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36234" w14:textId="77777777" w:rsidR="003467F0" w:rsidRDefault="003467F0">
      <w:pPr>
        <w:widowControl w:val="0"/>
        <w:pBdr>
          <w:top w:val="nil"/>
          <w:left w:val="nil"/>
          <w:bottom w:val="nil"/>
          <w:right w:val="nil"/>
          <w:between w:val="nil"/>
        </w:pBdr>
        <w:spacing w:after="0" w:line="276" w:lineRule="auto"/>
      </w:pPr>
    </w:p>
    <w:p w14:paraId="5D736235" w14:textId="77777777" w:rsidR="003467F0" w:rsidRDefault="003467F0">
      <w:pPr>
        <w:widowControl w:val="0"/>
        <w:pBdr>
          <w:top w:val="nil"/>
          <w:left w:val="nil"/>
          <w:bottom w:val="nil"/>
          <w:right w:val="nil"/>
          <w:between w:val="nil"/>
        </w:pBdr>
        <w:spacing w:after="0" w:line="276" w:lineRule="auto"/>
      </w:pPr>
    </w:p>
    <w:p w14:paraId="5D736236" w14:textId="77777777" w:rsidR="003467F0" w:rsidRDefault="003467F0">
      <w:pPr>
        <w:widowControl w:val="0"/>
        <w:pBdr>
          <w:top w:val="nil"/>
          <w:left w:val="nil"/>
          <w:bottom w:val="nil"/>
          <w:right w:val="nil"/>
          <w:between w:val="nil"/>
        </w:pBdr>
        <w:spacing w:after="0" w:line="276" w:lineRule="auto"/>
      </w:pPr>
    </w:p>
    <w:p w14:paraId="5D736237" w14:textId="77777777" w:rsidR="003467F0" w:rsidRDefault="003467F0">
      <w:pPr>
        <w:widowControl w:val="0"/>
        <w:pBdr>
          <w:top w:val="nil"/>
          <w:left w:val="nil"/>
          <w:bottom w:val="nil"/>
          <w:right w:val="nil"/>
          <w:between w:val="nil"/>
        </w:pBdr>
        <w:spacing w:after="0" w:line="276" w:lineRule="auto"/>
      </w:pPr>
    </w:p>
    <w:p w14:paraId="5D736238" w14:textId="77777777" w:rsidR="003467F0" w:rsidRDefault="009B08CA">
      <w:r>
        <w:rPr>
          <w:noProof/>
        </w:rPr>
        <w:drawing>
          <wp:anchor distT="0" distB="0" distL="114300" distR="114300" simplePos="0" relativeHeight="251658240" behindDoc="0" locked="0" layoutInCell="1" hidden="0" allowOverlap="1" wp14:anchorId="5D7364EA" wp14:editId="5D7364EB">
            <wp:simplePos x="0" y="0"/>
            <wp:positionH relativeFrom="column">
              <wp:posOffset>7</wp:posOffset>
            </wp:positionH>
            <wp:positionV relativeFrom="paragraph">
              <wp:posOffset>0</wp:posOffset>
            </wp:positionV>
            <wp:extent cx="1187450" cy="927100"/>
            <wp:effectExtent l="0" t="0" r="0" b="0"/>
            <wp:wrapSquare wrapText="bothSides" distT="0" distB="0" distL="114300" distR="114300"/>
            <wp:docPr id="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5D736239" w14:textId="77777777" w:rsidR="003467F0" w:rsidRDefault="003467F0">
      <w:pPr>
        <w:rPr>
          <w:rFonts w:ascii="Arial" w:eastAsia="Arial" w:hAnsi="Arial" w:cs="Arial"/>
          <w:b/>
          <w:sz w:val="56"/>
          <w:szCs w:val="56"/>
        </w:rPr>
      </w:pPr>
    </w:p>
    <w:p w14:paraId="5D73623A" w14:textId="77777777" w:rsidR="003467F0" w:rsidRDefault="003467F0">
      <w:pPr>
        <w:rPr>
          <w:rFonts w:ascii="Arial" w:eastAsia="Arial" w:hAnsi="Arial" w:cs="Arial"/>
          <w:sz w:val="56"/>
          <w:szCs w:val="56"/>
        </w:rPr>
      </w:pPr>
    </w:p>
    <w:p w14:paraId="5D73623B" w14:textId="77777777" w:rsidR="003467F0" w:rsidRDefault="003467F0">
      <w:pPr>
        <w:rPr>
          <w:rFonts w:ascii="Arial" w:eastAsia="Arial" w:hAnsi="Arial" w:cs="Arial"/>
          <w:sz w:val="52"/>
          <w:szCs w:val="52"/>
        </w:rPr>
      </w:pPr>
    </w:p>
    <w:p w14:paraId="5D73623C" w14:textId="77777777" w:rsidR="003467F0" w:rsidRDefault="003467F0">
      <w:pPr>
        <w:rPr>
          <w:rFonts w:ascii="Arial" w:eastAsia="Arial" w:hAnsi="Arial" w:cs="Arial"/>
          <w:sz w:val="52"/>
          <w:szCs w:val="52"/>
        </w:rPr>
      </w:pPr>
    </w:p>
    <w:p w14:paraId="5D73623D" w14:textId="77777777" w:rsidR="003467F0" w:rsidRDefault="009B08CA">
      <w:pPr>
        <w:rPr>
          <w:rFonts w:ascii="Arial" w:eastAsia="Arial" w:hAnsi="Arial" w:cs="Arial"/>
          <w:sz w:val="52"/>
          <w:szCs w:val="52"/>
        </w:rPr>
      </w:pPr>
      <w:r>
        <w:rPr>
          <w:rFonts w:ascii="Arial" w:eastAsia="Arial" w:hAnsi="Arial" w:cs="Arial"/>
          <w:sz w:val="52"/>
          <w:szCs w:val="52"/>
        </w:rPr>
        <w:t xml:space="preserve">Invitation to Tender  </w:t>
      </w:r>
    </w:p>
    <w:p w14:paraId="5D73623E" w14:textId="77777777" w:rsidR="003467F0" w:rsidRDefault="009B08CA">
      <w:pPr>
        <w:rPr>
          <w:rFonts w:ascii="Arial" w:eastAsia="Arial" w:hAnsi="Arial" w:cs="Arial"/>
          <w:b/>
          <w:sz w:val="52"/>
          <w:szCs w:val="52"/>
        </w:rPr>
      </w:pPr>
      <w:r>
        <w:rPr>
          <w:rFonts w:ascii="Arial" w:eastAsia="Arial" w:hAnsi="Arial" w:cs="Arial"/>
          <w:sz w:val="52"/>
          <w:szCs w:val="52"/>
        </w:rPr>
        <w:t>Attachment 1 – About the Framework</w:t>
      </w:r>
    </w:p>
    <w:p w14:paraId="5D73623F" w14:textId="77777777" w:rsidR="003467F0" w:rsidRDefault="003467F0">
      <w:pPr>
        <w:rPr>
          <w:rFonts w:ascii="Arial" w:eastAsia="Arial" w:hAnsi="Arial" w:cs="Arial"/>
          <w:b/>
          <w:sz w:val="52"/>
          <w:szCs w:val="52"/>
        </w:rPr>
      </w:pPr>
    </w:p>
    <w:p w14:paraId="5D736241" w14:textId="2EE4DF3C" w:rsidR="003467F0" w:rsidRDefault="009B08CA">
      <w:pPr>
        <w:spacing w:after="200" w:line="276" w:lineRule="auto"/>
      </w:pPr>
      <w:r>
        <w:rPr>
          <w:rFonts w:ascii="Arial" w:hAnsi="Arial" w:cs="Arial"/>
          <w:color w:val="000000"/>
          <w:sz w:val="40"/>
          <w:szCs w:val="40"/>
        </w:rPr>
        <w:t>RM6325 Payment Acceptance 2</w:t>
      </w:r>
    </w:p>
    <w:p w14:paraId="5D736243" w14:textId="77777777" w:rsidR="003467F0" w:rsidRDefault="003467F0">
      <w:pPr>
        <w:rPr>
          <w:rFonts w:ascii="Arial" w:eastAsia="Arial" w:hAnsi="Arial" w:cs="Arial"/>
          <w:b/>
          <w:sz w:val="48"/>
          <w:szCs w:val="48"/>
        </w:rPr>
      </w:pPr>
    </w:p>
    <w:p w14:paraId="5D736244" w14:textId="77777777" w:rsidR="003467F0" w:rsidRDefault="003467F0">
      <w:pPr>
        <w:rPr>
          <w:rFonts w:ascii="Arial" w:eastAsia="Arial" w:hAnsi="Arial" w:cs="Arial"/>
          <w:sz w:val="24"/>
          <w:szCs w:val="24"/>
        </w:rPr>
      </w:pPr>
    </w:p>
    <w:p w14:paraId="5D736245" w14:textId="77777777" w:rsidR="003467F0" w:rsidRDefault="003467F0">
      <w:pPr>
        <w:rPr>
          <w:rFonts w:ascii="Arial" w:eastAsia="Arial" w:hAnsi="Arial" w:cs="Arial"/>
          <w:sz w:val="24"/>
          <w:szCs w:val="24"/>
        </w:rPr>
      </w:pPr>
    </w:p>
    <w:p w14:paraId="5D736246" w14:textId="77777777" w:rsidR="003467F0" w:rsidRDefault="009B08CA">
      <w:pPr>
        <w:rPr>
          <w:rFonts w:ascii="Arial" w:eastAsia="Arial" w:hAnsi="Arial" w:cs="Arial"/>
          <w:sz w:val="24"/>
          <w:szCs w:val="24"/>
        </w:rPr>
      </w:pPr>
      <w:bookmarkStart w:id="0" w:name="_heading=h.lnxbz9" w:colFirst="0" w:colLast="0"/>
      <w:bookmarkEnd w:id="0"/>
      <w:r>
        <w:br w:type="page"/>
      </w:r>
    </w:p>
    <w:p w14:paraId="5D736247" w14:textId="77777777" w:rsidR="003467F0" w:rsidRDefault="009B08CA">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661992159"/>
        <w:docPartObj>
          <w:docPartGallery w:val="Table of Contents"/>
          <w:docPartUnique/>
        </w:docPartObj>
      </w:sdtPr>
      <w:sdtEndPr/>
      <w:sdtContent>
        <w:p w14:paraId="5D736248" w14:textId="77777777" w:rsidR="003467F0" w:rsidRDefault="009B08CA">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14:paraId="5D736249" w14:textId="77777777" w:rsidR="003467F0" w:rsidRDefault="00A41CA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9B08CA">
              <w:rPr>
                <w:rFonts w:ascii="Arial" w:eastAsia="Arial" w:hAnsi="Arial" w:cs="Arial"/>
                <w:color w:val="000000"/>
                <w:sz w:val="24"/>
                <w:szCs w:val="24"/>
              </w:rPr>
              <w:t>1.</w:t>
            </w:r>
            <w:r w:rsidR="009B08CA">
              <w:rPr>
                <w:rFonts w:ascii="Arial" w:eastAsia="Arial" w:hAnsi="Arial" w:cs="Arial"/>
                <w:color w:val="000000"/>
                <w:sz w:val="24"/>
                <w:szCs w:val="24"/>
              </w:rPr>
              <w:tab/>
              <w:t>What you need to know</w:t>
            </w:r>
            <w:r w:rsidR="009B08CA">
              <w:rPr>
                <w:rFonts w:ascii="Arial" w:eastAsia="Arial" w:hAnsi="Arial" w:cs="Arial"/>
                <w:color w:val="000000"/>
                <w:sz w:val="24"/>
                <w:szCs w:val="24"/>
              </w:rPr>
              <w:tab/>
              <w:t>5</w:t>
            </w:r>
          </w:hyperlink>
        </w:p>
        <w:p w14:paraId="5D73624A" w14:textId="77777777" w:rsidR="003467F0" w:rsidRDefault="00A41CA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9B08CA">
              <w:rPr>
                <w:rFonts w:ascii="Arial" w:eastAsia="Arial" w:hAnsi="Arial" w:cs="Arial"/>
                <w:color w:val="000000"/>
                <w:sz w:val="24"/>
                <w:szCs w:val="24"/>
              </w:rPr>
              <w:t>2.</w:t>
            </w:r>
            <w:r w:rsidR="009B08CA">
              <w:rPr>
                <w:rFonts w:ascii="Arial" w:eastAsia="Arial" w:hAnsi="Arial" w:cs="Arial"/>
                <w:color w:val="000000"/>
                <w:sz w:val="24"/>
                <w:szCs w:val="24"/>
              </w:rPr>
              <w:tab/>
              <w:t>The opportunity</w:t>
            </w:r>
            <w:r w:rsidR="009B08CA">
              <w:rPr>
                <w:rFonts w:ascii="Arial" w:eastAsia="Arial" w:hAnsi="Arial" w:cs="Arial"/>
                <w:color w:val="000000"/>
                <w:sz w:val="24"/>
                <w:szCs w:val="24"/>
              </w:rPr>
              <w:tab/>
              <w:t>6</w:t>
            </w:r>
          </w:hyperlink>
        </w:p>
        <w:p w14:paraId="5D73624B" w14:textId="77777777" w:rsidR="003467F0" w:rsidRDefault="00A41CA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9B08CA">
              <w:rPr>
                <w:rFonts w:ascii="Arial" w:eastAsia="Arial" w:hAnsi="Arial" w:cs="Arial"/>
                <w:color w:val="000000"/>
                <w:sz w:val="24"/>
                <w:szCs w:val="24"/>
              </w:rPr>
              <w:t>3.</w:t>
            </w:r>
            <w:r w:rsidR="009B08CA">
              <w:rPr>
                <w:rFonts w:ascii="Arial" w:eastAsia="Arial" w:hAnsi="Arial" w:cs="Arial"/>
                <w:color w:val="000000"/>
                <w:sz w:val="24"/>
                <w:szCs w:val="24"/>
              </w:rPr>
              <w:tab/>
              <w:t>What a Framework is</w:t>
            </w:r>
            <w:r w:rsidR="009B08CA">
              <w:rPr>
                <w:rFonts w:ascii="Arial" w:eastAsia="Arial" w:hAnsi="Arial" w:cs="Arial"/>
                <w:color w:val="000000"/>
                <w:sz w:val="24"/>
                <w:szCs w:val="24"/>
              </w:rPr>
              <w:tab/>
              <w:t>6</w:t>
            </w:r>
          </w:hyperlink>
        </w:p>
        <w:p w14:paraId="5D73624C" w14:textId="77777777" w:rsidR="003467F0" w:rsidRDefault="00A41CA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9B08CA">
              <w:rPr>
                <w:rFonts w:ascii="Arial" w:eastAsia="Arial" w:hAnsi="Arial" w:cs="Arial"/>
                <w:color w:val="000000"/>
                <w:sz w:val="24"/>
                <w:szCs w:val="24"/>
              </w:rPr>
              <w:t>4.</w:t>
            </w:r>
            <w:r w:rsidR="009B08CA">
              <w:rPr>
                <w:rFonts w:ascii="Arial" w:eastAsia="Arial" w:hAnsi="Arial" w:cs="Arial"/>
                <w:color w:val="000000"/>
                <w:sz w:val="24"/>
                <w:szCs w:val="24"/>
              </w:rPr>
              <w:tab/>
              <w:t>Who can bid</w:t>
            </w:r>
            <w:r w:rsidR="009B08CA">
              <w:rPr>
                <w:rFonts w:ascii="Arial" w:eastAsia="Arial" w:hAnsi="Arial" w:cs="Arial"/>
                <w:color w:val="000000"/>
                <w:sz w:val="24"/>
                <w:szCs w:val="24"/>
              </w:rPr>
              <w:tab/>
              <w:t>8</w:t>
            </w:r>
          </w:hyperlink>
        </w:p>
        <w:p w14:paraId="5D73624D" w14:textId="77777777" w:rsidR="003467F0" w:rsidRDefault="00A41CA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9B08CA">
              <w:rPr>
                <w:rFonts w:ascii="Arial" w:eastAsia="Arial" w:hAnsi="Arial" w:cs="Arial"/>
                <w:color w:val="000000"/>
                <w:sz w:val="24"/>
                <w:szCs w:val="24"/>
              </w:rPr>
              <w:t>5.</w:t>
            </w:r>
            <w:r w:rsidR="009B08CA">
              <w:rPr>
                <w:rFonts w:ascii="Arial" w:eastAsia="Arial" w:hAnsi="Arial" w:cs="Arial"/>
                <w:color w:val="000000"/>
                <w:sz w:val="24"/>
                <w:szCs w:val="24"/>
              </w:rPr>
              <w:tab/>
              <w:t>Timelines for the competition</w:t>
            </w:r>
            <w:r w:rsidR="009B08CA">
              <w:rPr>
                <w:rFonts w:ascii="Arial" w:eastAsia="Arial" w:hAnsi="Arial" w:cs="Arial"/>
                <w:color w:val="000000"/>
                <w:sz w:val="24"/>
                <w:szCs w:val="24"/>
              </w:rPr>
              <w:tab/>
              <w:t>8</w:t>
            </w:r>
          </w:hyperlink>
        </w:p>
        <w:p w14:paraId="5D73624E" w14:textId="77777777" w:rsidR="003467F0" w:rsidRDefault="00A41CA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9B08CA">
              <w:rPr>
                <w:rFonts w:ascii="Arial" w:eastAsia="Arial" w:hAnsi="Arial" w:cs="Arial"/>
                <w:color w:val="000000"/>
                <w:sz w:val="24"/>
                <w:szCs w:val="24"/>
              </w:rPr>
              <w:t>6.</w:t>
            </w:r>
            <w:r w:rsidR="009B08CA">
              <w:rPr>
                <w:rFonts w:ascii="Arial" w:eastAsia="Arial" w:hAnsi="Arial" w:cs="Arial"/>
                <w:color w:val="000000"/>
                <w:sz w:val="24"/>
                <w:szCs w:val="24"/>
              </w:rPr>
              <w:tab/>
              <w:t>When and how to ask questions</w:t>
            </w:r>
            <w:r w:rsidR="009B08CA">
              <w:rPr>
                <w:rFonts w:ascii="Arial" w:eastAsia="Arial" w:hAnsi="Arial" w:cs="Arial"/>
                <w:color w:val="000000"/>
                <w:sz w:val="24"/>
                <w:szCs w:val="24"/>
              </w:rPr>
              <w:tab/>
              <w:t>9</w:t>
            </w:r>
          </w:hyperlink>
        </w:p>
        <w:p w14:paraId="5D73624F" w14:textId="77777777" w:rsidR="003467F0" w:rsidRDefault="00A41CA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9B08CA">
              <w:rPr>
                <w:rFonts w:ascii="Arial" w:eastAsia="Arial" w:hAnsi="Arial" w:cs="Arial"/>
                <w:color w:val="000000"/>
                <w:sz w:val="24"/>
                <w:szCs w:val="24"/>
              </w:rPr>
              <w:t>7.</w:t>
            </w:r>
            <w:r w:rsidR="009B08CA">
              <w:rPr>
                <w:rFonts w:ascii="Arial" w:eastAsia="Arial" w:hAnsi="Arial" w:cs="Arial"/>
                <w:color w:val="000000"/>
                <w:sz w:val="24"/>
                <w:szCs w:val="24"/>
              </w:rPr>
              <w:tab/>
              <w:t>Management information and management charge</w:t>
            </w:r>
            <w:r w:rsidR="009B08CA">
              <w:rPr>
                <w:rFonts w:ascii="Arial" w:eastAsia="Arial" w:hAnsi="Arial" w:cs="Arial"/>
                <w:color w:val="000000"/>
                <w:sz w:val="24"/>
                <w:szCs w:val="24"/>
              </w:rPr>
              <w:tab/>
              <w:t>9</w:t>
            </w:r>
          </w:hyperlink>
        </w:p>
        <w:p w14:paraId="5D736250" w14:textId="77777777" w:rsidR="003467F0" w:rsidRDefault="009B08C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begin"/>
          </w:r>
          <w:r>
            <w:instrText xml:space="preserve"> HYPERLINK \l "_heading=h.26in1rg" </w:instrText>
          </w:r>
          <w:r>
            <w:fldChar w:fldCharType="separate"/>
          </w:r>
          <w:r>
            <w:rPr>
              <w:rFonts w:ascii="Arial" w:eastAsia="Arial" w:hAnsi="Arial" w:cs="Arial"/>
              <w:color w:val="000000"/>
              <w:sz w:val="24"/>
              <w:szCs w:val="24"/>
            </w:rPr>
            <w:t>8.</w:t>
          </w:r>
          <w:r>
            <w:rPr>
              <w:rFonts w:ascii="Arial" w:eastAsia="Arial" w:hAnsi="Arial" w:cs="Arial"/>
              <w:color w:val="000000"/>
              <w:sz w:val="24"/>
              <w:szCs w:val="24"/>
            </w:rPr>
            <w:tab/>
            <w:t>Transfer of Undertakings (Protection of Employment) Regulations 2006     (“TUPE”)</w:t>
          </w:r>
          <w:r>
            <w:rPr>
              <w:rFonts w:ascii="Arial" w:eastAsia="Arial" w:hAnsi="Arial" w:cs="Arial"/>
              <w:color w:val="000000"/>
              <w:sz w:val="24"/>
              <w:szCs w:val="24"/>
            </w:rPr>
            <w:tab/>
            <w:t>9</w:t>
          </w:r>
        </w:p>
        <w:p w14:paraId="5D736251" w14:textId="77777777" w:rsidR="003467F0" w:rsidRDefault="009B08C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end"/>
          </w:r>
          <w:hyperlink w:anchor="_heading=h.35nkun2">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t>12</w:t>
            </w:r>
          </w:hyperlink>
        </w:p>
        <w:p w14:paraId="5D736252" w14:textId="77777777" w:rsidR="003467F0" w:rsidRDefault="00A41CAB">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9B08CA">
              <w:rPr>
                <w:rFonts w:ascii="Arial" w:eastAsia="Arial" w:hAnsi="Arial" w:cs="Arial"/>
                <w:color w:val="000000"/>
                <w:sz w:val="24"/>
                <w:szCs w:val="24"/>
              </w:rPr>
              <w:t>10.</w:t>
            </w:r>
            <w:r w:rsidR="009B08CA">
              <w:rPr>
                <w:rFonts w:ascii="Arial" w:eastAsia="Arial" w:hAnsi="Arial" w:cs="Arial"/>
                <w:color w:val="000000"/>
                <w:sz w:val="24"/>
                <w:szCs w:val="24"/>
              </w:rPr>
              <w:tab/>
              <w:t>How the Framework is structured</w:t>
            </w:r>
            <w:r w:rsidR="009B08CA">
              <w:rPr>
                <w:rFonts w:ascii="Arial" w:eastAsia="Arial" w:hAnsi="Arial" w:cs="Arial"/>
                <w:color w:val="000000"/>
                <w:sz w:val="24"/>
                <w:szCs w:val="24"/>
              </w:rPr>
              <w:tab/>
              <w:t>16</w:t>
            </w:r>
          </w:hyperlink>
        </w:p>
        <w:p w14:paraId="5D736253" w14:textId="77777777" w:rsidR="003467F0" w:rsidRDefault="00A41CAB">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9B08CA">
              <w:rPr>
                <w:rFonts w:ascii="Arial" w:eastAsia="Arial" w:hAnsi="Arial" w:cs="Arial"/>
                <w:color w:val="000000"/>
                <w:sz w:val="24"/>
                <w:szCs w:val="24"/>
              </w:rPr>
              <w:t>11.</w:t>
            </w:r>
            <w:r w:rsidR="009B08CA">
              <w:rPr>
                <w:rFonts w:ascii="Arial" w:eastAsia="Arial" w:hAnsi="Arial" w:cs="Arial"/>
                <w:color w:val="000000"/>
                <w:sz w:val="24"/>
                <w:szCs w:val="24"/>
              </w:rPr>
              <w:tab/>
              <w:t>Additional information</w:t>
            </w:r>
            <w:r w:rsidR="009B08CA">
              <w:rPr>
                <w:rFonts w:ascii="Arial" w:eastAsia="Arial" w:hAnsi="Arial" w:cs="Arial"/>
                <w:color w:val="000000"/>
                <w:sz w:val="24"/>
                <w:szCs w:val="24"/>
              </w:rPr>
              <w:tab/>
              <w:t>22</w:t>
            </w:r>
          </w:hyperlink>
        </w:p>
        <w:p w14:paraId="5D736254" w14:textId="77777777" w:rsidR="003467F0" w:rsidRDefault="00A41CAB">
          <w:pPr>
            <w:pBdr>
              <w:top w:val="nil"/>
              <w:left w:val="nil"/>
              <w:bottom w:val="nil"/>
              <w:right w:val="nil"/>
              <w:between w:val="nil"/>
            </w:pBdr>
            <w:tabs>
              <w:tab w:val="left" w:pos="880"/>
              <w:tab w:val="right" w:pos="9016"/>
            </w:tabs>
            <w:spacing w:after="100"/>
            <w:ind w:left="220"/>
            <w:rPr>
              <w:color w:val="000000"/>
            </w:rPr>
          </w:pPr>
          <w:hyperlink w:anchor="_heading=h.4i7ojhp">
            <w:r w:rsidR="009B08CA">
              <w:rPr>
                <w:rFonts w:ascii="Arial" w:eastAsia="Arial" w:hAnsi="Arial" w:cs="Arial"/>
                <w:color w:val="000000"/>
                <w:sz w:val="24"/>
                <w:szCs w:val="24"/>
              </w:rPr>
              <w:t>12.</w:t>
            </w:r>
            <w:r w:rsidR="009B08CA">
              <w:rPr>
                <w:rFonts w:ascii="Arial" w:eastAsia="Arial" w:hAnsi="Arial" w:cs="Arial"/>
                <w:color w:val="000000"/>
                <w:sz w:val="24"/>
                <w:szCs w:val="24"/>
              </w:rPr>
              <w:tab/>
              <w:t>The Armed Forces Covenant</w:t>
            </w:r>
            <w:r w:rsidR="009B08CA">
              <w:rPr>
                <w:rFonts w:ascii="Arial" w:eastAsia="Arial" w:hAnsi="Arial" w:cs="Arial"/>
                <w:color w:val="000000"/>
                <w:sz w:val="24"/>
                <w:szCs w:val="24"/>
              </w:rPr>
              <w:tab/>
              <w:t>22</w:t>
            </w:r>
          </w:hyperlink>
        </w:p>
        <w:p w14:paraId="5D736255" w14:textId="77777777" w:rsidR="003467F0" w:rsidRDefault="009B08CA">
          <w:r>
            <w:fldChar w:fldCharType="end"/>
          </w:r>
        </w:p>
      </w:sdtContent>
    </w:sdt>
    <w:p w14:paraId="5D736257" w14:textId="77777777" w:rsidR="003467F0" w:rsidRDefault="009B08CA">
      <w:pPr>
        <w:rPr>
          <w:rFonts w:ascii="Arial" w:eastAsia="Arial" w:hAnsi="Arial" w:cs="Arial"/>
          <w:sz w:val="24"/>
          <w:szCs w:val="24"/>
        </w:rPr>
      </w:pPr>
      <w:r>
        <w:br w:type="page"/>
      </w:r>
    </w:p>
    <w:p w14:paraId="5D736258" w14:textId="77777777" w:rsidR="003467F0" w:rsidRDefault="003467F0">
      <w:pPr>
        <w:spacing w:before="60" w:after="60"/>
        <w:ind w:left="720"/>
        <w:jc w:val="right"/>
        <w:rPr>
          <w:sz w:val="24"/>
          <w:szCs w:val="24"/>
        </w:rPr>
      </w:pPr>
    </w:p>
    <w:p w14:paraId="5D736259" w14:textId="4AACE494" w:rsidR="003467F0" w:rsidRDefault="003467F0">
      <w:pPr>
        <w:spacing w:after="200" w:line="276" w:lineRule="auto"/>
        <w:ind w:left="-28"/>
        <w:rPr>
          <w:rFonts w:ascii="Arial" w:eastAsia="Arial" w:hAnsi="Arial" w:cs="Arial"/>
          <w:sz w:val="24"/>
          <w:szCs w:val="24"/>
        </w:rPr>
      </w:pPr>
    </w:p>
    <w:p w14:paraId="5D736296" w14:textId="77777777" w:rsidR="003467F0" w:rsidRDefault="003467F0">
      <w:pPr>
        <w:pStyle w:val="Heading1"/>
        <w:spacing w:before="0" w:after="160"/>
        <w:rPr>
          <w:rFonts w:ascii="Arial" w:eastAsia="Arial" w:hAnsi="Arial" w:cs="Arial"/>
          <w:color w:val="000000"/>
        </w:rPr>
      </w:pPr>
      <w:bookmarkStart w:id="1" w:name="_heading=h.2xcytpi" w:colFirst="0" w:colLast="0"/>
      <w:bookmarkStart w:id="2" w:name="_heading=h.30j0zll" w:colFirst="0" w:colLast="0"/>
      <w:bookmarkEnd w:id="1"/>
      <w:bookmarkEnd w:id="2"/>
    </w:p>
    <w:p w14:paraId="5D736297" w14:textId="77777777" w:rsidR="003467F0" w:rsidRDefault="009B08CA">
      <w:pPr>
        <w:pStyle w:val="Heading1"/>
        <w:spacing w:before="0" w:after="160"/>
        <w:rPr>
          <w:rFonts w:ascii="Arial" w:eastAsia="Arial" w:hAnsi="Arial" w:cs="Arial"/>
          <w:color w:val="000000"/>
        </w:rPr>
      </w:pPr>
      <w:r>
        <w:rPr>
          <w:rFonts w:ascii="Arial" w:eastAsia="Arial" w:hAnsi="Arial" w:cs="Arial"/>
          <w:color w:val="000000"/>
        </w:rPr>
        <w:t>Welcome</w:t>
      </w:r>
    </w:p>
    <w:p w14:paraId="5D736298" w14:textId="5228CA62" w:rsidR="003467F0" w:rsidRDefault="009B08CA" w:rsidP="00D600AD">
      <w:pPr>
        <w:rPr>
          <w:rFonts w:ascii="Arial" w:eastAsia="Arial" w:hAnsi="Arial" w:cs="Arial"/>
          <w:sz w:val="24"/>
          <w:szCs w:val="24"/>
        </w:rPr>
      </w:pPr>
      <w:r>
        <w:rPr>
          <w:rFonts w:ascii="Arial" w:eastAsia="Arial" w:hAnsi="Arial" w:cs="Arial"/>
          <w:sz w:val="24"/>
          <w:szCs w:val="24"/>
        </w:rPr>
        <w:t xml:space="preserve">We invite you to bid in this competition for </w:t>
      </w:r>
      <w:r w:rsidR="00D600AD" w:rsidRPr="00D600AD">
        <w:rPr>
          <w:rFonts w:ascii="Arial" w:eastAsia="Arial" w:hAnsi="Arial" w:cs="Arial"/>
          <w:sz w:val="24"/>
          <w:szCs w:val="24"/>
        </w:rPr>
        <w:t>RM6325 Payment Acceptance 2</w:t>
      </w:r>
      <w:r w:rsidR="00D600AD">
        <w:rPr>
          <w:rFonts w:ascii="Arial" w:eastAsia="Arial" w:hAnsi="Arial" w:cs="Arial"/>
          <w:sz w:val="24"/>
          <w:szCs w:val="24"/>
        </w:rPr>
        <w:t xml:space="preserve">. </w:t>
      </w:r>
      <w:r>
        <w:rPr>
          <w:rFonts w:ascii="Arial" w:eastAsia="Arial" w:hAnsi="Arial" w:cs="Arial"/>
          <w:sz w:val="24"/>
          <w:szCs w:val="24"/>
        </w:rPr>
        <w:t>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5D736299" w14:textId="77777777" w:rsidR="003467F0" w:rsidRDefault="009B08CA">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5D73629A" w14:textId="77777777" w:rsidR="003467F0" w:rsidRDefault="009B08CA">
      <w:pPr>
        <w:numPr>
          <w:ilvl w:val="0"/>
          <w:numId w:val="6"/>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5D73629B" w14:textId="77777777" w:rsidR="003467F0" w:rsidRDefault="009B08CA">
      <w:pPr>
        <w:numPr>
          <w:ilvl w:val="0"/>
          <w:numId w:val="6"/>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5D73629C" w14:textId="77777777" w:rsidR="003467F0" w:rsidRDefault="009B08CA">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14:paraId="5D73629D" w14:textId="77777777" w:rsidR="003467F0" w:rsidRDefault="009B08CA">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5D73629E" w14:textId="77777777" w:rsidR="003467F0" w:rsidRDefault="009B08CA">
      <w:pPr>
        <w:rPr>
          <w:rFonts w:ascii="Arial" w:eastAsia="Arial" w:hAnsi="Arial" w:cs="Arial"/>
          <w:sz w:val="24"/>
          <w:szCs w:val="24"/>
        </w:rPr>
      </w:pPr>
      <w:r>
        <w:rPr>
          <w:rFonts w:ascii="Arial" w:eastAsia="Arial" w:hAnsi="Arial" w:cs="Arial"/>
          <w:sz w:val="24"/>
          <w:szCs w:val="24"/>
        </w:rPr>
        <w:t>These attachments are:</w:t>
      </w:r>
    </w:p>
    <w:p w14:paraId="5D73629F" w14:textId="1BDC8999" w:rsidR="003467F0" w:rsidRDefault="009B08CA">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14:paraId="76977ACF" w14:textId="5A984B7D" w:rsidR="00AF152A" w:rsidRPr="00AF152A" w:rsidRDefault="00AF152A">
      <w:pPr>
        <w:rPr>
          <w:rFonts w:ascii="Arial" w:eastAsia="Arial" w:hAnsi="Arial" w:cs="Arial"/>
          <w:b/>
          <w:sz w:val="24"/>
          <w:szCs w:val="24"/>
        </w:rPr>
      </w:pPr>
      <w:r w:rsidRPr="00AF152A">
        <w:rPr>
          <w:rFonts w:ascii="Arial" w:eastAsia="Arial" w:hAnsi="Arial" w:cs="Arial"/>
          <w:b/>
          <w:sz w:val="24"/>
          <w:szCs w:val="24"/>
        </w:rPr>
        <w:t xml:space="preserve">Attachment 1b - </w:t>
      </w:r>
      <w:bookmarkStart w:id="3" w:name="_Hlk144969904"/>
      <w:r w:rsidRPr="00AF152A">
        <w:rPr>
          <w:rFonts w:ascii="Arial" w:eastAsia="Arial" w:hAnsi="Arial" w:cs="Arial"/>
          <w:b/>
          <w:sz w:val="24"/>
          <w:szCs w:val="24"/>
        </w:rPr>
        <w:t>Framework Schedule 1 (Specification Appendix A) Lots 1 &amp; 2 Technical Requirements</w:t>
      </w:r>
      <w:bookmarkEnd w:id="3"/>
      <w:r>
        <w:rPr>
          <w:rFonts w:ascii="Arial" w:eastAsia="Arial" w:hAnsi="Arial" w:cs="Arial"/>
          <w:b/>
          <w:sz w:val="24"/>
          <w:szCs w:val="24"/>
        </w:rPr>
        <w:t xml:space="preserve"> </w:t>
      </w:r>
      <w:r>
        <w:rPr>
          <w:rFonts w:ascii="Arial" w:eastAsia="Arial" w:hAnsi="Arial" w:cs="Arial"/>
          <w:sz w:val="24"/>
          <w:szCs w:val="24"/>
        </w:rPr>
        <w:t xml:space="preserve">– </w:t>
      </w:r>
      <w:r w:rsidRPr="006A27EC">
        <w:rPr>
          <w:rFonts w:ascii="Arial" w:eastAsia="Arial" w:hAnsi="Arial" w:cs="Arial"/>
          <w:sz w:val="24"/>
          <w:szCs w:val="24"/>
        </w:rPr>
        <w:t xml:space="preserve">forms part of the Framework Contract and sets out </w:t>
      </w:r>
      <w:proofErr w:type="gramStart"/>
      <w:r w:rsidRPr="006A27EC">
        <w:rPr>
          <w:rFonts w:ascii="Arial" w:eastAsia="Arial" w:hAnsi="Arial" w:cs="Arial"/>
          <w:sz w:val="24"/>
          <w:szCs w:val="24"/>
        </w:rPr>
        <w:t xml:space="preserve">the  </w:t>
      </w:r>
      <w:r w:rsidRPr="006A27EC">
        <w:rPr>
          <w:rFonts w:ascii="Arial" w:hAnsi="Arial" w:cs="Arial"/>
          <w:color w:val="000000"/>
          <w:sz w:val="24"/>
          <w:szCs w:val="24"/>
        </w:rPr>
        <w:t>mandatory</w:t>
      </w:r>
      <w:proofErr w:type="gramEnd"/>
      <w:r w:rsidRPr="006A27EC">
        <w:rPr>
          <w:rFonts w:ascii="Arial" w:hAnsi="Arial" w:cs="Arial"/>
          <w:color w:val="000000"/>
          <w:sz w:val="24"/>
          <w:szCs w:val="24"/>
        </w:rPr>
        <w:t xml:space="preserve"> technical requirements for Lots 1 to </w:t>
      </w:r>
      <w:r w:rsidR="006A27EC" w:rsidRPr="006A27EC">
        <w:rPr>
          <w:rFonts w:ascii="Arial" w:hAnsi="Arial" w:cs="Arial"/>
          <w:color w:val="000000"/>
          <w:sz w:val="24"/>
          <w:szCs w:val="24"/>
        </w:rPr>
        <w:t>2.</w:t>
      </w:r>
    </w:p>
    <w:p w14:paraId="5D7362A0" w14:textId="77777777" w:rsidR="003467F0" w:rsidRDefault="009B08CA">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Please note, when viewing Attachment 2a, you should expand all of the cells to ensure you have viewed all of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5D7362A1" w14:textId="561FC400" w:rsidR="003467F0" w:rsidRDefault="009B08CA" w:rsidP="00AE65A9">
      <w:pPr>
        <w:shd w:val="clear" w:color="auto" w:fill="FFFFFF" w:themeFill="background1"/>
        <w:rPr>
          <w:rFonts w:ascii="Arial" w:eastAsia="Arial" w:hAnsi="Arial" w:cs="Arial"/>
          <w:sz w:val="24"/>
          <w:szCs w:val="24"/>
          <w:shd w:val="clear" w:color="auto" w:fill="FFFFFF" w:themeFill="background1"/>
        </w:rPr>
      </w:pPr>
      <w:bookmarkStart w:id="4" w:name="_Hlk144969944"/>
      <w:r w:rsidRPr="00AE65A9">
        <w:rPr>
          <w:rFonts w:ascii="Arial" w:eastAsia="Arial" w:hAnsi="Arial" w:cs="Arial"/>
          <w:b/>
          <w:sz w:val="24"/>
          <w:szCs w:val="24"/>
          <w:shd w:val="clear" w:color="auto" w:fill="FFFFFF" w:themeFill="background1"/>
        </w:rPr>
        <w:t>Attachment 2b</w:t>
      </w:r>
      <w:r w:rsidRPr="00AE65A9">
        <w:rPr>
          <w:rFonts w:ascii="Arial" w:eastAsia="Arial" w:hAnsi="Arial" w:cs="Arial"/>
          <w:sz w:val="24"/>
          <w:szCs w:val="24"/>
          <w:shd w:val="clear" w:color="auto" w:fill="FFFFFF" w:themeFill="background1"/>
        </w:rPr>
        <w:t xml:space="preserve"> </w:t>
      </w:r>
      <w:r w:rsidRPr="00AE65A9">
        <w:rPr>
          <w:rFonts w:ascii="Arial" w:eastAsia="Arial" w:hAnsi="Arial" w:cs="Arial"/>
          <w:b/>
          <w:sz w:val="24"/>
          <w:szCs w:val="24"/>
          <w:shd w:val="clear" w:color="auto" w:fill="FFFFFF" w:themeFill="background1"/>
        </w:rPr>
        <w:t>Certificate of Technical &amp; Professional Capability (COTPA)</w:t>
      </w:r>
      <w:r w:rsidR="00BC22A0">
        <w:rPr>
          <w:rFonts w:ascii="Arial" w:eastAsia="Arial" w:hAnsi="Arial" w:cs="Arial"/>
          <w:b/>
          <w:sz w:val="24"/>
          <w:szCs w:val="24"/>
          <w:shd w:val="clear" w:color="auto" w:fill="FFFFFF" w:themeFill="background1"/>
        </w:rPr>
        <w:t xml:space="preserve"> </w:t>
      </w:r>
      <w:bookmarkEnd w:id="4"/>
      <w:r w:rsidR="00BC22A0" w:rsidRPr="00BC22A0">
        <w:rPr>
          <w:rFonts w:ascii="Arial" w:eastAsia="Arial" w:hAnsi="Arial" w:cs="Arial"/>
          <w:b/>
          <w:sz w:val="24"/>
          <w:szCs w:val="24"/>
          <w:shd w:val="clear" w:color="auto" w:fill="FFFFFF" w:themeFill="background1"/>
        </w:rPr>
        <w:t xml:space="preserve">Lot 1 and/ or Lot </w:t>
      </w:r>
      <w:r w:rsidR="004B6550" w:rsidRPr="00BC22A0">
        <w:rPr>
          <w:rFonts w:ascii="Arial" w:eastAsia="Arial" w:hAnsi="Arial" w:cs="Arial"/>
          <w:b/>
          <w:sz w:val="24"/>
          <w:szCs w:val="24"/>
          <w:shd w:val="clear" w:color="auto" w:fill="FFFFFF" w:themeFill="background1"/>
        </w:rPr>
        <w:t xml:space="preserve">2 </w:t>
      </w:r>
      <w:r w:rsidR="004B6550" w:rsidRPr="00AE65A9">
        <w:rPr>
          <w:rFonts w:ascii="Arial" w:eastAsia="Arial" w:hAnsi="Arial" w:cs="Arial"/>
          <w:b/>
          <w:sz w:val="24"/>
          <w:szCs w:val="24"/>
          <w:shd w:val="clear" w:color="auto" w:fill="FFFFFF" w:themeFill="background1"/>
        </w:rPr>
        <w:t>–</w:t>
      </w:r>
      <w:r w:rsidRPr="00AE65A9">
        <w:rPr>
          <w:rFonts w:ascii="Arial" w:eastAsia="Arial" w:hAnsi="Arial" w:cs="Arial"/>
          <w:sz w:val="24"/>
          <w:szCs w:val="24"/>
          <w:shd w:val="clear" w:color="auto" w:fill="FFFFFF" w:themeFill="background1"/>
        </w:rPr>
        <w:t xml:space="preserve"> </w:t>
      </w:r>
      <w:bookmarkStart w:id="5" w:name="_Hlk144969857"/>
      <w:r w:rsidRPr="00AE65A9">
        <w:rPr>
          <w:rFonts w:ascii="Arial" w:eastAsia="Arial" w:hAnsi="Arial" w:cs="Arial"/>
          <w:sz w:val="24"/>
          <w:szCs w:val="24"/>
          <w:shd w:val="clear" w:color="auto" w:fill="FFFFFF" w:themeFill="background1"/>
        </w:rPr>
        <w:t xml:space="preserve">you must get your customer to sign this attachment </w:t>
      </w:r>
      <w:bookmarkEnd w:id="5"/>
      <w:r w:rsidRPr="00AE65A9">
        <w:rPr>
          <w:rFonts w:ascii="Arial" w:eastAsia="Arial" w:hAnsi="Arial" w:cs="Arial"/>
          <w:sz w:val="24"/>
          <w:szCs w:val="24"/>
          <w:shd w:val="clear" w:color="auto" w:fill="FFFFFF" w:themeFill="background1"/>
        </w:rPr>
        <w:t xml:space="preserve">for your contract example. You must then attach each certificate to the relevant selection questions in the </w:t>
      </w:r>
      <w:proofErr w:type="spellStart"/>
      <w:r w:rsidRPr="00AE65A9">
        <w:rPr>
          <w:rFonts w:ascii="Arial" w:eastAsia="Arial" w:hAnsi="Arial" w:cs="Arial"/>
          <w:sz w:val="24"/>
          <w:szCs w:val="24"/>
          <w:shd w:val="clear" w:color="auto" w:fill="FFFFFF" w:themeFill="background1"/>
        </w:rPr>
        <w:t>eSourcing</w:t>
      </w:r>
      <w:proofErr w:type="spellEnd"/>
      <w:r w:rsidRPr="00AE65A9">
        <w:rPr>
          <w:rFonts w:ascii="Arial" w:eastAsia="Arial" w:hAnsi="Arial" w:cs="Arial"/>
          <w:sz w:val="24"/>
          <w:szCs w:val="24"/>
          <w:shd w:val="clear" w:color="auto" w:fill="FFFFFF" w:themeFill="background1"/>
        </w:rPr>
        <w:t xml:space="preserve"> Suite (qualification envelope).</w:t>
      </w:r>
    </w:p>
    <w:p w14:paraId="1510763C" w14:textId="31EC72E6" w:rsidR="00BC22A0" w:rsidRDefault="00860B39" w:rsidP="00AE65A9">
      <w:pPr>
        <w:shd w:val="clear" w:color="auto" w:fill="FFFFFF" w:themeFill="background1"/>
        <w:rPr>
          <w:rFonts w:ascii="Arial" w:eastAsia="Arial" w:hAnsi="Arial" w:cs="Arial"/>
          <w:sz w:val="24"/>
          <w:szCs w:val="24"/>
          <w:shd w:val="clear" w:color="auto" w:fill="FFFF99"/>
        </w:rPr>
      </w:pPr>
      <w:r w:rsidRPr="00AE65A9">
        <w:rPr>
          <w:rFonts w:ascii="Arial" w:eastAsia="Arial" w:hAnsi="Arial" w:cs="Arial"/>
          <w:b/>
          <w:sz w:val="24"/>
          <w:szCs w:val="24"/>
          <w:shd w:val="clear" w:color="auto" w:fill="FFFFFF" w:themeFill="background1"/>
        </w:rPr>
        <w:t>Attachment 2b</w:t>
      </w:r>
      <w:r w:rsidRPr="00AE65A9">
        <w:rPr>
          <w:rFonts w:ascii="Arial" w:eastAsia="Arial" w:hAnsi="Arial" w:cs="Arial"/>
          <w:sz w:val="24"/>
          <w:szCs w:val="24"/>
          <w:shd w:val="clear" w:color="auto" w:fill="FFFFFF" w:themeFill="background1"/>
        </w:rPr>
        <w:t xml:space="preserve"> </w:t>
      </w:r>
      <w:r w:rsidRPr="00AE65A9">
        <w:rPr>
          <w:rFonts w:ascii="Arial" w:eastAsia="Arial" w:hAnsi="Arial" w:cs="Arial"/>
          <w:b/>
          <w:sz w:val="24"/>
          <w:szCs w:val="24"/>
          <w:shd w:val="clear" w:color="auto" w:fill="FFFFFF" w:themeFill="background1"/>
        </w:rPr>
        <w:t>Certificate of Technical &amp; Professional Capability (COTPA)</w:t>
      </w:r>
      <w:r>
        <w:rPr>
          <w:rFonts w:ascii="Arial" w:eastAsia="Arial" w:hAnsi="Arial" w:cs="Arial"/>
          <w:b/>
          <w:sz w:val="24"/>
          <w:szCs w:val="24"/>
          <w:shd w:val="clear" w:color="auto" w:fill="FFFFFF" w:themeFill="background1"/>
        </w:rPr>
        <w:t xml:space="preserve"> </w:t>
      </w:r>
      <w:r w:rsidRPr="00BC22A0">
        <w:rPr>
          <w:rFonts w:ascii="Arial" w:eastAsia="Arial" w:hAnsi="Arial" w:cs="Arial"/>
          <w:b/>
          <w:sz w:val="24"/>
          <w:szCs w:val="24"/>
          <w:shd w:val="clear" w:color="auto" w:fill="FFFFFF" w:themeFill="background1"/>
        </w:rPr>
        <w:t xml:space="preserve">Lot </w:t>
      </w:r>
      <w:r>
        <w:rPr>
          <w:rFonts w:ascii="Arial" w:eastAsia="Arial" w:hAnsi="Arial" w:cs="Arial"/>
          <w:b/>
          <w:sz w:val="24"/>
          <w:szCs w:val="24"/>
          <w:shd w:val="clear" w:color="auto" w:fill="FFFFFF" w:themeFill="background1"/>
        </w:rPr>
        <w:t xml:space="preserve">3 </w:t>
      </w:r>
      <w:r w:rsidRPr="00AE65A9">
        <w:rPr>
          <w:rFonts w:ascii="Arial" w:eastAsia="Arial" w:hAnsi="Arial" w:cs="Arial"/>
          <w:sz w:val="24"/>
          <w:szCs w:val="24"/>
          <w:shd w:val="clear" w:color="auto" w:fill="FFFFFF" w:themeFill="background1"/>
        </w:rPr>
        <w:t xml:space="preserve">– you must get your customer to sign this attachment for your contract example. You must then attach each certificate to the relevant selection questions in the </w:t>
      </w:r>
      <w:proofErr w:type="spellStart"/>
      <w:r w:rsidRPr="00AE65A9">
        <w:rPr>
          <w:rFonts w:ascii="Arial" w:eastAsia="Arial" w:hAnsi="Arial" w:cs="Arial"/>
          <w:sz w:val="24"/>
          <w:szCs w:val="24"/>
          <w:shd w:val="clear" w:color="auto" w:fill="FFFFFF" w:themeFill="background1"/>
        </w:rPr>
        <w:t>eSourcing</w:t>
      </w:r>
      <w:proofErr w:type="spellEnd"/>
      <w:r w:rsidRPr="00AE65A9">
        <w:rPr>
          <w:rFonts w:ascii="Arial" w:eastAsia="Arial" w:hAnsi="Arial" w:cs="Arial"/>
          <w:sz w:val="24"/>
          <w:szCs w:val="24"/>
          <w:shd w:val="clear" w:color="auto" w:fill="FFFFFF" w:themeFill="background1"/>
        </w:rPr>
        <w:t xml:space="preserve"> Suite (qualification envelope).</w:t>
      </w:r>
      <w:r w:rsidRPr="00BC22A0">
        <w:rPr>
          <w:rFonts w:ascii="Arial" w:eastAsia="Arial" w:hAnsi="Arial" w:cs="Arial"/>
          <w:b/>
          <w:sz w:val="24"/>
          <w:szCs w:val="24"/>
          <w:shd w:val="clear" w:color="auto" w:fill="FFFFFF" w:themeFill="background1"/>
        </w:rPr>
        <w:t xml:space="preserve"> </w:t>
      </w:r>
    </w:p>
    <w:p w14:paraId="5D7362A2" w14:textId="15EC4CE5" w:rsidR="003467F0" w:rsidRDefault="009B08CA" w:rsidP="00AE65A9">
      <w:pPr>
        <w:shd w:val="clear" w:color="auto" w:fill="FFFFFF" w:themeFill="background1"/>
        <w:rPr>
          <w:rFonts w:ascii="Arial" w:eastAsia="Arial" w:hAnsi="Arial" w:cs="Arial"/>
          <w:sz w:val="24"/>
          <w:szCs w:val="24"/>
          <w:shd w:val="clear" w:color="auto" w:fill="FFFF99"/>
        </w:rPr>
      </w:pPr>
      <w:r w:rsidRPr="00AF152A">
        <w:rPr>
          <w:rFonts w:ascii="Arial" w:eastAsia="Arial" w:hAnsi="Arial" w:cs="Arial"/>
          <w:b/>
          <w:sz w:val="24"/>
          <w:szCs w:val="24"/>
          <w:shd w:val="clear" w:color="auto" w:fill="FFFFFF" w:themeFill="background1"/>
        </w:rPr>
        <w:t xml:space="preserve">Attachment 2c Relevant Principal Services </w:t>
      </w:r>
      <w:r w:rsidR="00AF152A" w:rsidRPr="00AF152A">
        <w:rPr>
          <w:rFonts w:ascii="Arial" w:eastAsia="Arial" w:hAnsi="Arial" w:cs="Arial"/>
          <w:b/>
          <w:sz w:val="24"/>
          <w:szCs w:val="24"/>
          <w:shd w:val="clear" w:color="auto" w:fill="FFFFFF" w:themeFill="background1"/>
        </w:rPr>
        <w:t>Template</w:t>
      </w:r>
      <w:r w:rsidR="00AF152A" w:rsidRPr="00AF152A">
        <w:rPr>
          <w:rFonts w:ascii="Arial" w:eastAsia="Arial" w:hAnsi="Arial" w:cs="Arial"/>
          <w:sz w:val="24"/>
          <w:szCs w:val="24"/>
          <w:shd w:val="clear" w:color="auto" w:fill="FFFFFF" w:themeFill="background1"/>
        </w:rPr>
        <w:t xml:space="preserve"> (</w:t>
      </w:r>
      <w:r w:rsidR="00AF152A" w:rsidRPr="00AF152A">
        <w:rPr>
          <w:rFonts w:ascii="Arial" w:eastAsia="Arial" w:hAnsi="Arial" w:cs="Arial"/>
          <w:b/>
          <w:sz w:val="24"/>
          <w:szCs w:val="24"/>
          <w:shd w:val="clear" w:color="auto" w:fill="FFFFFF" w:themeFill="background1"/>
        </w:rPr>
        <w:t>for Lot 1 only)</w:t>
      </w:r>
      <w:r w:rsidR="00AF152A" w:rsidRPr="00AF152A">
        <w:rPr>
          <w:rFonts w:ascii="Arial" w:eastAsia="Arial" w:hAnsi="Arial" w:cs="Arial"/>
          <w:sz w:val="24"/>
          <w:szCs w:val="24"/>
          <w:shd w:val="clear" w:color="auto" w:fill="FFFFFF" w:themeFill="background1"/>
        </w:rPr>
        <w:t xml:space="preserve"> </w:t>
      </w:r>
      <w:r w:rsidRPr="00AF152A">
        <w:rPr>
          <w:rFonts w:ascii="Arial" w:eastAsia="Arial" w:hAnsi="Arial" w:cs="Arial"/>
          <w:sz w:val="24"/>
          <w:szCs w:val="24"/>
          <w:shd w:val="clear" w:color="auto" w:fill="FFFFFF" w:themeFill="background1"/>
        </w:rPr>
        <w:t xml:space="preserve">– you must provide a full and comprehensive list of all the Relevant Principal Services provided </w:t>
      </w:r>
      <w:r w:rsidRPr="00AF152A">
        <w:rPr>
          <w:rFonts w:ascii="Arial" w:eastAsia="Arial" w:hAnsi="Arial" w:cs="Arial"/>
          <w:sz w:val="24"/>
          <w:szCs w:val="24"/>
          <w:shd w:val="clear" w:color="auto" w:fill="FFFFFF" w:themeFill="background1"/>
        </w:rPr>
        <w:lastRenderedPageBreak/>
        <w:t xml:space="preserve">in the previous three (3) years. You must then attach the template to the relevant selection questions in the </w:t>
      </w:r>
      <w:proofErr w:type="spellStart"/>
      <w:r w:rsidRPr="00AF152A">
        <w:rPr>
          <w:rFonts w:ascii="Arial" w:eastAsia="Arial" w:hAnsi="Arial" w:cs="Arial"/>
          <w:sz w:val="24"/>
          <w:szCs w:val="24"/>
          <w:shd w:val="clear" w:color="auto" w:fill="FFFFFF" w:themeFill="background1"/>
        </w:rPr>
        <w:t>eSourcing</w:t>
      </w:r>
      <w:proofErr w:type="spellEnd"/>
      <w:r w:rsidRPr="00AF152A">
        <w:rPr>
          <w:rFonts w:ascii="Arial" w:eastAsia="Arial" w:hAnsi="Arial" w:cs="Arial"/>
          <w:sz w:val="24"/>
          <w:szCs w:val="24"/>
          <w:shd w:val="clear" w:color="auto" w:fill="FFFFFF" w:themeFill="background1"/>
        </w:rPr>
        <w:t xml:space="preserve"> suite (qualification envelope).</w:t>
      </w:r>
    </w:p>
    <w:p w14:paraId="5D7362A3" w14:textId="6D1A7640" w:rsidR="003467F0" w:rsidRDefault="009B08CA">
      <w:pPr>
        <w:rPr>
          <w:rFonts w:ascii="Arial" w:eastAsia="Arial" w:hAnsi="Arial" w:cs="Arial"/>
          <w:sz w:val="24"/>
          <w:szCs w:val="24"/>
          <w:shd w:val="clear" w:color="auto" w:fill="FFFF99"/>
        </w:rPr>
      </w:pPr>
      <w:r w:rsidRPr="00AF152A">
        <w:rPr>
          <w:rFonts w:ascii="Arial" w:eastAsia="Arial" w:hAnsi="Arial" w:cs="Arial"/>
          <w:b/>
          <w:sz w:val="24"/>
          <w:szCs w:val="24"/>
          <w:shd w:val="clear" w:color="auto" w:fill="FFFFFF" w:themeFill="background1"/>
        </w:rPr>
        <w:t>Attachment 2d Certificate of Past Performance Template</w:t>
      </w:r>
      <w:r w:rsidR="00AF152A">
        <w:rPr>
          <w:rFonts w:ascii="Arial" w:eastAsia="Arial" w:hAnsi="Arial" w:cs="Arial"/>
          <w:b/>
          <w:sz w:val="24"/>
          <w:szCs w:val="24"/>
          <w:shd w:val="clear" w:color="auto" w:fill="FFFFFF" w:themeFill="background1"/>
        </w:rPr>
        <w:t xml:space="preserve"> (For Lot 1 only)</w:t>
      </w:r>
      <w:r w:rsidRPr="00AF152A">
        <w:rPr>
          <w:rFonts w:ascii="Arial" w:eastAsia="Arial" w:hAnsi="Arial" w:cs="Arial"/>
          <w:sz w:val="24"/>
          <w:szCs w:val="24"/>
          <w:shd w:val="clear" w:color="auto" w:fill="FFFFFF" w:themeFill="background1"/>
        </w:rPr>
        <w:t xml:space="preserve"> – you must request the buyer/customer you have provided the Relevant Principle Services to (listed in Attachment 2c), to complete Attachment 2d Certificate of Past Performance. You must then attach each certificate to the relevant selection questions in the </w:t>
      </w:r>
      <w:proofErr w:type="spellStart"/>
      <w:r w:rsidRPr="00AF152A">
        <w:rPr>
          <w:rFonts w:ascii="Arial" w:eastAsia="Arial" w:hAnsi="Arial" w:cs="Arial"/>
          <w:sz w:val="24"/>
          <w:szCs w:val="24"/>
          <w:shd w:val="clear" w:color="auto" w:fill="FFFFFF" w:themeFill="background1"/>
        </w:rPr>
        <w:t>eSourcing</w:t>
      </w:r>
      <w:proofErr w:type="spellEnd"/>
      <w:r w:rsidRPr="00AF152A">
        <w:rPr>
          <w:rFonts w:ascii="Arial" w:eastAsia="Arial" w:hAnsi="Arial" w:cs="Arial"/>
          <w:sz w:val="24"/>
          <w:szCs w:val="24"/>
          <w:shd w:val="clear" w:color="auto" w:fill="FFFFFF" w:themeFill="background1"/>
        </w:rPr>
        <w:t xml:space="preserve"> suite (qualification envelope).</w:t>
      </w:r>
    </w:p>
    <w:p w14:paraId="5D7362A4" w14:textId="6283CEE9" w:rsidR="003467F0" w:rsidRDefault="009B08CA" w:rsidP="006A27EC">
      <w:pPr>
        <w:shd w:val="clear" w:color="auto" w:fill="FFFFFF" w:themeFill="background1"/>
        <w:rPr>
          <w:rFonts w:ascii="Arial" w:eastAsia="Arial" w:hAnsi="Arial" w:cs="Arial"/>
          <w:sz w:val="24"/>
          <w:szCs w:val="24"/>
          <w:shd w:val="clear" w:color="auto" w:fill="FFFF99"/>
        </w:rPr>
      </w:pPr>
      <w:r w:rsidRPr="006A27EC">
        <w:rPr>
          <w:rFonts w:ascii="Arial" w:eastAsia="Arial" w:hAnsi="Arial" w:cs="Arial"/>
          <w:b/>
          <w:sz w:val="24"/>
          <w:szCs w:val="24"/>
          <w:shd w:val="clear" w:color="auto" w:fill="FFFFFF" w:themeFill="background1"/>
        </w:rPr>
        <w:t>Attachment 2e PPN 06/21 Carbon Reduction Plan Template</w:t>
      </w:r>
      <w:r w:rsidR="006A27EC" w:rsidRPr="006A27EC">
        <w:rPr>
          <w:rFonts w:ascii="Arial" w:eastAsia="Arial" w:hAnsi="Arial" w:cs="Arial"/>
          <w:b/>
          <w:sz w:val="24"/>
          <w:szCs w:val="24"/>
          <w:shd w:val="clear" w:color="auto" w:fill="FFFFFF" w:themeFill="background1"/>
        </w:rPr>
        <w:t xml:space="preserve"> (for lot 1 only) </w:t>
      </w:r>
      <w:r w:rsidR="006A27EC" w:rsidRPr="006A27EC">
        <w:rPr>
          <w:rFonts w:ascii="Arial" w:eastAsia="Arial" w:hAnsi="Arial" w:cs="Arial"/>
          <w:sz w:val="24"/>
          <w:szCs w:val="24"/>
          <w:shd w:val="clear" w:color="auto" w:fill="FFFFFF" w:themeFill="background1"/>
        </w:rPr>
        <w:t>–</w:t>
      </w:r>
      <w:r w:rsidRPr="006A27EC">
        <w:rPr>
          <w:rFonts w:ascii="Arial" w:eastAsia="Arial" w:hAnsi="Arial" w:cs="Arial"/>
          <w:sz w:val="24"/>
          <w:szCs w:val="24"/>
          <w:shd w:val="clear" w:color="auto" w:fill="FFFFFF" w:themeFill="background1"/>
        </w:rPr>
        <w:t xml:space="preserve"> if you do not have a website, you must use this template to provide a copy of your Carbon Reduction Plan. You must then attach the plan to the relevant selection questions in the </w:t>
      </w:r>
      <w:proofErr w:type="spellStart"/>
      <w:r w:rsidRPr="006A27EC">
        <w:rPr>
          <w:rFonts w:ascii="Arial" w:eastAsia="Arial" w:hAnsi="Arial" w:cs="Arial"/>
          <w:sz w:val="24"/>
          <w:szCs w:val="24"/>
          <w:shd w:val="clear" w:color="auto" w:fill="FFFFFF" w:themeFill="background1"/>
        </w:rPr>
        <w:t>eSourcing</w:t>
      </w:r>
      <w:proofErr w:type="spellEnd"/>
      <w:r w:rsidRPr="006A27EC">
        <w:rPr>
          <w:rFonts w:ascii="Arial" w:eastAsia="Arial" w:hAnsi="Arial" w:cs="Arial"/>
          <w:sz w:val="24"/>
          <w:szCs w:val="24"/>
          <w:shd w:val="clear" w:color="auto" w:fill="FFFFFF" w:themeFill="background1"/>
        </w:rPr>
        <w:t xml:space="preserve"> suite (qualification envelope).</w:t>
      </w:r>
    </w:p>
    <w:p w14:paraId="5D7362A5" w14:textId="4D76FCD0" w:rsidR="003467F0" w:rsidRDefault="009B08CA">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r w:rsidR="001F64FD">
        <w:rPr>
          <w:rFonts w:ascii="Arial" w:eastAsia="Arial Unicode MS" w:hAnsi="Arial" w:cs="Arial"/>
          <w:sz w:val="24"/>
          <w:szCs w:val="24"/>
        </w:rPr>
        <w:t xml:space="preserve">you much complete each attachment in accordance with the instructions provided in the Pricing matrix applicable to each Lot and section 11 of Attachment 2 – </w:t>
      </w:r>
      <w:r w:rsidR="001F64FD">
        <w:rPr>
          <w:rFonts w:ascii="Arial" w:hAnsi="Arial" w:cs="Arial"/>
          <w:sz w:val="24"/>
          <w:szCs w:val="24"/>
        </w:rPr>
        <w:t xml:space="preserve">How to bid and upload to the relevant PQ question in the </w:t>
      </w:r>
      <w:proofErr w:type="spellStart"/>
      <w:r w:rsidR="001F64FD">
        <w:rPr>
          <w:rFonts w:ascii="Arial" w:hAnsi="Arial" w:cs="Arial"/>
          <w:sz w:val="24"/>
          <w:szCs w:val="24"/>
        </w:rPr>
        <w:t>eSourcing</w:t>
      </w:r>
      <w:proofErr w:type="spellEnd"/>
      <w:r w:rsidR="001F64FD">
        <w:rPr>
          <w:rFonts w:ascii="Arial" w:hAnsi="Arial" w:cs="Arial"/>
          <w:sz w:val="24"/>
          <w:szCs w:val="24"/>
        </w:rPr>
        <w:t xml:space="preserve"> suite.</w:t>
      </w:r>
    </w:p>
    <w:p w14:paraId="19E48C1A" w14:textId="551D3B27" w:rsidR="001F64FD" w:rsidRDefault="001F64FD" w:rsidP="001F64FD">
      <w:pPr>
        <w:ind w:left="709"/>
        <w:rPr>
          <w:rFonts w:ascii="Arial" w:eastAsia="Arial Unicode MS" w:hAnsi="Arial" w:cs="Arial"/>
          <w:sz w:val="24"/>
          <w:szCs w:val="24"/>
        </w:rPr>
      </w:pPr>
      <w:r>
        <w:rPr>
          <w:rFonts w:ascii="Arial" w:eastAsia="Arial Unicode MS" w:hAnsi="Arial" w:cs="Arial"/>
          <w:sz w:val="24"/>
          <w:szCs w:val="24"/>
        </w:rPr>
        <w:t>There are 3 Pricing Matrixes these are:</w:t>
      </w:r>
    </w:p>
    <w:tbl>
      <w:tblPr>
        <w:tblStyle w:val="TableGrid"/>
        <w:tblW w:w="7059" w:type="dxa"/>
        <w:tblInd w:w="1699" w:type="dxa"/>
        <w:tblLook w:val="04A0" w:firstRow="1" w:lastRow="0" w:firstColumn="1" w:lastColumn="0" w:noHBand="0" w:noVBand="1"/>
      </w:tblPr>
      <w:tblGrid>
        <w:gridCol w:w="993"/>
        <w:gridCol w:w="4122"/>
        <w:gridCol w:w="1944"/>
      </w:tblGrid>
      <w:tr w:rsidR="001F64FD" w:rsidRPr="00913A0F" w14:paraId="68FC018A" w14:textId="77777777" w:rsidTr="00CC1C48">
        <w:trPr>
          <w:trHeight w:val="486"/>
        </w:trPr>
        <w:tc>
          <w:tcPr>
            <w:tcW w:w="993" w:type="dxa"/>
            <w:shd w:val="clear" w:color="auto" w:fill="DEEAF6"/>
          </w:tcPr>
          <w:p w14:paraId="33A0BCBF" w14:textId="77777777" w:rsidR="001F64FD" w:rsidRPr="00913A0F" w:rsidRDefault="001F64FD" w:rsidP="00CC1C48">
            <w:pPr>
              <w:rPr>
                <w:rFonts w:ascii="Arial" w:hAnsi="Arial" w:cs="Arial"/>
                <w:sz w:val="24"/>
                <w:szCs w:val="24"/>
              </w:rPr>
            </w:pPr>
            <w:r>
              <w:rPr>
                <w:rFonts w:ascii="Arial" w:hAnsi="Arial" w:cs="Arial"/>
                <w:sz w:val="24"/>
                <w:szCs w:val="24"/>
              </w:rPr>
              <w:t>Lot</w:t>
            </w:r>
          </w:p>
        </w:tc>
        <w:tc>
          <w:tcPr>
            <w:tcW w:w="4122" w:type="dxa"/>
            <w:shd w:val="clear" w:color="auto" w:fill="DEEAF6"/>
          </w:tcPr>
          <w:p w14:paraId="3875CA9F" w14:textId="77777777" w:rsidR="001F64FD" w:rsidRPr="00913A0F" w:rsidRDefault="001F64FD" w:rsidP="00CC1C48">
            <w:pPr>
              <w:rPr>
                <w:rFonts w:ascii="Arial" w:hAnsi="Arial" w:cs="Arial"/>
                <w:sz w:val="24"/>
                <w:szCs w:val="24"/>
              </w:rPr>
            </w:pPr>
            <w:r>
              <w:rPr>
                <w:rFonts w:ascii="Arial" w:hAnsi="Arial" w:cs="Arial"/>
                <w:sz w:val="24"/>
                <w:szCs w:val="24"/>
              </w:rPr>
              <w:t>Pricing Attachments to be completed</w:t>
            </w:r>
          </w:p>
        </w:tc>
        <w:tc>
          <w:tcPr>
            <w:tcW w:w="1944" w:type="dxa"/>
            <w:shd w:val="clear" w:color="auto" w:fill="DEEAF6"/>
          </w:tcPr>
          <w:p w14:paraId="19EB0A6F" w14:textId="77777777" w:rsidR="001F64FD" w:rsidRDefault="001F64FD" w:rsidP="00CC1C48">
            <w:pPr>
              <w:rPr>
                <w:rFonts w:ascii="Arial" w:hAnsi="Arial" w:cs="Arial"/>
                <w:sz w:val="24"/>
                <w:szCs w:val="24"/>
              </w:rPr>
            </w:pPr>
            <w:r>
              <w:rPr>
                <w:rFonts w:ascii="Arial" w:hAnsi="Arial" w:cs="Arial"/>
                <w:sz w:val="24"/>
                <w:szCs w:val="24"/>
              </w:rPr>
              <w:t>Upload completed pricing matrix to following questions</w:t>
            </w:r>
          </w:p>
        </w:tc>
      </w:tr>
      <w:tr w:rsidR="001F64FD" w:rsidRPr="00913A0F" w14:paraId="56DEE3A0" w14:textId="77777777" w:rsidTr="00CC1C48">
        <w:tc>
          <w:tcPr>
            <w:tcW w:w="993" w:type="dxa"/>
          </w:tcPr>
          <w:p w14:paraId="26D3F456" w14:textId="77777777" w:rsidR="001F64FD" w:rsidRPr="00913A0F" w:rsidRDefault="001F64FD" w:rsidP="00CC1C48">
            <w:pPr>
              <w:rPr>
                <w:rFonts w:ascii="Arial" w:hAnsi="Arial" w:cs="Arial"/>
                <w:sz w:val="24"/>
                <w:szCs w:val="24"/>
              </w:rPr>
            </w:pPr>
            <w:r>
              <w:rPr>
                <w:rFonts w:ascii="Arial" w:hAnsi="Arial" w:cs="Arial"/>
                <w:sz w:val="24"/>
                <w:szCs w:val="24"/>
              </w:rPr>
              <w:t>Lot 1</w:t>
            </w:r>
          </w:p>
        </w:tc>
        <w:tc>
          <w:tcPr>
            <w:tcW w:w="4122" w:type="dxa"/>
          </w:tcPr>
          <w:p w14:paraId="2C513B9E" w14:textId="77777777" w:rsidR="001F64FD" w:rsidRPr="00B878A4" w:rsidRDefault="001F64FD" w:rsidP="00CC1C48">
            <w:pPr>
              <w:rPr>
                <w:rFonts w:ascii="Arial" w:eastAsia="Arial Unicode MS" w:hAnsi="Arial" w:cs="Arial"/>
                <w:sz w:val="24"/>
                <w:szCs w:val="24"/>
              </w:rPr>
            </w:pPr>
            <w:r w:rsidRPr="00B878A4">
              <w:rPr>
                <w:rFonts w:ascii="Arial" w:hAnsi="Arial" w:cs="Arial"/>
                <w:sz w:val="24"/>
                <w:szCs w:val="24"/>
              </w:rPr>
              <w:t>Attachment</w:t>
            </w:r>
            <w:r w:rsidRPr="00B878A4">
              <w:rPr>
                <w:rFonts w:ascii="Arial" w:eastAsia="Arial Unicode MS" w:hAnsi="Arial" w:cs="Arial"/>
                <w:sz w:val="24"/>
                <w:szCs w:val="24"/>
              </w:rPr>
              <w:t xml:space="preserve"> 3a - Pricing Matrix Lot 1 </w:t>
            </w:r>
          </w:p>
          <w:p w14:paraId="4368F4F7" w14:textId="77777777" w:rsidR="001F64FD" w:rsidRPr="00B878A4" w:rsidRDefault="001F64FD" w:rsidP="00CC1C48">
            <w:pPr>
              <w:rPr>
                <w:rFonts w:ascii="Arial" w:hAnsi="Arial" w:cs="Arial"/>
                <w:sz w:val="24"/>
                <w:szCs w:val="24"/>
              </w:rPr>
            </w:pPr>
          </w:p>
        </w:tc>
        <w:tc>
          <w:tcPr>
            <w:tcW w:w="1944" w:type="dxa"/>
          </w:tcPr>
          <w:p w14:paraId="2C8A7608" w14:textId="77777777" w:rsidR="001F64FD" w:rsidRPr="00B878A4" w:rsidRDefault="001F64FD" w:rsidP="00CC1C48">
            <w:pPr>
              <w:rPr>
                <w:rFonts w:ascii="Arial" w:hAnsi="Arial" w:cs="Arial"/>
                <w:sz w:val="24"/>
                <w:szCs w:val="24"/>
              </w:rPr>
            </w:pPr>
            <w:r w:rsidRPr="00B878A4">
              <w:rPr>
                <w:rFonts w:ascii="Arial" w:hAnsi="Arial" w:cs="Arial"/>
                <w:sz w:val="24"/>
                <w:szCs w:val="24"/>
              </w:rPr>
              <w:t>PQ1</w:t>
            </w:r>
          </w:p>
        </w:tc>
      </w:tr>
      <w:tr w:rsidR="001F64FD" w:rsidRPr="00913A0F" w14:paraId="2CFEB7B8" w14:textId="77777777" w:rsidTr="00CC1C48">
        <w:tc>
          <w:tcPr>
            <w:tcW w:w="993" w:type="dxa"/>
          </w:tcPr>
          <w:p w14:paraId="3FCF5F58" w14:textId="77777777" w:rsidR="001F64FD" w:rsidRDefault="001F64FD" w:rsidP="00CC1C48">
            <w:pPr>
              <w:rPr>
                <w:rFonts w:ascii="Arial" w:hAnsi="Arial" w:cs="Arial"/>
                <w:sz w:val="24"/>
                <w:szCs w:val="24"/>
              </w:rPr>
            </w:pPr>
            <w:r>
              <w:rPr>
                <w:rFonts w:ascii="Arial" w:hAnsi="Arial" w:cs="Arial"/>
                <w:sz w:val="24"/>
                <w:szCs w:val="24"/>
              </w:rPr>
              <w:t>Lot 2</w:t>
            </w:r>
          </w:p>
        </w:tc>
        <w:tc>
          <w:tcPr>
            <w:tcW w:w="4122" w:type="dxa"/>
          </w:tcPr>
          <w:p w14:paraId="1189943B" w14:textId="77777777" w:rsidR="001F64FD" w:rsidRDefault="001F64FD" w:rsidP="00CC1C48">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b - Pricing Matrix Lot 2</w:t>
            </w:r>
            <w:r w:rsidRPr="00AD1D51">
              <w:rPr>
                <w:rFonts w:ascii="Arial" w:eastAsia="Arial Unicode MS" w:hAnsi="Arial" w:cs="Arial"/>
                <w:sz w:val="24"/>
                <w:szCs w:val="24"/>
              </w:rPr>
              <w:t xml:space="preserve"> </w:t>
            </w:r>
          </w:p>
          <w:p w14:paraId="66084611" w14:textId="77777777" w:rsidR="001F64FD" w:rsidRPr="00913A0F" w:rsidRDefault="001F64FD" w:rsidP="00CC1C48">
            <w:pPr>
              <w:rPr>
                <w:rFonts w:ascii="Arial" w:hAnsi="Arial" w:cs="Arial"/>
                <w:sz w:val="24"/>
                <w:szCs w:val="24"/>
              </w:rPr>
            </w:pPr>
          </w:p>
        </w:tc>
        <w:tc>
          <w:tcPr>
            <w:tcW w:w="1944" w:type="dxa"/>
          </w:tcPr>
          <w:p w14:paraId="6674E193" w14:textId="77777777" w:rsidR="001F64FD" w:rsidRPr="00AD1D51" w:rsidRDefault="001F64FD" w:rsidP="00CC1C48">
            <w:pPr>
              <w:rPr>
                <w:rFonts w:ascii="Arial" w:hAnsi="Arial" w:cs="Arial"/>
                <w:sz w:val="24"/>
                <w:szCs w:val="24"/>
              </w:rPr>
            </w:pPr>
            <w:r>
              <w:rPr>
                <w:rFonts w:ascii="Arial" w:hAnsi="Arial" w:cs="Arial"/>
                <w:sz w:val="24"/>
                <w:szCs w:val="24"/>
              </w:rPr>
              <w:t>PQ2</w:t>
            </w:r>
          </w:p>
        </w:tc>
      </w:tr>
      <w:tr w:rsidR="001F64FD" w:rsidRPr="00913A0F" w14:paraId="753ED897" w14:textId="77777777" w:rsidTr="00CC1C48">
        <w:tc>
          <w:tcPr>
            <w:tcW w:w="993" w:type="dxa"/>
          </w:tcPr>
          <w:p w14:paraId="42DAD63A" w14:textId="77777777" w:rsidR="001F64FD" w:rsidRDefault="001F64FD" w:rsidP="00CC1C48">
            <w:pPr>
              <w:rPr>
                <w:rFonts w:ascii="Arial" w:hAnsi="Arial" w:cs="Arial"/>
                <w:sz w:val="24"/>
                <w:szCs w:val="24"/>
              </w:rPr>
            </w:pPr>
            <w:r>
              <w:rPr>
                <w:rFonts w:ascii="Arial" w:hAnsi="Arial" w:cs="Arial"/>
                <w:sz w:val="24"/>
                <w:szCs w:val="24"/>
              </w:rPr>
              <w:t>Lot 3</w:t>
            </w:r>
          </w:p>
        </w:tc>
        <w:tc>
          <w:tcPr>
            <w:tcW w:w="4122" w:type="dxa"/>
          </w:tcPr>
          <w:p w14:paraId="60593461" w14:textId="77777777" w:rsidR="001F64FD" w:rsidRDefault="001F64FD" w:rsidP="00CC1C48">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c - Pricing Matrix Lot 3</w:t>
            </w:r>
          </w:p>
          <w:p w14:paraId="593B47C0" w14:textId="77777777" w:rsidR="001F64FD" w:rsidRPr="00913A0F" w:rsidRDefault="001F64FD" w:rsidP="00CC1C48">
            <w:pPr>
              <w:rPr>
                <w:rFonts w:ascii="Arial" w:hAnsi="Arial" w:cs="Arial"/>
                <w:sz w:val="24"/>
                <w:szCs w:val="24"/>
              </w:rPr>
            </w:pPr>
          </w:p>
        </w:tc>
        <w:tc>
          <w:tcPr>
            <w:tcW w:w="1944" w:type="dxa"/>
          </w:tcPr>
          <w:p w14:paraId="523C7AC6" w14:textId="77777777" w:rsidR="001F64FD" w:rsidRPr="00AD1D51" w:rsidRDefault="001F64FD" w:rsidP="00CC1C48">
            <w:pPr>
              <w:rPr>
                <w:rFonts w:ascii="Arial" w:hAnsi="Arial" w:cs="Arial"/>
                <w:sz w:val="24"/>
                <w:szCs w:val="24"/>
              </w:rPr>
            </w:pPr>
            <w:r>
              <w:rPr>
                <w:rFonts w:ascii="Arial" w:hAnsi="Arial" w:cs="Arial"/>
                <w:sz w:val="24"/>
                <w:szCs w:val="24"/>
              </w:rPr>
              <w:t>PQ3</w:t>
            </w:r>
          </w:p>
        </w:tc>
      </w:tr>
    </w:tbl>
    <w:p w14:paraId="71D13A1B" w14:textId="77777777" w:rsidR="001F64FD" w:rsidRDefault="001F64FD">
      <w:pPr>
        <w:rPr>
          <w:rFonts w:ascii="Arial" w:eastAsia="Arial" w:hAnsi="Arial" w:cs="Arial"/>
          <w:sz w:val="24"/>
          <w:szCs w:val="24"/>
        </w:rPr>
      </w:pPr>
    </w:p>
    <w:p w14:paraId="5D7362A6" w14:textId="77777777" w:rsidR="003467F0" w:rsidRDefault="009B08CA">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5D7362A7" w14:textId="77777777" w:rsidR="003467F0" w:rsidRDefault="009B08CA">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14:paraId="5D7362A8" w14:textId="77777777" w:rsidR="003467F0" w:rsidRDefault="009B08CA">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5D7362A9" w14:textId="77777777" w:rsidR="003467F0" w:rsidRDefault="009B08CA">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w:t>
      </w:r>
      <w:r>
        <w:rPr>
          <w:rFonts w:ascii="Arial" w:eastAsia="Arial" w:hAnsi="Arial" w:cs="Arial"/>
          <w:sz w:val="24"/>
          <w:szCs w:val="24"/>
        </w:rPr>
        <w:lastRenderedPageBreak/>
        <w:t xml:space="preserve">Please do not submit a copy of Attachment 4b on behalf of any proposed guarantor at the point of bid submission. We will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if this is required following FVRA assessment.</w:t>
      </w:r>
    </w:p>
    <w:p w14:paraId="5D7362AC" w14:textId="6810DAD7" w:rsidR="003467F0" w:rsidRDefault="009B08CA">
      <w:pPr>
        <w:rPr>
          <w:rFonts w:ascii="Arial" w:eastAsia="Arial" w:hAnsi="Arial" w:cs="Arial"/>
          <w:b/>
          <w:sz w:val="24"/>
          <w:szCs w:val="24"/>
        </w:rPr>
      </w:pPr>
      <w:r>
        <w:rPr>
          <w:rFonts w:ascii="Arial" w:eastAsia="Arial" w:hAnsi="Arial" w:cs="Arial"/>
          <w:b/>
          <w:color w:val="000000"/>
          <w:sz w:val="24"/>
          <w:szCs w:val="24"/>
        </w:rPr>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Attachment 5a</w:t>
      </w:r>
      <w:r w:rsidR="00D600AD">
        <w:rPr>
          <w:rFonts w:ascii="Arial" w:eastAsia="Arial" w:hAnsi="Arial" w:cs="Arial"/>
          <w:b/>
          <w:color w:val="000000"/>
          <w:sz w:val="24"/>
          <w:szCs w:val="24"/>
        </w:rPr>
        <w:t xml:space="preserve"> (Lots 1 and 2)</w:t>
      </w:r>
      <w:r>
        <w:rPr>
          <w:rFonts w:ascii="Arial" w:eastAsia="Arial" w:hAnsi="Arial" w:cs="Arial"/>
          <w:b/>
          <w:color w:val="000000"/>
          <w:sz w:val="24"/>
          <w:szCs w:val="24"/>
        </w:rPr>
        <w:t xml:space="preserve"> – </w:t>
      </w:r>
      <w:r w:rsidRPr="006A27EC">
        <w:rPr>
          <w:rFonts w:ascii="Arial" w:eastAsia="Arial" w:hAnsi="Arial" w:cs="Arial"/>
          <w:sz w:val="24"/>
          <w:szCs w:val="24"/>
          <w:shd w:val="clear" w:color="auto" w:fill="FFFFFF" w:themeFill="background1"/>
        </w:rPr>
        <w:t>Silver</w:t>
      </w:r>
      <w:r>
        <w:rPr>
          <w:rFonts w:ascii="Arial" w:eastAsia="Arial" w:hAnsi="Arial" w:cs="Arial"/>
          <w:b/>
          <w:color w:val="000000"/>
          <w:sz w:val="24"/>
          <w:szCs w:val="24"/>
        </w:rPr>
        <w:t xml:space="preserve"> FVRA To</w:t>
      </w:r>
      <w:r>
        <w:rPr>
          <w:rFonts w:ascii="Arial" w:eastAsia="Arial" w:hAnsi="Arial" w:cs="Arial"/>
          <w:b/>
          <w:sz w:val="24"/>
          <w:szCs w:val="24"/>
        </w:rPr>
        <w:t>ol</w:t>
      </w:r>
      <w:r>
        <w:rPr>
          <w:rFonts w:ascii="Arial" w:eastAsia="Arial" w:hAnsi="Arial" w:cs="Arial"/>
          <w:sz w:val="24"/>
          <w:szCs w:val="24"/>
        </w:rPr>
        <w:t xml:space="preserve">. Or before being asked to complete </w:t>
      </w:r>
      <w:r>
        <w:rPr>
          <w:rFonts w:ascii="Arial" w:eastAsia="Arial" w:hAnsi="Arial" w:cs="Arial"/>
          <w:b/>
          <w:sz w:val="24"/>
          <w:szCs w:val="24"/>
        </w:rPr>
        <w:t>Attachment 5b</w:t>
      </w:r>
      <w:r w:rsidR="00D600AD">
        <w:rPr>
          <w:rFonts w:ascii="Arial" w:eastAsia="Arial" w:hAnsi="Arial" w:cs="Arial"/>
          <w:b/>
          <w:sz w:val="24"/>
          <w:szCs w:val="24"/>
        </w:rPr>
        <w:t xml:space="preserve"> (Lot 3)</w:t>
      </w:r>
      <w:r>
        <w:rPr>
          <w:rFonts w:ascii="Arial" w:eastAsia="Arial" w:hAnsi="Arial" w:cs="Arial"/>
          <w:b/>
          <w:sz w:val="24"/>
          <w:szCs w:val="24"/>
        </w:rPr>
        <w:t xml:space="preserve"> – </w:t>
      </w:r>
      <w:r w:rsidRPr="006A27EC">
        <w:rPr>
          <w:rFonts w:ascii="Arial" w:eastAsia="Arial" w:hAnsi="Arial" w:cs="Arial"/>
          <w:sz w:val="24"/>
          <w:szCs w:val="24"/>
          <w:shd w:val="clear" w:color="auto" w:fill="FFFFFF" w:themeFill="background1"/>
        </w:rPr>
        <w:t>Bronze</w:t>
      </w:r>
      <w:r>
        <w:rPr>
          <w:rFonts w:ascii="Arial" w:eastAsia="Arial" w:hAnsi="Arial" w:cs="Arial"/>
          <w:b/>
          <w:sz w:val="24"/>
          <w:szCs w:val="24"/>
        </w:rPr>
        <w:t xml:space="preserve"> FVRA Tool (if you are requested to submit a Bronze FVRA). </w:t>
      </w:r>
    </w:p>
    <w:p w14:paraId="5D7362AD" w14:textId="7EFBC223" w:rsidR="003467F0" w:rsidRDefault="009B08CA">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w:t>
      </w:r>
      <w:r w:rsidRPr="006A27EC">
        <w:rPr>
          <w:rFonts w:ascii="Arial" w:eastAsia="Arial" w:hAnsi="Arial" w:cs="Arial"/>
          <w:b/>
          <w:sz w:val="24"/>
          <w:szCs w:val="24"/>
          <w:shd w:val="clear" w:color="auto" w:fill="FFFFFF" w:themeFill="background1"/>
        </w:rPr>
        <w:t>Silver</w:t>
      </w:r>
      <w:r w:rsidR="006A27EC" w:rsidRPr="006A27EC">
        <w:rPr>
          <w:rFonts w:ascii="Arial" w:eastAsia="Arial" w:hAnsi="Arial" w:cs="Arial"/>
          <w:b/>
          <w:sz w:val="24"/>
          <w:szCs w:val="24"/>
          <w:shd w:val="clear" w:color="auto" w:fill="FFFFFF" w:themeFill="background1"/>
        </w:rPr>
        <w:t xml:space="preserve"> </w:t>
      </w:r>
      <w:r>
        <w:rPr>
          <w:rFonts w:ascii="Arial" w:eastAsia="Arial" w:hAnsi="Arial" w:cs="Arial"/>
          <w:b/>
          <w:color w:val="000000"/>
          <w:sz w:val="24"/>
          <w:szCs w:val="24"/>
        </w:rPr>
        <w:t>FVRA Tool</w:t>
      </w:r>
      <w:r w:rsidR="006A27EC">
        <w:rPr>
          <w:rFonts w:ascii="Arial" w:eastAsia="Arial" w:hAnsi="Arial" w:cs="Arial"/>
          <w:b/>
          <w:color w:val="000000"/>
          <w:sz w:val="24"/>
          <w:szCs w:val="24"/>
        </w:rPr>
        <w:t xml:space="preserve"> (Lots 1 and 2)</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color w:val="000000"/>
          <w:sz w:val="24"/>
          <w:szCs w:val="24"/>
          <w:u w:val="single"/>
        </w:rPr>
        <w:t xml:space="preserv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14:paraId="5D7362AE" w14:textId="77777777" w:rsidR="003467F0" w:rsidRDefault="009B08C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[Gold/Silver] FVRA Tool</w:t>
      </w:r>
      <w:r>
        <w:rPr>
          <w:rFonts w:ascii="Arial" w:eastAsia="Arial" w:hAnsi="Arial" w:cs="Arial"/>
          <w:color w:val="000000"/>
          <w:sz w:val="24"/>
          <w:szCs w:val="24"/>
        </w:rPr>
        <w:t xml:space="preserve"> copies of:</w:t>
      </w:r>
    </w:p>
    <w:p w14:paraId="5D7362AF" w14:textId="77777777" w:rsidR="003467F0" w:rsidRDefault="009B08CA">
      <w:pPr>
        <w:widowControl w:val="0"/>
        <w:numPr>
          <w:ilvl w:val="1"/>
          <w:numId w:val="4"/>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5D7362B0" w14:textId="77777777" w:rsidR="003467F0" w:rsidRDefault="009B08CA">
      <w:pPr>
        <w:widowControl w:val="0"/>
        <w:numPr>
          <w:ilvl w:val="1"/>
          <w:numId w:val="4"/>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5D7362B1" w14:textId="77777777" w:rsidR="003467F0" w:rsidRDefault="009B08CA">
      <w:pPr>
        <w:widowControl w:val="0"/>
        <w:numPr>
          <w:ilvl w:val="1"/>
          <w:numId w:val="4"/>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14:paraId="5D7362B2" w14:textId="77777777" w:rsidR="003467F0" w:rsidRDefault="003467F0">
      <w:pPr>
        <w:widowControl w:val="0"/>
        <w:pBdr>
          <w:top w:val="nil"/>
          <w:left w:val="nil"/>
          <w:bottom w:val="nil"/>
          <w:right w:val="nil"/>
          <w:between w:val="nil"/>
        </w:pBdr>
        <w:spacing w:after="0" w:line="240" w:lineRule="auto"/>
        <w:ind w:left="1440"/>
      </w:pPr>
    </w:p>
    <w:p w14:paraId="5D7362B4" w14:textId="53B79014" w:rsidR="003467F0" w:rsidRDefault="009B08CA" w:rsidP="003240E1">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14:paraId="441F268F" w14:textId="77777777" w:rsidR="003240E1" w:rsidRPr="003240E1" w:rsidRDefault="003240E1" w:rsidP="003240E1">
      <w:pPr>
        <w:widowControl w:val="0"/>
        <w:pBdr>
          <w:top w:val="nil"/>
          <w:left w:val="nil"/>
          <w:bottom w:val="nil"/>
          <w:right w:val="nil"/>
          <w:between w:val="nil"/>
        </w:pBdr>
        <w:spacing w:after="0" w:line="240" w:lineRule="auto"/>
      </w:pPr>
    </w:p>
    <w:p w14:paraId="5D7362B5" w14:textId="0B9F7465" w:rsidR="003467F0" w:rsidRDefault="009B08CA">
      <w:pPr>
        <w:pBdr>
          <w:top w:val="nil"/>
          <w:left w:val="nil"/>
          <w:bottom w:val="nil"/>
          <w:right w:val="nil"/>
          <w:between w:val="nil"/>
        </w:pBdr>
        <w:spacing w:before="240" w:after="240" w:line="240" w:lineRule="auto"/>
        <w:rPr>
          <w:rFonts w:ascii="Arial" w:eastAsia="Arial" w:hAnsi="Arial" w:cs="Arial"/>
          <w:color w:val="000000"/>
          <w:sz w:val="24"/>
          <w:szCs w:val="24"/>
        </w:rPr>
      </w:pPr>
      <w:r>
        <w:rPr>
          <w:rFonts w:ascii="Arial" w:eastAsia="Arial" w:hAnsi="Arial" w:cs="Arial"/>
          <w:b/>
          <w:color w:val="000000"/>
          <w:sz w:val="24"/>
          <w:szCs w:val="24"/>
        </w:rPr>
        <w:t xml:space="preserve">Attachment 5b </w:t>
      </w:r>
      <w:r w:rsidRPr="006A27EC">
        <w:rPr>
          <w:rFonts w:ascii="Arial" w:eastAsia="Arial" w:hAnsi="Arial" w:cs="Arial"/>
          <w:b/>
          <w:sz w:val="24"/>
          <w:szCs w:val="24"/>
          <w:shd w:val="clear" w:color="auto" w:fill="FFFFFF" w:themeFill="background1"/>
        </w:rPr>
        <w:t>Bronze</w:t>
      </w:r>
      <w:r>
        <w:rPr>
          <w:rFonts w:ascii="Arial" w:eastAsia="Arial" w:hAnsi="Arial" w:cs="Arial"/>
          <w:b/>
          <w:color w:val="000000"/>
          <w:sz w:val="24"/>
          <w:szCs w:val="24"/>
        </w:rPr>
        <w:t xml:space="preserve"> FVRA Tool</w:t>
      </w:r>
      <w:r w:rsidR="006A27EC">
        <w:rPr>
          <w:rFonts w:ascii="Arial" w:eastAsia="Arial" w:hAnsi="Arial" w:cs="Arial"/>
          <w:b/>
          <w:color w:val="000000"/>
          <w:sz w:val="24"/>
          <w:szCs w:val="24"/>
        </w:rPr>
        <w:t xml:space="preserve"> (Lot 3)</w:t>
      </w:r>
      <w:r w:rsidR="005F2C01">
        <w:rPr>
          <w:rFonts w:ascii="Arial" w:eastAsia="Arial" w:hAnsi="Arial" w:cs="Arial"/>
          <w:b/>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If you do not </w:t>
      </w:r>
      <w:r>
        <w:rPr>
          <w:rFonts w:ascii="Arial" w:eastAsia="Arial" w:hAnsi="Arial" w:cs="Arial"/>
          <w:sz w:val="24"/>
          <w:szCs w:val="24"/>
        </w:rPr>
        <w:t>meet</w:t>
      </w:r>
      <w:r>
        <w:rPr>
          <w:rFonts w:ascii="Arial" w:eastAsia="Arial" w:hAnsi="Arial" w:cs="Arial"/>
          <w:color w:val="000000"/>
          <w:sz w:val="24"/>
          <w:szCs w:val="24"/>
        </w:rPr>
        <w:t xml:space="preserve"> the required financial threshold (D&amp;B </w:t>
      </w:r>
      <w:r>
        <w:rPr>
          <w:rFonts w:ascii="Arial" w:eastAsia="Arial" w:hAnsi="Arial" w:cs="Arial"/>
          <w:sz w:val="24"/>
          <w:szCs w:val="24"/>
        </w:rPr>
        <w:t>risk failure score)</w:t>
      </w:r>
      <w:r>
        <w:rPr>
          <w:rFonts w:ascii="Arial" w:eastAsia="Arial" w:hAnsi="Arial" w:cs="Arial"/>
          <w:color w:val="000000"/>
          <w:sz w:val="24"/>
          <w:szCs w:val="24"/>
        </w:rPr>
        <w:t xml:space="preserve"> as set out in Part 3 Financial Risk of the Selection Questionnaire,</w:t>
      </w:r>
      <w:r>
        <w:rPr>
          <w:rFonts w:ascii="Arial" w:eastAsia="Arial" w:hAnsi="Arial" w:cs="Arial"/>
          <w:b/>
          <w:color w:val="000000"/>
          <w:sz w:val="24"/>
          <w:szCs w:val="24"/>
        </w:rPr>
        <w:t xml:space="preserve"> </w:t>
      </w:r>
      <w:r>
        <w:rPr>
          <w:rFonts w:ascii="Arial" w:eastAsia="Arial" w:hAnsi="Arial" w:cs="Arial"/>
          <w:color w:val="000000"/>
          <w:sz w:val="24"/>
          <w:szCs w:val="24"/>
        </w:rPr>
        <w:t xml:space="preserve">you and each consortium member will be asked to complete the FVRA Bronze Tool and return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Please note, you are not required to submit the FVRA Bronze tool </w:t>
      </w:r>
      <w:r>
        <w:rPr>
          <w:rFonts w:ascii="Arial" w:eastAsia="Arial" w:hAnsi="Arial" w:cs="Arial"/>
          <w:sz w:val="24"/>
          <w:szCs w:val="24"/>
        </w:rPr>
        <w:t>as part of your Bid</w:t>
      </w:r>
      <w:r>
        <w:rPr>
          <w:rFonts w:ascii="Arial" w:eastAsia="Arial" w:hAnsi="Arial" w:cs="Arial"/>
          <w:color w:val="000000"/>
          <w:sz w:val="24"/>
          <w:szCs w:val="24"/>
        </w:rPr>
        <w:t xml:space="preserve">. We will </w:t>
      </w:r>
      <w:r>
        <w:rPr>
          <w:rFonts w:ascii="Arial" w:eastAsia="Arial" w:hAnsi="Arial" w:cs="Arial"/>
          <w:sz w:val="24"/>
          <w:szCs w:val="24"/>
        </w:rPr>
        <w:t xml:space="preserve">contact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r>
        <w:rPr>
          <w:rFonts w:ascii="Arial" w:eastAsia="Arial" w:hAnsi="Arial" w:cs="Arial"/>
          <w:color w:val="000000"/>
          <w:sz w:val="24"/>
          <w:szCs w:val="24"/>
        </w:rPr>
        <w:t xml:space="preserve"> should there be a requirement for you to do so. Please read Attachment 5 - Financial Viability Risk Assessment Instructions before completing this document if requested and note the following which will be required as supplementary information: </w:t>
      </w:r>
    </w:p>
    <w:p w14:paraId="5D7362B6" w14:textId="77777777" w:rsidR="003467F0" w:rsidRDefault="009B08C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All Bidders and consortium members, if requested to complete the Bronze FVRA Tool, must provide, in addition</w:t>
      </w:r>
      <w:r>
        <w:rPr>
          <w:rFonts w:ascii="Arial" w:eastAsia="Arial" w:hAnsi="Arial" w:cs="Arial"/>
          <w:sz w:val="24"/>
          <w:szCs w:val="24"/>
        </w:rPr>
        <w:t xml:space="preserve"> to their completed Attachment 5a - Bronze FVRA Tool,</w:t>
      </w:r>
      <w:r>
        <w:rPr>
          <w:rFonts w:ascii="Arial" w:eastAsia="Arial" w:hAnsi="Arial" w:cs="Arial"/>
          <w:color w:val="000000"/>
          <w:sz w:val="24"/>
          <w:szCs w:val="24"/>
        </w:rPr>
        <w:t xml:space="preserve"> copies of:</w:t>
      </w:r>
    </w:p>
    <w:p w14:paraId="5D7362B7" w14:textId="77777777" w:rsidR="003467F0" w:rsidRDefault="009B08CA">
      <w:pPr>
        <w:widowControl w:val="0"/>
        <w:numPr>
          <w:ilvl w:val="1"/>
          <w:numId w:val="9"/>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5D7362B8" w14:textId="77777777" w:rsidR="003467F0" w:rsidRDefault="009B08CA">
      <w:pPr>
        <w:widowControl w:val="0"/>
        <w:numPr>
          <w:ilvl w:val="1"/>
          <w:numId w:val="9"/>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5D7362B9" w14:textId="77777777" w:rsidR="003467F0" w:rsidRDefault="009B08CA">
      <w:pPr>
        <w:widowControl w:val="0"/>
        <w:numPr>
          <w:ilvl w:val="1"/>
          <w:numId w:val="9"/>
        </w:numPr>
        <w:pBdr>
          <w:top w:val="nil"/>
          <w:left w:val="nil"/>
          <w:bottom w:val="nil"/>
          <w:right w:val="nil"/>
          <w:between w:val="nil"/>
        </w:pBdr>
        <w:spacing w:after="0" w:line="240" w:lineRule="auto"/>
      </w:pPr>
      <w:r>
        <w:rPr>
          <w:rFonts w:ascii="Arial" w:eastAsia="Arial" w:hAnsi="Arial" w:cs="Arial"/>
          <w:color w:val="000000"/>
          <w:sz w:val="24"/>
          <w:szCs w:val="24"/>
        </w:rPr>
        <w:t>ultimate parent published accounts for the last 3 years</w:t>
      </w:r>
    </w:p>
    <w:p w14:paraId="5D7362BA" w14:textId="77777777" w:rsidR="003467F0" w:rsidRDefault="003467F0">
      <w:pPr>
        <w:widowControl w:val="0"/>
        <w:pBdr>
          <w:top w:val="nil"/>
          <w:left w:val="nil"/>
          <w:bottom w:val="nil"/>
          <w:right w:val="nil"/>
          <w:between w:val="nil"/>
        </w:pBdr>
        <w:spacing w:after="0" w:line="240" w:lineRule="auto"/>
        <w:ind w:left="1440"/>
      </w:pPr>
    </w:p>
    <w:p w14:paraId="5D7362BC" w14:textId="0EDBCA13" w:rsidR="003467F0" w:rsidRDefault="009B08CA" w:rsidP="00BC7A3F">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w:t>
      </w:r>
      <w:r>
        <w:rPr>
          <w:rFonts w:ascii="Arial" w:eastAsia="Arial" w:hAnsi="Arial" w:cs="Arial"/>
          <w:sz w:val="24"/>
          <w:szCs w:val="24"/>
        </w:rPr>
        <w:t>the instructions,</w:t>
      </w:r>
      <w:r>
        <w:rPr>
          <w:rFonts w:ascii="Arial" w:eastAsia="Arial" w:hAnsi="Arial" w:cs="Arial"/>
          <w:color w:val="000000"/>
          <w:sz w:val="24"/>
          <w:szCs w:val="24"/>
        </w:rPr>
        <w:t xml:space="preserve"> any qualified accounts will receive additional scrutiny.</w:t>
      </w:r>
    </w:p>
    <w:p w14:paraId="20E3E4A4" w14:textId="77777777" w:rsidR="00BC7A3F" w:rsidRPr="00BC7A3F" w:rsidRDefault="00BC7A3F" w:rsidP="00BC7A3F">
      <w:pPr>
        <w:widowControl w:val="0"/>
        <w:pBdr>
          <w:top w:val="nil"/>
          <w:left w:val="nil"/>
          <w:bottom w:val="nil"/>
          <w:right w:val="nil"/>
          <w:between w:val="nil"/>
        </w:pBdr>
        <w:spacing w:after="0" w:line="240" w:lineRule="auto"/>
      </w:pPr>
    </w:p>
    <w:p w14:paraId="5D7362BD" w14:textId="2699321D" w:rsidR="003467F0" w:rsidRDefault="009B08CA">
      <w:pPr>
        <w:rPr>
          <w:rFonts w:ascii="Arial" w:eastAsia="Arial" w:hAnsi="Arial" w:cs="Arial"/>
          <w:sz w:val="24"/>
          <w:szCs w:val="24"/>
        </w:rPr>
      </w:pPr>
      <w:bookmarkStart w:id="6" w:name="_heading=h.1ci93xb" w:colFirst="0" w:colLast="0"/>
      <w:bookmarkEnd w:id="6"/>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w:t>
      </w:r>
      <w:r w:rsidR="00C2406D">
        <w:rPr>
          <w:rFonts w:ascii="Arial" w:eastAsia="Arial" w:hAnsi="Arial" w:cs="Arial"/>
          <w:sz w:val="24"/>
          <w:szCs w:val="24"/>
        </w:rPr>
        <w:t xml:space="preserve"> 1.12.6</w:t>
      </w:r>
      <w:r>
        <w:rPr>
          <w:rFonts w:ascii="Arial" w:eastAsia="Arial" w:hAnsi="Arial" w:cs="Arial"/>
          <w:sz w:val="24"/>
          <w:szCs w:val="24"/>
        </w:rPr>
        <w:t xml:space="preserv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5D7362BF" w14:textId="200A78FD" w:rsidR="003467F0" w:rsidRDefault="009B08CA">
      <w:pPr>
        <w:rPr>
          <w:rFonts w:ascii="Arial" w:eastAsia="Arial" w:hAnsi="Arial" w:cs="Arial"/>
          <w:sz w:val="24"/>
          <w:szCs w:val="24"/>
        </w:rPr>
      </w:pPr>
      <w:r>
        <w:rPr>
          <w:rFonts w:ascii="Arial" w:eastAsia="Arial" w:hAnsi="Arial" w:cs="Arial"/>
          <w:b/>
          <w:sz w:val="24"/>
          <w:szCs w:val="24"/>
        </w:rPr>
        <w:lastRenderedPageBreak/>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w:t>
      </w:r>
      <w:r w:rsidR="00C2406D" w:rsidRPr="00C2406D">
        <w:rPr>
          <w:rFonts w:ascii="Arial" w:eastAsia="Arial" w:hAnsi="Arial" w:cs="Arial"/>
          <w:sz w:val="24"/>
          <w:szCs w:val="24"/>
        </w:rPr>
        <w:t>1.14.</w:t>
      </w:r>
      <w:r w:rsidR="00C2406D">
        <w:rPr>
          <w:rFonts w:ascii="Arial" w:eastAsia="Arial" w:hAnsi="Arial" w:cs="Arial"/>
          <w:sz w:val="24"/>
          <w:szCs w:val="24"/>
        </w:rPr>
        <w:t>1</w:t>
      </w:r>
      <w:r>
        <w:rPr>
          <w:rFonts w:ascii="Arial" w:eastAsia="Arial" w:hAnsi="Arial" w:cs="Arial"/>
          <w:sz w:val="24"/>
          <w:szCs w:val="24"/>
        </w:rPr>
        <w:t xml:space="preserv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roofErr w:type="gramStart"/>
      <w:r>
        <w:rPr>
          <w:rFonts w:ascii="Arial" w:eastAsia="Arial" w:hAnsi="Arial" w:cs="Arial"/>
          <w:sz w:val="24"/>
          <w:szCs w:val="24"/>
        </w:rPr>
        <w:t>) .</w:t>
      </w:r>
      <w:proofErr w:type="gramEnd"/>
      <w:r>
        <w:rPr>
          <w:rFonts w:ascii="Arial" w:eastAsia="Arial" w:hAnsi="Arial" w:cs="Arial"/>
          <w:sz w:val="24"/>
          <w:szCs w:val="24"/>
        </w:rPr>
        <w:t xml:space="preserve"> </w:t>
      </w:r>
    </w:p>
    <w:p w14:paraId="5D7362C0" w14:textId="6BDBAE74" w:rsidR="003467F0" w:rsidRDefault="009B08CA">
      <w:pPr>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Attachment </w:t>
      </w:r>
      <w:r w:rsidR="006A27EC">
        <w:rPr>
          <w:rFonts w:ascii="Arial" w:eastAsia="Arial" w:hAnsi="Arial" w:cs="Arial"/>
          <w:b/>
          <w:color w:val="000000"/>
          <w:sz w:val="24"/>
          <w:szCs w:val="24"/>
          <w:highlight w:val="white"/>
        </w:rPr>
        <w:t xml:space="preserve">8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14:paraId="5D7362C1" w14:textId="77777777" w:rsidR="003467F0" w:rsidRDefault="009B08CA">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14:paraId="5D7362C2" w14:textId="77777777" w:rsidR="003467F0" w:rsidRDefault="009B08CA">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14:paraId="5D7362C3" w14:textId="77777777" w:rsidR="003467F0" w:rsidRDefault="009B08CA">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14:paraId="5D7362C4" w14:textId="77777777" w:rsidR="003467F0" w:rsidRDefault="009B08CA">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14:paraId="5D7362C5" w14:textId="77777777" w:rsidR="003467F0" w:rsidRDefault="009B08CA">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14:paraId="5D7362C8" w14:textId="77777777" w:rsidR="003467F0" w:rsidRDefault="009B08CA">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The guidance, information and instructions that we provide are there to help you to make a compliant bid.</w:t>
      </w:r>
    </w:p>
    <w:p w14:paraId="5D7362C9" w14:textId="77777777" w:rsidR="003467F0" w:rsidRDefault="009B08CA">
      <w:pPr>
        <w:rPr>
          <w:rFonts w:ascii="Arial" w:eastAsia="Arial" w:hAnsi="Arial" w:cs="Arial"/>
          <w:sz w:val="24"/>
          <w:szCs w:val="24"/>
        </w:rPr>
      </w:pPr>
      <w:r>
        <w:rPr>
          <w:rFonts w:ascii="Arial" w:eastAsia="Arial" w:hAnsi="Arial" w:cs="Arial"/>
          <w:sz w:val="24"/>
          <w:szCs w:val="24"/>
        </w:rPr>
        <w:t xml:space="preserve">If anything isn’t clear, see paragraph </w:t>
      </w:r>
      <w:r w:rsidRPr="006A27EC">
        <w:rPr>
          <w:rFonts w:ascii="Arial" w:eastAsia="Arial" w:hAnsi="Arial" w:cs="Arial"/>
          <w:sz w:val="24"/>
          <w:szCs w:val="24"/>
          <w:shd w:val="clear" w:color="auto" w:fill="FFFFFF" w:themeFill="background1"/>
        </w:rPr>
        <w:t>6</w:t>
      </w:r>
      <w:r>
        <w:rPr>
          <w:rFonts w:ascii="Arial" w:eastAsia="Arial" w:hAnsi="Arial" w:cs="Arial"/>
          <w:sz w:val="24"/>
          <w:szCs w:val="24"/>
        </w:rPr>
        <w:t xml:space="preserve">.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5D7362CA" w14:textId="77777777" w:rsidR="003467F0" w:rsidRDefault="009B08CA">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w:t>
      </w:r>
      <w:r>
        <w:t xml:space="preserve"> </w:t>
      </w:r>
      <w:hyperlink r:id="rId9">
        <w:r>
          <w:rPr>
            <w:rFonts w:ascii="Arial" w:eastAsia="Arial" w:hAnsi="Arial" w:cs="Arial"/>
            <w:color w:val="0563C1"/>
            <w:sz w:val="24"/>
            <w:szCs w:val="24"/>
            <w:u w:val="single"/>
          </w:rPr>
          <w:t>https://crowncommercialservice.bravosolution.co.uk</w:t>
        </w:r>
      </w:hyperlink>
    </w:p>
    <w:p w14:paraId="5D7362CB" w14:textId="77777777" w:rsidR="003467F0" w:rsidRDefault="009B08CA">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14:paraId="5D7362CC" w14:textId="77777777" w:rsidR="003467F0" w:rsidRDefault="00A41CAB">
      <w:pPr>
        <w:rPr>
          <w:rFonts w:ascii="Arial" w:eastAsia="Arial" w:hAnsi="Arial" w:cs="Arial"/>
          <w:sz w:val="24"/>
          <w:szCs w:val="24"/>
        </w:rPr>
      </w:pPr>
      <w:hyperlink r:id="rId10">
        <w:r w:rsidR="009B08CA">
          <w:rPr>
            <w:rFonts w:ascii="Arial" w:eastAsia="Arial" w:hAnsi="Arial" w:cs="Arial"/>
            <w:color w:val="0563C1"/>
            <w:sz w:val="24"/>
            <w:szCs w:val="24"/>
            <w:u w:val="single"/>
          </w:rPr>
          <w:t>https://www.gov.uk/government/publications/esourcing-tool-guidance-for-suppliers</w:t>
        </w:r>
      </w:hyperlink>
      <w:r w:rsidR="009B08CA">
        <w:rPr>
          <w:rFonts w:ascii="Arial" w:eastAsia="Arial" w:hAnsi="Arial" w:cs="Arial"/>
          <w:sz w:val="24"/>
          <w:szCs w:val="24"/>
        </w:rPr>
        <w:t xml:space="preserve"> </w:t>
      </w:r>
    </w:p>
    <w:p w14:paraId="5D7362CF" w14:textId="6B5AA019" w:rsidR="003467F0" w:rsidRDefault="009B08CA">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w:t>
      </w:r>
      <w:hyperlink r:id="rId11">
        <w:r>
          <w:rPr>
            <w:rFonts w:ascii="Arial" w:eastAsia="Arial" w:hAnsi="Arial" w:cs="Arial"/>
            <w:color w:val="1155CC"/>
            <w:sz w:val="24"/>
            <w:szCs w:val="24"/>
            <w:u w:val="single"/>
          </w:rPr>
          <w:t>https://www.crowncommercial.gov.uk/esourcing-training</w:t>
        </w:r>
      </w:hyperlink>
      <w:bookmarkStart w:id="7" w:name="_heading=h.1fob9te" w:colFirst="0" w:colLast="0"/>
      <w:bookmarkEnd w:id="7"/>
    </w:p>
    <w:p w14:paraId="0EBCDB64" w14:textId="77777777" w:rsidR="00C2406D" w:rsidRPr="00C2406D" w:rsidRDefault="00C2406D">
      <w:pPr>
        <w:rPr>
          <w:rFonts w:ascii="Arial" w:eastAsia="Arial" w:hAnsi="Arial" w:cs="Arial"/>
          <w:sz w:val="24"/>
          <w:szCs w:val="24"/>
        </w:rPr>
      </w:pPr>
    </w:p>
    <w:p w14:paraId="5D7362D0"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32"/>
          <w:szCs w:val="32"/>
        </w:rPr>
        <w:t>What You Need to Know</w:t>
      </w:r>
    </w:p>
    <w:p w14:paraId="5D7362D1"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8" w:name="_heading=h.3znysh7" w:colFirst="0" w:colLast="0"/>
      <w:bookmarkEnd w:id="8"/>
      <w:r>
        <w:rPr>
          <w:rFonts w:ascii="Arial" w:eastAsia="Arial" w:hAnsi="Arial" w:cs="Arial"/>
          <w:color w:val="000000"/>
          <w:sz w:val="28"/>
          <w:szCs w:val="28"/>
        </w:rPr>
        <w:t>What ’we’ and ‘you’ means</w:t>
      </w:r>
    </w:p>
    <w:p w14:paraId="5D7362D2" w14:textId="77777777" w:rsidR="003467F0" w:rsidRDefault="009B08CA">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5D7362D3" w14:textId="77777777" w:rsidR="003467F0" w:rsidRDefault="009B08CA">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14:paraId="5D7362D4" w14:textId="77777777" w:rsidR="003467F0" w:rsidRDefault="009B08CA">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5D7362D5"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14:paraId="5D7362D6" w14:textId="77777777" w:rsidR="003467F0" w:rsidRDefault="009B08CA">
      <w:pPr>
        <w:ind w:left="737"/>
        <w:rPr>
          <w:rFonts w:ascii="Arial" w:eastAsia="Arial" w:hAnsi="Arial" w:cs="Arial"/>
          <w:sz w:val="24"/>
          <w:szCs w:val="24"/>
        </w:rPr>
      </w:pPr>
      <w:r>
        <w:rPr>
          <w:rFonts w:ascii="Arial" w:eastAsia="Arial" w:hAnsi="Arial" w:cs="Arial"/>
          <w:sz w:val="24"/>
          <w:szCs w:val="24"/>
        </w:rPr>
        <w:t xml:space="preserve">Buyers are the organisations named in the published Contract Notice as those able to place Call-Off orders for the Deliverables via this Framework. </w:t>
      </w:r>
      <w:r>
        <w:rPr>
          <w:rFonts w:ascii="Arial" w:eastAsia="Arial" w:hAnsi="Arial" w:cs="Arial"/>
          <w:sz w:val="24"/>
          <w:szCs w:val="24"/>
        </w:rPr>
        <w:lastRenderedPageBreak/>
        <w:t>They will do this in line with Framework Schedule 7 (Call-Off Procedure and Award Criteria).</w:t>
      </w:r>
    </w:p>
    <w:p w14:paraId="5D7362D7"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14:paraId="5D7362D8" w14:textId="77777777" w:rsidR="003467F0" w:rsidRDefault="009B08CA">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5D7362D9"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14:paraId="5D7362DA" w14:textId="77777777" w:rsidR="003467F0" w:rsidRDefault="009B08CA">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14:paraId="5D7362DB"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14:paraId="5D7362DC" w14:textId="77777777" w:rsidR="003467F0" w:rsidRDefault="009B08CA">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14:paraId="5D7362DD" w14:textId="77777777" w:rsidR="003467F0" w:rsidRDefault="009B08CA">
      <w:pPr>
        <w:numPr>
          <w:ilvl w:val="0"/>
          <w:numId w:val="6"/>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5D7362DE" w14:textId="77777777" w:rsidR="003467F0" w:rsidRDefault="009B08CA">
      <w:pPr>
        <w:numPr>
          <w:ilvl w:val="0"/>
          <w:numId w:val="6"/>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5D7362DF" w14:textId="77777777" w:rsidR="003467F0" w:rsidRDefault="009B08CA">
      <w:pPr>
        <w:numPr>
          <w:ilvl w:val="0"/>
          <w:numId w:val="6"/>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14:paraId="5D7362E0" w14:textId="77777777" w:rsidR="003467F0" w:rsidRDefault="009B08CA">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14:paraId="5D7362E1"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14:paraId="5D7362E2" w14:textId="77777777" w:rsidR="003467F0" w:rsidRDefault="009B08CA">
      <w:pPr>
        <w:ind w:left="737"/>
        <w:rPr>
          <w:rFonts w:ascii="Arial" w:eastAsia="Arial" w:hAnsi="Arial" w:cs="Arial"/>
          <w:sz w:val="24"/>
          <w:szCs w:val="24"/>
        </w:rPr>
      </w:pPr>
      <w:r>
        <w:rPr>
          <w:rFonts w:ascii="Arial" w:eastAsia="Arial" w:hAnsi="Arial" w:cs="Arial"/>
          <w:sz w:val="24"/>
          <w:szCs w:val="24"/>
        </w:rPr>
        <w:t>Successful Bidders will become Suppliers.</w:t>
      </w:r>
    </w:p>
    <w:p w14:paraId="5D7362E3"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14:paraId="5D7362E4" w14:textId="77777777" w:rsidR="003467F0" w:rsidRDefault="009B08CA">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5D7362E5"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14:paraId="5D7362E6" w14:textId="77777777" w:rsidR="003467F0" w:rsidRDefault="009B08CA">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2 April 2014 and describes how HM Government classifies information assets to ensure they are appropriately protected. It applies to all information that the </w:t>
      </w:r>
      <w:r>
        <w:rPr>
          <w:rFonts w:ascii="Arial" w:eastAsia="Arial" w:hAnsi="Arial" w:cs="Arial"/>
          <w:color w:val="000000"/>
          <w:sz w:val="24"/>
          <w:szCs w:val="24"/>
          <w:highlight w:val="white"/>
        </w:rPr>
        <w:lastRenderedPageBreak/>
        <w:t>Government collects, stores, processes, generates or shares to deliver services and conduct business.</w:t>
      </w:r>
    </w:p>
    <w:p w14:paraId="5D7362E7" w14:textId="77777777"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14:paraId="5D7362E8" w14:textId="77777777" w:rsidR="003467F0" w:rsidRDefault="009B08CA">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14:paraId="5D7362E9" w14:textId="77777777" w:rsidR="003467F0" w:rsidRDefault="003467F0">
      <w:pPr>
        <w:pBdr>
          <w:top w:val="nil"/>
          <w:left w:val="nil"/>
          <w:bottom w:val="nil"/>
          <w:right w:val="nil"/>
          <w:between w:val="nil"/>
        </w:pBdr>
        <w:spacing w:after="0" w:line="240" w:lineRule="auto"/>
        <w:ind w:left="720"/>
        <w:rPr>
          <w:rFonts w:ascii="Arial" w:eastAsia="Arial" w:hAnsi="Arial" w:cs="Arial"/>
          <w:color w:val="000000"/>
          <w:sz w:val="24"/>
          <w:szCs w:val="24"/>
        </w:rPr>
      </w:pPr>
    </w:p>
    <w:p w14:paraId="5D7362EA" w14:textId="77777777" w:rsidR="003467F0" w:rsidRDefault="009B08CA">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14:paraId="5D7362EB" w14:textId="77777777" w:rsidR="003467F0" w:rsidRDefault="003467F0">
      <w:pPr>
        <w:pBdr>
          <w:top w:val="nil"/>
          <w:left w:val="nil"/>
          <w:bottom w:val="nil"/>
          <w:right w:val="nil"/>
          <w:between w:val="nil"/>
        </w:pBdr>
        <w:spacing w:after="0" w:line="240" w:lineRule="auto"/>
        <w:ind w:left="720"/>
        <w:rPr>
          <w:rFonts w:ascii="Arial" w:eastAsia="Arial" w:hAnsi="Arial" w:cs="Arial"/>
          <w:color w:val="000000"/>
          <w:sz w:val="24"/>
          <w:szCs w:val="24"/>
        </w:rPr>
      </w:pPr>
    </w:p>
    <w:p w14:paraId="5D7362EC" w14:textId="77777777" w:rsidR="003467F0" w:rsidRDefault="009B08CA">
      <w:pPr>
        <w:numPr>
          <w:ilvl w:val="0"/>
          <w:numId w:val="5"/>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5D7362ED" w14:textId="77777777" w:rsidR="003467F0" w:rsidRDefault="009B08CA">
      <w:pPr>
        <w:numPr>
          <w:ilvl w:val="0"/>
          <w:numId w:val="5"/>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14:paraId="5D7362EF" w14:textId="2D6D728D" w:rsidR="003467F0" w:rsidRDefault="009B08CA">
      <w:pPr>
        <w:numPr>
          <w:ilvl w:val="1"/>
          <w:numId w:val="1"/>
        </w:numPr>
        <w:pBdr>
          <w:top w:val="nil"/>
          <w:left w:val="nil"/>
          <w:bottom w:val="nil"/>
          <w:right w:val="nil"/>
          <w:between w:val="nil"/>
        </w:pBdr>
        <w:tabs>
          <w:tab w:val="left" w:pos="142"/>
        </w:tabs>
        <w:spacing w:before="240" w:after="240" w:line="240" w:lineRule="auto"/>
        <w:ind w:left="426" w:hanging="284"/>
        <w:rPr>
          <w:rFonts w:ascii="Arial" w:eastAsia="Arial" w:hAnsi="Arial" w:cs="Arial"/>
          <w:sz w:val="24"/>
          <w:szCs w:val="24"/>
        </w:rPr>
      </w:pPr>
      <w:r>
        <w:rPr>
          <w:rFonts w:ascii="Arial" w:eastAsia="Arial" w:hAnsi="Arial" w:cs="Arial"/>
          <w:sz w:val="24"/>
          <w:szCs w:val="24"/>
        </w:rPr>
        <w:t>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14:paraId="5D7362F0" w14:textId="56D5847B" w:rsidR="003467F0" w:rsidRPr="00E67436" w:rsidRDefault="009B08CA">
      <w:pPr>
        <w:numPr>
          <w:ilvl w:val="0"/>
          <w:numId w:val="1"/>
        </w:numPr>
        <w:pBdr>
          <w:top w:val="nil"/>
          <w:left w:val="nil"/>
          <w:bottom w:val="nil"/>
          <w:right w:val="nil"/>
          <w:between w:val="nil"/>
        </w:pBdr>
        <w:tabs>
          <w:tab w:val="left" w:pos="142"/>
        </w:tabs>
        <w:spacing w:before="240" w:after="240" w:line="240" w:lineRule="auto"/>
        <w:jc w:val="both"/>
        <w:rPr>
          <w:color w:val="000000"/>
          <w:sz w:val="32"/>
          <w:szCs w:val="32"/>
        </w:rPr>
      </w:pPr>
      <w:bookmarkStart w:id="9" w:name="_heading=h.2et92p0" w:colFirst="0" w:colLast="0"/>
      <w:bookmarkEnd w:id="9"/>
      <w:r>
        <w:rPr>
          <w:rFonts w:ascii="Arial" w:eastAsia="Arial" w:hAnsi="Arial" w:cs="Arial"/>
          <w:b/>
          <w:color w:val="000000"/>
          <w:sz w:val="32"/>
          <w:szCs w:val="32"/>
        </w:rPr>
        <w:t xml:space="preserve">The Opportunity </w:t>
      </w:r>
    </w:p>
    <w:p w14:paraId="2932457F" w14:textId="77777777" w:rsidR="007D075B" w:rsidRPr="00E67436" w:rsidRDefault="007D075B" w:rsidP="007D075B">
      <w:p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sidRPr="00E67436">
        <w:rPr>
          <w:rFonts w:ascii="Arial" w:eastAsia="Arial" w:hAnsi="Arial" w:cs="Arial"/>
          <w:sz w:val="24"/>
          <w:szCs w:val="24"/>
        </w:rPr>
        <w:t>Crown Commercial Service, as the Authority, intends to put in place an agreement for the provision of Payment Acceptance Services for use by Central Government and UK public sector bodies. This Framework will replace RM6118 Payment Acceptance.</w:t>
      </w:r>
    </w:p>
    <w:p w14:paraId="1C634E5F" w14:textId="77777777" w:rsidR="007D075B" w:rsidRPr="00E67436" w:rsidRDefault="007D075B" w:rsidP="007D075B">
      <w:p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sidRPr="00E67436">
        <w:rPr>
          <w:rFonts w:ascii="Arial" w:eastAsia="Arial" w:hAnsi="Arial" w:cs="Arial"/>
          <w:sz w:val="24"/>
          <w:szCs w:val="24"/>
        </w:rPr>
        <w:t>This Framework will consist of 3 lots:</w:t>
      </w:r>
    </w:p>
    <w:p w14:paraId="442E3C9A" w14:textId="77777777" w:rsidR="007D075B" w:rsidRPr="00E67436" w:rsidRDefault="007D075B" w:rsidP="007D075B">
      <w:p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sidRPr="00E67436">
        <w:rPr>
          <w:rFonts w:ascii="Arial" w:eastAsia="Arial" w:hAnsi="Arial" w:cs="Arial"/>
          <w:sz w:val="24"/>
          <w:szCs w:val="24"/>
        </w:rPr>
        <w:t>Lot 1 Payment Acceptance Services</w:t>
      </w:r>
    </w:p>
    <w:p w14:paraId="3CD7BEF4" w14:textId="77777777" w:rsidR="007D075B" w:rsidRPr="00E67436" w:rsidRDefault="007D075B" w:rsidP="007D075B">
      <w:p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sidRPr="00E67436">
        <w:rPr>
          <w:rFonts w:ascii="Arial" w:eastAsia="Arial" w:hAnsi="Arial" w:cs="Arial"/>
          <w:sz w:val="24"/>
          <w:szCs w:val="24"/>
        </w:rPr>
        <w:t>Lot 2 Acquiring and Merchant Equipment Services</w:t>
      </w:r>
    </w:p>
    <w:p w14:paraId="3BC57CC5" w14:textId="77777777" w:rsidR="007D075B" w:rsidRPr="00E67436" w:rsidRDefault="007D075B" w:rsidP="007D075B">
      <w:p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sidRPr="00E67436">
        <w:rPr>
          <w:rFonts w:ascii="Arial" w:eastAsia="Arial" w:hAnsi="Arial" w:cs="Arial"/>
          <w:sz w:val="24"/>
          <w:szCs w:val="24"/>
        </w:rPr>
        <w:t xml:space="preserve">Lot 3 Payment Consultancy </w:t>
      </w:r>
    </w:p>
    <w:p w14:paraId="5D7362F7"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bookmarkStart w:id="10" w:name="_heading=h.tyjcwt" w:colFirst="0" w:colLast="0"/>
      <w:bookmarkEnd w:id="10"/>
      <w:r>
        <w:rPr>
          <w:rFonts w:ascii="Arial" w:eastAsia="Arial" w:hAnsi="Arial" w:cs="Arial"/>
          <w:b/>
          <w:color w:val="000000"/>
          <w:sz w:val="32"/>
          <w:szCs w:val="32"/>
        </w:rPr>
        <w:t xml:space="preserve">What a Framework is </w:t>
      </w:r>
    </w:p>
    <w:p w14:paraId="5D7362F8" w14:textId="525C95E7" w:rsidR="003467F0" w:rsidRDefault="009B08CA">
      <w:pPr>
        <w:spacing w:before="120" w:after="120"/>
        <w:rPr>
          <w:rFonts w:ascii="Arial" w:eastAsia="Arial" w:hAnsi="Arial" w:cs="Arial"/>
          <w:sz w:val="24"/>
          <w:szCs w:val="24"/>
        </w:rPr>
      </w:pPr>
      <w:r>
        <w:rPr>
          <w:rFonts w:ascii="Arial" w:eastAsia="Arial" w:hAnsi="Arial" w:cs="Arial"/>
          <w:sz w:val="24"/>
          <w:szCs w:val="24"/>
        </w:rPr>
        <w:lastRenderedPageBreak/>
        <w:t xml:space="preserve">A Framework, with one or more Suppliers, sets out terms that allow Buyers to make specific purchases (‘Call-Offs’) during the life of the Framework. This competition is for a </w:t>
      </w:r>
      <w:r w:rsidRPr="00B2449A">
        <w:rPr>
          <w:rFonts w:ascii="Arial" w:eastAsia="Arial" w:hAnsi="Arial" w:cs="Arial"/>
          <w:sz w:val="24"/>
          <w:szCs w:val="24"/>
          <w:shd w:val="clear" w:color="auto" w:fill="FFFFFF" w:themeFill="background1"/>
        </w:rPr>
        <w:t>multi-</w:t>
      </w:r>
      <w:r>
        <w:rPr>
          <w:rFonts w:ascii="Arial" w:eastAsia="Arial" w:hAnsi="Arial" w:cs="Arial"/>
          <w:sz w:val="24"/>
          <w:szCs w:val="24"/>
        </w:rPr>
        <w:t>supplier Framework.</w:t>
      </w:r>
    </w:p>
    <w:p w14:paraId="5D7362F9" w14:textId="487FAAAE" w:rsidR="003467F0" w:rsidRDefault="009B08CA">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w:t>
      </w:r>
      <w:r w:rsidRPr="00B2449A">
        <w:rPr>
          <w:rFonts w:ascii="Arial" w:eastAsia="Arial" w:hAnsi="Arial" w:cs="Arial"/>
          <w:color w:val="000000"/>
          <w:sz w:val="24"/>
          <w:szCs w:val="24"/>
          <w:shd w:val="clear" w:color="auto" w:fill="FFFFFF" w:themeFill="background1"/>
        </w:rPr>
        <w:t>a</w:t>
      </w:r>
      <w:r>
        <w:rPr>
          <w:rFonts w:ascii="Arial" w:eastAsia="Arial" w:hAnsi="Arial" w:cs="Arial"/>
          <w:color w:val="000000"/>
          <w:sz w:val="24"/>
          <w:szCs w:val="24"/>
        </w:rPr>
        <w:t xml:space="preserve"> successful Bidder, we will use the information you have provided in your bid, including your pricing to personalise your Framework Contract. </w:t>
      </w:r>
      <w:r w:rsidRPr="00B2449A">
        <w:rPr>
          <w:rFonts w:ascii="Arial" w:eastAsia="Arial" w:hAnsi="Arial" w:cs="Arial"/>
          <w:color w:val="000000"/>
          <w:sz w:val="24"/>
          <w:szCs w:val="24"/>
          <w:shd w:val="clear" w:color="auto" w:fill="FFFFFF" w:themeFill="background1"/>
        </w:rPr>
        <w:t>Each successfu</w:t>
      </w:r>
      <w:r>
        <w:rPr>
          <w:rFonts w:ascii="Arial" w:eastAsia="Arial" w:hAnsi="Arial" w:cs="Arial"/>
          <w:color w:val="000000"/>
          <w:sz w:val="24"/>
          <w:szCs w:val="24"/>
          <w:shd w:val="clear" w:color="auto" w:fill="FFFF99"/>
        </w:rPr>
        <w:t xml:space="preserve">l </w:t>
      </w:r>
      <w:r w:rsidRPr="00B2449A">
        <w:rPr>
          <w:rFonts w:ascii="Arial" w:eastAsia="Arial" w:hAnsi="Arial" w:cs="Arial"/>
          <w:color w:val="000000"/>
          <w:sz w:val="24"/>
          <w:szCs w:val="24"/>
        </w:rPr>
        <w:t>Bidder will</w:t>
      </w:r>
      <w:r w:rsidRPr="00B2449A">
        <w:rPr>
          <w:rFonts w:ascii="Arial" w:eastAsia="Arial" w:hAnsi="Arial" w:cs="Arial"/>
          <w:color w:val="000000"/>
          <w:sz w:val="24"/>
          <w:szCs w:val="24"/>
          <w:shd w:val="clear" w:color="auto" w:fill="FFFFFF" w:themeFill="background1"/>
        </w:rPr>
        <w:t xml:space="preserve"> </w:t>
      </w:r>
      <w:r w:rsidRPr="00B2449A">
        <w:rPr>
          <w:rFonts w:ascii="Arial" w:eastAsia="Arial" w:hAnsi="Arial" w:cs="Arial"/>
          <w:color w:val="000000"/>
          <w:sz w:val="24"/>
          <w:szCs w:val="24"/>
        </w:rPr>
        <w:t>have</w:t>
      </w:r>
      <w:r w:rsidRPr="00B2449A">
        <w:rPr>
          <w:rFonts w:ascii="Arial" w:eastAsia="Arial" w:hAnsi="Arial" w:cs="Arial"/>
          <w:color w:val="000000"/>
          <w:sz w:val="24"/>
          <w:szCs w:val="24"/>
          <w:shd w:val="clear" w:color="auto" w:fill="FFFFFF" w:themeFill="background1"/>
        </w:rPr>
        <w:t xml:space="preserve"> their own Framework Contract</w:t>
      </w:r>
      <w:r>
        <w:rPr>
          <w:rFonts w:ascii="Arial" w:eastAsia="Arial" w:hAnsi="Arial" w:cs="Arial"/>
          <w:color w:val="000000"/>
          <w:sz w:val="24"/>
          <w:szCs w:val="24"/>
        </w:rPr>
        <w:t xml:space="preserve">, which will be signed by you and us. The Framework will be managed by you and us.  </w:t>
      </w:r>
      <w:r w:rsidR="00B2449A">
        <w:rPr>
          <w:rFonts w:ascii="Arial" w:eastAsia="Arial" w:hAnsi="Arial" w:cs="Arial"/>
          <w:color w:val="000000"/>
          <w:sz w:val="24"/>
          <w:szCs w:val="24"/>
        </w:rPr>
        <w:t xml:space="preserve"> </w:t>
      </w:r>
    </w:p>
    <w:p w14:paraId="5D7362FA" w14:textId="77777777" w:rsidR="003467F0" w:rsidRDefault="009B08CA">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5D7362FB" w14:textId="77777777" w:rsidR="003467F0" w:rsidRDefault="009B08C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14:paraId="5D7362FC" w14:textId="77777777" w:rsidR="003467F0" w:rsidRDefault="009B08CA">
      <w:pPr>
        <w:spacing w:before="120" w:after="120"/>
        <w:rPr>
          <w:rFonts w:ascii="Arial" w:eastAsia="Arial" w:hAnsi="Arial" w:cs="Arial"/>
          <w:sz w:val="24"/>
          <w:szCs w:val="24"/>
        </w:rPr>
      </w:pPr>
      <w:bookmarkStart w:id="11" w:name="_heading=h.3dy6vkm" w:colFirst="0" w:colLast="0"/>
      <w:bookmarkEnd w:id="11"/>
      <w:r>
        <w:rPr>
          <w:rFonts w:ascii="Arial" w:eastAsia="Arial" w:hAnsi="Arial" w:cs="Arial"/>
          <w:sz w:val="24"/>
          <w:szCs w:val="24"/>
        </w:rPr>
        <w:t>We cannot guarantee any business through this Framework.</w:t>
      </w:r>
    </w:p>
    <w:p w14:paraId="5D7362FD" w14:textId="77777777" w:rsidR="003467F0" w:rsidRDefault="009B08CA">
      <w:pPr>
        <w:numPr>
          <w:ilvl w:val="0"/>
          <w:numId w:val="3"/>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14:paraId="3C967C61" w14:textId="579A8398" w:rsidR="00E67436" w:rsidRDefault="009B08CA" w:rsidP="00C2406D">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w:t>
      </w:r>
      <w:r w:rsidR="00E67436" w:rsidRPr="00B2449A">
        <w:rPr>
          <w:rFonts w:ascii="Arial" w:eastAsia="Arial" w:hAnsi="Arial" w:cs="Arial"/>
          <w:color w:val="000000"/>
          <w:sz w:val="24"/>
          <w:szCs w:val="24"/>
        </w:rPr>
        <w:t>48</w:t>
      </w:r>
      <w:r>
        <w:rPr>
          <w:rFonts w:ascii="Arial" w:eastAsia="Arial" w:hAnsi="Arial" w:cs="Arial"/>
          <w:color w:val="000000"/>
          <w:sz w:val="24"/>
          <w:szCs w:val="24"/>
        </w:rPr>
        <w:t xml:space="preserve"> months</w:t>
      </w:r>
      <w:r w:rsidR="00E67436">
        <w:rPr>
          <w:rFonts w:ascii="Arial" w:eastAsia="Arial" w:hAnsi="Arial" w:cs="Arial"/>
          <w:color w:val="000000"/>
          <w:sz w:val="24"/>
          <w:szCs w:val="24"/>
        </w:rPr>
        <w:t>.</w:t>
      </w:r>
    </w:p>
    <w:p w14:paraId="5D7362FF" w14:textId="14FAC48D" w:rsidR="003467F0" w:rsidRDefault="009B08CA">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w:t>
      </w:r>
      <w:r w:rsidRPr="00B2449A">
        <w:rPr>
          <w:rFonts w:ascii="Arial" w:eastAsia="Arial" w:hAnsi="Arial" w:cs="Arial"/>
          <w:color w:val="000000"/>
          <w:sz w:val="24"/>
          <w:szCs w:val="24"/>
        </w:rPr>
        <w:t xml:space="preserve">have </w:t>
      </w:r>
      <w:r w:rsidR="007D075B" w:rsidRPr="00B2449A">
        <w:rPr>
          <w:rFonts w:ascii="Arial" w:eastAsia="Arial" w:hAnsi="Arial" w:cs="Arial"/>
          <w:color w:val="000000"/>
          <w:sz w:val="24"/>
          <w:szCs w:val="24"/>
        </w:rPr>
        <w:t>3</w:t>
      </w:r>
      <w:r>
        <w:rPr>
          <w:rFonts w:ascii="Arial" w:eastAsia="Arial" w:hAnsi="Arial" w:cs="Arial"/>
          <w:color w:val="000000"/>
          <w:sz w:val="24"/>
          <w:szCs w:val="24"/>
        </w:rPr>
        <w:t xml:space="preserve"> Lots,</w:t>
      </w:r>
      <w:r w:rsidR="00E67436">
        <w:rPr>
          <w:rFonts w:ascii="Arial" w:eastAsia="Arial" w:hAnsi="Arial" w:cs="Arial"/>
          <w:color w:val="000000"/>
          <w:sz w:val="24"/>
          <w:szCs w:val="24"/>
        </w:rPr>
        <w:t xml:space="preserve"> </w:t>
      </w:r>
      <w:r>
        <w:rPr>
          <w:rFonts w:ascii="Arial" w:eastAsia="Arial" w:hAnsi="Arial" w:cs="Arial"/>
          <w:color w:val="000000"/>
          <w:sz w:val="24"/>
          <w:szCs w:val="24"/>
        </w:rPr>
        <w:t>the Lots are:</w:t>
      </w:r>
    </w:p>
    <w:p w14:paraId="5D736300" w14:textId="5DB7307D" w:rsidR="003467F0" w:rsidRDefault="003467F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14:paraId="57CC162F" w14:textId="77777777" w:rsidR="00C2406D" w:rsidRDefault="00C2406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9"/>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3467F0" w14:paraId="5D736303" w14:textId="77777777">
        <w:trPr>
          <w:trHeight w:val="567"/>
        </w:trPr>
        <w:tc>
          <w:tcPr>
            <w:tcW w:w="851" w:type="dxa"/>
            <w:shd w:val="clear" w:color="auto" w:fill="DEEBF6"/>
            <w:vAlign w:val="center"/>
          </w:tcPr>
          <w:p w14:paraId="5D736301" w14:textId="77777777" w:rsidR="003467F0" w:rsidRDefault="009B08CA">
            <w:r>
              <w:t xml:space="preserve">Lot </w:t>
            </w:r>
          </w:p>
        </w:tc>
        <w:tc>
          <w:tcPr>
            <w:tcW w:w="7371" w:type="dxa"/>
            <w:shd w:val="clear" w:color="auto" w:fill="DEEBF6"/>
            <w:vAlign w:val="center"/>
          </w:tcPr>
          <w:p w14:paraId="5D736302" w14:textId="77777777" w:rsidR="003467F0" w:rsidRDefault="009B08CA">
            <w:r>
              <w:t xml:space="preserve">Lot Name and Description </w:t>
            </w:r>
          </w:p>
        </w:tc>
      </w:tr>
      <w:tr w:rsidR="007D075B" w14:paraId="5D736306" w14:textId="77777777" w:rsidTr="00BC7A3F">
        <w:trPr>
          <w:trHeight w:val="567"/>
        </w:trPr>
        <w:tc>
          <w:tcPr>
            <w:tcW w:w="851" w:type="dxa"/>
            <w:vAlign w:val="center"/>
          </w:tcPr>
          <w:p w14:paraId="5D736304" w14:textId="77777777" w:rsidR="007D075B" w:rsidRDefault="007D075B" w:rsidP="007D075B">
            <w:r>
              <w:t>Lot 1</w:t>
            </w:r>
          </w:p>
        </w:tc>
        <w:tc>
          <w:tcPr>
            <w:tcW w:w="7371" w:type="dxa"/>
          </w:tcPr>
          <w:p w14:paraId="637CCE34" w14:textId="391FC0FE" w:rsidR="007D075B" w:rsidRDefault="007D075B" w:rsidP="007D075B">
            <w:pPr>
              <w:rPr>
                <w:shd w:val="clear" w:color="auto" w:fill="FFFF99"/>
              </w:rPr>
            </w:pPr>
            <w:r w:rsidRPr="008C09D7">
              <w:rPr>
                <w:color w:val="auto"/>
              </w:rPr>
              <w:t xml:space="preserve">Lot 1 Payment </w:t>
            </w:r>
            <w:r w:rsidRPr="001361DA">
              <w:rPr>
                <w:color w:val="auto"/>
              </w:rPr>
              <w:t>Acceptance Services</w:t>
            </w:r>
          </w:p>
          <w:p w14:paraId="766A3A36" w14:textId="77777777" w:rsidR="007D075B" w:rsidRDefault="007D075B" w:rsidP="007D075B"/>
          <w:p w14:paraId="64761AC2" w14:textId="77777777" w:rsidR="001361DA" w:rsidRPr="001361DA" w:rsidRDefault="001361DA" w:rsidP="001361DA">
            <w:pPr>
              <w:ind w:left="58"/>
              <w:rPr>
                <w:color w:val="auto"/>
              </w:rPr>
            </w:pPr>
            <w:r w:rsidRPr="001361DA">
              <w:rPr>
                <w:color w:val="auto"/>
              </w:rPr>
              <w:t>Lot 1 Payment Acceptance Services will allow Customers to accept payment through face to face or unattended POS terminals like car parking machines. It also facilitates payment via alternative payment methods over the phone and the internet. and allows Customers full range of services including optional services such as PISP (payments, authenticated and paid directly out of a persons or businesses bank account, using faster payment instead of a debit or credit card). Suppliers shall be able to supply as minimum 2 mandatory services (Acquiring and Gateway &amp; APM Services) to tender for this lot.</w:t>
            </w:r>
          </w:p>
          <w:p w14:paraId="21ED6A28" w14:textId="77777777" w:rsidR="001361DA" w:rsidRPr="001361DA" w:rsidRDefault="001361DA" w:rsidP="001361DA">
            <w:pPr>
              <w:ind w:left="58"/>
              <w:rPr>
                <w:color w:val="auto"/>
              </w:rPr>
            </w:pPr>
          </w:p>
          <w:p w14:paraId="5D736305" w14:textId="2C0E46AA" w:rsidR="007D075B" w:rsidRDefault="001361DA" w:rsidP="001361DA">
            <w:r w:rsidRPr="001361DA">
              <w:rPr>
                <w:color w:val="auto"/>
              </w:rPr>
              <w:t>The full requirements for lot 1 are set out in Framework Schedule 1 (Specification) of the ITT.</w:t>
            </w:r>
            <w:r w:rsidRPr="001361DA">
              <w:rPr>
                <w:sz w:val="22"/>
                <w:szCs w:val="22"/>
                <w:shd w:val="clear" w:color="auto" w:fill="FFFF99"/>
              </w:rPr>
              <w:t xml:space="preserve">  </w:t>
            </w:r>
          </w:p>
        </w:tc>
      </w:tr>
      <w:tr w:rsidR="007D075B" w14:paraId="5D736309" w14:textId="77777777" w:rsidTr="00BC7A3F">
        <w:trPr>
          <w:trHeight w:val="567"/>
        </w:trPr>
        <w:tc>
          <w:tcPr>
            <w:tcW w:w="851" w:type="dxa"/>
            <w:vAlign w:val="center"/>
          </w:tcPr>
          <w:p w14:paraId="5D736307" w14:textId="77777777" w:rsidR="007D075B" w:rsidRDefault="007D075B" w:rsidP="007D075B">
            <w:r>
              <w:t>Lot 2</w:t>
            </w:r>
          </w:p>
        </w:tc>
        <w:tc>
          <w:tcPr>
            <w:tcW w:w="7371" w:type="dxa"/>
          </w:tcPr>
          <w:p w14:paraId="1C464FFC" w14:textId="77777777" w:rsidR="001361DA" w:rsidRPr="001361DA" w:rsidRDefault="001361DA" w:rsidP="001361DA">
            <w:pPr>
              <w:rPr>
                <w:color w:val="auto"/>
              </w:rPr>
            </w:pPr>
            <w:r w:rsidRPr="001361DA">
              <w:rPr>
                <w:color w:val="auto"/>
              </w:rPr>
              <w:t xml:space="preserve">Lot 2 Acquiring and Merchant Equipment Services allows Customers to accept payment (and settlement of funds) through face to face or unattended POS terminals like car parking machines. Suppliers shall be able to supply both of the mandatory services (Acquiring, and Merchant Equipment Services) to tender for this lot. </w:t>
            </w:r>
          </w:p>
          <w:p w14:paraId="50772946" w14:textId="77777777" w:rsidR="001361DA" w:rsidRPr="001361DA" w:rsidRDefault="001361DA" w:rsidP="001361DA">
            <w:pPr>
              <w:rPr>
                <w:color w:val="auto"/>
              </w:rPr>
            </w:pPr>
          </w:p>
          <w:p w14:paraId="5D736308" w14:textId="06773B26" w:rsidR="007D075B" w:rsidRDefault="001361DA" w:rsidP="001361DA">
            <w:r w:rsidRPr="001361DA">
              <w:rPr>
                <w:color w:val="auto"/>
              </w:rPr>
              <w:lastRenderedPageBreak/>
              <w:t xml:space="preserve">The full requirements for lot 2 are set out in Framework Schedule 1 (Specification) off the ITT.  </w:t>
            </w:r>
          </w:p>
        </w:tc>
      </w:tr>
      <w:tr w:rsidR="007D075B" w14:paraId="5D73630C" w14:textId="77777777" w:rsidTr="00BC7A3F">
        <w:trPr>
          <w:trHeight w:val="567"/>
        </w:trPr>
        <w:tc>
          <w:tcPr>
            <w:tcW w:w="851" w:type="dxa"/>
            <w:vAlign w:val="center"/>
          </w:tcPr>
          <w:p w14:paraId="5D73630A" w14:textId="77777777" w:rsidR="007D075B" w:rsidRDefault="007D075B" w:rsidP="007D075B">
            <w:r>
              <w:lastRenderedPageBreak/>
              <w:t>Lot 3</w:t>
            </w:r>
          </w:p>
        </w:tc>
        <w:tc>
          <w:tcPr>
            <w:tcW w:w="7371" w:type="dxa"/>
          </w:tcPr>
          <w:p w14:paraId="0BF27EE7" w14:textId="77777777" w:rsidR="001361DA" w:rsidRPr="001361DA" w:rsidRDefault="001361DA" w:rsidP="001361DA">
            <w:pPr>
              <w:rPr>
                <w:color w:val="auto"/>
              </w:rPr>
            </w:pPr>
            <w:r w:rsidRPr="001361DA">
              <w:rPr>
                <w:color w:val="auto"/>
              </w:rPr>
              <w:t>Lot 3 Payment Consultancy allows for strategic advice to define payment acceptance and payment issuance requirements.</w:t>
            </w:r>
          </w:p>
          <w:p w14:paraId="70FB161E" w14:textId="77777777" w:rsidR="001361DA" w:rsidRPr="001361DA" w:rsidRDefault="001361DA" w:rsidP="001361DA">
            <w:pPr>
              <w:rPr>
                <w:color w:val="auto"/>
              </w:rPr>
            </w:pPr>
          </w:p>
          <w:p w14:paraId="6B8C718F" w14:textId="77777777" w:rsidR="001361DA" w:rsidRPr="001361DA" w:rsidRDefault="001361DA" w:rsidP="001361DA">
            <w:pPr>
              <w:rPr>
                <w:color w:val="auto"/>
              </w:rPr>
            </w:pPr>
            <w:r w:rsidRPr="001361DA">
              <w:rPr>
                <w:color w:val="auto"/>
              </w:rPr>
              <w:t>Suppliers must provide an option analysis and comprehensive reasoning if they propose any procurement of services outside of RM6325 (Payment Acceptance Services), RM6248 (Payment Solutions 2) and RM6322 (Grant Funds Disbursement).</w:t>
            </w:r>
          </w:p>
          <w:p w14:paraId="05ED741D" w14:textId="77777777" w:rsidR="001361DA" w:rsidRPr="001361DA" w:rsidRDefault="001361DA" w:rsidP="001361DA">
            <w:pPr>
              <w:rPr>
                <w:color w:val="auto"/>
              </w:rPr>
            </w:pPr>
          </w:p>
          <w:p w14:paraId="6C0EB2E0" w14:textId="4EFB6E3A" w:rsidR="001361DA" w:rsidRDefault="001361DA" w:rsidP="001361DA">
            <w:pPr>
              <w:ind w:left="58"/>
              <w:rPr>
                <w:sz w:val="22"/>
                <w:szCs w:val="22"/>
                <w:shd w:val="clear" w:color="auto" w:fill="FFFF99"/>
              </w:rPr>
            </w:pPr>
            <w:r w:rsidRPr="001361DA">
              <w:rPr>
                <w:color w:val="auto"/>
              </w:rPr>
              <w:t>The full requirements for lot 3 are set out in Framework Schedule 1 (Specification) off the ITT</w:t>
            </w:r>
            <w:r>
              <w:rPr>
                <w:color w:val="auto"/>
              </w:rPr>
              <w:t>.</w:t>
            </w:r>
          </w:p>
          <w:p w14:paraId="5D73630B" w14:textId="787707A4" w:rsidR="007D075B" w:rsidRDefault="007D075B" w:rsidP="007D075B">
            <w:r>
              <w:rPr>
                <w:sz w:val="22"/>
                <w:szCs w:val="22"/>
                <w:shd w:val="clear" w:color="auto" w:fill="FFFF99"/>
              </w:rPr>
              <w:t xml:space="preserve"> </w:t>
            </w:r>
          </w:p>
        </w:tc>
      </w:tr>
    </w:tbl>
    <w:p w14:paraId="5D73630D" w14:textId="77777777" w:rsidR="003467F0" w:rsidRDefault="003467F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14:paraId="5D736311" w14:textId="6CF80AFB" w:rsidR="003467F0" w:rsidRDefault="00B2449A" w:rsidP="00B2449A">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Bidders may bid for all or any combination of lots. </w:t>
      </w:r>
      <w:r w:rsidR="009B08CA">
        <w:rPr>
          <w:rFonts w:ascii="Arial" w:eastAsia="Arial" w:hAnsi="Arial" w:cs="Arial"/>
          <w:color w:val="000000"/>
          <w:sz w:val="24"/>
          <w:szCs w:val="24"/>
        </w:rPr>
        <w:t>The number of Suppliers to be awarded a Framework Contract for each Lot is:</w:t>
      </w:r>
    </w:p>
    <w:p w14:paraId="5D736312" w14:textId="4B7BDCB2" w:rsidR="003467F0" w:rsidRDefault="003467F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14:paraId="69CE6769" w14:textId="77777777" w:rsidR="00C2406D" w:rsidRDefault="00C2406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a"/>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3467F0" w14:paraId="5D736315" w14:textId="77777777">
        <w:trPr>
          <w:trHeight w:val="567"/>
        </w:trPr>
        <w:tc>
          <w:tcPr>
            <w:tcW w:w="851" w:type="dxa"/>
            <w:shd w:val="clear" w:color="auto" w:fill="DEEBF6"/>
            <w:vAlign w:val="center"/>
          </w:tcPr>
          <w:p w14:paraId="5D736313" w14:textId="77777777" w:rsidR="003467F0" w:rsidRDefault="009B08CA">
            <w:r>
              <w:t xml:space="preserve">Lot </w:t>
            </w:r>
          </w:p>
        </w:tc>
        <w:tc>
          <w:tcPr>
            <w:tcW w:w="7371" w:type="dxa"/>
            <w:shd w:val="clear" w:color="auto" w:fill="DEEBF6"/>
            <w:vAlign w:val="center"/>
          </w:tcPr>
          <w:p w14:paraId="5D736314" w14:textId="77777777" w:rsidR="003467F0" w:rsidRDefault="009B08CA">
            <w:r>
              <w:t xml:space="preserve">Number of Places </w:t>
            </w:r>
          </w:p>
        </w:tc>
      </w:tr>
      <w:tr w:rsidR="003467F0" w14:paraId="5D736318" w14:textId="77777777" w:rsidTr="00B2449A">
        <w:trPr>
          <w:trHeight w:val="567"/>
        </w:trPr>
        <w:tc>
          <w:tcPr>
            <w:tcW w:w="851" w:type="dxa"/>
            <w:vAlign w:val="center"/>
          </w:tcPr>
          <w:p w14:paraId="5D736316" w14:textId="77777777" w:rsidR="003467F0" w:rsidRDefault="009B08CA">
            <w:r>
              <w:t>Lot 1</w:t>
            </w:r>
          </w:p>
        </w:tc>
        <w:tc>
          <w:tcPr>
            <w:tcW w:w="7371" w:type="dxa"/>
            <w:shd w:val="clear" w:color="auto" w:fill="FFFFFF" w:themeFill="background1"/>
            <w:vAlign w:val="center"/>
          </w:tcPr>
          <w:p w14:paraId="5D736317" w14:textId="07440821" w:rsidR="003467F0" w:rsidRDefault="00BC7A3F">
            <w:pPr>
              <w:rPr>
                <w:highlight w:val="yellow"/>
              </w:rPr>
            </w:pPr>
            <w:r w:rsidRPr="00B2449A">
              <w:t>10</w:t>
            </w:r>
          </w:p>
        </w:tc>
      </w:tr>
      <w:tr w:rsidR="003467F0" w14:paraId="5D73631B" w14:textId="77777777">
        <w:trPr>
          <w:trHeight w:val="567"/>
        </w:trPr>
        <w:tc>
          <w:tcPr>
            <w:tcW w:w="851" w:type="dxa"/>
            <w:vAlign w:val="center"/>
          </w:tcPr>
          <w:p w14:paraId="5D736319" w14:textId="77777777" w:rsidR="003467F0" w:rsidRDefault="009B08CA">
            <w:r>
              <w:t>Lot 2</w:t>
            </w:r>
          </w:p>
        </w:tc>
        <w:tc>
          <w:tcPr>
            <w:tcW w:w="7371" w:type="dxa"/>
            <w:vAlign w:val="center"/>
          </w:tcPr>
          <w:p w14:paraId="5D73631A" w14:textId="55F93CF4" w:rsidR="003467F0" w:rsidRDefault="00BC7A3F">
            <w:pPr>
              <w:rPr>
                <w:highlight w:val="yellow"/>
              </w:rPr>
            </w:pPr>
            <w:r w:rsidRPr="00B2449A">
              <w:t>10</w:t>
            </w:r>
          </w:p>
        </w:tc>
      </w:tr>
      <w:tr w:rsidR="003467F0" w14:paraId="5D73631E" w14:textId="77777777">
        <w:trPr>
          <w:trHeight w:val="567"/>
        </w:trPr>
        <w:tc>
          <w:tcPr>
            <w:tcW w:w="851" w:type="dxa"/>
            <w:vAlign w:val="center"/>
          </w:tcPr>
          <w:p w14:paraId="5D73631C" w14:textId="77777777" w:rsidR="003467F0" w:rsidRDefault="009B08CA">
            <w:r>
              <w:t>Lot 3</w:t>
            </w:r>
          </w:p>
        </w:tc>
        <w:tc>
          <w:tcPr>
            <w:tcW w:w="7371" w:type="dxa"/>
            <w:vAlign w:val="center"/>
          </w:tcPr>
          <w:p w14:paraId="5D73631D" w14:textId="4BD20CCA" w:rsidR="003467F0" w:rsidRDefault="00BC7A3F">
            <w:pPr>
              <w:rPr>
                <w:highlight w:val="yellow"/>
              </w:rPr>
            </w:pPr>
            <w:r w:rsidRPr="00B2449A">
              <w:t>10</w:t>
            </w:r>
          </w:p>
        </w:tc>
      </w:tr>
    </w:tbl>
    <w:p w14:paraId="5D73631F" w14:textId="77777777" w:rsidR="003467F0" w:rsidRDefault="009B08CA">
      <w:pPr>
        <w:rPr>
          <w:rFonts w:ascii="Arial" w:eastAsia="Arial" w:hAnsi="Arial" w:cs="Arial"/>
          <w:sz w:val="24"/>
          <w:szCs w:val="24"/>
        </w:rPr>
      </w:pPr>
      <w:r>
        <w:rPr>
          <w:rFonts w:ascii="Arial" w:eastAsia="Arial" w:hAnsi="Arial" w:cs="Arial"/>
          <w:sz w:val="24"/>
          <w:szCs w:val="24"/>
        </w:rPr>
        <w:t xml:space="preserve"> </w:t>
      </w:r>
    </w:p>
    <w:p w14:paraId="5D736320"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bookmarkStart w:id="12" w:name="_heading=h.1t3h5sf" w:colFirst="0" w:colLast="0"/>
      <w:bookmarkEnd w:id="12"/>
      <w:r>
        <w:rPr>
          <w:rFonts w:ascii="Arial" w:eastAsia="Arial" w:hAnsi="Arial" w:cs="Arial"/>
          <w:b/>
          <w:color w:val="000000"/>
          <w:sz w:val="32"/>
          <w:szCs w:val="32"/>
        </w:rPr>
        <w:t>Who Can Bid</w:t>
      </w:r>
    </w:p>
    <w:p w14:paraId="5D736321" w14:textId="7A769DA8" w:rsidR="003467F0" w:rsidRDefault="009B08CA">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5D736322" w14:textId="02528008" w:rsidR="003467F0" w:rsidRDefault="009B08CA">
      <w:pPr>
        <w:pBdr>
          <w:top w:val="nil"/>
          <w:left w:val="nil"/>
          <w:bottom w:val="nil"/>
          <w:right w:val="nil"/>
          <w:between w:val="nil"/>
        </w:pBdr>
        <w:tabs>
          <w:tab w:val="left" w:pos="1134"/>
        </w:tabs>
        <w:spacing w:before="120" w:after="120" w:line="240" w:lineRule="auto"/>
        <w:ind w:hanging="77"/>
        <w:rPr>
          <w:rFonts w:ascii="Arial" w:hAnsi="Arial" w:cs="Arial"/>
          <w:color w:val="000000"/>
          <w:sz w:val="20"/>
          <w:szCs w:val="20"/>
          <w:shd w:val="clear" w:color="auto" w:fill="FFFFFF"/>
        </w:rPr>
      </w:pPr>
      <w:r>
        <w:rPr>
          <w:rFonts w:ascii="Arial" w:eastAsia="Arial" w:hAnsi="Arial" w:cs="Arial"/>
          <w:color w:val="000000"/>
          <w:sz w:val="24"/>
          <w:szCs w:val="24"/>
        </w:rPr>
        <w:t xml:space="preserve"> The Contract Notice can be found on Find a Tender (FTS) and our website </w:t>
      </w:r>
    </w:p>
    <w:p w14:paraId="320664BC" w14:textId="003C2F51" w:rsidR="003D592D" w:rsidRDefault="00A41CAB">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hyperlink r:id="rId14" w:history="1">
        <w:r w:rsidR="003D592D" w:rsidRPr="00A463BC">
          <w:rPr>
            <w:rStyle w:val="Hyperlink"/>
            <w:rFonts w:ascii="Arial" w:eastAsia="Arial" w:hAnsi="Arial" w:cs="Arial"/>
            <w:sz w:val="24"/>
            <w:szCs w:val="24"/>
          </w:rPr>
          <w:t>https://www.crowncommercial.gov.uk/agreements/RM6325</w:t>
        </w:r>
      </w:hyperlink>
      <w:r w:rsidR="003D592D">
        <w:rPr>
          <w:rFonts w:ascii="Arial" w:eastAsia="Arial" w:hAnsi="Arial" w:cs="Arial"/>
          <w:color w:val="000000"/>
          <w:sz w:val="24"/>
          <w:szCs w:val="24"/>
        </w:rPr>
        <w:t xml:space="preserve"> </w:t>
      </w:r>
    </w:p>
    <w:p w14:paraId="5D736323" w14:textId="77777777" w:rsidR="003467F0" w:rsidRDefault="009B08CA">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14:paraId="5D736324" w14:textId="77777777" w:rsidR="003467F0" w:rsidRDefault="009B08CA">
      <w:pPr>
        <w:numPr>
          <w:ilvl w:val="0"/>
          <w:numId w:val="6"/>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5D736325" w14:textId="77777777" w:rsidR="003467F0" w:rsidRDefault="009B08CA">
      <w:pPr>
        <w:numPr>
          <w:ilvl w:val="0"/>
          <w:numId w:val="6"/>
        </w:numPr>
        <w:ind w:left="1701" w:hanging="283"/>
        <w:rPr>
          <w:rFonts w:ascii="Arial" w:eastAsia="Arial" w:hAnsi="Arial" w:cs="Arial"/>
          <w:sz w:val="24"/>
          <w:szCs w:val="24"/>
        </w:rPr>
      </w:pPr>
      <w:r>
        <w:rPr>
          <w:rFonts w:ascii="Arial" w:eastAsia="Arial" w:hAnsi="Arial" w:cs="Arial"/>
          <w:sz w:val="24"/>
          <w:szCs w:val="24"/>
        </w:rPr>
        <w:lastRenderedPageBreak/>
        <w:t>bid with named Key Subcontractors to deliver parts of the requirements. This applies whether you are bidding as a single legal entity or as a consortium.</w:t>
      </w:r>
    </w:p>
    <w:p w14:paraId="5D736326" w14:textId="77777777" w:rsidR="003467F0" w:rsidRDefault="009B08CA">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same Lot.</w:t>
      </w:r>
    </w:p>
    <w:p w14:paraId="5D736327" w14:textId="77777777" w:rsidR="003467F0" w:rsidRDefault="009B08CA">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14:paraId="5D736328" w14:textId="77777777" w:rsidR="003467F0" w:rsidRDefault="009B08CA" w:rsidP="00D1723C">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14:paraId="5D736329"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bookmarkStart w:id="13" w:name="_heading=h.4d34og8" w:colFirst="0" w:colLast="0"/>
      <w:bookmarkEnd w:id="13"/>
      <w:r>
        <w:rPr>
          <w:rFonts w:ascii="Arial" w:eastAsia="Arial" w:hAnsi="Arial" w:cs="Arial"/>
          <w:b/>
          <w:color w:val="000000"/>
          <w:sz w:val="32"/>
          <w:szCs w:val="32"/>
        </w:rPr>
        <w:t>Timelines for the Competition</w:t>
      </w:r>
    </w:p>
    <w:p w14:paraId="5D73632A" w14:textId="77777777" w:rsidR="003467F0" w:rsidRDefault="009B08C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3467F0" w14:paraId="5D73632D" w14:textId="77777777">
        <w:tc>
          <w:tcPr>
            <w:tcW w:w="5665" w:type="dxa"/>
            <w:vAlign w:val="center"/>
          </w:tcPr>
          <w:p w14:paraId="5D73632B" w14:textId="77777777" w:rsidR="003467F0" w:rsidRDefault="009B08CA">
            <w:pPr>
              <w:spacing w:before="120" w:after="120"/>
            </w:pPr>
            <w:r>
              <w:t>Start Date (this is the date we submitted the Contract Notice to be published)</w:t>
            </w:r>
          </w:p>
        </w:tc>
        <w:tc>
          <w:tcPr>
            <w:tcW w:w="3351" w:type="dxa"/>
            <w:vAlign w:val="center"/>
          </w:tcPr>
          <w:p w14:paraId="5D73632C" w14:textId="0E395698" w:rsidR="003467F0" w:rsidRDefault="005741D4">
            <w:pPr>
              <w:spacing w:before="120" w:after="120"/>
            </w:pPr>
            <w:r>
              <w:t xml:space="preserve"> </w:t>
            </w:r>
            <w:r w:rsidR="00AF382F">
              <w:t>08</w:t>
            </w:r>
            <w:r>
              <w:t>/0</w:t>
            </w:r>
            <w:r w:rsidR="00AF382F">
              <w:t>9</w:t>
            </w:r>
            <w:r>
              <w:t>/2023</w:t>
            </w:r>
          </w:p>
        </w:tc>
      </w:tr>
      <w:tr w:rsidR="003467F0" w14:paraId="5D736330" w14:textId="77777777">
        <w:tc>
          <w:tcPr>
            <w:tcW w:w="5665" w:type="dxa"/>
            <w:vAlign w:val="center"/>
          </w:tcPr>
          <w:p w14:paraId="5D73632E" w14:textId="77777777" w:rsidR="003467F0" w:rsidRDefault="009B08CA">
            <w:pPr>
              <w:spacing w:before="120" w:after="120"/>
            </w:pPr>
            <w:r>
              <w:t xml:space="preserve">Publication Date (this is the date the ITT pack will be published)  </w:t>
            </w:r>
          </w:p>
        </w:tc>
        <w:tc>
          <w:tcPr>
            <w:tcW w:w="3351" w:type="dxa"/>
            <w:vAlign w:val="center"/>
          </w:tcPr>
          <w:p w14:paraId="5D73632F" w14:textId="47AC666C" w:rsidR="003467F0" w:rsidRDefault="005741D4">
            <w:pPr>
              <w:spacing w:before="120" w:after="120"/>
            </w:pPr>
            <w:r>
              <w:t xml:space="preserve"> </w:t>
            </w:r>
            <w:r w:rsidR="00AF382F">
              <w:t>08</w:t>
            </w:r>
            <w:r>
              <w:t>/0</w:t>
            </w:r>
            <w:r w:rsidR="00AF382F">
              <w:t>9</w:t>
            </w:r>
            <w:r>
              <w:t>/2023</w:t>
            </w:r>
          </w:p>
        </w:tc>
      </w:tr>
      <w:tr w:rsidR="003467F0" w14:paraId="5D736336" w14:textId="77777777">
        <w:tc>
          <w:tcPr>
            <w:tcW w:w="5665" w:type="dxa"/>
            <w:vAlign w:val="center"/>
          </w:tcPr>
          <w:p w14:paraId="5D736334" w14:textId="77777777" w:rsidR="003467F0" w:rsidRDefault="009B08CA">
            <w:pPr>
              <w:spacing w:before="120" w:after="120"/>
            </w:pPr>
            <w:r>
              <w:t>Clarification Questions Deadline</w:t>
            </w:r>
          </w:p>
        </w:tc>
        <w:tc>
          <w:tcPr>
            <w:tcW w:w="3351" w:type="dxa"/>
            <w:vAlign w:val="center"/>
          </w:tcPr>
          <w:p w14:paraId="5D736335" w14:textId="41D7FAC9" w:rsidR="003467F0" w:rsidRDefault="009B08CA">
            <w:r w:rsidRPr="00B61DF8">
              <w:rPr>
                <w:shd w:val="clear" w:color="auto" w:fill="FFFFFF" w:themeFill="background1"/>
              </w:rPr>
              <w:t>17:00</w:t>
            </w:r>
            <w:r w:rsidR="005741D4">
              <w:t xml:space="preserve"> </w:t>
            </w:r>
            <w:r w:rsidR="00AF382F">
              <w:t>25</w:t>
            </w:r>
            <w:r w:rsidR="005741D4">
              <w:t>/0</w:t>
            </w:r>
            <w:r w:rsidR="00B61DF8">
              <w:t>9</w:t>
            </w:r>
            <w:r w:rsidR="005741D4">
              <w:t>/2023</w:t>
            </w:r>
          </w:p>
        </w:tc>
      </w:tr>
      <w:tr w:rsidR="003467F0" w14:paraId="5D736339" w14:textId="77777777">
        <w:tc>
          <w:tcPr>
            <w:tcW w:w="5665" w:type="dxa"/>
            <w:vAlign w:val="center"/>
          </w:tcPr>
          <w:p w14:paraId="5D736337" w14:textId="77777777" w:rsidR="003467F0" w:rsidRDefault="009B08CA">
            <w:pPr>
              <w:spacing w:before="120" w:after="120"/>
            </w:pPr>
            <w:r>
              <w:t>Deadline for our Responses to Clarification Questions</w:t>
            </w:r>
          </w:p>
        </w:tc>
        <w:tc>
          <w:tcPr>
            <w:tcW w:w="3351" w:type="dxa"/>
            <w:vAlign w:val="center"/>
          </w:tcPr>
          <w:p w14:paraId="427A0F35" w14:textId="77777777" w:rsidR="00B61DF8" w:rsidRDefault="00B61DF8">
            <w:pPr>
              <w:rPr>
                <w:shd w:val="clear" w:color="auto" w:fill="FFFFFF" w:themeFill="background1"/>
              </w:rPr>
            </w:pPr>
          </w:p>
          <w:p w14:paraId="5D736338" w14:textId="5EE45ADB" w:rsidR="003467F0" w:rsidRDefault="00AF382F">
            <w:r>
              <w:t>27</w:t>
            </w:r>
            <w:r w:rsidR="005741D4">
              <w:t>/09/2023</w:t>
            </w:r>
          </w:p>
        </w:tc>
      </w:tr>
      <w:tr w:rsidR="003467F0" w14:paraId="5D73633C" w14:textId="77777777">
        <w:tc>
          <w:tcPr>
            <w:tcW w:w="5665" w:type="dxa"/>
            <w:vAlign w:val="center"/>
          </w:tcPr>
          <w:p w14:paraId="5D73633A" w14:textId="77777777" w:rsidR="003467F0" w:rsidRDefault="009B08CA">
            <w:pPr>
              <w:spacing w:before="120" w:after="120"/>
            </w:pPr>
            <w:r>
              <w:t>Bid Submission Deadline</w:t>
            </w:r>
          </w:p>
        </w:tc>
        <w:tc>
          <w:tcPr>
            <w:tcW w:w="3351" w:type="dxa"/>
            <w:vAlign w:val="center"/>
          </w:tcPr>
          <w:p w14:paraId="5D73633B" w14:textId="1E0F9A2D" w:rsidR="003467F0" w:rsidRDefault="009B08CA">
            <w:r w:rsidRPr="00B61DF8">
              <w:rPr>
                <w:shd w:val="clear" w:color="auto" w:fill="FFFFFF" w:themeFill="background1"/>
              </w:rPr>
              <w:t>15:00</w:t>
            </w:r>
            <w:r w:rsidR="005741D4">
              <w:t xml:space="preserve"> </w:t>
            </w:r>
            <w:r w:rsidR="00AF382F">
              <w:t>0</w:t>
            </w:r>
            <w:r w:rsidR="00C2406D">
              <w:t>9</w:t>
            </w:r>
            <w:r w:rsidR="005741D4">
              <w:t>/</w:t>
            </w:r>
            <w:r w:rsidR="00AF382F">
              <w:t>10</w:t>
            </w:r>
            <w:r w:rsidR="005741D4">
              <w:t>/2023</w:t>
            </w:r>
          </w:p>
        </w:tc>
      </w:tr>
      <w:tr w:rsidR="003467F0" w14:paraId="5D73633F" w14:textId="77777777">
        <w:tc>
          <w:tcPr>
            <w:tcW w:w="5665" w:type="dxa"/>
            <w:vAlign w:val="center"/>
          </w:tcPr>
          <w:p w14:paraId="5D73633D" w14:textId="77777777" w:rsidR="003467F0" w:rsidRDefault="009B08CA">
            <w:pPr>
              <w:spacing w:before="120" w:after="120"/>
            </w:pPr>
            <w:r>
              <w:t xml:space="preserve">Compliance </w:t>
            </w:r>
          </w:p>
        </w:tc>
        <w:tc>
          <w:tcPr>
            <w:tcW w:w="3351" w:type="dxa"/>
            <w:vAlign w:val="center"/>
          </w:tcPr>
          <w:p w14:paraId="5D73633E" w14:textId="77777777" w:rsidR="003467F0" w:rsidRDefault="009B08CA">
            <w:r>
              <w:t>From the bid submission deadline through to Award of Framework Contracts</w:t>
            </w:r>
          </w:p>
        </w:tc>
      </w:tr>
      <w:tr w:rsidR="003467F0" w14:paraId="5D736348" w14:textId="77777777">
        <w:tc>
          <w:tcPr>
            <w:tcW w:w="5665" w:type="dxa"/>
            <w:vAlign w:val="center"/>
          </w:tcPr>
          <w:p w14:paraId="5D736346" w14:textId="77777777" w:rsidR="003467F0" w:rsidRDefault="009B08CA">
            <w:pPr>
              <w:spacing w:before="120" w:after="120"/>
            </w:pPr>
            <w:bookmarkStart w:id="14" w:name="_heading=h.3whwml4" w:colFirst="0" w:colLast="0"/>
            <w:bookmarkEnd w:id="14"/>
            <w:r>
              <w:t>Issue of Intention to Award Notices to Successful and Unsuccessful Bidders</w:t>
            </w:r>
          </w:p>
        </w:tc>
        <w:tc>
          <w:tcPr>
            <w:tcW w:w="3351" w:type="dxa"/>
            <w:vAlign w:val="center"/>
          </w:tcPr>
          <w:p w14:paraId="5D736347" w14:textId="008D4A22" w:rsidR="003467F0" w:rsidRDefault="00AF382F">
            <w:r>
              <w:t>08</w:t>
            </w:r>
            <w:r w:rsidR="005741D4">
              <w:t>/1</w:t>
            </w:r>
            <w:r>
              <w:t>2</w:t>
            </w:r>
            <w:r w:rsidR="005741D4">
              <w:t>/2023</w:t>
            </w:r>
          </w:p>
        </w:tc>
      </w:tr>
      <w:tr w:rsidR="003467F0" w14:paraId="5D73634B" w14:textId="77777777">
        <w:trPr>
          <w:trHeight w:val="737"/>
        </w:trPr>
        <w:tc>
          <w:tcPr>
            <w:tcW w:w="5665" w:type="dxa"/>
            <w:vAlign w:val="center"/>
          </w:tcPr>
          <w:p w14:paraId="5D736349" w14:textId="77777777" w:rsidR="003467F0" w:rsidRDefault="009B08CA">
            <w:pPr>
              <w:spacing w:before="120" w:after="120"/>
            </w:pPr>
            <w:r>
              <w:t>End of Mandatory Standstill Period</w:t>
            </w:r>
          </w:p>
        </w:tc>
        <w:tc>
          <w:tcPr>
            <w:tcW w:w="3351" w:type="dxa"/>
            <w:vAlign w:val="center"/>
          </w:tcPr>
          <w:p w14:paraId="5D73634A" w14:textId="1414878E" w:rsidR="003467F0" w:rsidRDefault="009B08CA">
            <w:r>
              <w:t xml:space="preserve">midnight at the end of </w:t>
            </w:r>
            <w:r w:rsidR="00AF382F">
              <w:t>18</w:t>
            </w:r>
            <w:r w:rsidR="005741D4">
              <w:t>/1</w:t>
            </w:r>
            <w:r w:rsidR="00B61DF8">
              <w:t>2</w:t>
            </w:r>
            <w:r w:rsidR="005741D4">
              <w:t>/2023</w:t>
            </w:r>
          </w:p>
        </w:tc>
      </w:tr>
      <w:tr w:rsidR="003467F0" w14:paraId="5D73634E" w14:textId="77777777">
        <w:tc>
          <w:tcPr>
            <w:tcW w:w="5665" w:type="dxa"/>
            <w:vAlign w:val="center"/>
          </w:tcPr>
          <w:p w14:paraId="5D73634C" w14:textId="77777777" w:rsidR="003467F0" w:rsidRDefault="009B08CA">
            <w:pPr>
              <w:spacing w:before="120" w:after="120"/>
            </w:pPr>
            <w:r>
              <w:t xml:space="preserve">Award of Framework Contracts </w:t>
            </w:r>
          </w:p>
        </w:tc>
        <w:tc>
          <w:tcPr>
            <w:tcW w:w="3351" w:type="dxa"/>
            <w:vAlign w:val="center"/>
          </w:tcPr>
          <w:p w14:paraId="5D73634D" w14:textId="5930D515" w:rsidR="003467F0" w:rsidRDefault="00AF382F">
            <w:r>
              <w:t>19</w:t>
            </w:r>
            <w:r w:rsidR="005741D4">
              <w:t>/1</w:t>
            </w:r>
            <w:r w:rsidR="00B61DF8">
              <w:t>2</w:t>
            </w:r>
            <w:r w:rsidR="005741D4">
              <w:t>/2023</w:t>
            </w:r>
          </w:p>
        </w:tc>
      </w:tr>
      <w:tr w:rsidR="003467F0" w14:paraId="5D736351" w14:textId="77777777">
        <w:tc>
          <w:tcPr>
            <w:tcW w:w="5665" w:type="dxa"/>
            <w:vAlign w:val="center"/>
          </w:tcPr>
          <w:p w14:paraId="5D73634F" w14:textId="77777777" w:rsidR="003467F0" w:rsidRDefault="009B08CA">
            <w:pPr>
              <w:spacing w:before="120" w:after="120"/>
            </w:pPr>
            <w:r>
              <w:lastRenderedPageBreak/>
              <w:t>Framework Start Date</w:t>
            </w:r>
          </w:p>
        </w:tc>
        <w:tc>
          <w:tcPr>
            <w:tcW w:w="3351" w:type="dxa"/>
            <w:vAlign w:val="center"/>
          </w:tcPr>
          <w:p w14:paraId="5D736350" w14:textId="5439206A" w:rsidR="003467F0" w:rsidRDefault="00AF382F">
            <w:r>
              <w:t>20</w:t>
            </w:r>
            <w:r w:rsidR="00DA7145">
              <w:t>/1</w:t>
            </w:r>
            <w:r w:rsidR="00B61DF8">
              <w:t>2</w:t>
            </w:r>
            <w:r w:rsidR="00DA7145">
              <w:t>/2023</w:t>
            </w:r>
          </w:p>
        </w:tc>
      </w:tr>
    </w:tbl>
    <w:p w14:paraId="5D736352" w14:textId="77777777" w:rsidR="003467F0" w:rsidRDefault="003467F0">
      <w:pPr>
        <w:rPr>
          <w:rFonts w:ascii="Arial" w:eastAsia="Arial" w:hAnsi="Arial" w:cs="Arial"/>
          <w:b/>
          <w:sz w:val="32"/>
          <w:szCs w:val="32"/>
        </w:rPr>
      </w:pPr>
      <w:bookmarkStart w:id="15" w:name="_heading=h.2s8eyo1" w:colFirst="0" w:colLast="0"/>
      <w:bookmarkEnd w:id="15"/>
    </w:p>
    <w:p w14:paraId="5D736353"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bookmarkStart w:id="16" w:name="_heading=h.17dp8vu" w:colFirst="0" w:colLast="0"/>
      <w:bookmarkEnd w:id="16"/>
      <w:r>
        <w:rPr>
          <w:rFonts w:ascii="Arial" w:eastAsia="Arial" w:hAnsi="Arial" w:cs="Arial"/>
          <w:b/>
          <w:color w:val="000000"/>
          <w:sz w:val="32"/>
          <w:szCs w:val="32"/>
        </w:rPr>
        <w:t>When and How to Ask Questions</w:t>
      </w:r>
    </w:p>
    <w:p w14:paraId="5D736354" w14:textId="77777777" w:rsidR="003467F0" w:rsidRDefault="009B08CA">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5D736355" w14:textId="77777777" w:rsidR="003467F0" w:rsidRDefault="009B08C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5D736356" w14:textId="77777777" w:rsidR="003467F0" w:rsidRDefault="009B08C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14:paraId="5D736357" w14:textId="77777777" w:rsidR="003467F0" w:rsidRDefault="009B08C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5D736358" w14:textId="77777777" w:rsidR="003467F0" w:rsidRDefault="009B08C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14:paraId="5D736359"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bookmarkStart w:id="17" w:name="_heading=h.3rdcrjn" w:colFirst="0" w:colLast="0"/>
      <w:bookmarkEnd w:id="17"/>
      <w:r>
        <w:rPr>
          <w:rFonts w:ascii="Arial" w:eastAsia="Arial" w:hAnsi="Arial" w:cs="Arial"/>
          <w:b/>
          <w:color w:val="000000"/>
          <w:sz w:val="32"/>
          <w:szCs w:val="32"/>
        </w:rPr>
        <w:t>Management Information and Management Charge</w:t>
      </w:r>
    </w:p>
    <w:p w14:paraId="5D73635A" w14:textId="1B263B87" w:rsidR="003467F0" w:rsidRDefault="009B08CA">
      <w:pPr>
        <w:spacing w:after="200" w:line="276" w:lineRule="auto"/>
        <w:rPr>
          <w:rFonts w:ascii="Arial" w:eastAsia="Arial" w:hAnsi="Arial" w:cs="Arial"/>
          <w:sz w:val="24"/>
          <w:szCs w:val="24"/>
        </w:rPr>
      </w:pPr>
      <w:r>
        <w:rPr>
          <w:rFonts w:ascii="Arial" w:eastAsia="Arial" w:hAnsi="Arial" w:cs="Arial"/>
          <w:sz w:val="24"/>
          <w:szCs w:val="24"/>
        </w:rPr>
        <w:t>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r w:rsidR="00081221">
        <w:rPr>
          <w:rFonts w:ascii="Arial" w:eastAsia="Arial" w:hAnsi="Arial" w:cs="Arial"/>
          <w:sz w:val="24"/>
          <w:szCs w:val="24"/>
        </w:rPr>
        <w:t>.</w:t>
      </w:r>
      <w:r>
        <w:rPr>
          <w:rFonts w:ascii="Arial" w:eastAsia="Arial" w:hAnsi="Arial" w:cs="Arial"/>
          <w:sz w:val="24"/>
          <w:szCs w:val="24"/>
        </w:rPr>
        <w:t xml:space="preserve"> </w:t>
      </w:r>
    </w:p>
    <w:p w14:paraId="5D73635B" w14:textId="77777777" w:rsidR="003467F0" w:rsidRDefault="009B08CA">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14:paraId="5D73635C"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bookmarkStart w:id="18" w:name="_heading=h.26in1rg" w:colFirst="0" w:colLast="0"/>
      <w:bookmarkEnd w:id="18"/>
      <w:r>
        <w:rPr>
          <w:rFonts w:ascii="Arial" w:eastAsia="Arial" w:hAnsi="Arial" w:cs="Arial"/>
          <w:b/>
          <w:color w:val="000000"/>
          <w:sz w:val="32"/>
          <w:szCs w:val="32"/>
        </w:rPr>
        <w:t>Transfer of Undertakings (Protection of Employment) Regulations 2006 (“TUPE”)</w:t>
      </w:r>
    </w:p>
    <w:p w14:paraId="64F4BAF1" w14:textId="77777777" w:rsidR="000039F7" w:rsidRPr="000039F7" w:rsidRDefault="000039F7" w:rsidP="000039F7">
      <w:pPr>
        <w:spacing w:after="200" w:line="240" w:lineRule="auto"/>
        <w:ind w:firstLine="142"/>
        <w:rPr>
          <w:rFonts w:ascii="Times New Roman" w:eastAsia="Times New Roman" w:hAnsi="Times New Roman" w:cs="Times New Roman"/>
          <w:sz w:val="24"/>
          <w:szCs w:val="24"/>
        </w:rPr>
      </w:pPr>
      <w:bookmarkStart w:id="19" w:name="_heading=h.35nkun2" w:colFirst="0" w:colLast="0"/>
      <w:bookmarkEnd w:id="19"/>
      <w:r w:rsidRPr="000039F7">
        <w:rPr>
          <w:rFonts w:ascii="Arial" w:eastAsia="Times New Roman" w:hAnsi="Arial" w:cs="Arial"/>
          <w:color w:val="000000"/>
          <w:sz w:val="24"/>
          <w:szCs w:val="24"/>
        </w:rPr>
        <w:t xml:space="preserve">We don’t think TUPE will apply to this procurement at </w:t>
      </w:r>
      <w:r w:rsidRPr="000039F7">
        <w:rPr>
          <w:rFonts w:ascii="Arial" w:eastAsia="Times New Roman" w:hAnsi="Arial" w:cs="Arial"/>
          <w:b/>
          <w:bCs/>
          <w:color w:val="000000"/>
          <w:sz w:val="24"/>
          <w:szCs w:val="24"/>
        </w:rPr>
        <w:t>framework</w:t>
      </w:r>
      <w:r w:rsidRPr="000039F7">
        <w:rPr>
          <w:rFonts w:ascii="Arial" w:eastAsia="Times New Roman" w:hAnsi="Arial" w:cs="Arial"/>
          <w:color w:val="000000"/>
          <w:sz w:val="24"/>
          <w:szCs w:val="24"/>
        </w:rPr>
        <w:t xml:space="preserve"> level because:</w:t>
      </w:r>
    </w:p>
    <w:p w14:paraId="1BB4912F" w14:textId="77777777" w:rsidR="000039F7" w:rsidRPr="000039F7" w:rsidRDefault="000039F7" w:rsidP="000039F7">
      <w:pPr>
        <w:numPr>
          <w:ilvl w:val="0"/>
          <w:numId w:val="12"/>
        </w:numPr>
        <w:spacing w:after="200" w:line="240" w:lineRule="auto"/>
        <w:ind w:left="927"/>
        <w:textAlignment w:val="baseline"/>
        <w:rPr>
          <w:rFonts w:ascii="Arial" w:eastAsia="Times New Roman" w:hAnsi="Arial" w:cs="Arial"/>
          <w:color w:val="000000"/>
          <w:sz w:val="24"/>
          <w:szCs w:val="24"/>
        </w:rPr>
      </w:pPr>
      <w:r w:rsidRPr="000039F7">
        <w:rPr>
          <w:rFonts w:ascii="Arial" w:eastAsia="Times New Roman" w:hAnsi="Arial" w:cs="Arial"/>
          <w:color w:val="000000"/>
          <w:sz w:val="24"/>
          <w:szCs w:val="24"/>
        </w:rPr>
        <w:t>services will only be provided to buyers under call-off contracts, no services will be provided to CCS under the framework contract</w:t>
      </w:r>
    </w:p>
    <w:p w14:paraId="7932858C" w14:textId="77777777" w:rsidR="000039F7" w:rsidRPr="000039F7" w:rsidRDefault="000039F7" w:rsidP="000039F7">
      <w:pPr>
        <w:numPr>
          <w:ilvl w:val="0"/>
          <w:numId w:val="12"/>
        </w:numPr>
        <w:spacing w:after="200" w:line="240" w:lineRule="auto"/>
        <w:ind w:left="927"/>
        <w:textAlignment w:val="baseline"/>
        <w:rPr>
          <w:rFonts w:ascii="Arial" w:eastAsia="Times New Roman" w:hAnsi="Arial" w:cs="Arial"/>
          <w:color w:val="000000"/>
          <w:sz w:val="24"/>
          <w:szCs w:val="24"/>
        </w:rPr>
      </w:pPr>
      <w:r w:rsidRPr="000039F7">
        <w:rPr>
          <w:rFonts w:ascii="Arial" w:eastAsia="Times New Roman" w:hAnsi="Arial" w:cs="Arial"/>
          <w:color w:val="000000"/>
          <w:sz w:val="24"/>
          <w:szCs w:val="24"/>
        </w:rPr>
        <w:t>services are provided to CCS by the outgoing supplier but there is no organised grouping of employees</w:t>
      </w:r>
    </w:p>
    <w:p w14:paraId="223A4505" w14:textId="77777777" w:rsidR="000039F7" w:rsidRPr="000039F7" w:rsidRDefault="000039F7" w:rsidP="000039F7">
      <w:pPr>
        <w:numPr>
          <w:ilvl w:val="0"/>
          <w:numId w:val="12"/>
        </w:numPr>
        <w:spacing w:after="200" w:line="240" w:lineRule="auto"/>
        <w:ind w:left="927"/>
        <w:textAlignment w:val="baseline"/>
        <w:rPr>
          <w:rFonts w:ascii="Arial" w:eastAsia="Times New Roman" w:hAnsi="Arial" w:cs="Arial"/>
          <w:color w:val="000000"/>
          <w:sz w:val="24"/>
          <w:szCs w:val="24"/>
        </w:rPr>
      </w:pPr>
      <w:r w:rsidRPr="000039F7">
        <w:rPr>
          <w:rFonts w:ascii="Arial" w:eastAsia="Times New Roman" w:hAnsi="Arial" w:cs="Arial"/>
          <w:color w:val="000000"/>
          <w:sz w:val="24"/>
          <w:szCs w:val="24"/>
        </w:rPr>
        <w:t>the services at framework will be fundamentally different from the existing services because.</w:t>
      </w:r>
    </w:p>
    <w:p w14:paraId="30769FB8" w14:textId="77777777" w:rsidR="000039F7" w:rsidRPr="000039F7" w:rsidRDefault="000039F7" w:rsidP="000039F7">
      <w:pPr>
        <w:spacing w:after="200" w:line="240" w:lineRule="auto"/>
        <w:ind w:left="142"/>
        <w:rPr>
          <w:rFonts w:ascii="Times New Roman" w:eastAsia="Times New Roman" w:hAnsi="Times New Roman" w:cs="Times New Roman"/>
          <w:sz w:val="24"/>
          <w:szCs w:val="24"/>
        </w:rPr>
      </w:pPr>
      <w:r w:rsidRPr="000039F7">
        <w:rPr>
          <w:rFonts w:ascii="Arial" w:eastAsia="Times New Roman" w:hAnsi="Arial" w:cs="Arial"/>
          <w:color w:val="000000"/>
          <w:sz w:val="24"/>
          <w:szCs w:val="24"/>
        </w:rPr>
        <w:t>We encourage you to take your own advice on whether TUPE is likely to apply and to carry out due diligence accordingly.</w:t>
      </w:r>
    </w:p>
    <w:p w14:paraId="51DA1395" w14:textId="77777777" w:rsidR="000039F7" w:rsidRPr="000039F7" w:rsidRDefault="000039F7" w:rsidP="000039F7">
      <w:pPr>
        <w:spacing w:after="200" w:line="240" w:lineRule="auto"/>
        <w:ind w:firstLine="142"/>
        <w:rPr>
          <w:rFonts w:ascii="Times New Roman" w:eastAsia="Times New Roman" w:hAnsi="Times New Roman" w:cs="Times New Roman"/>
          <w:sz w:val="24"/>
          <w:szCs w:val="24"/>
        </w:rPr>
      </w:pPr>
      <w:r w:rsidRPr="000039F7">
        <w:rPr>
          <w:rFonts w:ascii="Arial" w:eastAsia="Times New Roman" w:hAnsi="Arial" w:cs="Arial"/>
          <w:color w:val="000000"/>
          <w:sz w:val="24"/>
          <w:szCs w:val="24"/>
        </w:rPr>
        <w:lastRenderedPageBreak/>
        <w:t xml:space="preserve">We don’t think TUPE will apply to </w:t>
      </w:r>
      <w:r w:rsidRPr="000039F7">
        <w:rPr>
          <w:rFonts w:ascii="Arial" w:eastAsia="Times New Roman" w:hAnsi="Arial" w:cs="Arial"/>
          <w:b/>
          <w:bCs/>
          <w:color w:val="000000"/>
          <w:sz w:val="24"/>
          <w:szCs w:val="24"/>
        </w:rPr>
        <w:t>call-off contracts</w:t>
      </w:r>
      <w:r w:rsidRPr="000039F7">
        <w:rPr>
          <w:rFonts w:ascii="Arial" w:eastAsia="Times New Roman" w:hAnsi="Arial" w:cs="Arial"/>
          <w:color w:val="000000"/>
          <w:sz w:val="24"/>
          <w:szCs w:val="24"/>
        </w:rPr>
        <w:t xml:space="preserve"> because:</w:t>
      </w:r>
    </w:p>
    <w:p w14:paraId="362E2EBF" w14:textId="77777777" w:rsidR="000039F7" w:rsidRPr="000039F7" w:rsidRDefault="000039F7" w:rsidP="000039F7">
      <w:pPr>
        <w:numPr>
          <w:ilvl w:val="0"/>
          <w:numId w:val="13"/>
        </w:numPr>
        <w:spacing w:after="200" w:line="240" w:lineRule="auto"/>
        <w:ind w:left="927"/>
        <w:textAlignment w:val="baseline"/>
        <w:rPr>
          <w:rFonts w:ascii="Noto Sans Symbols" w:eastAsia="Times New Roman" w:hAnsi="Noto Sans Symbols" w:cs="Times New Roman"/>
          <w:color w:val="000000"/>
        </w:rPr>
      </w:pPr>
      <w:r w:rsidRPr="000039F7">
        <w:rPr>
          <w:rFonts w:ascii="Arial" w:eastAsia="Times New Roman" w:hAnsi="Arial" w:cs="Arial"/>
          <w:color w:val="000000"/>
          <w:sz w:val="24"/>
          <w:szCs w:val="24"/>
        </w:rPr>
        <w:t> the required services are currently being provided by a supplier but there is no organised grouping of employees</w:t>
      </w:r>
    </w:p>
    <w:p w14:paraId="24C41348" w14:textId="77777777" w:rsidR="000039F7" w:rsidRPr="000039F7" w:rsidRDefault="000039F7" w:rsidP="000039F7">
      <w:pPr>
        <w:numPr>
          <w:ilvl w:val="0"/>
          <w:numId w:val="13"/>
        </w:numPr>
        <w:spacing w:after="200" w:line="240" w:lineRule="auto"/>
        <w:ind w:left="927"/>
        <w:textAlignment w:val="baseline"/>
        <w:rPr>
          <w:rFonts w:ascii="Noto Sans Symbols" w:eastAsia="Times New Roman" w:hAnsi="Noto Sans Symbols" w:cs="Times New Roman"/>
          <w:color w:val="000000"/>
        </w:rPr>
      </w:pPr>
      <w:r w:rsidRPr="000039F7">
        <w:rPr>
          <w:rFonts w:ascii="Arial" w:eastAsia="Times New Roman" w:hAnsi="Arial" w:cs="Arial"/>
          <w:color w:val="000000"/>
          <w:sz w:val="24"/>
          <w:szCs w:val="24"/>
        </w:rPr>
        <w:t>the services will be fundamentally different from the existing services because of increased servicing within lot structure and additional lots for new industry services</w:t>
      </w:r>
    </w:p>
    <w:p w14:paraId="112465FC" w14:textId="77777777" w:rsidR="000039F7" w:rsidRPr="000039F7" w:rsidRDefault="000039F7" w:rsidP="000039F7">
      <w:pPr>
        <w:spacing w:after="200" w:line="240" w:lineRule="auto"/>
        <w:rPr>
          <w:rFonts w:ascii="Times New Roman" w:eastAsia="Times New Roman" w:hAnsi="Times New Roman" w:cs="Times New Roman"/>
          <w:sz w:val="24"/>
          <w:szCs w:val="24"/>
        </w:rPr>
      </w:pPr>
      <w:r w:rsidRPr="000039F7">
        <w:rPr>
          <w:rFonts w:ascii="Arial" w:eastAsia="Times New Roman" w:hAnsi="Arial" w:cs="Arial"/>
          <w:color w:val="000000"/>
          <w:sz w:val="24"/>
          <w:szCs w:val="24"/>
        </w:rPr>
        <w:t>Again, we encourage you to take your own advice on whether TUPE is likely to apply and to carry out due diligence accordingly.</w:t>
      </w:r>
    </w:p>
    <w:p w14:paraId="3C692A32" w14:textId="77777777" w:rsidR="000039F7" w:rsidRPr="000039F7" w:rsidRDefault="000039F7" w:rsidP="000039F7">
      <w:pPr>
        <w:spacing w:after="200" w:line="240" w:lineRule="auto"/>
        <w:rPr>
          <w:rFonts w:ascii="Times New Roman" w:eastAsia="Times New Roman" w:hAnsi="Times New Roman" w:cs="Times New Roman"/>
          <w:sz w:val="24"/>
          <w:szCs w:val="24"/>
        </w:rPr>
      </w:pPr>
      <w:r w:rsidRPr="000039F7">
        <w:rPr>
          <w:rFonts w:ascii="Arial" w:eastAsia="Times New Roman"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14:paraId="5D736382"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32"/>
          <w:szCs w:val="32"/>
        </w:rPr>
        <w:t xml:space="preserve">Competition Rules </w:t>
      </w:r>
    </w:p>
    <w:p w14:paraId="5D736383" w14:textId="77777777" w:rsidR="003467F0" w:rsidRDefault="009B08C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14:paraId="5D736384"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pPr>
      <w:bookmarkStart w:id="20" w:name="_heading=h.1ksv4uv" w:colFirst="0" w:colLast="0"/>
      <w:bookmarkEnd w:id="20"/>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14:paraId="5D736385" w14:textId="6D73C5F9"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Subject to paragraph </w:t>
      </w:r>
      <w:r w:rsidRPr="00B61DF8">
        <w:rPr>
          <w:rFonts w:ascii="Arial" w:eastAsia="Arial" w:hAnsi="Arial" w:cs="Arial"/>
          <w:color w:val="000000"/>
          <w:sz w:val="24"/>
          <w:szCs w:val="24"/>
        </w:rPr>
        <w:t>1.10</w:t>
      </w:r>
      <w:r>
        <w:rPr>
          <w:rFonts w:ascii="Arial" w:eastAsia="Arial" w:hAnsi="Arial" w:cs="Arial"/>
          <w:color w:val="000000"/>
          <w:sz w:val="24"/>
          <w:szCs w:val="24"/>
        </w:rPr>
        <w:t xml:space="preserve">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5D736386"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14:paraId="5D736387"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14:paraId="5D736388" w14:textId="4CFD53E1" w:rsidR="003467F0" w:rsidRDefault="009B08CA" w:rsidP="000677D9">
      <w:pPr>
        <w:pBdr>
          <w:top w:val="nil"/>
          <w:left w:val="nil"/>
          <w:bottom w:val="nil"/>
          <w:right w:val="nil"/>
          <w:between w:val="nil"/>
        </w:pBdr>
        <w:shd w:val="clear" w:color="auto" w:fill="FFFFFF" w:themeFill="background1"/>
        <w:tabs>
          <w:tab w:val="left" w:pos="709"/>
        </w:tabs>
        <w:spacing w:before="120" w:after="120" w:line="240" w:lineRule="auto"/>
        <w:ind w:left="709"/>
        <w:rPr>
          <w:rFonts w:ascii="Arial" w:eastAsia="Arial" w:hAnsi="Arial" w:cs="Arial"/>
          <w:color w:val="000000"/>
          <w:sz w:val="24"/>
          <w:szCs w:val="24"/>
        </w:rPr>
      </w:pPr>
      <w:r w:rsidRPr="000677D9">
        <w:rPr>
          <w:rFonts w:ascii="Arial" w:eastAsia="Arial" w:hAnsi="Arial" w:cs="Arial"/>
          <w:color w:val="000000"/>
          <w:sz w:val="24"/>
          <w:szCs w:val="24"/>
        </w:rPr>
        <w:t>Your bid must remain valid for 180 days after the bid submission deadline.</w:t>
      </w:r>
      <w:r>
        <w:rPr>
          <w:rFonts w:ascii="Arial" w:eastAsia="Arial" w:hAnsi="Arial" w:cs="Arial"/>
          <w:color w:val="000000"/>
          <w:sz w:val="24"/>
          <w:szCs w:val="24"/>
        </w:rPr>
        <w:t xml:space="preserve"> </w:t>
      </w:r>
    </w:p>
    <w:p w14:paraId="5D736389"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14:paraId="5D73638A"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14:paraId="5D73638B" w14:textId="4EEE5B6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w:t>
      </w:r>
      <w:r w:rsidRPr="00541EDD">
        <w:rPr>
          <w:rFonts w:ascii="Arial" w:eastAsia="Arial" w:hAnsi="Arial" w:cs="Arial"/>
          <w:color w:val="000000"/>
          <w:sz w:val="24"/>
          <w:szCs w:val="24"/>
          <w:shd w:val="clear" w:color="auto" w:fill="FFFFFF" w:themeFill="background1"/>
        </w:rPr>
        <w:t>or the same Lot</w:t>
      </w:r>
      <w:r>
        <w:rPr>
          <w:rFonts w:ascii="Arial" w:eastAsia="Arial" w:hAnsi="Arial" w:cs="Arial"/>
          <w:color w:val="000000"/>
          <w:sz w:val="24"/>
          <w:szCs w:val="24"/>
        </w:rPr>
        <w:t>, we may make further enquiries. For example, where you submit a bid:</w:t>
      </w:r>
    </w:p>
    <w:p w14:paraId="5D73638C"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5D73638D"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5D73638E" w14:textId="77777777" w:rsidR="003467F0" w:rsidRDefault="009B08CA">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14:paraId="5D73638F"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5D736390"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lastRenderedPageBreak/>
        <w:t>supplier capacity problems</w:t>
      </w:r>
    </w:p>
    <w:p w14:paraId="5D736391"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5D736392" w14:textId="77777777" w:rsidR="003467F0" w:rsidRDefault="009B08CA">
      <w:r>
        <w:rPr>
          <w:rFonts w:ascii="Arial" w:eastAsia="Arial" w:hAnsi="Arial" w:cs="Arial"/>
          <w:sz w:val="24"/>
          <w:szCs w:val="24"/>
        </w:rPr>
        <w:t>We may require you to amend or withdraw all or part of your bid if, in our reasonable opinion, any of the above issues have arisen or may arise.</w:t>
      </w:r>
    </w:p>
    <w:p w14:paraId="5D736393"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14:paraId="5D736394"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21" w:name="_heading=h.44sinio" w:colFirst="0" w:colLast="0"/>
      <w:bookmarkEnd w:id="21"/>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5D736395"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5D736396"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5D736397"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5D736398"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5D736399"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5D73639A"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14:paraId="5D73639B"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14:paraId="5D73639C"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14:paraId="5D73639D"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5D73639E"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5D73639F" w14:textId="3CE93E0B"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We </w:t>
      </w:r>
      <w:r w:rsidRPr="00AE65A9">
        <w:rPr>
          <w:rFonts w:ascii="Arial" w:eastAsia="Arial" w:hAnsi="Arial" w:cs="Arial"/>
          <w:color w:val="000000"/>
          <w:sz w:val="24"/>
          <w:szCs w:val="24"/>
          <w:shd w:val="clear" w:color="auto" w:fill="FFFFFF" w:themeFill="background1"/>
        </w:rPr>
        <w:t>may</w:t>
      </w:r>
      <w:r>
        <w:rPr>
          <w:rFonts w:ascii="Arial" w:eastAsia="Arial" w:hAnsi="Arial" w:cs="Arial"/>
          <w:color w:val="000000"/>
          <w:sz w:val="24"/>
          <w:szCs w:val="24"/>
        </w:rPr>
        <w:t xml:space="preserve"> require a consortium to form a specific legal entity when signing a Framework Contract. </w:t>
      </w:r>
    </w:p>
    <w:p w14:paraId="5D7363A0"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5D7363A1"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5D7363A2"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5D7363A3"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5D7363A4"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5D7363A5"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5D7363A6"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5D7363A7"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22" w:name="_heading=h.2jxsxqh" w:colFirst="0" w:colLast="0"/>
      <w:bookmarkEnd w:id="22"/>
      <w:r>
        <w:rPr>
          <w:rFonts w:ascii="Arial" w:eastAsia="Arial" w:hAnsi="Arial" w:cs="Arial"/>
          <w:color w:val="000000"/>
          <w:sz w:val="28"/>
          <w:szCs w:val="28"/>
        </w:rPr>
        <w:t>Confidentiality and Freedom of Information</w:t>
      </w:r>
    </w:p>
    <w:p w14:paraId="5D7363A8"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5D7363A9"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submit a bid</w:t>
      </w:r>
    </w:p>
    <w:p w14:paraId="5D7363AA"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comply with a legal obligation.</w:t>
      </w:r>
    </w:p>
    <w:p w14:paraId="5D7363AB"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14:paraId="5D7363AC"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5D7363AD"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14:paraId="5D7363AE" w14:textId="77777777" w:rsidR="003467F0" w:rsidRDefault="009B08C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5D7363AF"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5D7363B0"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14:paraId="5D7363B1"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5D7363B2" w14:textId="7CBEA235"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lastRenderedPageBreak/>
        <w:t xml:space="preserve">choose not to award any Framework Contract(s) </w:t>
      </w:r>
      <w:r w:rsidRPr="00AE65A9">
        <w:rPr>
          <w:rFonts w:ascii="Arial" w:eastAsia="Arial" w:hAnsi="Arial" w:cs="Arial"/>
          <w:sz w:val="24"/>
          <w:szCs w:val="24"/>
          <w:shd w:val="clear" w:color="auto" w:fill="FFFFFF" w:themeFill="background1"/>
        </w:rPr>
        <w:t>or Lot(s)</w:t>
      </w:r>
      <w:r>
        <w:rPr>
          <w:rFonts w:ascii="Arial" w:eastAsia="Arial" w:hAnsi="Arial" w:cs="Arial"/>
          <w:sz w:val="24"/>
          <w:szCs w:val="24"/>
        </w:rPr>
        <w:t xml:space="preserve"> as a result of the competition</w:t>
      </w:r>
    </w:p>
    <w:p w14:paraId="5D7363B3" w14:textId="1B2BB4CD" w:rsidR="003467F0" w:rsidRDefault="009B08CA">
      <w:pPr>
        <w:numPr>
          <w:ilvl w:val="0"/>
          <w:numId w:val="6"/>
        </w:numPr>
        <w:ind w:left="1985" w:hanging="566"/>
        <w:rPr>
          <w:rFonts w:ascii="Arial" w:eastAsia="Arial" w:hAnsi="Arial" w:cs="Arial"/>
          <w:sz w:val="24"/>
          <w:szCs w:val="24"/>
        </w:rPr>
      </w:pPr>
      <w:r w:rsidRPr="00AE65A9">
        <w:rPr>
          <w:rFonts w:ascii="Arial" w:eastAsia="Arial" w:hAnsi="Arial" w:cs="Arial"/>
          <w:sz w:val="24"/>
          <w:szCs w:val="24"/>
          <w:shd w:val="clear" w:color="auto" w:fill="FFFFFF" w:themeFill="background1"/>
        </w:rPr>
        <w:t>choose to award different Lots at different times</w:t>
      </w:r>
    </w:p>
    <w:p w14:paraId="5D7363B4"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14:paraId="5D7363B5" w14:textId="77777777" w:rsidR="003467F0" w:rsidRDefault="009B08CA">
      <w:pPr>
        <w:numPr>
          <w:ilvl w:val="0"/>
          <w:numId w:val="6"/>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14:paraId="5D7363B6"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5D7363B8"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exclude you if: </w:t>
      </w:r>
    </w:p>
    <w:p w14:paraId="5D7363B9" w14:textId="77777777" w:rsidR="003467F0" w:rsidRDefault="009B08C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5D7363BA" w14:textId="77777777" w:rsidR="003467F0" w:rsidRDefault="009B08C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5D7363BB" w14:textId="77777777" w:rsidR="003467F0" w:rsidRDefault="009B08C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5D7363BC" w14:textId="77777777" w:rsidR="003467F0" w:rsidRDefault="009B08C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5D7363BD" w14:textId="77777777" w:rsidR="003467F0" w:rsidRDefault="009B08C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5D7363BE" w14:textId="77777777" w:rsidR="003467F0" w:rsidRDefault="009B08C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5D7363BF" w14:textId="77777777" w:rsidR="003467F0" w:rsidRDefault="009B08C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5D7363C0"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5D7363C1"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5D7363C2"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5D7363C3"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5D7363C4"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5D7363C5"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14:paraId="5D7363C6"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14:paraId="5D7363C7" w14:textId="77777777" w:rsidR="003467F0" w:rsidRDefault="009B08C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5D7363C8"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14:paraId="5D7363C9"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We will not be liable:</w:t>
      </w:r>
    </w:p>
    <w:p w14:paraId="5D7363CA"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5D7363CB"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5D7363CC"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5D7363CD"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5D7363CE"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14:paraId="5D7363CF"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5D7363D0"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5D7363D1"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5D7363D2"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5D7363D3"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5D7363D4"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5D7363D5" w14:textId="77777777" w:rsidR="003467F0" w:rsidRDefault="009B08CA">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5D7363D6"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5D7363D7" w14:textId="77777777" w:rsidR="003467F0" w:rsidRDefault="003467F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5D7363D8" w14:textId="77777777" w:rsidR="003467F0" w:rsidRDefault="009B08CA">
      <w:pPr>
        <w:numPr>
          <w:ilvl w:val="0"/>
          <w:numId w:val="1"/>
        </w:numPr>
        <w:pBdr>
          <w:top w:val="nil"/>
          <w:left w:val="nil"/>
          <w:bottom w:val="nil"/>
          <w:right w:val="nil"/>
          <w:between w:val="nil"/>
        </w:pBdr>
        <w:tabs>
          <w:tab w:val="left" w:pos="142"/>
        </w:tabs>
        <w:spacing w:before="240" w:after="240" w:line="240" w:lineRule="auto"/>
        <w:jc w:val="both"/>
      </w:pPr>
      <w:bookmarkStart w:id="23" w:name="_heading=h.z337ya" w:colFirst="0" w:colLast="0"/>
      <w:bookmarkEnd w:id="23"/>
      <w:r>
        <w:rPr>
          <w:rFonts w:ascii="Arial" w:eastAsia="Arial" w:hAnsi="Arial" w:cs="Arial"/>
          <w:b/>
          <w:color w:val="000000"/>
          <w:sz w:val="32"/>
          <w:szCs w:val="32"/>
        </w:rPr>
        <w:t>How the Framework is Structured</w:t>
      </w:r>
    </w:p>
    <w:p w14:paraId="5D7363DA" w14:textId="0E56D1C1" w:rsidR="003467F0" w:rsidRDefault="009B08CA">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5" w:history="1">
        <w:r w:rsidR="007740BB" w:rsidRPr="00A463BC">
          <w:rPr>
            <w:rStyle w:val="Hyperlink"/>
            <w:rFonts w:ascii="Arial" w:eastAsia="Arial" w:hAnsi="Arial" w:cs="Arial"/>
            <w:sz w:val="24"/>
            <w:szCs w:val="24"/>
          </w:rPr>
          <w:t>https://www.crowncommercial.gov.uk/agreements/RM6325</w:t>
        </w:r>
      </w:hyperlink>
    </w:p>
    <w:p w14:paraId="5D7363DB" w14:textId="77777777" w:rsidR="003467F0" w:rsidRDefault="009B08CA">
      <w:pPr>
        <w:numPr>
          <w:ilvl w:val="0"/>
          <w:numId w:val="7"/>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Core Terms </w:t>
      </w:r>
    </w:p>
    <w:p w14:paraId="5D7363DC"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5D7363DE" w14:textId="77777777" w:rsidR="003467F0" w:rsidRDefault="003467F0">
      <w:pPr>
        <w:spacing w:after="200" w:line="276" w:lineRule="auto"/>
        <w:rPr>
          <w:rFonts w:ascii="Arial" w:eastAsia="Arial" w:hAnsi="Arial" w:cs="Arial"/>
          <w:sz w:val="24"/>
          <w:szCs w:val="24"/>
        </w:rPr>
      </w:pPr>
    </w:p>
    <w:p w14:paraId="5D7363DF" w14:textId="77777777" w:rsidR="003467F0" w:rsidRDefault="009B08CA">
      <w:pPr>
        <w:numPr>
          <w:ilvl w:val="0"/>
          <w:numId w:val="7"/>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Schedules </w:t>
      </w:r>
    </w:p>
    <w:p w14:paraId="5D7363E0" w14:textId="77777777" w:rsidR="003467F0" w:rsidRDefault="009B08C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5D7363E1"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Framework Schedules</w:t>
      </w:r>
    </w:p>
    <w:p w14:paraId="5D7363E2"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14:paraId="5D7363E3"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lastRenderedPageBreak/>
        <w:t>Call-Off Schedules</w:t>
      </w:r>
    </w:p>
    <w:p w14:paraId="5D7363E4" w14:textId="77777777" w:rsidR="003467F0" w:rsidRDefault="009B08C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14:paraId="5D7363E6" w14:textId="77777777" w:rsidR="003467F0" w:rsidRDefault="003467F0">
      <w:pPr>
        <w:spacing w:after="200" w:line="276" w:lineRule="auto"/>
        <w:rPr>
          <w:rFonts w:ascii="Arial" w:eastAsia="Arial" w:hAnsi="Arial" w:cs="Arial"/>
          <w:sz w:val="24"/>
          <w:szCs w:val="24"/>
        </w:rPr>
      </w:pPr>
    </w:p>
    <w:p w14:paraId="5D7363E7" w14:textId="77777777" w:rsidR="003467F0" w:rsidRDefault="009B08CA">
      <w:pPr>
        <w:numPr>
          <w:ilvl w:val="0"/>
          <w:numId w:val="7"/>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Framework Award Form</w:t>
      </w:r>
    </w:p>
    <w:p w14:paraId="5D7363E8"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5D7363E9"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14:paraId="5D7363EB" w14:textId="0B0C255E"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Award Form within </w:t>
      </w:r>
      <w:r w:rsidRPr="00AE65A9">
        <w:rPr>
          <w:rFonts w:ascii="Arial" w:eastAsia="Arial" w:hAnsi="Arial" w:cs="Arial"/>
          <w:color w:val="000000"/>
          <w:sz w:val="24"/>
          <w:szCs w:val="24"/>
          <w:shd w:val="clear" w:color="auto" w:fill="FFFFFF" w:themeFill="background1"/>
        </w:rPr>
        <w:t>10</w:t>
      </w:r>
      <w:r>
        <w:rPr>
          <w:rFonts w:ascii="Arial" w:eastAsia="Arial" w:hAnsi="Arial" w:cs="Arial"/>
          <w:color w:val="000000"/>
          <w:sz w:val="24"/>
          <w:szCs w:val="24"/>
        </w:rPr>
        <w:t xml:space="preserve"> days of being asked. If you do not sign and return, we will withdraw our offer of a Framework agreement.</w:t>
      </w:r>
    </w:p>
    <w:p w14:paraId="5D7363EC"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proofErr w:type="spellStart"/>
      <w:r>
        <w:rPr>
          <w:rFonts w:ascii="Arial" w:eastAsia="Arial" w:hAnsi="Arial" w:cs="Arial"/>
          <w:sz w:val="24"/>
          <w:szCs w:val="24"/>
        </w:rPr>
        <w:t>eSourcing</w:t>
      </w:r>
      <w:proofErr w:type="spellEnd"/>
      <w:r>
        <w:rPr>
          <w:rFonts w:ascii="Arial" w:eastAsia="Arial" w:hAnsi="Arial" w:cs="Arial"/>
          <w:color w:val="000000"/>
          <w:sz w:val="24"/>
          <w:szCs w:val="24"/>
        </w:rPr>
        <w:t xml:space="preserve"> Suite outlining the amendments required.  </w:t>
      </w:r>
    </w:p>
    <w:p w14:paraId="5D7363ED" w14:textId="77777777" w:rsidR="003467F0" w:rsidRDefault="003467F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5D7363EE" w14:textId="77777777" w:rsidR="003467F0" w:rsidRDefault="009B08CA">
      <w:pPr>
        <w:numPr>
          <w:ilvl w:val="0"/>
          <w:numId w:val="7"/>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Order Form</w:t>
      </w:r>
    </w:p>
    <w:p w14:paraId="5D7363EF"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5D7363F0" w14:textId="77777777" w:rsidR="003467F0" w:rsidRDefault="009B08CA">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14:paraId="5D7363F1"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5D7363F2"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14:paraId="5D7363F3"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how it’ll be supplied</w:t>
      </w:r>
    </w:p>
    <w:p w14:paraId="5D7363F4" w14:textId="77777777" w:rsidR="003467F0" w:rsidRDefault="009B08CA">
      <w:pPr>
        <w:numPr>
          <w:ilvl w:val="0"/>
          <w:numId w:val="6"/>
        </w:numPr>
        <w:ind w:left="1985" w:hanging="566"/>
        <w:rPr>
          <w:rFonts w:ascii="Arial" w:eastAsia="Arial" w:hAnsi="Arial" w:cs="Arial"/>
          <w:color w:val="000000"/>
          <w:sz w:val="24"/>
          <w:szCs w:val="24"/>
        </w:rPr>
      </w:pPr>
      <w:r>
        <w:rPr>
          <w:rFonts w:ascii="Arial" w:eastAsia="Arial" w:hAnsi="Arial" w:cs="Arial"/>
          <w:sz w:val="24"/>
          <w:szCs w:val="24"/>
        </w:rPr>
        <w:t>how much it’ll cost</w:t>
      </w:r>
    </w:p>
    <w:p w14:paraId="5D7363F5"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5D7363F6" w14:textId="77777777" w:rsidR="003467F0" w:rsidRDefault="009B08C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5D7363F7"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5D7363F8"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5D7363F9" w14:textId="77777777" w:rsidR="003467F0" w:rsidRDefault="009B08C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14:paraId="5D7363FA" w14:textId="77777777" w:rsidR="003467F0" w:rsidRDefault="003467F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5D7363FB" w14:textId="77777777" w:rsidR="003467F0" w:rsidRDefault="009B08CA">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 xml:space="preserve">        The Contract Documents</w:t>
      </w:r>
    </w:p>
    <w:p w14:paraId="5D7363FC" w14:textId="77777777" w:rsidR="003467F0" w:rsidRDefault="009B08C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[add link to your procurement pipeline page]. </w:t>
      </w:r>
    </w:p>
    <w:p w14:paraId="5D736400" w14:textId="77777777" w:rsidR="003467F0" w:rsidRDefault="003467F0">
      <w:pPr>
        <w:widowControl w:val="0"/>
        <w:spacing w:after="200" w:line="276" w:lineRule="auto"/>
        <w:rPr>
          <w:rFonts w:ascii="Arial" w:eastAsia="Arial" w:hAnsi="Arial" w:cs="Arial"/>
          <w:sz w:val="24"/>
          <w:szCs w:val="24"/>
        </w:rPr>
      </w:pPr>
    </w:p>
    <w:tbl>
      <w:tblPr>
        <w:tblStyle w:val="afc"/>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3467F0" w14:paraId="5D736404" w14:textId="77777777">
        <w:trPr>
          <w:trHeight w:val="480"/>
        </w:trPr>
        <w:tc>
          <w:tcPr>
            <w:tcW w:w="3124" w:type="dxa"/>
            <w:shd w:val="clear" w:color="auto" w:fill="D9D9D9"/>
            <w:tcMar>
              <w:top w:w="100" w:type="dxa"/>
              <w:left w:w="100" w:type="dxa"/>
              <w:bottom w:w="100" w:type="dxa"/>
              <w:right w:w="100" w:type="dxa"/>
            </w:tcMar>
          </w:tcPr>
          <w:p w14:paraId="5D736401" w14:textId="77777777" w:rsidR="003467F0" w:rsidRDefault="009B08CA">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14:paraId="5D736402" w14:textId="77777777" w:rsidR="003467F0" w:rsidRDefault="009B08CA">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14:paraId="5D736403" w14:textId="77777777" w:rsidR="003467F0" w:rsidRDefault="009B08CA">
            <w:pPr>
              <w:widowControl w:val="0"/>
              <w:spacing w:after="80" w:line="259" w:lineRule="auto"/>
              <w:ind w:left="0"/>
              <w:rPr>
                <w:sz w:val="28"/>
                <w:szCs w:val="28"/>
              </w:rPr>
            </w:pPr>
            <w:r>
              <w:rPr>
                <w:sz w:val="28"/>
                <w:szCs w:val="28"/>
              </w:rPr>
              <w:t>Optional (Y/N)</w:t>
            </w:r>
          </w:p>
        </w:tc>
      </w:tr>
      <w:tr w:rsidR="003467F0" w14:paraId="5D736408" w14:textId="77777777">
        <w:trPr>
          <w:trHeight w:val="440"/>
        </w:trPr>
        <w:tc>
          <w:tcPr>
            <w:tcW w:w="3124" w:type="dxa"/>
            <w:shd w:val="clear" w:color="auto" w:fill="auto"/>
            <w:tcMar>
              <w:top w:w="100" w:type="dxa"/>
              <w:left w:w="100" w:type="dxa"/>
              <w:bottom w:w="100" w:type="dxa"/>
              <w:right w:w="100" w:type="dxa"/>
            </w:tcMar>
          </w:tcPr>
          <w:p w14:paraId="5D736405" w14:textId="77777777" w:rsidR="003467F0" w:rsidRDefault="009B08CA">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14:paraId="5D736406" w14:textId="77777777" w:rsidR="003467F0" w:rsidRDefault="009B08CA">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14:paraId="5D736407" w14:textId="77777777" w:rsidR="003467F0" w:rsidRDefault="003467F0">
            <w:pPr>
              <w:spacing w:after="80" w:line="259" w:lineRule="auto"/>
              <w:ind w:left="0"/>
            </w:pPr>
          </w:p>
        </w:tc>
      </w:tr>
      <w:tr w:rsidR="003467F0" w14:paraId="5D73640C" w14:textId="77777777">
        <w:trPr>
          <w:trHeight w:val="440"/>
        </w:trPr>
        <w:tc>
          <w:tcPr>
            <w:tcW w:w="3124" w:type="dxa"/>
            <w:shd w:val="clear" w:color="auto" w:fill="auto"/>
            <w:tcMar>
              <w:top w:w="100" w:type="dxa"/>
              <w:left w:w="100" w:type="dxa"/>
              <w:bottom w:w="100" w:type="dxa"/>
              <w:right w:w="100" w:type="dxa"/>
            </w:tcMar>
          </w:tcPr>
          <w:p w14:paraId="5D736409" w14:textId="77777777" w:rsidR="003467F0" w:rsidRDefault="009B08CA">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14:paraId="5D73640A" w14:textId="77777777" w:rsidR="003467F0" w:rsidRDefault="009B08CA">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14:paraId="5D73640B" w14:textId="77777777" w:rsidR="003467F0" w:rsidRDefault="003467F0">
            <w:pPr>
              <w:widowControl w:val="0"/>
              <w:spacing w:after="80" w:line="259" w:lineRule="auto"/>
              <w:ind w:left="0"/>
            </w:pPr>
          </w:p>
        </w:tc>
      </w:tr>
      <w:tr w:rsidR="003467F0" w14:paraId="5D736410" w14:textId="77777777">
        <w:trPr>
          <w:trHeight w:val="440"/>
        </w:trPr>
        <w:tc>
          <w:tcPr>
            <w:tcW w:w="3124" w:type="dxa"/>
            <w:shd w:val="clear" w:color="auto" w:fill="auto"/>
            <w:tcMar>
              <w:top w:w="100" w:type="dxa"/>
              <w:left w:w="100" w:type="dxa"/>
              <w:bottom w:w="100" w:type="dxa"/>
              <w:right w:w="100" w:type="dxa"/>
            </w:tcMar>
          </w:tcPr>
          <w:p w14:paraId="5D73640D" w14:textId="77777777" w:rsidR="003467F0" w:rsidRDefault="009B08CA">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14:paraId="5D73640E" w14:textId="77777777" w:rsidR="003467F0" w:rsidRDefault="009B08CA">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5D73640F" w14:textId="77777777" w:rsidR="003467F0" w:rsidRDefault="003467F0">
            <w:pPr>
              <w:widowControl w:val="0"/>
              <w:spacing w:after="80" w:line="259" w:lineRule="auto"/>
              <w:ind w:left="0"/>
            </w:pPr>
          </w:p>
        </w:tc>
      </w:tr>
      <w:tr w:rsidR="003467F0" w14:paraId="5D736414" w14:textId="77777777">
        <w:trPr>
          <w:trHeight w:val="440"/>
        </w:trPr>
        <w:tc>
          <w:tcPr>
            <w:tcW w:w="3124" w:type="dxa"/>
            <w:shd w:val="clear" w:color="auto" w:fill="auto"/>
            <w:tcMar>
              <w:top w:w="100" w:type="dxa"/>
              <w:left w:w="100" w:type="dxa"/>
              <w:bottom w:w="100" w:type="dxa"/>
              <w:right w:w="100" w:type="dxa"/>
            </w:tcMar>
          </w:tcPr>
          <w:p w14:paraId="5D736411" w14:textId="77777777" w:rsidR="003467F0" w:rsidRDefault="009B08CA">
            <w:pPr>
              <w:widowControl w:val="0"/>
              <w:spacing w:after="80" w:line="259" w:lineRule="auto"/>
              <w:ind w:left="0"/>
              <w:rPr>
                <w:b/>
              </w:rPr>
            </w:pPr>
            <w:r>
              <w:rPr>
                <w:b/>
              </w:rPr>
              <w:t>Framework Schedule 1 (Specification)</w:t>
            </w:r>
          </w:p>
        </w:tc>
        <w:tc>
          <w:tcPr>
            <w:tcW w:w="4819" w:type="dxa"/>
            <w:shd w:val="clear" w:color="auto" w:fill="auto"/>
            <w:tcMar>
              <w:top w:w="100" w:type="dxa"/>
              <w:left w:w="100" w:type="dxa"/>
              <w:bottom w:w="100" w:type="dxa"/>
              <w:right w:w="100" w:type="dxa"/>
            </w:tcMar>
          </w:tcPr>
          <w:p w14:paraId="5D736412" w14:textId="77777777" w:rsidR="003467F0" w:rsidRDefault="009B08CA">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14:paraId="5D736413" w14:textId="77777777" w:rsidR="003467F0" w:rsidRDefault="003467F0">
            <w:pPr>
              <w:widowControl w:val="0"/>
              <w:spacing w:after="80" w:line="259" w:lineRule="auto"/>
              <w:ind w:left="0"/>
            </w:pPr>
          </w:p>
        </w:tc>
      </w:tr>
      <w:tr w:rsidR="003467F0" w14:paraId="5D736418" w14:textId="77777777">
        <w:trPr>
          <w:trHeight w:val="440"/>
        </w:trPr>
        <w:tc>
          <w:tcPr>
            <w:tcW w:w="3124" w:type="dxa"/>
            <w:shd w:val="clear" w:color="auto" w:fill="auto"/>
            <w:tcMar>
              <w:top w:w="100" w:type="dxa"/>
              <w:left w:w="100" w:type="dxa"/>
              <w:bottom w:w="100" w:type="dxa"/>
              <w:right w:w="100" w:type="dxa"/>
            </w:tcMar>
          </w:tcPr>
          <w:p w14:paraId="5D736415" w14:textId="77777777" w:rsidR="003467F0" w:rsidRDefault="009B08CA">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14:paraId="5D736416" w14:textId="77777777" w:rsidR="003467F0" w:rsidRDefault="009B08CA">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14:paraId="5D736417" w14:textId="77777777" w:rsidR="003467F0" w:rsidRDefault="003467F0">
            <w:pPr>
              <w:widowControl w:val="0"/>
              <w:spacing w:after="80" w:line="259" w:lineRule="auto"/>
              <w:ind w:left="0"/>
            </w:pPr>
          </w:p>
        </w:tc>
      </w:tr>
      <w:tr w:rsidR="003467F0" w14:paraId="5D73641C" w14:textId="77777777">
        <w:trPr>
          <w:trHeight w:val="440"/>
        </w:trPr>
        <w:tc>
          <w:tcPr>
            <w:tcW w:w="3124" w:type="dxa"/>
            <w:shd w:val="clear" w:color="auto" w:fill="auto"/>
            <w:tcMar>
              <w:top w:w="100" w:type="dxa"/>
              <w:left w:w="100" w:type="dxa"/>
              <w:bottom w:w="100" w:type="dxa"/>
              <w:right w:w="100" w:type="dxa"/>
            </w:tcMar>
          </w:tcPr>
          <w:p w14:paraId="5D736419" w14:textId="77777777" w:rsidR="003467F0" w:rsidRDefault="009B08CA">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14:paraId="5D73641A" w14:textId="77777777" w:rsidR="003467F0" w:rsidRDefault="009B08CA">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5D73641B" w14:textId="77777777" w:rsidR="003467F0" w:rsidRDefault="003467F0">
            <w:pPr>
              <w:widowControl w:val="0"/>
              <w:spacing w:after="80" w:line="259" w:lineRule="auto"/>
              <w:ind w:left="0"/>
            </w:pPr>
          </w:p>
        </w:tc>
      </w:tr>
      <w:tr w:rsidR="003467F0" w14:paraId="5D736420" w14:textId="77777777">
        <w:trPr>
          <w:trHeight w:val="440"/>
        </w:trPr>
        <w:tc>
          <w:tcPr>
            <w:tcW w:w="3124" w:type="dxa"/>
            <w:shd w:val="clear" w:color="auto" w:fill="auto"/>
            <w:tcMar>
              <w:top w:w="100" w:type="dxa"/>
              <w:left w:w="100" w:type="dxa"/>
              <w:bottom w:w="100" w:type="dxa"/>
              <w:right w:w="100" w:type="dxa"/>
            </w:tcMar>
          </w:tcPr>
          <w:p w14:paraId="5D73641D" w14:textId="77777777" w:rsidR="003467F0" w:rsidRDefault="009B08CA">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14:paraId="5D73641E" w14:textId="77777777" w:rsidR="003467F0" w:rsidRDefault="009B08CA">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14:paraId="5D73641F" w14:textId="77777777" w:rsidR="003467F0" w:rsidRDefault="003467F0">
            <w:pPr>
              <w:widowControl w:val="0"/>
              <w:spacing w:after="80" w:line="259" w:lineRule="auto"/>
              <w:ind w:left="0"/>
            </w:pPr>
          </w:p>
        </w:tc>
      </w:tr>
      <w:tr w:rsidR="003467F0" w14:paraId="5D736424" w14:textId="77777777">
        <w:trPr>
          <w:trHeight w:val="440"/>
        </w:trPr>
        <w:tc>
          <w:tcPr>
            <w:tcW w:w="3124" w:type="dxa"/>
            <w:shd w:val="clear" w:color="auto" w:fill="auto"/>
            <w:tcMar>
              <w:top w:w="100" w:type="dxa"/>
              <w:left w:w="100" w:type="dxa"/>
              <w:bottom w:w="100" w:type="dxa"/>
              <w:right w:w="100" w:type="dxa"/>
            </w:tcMar>
          </w:tcPr>
          <w:p w14:paraId="5D736421" w14:textId="77777777" w:rsidR="003467F0" w:rsidRDefault="009B08CA">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14:paraId="5D736422" w14:textId="77777777" w:rsidR="003467F0" w:rsidRDefault="009B08CA">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5D736423" w14:textId="77777777" w:rsidR="003467F0" w:rsidRDefault="003467F0">
            <w:pPr>
              <w:widowControl w:val="0"/>
              <w:spacing w:after="80" w:line="259" w:lineRule="auto"/>
              <w:ind w:left="0"/>
            </w:pPr>
          </w:p>
        </w:tc>
      </w:tr>
      <w:tr w:rsidR="003467F0" w14:paraId="5D736428" w14:textId="77777777">
        <w:trPr>
          <w:trHeight w:val="440"/>
        </w:trPr>
        <w:tc>
          <w:tcPr>
            <w:tcW w:w="3124" w:type="dxa"/>
            <w:shd w:val="clear" w:color="auto" w:fill="auto"/>
            <w:tcMar>
              <w:top w:w="100" w:type="dxa"/>
              <w:left w:w="100" w:type="dxa"/>
              <w:bottom w:w="100" w:type="dxa"/>
              <w:right w:w="100" w:type="dxa"/>
            </w:tcMar>
          </w:tcPr>
          <w:p w14:paraId="5D736425" w14:textId="77777777" w:rsidR="003467F0" w:rsidRDefault="009B08CA">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14:paraId="5D736426" w14:textId="77777777" w:rsidR="003467F0" w:rsidRDefault="009B08CA">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D736427" w14:textId="77777777" w:rsidR="003467F0" w:rsidRDefault="003467F0">
            <w:pPr>
              <w:widowControl w:val="0"/>
              <w:spacing w:after="80" w:line="259" w:lineRule="auto"/>
              <w:ind w:left="0"/>
            </w:pPr>
          </w:p>
        </w:tc>
      </w:tr>
      <w:tr w:rsidR="003467F0" w14:paraId="5D73642C" w14:textId="77777777">
        <w:trPr>
          <w:trHeight w:val="440"/>
        </w:trPr>
        <w:tc>
          <w:tcPr>
            <w:tcW w:w="3124" w:type="dxa"/>
            <w:shd w:val="clear" w:color="auto" w:fill="auto"/>
            <w:tcMar>
              <w:top w:w="100" w:type="dxa"/>
              <w:left w:w="100" w:type="dxa"/>
              <w:bottom w:w="100" w:type="dxa"/>
              <w:right w:w="100" w:type="dxa"/>
            </w:tcMar>
          </w:tcPr>
          <w:p w14:paraId="5D736429" w14:textId="77777777" w:rsidR="003467F0" w:rsidRDefault="009B08CA">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14:paraId="5D73642A" w14:textId="77777777" w:rsidR="003467F0" w:rsidRDefault="009B08CA">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14:paraId="5D73642B" w14:textId="77777777" w:rsidR="003467F0" w:rsidRDefault="003467F0">
            <w:pPr>
              <w:widowControl w:val="0"/>
              <w:spacing w:after="80" w:line="259" w:lineRule="auto"/>
              <w:ind w:left="0"/>
            </w:pPr>
          </w:p>
        </w:tc>
      </w:tr>
      <w:tr w:rsidR="003467F0" w14:paraId="5D736430" w14:textId="77777777">
        <w:trPr>
          <w:trHeight w:val="440"/>
        </w:trPr>
        <w:tc>
          <w:tcPr>
            <w:tcW w:w="3124" w:type="dxa"/>
            <w:shd w:val="clear" w:color="auto" w:fill="auto"/>
            <w:tcMar>
              <w:top w:w="100" w:type="dxa"/>
              <w:left w:w="100" w:type="dxa"/>
              <w:bottom w:w="100" w:type="dxa"/>
              <w:right w:w="100" w:type="dxa"/>
            </w:tcMar>
          </w:tcPr>
          <w:p w14:paraId="5D73642D" w14:textId="77777777" w:rsidR="003467F0" w:rsidRDefault="009B08CA">
            <w:pPr>
              <w:widowControl w:val="0"/>
              <w:spacing w:after="80" w:line="259" w:lineRule="auto"/>
              <w:ind w:left="0"/>
              <w:rPr>
                <w:b/>
              </w:rPr>
            </w:pPr>
            <w:r>
              <w:rPr>
                <w:b/>
              </w:rPr>
              <w:lastRenderedPageBreak/>
              <w:t>Framework Schedule 8 (Self Audit Certificate)</w:t>
            </w:r>
          </w:p>
        </w:tc>
        <w:tc>
          <w:tcPr>
            <w:tcW w:w="4819" w:type="dxa"/>
            <w:shd w:val="clear" w:color="auto" w:fill="auto"/>
            <w:tcMar>
              <w:top w:w="100" w:type="dxa"/>
              <w:left w:w="100" w:type="dxa"/>
              <w:bottom w:w="100" w:type="dxa"/>
              <w:right w:w="100" w:type="dxa"/>
            </w:tcMar>
          </w:tcPr>
          <w:p w14:paraId="5D73642E" w14:textId="77777777" w:rsidR="003467F0" w:rsidRDefault="009B08CA">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5D73642F" w14:textId="77777777" w:rsidR="003467F0" w:rsidRDefault="003467F0">
            <w:pPr>
              <w:widowControl w:val="0"/>
              <w:spacing w:after="80" w:line="259" w:lineRule="auto"/>
              <w:ind w:left="0"/>
            </w:pPr>
          </w:p>
        </w:tc>
      </w:tr>
      <w:tr w:rsidR="003467F0" w14:paraId="5D736436" w14:textId="77777777">
        <w:trPr>
          <w:trHeight w:val="440"/>
        </w:trPr>
        <w:tc>
          <w:tcPr>
            <w:tcW w:w="3124" w:type="dxa"/>
            <w:shd w:val="clear" w:color="auto" w:fill="auto"/>
            <w:tcMar>
              <w:top w:w="100" w:type="dxa"/>
              <w:left w:w="100" w:type="dxa"/>
              <w:bottom w:w="100" w:type="dxa"/>
              <w:right w:w="100" w:type="dxa"/>
            </w:tcMar>
          </w:tcPr>
          <w:p w14:paraId="5D736431" w14:textId="77777777" w:rsidR="003467F0" w:rsidRDefault="009B08CA">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14:paraId="5D736432" w14:textId="77777777" w:rsidR="003467F0" w:rsidRDefault="009B08CA">
            <w:pPr>
              <w:widowControl w:val="0"/>
              <w:spacing w:after="80" w:line="259" w:lineRule="auto"/>
              <w:ind w:left="0"/>
            </w:pPr>
            <w:r>
              <w:t>Obligations on the Supplier to maintain cyber security accreditation.</w:t>
            </w:r>
          </w:p>
          <w:p w14:paraId="5D736433" w14:textId="77777777" w:rsidR="003467F0" w:rsidRDefault="003467F0">
            <w:pPr>
              <w:widowControl w:val="0"/>
              <w:spacing w:after="80"/>
            </w:pPr>
          </w:p>
          <w:p w14:paraId="5D736434" w14:textId="77777777" w:rsidR="003467F0" w:rsidRDefault="009B08CA">
            <w:pPr>
              <w:widowControl w:val="0"/>
              <w:spacing w:after="80" w:line="259" w:lineRule="auto"/>
              <w:ind w:left="0"/>
            </w:pPr>
            <w:r>
              <w:t xml:space="preserve">Refer to </w:t>
            </w:r>
            <w:hyperlink r:id="rId16">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14:paraId="5D736435" w14:textId="7F40F3A5" w:rsidR="003467F0" w:rsidRDefault="003467F0">
            <w:pPr>
              <w:widowControl w:val="0"/>
              <w:spacing w:after="80" w:line="259" w:lineRule="auto"/>
              <w:ind w:left="0"/>
            </w:pPr>
          </w:p>
        </w:tc>
      </w:tr>
      <w:tr w:rsidR="003467F0" w14:paraId="5D73643A" w14:textId="77777777">
        <w:trPr>
          <w:trHeight w:val="440"/>
        </w:trPr>
        <w:tc>
          <w:tcPr>
            <w:tcW w:w="3124" w:type="dxa"/>
            <w:shd w:val="clear" w:color="auto" w:fill="auto"/>
            <w:tcMar>
              <w:top w:w="100" w:type="dxa"/>
              <w:left w:w="100" w:type="dxa"/>
              <w:bottom w:w="100" w:type="dxa"/>
              <w:right w:w="100" w:type="dxa"/>
            </w:tcMar>
          </w:tcPr>
          <w:p w14:paraId="5D736437" w14:textId="78544571" w:rsidR="003467F0" w:rsidRDefault="007B4FEB">
            <w:pPr>
              <w:widowControl w:val="0"/>
              <w:spacing w:after="80" w:line="259" w:lineRule="auto"/>
              <w:ind w:left="0"/>
              <w:rPr>
                <w:b/>
              </w:rPr>
            </w:pPr>
            <w:r w:rsidRPr="007B4FEB">
              <w:rPr>
                <w:b/>
              </w:rPr>
              <w:t xml:space="preserve">Framework Schedule 10 - ISO 27001 </w:t>
            </w:r>
          </w:p>
        </w:tc>
        <w:tc>
          <w:tcPr>
            <w:tcW w:w="4819" w:type="dxa"/>
            <w:shd w:val="clear" w:color="auto" w:fill="auto"/>
            <w:tcMar>
              <w:top w:w="100" w:type="dxa"/>
              <w:left w:w="100" w:type="dxa"/>
              <w:bottom w:w="100" w:type="dxa"/>
              <w:right w:w="100" w:type="dxa"/>
            </w:tcMar>
          </w:tcPr>
          <w:p w14:paraId="5D736438" w14:textId="7C483DF4" w:rsidR="003467F0" w:rsidRDefault="00B96754">
            <w:pPr>
              <w:widowControl w:val="0"/>
              <w:spacing w:after="80" w:line="259" w:lineRule="auto"/>
              <w:ind w:left="0"/>
            </w:pPr>
            <w:r>
              <w:t xml:space="preserve">Sets out what certification you need and the time scales for providing. </w:t>
            </w:r>
          </w:p>
        </w:tc>
        <w:tc>
          <w:tcPr>
            <w:tcW w:w="1418" w:type="dxa"/>
            <w:shd w:val="clear" w:color="auto" w:fill="auto"/>
            <w:tcMar>
              <w:top w:w="100" w:type="dxa"/>
              <w:left w:w="100" w:type="dxa"/>
              <w:bottom w:w="100" w:type="dxa"/>
              <w:right w:w="100" w:type="dxa"/>
            </w:tcMar>
          </w:tcPr>
          <w:p w14:paraId="5D736439" w14:textId="77777777" w:rsidR="003467F0" w:rsidRDefault="003467F0">
            <w:pPr>
              <w:widowControl w:val="0"/>
              <w:spacing w:after="80" w:line="259" w:lineRule="auto"/>
              <w:ind w:left="0"/>
            </w:pPr>
          </w:p>
        </w:tc>
      </w:tr>
      <w:tr w:rsidR="003467F0" w14:paraId="5D73643E" w14:textId="77777777">
        <w:trPr>
          <w:trHeight w:val="440"/>
        </w:trPr>
        <w:tc>
          <w:tcPr>
            <w:tcW w:w="3124" w:type="dxa"/>
            <w:shd w:val="clear" w:color="auto" w:fill="auto"/>
            <w:tcMar>
              <w:top w:w="100" w:type="dxa"/>
              <w:left w:w="100" w:type="dxa"/>
              <w:bottom w:w="100" w:type="dxa"/>
              <w:right w:w="100" w:type="dxa"/>
            </w:tcMar>
          </w:tcPr>
          <w:p w14:paraId="5D73643B" w14:textId="77777777" w:rsidR="003467F0" w:rsidRDefault="009B08CA">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14:paraId="5D73643C" w14:textId="77777777" w:rsidR="003467F0" w:rsidRDefault="009B08CA">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5D73643D" w14:textId="77777777" w:rsidR="003467F0" w:rsidRDefault="003467F0">
            <w:pPr>
              <w:widowControl w:val="0"/>
              <w:spacing w:after="80" w:line="259" w:lineRule="auto"/>
              <w:ind w:left="0"/>
            </w:pPr>
          </w:p>
        </w:tc>
      </w:tr>
      <w:tr w:rsidR="003467F0" w14:paraId="5D736442" w14:textId="77777777">
        <w:trPr>
          <w:trHeight w:val="440"/>
        </w:trPr>
        <w:tc>
          <w:tcPr>
            <w:tcW w:w="3124" w:type="dxa"/>
            <w:shd w:val="clear" w:color="auto" w:fill="auto"/>
            <w:tcMar>
              <w:top w:w="100" w:type="dxa"/>
              <w:left w:w="100" w:type="dxa"/>
              <w:bottom w:w="100" w:type="dxa"/>
              <w:right w:w="100" w:type="dxa"/>
            </w:tcMar>
          </w:tcPr>
          <w:p w14:paraId="5D73643F" w14:textId="77777777" w:rsidR="003467F0" w:rsidRDefault="009B08CA">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14:paraId="5D736440" w14:textId="77777777" w:rsidR="003467F0" w:rsidRDefault="009B08CA">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14:paraId="5D736441" w14:textId="77777777" w:rsidR="003467F0" w:rsidRDefault="003467F0">
            <w:pPr>
              <w:widowControl w:val="0"/>
              <w:spacing w:after="80" w:line="259" w:lineRule="auto"/>
              <w:ind w:left="0"/>
            </w:pPr>
          </w:p>
        </w:tc>
      </w:tr>
      <w:tr w:rsidR="003467F0" w14:paraId="5D736446" w14:textId="77777777">
        <w:trPr>
          <w:trHeight w:val="440"/>
        </w:trPr>
        <w:tc>
          <w:tcPr>
            <w:tcW w:w="3124" w:type="dxa"/>
            <w:shd w:val="clear" w:color="auto" w:fill="auto"/>
            <w:tcMar>
              <w:top w:w="100" w:type="dxa"/>
              <w:left w:w="100" w:type="dxa"/>
              <w:bottom w:w="100" w:type="dxa"/>
              <w:right w:w="100" w:type="dxa"/>
            </w:tcMar>
          </w:tcPr>
          <w:p w14:paraId="5D736443" w14:textId="77777777" w:rsidR="003467F0" w:rsidRDefault="009B08CA">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14:paraId="5D736444" w14:textId="77777777" w:rsidR="003467F0" w:rsidRDefault="009B08CA">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14:paraId="5D736445" w14:textId="77777777" w:rsidR="003467F0" w:rsidRDefault="003467F0">
            <w:pPr>
              <w:widowControl w:val="0"/>
              <w:spacing w:after="80" w:line="259" w:lineRule="auto"/>
              <w:ind w:left="0"/>
            </w:pPr>
          </w:p>
        </w:tc>
      </w:tr>
      <w:tr w:rsidR="003467F0" w14:paraId="5D73644A" w14:textId="77777777">
        <w:trPr>
          <w:trHeight w:val="440"/>
        </w:trPr>
        <w:tc>
          <w:tcPr>
            <w:tcW w:w="3124" w:type="dxa"/>
            <w:shd w:val="clear" w:color="auto" w:fill="auto"/>
            <w:tcMar>
              <w:top w:w="100" w:type="dxa"/>
              <w:left w:w="100" w:type="dxa"/>
              <w:bottom w:w="100" w:type="dxa"/>
              <w:right w:w="100" w:type="dxa"/>
            </w:tcMar>
          </w:tcPr>
          <w:p w14:paraId="5D736447" w14:textId="77777777" w:rsidR="003467F0" w:rsidRDefault="009B08CA">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14:paraId="5D736448" w14:textId="77777777" w:rsidR="003467F0" w:rsidRDefault="009B08CA">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14:paraId="5D736449" w14:textId="77777777" w:rsidR="003467F0" w:rsidRDefault="003467F0">
            <w:pPr>
              <w:widowControl w:val="0"/>
              <w:spacing w:after="80" w:line="259" w:lineRule="auto"/>
              <w:ind w:left="0"/>
            </w:pPr>
          </w:p>
        </w:tc>
      </w:tr>
      <w:tr w:rsidR="003467F0" w14:paraId="5D73644E" w14:textId="77777777">
        <w:trPr>
          <w:trHeight w:val="440"/>
        </w:trPr>
        <w:tc>
          <w:tcPr>
            <w:tcW w:w="3124" w:type="dxa"/>
            <w:shd w:val="clear" w:color="auto" w:fill="auto"/>
            <w:tcMar>
              <w:top w:w="100" w:type="dxa"/>
              <w:left w:w="100" w:type="dxa"/>
              <w:bottom w:w="100" w:type="dxa"/>
              <w:right w:w="100" w:type="dxa"/>
            </w:tcMar>
          </w:tcPr>
          <w:p w14:paraId="5D73644B" w14:textId="77777777" w:rsidR="003467F0" w:rsidRDefault="009B08CA">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14:paraId="5D73644C" w14:textId="77777777" w:rsidR="003467F0" w:rsidRDefault="009B08CA">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14:paraId="5D73644D" w14:textId="77777777" w:rsidR="003467F0" w:rsidRDefault="003467F0">
            <w:pPr>
              <w:widowControl w:val="0"/>
              <w:spacing w:after="80" w:line="259" w:lineRule="auto"/>
              <w:ind w:left="0"/>
            </w:pPr>
          </w:p>
        </w:tc>
      </w:tr>
      <w:tr w:rsidR="003467F0" w14:paraId="5D736452" w14:textId="77777777">
        <w:trPr>
          <w:trHeight w:val="440"/>
        </w:trPr>
        <w:tc>
          <w:tcPr>
            <w:tcW w:w="3124" w:type="dxa"/>
            <w:shd w:val="clear" w:color="auto" w:fill="auto"/>
            <w:tcMar>
              <w:top w:w="100" w:type="dxa"/>
              <w:left w:w="100" w:type="dxa"/>
              <w:bottom w:w="100" w:type="dxa"/>
              <w:right w:w="100" w:type="dxa"/>
            </w:tcMar>
          </w:tcPr>
          <w:p w14:paraId="5D73644F" w14:textId="77777777" w:rsidR="003467F0" w:rsidRDefault="009B08CA">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14:paraId="5D736450" w14:textId="77777777" w:rsidR="003467F0" w:rsidRDefault="009B08CA">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5D736451" w14:textId="77777777" w:rsidR="003467F0" w:rsidRDefault="009B08CA">
            <w:pPr>
              <w:widowControl w:val="0"/>
              <w:spacing w:after="80" w:line="259" w:lineRule="auto"/>
              <w:ind w:left="0"/>
            </w:pPr>
            <w:r>
              <w:t>Yes</w:t>
            </w:r>
          </w:p>
        </w:tc>
      </w:tr>
      <w:tr w:rsidR="003467F0" w14:paraId="5D736457" w14:textId="77777777" w:rsidTr="00AE65A9">
        <w:trPr>
          <w:trHeight w:val="440"/>
        </w:trPr>
        <w:tc>
          <w:tcPr>
            <w:tcW w:w="3124" w:type="dxa"/>
            <w:shd w:val="clear" w:color="auto" w:fill="FFFFFF" w:themeFill="background1"/>
            <w:tcMar>
              <w:top w:w="100" w:type="dxa"/>
              <w:left w:w="100" w:type="dxa"/>
              <w:bottom w:w="100" w:type="dxa"/>
              <w:right w:w="100" w:type="dxa"/>
            </w:tcMar>
          </w:tcPr>
          <w:p w14:paraId="5D736454" w14:textId="6DB13D87" w:rsidR="003467F0" w:rsidRDefault="009B08CA">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14:paraId="5D736455" w14:textId="77777777" w:rsidR="003467F0" w:rsidRDefault="009B08CA">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14:paraId="5D736456" w14:textId="79D0008B" w:rsidR="003467F0" w:rsidRDefault="003467F0">
            <w:pPr>
              <w:widowControl w:val="0"/>
              <w:spacing w:after="80" w:line="259" w:lineRule="auto"/>
              <w:ind w:left="0"/>
            </w:pPr>
          </w:p>
        </w:tc>
      </w:tr>
      <w:tr w:rsidR="003467F0" w14:paraId="5D73645B" w14:textId="77777777">
        <w:trPr>
          <w:trHeight w:val="440"/>
        </w:trPr>
        <w:tc>
          <w:tcPr>
            <w:tcW w:w="3124" w:type="dxa"/>
            <w:shd w:val="clear" w:color="auto" w:fill="auto"/>
            <w:tcMar>
              <w:top w:w="100" w:type="dxa"/>
              <w:left w:w="100" w:type="dxa"/>
              <w:bottom w:w="100" w:type="dxa"/>
              <w:right w:w="100" w:type="dxa"/>
            </w:tcMar>
          </w:tcPr>
          <w:p w14:paraId="5D736458" w14:textId="77777777" w:rsidR="003467F0" w:rsidRDefault="009B08CA">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14:paraId="5D736459" w14:textId="77777777" w:rsidR="003467F0" w:rsidRDefault="009B08CA">
            <w:pPr>
              <w:widowControl w:val="0"/>
              <w:spacing w:after="80" w:line="259" w:lineRule="auto"/>
              <w:ind w:left="0"/>
            </w:pPr>
            <w:r>
              <w:rPr>
                <w:highlight w:val="white"/>
              </w:rPr>
              <w:t xml:space="preserve">The document signed by a third party to provide additional assurance to a Buyer that the Supplier will meet their obligations under a Call Off contract. Also includes the form of Letter of Intent to Guarantee that is </w:t>
            </w:r>
            <w:r>
              <w:rPr>
                <w:highlight w:val="white"/>
              </w:rPr>
              <w:lastRenderedPageBreak/>
              <w:t>required to be used if you intend to / are required to have a guarantor.</w:t>
            </w:r>
          </w:p>
        </w:tc>
        <w:tc>
          <w:tcPr>
            <w:tcW w:w="1418" w:type="dxa"/>
            <w:shd w:val="clear" w:color="auto" w:fill="auto"/>
            <w:tcMar>
              <w:top w:w="100" w:type="dxa"/>
              <w:left w:w="100" w:type="dxa"/>
              <w:bottom w:w="100" w:type="dxa"/>
              <w:right w:w="100" w:type="dxa"/>
            </w:tcMar>
          </w:tcPr>
          <w:p w14:paraId="5D73645A" w14:textId="77777777" w:rsidR="003467F0" w:rsidRDefault="009B08CA">
            <w:pPr>
              <w:widowControl w:val="0"/>
              <w:spacing w:after="80" w:line="259" w:lineRule="auto"/>
              <w:ind w:left="0"/>
            </w:pPr>
            <w:r>
              <w:lastRenderedPageBreak/>
              <w:t>Yes</w:t>
            </w:r>
          </w:p>
        </w:tc>
      </w:tr>
      <w:tr w:rsidR="003467F0" w14:paraId="5D73645F" w14:textId="77777777">
        <w:trPr>
          <w:trHeight w:val="440"/>
        </w:trPr>
        <w:tc>
          <w:tcPr>
            <w:tcW w:w="3124" w:type="dxa"/>
            <w:shd w:val="clear" w:color="auto" w:fill="auto"/>
            <w:tcMar>
              <w:top w:w="100" w:type="dxa"/>
              <w:left w:w="100" w:type="dxa"/>
              <w:bottom w:w="100" w:type="dxa"/>
              <w:right w:w="100" w:type="dxa"/>
            </w:tcMar>
          </w:tcPr>
          <w:p w14:paraId="5D73645C" w14:textId="77777777" w:rsidR="003467F0" w:rsidRDefault="009B08CA">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14:paraId="5D73645D" w14:textId="77777777" w:rsidR="003467F0" w:rsidRDefault="009B08CA">
            <w:pPr>
              <w:widowControl w:val="0"/>
              <w:spacing w:after="80" w:line="259" w:lineRule="auto"/>
              <w:ind w:left="0"/>
            </w:pPr>
            <w:r>
              <w:t xml:space="preserve">Restriction on the buyer entering into Call-Off Contracts if it does not meet the standards required in the FTS </w:t>
            </w:r>
            <w:proofErr w:type="gramStart"/>
            <w:r>
              <w:t>Contract  Notice</w:t>
            </w:r>
            <w:proofErr w:type="gramEnd"/>
            <w:r>
              <w:t>.</w:t>
            </w:r>
          </w:p>
        </w:tc>
        <w:tc>
          <w:tcPr>
            <w:tcW w:w="1418" w:type="dxa"/>
            <w:shd w:val="clear" w:color="auto" w:fill="auto"/>
            <w:tcMar>
              <w:top w:w="100" w:type="dxa"/>
              <w:left w:w="100" w:type="dxa"/>
              <w:bottom w:w="100" w:type="dxa"/>
              <w:right w:w="100" w:type="dxa"/>
            </w:tcMar>
          </w:tcPr>
          <w:p w14:paraId="5D73645E" w14:textId="77777777" w:rsidR="003467F0" w:rsidRDefault="009B08CA">
            <w:pPr>
              <w:widowControl w:val="0"/>
              <w:spacing w:after="80" w:line="259" w:lineRule="auto"/>
              <w:ind w:left="0"/>
            </w:pPr>
            <w:r>
              <w:t>Yes</w:t>
            </w:r>
          </w:p>
        </w:tc>
      </w:tr>
      <w:tr w:rsidR="003467F0" w14:paraId="5D736463" w14:textId="77777777">
        <w:trPr>
          <w:trHeight w:val="440"/>
        </w:trPr>
        <w:tc>
          <w:tcPr>
            <w:tcW w:w="3124" w:type="dxa"/>
            <w:shd w:val="clear" w:color="auto" w:fill="auto"/>
            <w:tcMar>
              <w:top w:w="100" w:type="dxa"/>
              <w:left w:w="100" w:type="dxa"/>
              <w:bottom w:w="100" w:type="dxa"/>
              <w:right w:w="100" w:type="dxa"/>
            </w:tcMar>
          </w:tcPr>
          <w:p w14:paraId="5D736460" w14:textId="77777777" w:rsidR="003467F0" w:rsidRDefault="009B08CA">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5D736461" w14:textId="77777777" w:rsidR="003467F0" w:rsidRDefault="009B08CA">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5D736462" w14:textId="77777777" w:rsidR="003467F0" w:rsidRDefault="003467F0">
            <w:pPr>
              <w:widowControl w:val="0"/>
              <w:spacing w:after="80" w:line="259" w:lineRule="auto"/>
              <w:ind w:left="0"/>
            </w:pPr>
          </w:p>
        </w:tc>
      </w:tr>
      <w:tr w:rsidR="003467F0" w14:paraId="5D736467" w14:textId="77777777">
        <w:trPr>
          <w:trHeight w:val="440"/>
        </w:trPr>
        <w:tc>
          <w:tcPr>
            <w:tcW w:w="3124" w:type="dxa"/>
            <w:shd w:val="clear" w:color="auto" w:fill="auto"/>
            <w:tcMar>
              <w:top w:w="100" w:type="dxa"/>
              <w:left w:w="100" w:type="dxa"/>
              <w:bottom w:w="100" w:type="dxa"/>
              <w:right w:w="100" w:type="dxa"/>
            </w:tcMar>
          </w:tcPr>
          <w:p w14:paraId="5D736464" w14:textId="77777777" w:rsidR="003467F0" w:rsidRDefault="009B08CA">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5D736465" w14:textId="77777777" w:rsidR="003467F0" w:rsidRDefault="009B08CA">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5D736466" w14:textId="77777777" w:rsidR="003467F0" w:rsidRDefault="003467F0">
            <w:pPr>
              <w:widowControl w:val="0"/>
              <w:spacing w:after="80" w:line="259" w:lineRule="auto"/>
              <w:ind w:left="0"/>
            </w:pPr>
          </w:p>
        </w:tc>
      </w:tr>
      <w:tr w:rsidR="003467F0" w14:paraId="5D73646B" w14:textId="77777777" w:rsidTr="00AE65A9">
        <w:trPr>
          <w:trHeight w:val="440"/>
        </w:trPr>
        <w:tc>
          <w:tcPr>
            <w:tcW w:w="3124" w:type="dxa"/>
            <w:shd w:val="clear" w:color="auto" w:fill="FFFFFF" w:themeFill="background1"/>
            <w:tcMar>
              <w:top w:w="100" w:type="dxa"/>
              <w:left w:w="100" w:type="dxa"/>
              <w:bottom w:w="100" w:type="dxa"/>
              <w:right w:w="100" w:type="dxa"/>
            </w:tcMar>
          </w:tcPr>
          <w:p w14:paraId="5D736468" w14:textId="24DD3BD8" w:rsidR="003467F0" w:rsidRDefault="00814D8D">
            <w:pPr>
              <w:widowControl w:val="0"/>
              <w:spacing w:after="80" w:line="259" w:lineRule="auto"/>
              <w:ind w:left="0"/>
              <w:rPr>
                <w:b/>
              </w:rPr>
            </w:pPr>
            <w:r w:rsidRPr="00814D8D">
              <w:rPr>
                <w:b/>
                <w:shd w:val="clear" w:color="auto" w:fill="FFFFFF" w:themeFill="background1"/>
              </w:rPr>
              <w:t>Joint Schedule 12 - Supply Chain Visibility</w:t>
            </w:r>
          </w:p>
        </w:tc>
        <w:tc>
          <w:tcPr>
            <w:tcW w:w="4819" w:type="dxa"/>
            <w:shd w:val="clear" w:color="auto" w:fill="auto"/>
            <w:tcMar>
              <w:top w:w="100" w:type="dxa"/>
              <w:left w:w="100" w:type="dxa"/>
              <w:bottom w:w="100" w:type="dxa"/>
              <w:right w:w="100" w:type="dxa"/>
            </w:tcMar>
          </w:tcPr>
          <w:p w14:paraId="5D736469" w14:textId="4273E349" w:rsidR="003467F0" w:rsidRDefault="001B4B5B">
            <w:pPr>
              <w:widowControl w:val="0"/>
              <w:spacing w:after="80" w:line="259" w:lineRule="auto"/>
              <w:ind w:left="0"/>
            </w:pPr>
            <w:r>
              <w:t xml:space="preserve">Sets out visibility of sub-contract opportunities in the supply chain and also viability of supply chain </w:t>
            </w:r>
            <w:proofErr w:type="gramStart"/>
            <w:r>
              <w:t>spend</w:t>
            </w:r>
            <w:proofErr w:type="gramEnd"/>
            <w:r>
              <w:t xml:space="preserve">. </w:t>
            </w:r>
          </w:p>
        </w:tc>
        <w:tc>
          <w:tcPr>
            <w:tcW w:w="1418" w:type="dxa"/>
            <w:shd w:val="clear" w:color="auto" w:fill="auto"/>
            <w:tcMar>
              <w:top w:w="100" w:type="dxa"/>
              <w:left w:w="100" w:type="dxa"/>
              <w:bottom w:w="100" w:type="dxa"/>
              <w:right w:w="100" w:type="dxa"/>
            </w:tcMar>
          </w:tcPr>
          <w:p w14:paraId="5D73646A" w14:textId="281E7834" w:rsidR="003467F0" w:rsidRDefault="003467F0">
            <w:pPr>
              <w:widowControl w:val="0"/>
              <w:spacing w:after="80" w:line="259" w:lineRule="auto"/>
              <w:ind w:left="0"/>
            </w:pPr>
          </w:p>
        </w:tc>
      </w:tr>
      <w:tr w:rsidR="003467F0" w14:paraId="5D73646F" w14:textId="77777777">
        <w:trPr>
          <w:trHeight w:val="440"/>
        </w:trPr>
        <w:tc>
          <w:tcPr>
            <w:tcW w:w="3124" w:type="dxa"/>
            <w:shd w:val="clear" w:color="auto" w:fill="auto"/>
            <w:tcMar>
              <w:top w:w="100" w:type="dxa"/>
              <w:left w:w="100" w:type="dxa"/>
              <w:bottom w:w="100" w:type="dxa"/>
              <w:right w:w="100" w:type="dxa"/>
            </w:tcMar>
          </w:tcPr>
          <w:p w14:paraId="5D73646C" w14:textId="77777777" w:rsidR="003467F0" w:rsidRDefault="009B08CA">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14:paraId="5D73646D" w14:textId="77777777" w:rsidR="003467F0" w:rsidRDefault="009B08CA">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5D73646E" w14:textId="77777777" w:rsidR="003467F0" w:rsidRDefault="003467F0">
            <w:pPr>
              <w:widowControl w:val="0"/>
              <w:spacing w:after="80" w:line="259" w:lineRule="auto"/>
              <w:ind w:left="0"/>
            </w:pPr>
          </w:p>
        </w:tc>
      </w:tr>
      <w:tr w:rsidR="003467F0" w14:paraId="5D736473" w14:textId="77777777">
        <w:trPr>
          <w:trHeight w:val="440"/>
        </w:trPr>
        <w:tc>
          <w:tcPr>
            <w:tcW w:w="3124" w:type="dxa"/>
            <w:shd w:val="clear" w:color="auto" w:fill="auto"/>
            <w:tcMar>
              <w:top w:w="100" w:type="dxa"/>
              <w:left w:w="100" w:type="dxa"/>
              <w:bottom w:w="100" w:type="dxa"/>
              <w:right w:w="100" w:type="dxa"/>
            </w:tcMar>
          </w:tcPr>
          <w:p w14:paraId="5D736470" w14:textId="77777777" w:rsidR="003467F0" w:rsidRDefault="009B08CA">
            <w:pPr>
              <w:widowControl w:val="0"/>
              <w:spacing w:after="80" w:line="259" w:lineRule="auto"/>
              <w:ind w:left="0"/>
              <w:rPr>
                <w:b/>
              </w:rPr>
            </w:pPr>
            <w:r>
              <w:rPr>
                <w:b/>
              </w:rPr>
              <w:t xml:space="preserve">Call-Off Schedule </w:t>
            </w:r>
            <w:proofErr w:type="gramStart"/>
            <w:r>
              <w:rPr>
                <w:b/>
              </w:rPr>
              <w:t>2  (</w:t>
            </w:r>
            <w:proofErr w:type="gramEnd"/>
            <w:r>
              <w:rPr>
                <w:b/>
              </w:rPr>
              <w:t>Staff Transfer)</w:t>
            </w:r>
          </w:p>
        </w:tc>
        <w:tc>
          <w:tcPr>
            <w:tcW w:w="4819" w:type="dxa"/>
            <w:shd w:val="clear" w:color="auto" w:fill="auto"/>
            <w:tcMar>
              <w:top w:w="100" w:type="dxa"/>
              <w:left w:w="100" w:type="dxa"/>
              <w:bottom w:w="100" w:type="dxa"/>
              <w:right w:w="100" w:type="dxa"/>
            </w:tcMar>
          </w:tcPr>
          <w:p w14:paraId="5D736471" w14:textId="77777777" w:rsidR="003467F0" w:rsidRDefault="009B08CA">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5D736472" w14:textId="77777777" w:rsidR="003467F0" w:rsidRDefault="003467F0">
            <w:pPr>
              <w:widowControl w:val="0"/>
              <w:spacing w:after="80" w:line="259" w:lineRule="auto"/>
              <w:ind w:left="0"/>
            </w:pPr>
          </w:p>
        </w:tc>
      </w:tr>
      <w:tr w:rsidR="003467F0" w14:paraId="5D736477" w14:textId="77777777">
        <w:trPr>
          <w:trHeight w:val="440"/>
        </w:trPr>
        <w:tc>
          <w:tcPr>
            <w:tcW w:w="3124" w:type="dxa"/>
            <w:shd w:val="clear" w:color="auto" w:fill="auto"/>
            <w:tcMar>
              <w:top w:w="100" w:type="dxa"/>
              <w:left w:w="100" w:type="dxa"/>
              <w:bottom w:w="100" w:type="dxa"/>
              <w:right w:w="100" w:type="dxa"/>
            </w:tcMar>
          </w:tcPr>
          <w:p w14:paraId="5D736474" w14:textId="77777777" w:rsidR="003467F0" w:rsidRDefault="009B08CA">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14:paraId="5D736475" w14:textId="77777777" w:rsidR="003467F0" w:rsidRDefault="009B08CA">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5D736476" w14:textId="77777777" w:rsidR="003467F0" w:rsidRDefault="003467F0">
            <w:pPr>
              <w:widowControl w:val="0"/>
              <w:spacing w:after="80" w:line="259" w:lineRule="auto"/>
              <w:ind w:left="0"/>
            </w:pPr>
          </w:p>
        </w:tc>
      </w:tr>
      <w:tr w:rsidR="003467F0" w14:paraId="5D73647B" w14:textId="77777777">
        <w:trPr>
          <w:trHeight w:val="440"/>
        </w:trPr>
        <w:tc>
          <w:tcPr>
            <w:tcW w:w="3124" w:type="dxa"/>
            <w:shd w:val="clear" w:color="auto" w:fill="auto"/>
            <w:tcMar>
              <w:top w:w="100" w:type="dxa"/>
              <w:left w:w="100" w:type="dxa"/>
              <w:bottom w:w="100" w:type="dxa"/>
              <w:right w:w="100" w:type="dxa"/>
            </w:tcMar>
          </w:tcPr>
          <w:p w14:paraId="5D736478" w14:textId="77777777" w:rsidR="003467F0" w:rsidRDefault="009B08CA">
            <w:pPr>
              <w:widowControl w:val="0"/>
              <w:spacing w:after="80" w:line="259" w:lineRule="auto"/>
              <w:ind w:left="0"/>
              <w:rPr>
                <w:b/>
              </w:rPr>
            </w:pPr>
            <w:r>
              <w:rPr>
                <w:b/>
              </w:rPr>
              <w:t>Call-Off Schedule 4</w:t>
            </w:r>
            <w:proofErr w:type="gramStart"/>
            <w:r>
              <w:rPr>
                <w:b/>
              </w:rPr>
              <w:t xml:space="preserve">   (</w:t>
            </w:r>
            <w:proofErr w:type="gramEnd"/>
            <w:r>
              <w:rPr>
                <w:b/>
              </w:rPr>
              <w:t xml:space="preserve">Call-Off Tender) </w:t>
            </w:r>
          </w:p>
        </w:tc>
        <w:tc>
          <w:tcPr>
            <w:tcW w:w="4819" w:type="dxa"/>
            <w:shd w:val="clear" w:color="auto" w:fill="auto"/>
            <w:tcMar>
              <w:top w:w="100" w:type="dxa"/>
              <w:left w:w="100" w:type="dxa"/>
              <w:bottom w:w="100" w:type="dxa"/>
              <w:right w:w="100" w:type="dxa"/>
            </w:tcMar>
          </w:tcPr>
          <w:p w14:paraId="5D736479" w14:textId="77777777" w:rsidR="003467F0" w:rsidRDefault="009B08CA">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5D73647A" w14:textId="5F13151E" w:rsidR="003467F0" w:rsidRDefault="009B08CA">
            <w:pPr>
              <w:widowControl w:val="0"/>
              <w:spacing w:after="80" w:line="259" w:lineRule="auto"/>
              <w:ind w:left="0"/>
            </w:pPr>
            <w:r>
              <w:t>Yes</w:t>
            </w:r>
          </w:p>
        </w:tc>
      </w:tr>
      <w:tr w:rsidR="003467F0" w14:paraId="5D73647F" w14:textId="77777777">
        <w:trPr>
          <w:trHeight w:val="440"/>
        </w:trPr>
        <w:tc>
          <w:tcPr>
            <w:tcW w:w="3124" w:type="dxa"/>
            <w:shd w:val="clear" w:color="auto" w:fill="auto"/>
            <w:tcMar>
              <w:top w:w="100" w:type="dxa"/>
              <w:left w:w="100" w:type="dxa"/>
              <w:bottom w:w="100" w:type="dxa"/>
              <w:right w:w="100" w:type="dxa"/>
            </w:tcMar>
          </w:tcPr>
          <w:p w14:paraId="5D73647C" w14:textId="77777777" w:rsidR="003467F0" w:rsidRDefault="009B08CA">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14:paraId="5D73647D" w14:textId="77777777" w:rsidR="003467F0" w:rsidRDefault="009B08CA">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5D73647E" w14:textId="3D9A2F3D" w:rsidR="003467F0" w:rsidRDefault="009B08CA">
            <w:pPr>
              <w:widowControl w:val="0"/>
              <w:spacing w:after="80" w:line="259" w:lineRule="auto"/>
              <w:ind w:left="0"/>
            </w:pPr>
            <w:r>
              <w:t>Yes</w:t>
            </w:r>
          </w:p>
        </w:tc>
      </w:tr>
      <w:tr w:rsidR="003467F0" w14:paraId="5D736483" w14:textId="77777777">
        <w:trPr>
          <w:trHeight w:val="440"/>
        </w:trPr>
        <w:tc>
          <w:tcPr>
            <w:tcW w:w="3124" w:type="dxa"/>
            <w:shd w:val="clear" w:color="auto" w:fill="auto"/>
            <w:tcMar>
              <w:top w:w="100" w:type="dxa"/>
              <w:left w:w="100" w:type="dxa"/>
              <w:bottom w:w="100" w:type="dxa"/>
              <w:right w:w="100" w:type="dxa"/>
            </w:tcMar>
          </w:tcPr>
          <w:p w14:paraId="5D736480" w14:textId="77777777" w:rsidR="003467F0" w:rsidRDefault="009B08CA">
            <w:pPr>
              <w:widowControl w:val="0"/>
              <w:spacing w:after="80" w:line="259" w:lineRule="auto"/>
              <w:ind w:left="0"/>
              <w:rPr>
                <w:b/>
              </w:rPr>
            </w:pPr>
            <w:r>
              <w:rPr>
                <w:b/>
              </w:rPr>
              <w:t xml:space="preserve">Call-Off Schedule 6 </w:t>
            </w:r>
            <w:proofErr w:type="gramStart"/>
            <w:r>
              <w:rPr>
                <w:b/>
              </w:rPr>
              <w:t xml:space="preserve">   (</w:t>
            </w:r>
            <w:proofErr w:type="gramEnd"/>
            <w:r>
              <w:rPr>
                <w:b/>
              </w:rPr>
              <w:t xml:space="preserve">ICT Services) </w:t>
            </w:r>
          </w:p>
        </w:tc>
        <w:tc>
          <w:tcPr>
            <w:tcW w:w="4819" w:type="dxa"/>
            <w:shd w:val="clear" w:color="auto" w:fill="auto"/>
            <w:tcMar>
              <w:top w:w="100" w:type="dxa"/>
              <w:left w:w="100" w:type="dxa"/>
              <w:bottom w:w="100" w:type="dxa"/>
              <w:right w:w="100" w:type="dxa"/>
            </w:tcMar>
          </w:tcPr>
          <w:p w14:paraId="5D736481" w14:textId="77777777" w:rsidR="003467F0" w:rsidRDefault="009B08CA">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14:paraId="04C1C5F0" w14:textId="77777777" w:rsidR="003467F0" w:rsidRDefault="009B08CA">
            <w:pPr>
              <w:widowControl w:val="0"/>
              <w:spacing w:after="80" w:line="259" w:lineRule="auto"/>
              <w:ind w:left="0"/>
            </w:pPr>
            <w:r>
              <w:t>Yes</w:t>
            </w:r>
          </w:p>
          <w:p w14:paraId="79238BC2" w14:textId="77777777" w:rsidR="00814D8D" w:rsidRDefault="00814D8D">
            <w:pPr>
              <w:widowControl w:val="0"/>
              <w:spacing w:after="80" w:line="259" w:lineRule="auto"/>
              <w:ind w:left="0"/>
            </w:pPr>
          </w:p>
          <w:p w14:paraId="5D736482" w14:textId="460837AA" w:rsidR="00814D8D" w:rsidRPr="00814D8D" w:rsidRDefault="00814D8D">
            <w:pPr>
              <w:widowControl w:val="0"/>
              <w:spacing w:after="80" w:line="259" w:lineRule="auto"/>
              <w:ind w:left="0"/>
              <w:rPr>
                <w:b/>
              </w:rPr>
            </w:pPr>
            <w:r w:rsidRPr="00814D8D">
              <w:rPr>
                <w:b/>
              </w:rPr>
              <w:t xml:space="preserve">NOT USED </w:t>
            </w:r>
          </w:p>
        </w:tc>
      </w:tr>
      <w:tr w:rsidR="003467F0" w14:paraId="5D736487" w14:textId="77777777">
        <w:trPr>
          <w:trHeight w:val="440"/>
        </w:trPr>
        <w:tc>
          <w:tcPr>
            <w:tcW w:w="3124" w:type="dxa"/>
            <w:shd w:val="clear" w:color="auto" w:fill="auto"/>
            <w:tcMar>
              <w:top w:w="100" w:type="dxa"/>
              <w:left w:w="100" w:type="dxa"/>
              <w:bottom w:w="100" w:type="dxa"/>
              <w:right w:w="100" w:type="dxa"/>
            </w:tcMar>
          </w:tcPr>
          <w:p w14:paraId="5D736484" w14:textId="77777777" w:rsidR="003467F0" w:rsidRDefault="009B08CA">
            <w:pPr>
              <w:widowControl w:val="0"/>
              <w:spacing w:after="80" w:line="259" w:lineRule="auto"/>
              <w:ind w:left="0"/>
              <w:rPr>
                <w:b/>
              </w:rPr>
            </w:pPr>
            <w:r>
              <w:rPr>
                <w:b/>
              </w:rPr>
              <w:lastRenderedPageBreak/>
              <w:t xml:space="preserve">Call-Off Schedule 7 </w:t>
            </w:r>
            <w:proofErr w:type="gramStart"/>
            <w:r>
              <w:rPr>
                <w:b/>
              </w:rPr>
              <w:t xml:space="preserve">   (</w:t>
            </w:r>
            <w:proofErr w:type="gramEnd"/>
            <w:r>
              <w:rPr>
                <w:b/>
              </w:rPr>
              <w:t xml:space="preserve">Key Supplier Staff) </w:t>
            </w:r>
          </w:p>
        </w:tc>
        <w:tc>
          <w:tcPr>
            <w:tcW w:w="4819" w:type="dxa"/>
            <w:shd w:val="clear" w:color="auto" w:fill="auto"/>
            <w:tcMar>
              <w:top w:w="100" w:type="dxa"/>
              <w:left w:w="100" w:type="dxa"/>
              <w:bottom w:w="100" w:type="dxa"/>
              <w:right w:w="100" w:type="dxa"/>
            </w:tcMar>
          </w:tcPr>
          <w:p w14:paraId="5D736485" w14:textId="77777777" w:rsidR="003467F0" w:rsidRDefault="009B08CA">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5D736486" w14:textId="77777777" w:rsidR="003467F0" w:rsidRDefault="009B08CA">
            <w:pPr>
              <w:widowControl w:val="0"/>
              <w:spacing w:after="80" w:line="259" w:lineRule="auto"/>
              <w:ind w:left="0"/>
            </w:pPr>
            <w:r>
              <w:t>Yes</w:t>
            </w:r>
          </w:p>
        </w:tc>
      </w:tr>
      <w:tr w:rsidR="003467F0" w14:paraId="5D73648B" w14:textId="77777777">
        <w:trPr>
          <w:trHeight w:val="440"/>
        </w:trPr>
        <w:tc>
          <w:tcPr>
            <w:tcW w:w="3124" w:type="dxa"/>
            <w:shd w:val="clear" w:color="auto" w:fill="auto"/>
            <w:tcMar>
              <w:top w:w="100" w:type="dxa"/>
              <w:left w:w="100" w:type="dxa"/>
              <w:bottom w:w="100" w:type="dxa"/>
              <w:right w:w="100" w:type="dxa"/>
            </w:tcMar>
          </w:tcPr>
          <w:p w14:paraId="5D736488" w14:textId="77777777" w:rsidR="003467F0" w:rsidRDefault="009B08CA">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14:paraId="5D736489" w14:textId="77777777" w:rsidR="003467F0" w:rsidRDefault="009B08CA">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5D73648A" w14:textId="77777777" w:rsidR="003467F0" w:rsidRDefault="009B08CA">
            <w:pPr>
              <w:widowControl w:val="0"/>
              <w:spacing w:after="80" w:line="259" w:lineRule="auto"/>
              <w:ind w:left="0"/>
            </w:pPr>
            <w:r>
              <w:t>Yes</w:t>
            </w:r>
          </w:p>
        </w:tc>
      </w:tr>
      <w:tr w:rsidR="003467F0" w14:paraId="5D73648F" w14:textId="77777777">
        <w:trPr>
          <w:trHeight w:val="440"/>
        </w:trPr>
        <w:tc>
          <w:tcPr>
            <w:tcW w:w="3124" w:type="dxa"/>
            <w:shd w:val="clear" w:color="auto" w:fill="auto"/>
            <w:tcMar>
              <w:top w:w="100" w:type="dxa"/>
              <w:left w:w="100" w:type="dxa"/>
              <w:bottom w:w="100" w:type="dxa"/>
              <w:right w:w="100" w:type="dxa"/>
            </w:tcMar>
          </w:tcPr>
          <w:p w14:paraId="5D73648C" w14:textId="77777777" w:rsidR="003467F0" w:rsidRDefault="009B08CA">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14:paraId="5D73648D" w14:textId="77777777" w:rsidR="003467F0" w:rsidRDefault="009B08CA">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5D73648E" w14:textId="77777777" w:rsidR="003467F0" w:rsidRDefault="009B08CA">
            <w:pPr>
              <w:widowControl w:val="0"/>
              <w:spacing w:after="80" w:line="259" w:lineRule="auto"/>
              <w:ind w:left="0"/>
            </w:pPr>
            <w:r>
              <w:t>Yes</w:t>
            </w:r>
          </w:p>
        </w:tc>
      </w:tr>
      <w:tr w:rsidR="003467F0" w14:paraId="5D736493" w14:textId="77777777">
        <w:trPr>
          <w:trHeight w:val="440"/>
        </w:trPr>
        <w:tc>
          <w:tcPr>
            <w:tcW w:w="3124" w:type="dxa"/>
            <w:shd w:val="clear" w:color="auto" w:fill="auto"/>
            <w:tcMar>
              <w:top w:w="100" w:type="dxa"/>
              <w:left w:w="100" w:type="dxa"/>
              <w:bottom w:w="100" w:type="dxa"/>
              <w:right w:w="100" w:type="dxa"/>
            </w:tcMar>
          </w:tcPr>
          <w:p w14:paraId="5D736490" w14:textId="77777777" w:rsidR="003467F0" w:rsidRDefault="009B08CA">
            <w:pPr>
              <w:widowControl w:val="0"/>
              <w:spacing w:after="80" w:line="259" w:lineRule="auto"/>
              <w:ind w:left="0"/>
              <w:rPr>
                <w:b/>
              </w:rPr>
            </w:pPr>
            <w:r>
              <w:rPr>
                <w:b/>
              </w:rPr>
              <w:t xml:space="preserve">Call-Off Schedule </w:t>
            </w:r>
            <w:proofErr w:type="gramStart"/>
            <w:r>
              <w:rPr>
                <w:b/>
              </w:rPr>
              <w:t>10  (</w:t>
            </w:r>
            <w:proofErr w:type="gramEnd"/>
            <w:r>
              <w:rPr>
                <w:b/>
              </w:rPr>
              <w:t xml:space="preserve">Exit Management) </w:t>
            </w:r>
          </w:p>
        </w:tc>
        <w:tc>
          <w:tcPr>
            <w:tcW w:w="4819" w:type="dxa"/>
            <w:shd w:val="clear" w:color="auto" w:fill="auto"/>
            <w:tcMar>
              <w:top w:w="100" w:type="dxa"/>
              <w:left w:w="100" w:type="dxa"/>
              <w:bottom w:w="100" w:type="dxa"/>
              <w:right w:w="100" w:type="dxa"/>
            </w:tcMar>
          </w:tcPr>
          <w:p w14:paraId="5D736491" w14:textId="77777777" w:rsidR="003467F0" w:rsidRDefault="009B08CA">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5D736492" w14:textId="77777777" w:rsidR="003467F0" w:rsidRDefault="009B08CA">
            <w:pPr>
              <w:widowControl w:val="0"/>
              <w:spacing w:after="80" w:line="259" w:lineRule="auto"/>
              <w:ind w:left="0"/>
            </w:pPr>
            <w:r>
              <w:t>Yes</w:t>
            </w:r>
          </w:p>
        </w:tc>
      </w:tr>
      <w:tr w:rsidR="003467F0" w14:paraId="5D736497" w14:textId="77777777">
        <w:trPr>
          <w:trHeight w:val="440"/>
        </w:trPr>
        <w:tc>
          <w:tcPr>
            <w:tcW w:w="3124" w:type="dxa"/>
            <w:shd w:val="clear" w:color="auto" w:fill="auto"/>
            <w:tcMar>
              <w:top w:w="100" w:type="dxa"/>
              <w:left w:w="100" w:type="dxa"/>
              <w:bottom w:w="100" w:type="dxa"/>
              <w:right w:w="100" w:type="dxa"/>
            </w:tcMar>
          </w:tcPr>
          <w:p w14:paraId="5D736494" w14:textId="77777777" w:rsidR="003467F0" w:rsidRDefault="009B08CA">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14:paraId="5D736495" w14:textId="77777777" w:rsidR="003467F0" w:rsidRDefault="009B08CA">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3D2E23BD" w14:textId="77777777" w:rsidR="003467F0" w:rsidRDefault="009B08CA">
            <w:pPr>
              <w:widowControl w:val="0"/>
              <w:spacing w:after="80" w:line="259" w:lineRule="auto"/>
              <w:ind w:left="0"/>
            </w:pPr>
            <w:r>
              <w:t>Yes</w:t>
            </w:r>
          </w:p>
          <w:p w14:paraId="4BCA35E1" w14:textId="77777777" w:rsidR="00814D8D" w:rsidRDefault="00814D8D">
            <w:pPr>
              <w:widowControl w:val="0"/>
              <w:spacing w:after="80" w:line="259" w:lineRule="auto"/>
              <w:ind w:left="0"/>
            </w:pPr>
          </w:p>
          <w:p w14:paraId="5D736496" w14:textId="2D29B0B1" w:rsidR="00814D8D" w:rsidRPr="00814D8D" w:rsidRDefault="00814D8D">
            <w:pPr>
              <w:widowControl w:val="0"/>
              <w:spacing w:after="80" w:line="259" w:lineRule="auto"/>
              <w:ind w:left="0"/>
              <w:rPr>
                <w:b/>
              </w:rPr>
            </w:pPr>
            <w:r w:rsidRPr="00814D8D">
              <w:rPr>
                <w:b/>
              </w:rPr>
              <w:t>NOT USED</w:t>
            </w:r>
          </w:p>
        </w:tc>
      </w:tr>
      <w:tr w:rsidR="003467F0" w14:paraId="5D73649B" w14:textId="77777777">
        <w:trPr>
          <w:trHeight w:val="440"/>
        </w:trPr>
        <w:tc>
          <w:tcPr>
            <w:tcW w:w="3124" w:type="dxa"/>
            <w:shd w:val="clear" w:color="auto" w:fill="auto"/>
            <w:tcMar>
              <w:top w:w="100" w:type="dxa"/>
              <w:left w:w="100" w:type="dxa"/>
              <w:bottom w:w="100" w:type="dxa"/>
              <w:right w:w="100" w:type="dxa"/>
            </w:tcMar>
          </w:tcPr>
          <w:p w14:paraId="5D736498" w14:textId="77777777" w:rsidR="003467F0" w:rsidRDefault="009B08CA">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14:paraId="5D736499" w14:textId="77777777" w:rsidR="003467F0" w:rsidRDefault="009B08CA">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5D73649A" w14:textId="77777777" w:rsidR="003467F0" w:rsidRDefault="009B08CA">
            <w:pPr>
              <w:widowControl w:val="0"/>
              <w:spacing w:after="80" w:line="259" w:lineRule="auto"/>
              <w:ind w:left="0"/>
            </w:pPr>
            <w:r>
              <w:t>Yes</w:t>
            </w:r>
          </w:p>
        </w:tc>
      </w:tr>
      <w:tr w:rsidR="003467F0" w14:paraId="5D73649F" w14:textId="77777777">
        <w:trPr>
          <w:trHeight w:val="440"/>
        </w:trPr>
        <w:tc>
          <w:tcPr>
            <w:tcW w:w="3124" w:type="dxa"/>
            <w:shd w:val="clear" w:color="auto" w:fill="auto"/>
            <w:tcMar>
              <w:top w:w="100" w:type="dxa"/>
              <w:left w:w="100" w:type="dxa"/>
              <w:bottom w:w="100" w:type="dxa"/>
              <w:right w:w="100" w:type="dxa"/>
            </w:tcMar>
          </w:tcPr>
          <w:p w14:paraId="5D73649C" w14:textId="77777777" w:rsidR="003467F0" w:rsidRDefault="009B08CA">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14:paraId="5D73649D" w14:textId="77777777" w:rsidR="003467F0" w:rsidRDefault="009B08CA">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5D73649E" w14:textId="77777777" w:rsidR="003467F0" w:rsidRDefault="009B08CA">
            <w:pPr>
              <w:widowControl w:val="0"/>
              <w:spacing w:after="80" w:line="259" w:lineRule="auto"/>
              <w:ind w:left="0"/>
            </w:pPr>
            <w:r>
              <w:t>Yes</w:t>
            </w:r>
          </w:p>
        </w:tc>
      </w:tr>
      <w:tr w:rsidR="003467F0" w14:paraId="5D7364A3" w14:textId="77777777">
        <w:trPr>
          <w:trHeight w:val="440"/>
        </w:trPr>
        <w:tc>
          <w:tcPr>
            <w:tcW w:w="3124" w:type="dxa"/>
            <w:shd w:val="clear" w:color="auto" w:fill="auto"/>
            <w:tcMar>
              <w:top w:w="100" w:type="dxa"/>
              <w:left w:w="100" w:type="dxa"/>
              <w:bottom w:w="100" w:type="dxa"/>
              <w:right w:w="100" w:type="dxa"/>
            </w:tcMar>
          </w:tcPr>
          <w:p w14:paraId="5D7364A0" w14:textId="77777777" w:rsidR="003467F0" w:rsidRDefault="009B08CA">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14:paraId="5D7364A1" w14:textId="77777777" w:rsidR="003467F0" w:rsidRDefault="009B08CA">
            <w:pPr>
              <w:widowControl w:val="0"/>
              <w:spacing w:after="80" w:line="259" w:lineRule="auto"/>
              <w:ind w:left="0"/>
            </w:pPr>
            <w:r>
              <w:t>The standards of service required by the Buyer and what happens when these are not met.</w:t>
            </w:r>
            <w:r>
              <w:rPr>
                <w:sz w:val="22"/>
                <w:szCs w:val="22"/>
              </w:rPr>
              <w:t xml:space="preserve"> </w:t>
            </w:r>
          </w:p>
        </w:tc>
        <w:tc>
          <w:tcPr>
            <w:tcW w:w="1418" w:type="dxa"/>
            <w:shd w:val="clear" w:color="auto" w:fill="auto"/>
            <w:tcMar>
              <w:top w:w="100" w:type="dxa"/>
              <w:left w:w="100" w:type="dxa"/>
              <w:bottom w:w="100" w:type="dxa"/>
              <w:right w:w="100" w:type="dxa"/>
            </w:tcMar>
          </w:tcPr>
          <w:p w14:paraId="5D7364A2" w14:textId="77777777" w:rsidR="003467F0" w:rsidRDefault="009B08CA">
            <w:pPr>
              <w:widowControl w:val="0"/>
              <w:spacing w:after="80" w:line="259" w:lineRule="auto"/>
              <w:ind w:left="0"/>
            </w:pPr>
            <w:r>
              <w:t>Yes</w:t>
            </w:r>
          </w:p>
        </w:tc>
      </w:tr>
      <w:tr w:rsidR="003467F0" w14:paraId="5D7364A7" w14:textId="77777777">
        <w:trPr>
          <w:trHeight w:val="440"/>
        </w:trPr>
        <w:tc>
          <w:tcPr>
            <w:tcW w:w="3124" w:type="dxa"/>
            <w:shd w:val="clear" w:color="auto" w:fill="auto"/>
            <w:tcMar>
              <w:top w:w="100" w:type="dxa"/>
              <w:left w:w="100" w:type="dxa"/>
              <w:bottom w:w="100" w:type="dxa"/>
              <w:right w:w="100" w:type="dxa"/>
            </w:tcMar>
          </w:tcPr>
          <w:p w14:paraId="5D7364A4" w14:textId="77777777" w:rsidR="003467F0" w:rsidRDefault="009B08CA">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14:paraId="5D7364A5" w14:textId="77777777" w:rsidR="003467F0" w:rsidRDefault="009B08CA">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14:paraId="5D7364A6" w14:textId="77777777" w:rsidR="003467F0" w:rsidRDefault="009B08CA">
            <w:pPr>
              <w:widowControl w:val="0"/>
              <w:spacing w:after="80" w:line="259" w:lineRule="auto"/>
              <w:ind w:left="0"/>
            </w:pPr>
            <w:r>
              <w:t>Yes</w:t>
            </w:r>
          </w:p>
        </w:tc>
      </w:tr>
      <w:tr w:rsidR="003467F0" w14:paraId="5D7364AB" w14:textId="77777777">
        <w:trPr>
          <w:trHeight w:val="440"/>
        </w:trPr>
        <w:tc>
          <w:tcPr>
            <w:tcW w:w="3124" w:type="dxa"/>
            <w:shd w:val="clear" w:color="auto" w:fill="auto"/>
            <w:tcMar>
              <w:top w:w="100" w:type="dxa"/>
              <w:left w:w="100" w:type="dxa"/>
              <w:bottom w:w="100" w:type="dxa"/>
              <w:right w:w="100" w:type="dxa"/>
            </w:tcMar>
          </w:tcPr>
          <w:p w14:paraId="5D7364A8" w14:textId="77777777" w:rsidR="003467F0" w:rsidRDefault="009B08CA">
            <w:pPr>
              <w:widowControl w:val="0"/>
              <w:spacing w:after="80" w:line="259" w:lineRule="auto"/>
              <w:ind w:left="0"/>
              <w:rPr>
                <w:b/>
              </w:rPr>
            </w:pPr>
            <w:r>
              <w:rPr>
                <w:b/>
              </w:rPr>
              <w:t xml:space="preserve">Call-Off Schedule 16 (Benchmarking) </w:t>
            </w:r>
          </w:p>
        </w:tc>
        <w:tc>
          <w:tcPr>
            <w:tcW w:w="4819" w:type="dxa"/>
            <w:shd w:val="clear" w:color="auto" w:fill="auto"/>
            <w:tcMar>
              <w:top w:w="100" w:type="dxa"/>
              <w:left w:w="100" w:type="dxa"/>
              <w:bottom w:w="100" w:type="dxa"/>
              <w:right w:w="100" w:type="dxa"/>
            </w:tcMar>
          </w:tcPr>
          <w:p w14:paraId="5D7364A9" w14:textId="77777777" w:rsidR="003467F0" w:rsidRDefault="009B08CA">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5D7364AA" w14:textId="77777777" w:rsidR="003467F0" w:rsidRDefault="009B08CA">
            <w:pPr>
              <w:widowControl w:val="0"/>
              <w:spacing w:after="80" w:line="259" w:lineRule="auto"/>
              <w:ind w:left="0"/>
            </w:pPr>
            <w:r>
              <w:t>Yes</w:t>
            </w:r>
          </w:p>
        </w:tc>
      </w:tr>
      <w:tr w:rsidR="003467F0" w14:paraId="5D7364AF" w14:textId="77777777">
        <w:trPr>
          <w:trHeight w:val="440"/>
        </w:trPr>
        <w:tc>
          <w:tcPr>
            <w:tcW w:w="3124" w:type="dxa"/>
            <w:shd w:val="clear" w:color="auto" w:fill="auto"/>
            <w:tcMar>
              <w:top w:w="100" w:type="dxa"/>
              <w:left w:w="100" w:type="dxa"/>
              <w:bottom w:w="100" w:type="dxa"/>
              <w:right w:w="100" w:type="dxa"/>
            </w:tcMar>
          </w:tcPr>
          <w:p w14:paraId="5D7364AC" w14:textId="77777777" w:rsidR="003467F0" w:rsidRDefault="009B08CA">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14:paraId="5D7364AD" w14:textId="77777777" w:rsidR="003467F0" w:rsidRDefault="009B08CA">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14:paraId="5D7364AE" w14:textId="77777777" w:rsidR="003467F0" w:rsidRDefault="009B08CA">
            <w:pPr>
              <w:widowControl w:val="0"/>
              <w:spacing w:after="80" w:line="259" w:lineRule="auto"/>
              <w:ind w:left="0"/>
            </w:pPr>
            <w:r>
              <w:t>Yes</w:t>
            </w:r>
          </w:p>
        </w:tc>
      </w:tr>
      <w:tr w:rsidR="003467F0" w14:paraId="5D7364B3" w14:textId="77777777">
        <w:trPr>
          <w:trHeight w:val="440"/>
        </w:trPr>
        <w:tc>
          <w:tcPr>
            <w:tcW w:w="3124" w:type="dxa"/>
            <w:shd w:val="clear" w:color="auto" w:fill="auto"/>
            <w:tcMar>
              <w:top w:w="100" w:type="dxa"/>
              <w:left w:w="100" w:type="dxa"/>
              <w:bottom w:w="100" w:type="dxa"/>
              <w:right w:w="100" w:type="dxa"/>
            </w:tcMar>
          </w:tcPr>
          <w:p w14:paraId="5D7364B0" w14:textId="77777777" w:rsidR="003467F0" w:rsidRDefault="009B08CA">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14:paraId="5D7364B1" w14:textId="77777777" w:rsidR="003467F0" w:rsidRDefault="009B08CA">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14:paraId="5D7364B2" w14:textId="77777777" w:rsidR="003467F0" w:rsidRDefault="009B08CA">
            <w:pPr>
              <w:widowControl w:val="0"/>
              <w:spacing w:after="80" w:line="259" w:lineRule="auto"/>
              <w:ind w:left="0"/>
            </w:pPr>
            <w:r>
              <w:t>Yes</w:t>
            </w:r>
          </w:p>
        </w:tc>
      </w:tr>
      <w:tr w:rsidR="003467F0" w14:paraId="5D7364B7" w14:textId="77777777">
        <w:trPr>
          <w:trHeight w:val="440"/>
        </w:trPr>
        <w:tc>
          <w:tcPr>
            <w:tcW w:w="3124" w:type="dxa"/>
            <w:shd w:val="clear" w:color="auto" w:fill="auto"/>
            <w:tcMar>
              <w:top w:w="100" w:type="dxa"/>
              <w:left w:w="100" w:type="dxa"/>
              <w:bottom w:w="100" w:type="dxa"/>
              <w:right w:w="100" w:type="dxa"/>
            </w:tcMar>
          </w:tcPr>
          <w:p w14:paraId="5D7364B4" w14:textId="77777777" w:rsidR="003467F0" w:rsidRDefault="009B08CA">
            <w:pPr>
              <w:widowControl w:val="0"/>
              <w:spacing w:after="80" w:line="259" w:lineRule="auto"/>
              <w:ind w:left="0"/>
              <w:rPr>
                <w:b/>
              </w:rPr>
            </w:pPr>
            <w:r>
              <w:rPr>
                <w:b/>
              </w:rPr>
              <w:lastRenderedPageBreak/>
              <w:t>Call-Off Schedule 19 (Scottish Law)</w:t>
            </w:r>
          </w:p>
        </w:tc>
        <w:tc>
          <w:tcPr>
            <w:tcW w:w="4819" w:type="dxa"/>
            <w:shd w:val="clear" w:color="auto" w:fill="auto"/>
            <w:tcMar>
              <w:top w:w="100" w:type="dxa"/>
              <w:left w:w="100" w:type="dxa"/>
              <w:bottom w:w="100" w:type="dxa"/>
              <w:right w:w="100" w:type="dxa"/>
            </w:tcMar>
          </w:tcPr>
          <w:p w14:paraId="5D7364B5" w14:textId="77777777" w:rsidR="003467F0" w:rsidRDefault="009B08CA">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D7364B6" w14:textId="77777777" w:rsidR="003467F0" w:rsidRDefault="009B08CA">
            <w:pPr>
              <w:widowControl w:val="0"/>
              <w:spacing w:after="80" w:line="259" w:lineRule="auto"/>
              <w:ind w:left="0"/>
            </w:pPr>
            <w:r>
              <w:t>Yes</w:t>
            </w:r>
          </w:p>
        </w:tc>
      </w:tr>
      <w:tr w:rsidR="003467F0" w14:paraId="5D7364BB" w14:textId="77777777">
        <w:trPr>
          <w:trHeight w:val="440"/>
        </w:trPr>
        <w:tc>
          <w:tcPr>
            <w:tcW w:w="3124" w:type="dxa"/>
            <w:shd w:val="clear" w:color="auto" w:fill="auto"/>
            <w:tcMar>
              <w:top w:w="100" w:type="dxa"/>
              <w:left w:w="100" w:type="dxa"/>
              <w:bottom w:w="100" w:type="dxa"/>
              <w:right w:w="100" w:type="dxa"/>
            </w:tcMar>
          </w:tcPr>
          <w:p w14:paraId="5D7364B8" w14:textId="77777777" w:rsidR="003467F0" w:rsidRDefault="009B08CA">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5D7364B9" w14:textId="77777777" w:rsidR="003467F0" w:rsidRDefault="009B08CA">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5D7364BA" w14:textId="77777777" w:rsidR="003467F0" w:rsidRDefault="009B08CA">
            <w:pPr>
              <w:widowControl w:val="0"/>
              <w:spacing w:after="80" w:line="259" w:lineRule="auto"/>
              <w:ind w:left="0"/>
            </w:pPr>
            <w:r>
              <w:t>Yes</w:t>
            </w:r>
          </w:p>
        </w:tc>
      </w:tr>
      <w:tr w:rsidR="003467F0" w14:paraId="5D7364C0" w14:textId="77777777">
        <w:trPr>
          <w:trHeight w:val="440"/>
        </w:trPr>
        <w:tc>
          <w:tcPr>
            <w:tcW w:w="3124" w:type="dxa"/>
            <w:shd w:val="clear" w:color="auto" w:fill="auto"/>
            <w:tcMar>
              <w:top w:w="100" w:type="dxa"/>
              <w:left w:w="100" w:type="dxa"/>
              <w:bottom w:w="100" w:type="dxa"/>
              <w:right w:w="100" w:type="dxa"/>
            </w:tcMar>
          </w:tcPr>
          <w:p w14:paraId="5D7364BC" w14:textId="77777777" w:rsidR="003467F0" w:rsidRDefault="009B08CA">
            <w:pPr>
              <w:widowControl w:val="0"/>
              <w:spacing w:after="80"/>
              <w:rPr>
                <w:b/>
              </w:rPr>
            </w:pPr>
            <w:r>
              <w:rPr>
                <w:b/>
              </w:rPr>
              <w:t>Call-Off Schedule 21</w:t>
            </w:r>
          </w:p>
          <w:p w14:paraId="5D7364BD" w14:textId="77777777" w:rsidR="003467F0" w:rsidRDefault="009B08CA">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14:paraId="5D7364BE" w14:textId="77777777" w:rsidR="003467F0" w:rsidRDefault="009B08CA">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14:paraId="5D7364BF" w14:textId="4F39CBC0" w:rsidR="003467F0" w:rsidRDefault="00823633">
            <w:pPr>
              <w:widowControl w:val="0"/>
              <w:spacing w:after="80"/>
            </w:pPr>
            <w:r>
              <w:t>Yes</w:t>
            </w:r>
          </w:p>
        </w:tc>
      </w:tr>
      <w:tr w:rsidR="003467F0" w14:paraId="5D7364C5" w14:textId="77777777">
        <w:trPr>
          <w:trHeight w:val="440"/>
        </w:trPr>
        <w:tc>
          <w:tcPr>
            <w:tcW w:w="3124" w:type="dxa"/>
            <w:shd w:val="clear" w:color="auto" w:fill="auto"/>
            <w:tcMar>
              <w:top w:w="100" w:type="dxa"/>
              <w:left w:w="100" w:type="dxa"/>
              <w:bottom w:w="100" w:type="dxa"/>
              <w:right w:w="100" w:type="dxa"/>
            </w:tcMar>
          </w:tcPr>
          <w:p w14:paraId="5D7364C1" w14:textId="77777777" w:rsidR="003467F0" w:rsidRDefault="009B08CA">
            <w:pPr>
              <w:widowControl w:val="0"/>
              <w:spacing w:after="80"/>
              <w:rPr>
                <w:b/>
              </w:rPr>
            </w:pPr>
            <w:r>
              <w:rPr>
                <w:b/>
              </w:rPr>
              <w:t>Call-Off Schedule 22</w:t>
            </w:r>
          </w:p>
          <w:p w14:paraId="5D7364C2" w14:textId="77777777" w:rsidR="003467F0" w:rsidRDefault="009B08CA">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14:paraId="5D7364C3" w14:textId="77777777" w:rsidR="003467F0" w:rsidRDefault="009B08CA">
            <w:pPr>
              <w:widowControl w:val="0"/>
              <w:spacing w:after="80"/>
            </w:pPr>
            <w:r>
              <w:t>This schedule is for Buyers who want to lease equipment via our agreements</w:t>
            </w:r>
          </w:p>
        </w:tc>
        <w:tc>
          <w:tcPr>
            <w:tcW w:w="1418" w:type="dxa"/>
            <w:shd w:val="clear" w:color="auto" w:fill="auto"/>
            <w:tcMar>
              <w:top w:w="100" w:type="dxa"/>
              <w:left w:w="100" w:type="dxa"/>
              <w:bottom w:w="100" w:type="dxa"/>
              <w:right w:w="100" w:type="dxa"/>
            </w:tcMar>
          </w:tcPr>
          <w:p w14:paraId="5D7364C4" w14:textId="4C9C1BCA" w:rsidR="003467F0" w:rsidRPr="00814D8D" w:rsidRDefault="00814D8D">
            <w:pPr>
              <w:widowControl w:val="0"/>
              <w:spacing w:after="80"/>
              <w:rPr>
                <w:b/>
              </w:rPr>
            </w:pPr>
            <w:r w:rsidRPr="00814D8D">
              <w:rPr>
                <w:b/>
              </w:rPr>
              <w:t xml:space="preserve">NOT USED </w:t>
            </w:r>
          </w:p>
        </w:tc>
      </w:tr>
      <w:tr w:rsidR="003467F0" w14:paraId="5D7364CA" w14:textId="77777777">
        <w:trPr>
          <w:trHeight w:val="440"/>
        </w:trPr>
        <w:tc>
          <w:tcPr>
            <w:tcW w:w="3124" w:type="dxa"/>
            <w:shd w:val="clear" w:color="auto" w:fill="auto"/>
            <w:tcMar>
              <w:top w:w="100" w:type="dxa"/>
              <w:left w:w="100" w:type="dxa"/>
              <w:bottom w:w="100" w:type="dxa"/>
              <w:right w:w="100" w:type="dxa"/>
            </w:tcMar>
          </w:tcPr>
          <w:p w14:paraId="5D7364C6" w14:textId="77777777" w:rsidR="003467F0" w:rsidRDefault="009B08CA">
            <w:pPr>
              <w:widowControl w:val="0"/>
              <w:spacing w:after="80"/>
              <w:rPr>
                <w:b/>
              </w:rPr>
            </w:pPr>
            <w:r>
              <w:rPr>
                <w:b/>
              </w:rPr>
              <w:t>Call-Off Schedule 23</w:t>
            </w:r>
          </w:p>
          <w:p w14:paraId="5D7364C7" w14:textId="77777777" w:rsidR="003467F0" w:rsidRDefault="009B08CA">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14:paraId="5D7364C8" w14:textId="77777777" w:rsidR="003467F0" w:rsidRDefault="009B08CA">
            <w:pPr>
              <w:widowControl w:val="0"/>
              <w:spacing w:after="80"/>
            </w:pPr>
            <w:r>
              <w:t>HMRC terms</w:t>
            </w:r>
          </w:p>
        </w:tc>
        <w:tc>
          <w:tcPr>
            <w:tcW w:w="1418" w:type="dxa"/>
            <w:shd w:val="clear" w:color="auto" w:fill="auto"/>
            <w:tcMar>
              <w:top w:w="100" w:type="dxa"/>
              <w:left w:w="100" w:type="dxa"/>
              <w:bottom w:w="100" w:type="dxa"/>
              <w:right w:w="100" w:type="dxa"/>
            </w:tcMar>
          </w:tcPr>
          <w:p w14:paraId="5D7364C9" w14:textId="273B63C8" w:rsidR="003467F0" w:rsidRDefault="00823633">
            <w:pPr>
              <w:widowControl w:val="0"/>
              <w:spacing w:after="80"/>
            </w:pPr>
            <w:r>
              <w:t>Ye</w:t>
            </w:r>
            <w:bookmarkStart w:id="24" w:name="_GoBack"/>
            <w:bookmarkEnd w:id="24"/>
            <w:r>
              <w:t>s</w:t>
            </w:r>
          </w:p>
        </w:tc>
      </w:tr>
      <w:tr w:rsidR="003467F0" w14:paraId="5D7364CE" w14:textId="77777777">
        <w:trPr>
          <w:trHeight w:val="300"/>
        </w:trPr>
        <w:tc>
          <w:tcPr>
            <w:tcW w:w="3124" w:type="dxa"/>
            <w:shd w:val="clear" w:color="auto" w:fill="auto"/>
            <w:tcMar>
              <w:top w:w="100" w:type="dxa"/>
              <w:left w:w="100" w:type="dxa"/>
              <w:bottom w:w="100" w:type="dxa"/>
              <w:right w:w="100" w:type="dxa"/>
            </w:tcMar>
          </w:tcPr>
          <w:p w14:paraId="5D7364CB" w14:textId="2690052E" w:rsidR="003467F0" w:rsidRDefault="00814D8D">
            <w:pPr>
              <w:widowControl w:val="0"/>
              <w:spacing w:after="80" w:line="259" w:lineRule="auto"/>
              <w:ind w:left="0"/>
              <w:rPr>
                <w:b/>
              </w:rPr>
            </w:pPr>
            <w:r w:rsidRPr="00814D8D">
              <w:rPr>
                <w:b/>
                <w:shd w:val="clear" w:color="auto" w:fill="FFFFFF" w:themeFill="background1"/>
              </w:rPr>
              <w:t xml:space="preserve">Call-Off Schedule 24 - </w:t>
            </w:r>
          </w:p>
        </w:tc>
        <w:tc>
          <w:tcPr>
            <w:tcW w:w="4819" w:type="dxa"/>
            <w:shd w:val="clear" w:color="auto" w:fill="auto"/>
            <w:tcMar>
              <w:top w:w="100" w:type="dxa"/>
              <w:left w:w="100" w:type="dxa"/>
              <w:bottom w:w="100" w:type="dxa"/>
              <w:right w:w="100" w:type="dxa"/>
            </w:tcMar>
          </w:tcPr>
          <w:p w14:paraId="0E4AD128" w14:textId="77777777" w:rsidR="003467F0" w:rsidRPr="00E67516" w:rsidRDefault="00CC1C48">
            <w:pPr>
              <w:widowControl w:val="0"/>
              <w:spacing w:after="80" w:line="259" w:lineRule="auto"/>
              <w:ind w:left="0"/>
            </w:pPr>
            <w:r w:rsidRPr="00E67516">
              <w:t xml:space="preserve">Payment and Related Services Terms </w:t>
            </w:r>
            <w:proofErr w:type="spellStart"/>
            <w:r w:rsidRPr="00E67516">
              <w:t>inc</w:t>
            </w:r>
            <w:proofErr w:type="spellEnd"/>
            <w:r w:rsidRPr="00E67516">
              <w:t xml:space="preserve"> Part 1</w:t>
            </w:r>
          </w:p>
          <w:p w14:paraId="732B10E2" w14:textId="77777777" w:rsidR="00E67516" w:rsidRPr="00E67516" w:rsidRDefault="00E67516">
            <w:pPr>
              <w:widowControl w:val="0"/>
              <w:spacing w:after="80" w:line="259" w:lineRule="auto"/>
              <w:ind w:left="0"/>
            </w:pPr>
            <w:r w:rsidRPr="00E67516">
              <w:t>Part 2 Section 1 - Acquiring Services Terms</w:t>
            </w:r>
          </w:p>
          <w:p w14:paraId="1D0C5C45" w14:textId="77777777" w:rsidR="00E67516" w:rsidRPr="00E67516" w:rsidRDefault="00E67516">
            <w:pPr>
              <w:widowControl w:val="0"/>
              <w:spacing w:after="80" w:line="259" w:lineRule="auto"/>
              <w:ind w:left="0"/>
            </w:pPr>
            <w:r w:rsidRPr="00E67516">
              <w:t xml:space="preserve">Part 2 Section </w:t>
            </w:r>
            <w:proofErr w:type="gramStart"/>
            <w:r w:rsidRPr="00E67516">
              <w:t>2  -</w:t>
            </w:r>
            <w:proofErr w:type="gramEnd"/>
            <w:r w:rsidRPr="00E67516">
              <w:t xml:space="preserve"> Payment Equipment Terms)</w:t>
            </w:r>
          </w:p>
          <w:p w14:paraId="26C19395" w14:textId="77777777" w:rsidR="00E67516" w:rsidRPr="00E67516" w:rsidRDefault="00E67516">
            <w:pPr>
              <w:widowControl w:val="0"/>
              <w:spacing w:after="80" w:line="259" w:lineRule="auto"/>
              <w:ind w:left="0"/>
            </w:pPr>
            <w:r w:rsidRPr="00E67516">
              <w:t>Part 2 Section 3 - Gateway Services Terms</w:t>
            </w:r>
          </w:p>
          <w:p w14:paraId="3304E1A7" w14:textId="77777777" w:rsidR="00E67516" w:rsidRPr="00E67516" w:rsidRDefault="00E67516">
            <w:pPr>
              <w:widowControl w:val="0"/>
              <w:spacing w:after="80" w:line="259" w:lineRule="auto"/>
              <w:ind w:left="0"/>
            </w:pPr>
            <w:r w:rsidRPr="00E67516">
              <w:t>Part 2 Section 4 - Fraud Services Terms</w:t>
            </w:r>
          </w:p>
          <w:p w14:paraId="5D7364CC" w14:textId="5D518C1F" w:rsidR="00E67516" w:rsidRDefault="00E67516">
            <w:pPr>
              <w:widowControl w:val="0"/>
              <w:spacing w:after="80" w:line="259" w:lineRule="auto"/>
              <w:ind w:left="0"/>
            </w:pPr>
            <w:r w:rsidRPr="00E67516">
              <w:t>Part 2 Section 5 - PISP Services Terms</w:t>
            </w:r>
          </w:p>
        </w:tc>
        <w:tc>
          <w:tcPr>
            <w:tcW w:w="1418" w:type="dxa"/>
            <w:shd w:val="clear" w:color="auto" w:fill="auto"/>
            <w:tcMar>
              <w:top w:w="100" w:type="dxa"/>
              <w:left w:w="100" w:type="dxa"/>
              <w:bottom w:w="100" w:type="dxa"/>
              <w:right w:w="100" w:type="dxa"/>
            </w:tcMar>
          </w:tcPr>
          <w:p w14:paraId="5D7364CD" w14:textId="78A2CC32" w:rsidR="003467F0" w:rsidRDefault="003467F0">
            <w:pPr>
              <w:widowControl w:val="0"/>
              <w:spacing w:after="80" w:line="259" w:lineRule="auto"/>
              <w:ind w:left="0"/>
            </w:pPr>
          </w:p>
        </w:tc>
      </w:tr>
    </w:tbl>
    <w:p w14:paraId="5D7364CF" w14:textId="77777777" w:rsidR="003467F0" w:rsidRDefault="009B08CA">
      <w:pPr>
        <w:tabs>
          <w:tab w:val="left" w:pos="2290"/>
        </w:tabs>
        <w:spacing w:after="200" w:line="276" w:lineRule="auto"/>
      </w:pPr>
      <w:r>
        <w:tab/>
      </w:r>
    </w:p>
    <w:p w14:paraId="5D7364D0" w14:textId="77777777" w:rsidR="003467F0" w:rsidRDefault="009B08CA">
      <w:pPr>
        <w:numPr>
          <w:ilvl w:val="0"/>
          <w:numId w:val="10"/>
        </w:numPr>
        <w:pBdr>
          <w:top w:val="nil"/>
          <w:left w:val="nil"/>
          <w:bottom w:val="nil"/>
          <w:right w:val="nil"/>
          <w:between w:val="nil"/>
        </w:pBdr>
        <w:tabs>
          <w:tab w:val="left" w:pos="142"/>
        </w:tabs>
        <w:spacing w:before="240" w:after="240" w:line="240" w:lineRule="auto"/>
        <w:jc w:val="both"/>
      </w:pPr>
      <w:bookmarkStart w:id="25" w:name="_heading=h.3j2qqm3" w:colFirst="0" w:colLast="0"/>
      <w:bookmarkEnd w:id="25"/>
      <w:r>
        <w:rPr>
          <w:rFonts w:ascii="Arial" w:eastAsia="Arial" w:hAnsi="Arial" w:cs="Arial"/>
          <w:b/>
          <w:color w:val="000000"/>
          <w:sz w:val="32"/>
          <w:szCs w:val="32"/>
        </w:rPr>
        <w:t>Additional Information</w:t>
      </w:r>
    </w:p>
    <w:p w14:paraId="5D7364D1" w14:textId="77777777" w:rsidR="003467F0" w:rsidRDefault="009B08CA">
      <w:pPr>
        <w:numPr>
          <w:ilvl w:val="1"/>
          <w:numId w:val="10"/>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6" w:name="_heading=h.1y810tw" w:colFirst="0" w:colLast="0"/>
      <w:bookmarkEnd w:id="26"/>
      <w:r>
        <w:rPr>
          <w:rFonts w:ascii="Arial" w:eastAsia="Arial" w:hAnsi="Arial" w:cs="Arial"/>
          <w:color w:val="000000"/>
          <w:sz w:val="24"/>
          <w:szCs w:val="24"/>
        </w:rPr>
        <w:t>In this section 11, “Procurement Regulations” means each of:</w:t>
      </w:r>
    </w:p>
    <w:p w14:paraId="5D7364D2" w14:textId="77777777" w:rsidR="003467F0" w:rsidRDefault="009B08CA">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5D7364D3" w14:textId="77777777" w:rsidR="003467F0" w:rsidRDefault="009B08CA">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5D7364D4" w14:textId="77777777" w:rsidR="003467F0" w:rsidRDefault="009B08CA">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5D7364D5" w14:textId="77777777" w:rsidR="003467F0" w:rsidRDefault="009B08CA">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5D7364D6" w14:textId="77777777" w:rsidR="003467F0" w:rsidRDefault="009B08CA">
      <w:pPr>
        <w:ind w:left="851"/>
        <w:rPr>
          <w:rFonts w:ascii="Arial" w:eastAsia="Arial" w:hAnsi="Arial" w:cs="Arial"/>
          <w:sz w:val="24"/>
          <w:szCs w:val="24"/>
        </w:rPr>
      </w:pPr>
      <w:r>
        <w:rPr>
          <w:rFonts w:ascii="Arial" w:eastAsia="Arial" w:hAnsi="Arial" w:cs="Arial"/>
          <w:sz w:val="24"/>
          <w:szCs w:val="24"/>
        </w:rPr>
        <w:t>e) the Remedies Directive (2007/66/EC);</w:t>
      </w:r>
    </w:p>
    <w:p w14:paraId="5D7364D7" w14:textId="77777777" w:rsidR="003467F0" w:rsidRDefault="009B08CA">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5D7364D8" w14:textId="77777777" w:rsidR="003467F0" w:rsidRDefault="009B08CA">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5D7364D9" w14:textId="77777777" w:rsidR="003467F0" w:rsidRDefault="009B08CA">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5D7364DA" w14:textId="77777777" w:rsidR="003467F0" w:rsidRDefault="009B08CA">
      <w:pPr>
        <w:ind w:left="851"/>
        <w:rPr>
          <w:rFonts w:ascii="Arial" w:eastAsia="Arial" w:hAnsi="Arial" w:cs="Arial"/>
          <w:sz w:val="24"/>
          <w:szCs w:val="24"/>
        </w:rPr>
      </w:pPr>
      <w:proofErr w:type="spellStart"/>
      <w:r>
        <w:rPr>
          <w:rFonts w:ascii="Arial" w:eastAsia="Arial" w:hAnsi="Arial" w:cs="Arial"/>
          <w:sz w:val="24"/>
          <w:szCs w:val="24"/>
        </w:rPr>
        <w:lastRenderedPageBreak/>
        <w:t>i</w:t>
      </w:r>
      <w:proofErr w:type="spellEnd"/>
      <w:r>
        <w:rPr>
          <w:rFonts w:ascii="Arial" w:eastAsia="Arial" w:hAnsi="Arial" w:cs="Arial"/>
          <w:sz w:val="24"/>
          <w:szCs w:val="24"/>
        </w:rPr>
        <w:t>)  Directive 2009/81/EC of the European Parliament and Council.</w:t>
      </w:r>
    </w:p>
    <w:p w14:paraId="5D7364DB" w14:textId="77777777" w:rsidR="003467F0" w:rsidRDefault="009B08CA">
      <w:pPr>
        <w:numPr>
          <w:ilvl w:val="1"/>
          <w:numId w:val="10"/>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5D7364DC" w14:textId="77777777" w:rsidR="003467F0" w:rsidRDefault="009B08CA">
      <w:pPr>
        <w:pBdr>
          <w:top w:val="nil"/>
          <w:left w:val="nil"/>
          <w:bottom w:val="nil"/>
          <w:right w:val="nil"/>
          <w:between w:val="nil"/>
        </w:pBdr>
        <w:tabs>
          <w:tab w:val="left" w:pos="142"/>
        </w:tabs>
        <w:spacing w:before="240" w:after="240" w:line="240" w:lineRule="auto"/>
        <w:jc w:val="both"/>
        <w:rPr>
          <w:color w:val="000000"/>
          <w:sz w:val="32"/>
          <w:szCs w:val="32"/>
        </w:rPr>
      </w:pPr>
      <w:bookmarkStart w:id="27" w:name="_heading=h.4i7ojhp" w:colFirst="0" w:colLast="0"/>
      <w:bookmarkEnd w:id="27"/>
      <w:r>
        <w:rPr>
          <w:rFonts w:ascii="Arial" w:eastAsia="Arial" w:hAnsi="Arial" w:cs="Arial"/>
          <w:b/>
          <w:color w:val="000000"/>
          <w:sz w:val="32"/>
          <w:szCs w:val="32"/>
        </w:rPr>
        <w:t>12    The Armed Forces Covenant</w:t>
      </w:r>
    </w:p>
    <w:p w14:paraId="5D7364DD" w14:textId="77777777" w:rsidR="003467F0" w:rsidRDefault="009B08CA">
      <w:pPr>
        <w:numPr>
          <w:ilvl w:val="1"/>
          <w:numId w:val="7"/>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D7364DE" w14:textId="77777777" w:rsidR="003467F0" w:rsidRDefault="009B08CA">
      <w:pPr>
        <w:numPr>
          <w:ilvl w:val="1"/>
          <w:numId w:val="7"/>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14:paraId="5D7364DF"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5D7364E0" w14:textId="77777777" w:rsidR="003467F0" w:rsidRDefault="009B08CA">
      <w:pPr>
        <w:numPr>
          <w:ilvl w:val="0"/>
          <w:numId w:val="6"/>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5D7364E1" w14:textId="77777777" w:rsidR="003467F0" w:rsidRDefault="009B08CA">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7">
        <w:r>
          <w:rPr>
            <w:rFonts w:ascii="Arial" w:eastAsia="Arial" w:hAnsi="Arial" w:cs="Arial"/>
            <w:color w:val="000000"/>
            <w:sz w:val="24"/>
            <w:szCs w:val="24"/>
          </w:rPr>
          <w:t xml:space="preserve"> </w:t>
        </w:r>
      </w:hyperlink>
      <w:hyperlink r:id="rId18">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5D7364E2" w14:textId="77777777" w:rsidR="003467F0" w:rsidRDefault="003467F0">
      <w:pPr>
        <w:pBdr>
          <w:top w:val="nil"/>
          <w:left w:val="nil"/>
          <w:bottom w:val="nil"/>
          <w:right w:val="nil"/>
          <w:between w:val="nil"/>
        </w:pBdr>
        <w:spacing w:after="0" w:line="276" w:lineRule="auto"/>
        <w:ind w:left="567"/>
        <w:rPr>
          <w:rFonts w:ascii="Arial" w:eastAsia="Arial" w:hAnsi="Arial" w:cs="Arial"/>
          <w:color w:val="000000"/>
          <w:sz w:val="24"/>
          <w:szCs w:val="24"/>
        </w:rPr>
      </w:pPr>
    </w:p>
    <w:p w14:paraId="5D7364E3" w14:textId="77777777" w:rsidR="003467F0" w:rsidRDefault="00A41CAB">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hyperlink r:id="rId19">
        <w:r w:rsidR="009B08CA">
          <w:rPr>
            <w:rFonts w:ascii="Arial" w:eastAsia="Arial" w:hAnsi="Arial" w:cs="Arial"/>
            <w:color w:val="000000"/>
            <w:sz w:val="24"/>
            <w:szCs w:val="24"/>
          </w:rPr>
          <w:t>The Corporate Covenant</w:t>
        </w:r>
      </w:hyperlink>
      <w:r w:rsidR="009B08CA">
        <w:rPr>
          <w:rFonts w:ascii="Arial" w:eastAsia="Arial" w:hAnsi="Arial" w:cs="Arial"/>
          <w:color w:val="000000"/>
          <w:sz w:val="24"/>
          <w:szCs w:val="24"/>
        </w:rPr>
        <w:t xml:space="preserve"> gives guidance on the various ways you can demonstrate your support.</w:t>
      </w:r>
    </w:p>
    <w:p w14:paraId="5D7364E4" w14:textId="77777777" w:rsidR="003467F0" w:rsidRDefault="009B08CA">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5D7364E5" w14:textId="77777777" w:rsidR="003467F0" w:rsidRDefault="009B08CA">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0">
        <w:r>
          <w:rPr>
            <w:rFonts w:ascii="Arial" w:eastAsia="Arial" w:hAnsi="Arial" w:cs="Arial"/>
            <w:color w:val="1155CC"/>
            <w:sz w:val="24"/>
            <w:szCs w:val="24"/>
            <w:u w:val="single"/>
          </w:rPr>
          <w:t>covenant-mailbox@mod.uk</w:t>
        </w:r>
      </w:hyperlink>
    </w:p>
    <w:p w14:paraId="5D7364E6" w14:textId="77777777" w:rsidR="003467F0" w:rsidRDefault="003467F0">
      <w:pPr>
        <w:pBdr>
          <w:top w:val="nil"/>
          <w:left w:val="nil"/>
          <w:bottom w:val="nil"/>
          <w:right w:val="nil"/>
          <w:between w:val="nil"/>
        </w:pBdr>
        <w:spacing w:after="0" w:line="276" w:lineRule="auto"/>
        <w:ind w:left="1134"/>
        <w:rPr>
          <w:rFonts w:ascii="Arial" w:eastAsia="Arial" w:hAnsi="Arial" w:cs="Arial"/>
          <w:color w:val="000000"/>
          <w:sz w:val="24"/>
          <w:szCs w:val="24"/>
        </w:rPr>
      </w:pPr>
    </w:p>
    <w:p w14:paraId="5D7364E7" w14:textId="77777777" w:rsidR="003467F0" w:rsidRDefault="009B08CA">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5D7364E8" w14:textId="77777777" w:rsidR="003467F0" w:rsidRDefault="003467F0">
      <w:pPr>
        <w:pBdr>
          <w:top w:val="nil"/>
          <w:left w:val="nil"/>
          <w:bottom w:val="nil"/>
          <w:right w:val="nil"/>
          <w:between w:val="nil"/>
        </w:pBdr>
        <w:spacing w:after="0" w:line="276" w:lineRule="auto"/>
        <w:ind w:left="1134"/>
        <w:rPr>
          <w:rFonts w:ascii="Arial" w:eastAsia="Arial" w:hAnsi="Arial" w:cs="Arial"/>
          <w:color w:val="000000"/>
          <w:sz w:val="24"/>
          <w:szCs w:val="24"/>
        </w:rPr>
      </w:pPr>
    </w:p>
    <w:p w14:paraId="5D7364E9" w14:textId="77777777" w:rsidR="003467F0" w:rsidRDefault="009B08CA">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lastRenderedPageBreak/>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3467F0">
      <w:headerReference w:type="default" r:id="rId21"/>
      <w:footerReference w:type="default" r:id="rId22"/>
      <w:footerReference w:type="first" r:id="rId23"/>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45167" w14:textId="77777777" w:rsidR="00A41CAB" w:rsidRDefault="00A41CAB">
      <w:pPr>
        <w:spacing w:after="0" w:line="240" w:lineRule="auto"/>
      </w:pPr>
      <w:r>
        <w:separator/>
      </w:r>
    </w:p>
  </w:endnote>
  <w:endnote w:type="continuationSeparator" w:id="0">
    <w:p w14:paraId="5AA7C73B" w14:textId="77777777" w:rsidR="00A41CAB" w:rsidRDefault="00A4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wentieth Centur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364EF" w14:textId="77777777" w:rsidR="006218E3" w:rsidRDefault="006218E3">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D7364F0" w14:textId="50E0672C" w:rsidR="006218E3" w:rsidRDefault="006218E3" w:rsidP="00B2449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6801354D" w14:textId="64DED7AC" w:rsidR="006218E3" w:rsidRDefault="006218E3" w:rsidP="009B08C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14:paraId="1166AA36" w14:textId="77777777" w:rsidR="006218E3" w:rsidRDefault="006218E3" w:rsidP="009B08C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9B08CA">
      <w:rPr>
        <w:rFonts w:ascii="Arial" w:eastAsia="Arial" w:hAnsi="Arial" w:cs="Arial"/>
        <w:color w:val="000000"/>
        <w:sz w:val="20"/>
        <w:szCs w:val="20"/>
      </w:rPr>
      <w:t>RM6325 Payment Acceptance 2</w:t>
    </w:r>
    <w:r>
      <w:rPr>
        <w:rFonts w:ascii="Arial" w:eastAsia="Arial" w:hAnsi="Arial" w:cs="Arial"/>
        <w:color w:val="000000"/>
        <w:sz w:val="20"/>
        <w:szCs w:val="20"/>
      </w:rPr>
      <w:t xml:space="preserve"> Framework </w:t>
    </w:r>
  </w:p>
  <w:p w14:paraId="5D7364F3" w14:textId="596D218C" w:rsidR="006218E3" w:rsidRDefault="006218E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2023</w:t>
    </w:r>
    <w:r>
      <w:rPr>
        <w:rFonts w:ascii="Arial" w:eastAsia="Arial" w:hAnsi="Arial" w:cs="Arial"/>
        <w:color w:val="000000"/>
        <w:sz w:val="20"/>
        <w:szCs w:val="20"/>
      </w:rPr>
      <w:tab/>
    </w:r>
    <w:r>
      <w:rPr>
        <w:rFonts w:ascii="Arial" w:eastAsia="Arial" w:hAnsi="Arial" w:cs="Arial"/>
        <w:color w:val="000000"/>
        <w:sz w:val="20"/>
        <w:szCs w:val="20"/>
      </w:rPr>
      <w:tab/>
    </w:r>
  </w:p>
  <w:p w14:paraId="5D7364F4" w14:textId="77777777" w:rsidR="006218E3" w:rsidRDefault="006218E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364F5" w14:textId="370D5ACE" w:rsidR="006218E3" w:rsidRDefault="006218E3" w:rsidP="00B2449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D7364F8" w14:textId="29AA1FE6" w:rsidR="006218E3" w:rsidRDefault="006218E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4C1D" w14:textId="77777777" w:rsidR="00A41CAB" w:rsidRDefault="00A41CAB">
      <w:pPr>
        <w:spacing w:after="0" w:line="240" w:lineRule="auto"/>
      </w:pPr>
      <w:r>
        <w:separator/>
      </w:r>
    </w:p>
  </w:footnote>
  <w:footnote w:type="continuationSeparator" w:id="0">
    <w:p w14:paraId="13420ABD" w14:textId="77777777" w:rsidR="00A41CAB" w:rsidRDefault="00A41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364ED" w14:textId="77777777" w:rsidR="006218E3" w:rsidRDefault="006218E3">
    <w:pPr>
      <w:pBdr>
        <w:top w:val="nil"/>
        <w:left w:val="nil"/>
        <w:bottom w:val="nil"/>
        <w:right w:val="nil"/>
        <w:between w:val="nil"/>
      </w:pBdr>
      <w:tabs>
        <w:tab w:val="center" w:pos="4513"/>
        <w:tab w:val="right" w:pos="9026"/>
      </w:tabs>
      <w:spacing w:after="0" w:line="240" w:lineRule="auto"/>
      <w:jc w:val="right"/>
      <w:rPr>
        <w:color w:val="000000"/>
      </w:rPr>
    </w:pPr>
  </w:p>
  <w:p w14:paraId="5D7364EE" w14:textId="77777777" w:rsidR="006218E3" w:rsidRDefault="006218E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05DF"/>
    <w:multiLevelType w:val="multilevel"/>
    <w:tmpl w:val="BD8A0818"/>
    <w:lvl w:ilvl="0">
      <w:start w:val="1"/>
      <w:numFmt w:val="lowerRoman"/>
      <w:pStyle w:val="GPsDefinition"/>
      <w:lvlText w:val="%1."/>
      <w:lvlJc w:val="right"/>
      <w:pPr>
        <w:ind w:left="2160" w:hanging="360"/>
      </w:pPr>
    </w:lvl>
    <w:lvl w:ilvl="1">
      <w:start w:val="1"/>
      <w:numFmt w:val="lowerLetter"/>
      <w:pStyle w:val="GPSDefinitionL2"/>
      <w:lvlText w:val="%2."/>
      <w:lvlJc w:val="left"/>
      <w:pPr>
        <w:ind w:left="2880" w:hanging="360"/>
      </w:pPr>
    </w:lvl>
    <w:lvl w:ilvl="2">
      <w:start w:val="1"/>
      <w:numFmt w:val="lowerRoman"/>
      <w:pStyle w:val="GPSDefinitionL3"/>
      <w:lvlText w:val="%3."/>
      <w:lvlJc w:val="right"/>
      <w:pPr>
        <w:ind w:left="3600" w:hanging="180"/>
      </w:pPr>
    </w:lvl>
    <w:lvl w:ilvl="3">
      <w:start w:val="1"/>
      <w:numFmt w:val="decimal"/>
      <w:pStyle w:val="GPSDefinitionL4"/>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0AC66E1B"/>
    <w:multiLevelType w:val="multilevel"/>
    <w:tmpl w:val="8598935E"/>
    <w:lvl w:ilvl="0">
      <w:start w:val="9"/>
      <w:numFmt w:val="decimal"/>
      <w:lvlText w:val="%1."/>
      <w:lvlJc w:val="left"/>
      <w:pPr>
        <w:ind w:left="720" w:hanging="720"/>
      </w:pPr>
      <w:rPr>
        <w:color w:val="000000"/>
        <w:sz w:val="22"/>
        <w:szCs w:val="22"/>
        <w:u w:val="none"/>
        <w:vertAlign w:val="baseline"/>
      </w:rPr>
    </w:lvl>
    <w:lvl w:ilvl="1">
      <w:start w:val="1"/>
      <w:numFmt w:val="decimal"/>
      <w:pStyle w:val="Style8"/>
      <w:lvlText w:val="%1.%2"/>
      <w:lvlJc w:val="left"/>
      <w:pPr>
        <w:ind w:left="1440" w:hanging="720"/>
      </w:pPr>
      <w:rPr>
        <w:rFonts w:ascii="Arial" w:eastAsia="Arial" w:hAnsi="Arial" w:cs="Arial"/>
        <w:sz w:val="28"/>
        <w:szCs w:val="28"/>
      </w:rPr>
    </w:lvl>
    <w:lvl w:ilvl="2">
      <w:start w:val="1"/>
      <w:numFmt w:val="decimal"/>
      <w:pStyle w:val="Style9"/>
      <w:lvlText w:val="%1.%2.%3"/>
      <w:lvlJc w:val="left"/>
      <w:pPr>
        <w:ind w:left="2160" w:hanging="720"/>
      </w:p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AC73856"/>
    <w:multiLevelType w:val="multilevel"/>
    <w:tmpl w:val="D3A4E4DA"/>
    <w:lvl w:ilvl="0">
      <w:start w:val="1"/>
      <w:numFmt w:val="decimal"/>
      <w:pStyle w:val="GPSSectionHead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9A1D1E"/>
    <w:multiLevelType w:val="multilevel"/>
    <w:tmpl w:val="6312179E"/>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4" w15:restartNumberingAfterBreak="0">
    <w:nsid w:val="23B17C07"/>
    <w:multiLevelType w:val="multilevel"/>
    <w:tmpl w:val="D980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6" w15:restartNumberingAfterBreak="0">
    <w:nsid w:val="2E8A3170"/>
    <w:multiLevelType w:val="multilevel"/>
    <w:tmpl w:val="881AB86A"/>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44D1BF6"/>
    <w:multiLevelType w:val="multilevel"/>
    <w:tmpl w:val="CDC6DD30"/>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39C911CD"/>
    <w:multiLevelType w:val="multilevel"/>
    <w:tmpl w:val="45DEEAE4"/>
    <w:lvl w:ilvl="0">
      <w:start w:val="1"/>
      <w:numFmt w:val="decimal"/>
      <w:pStyle w:val="ORDERFORML1PraraNo"/>
      <w:lvlText w:val="%1"/>
      <w:lvlJc w:val="left"/>
      <w:pPr>
        <w:ind w:left="360" w:hanging="360"/>
      </w:pPr>
    </w:lvl>
    <w:lvl w:ilvl="1">
      <w:start w:val="1"/>
      <w:numFmt w:val="lowerLetter"/>
      <w:pStyle w:val="ORDERFORML2Title"/>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51C0F3F"/>
    <w:multiLevelType w:val="multilevel"/>
    <w:tmpl w:val="15B40702"/>
    <w:lvl w:ilvl="0">
      <w:start w:val="3"/>
      <w:numFmt w:val="decimal"/>
      <w:pStyle w:val="GPSRecitals"/>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AA3012"/>
    <w:multiLevelType w:val="multilevel"/>
    <w:tmpl w:val="B7D6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128AC"/>
    <w:multiLevelType w:val="multilevel"/>
    <w:tmpl w:val="22D6DAA2"/>
    <w:lvl w:ilvl="0">
      <w:start w:val="5"/>
      <w:numFmt w:val="bullet"/>
      <w:lvlText w:val="-"/>
      <w:lvlJc w:val="left"/>
      <w:pPr>
        <w:ind w:left="330" w:hanging="360"/>
      </w:pPr>
      <w:rPr>
        <w:rFonts w:ascii="Arial" w:eastAsia="Arial" w:hAnsi="Arial" w:cs="Arial"/>
      </w:rPr>
    </w:lvl>
    <w:lvl w:ilvl="1">
      <w:start w:val="1"/>
      <w:numFmt w:val="bullet"/>
      <w:lvlText w:val="o"/>
      <w:lvlJc w:val="left"/>
      <w:pPr>
        <w:ind w:left="1050" w:hanging="360"/>
      </w:pPr>
      <w:rPr>
        <w:rFonts w:ascii="Courier New" w:eastAsia="Courier New" w:hAnsi="Courier New" w:cs="Courier New"/>
      </w:rPr>
    </w:lvl>
    <w:lvl w:ilvl="2">
      <w:start w:val="1"/>
      <w:numFmt w:val="bullet"/>
      <w:lvlText w:val="▪"/>
      <w:lvlJc w:val="left"/>
      <w:pPr>
        <w:ind w:left="1770" w:hanging="360"/>
      </w:pPr>
      <w:rPr>
        <w:rFonts w:ascii="Noto Sans Symbols" w:eastAsia="Noto Sans Symbols" w:hAnsi="Noto Sans Symbols" w:cs="Noto Sans Symbols"/>
      </w:rPr>
    </w:lvl>
    <w:lvl w:ilvl="3">
      <w:start w:val="1"/>
      <w:numFmt w:val="bullet"/>
      <w:lvlText w:val="●"/>
      <w:lvlJc w:val="left"/>
      <w:pPr>
        <w:ind w:left="2490" w:hanging="360"/>
      </w:pPr>
      <w:rPr>
        <w:rFonts w:ascii="Noto Sans Symbols" w:eastAsia="Noto Sans Symbols" w:hAnsi="Noto Sans Symbols" w:cs="Noto Sans Symbols"/>
      </w:rPr>
    </w:lvl>
    <w:lvl w:ilvl="4">
      <w:start w:val="1"/>
      <w:numFmt w:val="bullet"/>
      <w:lvlText w:val="o"/>
      <w:lvlJc w:val="left"/>
      <w:pPr>
        <w:ind w:left="3210" w:hanging="360"/>
      </w:pPr>
      <w:rPr>
        <w:rFonts w:ascii="Courier New" w:eastAsia="Courier New" w:hAnsi="Courier New" w:cs="Courier New"/>
      </w:rPr>
    </w:lvl>
    <w:lvl w:ilvl="5">
      <w:start w:val="1"/>
      <w:numFmt w:val="bullet"/>
      <w:lvlText w:val="▪"/>
      <w:lvlJc w:val="left"/>
      <w:pPr>
        <w:ind w:left="3930" w:hanging="360"/>
      </w:pPr>
      <w:rPr>
        <w:rFonts w:ascii="Noto Sans Symbols" w:eastAsia="Noto Sans Symbols" w:hAnsi="Noto Sans Symbols" w:cs="Noto Sans Symbols"/>
      </w:rPr>
    </w:lvl>
    <w:lvl w:ilvl="6">
      <w:start w:val="1"/>
      <w:numFmt w:val="bullet"/>
      <w:lvlText w:val="●"/>
      <w:lvlJc w:val="left"/>
      <w:pPr>
        <w:ind w:left="4650" w:hanging="360"/>
      </w:pPr>
      <w:rPr>
        <w:rFonts w:ascii="Noto Sans Symbols" w:eastAsia="Noto Sans Symbols" w:hAnsi="Noto Sans Symbols" w:cs="Noto Sans Symbols"/>
      </w:rPr>
    </w:lvl>
    <w:lvl w:ilvl="7">
      <w:start w:val="1"/>
      <w:numFmt w:val="bullet"/>
      <w:lvlText w:val="o"/>
      <w:lvlJc w:val="left"/>
      <w:pPr>
        <w:ind w:left="5370" w:hanging="360"/>
      </w:pPr>
      <w:rPr>
        <w:rFonts w:ascii="Courier New" w:eastAsia="Courier New" w:hAnsi="Courier New" w:cs="Courier New"/>
      </w:rPr>
    </w:lvl>
    <w:lvl w:ilvl="8">
      <w:start w:val="1"/>
      <w:numFmt w:val="bullet"/>
      <w:lvlText w:val="▪"/>
      <w:lvlJc w:val="left"/>
      <w:pPr>
        <w:ind w:left="6090" w:hanging="360"/>
      </w:pPr>
      <w:rPr>
        <w:rFonts w:ascii="Noto Sans Symbols" w:eastAsia="Noto Sans Symbols" w:hAnsi="Noto Sans Symbols" w:cs="Noto Sans Symbols"/>
      </w:rPr>
    </w:lvl>
  </w:abstractNum>
  <w:abstractNum w:abstractNumId="12" w15:restartNumberingAfterBreak="0">
    <w:nsid w:val="7AE20046"/>
    <w:multiLevelType w:val="multilevel"/>
    <w:tmpl w:val="5B4616FE"/>
    <w:lvl w:ilvl="0">
      <w:start w:val="1"/>
      <w:numFmt w:val="decimal"/>
      <w:pStyle w:val="GPSL1CLAUSEHEAD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721F7D"/>
    <w:multiLevelType w:val="multilevel"/>
    <w:tmpl w:val="7D50F292"/>
    <w:lvl w:ilvl="0">
      <w:start w:val="1"/>
      <w:numFmt w:val="bullet"/>
      <w:lvlText w:val="●"/>
      <w:lvlJc w:val="left"/>
      <w:pPr>
        <w:ind w:left="1919" w:hanging="360"/>
      </w:pPr>
      <w:rPr>
        <w:rFonts w:ascii="Noto Sans Symbols" w:eastAsia="Noto Sans Symbols" w:hAnsi="Noto Sans Symbols" w:cs="Noto Sans Symbols"/>
      </w:rPr>
    </w:lvl>
    <w:lvl w:ilvl="1">
      <w:start w:val="1"/>
      <w:numFmt w:val="bullet"/>
      <w:pStyle w:val="GPSL2NumberedBoldHeading"/>
      <w:lvlText w:val="o"/>
      <w:lvlJc w:val="left"/>
      <w:pPr>
        <w:ind w:left="1610" w:hanging="360"/>
      </w:pPr>
      <w:rPr>
        <w:rFonts w:ascii="Courier New" w:eastAsia="Courier New" w:hAnsi="Courier New" w:cs="Courier New"/>
      </w:rPr>
    </w:lvl>
    <w:lvl w:ilvl="2">
      <w:start w:val="1"/>
      <w:numFmt w:val="bullet"/>
      <w:pStyle w:val="GPSL3numberedclause"/>
      <w:lvlText w:val="▪"/>
      <w:lvlJc w:val="left"/>
      <w:pPr>
        <w:ind w:left="2330" w:hanging="360"/>
      </w:pPr>
      <w:rPr>
        <w:rFonts w:ascii="Noto Sans Symbols" w:eastAsia="Noto Sans Symbols" w:hAnsi="Noto Sans Symbols" w:cs="Noto Sans Symbols"/>
      </w:rPr>
    </w:lvl>
    <w:lvl w:ilvl="3">
      <w:start w:val="1"/>
      <w:numFmt w:val="bullet"/>
      <w:pStyle w:val="GPSL4numberedclause"/>
      <w:lvlText w:val="●"/>
      <w:lvlJc w:val="left"/>
      <w:pPr>
        <w:ind w:left="3050" w:hanging="360"/>
      </w:pPr>
      <w:rPr>
        <w:rFonts w:ascii="Noto Sans Symbols" w:eastAsia="Noto Sans Symbols" w:hAnsi="Noto Sans Symbols" w:cs="Noto Sans Symbols"/>
      </w:rPr>
    </w:lvl>
    <w:lvl w:ilvl="4">
      <w:start w:val="1"/>
      <w:numFmt w:val="bullet"/>
      <w:pStyle w:val="GPSL5numberedclause"/>
      <w:lvlText w:val="o"/>
      <w:lvlJc w:val="left"/>
      <w:pPr>
        <w:ind w:left="3770" w:hanging="360"/>
      </w:pPr>
      <w:rPr>
        <w:rFonts w:ascii="Courier New" w:eastAsia="Courier New" w:hAnsi="Courier New" w:cs="Courier New"/>
      </w:rPr>
    </w:lvl>
    <w:lvl w:ilvl="5">
      <w:start w:val="1"/>
      <w:numFmt w:val="bullet"/>
      <w:pStyle w:val="GPSL6numbered"/>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num w:numId="1">
    <w:abstractNumId w:val="6"/>
  </w:num>
  <w:num w:numId="2">
    <w:abstractNumId w:val="3"/>
  </w:num>
  <w:num w:numId="3">
    <w:abstractNumId w:val="9"/>
  </w:num>
  <w:num w:numId="4">
    <w:abstractNumId w:val="2"/>
  </w:num>
  <w:num w:numId="5">
    <w:abstractNumId w:val="0"/>
  </w:num>
  <w:num w:numId="6">
    <w:abstractNumId w:val="13"/>
  </w:num>
  <w:num w:numId="7">
    <w:abstractNumId w:val="8"/>
  </w:num>
  <w:num w:numId="8">
    <w:abstractNumId w:val="11"/>
  </w:num>
  <w:num w:numId="9">
    <w:abstractNumId w:val="12"/>
  </w:num>
  <w:num w:numId="10">
    <w:abstractNumId w:val="7"/>
  </w:num>
  <w:num w:numId="11">
    <w:abstractNumId w:val="1"/>
  </w:num>
  <w:num w:numId="12">
    <w:abstractNumId w:val="1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F0"/>
    <w:rsid w:val="000039F7"/>
    <w:rsid w:val="00012010"/>
    <w:rsid w:val="000610BE"/>
    <w:rsid w:val="000677D9"/>
    <w:rsid w:val="00081221"/>
    <w:rsid w:val="00086745"/>
    <w:rsid w:val="000927F9"/>
    <w:rsid w:val="000D5D8C"/>
    <w:rsid w:val="00113281"/>
    <w:rsid w:val="001361DA"/>
    <w:rsid w:val="001B4B5B"/>
    <w:rsid w:val="001F64FD"/>
    <w:rsid w:val="00250AAB"/>
    <w:rsid w:val="003240E1"/>
    <w:rsid w:val="003467F0"/>
    <w:rsid w:val="003D592D"/>
    <w:rsid w:val="003E4DC8"/>
    <w:rsid w:val="004B6550"/>
    <w:rsid w:val="00541EDD"/>
    <w:rsid w:val="005741D4"/>
    <w:rsid w:val="005F2C01"/>
    <w:rsid w:val="006218E3"/>
    <w:rsid w:val="006A27EC"/>
    <w:rsid w:val="00767972"/>
    <w:rsid w:val="007740BB"/>
    <w:rsid w:val="00791C48"/>
    <w:rsid w:val="007B4FEB"/>
    <w:rsid w:val="007D075B"/>
    <w:rsid w:val="00814D8D"/>
    <w:rsid w:val="00823633"/>
    <w:rsid w:val="0083119B"/>
    <w:rsid w:val="00860B39"/>
    <w:rsid w:val="008F2123"/>
    <w:rsid w:val="008F66B5"/>
    <w:rsid w:val="00941426"/>
    <w:rsid w:val="00981AB1"/>
    <w:rsid w:val="00994E19"/>
    <w:rsid w:val="009B08CA"/>
    <w:rsid w:val="009E042A"/>
    <w:rsid w:val="00A16860"/>
    <w:rsid w:val="00A41CAB"/>
    <w:rsid w:val="00AB2144"/>
    <w:rsid w:val="00AE65A9"/>
    <w:rsid w:val="00AF152A"/>
    <w:rsid w:val="00AF382F"/>
    <w:rsid w:val="00B2449A"/>
    <w:rsid w:val="00B25119"/>
    <w:rsid w:val="00B61DF8"/>
    <w:rsid w:val="00B96754"/>
    <w:rsid w:val="00BC22A0"/>
    <w:rsid w:val="00BC7A3F"/>
    <w:rsid w:val="00BD5314"/>
    <w:rsid w:val="00C2406D"/>
    <w:rsid w:val="00CC1C48"/>
    <w:rsid w:val="00D06DCF"/>
    <w:rsid w:val="00D1723C"/>
    <w:rsid w:val="00D600AD"/>
    <w:rsid w:val="00D75D33"/>
    <w:rsid w:val="00D95447"/>
    <w:rsid w:val="00DA7145"/>
    <w:rsid w:val="00E471C1"/>
    <w:rsid w:val="00E67436"/>
    <w:rsid w:val="00E67516"/>
    <w:rsid w:val="00E772CA"/>
    <w:rsid w:val="00FC2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36234"/>
  <w15:docId w15:val="{F2ED4C11-0FA5-470E-BF20-2DB8C055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1"/>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1"/>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1"/>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Standard">
    <w:name w:val="Standard"/>
    <w:rsid w:val="00AC23B8"/>
    <w:pPr>
      <w:suppressAutoHyphens/>
      <w:autoSpaceDN w:val="0"/>
      <w:spacing w:after="0" w:line="276" w:lineRule="auto"/>
    </w:pPr>
    <w:rPr>
      <w:rFonts w:ascii="Arial" w:eastAsia="Arial" w:hAnsi="Arial" w:cs="Arial"/>
      <w:lang w:eastAsia="zh-CN" w:bidi="hi-IN"/>
    </w:rPr>
  </w:style>
  <w:style w:type="numbering" w:customStyle="1" w:styleId="WWNum1">
    <w:name w:val="WWNum1"/>
    <w:rsid w:val="00AC23B8"/>
  </w:style>
  <w:style w:type="character" w:styleId="UnresolvedMention">
    <w:name w:val="Unresolved Mention"/>
    <w:basedOn w:val="DefaultParagraphFont"/>
    <w:uiPriority w:val="99"/>
    <w:semiHidden/>
    <w:unhideWhenUsed/>
    <w:rsid w:val="004B6CAE"/>
    <w:rPr>
      <w:color w:val="605E5C"/>
      <w:shd w:val="clear" w:color="auto" w:fill="E1DFDD"/>
    </w:rPr>
  </w:style>
  <w:style w:type="paragraph" w:styleId="NormalWeb">
    <w:name w:val="Normal (Web)"/>
    <w:basedOn w:val="Normal"/>
    <w:uiPriority w:val="99"/>
    <w:semiHidden/>
    <w:unhideWhenUsed/>
    <w:rsid w:val="00D208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53882">
      <w:bodyDiv w:val="1"/>
      <w:marLeft w:val="0"/>
      <w:marRight w:val="0"/>
      <w:marTop w:val="0"/>
      <w:marBottom w:val="0"/>
      <w:divBdr>
        <w:top w:val="none" w:sz="0" w:space="0" w:color="auto"/>
        <w:left w:val="none" w:sz="0" w:space="0" w:color="auto"/>
        <w:bottom w:val="none" w:sz="0" w:space="0" w:color="auto"/>
        <w:right w:val="none" w:sz="0" w:space="0" w:color="auto"/>
      </w:divBdr>
    </w:div>
    <w:div w:id="1227645038">
      <w:bodyDiv w:val="1"/>
      <w:marLeft w:val="0"/>
      <w:marRight w:val="0"/>
      <w:marTop w:val="0"/>
      <w:marBottom w:val="0"/>
      <w:divBdr>
        <w:top w:val="none" w:sz="0" w:space="0" w:color="auto"/>
        <w:left w:val="none" w:sz="0" w:space="0" w:color="auto"/>
        <w:bottom w:val="none" w:sz="0" w:space="0" w:color="auto"/>
        <w:right w:val="none" w:sz="0" w:space="0" w:color="auto"/>
      </w:divBdr>
    </w:div>
    <w:div w:id="1798714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publications/corporate-covenant-pled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sc.gov.uk/information/cyber-essentials-faqs" TargetMode="External"/><Relationship Id="rId20"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325" TargetMode="External"/><Relationship Id="rId23" Type="http://schemas.openxmlformats.org/officeDocument/2006/relationships/footer" Target="footer2.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uploads/system/uploads/attachment_data/file/649954/20171005_Armed_Forces_Covenant_Guidance_Notes_for_Businesses.pdf"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32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6xb7x/AdBk7kxMQvOWiX5DS1Q==">CgMxLjAyCGgubG54Yno5MgloLjJ4Y3l0cGkyCGguZ2pkZ3hzMgloLjJibjZ3c3gyCWguMzBqMHpsbDIJaC4xY2k5M3hiMgloLjFmb2I5dGUyCWguM3pueXNoNzIJaC4yZXQ5MnAwMghoLnR5amN3dDIJaC4zZHk2dmttMgloLjF0M2g1c2YyCWguNGQzNG9nODIJaC4zd2h3bWw0MgloLjJzOGV5bzEyCWguMTdkcDh2dTIJaC4zcmRjcmpuMgloLjI2aW4xcmcyCWlkLmxueGJ6OTIJaC4zNW5rdW4yMgloLjFrc3Y0dXYyCWguNDRzaW5pbzIJaC4yanhzeHFoMghoLnozMzd5YTIJaC4zajJxcW0zMgloLjF5ODEwdHcyCWguNGk3b2pocDgAciExa1BJNF92b0pqVnVqcVVUQUR0aVEwSTB4RFItSjBWW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6512</Words>
  <Characters>37122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David Stuart</cp:lastModifiedBy>
  <cp:revision>3</cp:revision>
  <dcterms:created xsi:type="dcterms:W3CDTF">2023-09-07T14:14:00Z</dcterms:created>
  <dcterms:modified xsi:type="dcterms:W3CDTF">2023-09-07T14:35:00Z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