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W w:w="8901" w:type="dxa"/>
        <w:tblInd w:w="-10" w:type="dxa"/>
        <w:tblLayout w:type="fixed"/>
        <w:tblCellMar>
          <w:left w:w="115" w:type="dxa"/>
          <w:right w:w="115" w:type="dxa"/>
        </w:tblCellMar>
        <w:tblLook w:val="0000" w:firstRow="0" w:lastRow="0" w:firstColumn="0" w:lastColumn="0" w:noHBand="0" w:noVBand="0"/>
      </w:tblPr>
      <w:tblGrid>
        <w:gridCol w:w="4520"/>
        <w:gridCol w:w="4381"/>
      </w:tblGrid>
      <w:tr w:rsidR="00A26C2A" w14:paraId="71BDBE2F" w14:textId="77777777" w:rsidTr="2528488E">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63C8A70" w14:textId="7504E127" w:rsidR="005C3C09" w:rsidRDefault="005C3C09" w:rsidP="4FA711E2">
            <w:pPr>
              <w:pBdr>
                <w:top w:val="nil"/>
                <w:left w:val="nil"/>
                <w:bottom w:val="nil"/>
                <w:right w:val="nil"/>
                <w:between w:val="nil"/>
              </w:pBdr>
              <w:spacing w:after="310" w:line="249" w:lineRule="auto"/>
              <w:ind w:left="0" w:hanging="2"/>
              <w:rPr>
                <w:highlight w:val="yellow"/>
              </w:rPr>
            </w:pPr>
            <w:r>
              <w:rPr>
                <w:rFonts w:ascii="Helvetica" w:hAnsi="Helvetica" w:cs="Helvetica"/>
                <w:position w:val="0"/>
                <w:sz w:val="24"/>
                <w:szCs w:val="24"/>
              </w:rPr>
              <w:t>6574 0723 7415 851</w:t>
            </w:r>
          </w:p>
          <w:p w14:paraId="3409A9A4" w14:textId="7D8953E7" w:rsidR="00975C40" w:rsidRDefault="00975C40" w:rsidP="4FA711E2">
            <w:pPr>
              <w:pBdr>
                <w:top w:val="nil"/>
                <w:left w:val="nil"/>
                <w:bottom w:val="nil"/>
                <w:right w:val="nil"/>
                <w:between w:val="nil"/>
              </w:pBdr>
              <w:spacing w:after="310" w:line="249" w:lineRule="auto"/>
              <w:ind w:left="0" w:hanging="2"/>
              <w:rPr>
                <w:color w:val="000000"/>
              </w:rPr>
            </w:pPr>
          </w:p>
        </w:tc>
      </w:tr>
      <w:tr w:rsidR="00A26C2A" w14:paraId="52FA58F1" w14:textId="77777777" w:rsidTr="2528488E">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EC91369" w14:textId="39DE527C" w:rsidR="00A26C2A" w:rsidRDefault="00811EC5" w:rsidP="2528488E">
            <w:pPr>
              <w:pBdr>
                <w:top w:val="nil"/>
                <w:left w:val="nil"/>
                <w:bottom w:val="nil"/>
                <w:right w:val="nil"/>
                <w:between w:val="nil"/>
              </w:pBdr>
              <w:spacing w:after="310" w:line="249" w:lineRule="auto"/>
              <w:ind w:left="0" w:hanging="2"/>
              <w:rPr>
                <w:color w:val="000000"/>
              </w:rPr>
            </w:pPr>
            <w:r>
              <w:t>PS/25/44</w:t>
            </w:r>
          </w:p>
        </w:tc>
      </w:tr>
      <w:tr w:rsidR="00A26C2A" w14:paraId="4807DAFE" w14:textId="77777777" w:rsidTr="2528488E">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47DC553" w14:textId="5FD83034" w:rsidR="00A26C2A" w:rsidRDefault="001265A8">
            <w:pPr>
              <w:pBdr>
                <w:top w:val="nil"/>
                <w:left w:val="nil"/>
                <w:bottom w:val="nil"/>
                <w:right w:val="nil"/>
                <w:between w:val="nil"/>
              </w:pBdr>
              <w:spacing w:after="310" w:line="249" w:lineRule="auto"/>
              <w:ind w:left="0" w:hanging="2"/>
              <w:rPr>
                <w:color w:val="000000"/>
              </w:rPr>
            </w:pPr>
            <w:r w:rsidRPr="001265A8">
              <w:t>Provision of a Mainframe</w:t>
            </w:r>
            <w:r w:rsidR="00EB0992" w:rsidRPr="001265A8">
              <w:t xml:space="preserve"> Service</w:t>
            </w:r>
          </w:p>
        </w:tc>
      </w:tr>
      <w:tr w:rsidR="00361148" w14:paraId="48C4F2A3" w14:textId="77777777" w:rsidTr="2528488E">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06913F1"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EB0F8A2" w14:textId="30CB903F" w:rsidR="00361148" w:rsidRDefault="00361148" w:rsidP="00361148">
            <w:pPr>
              <w:spacing w:line="256" w:lineRule="auto"/>
              <w:ind w:left="0" w:hanging="2"/>
            </w:pPr>
            <w:r>
              <w:t>Kyndryl’s zCloud Managed Service provides a mainframe Platform as a Service (PaaS) / z/OS, providing agile and scalable infrastructure</w:t>
            </w:r>
          </w:p>
          <w:p w14:paraId="0A2F044F" w14:textId="03BE2FDC" w:rsidR="00361148" w:rsidRDefault="00361148" w:rsidP="00361148">
            <w:pPr>
              <w:pBdr>
                <w:top w:val="nil"/>
                <w:left w:val="nil"/>
                <w:bottom w:val="nil"/>
                <w:right w:val="nil"/>
                <w:between w:val="nil"/>
              </w:pBdr>
              <w:spacing w:after="310" w:line="249" w:lineRule="auto"/>
              <w:ind w:left="0" w:hanging="2"/>
              <w:rPr>
                <w:color w:val="000000"/>
              </w:rPr>
            </w:pPr>
          </w:p>
        </w:tc>
      </w:tr>
      <w:tr w:rsidR="00361148" w14:paraId="47C81B41" w14:textId="77777777" w:rsidTr="2528488E">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69D29F0"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65EA40C" w14:textId="323EACCA" w:rsidR="00361148" w:rsidRDefault="00361148" w:rsidP="00361148">
            <w:pPr>
              <w:pBdr>
                <w:top w:val="nil"/>
                <w:left w:val="nil"/>
                <w:bottom w:val="nil"/>
                <w:right w:val="nil"/>
                <w:between w:val="nil"/>
              </w:pBdr>
              <w:spacing w:after="310" w:line="249" w:lineRule="auto"/>
              <w:ind w:left="0" w:hanging="2"/>
              <w:rPr>
                <w:color w:val="000000"/>
              </w:rPr>
            </w:pPr>
            <w:r>
              <w:rPr>
                <w:color w:val="000000"/>
              </w:rPr>
              <w:t>16 August 2025</w:t>
            </w:r>
          </w:p>
        </w:tc>
      </w:tr>
      <w:tr w:rsidR="00361148" w14:paraId="3479D2DB" w14:textId="77777777" w:rsidTr="2528488E">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62CA5D9C"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8761114" w14:textId="29779F1F" w:rsidR="00361148" w:rsidRDefault="00361148" w:rsidP="00361148">
            <w:pPr>
              <w:pBdr>
                <w:top w:val="nil"/>
                <w:left w:val="nil"/>
                <w:bottom w:val="nil"/>
                <w:right w:val="nil"/>
                <w:between w:val="nil"/>
              </w:pBdr>
              <w:spacing w:after="310" w:line="249" w:lineRule="auto"/>
              <w:ind w:left="0" w:hanging="2"/>
              <w:rPr>
                <w:color w:val="000000"/>
              </w:rPr>
            </w:pPr>
            <w:r>
              <w:rPr>
                <w:color w:val="000000"/>
              </w:rPr>
              <w:t xml:space="preserve">15 </w:t>
            </w:r>
            <w:r w:rsidR="00B239D7">
              <w:rPr>
                <w:color w:val="000000"/>
              </w:rPr>
              <w:t>August 2026</w:t>
            </w:r>
          </w:p>
        </w:tc>
      </w:tr>
      <w:tr w:rsidR="00361148" w14:paraId="2DAF2770" w14:textId="77777777" w:rsidTr="2528488E">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09AE3F1"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lastRenderedPageBreak/>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3860D92" w14:textId="1318FB4D" w:rsidR="006538F3" w:rsidRDefault="006538F3" w:rsidP="001265A8">
            <w:pPr>
              <w:pBdr>
                <w:top w:val="nil"/>
                <w:left w:val="nil"/>
                <w:bottom w:val="nil"/>
                <w:right w:val="nil"/>
                <w:between w:val="nil"/>
              </w:pBdr>
              <w:spacing w:after="310" w:line="249" w:lineRule="auto"/>
              <w:ind w:leftChars="0" w:left="0" w:firstLineChars="0" w:firstLine="0"/>
              <w:rPr>
                <w:color w:val="000000"/>
              </w:rPr>
            </w:pPr>
            <w:r w:rsidRPr="2528488E">
              <w:rPr>
                <w:color w:val="000000" w:themeColor="text1"/>
              </w:rPr>
              <w:t>£</w:t>
            </w:r>
            <w:r w:rsidRPr="2528488E">
              <w:rPr>
                <w:b/>
                <w:bCs/>
              </w:rPr>
              <w:t xml:space="preserve">5,359,823.79 </w:t>
            </w:r>
            <w:r w:rsidRPr="2528488E">
              <w:rPr>
                <w:color w:val="000000" w:themeColor="text1"/>
              </w:rPr>
              <w:t>(ex</w:t>
            </w:r>
            <w:r w:rsidR="7755BD46" w:rsidRPr="2528488E">
              <w:rPr>
                <w:color w:val="000000" w:themeColor="text1"/>
              </w:rPr>
              <w:t>cluding</w:t>
            </w:r>
            <w:r w:rsidRPr="2528488E">
              <w:rPr>
                <w:color w:val="000000" w:themeColor="text1"/>
              </w:rPr>
              <w:t xml:space="preserve"> VAT)</w:t>
            </w:r>
            <w:r w:rsidR="00F75A57">
              <w:rPr>
                <w:color w:val="000000" w:themeColor="text1"/>
              </w:rPr>
              <w:t xml:space="preserve">, as further detailed in </w:t>
            </w:r>
            <w:r w:rsidR="00382CA4">
              <w:t>Appendix B of SoW for Kyndryl zCloud Managed Services inserted in Schedule 1</w:t>
            </w:r>
            <w:r w:rsidR="00E942E9">
              <w:t xml:space="preserve"> (</w:t>
            </w:r>
            <w:r w:rsidR="00382CA4">
              <w:t>Services</w:t>
            </w:r>
            <w:r w:rsidR="00E942E9">
              <w:t>)</w:t>
            </w:r>
            <w:r w:rsidR="00382CA4">
              <w:t>.</w:t>
            </w:r>
          </w:p>
          <w:p w14:paraId="112759DD" w14:textId="052B03F2" w:rsidR="00361148" w:rsidRDefault="00361148" w:rsidP="006538F3">
            <w:pPr>
              <w:pBdr>
                <w:top w:val="nil"/>
                <w:left w:val="nil"/>
                <w:bottom w:val="nil"/>
                <w:right w:val="nil"/>
                <w:between w:val="nil"/>
              </w:pBdr>
              <w:spacing w:after="310" w:line="249" w:lineRule="auto"/>
              <w:ind w:left="0" w:hanging="2"/>
              <w:rPr>
                <w:color w:val="000000"/>
              </w:rPr>
            </w:pPr>
          </w:p>
        </w:tc>
      </w:tr>
      <w:tr w:rsidR="00361148" w14:paraId="4549273C" w14:textId="77777777" w:rsidTr="2528488E">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3388B759"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1EEEABFF" w14:textId="5E431655" w:rsidR="00361148" w:rsidRDefault="00361148" w:rsidP="00361148">
            <w:pPr>
              <w:pBdr>
                <w:top w:val="nil"/>
                <w:left w:val="nil"/>
                <w:bottom w:val="nil"/>
                <w:right w:val="nil"/>
                <w:between w:val="nil"/>
              </w:pBdr>
              <w:spacing w:after="310" w:line="249" w:lineRule="auto"/>
              <w:ind w:left="0" w:hanging="2"/>
              <w:rPr>
                <w:color w:val="000000"/>
              </w:rPr>
            </w:pPr>
            <w:r>
              <w:rPr>
                <w:color w:val="000000"/>
              </w:rPr>
              <w:t xml:space="preserve"> BACS, Monthly</w:t>
            </w:r>
          </w:p>
        </w:tc>
      </w:tr>
      <w:tr w:rsidR="00361148" w14:paraId="4C7602AE" w14:textId="77777777" w:rsidTr="2528488E">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2272FB38" w14:textId="77777777" w:rsidR="00361148" w:rsidRDefault="00361148" w:rsidP="00361148">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77B72FBC" w14:textId="4EBC964A" w:rsidR="00361148" w:rsidRDefault="00361148" w:rsidP="2528488E">
            <w:pPr>
              <w:pBdr>
                <w:top w:val="nil"/>
                <w:left w:val="nil"/>
                <w:bottom w:val="nil"/>
                <w:right w:val="nil"/>
                <w:between w:val="nil"/>
              </w:pBdr>
              <w:spacing w:after="310" w:line="249" w:lineRule="auto"/>
              <w:ind w:left="0" w:hanging="2"/>
              <w:rPr>
                <w:color w:val="000000" w:themeColor="text1"/>
              </w:rPr>
            </w:pPr>
            <w:r w:rsidRPr="2528488E">
              <w:rPr>
                <w:color w:val="000000" w:themeColor="text1"/>
              </w:rPr>
              <w:t xml:space="preserve"> </w:t>
            </w:r>
          </w:p>
          <w:p w14:paraId="301C65B1" w14:textId="0F7CAC9E" w:rsidR="00490FA7" w:rsidRDefault="00490FA7" w:rsidP="2528488E">
            <w:pPr>
              <w:pBdr>
                <w:top w:val="nil"/>
                <w:left w:val="nil"/>
                <w:bottom w:val="nil"/>
                <w:right w:val="nil"/>
                <w:between w:val="nil"/>
              </w:pBdr>
              <w:spacing w:after="310" w:line="249" w:lineRule="auto"/>
              <w:ind w:left="0" w:hanging="2"/>
              <w:rPr>
                <w:color w:val="000000"/>
              </w:rPr>
            </w:pPr>
            <w:r>
              <w:rPr>
                <w:color w:val="000000"/>
              </w:rPr>
              <w:t>Purchase order number to be provided by the Buyer no later than five (5) working days after contract signature.</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rsidTr="0053164F">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A9332D2" w14:textId="00E2A82B" w:rsidR="00A26C2A" w:rsidRDefault="00A26C2A">
            <w:pPr>
              <w:pBdr>
                <w:top w:val="nil"/>
                <w:left w:val="nil"/>
                <w:bottom w:val="nil"/>
                <w:right w:val="nil"/>
                <w:between w:val="nil"/>
              </w:pBdr>
              <w:spacing w:line="249" w:lineRule="auto"/>
              <w:ind w:left="0" w:hanging="2"/>
              <w:rPr>
                <w:color w:val="000000"/>
              </w:rPr>
            </w:pPr>
          </w:p>
          <w:p w14:paraId="1C78FFC1" w14:textId="77777777" w:rsidR="004959F7" w:rsidRDefault="004959F7">
            <w:pPr>
              <w:pBdr>
                <w:top w:val="nil"/>
                <w:left w:val="nil"/>
                <w:bottom w:val="nil"/>
                <w:right w:val="nil"/>
                <w:between w:val="nil"/>
              </w:pBdr>
              <w:spacing w:line="249" w:lineRule="auto"/>
              <w:ind w:left="0" w:hanging="2"/>
              <w:rPr>
                <w:color w:val="000000"/>
              </w:rPr>
            </w:pPr>
          </w:p>
          <w:p w14:paraId="3062427C" w14:textId="77777777" w:rsidR="002949B0" w:rsidRDefault="00E708F4" w:rsidP="00E708F4">
            <w:pPr>
              <w:spacing w:before="240"/>
              <w:ind w:left="0" w:hanging="2"/>
            </w:pPr>
            <w:r>
              <w:t>DVLA</w:t>
            </w:r>
          </w:p>
          <w:p w14:paraId="5E7BADF8" w14:textId="2CE4EBA7" w:rsidR="002949B0" w:rsidRDefault="00E708F4" w:rsidP="00E708F4">
            <w:pPr>
              <w:spacing w:before="240"/>
              <w:ind w:left="0" w:hanging="2"/>
            </w:pPr>
            <w:r>
              <w:t>Lon</w:t>
            </w:r>
            <w:r w:rsidR="001265A8">
              <w:t>g V</w:t>
            </w:r>
            <w:r>
              <w:t>iew Road</w:t>
            </w:r>
          </w:p>
          <w:p w14:paraId="56DCEED1" w14:textId="77777777" w:rsidR="002949B0" w:rsidRDefault="00E708F4" w:rsidP="00E708F4">
            <w:pPr>
              <w:spacing w:before="240"/>
              <w:ind w:left="0" w:hanging="2"/>
            </w:pPr>
            <w:r>
              <w:t>Morriston</w:t>
            </w:r>
          </w:p>
          <w:p w14:paraId="2DC7367C" w14:textId="77777777" w:rsidR="002949B0" w:rsidRDefault="00E708F4" w:rsidP="00E708F4">
            <w:pPr>
              <w:spacing w:before="240"/>
              <w:ind w:left="0" w:hanging="2"/>
            </w:pPr>
            <w:r>
              <w:t xml:space="preserve">Swansea </w:t>
            </w:r>
          </w:p>
          <w:p w14:paraId="335538B9" w14:textId="203BB624" w:rsidR="00E708F4" w:rsidRDefault="00E708F4" w:rsidP="00E708F4">
            <w:pPr>
              <w:spacing w:before="240"/>
              <w:ind w:left="0" w:hanging="2"/>
            </w:pPr>
            <w:r>
              <w:t>SA6 7JL</w:t>
            </w:r>
          </w:p>
          <w:p w14:paraId="754ADE55" w14:textId="0DC1C023" w:rsidR="004959F7" w:rsidRDefault="004959F7">
            <w:pPr>
              <w:pBdr>
                <w:top w:val="nil"/>
                <w:left w:val="nil"/>
                <w:bottom w:val="nil"/>
                <w:right w:val="nil"/>
                <w:between w:val="nil"/>
              </w:pBdr>
              <w:spacing w:line="249" w:lineRule="auto"/>
              <w:ind w:left="0" w:hanging="2"/>
              <w:rPr>
                <w:color w:val="000000"/>
              </w:rPr>
            </w:pPr>
          </w:p>
        </w:tc>
      </w:tr>
      <w:tr w:rsidR="00A26C2A" w14:paraId="70436621" w14:textId="77777777" w:rsidTr="0053164F">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9912C6A" w14:textId="21863205" w:rsidR="00A26C2A" w:rsidRDefault="00A26C2A">
            <w:pPr>
              <w:pBdr>
                <w:top w:val="nil"/>
                <w:left w:val="nil"/>
                <w:bottom w:val="nil"/>
                <w:right w:val="nil"/>
                <w:between w:val="nil"/>
              </w:pBdr>
              <w:spacing w:after="266" w:line="249" w:lineRule="auto"/>
              <w:ind w:left="0" w:hanging="2"/>
              <w:rPr>
                <w:color w:val="000000"/>
              </w:rPr>
            </w:pPr>
          </w:p>
          <w:p w14:paraId="6E8D8B3F" w14:textId="25284BD2" w:rsidR="00A26C2A" w:rsidRDefault="00A26C2A">
            <w:pPr>
              <w:pBdr>
                <w:top w:val="nil"/>
                <w:left w:val="nil"/>
                <w:bottom w:val="nil"/>
                <w:right w:val="nil"/>
                <w:between w:val="nil"/>
              </w:pBdr>
              <w:spacing w:line="249" w:lineRule="auto"/>
              <w:ind w:left="0" w:hanging="2"/>
              <w:rPr>
                <w:color w:val="000000"/>
              </w:rPr>
            </w:pPr>
          </w:p>
          <w:p w14:paraId="22206D77" w14:textId="77777777" w:rsidR="00E708F4" w:rsidRDefault="00E708F4">
            <w:pPr>
              <w:pBdr>
                <w:top w:val="nil"/>
                <w:left w:val="nil"/>
                <w:bottom w:val="nil"/>
                <w:right w:val="nil"/>
                <w:between w:val="nil"/>
              </w:pBdr>
              <w:spacing w:line="249" w:lineRule="auto"/>
              <w:ind w:left="0" w:hanging="2"/>
              <w:rPr>
                <w:color w:val="000000"/>
              </w:rPr>
            </w:pPr>
          </w:p>
          <w:p w14:paraId="17CA9A67" w14:textId="77777777" w:rsidR="00DF3EC7" w:rsidRDefault="00DF3EC7" w:rsidP="00DF3EC7">
            <w:pPr>
              <w:spacing w:after="304" w:line="256" w:lineRule="auto"/>
              <w:ind w:left="0" w:hanging="2"/>
            </w:pPr>
            <w:r>
              <w:t xml:space="preserve">Kyndryl UK Limited </w:t>
            </w:r>
          </w:p>
          <w:p w14:paraId="52923257" w14:textId="77777777" w:rsidR="00DF3EC7" w:rsidRDefault="00DF3EC7" w:rsidP="00DF3EC7">
            <w:pPr>
              <w:spacing w:after="304" w:line="256" w:lineRule="auto"/>
              <w:ind w:left="0" w:hanging="2"/>
            </w:pPr>
            <w:r>
              <w:t>2</w:t>
            </w:r>
            <w:r w:rsidRPr="00687861">
              <w:rPr>
                <w:vertAlign w:val="superscript"/>
              </w:rPr>
              <w:t>nd</w:t>
            </w:r>
            <w:r>
              <w:t xml:space="preserve"> Floor, 100 Liverpool Street </w:t>
            </w:r>
          </w:p>
          <w:p w14:paraId="4DA2140A" w14:textId="77777777" w:rsidR="00DF3EC7" w:rsidRDefault="00DF3EC7" w:rsidP="00DF3EC7">
            <w:pPr>
              <w:spacing w:after="266" w:line="256" w:lineRule="auto"/>
              <w:ind w:left="0" w:hanging="2"/>
            </w:pPr>
            <w:r>
              <w:t xml:space="preserve">London </w:t>
            </w:r>
          </w:p>
          <w:p w14:paraId="0DE6F4A0" w14:textId="690477F1" w:rsidR="00E708F4" w:rsidRPr="001265A8" w:rsidRDefault="00DF3EC7" w:rsidP="001265A8">
            <w:pPr>
              <w:spacing w:after="266" w:line="256" w:lineRule="auto"/>
              <w:ind w:left="0" w:hanging="2"/>
            </w:pPr>
            <w:r>
              <w:t>EC2M 2AT</w:t>
            </w:r>
          </w:p>
        </w:tc>
      </w:tr>
      <w:tr w:rsidR="00A26C2A" w14:paraId="1931A6D5" w14:textId="77777777" w:rsidTr="0053164F">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15F1787B"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D014F1">
        <w:rPr>
          <w:color w:val="000000"/>
        </w:rPr>
        <w:t xml:space="preserve"> </w:t>
      </w:r>
      <w:proofErr w:type="spellStart"/>
      <w:r w:rsidR="00D22824">
        <w:t>Airwatch</w:t>
      </w:r>
      <w:proofErr w:type="spellEnd"/>
      <w:r w:rsidR="00D22824">
        <w:t xml:space="preserve"> – Head of Service Creation</w:t>
      </w:r>
    </w:p>
    <w:p w14:paraId="236B79F9" w14:textId="7487EF1A" w:rsidR="00A26C2A" w:rsidRDefault="008C39B4" w:rsidP="00D40A7B">
      <w:pPr>
        <w:pStyle w:val="Standard"/>
        <w:spacing w:after="86" w:line="240" w:lineRule="auto"/>
        <w:ind w:left="0" w:right="14" w:hanging="2"/>
      </w:pPr>
      <w:r>
        <w:t xml:space="preserve">Name: </w:t>
      </w:r>
      <w:r w:rsidR="00D22824">
        <w:t xml:space="preserve"> </w:t>
      </w:r>
      <w:proofErr w:type="spellStart"/>
      <w:r w:rsidR="00D40A7B" w:rsidRPr="003A631D">
        <w:t>Xxxxx</w:t>
      </w:r>
      <w:proofErr w:type="spellEnd"/>
      <w:r w:rsidR="00D40A7B" w:rsidRPr="003A631D">
        <w:t xml:space="preserve"> redacted under FOI Section 40</w:t>
      </w:r>
    </w:p>
    <w:p w14:paraId="6D32FAE1" w14:textId="316FFF01" w:rsidR="00A26C2A" w:rsidRDefault="008C39B4" w:rsidP="00D40A7B">
      <w:pPr>
        <w:pStyle w:val="Standard"/>
        <w:spacing w:after="86" w:line="240" w:lineRule="auto"/>
        <w:ind w:left="0" w:right="14" w:hanging="2"/>
      </w:pPr>
      <w:r>
        <w:t xml:space="preserve">Email: </w:t>
      </w:r>
      <w:r w:rsidR="00CE3977">
        <w:t xml:space="preserve"> </w:t>
      </w:r>
      <w:proofErr w:type="spellStart"/>
      <w:r w:rsidR="00D40A7B" w:rsidRPr="003A631D">
        <w:t>Xxxxx</w:t>
      </w:r>
      <w:proofErr w:type="spellEnd"/>
      <w:r w:rsidR="00D40A7B" w:rsidRPr="003A631D">
        <w:t xml:space="preserve"> redacted under FOI Section 40</w:t>
      </w:r>
      <w:r w:rsidR="00187351">
        <w:t>@dvla.gov.uk</w:t>
      </w:r>
    </w:p>
    <w:p w14:paraId="57CF7722" w14:textId="6A66C688" w:rsidR="00A26C2A" w:rsidRDefault="008C39B4">
      <w:pPr>
        <w:pBdr>
          <w:top w:val="nil"/>
          <w:left w:val="nil"/>
          <w:bottom w:val="nil"/>
          <w:right w:val="nil"/>
          <w:between w:val="nil"/>
        </w:pBdr>
        <w:spacing w:after="1" w:line="758" w:lineRule="auto"/>
        <w:ind w:left="0" w:right="4221" w:hanging="2"/>
        <w:rPr>
          <w:color w:val="000000"/>
        </w:rPr>
      </w:pPr>
      <w:r>
        <w:rPr>
          <w:color w:val="000000"/>
        </w:rPr>
        <w:t xml:space="preserve">Phone: </w:t>
      </w:r>
      <w:r w:rsidR="00187351">
        <w:rPr>
          <w:color w:val="000000"/>
        </w:rPr>
        <w:t xml:space="preserve"> </w:t>
      </w:r>
      <w:r w:rsidR="00EA396F">
        <w:t>07925</w:t>
      </w:r>
      <w:r w:rsidR="007137A0">
        <w:t xml:space="preserve"> </w:t>
      </w:r>
      <w:r w:rsidR="00EA396F">
        <w:t>893</w:t>
      </w:r>
      <w:r w:rsidR="007137A0">
        <w:t xml:space="preserve"> </w:t>
      </w:r>
      <w:r w:rsidR="00EA396F">
        <w:t>221</w:t>
      </w:r>
    </w:p>
    <w:p w14:paraId="5785A229" w14:textId="695312B5" w:rsidR="006B3D35" w:rsidRDefault="006B3D35" w:rsidP="2C6BBD79">
      <w:pPr>
        <w:pBdr>
          <w:top w:val="nil"/>
          <w:left w:val="nil"/>
          <w:bottom w:val="nil"/>
          <w:right w:val="nil"/>
          <w:between w:val="nil"/>
        </w:pBdr>
        <w:spacing w:after="83"/>
        <w:ind w:leftChars="0" w:left="0" w:right="14" w:firstLineChars="0" w:firstLine="0"/>
        <w:rPr>
          <w:b/>
          <w:bCs/>
          <w:color w:val="000000"/>
        </w:rPr>
      </w:pPr>
      <w:r w:rsidRPr="2C6BBD79">
        <w:rPr>
          <w:b/>
          <w:bCs/>
          <w:color w:val="000000" w:themeColor="text1"/>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03DB493E"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EA396F">
        <w:rPr>
          <w:color w:val="000000"/>
        </w:rPr>
        <w:t xml:space="preserve"> </w:t>
      </w:r>
      <w:r w:rsidR="00490FA7">
        <w:rPr>
          <w:color w:val="000000"/>
        </w:rPr>
        <w:t>Customer Partner</w:t>
      </w:r>
    </w:p>
    <w:p w14:paraId="72CF9269" w14:textId="59884813" w:rsidR="00A26C2A" w:rsidRDefault="008C39B4" w:rsidP="00D40A7B">
      <w:pPr>
        <w:pStyle w:val="Standard"/>
        <w:spacing w:after="86" w:line="240" w:lineRule="auto"/>
        <w:ind w:left="0" w:right="14" w:hanging="2"/>
      </w:pPr>
      <w:r>
        <w:t>Name:</w:t>
      </w:r>
      <w:r w:rsidR="007137A0">
        <w:t xml:space="preserve"> </w:t>
      </w:r>
      <w:proofErr w:type="spellStart"/>
      <w:r w:rsidR="00D40A7B" w:rsidRPr="003A631D">
        <w:t>Xxxxx</w:t>
      </w:r>
      <w:proofErr w:type="spellEnd"/>
      <w:r w:rsidR="00D40A7B" w:rsidRPr="003A631D">
        <w:t xml:space="preserve"> redacted under FOI Section 40</w:t>
      </w:r>
    </w:p>
    <w:p w14:paraId="2030B9D6" w14:textId="4CDAF5D7" w:rsidR="00A26C2A" w:rsidRDefault="008C39B4" w:rsidP="00D40A7B">
      <w:pPr>
        <w:pStyle w:val="Standard"/>
        <w:spacing w:after="86" w:line="240" w:lineRule="auto"/>
        <w:ind w:left="0" w:right="14" w:hanging="2"/>
      </w:pPr>
      <w:r>
        <w:t xml:space="preserve">Email: </w:t>
      </w:r>
      <w:r w:rsidR="007137A0">
        <w:t xml:space="preserve"> </w:t>
      </w:r>
      <w:proofErr w:type="spellStart"/>
      <w:r w:rsidR="00D40A7B" w:rsidRPr="003A631D">
        <w:t>Xxxxx</w:t>
      </w:r>
      <w:proofErr w:type="spellEnd"/>
      <w:r w:rsidR="00D40A7B" w:rsidRPr="003A631D">
        <w:t xml:space="preserve"> redacted under FOI Section 40</w:t>
      </w:r>
      <w:r w:rsidR="00074222">
        <w:t>@kyndryl.com</w:t>
      </w:r>
    </w:p>
    <w:p w14:paraId="08561725" w14:textId="14E5086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Phone: </w:t>
      </w:r>
      <w:r w:rsidR="00074222">
        <w:rPr>
          <w:color w:val="000000"/>
        </w:rPr>
        <w:t xml:space="preserve"> </w:t>
      </w:r>
      <w:r w:rsidR="00196C05">
        <w:rPr>
          <w:color w:val="000000"/>
        </w:rPr>
        <w:t>0</w:t>
      </w:r>
      <w:r w:rsidR="00196C05" w:rsidRPr="00196C05">
        <w:rPr>
          <w:color w:val="000000"/>
        </w:rPr>
        <w:t>7</w:t>
      </w:r>
      <w:r w:rsidR="00490FA7">
        <w:rPr>
          <w:color w:val="000000"/>
        </w:rPr>
        <w:t xml:space="preserve">595 </w:t>
      </w:r>
      <w:r w:rsidR="002A7EAC">
        <w:rPr>
          <w:color w:val="000000"/>
        </w:rPr>
        <w:t>287 685</w:t>
      </w:r>
    </w:p>
    <w:p w14:paraId="69C29618" w14:textId="77777777" w:rsidR="00A26C2A" w:rsidRPr="006B3D35" w:rsidRDefault="008C39B4" w:rsidP="006B3D35">
      <w:pPr>
        <w:pStyle w:val="Heading3"/>
        <w:ind w:left="1" w:hanging="3"/>
      </w:pPr>
      <w:r w:rsidRPr="006B3D35">
        <w:t>Call-Off Contract term</w:t>
      </w:r>
    </w:p>
    <w:tbl>
      <w:tblPr>
        <w:tblW w:w="9605" w:type="dxa"/>
        <w:tblInd w:w="-10" w:type="dxa"/>
        <w:tblLayout w:type="fixed"/>
        <w:tblCellMar>
          <w:left w:w="115" w:type="dxa"/>
          <w:right w:w="115" w:type="dxa"/>
        </w:tblCellMar>
        <w:tblLook w:val="0000" w:firstRow="0" w:lastRow="0" w:firstColumn="0" w:lastColumn="0" w:noHBand="0" w:noVBand="0"/>
      </w:tblPr>
      <w:tblGrid>
        <w:gridCol w:w="2828"/>
        <w:gridCol w:w="6777"/>
      </w:tblGrid>
      <w:tr w:rsidR="00A26C2A" w14:paraId="27B6DADA" w14:textId="77777777" w:rsidTr="2528488E">
        <w:trPr>
          <w:trHeight w:val="1075"/>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008FCCF7" w14:textId="0B14C15B" w:rsidR="00A26C2A" w:rsidRDefault="008C39B4" w:rsidP="2528488E">
            <w:pPr>
              <w:pBdr>
                <w:top w:val="nil"/>
                <w:left w:val="nil"/>
                <w:bottom w:val="nil"/>
                <w:right w:val="nil"/>
                <w:between w:val="nil"/>
              </w:pBdr>
              <w:spacing w:line="249" w:lineRule="auto"/>
              <w:ind w:left="0" w:hanging="2"/>
              <w:rPr>
                <w:color w:val="000000"/>
              </w:rPr>
            </w:pPr>
            <w:r w:rsidRPr="2528488E">
              <w:rPr>
                <w:color w:val="000000" w:themeColor="text1"/>
              </w:rPr>
              <w:t xml:space="preserve">This Call-Off Contract Starts on </w:t>
            </w:r>
            <w:r w:rsidR="52469C31" w:rsidRPr="2528488E">
              <w:rPr>
                <w:b/>
                <w:bCs/>
                <w:color w:val="000000" w:themeColor="text1"/>
              </w:rPr>
              <w:t>16 August 2025</w:t>
            </w:r>
            <w:r w:rsidRPr="2528488E">
              <w:rPr>
                <w:b/>
                <w:bCs/>
                <w:color w:val="000000" w:themeColor="text1"/>
              </w:rPr>
              <w:t xml:space="preserve"> </w:t>
            </w:r>
            <w:r w:rsidRPr="2528488E">
              <w:rPr>
                <w:color w:val="000000" w:themeColor="text1"/>
              </w:rPr>
              <w:t xml:space="preserve">and is valid for </w:t>
            </w:r>
            <w:r w:rsidR="52469C31" w:rsidRPr="2528488E">
              <w:rPr>
                <w:b/>
                <w:bCs/>
                <w:color w:val="000000" w:themeColor="text1"/>
              </w:rPr>
              <w:t>1</w:t>
            </w:r>
            <w:r w:rsidR="7A36E39F" w:rsidRPr="2528488E">
              <w:rPr>
                <w:b/>
                <w:bCs/>
                <w:color w:val="000000" w:themeColor="text1"/>
              </w:rPr>
              <w:t>2</w:t>
            </w:r>
            <w:r w:rsidRPr="2528488E">
              <w:rPr>
                <w:b/>
                <w:bCs/>
                <w:color w:val="000000" w:themeColor="text1"/>
              </w:rPr>
              <w:t xml:space="preserve"> </w:t>
            </w:r>
            <w:r w:rsidR="52469C31" w:rsidRPr="2528488E">
              <w:rPr>
                <w:b/>
                <w:bCs/>
                <w:color w:val="000000" w:themeColor="text1"/>
              </w:rPr>
              <w:t>months</w:t>
            </w:r>
            <w:r w:rsidRPr="2528488E">
              <w:rPr>
                <w:color w:val="000000" w:themeColor="text1"/>
              </w:rPr>
              <w:t>.</w:t>
            </w:r>
          </w:p>
        </w:tc>
      </w:tr>
      <w:tr w:rsidR="00A26C2A" w14:paraId="1288DB41" w14:textId="77777777" w:rsidTr="2528488E">
        <w:trPr>
          <w:trHeight w:val="2809"/>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84" w:type="dxa"/>
              <w:bottom w:w="184" w:type="dxa"/>
              <w:right w:w="184" w:type="dxa"/>
            </w:tcMar>
          </w:tcPr>
          <w:p w14:paraId="57FF5DD2" w14:textId="608728B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4D02E8EE" w:rsidR="00A26C2A" w:rsidRDefault="008C39B4" w:rsidP="2528488E">
            <w:pPr>
              <w:keepLines/>
              <w:pBdr>
                <w:top w:val="nil"/>
                <w:left w:val="nil"/>
                <w:bottom w:val="nil"/>
                <w:right w:val="nil"/>
                <w:between w:val="nil"/>
              </w:pBdr>
              <w:spacing w:before="240" w:line="249" w:lineRule="auto"/>
              <w:ind w:left="0" w:hanging="2"/>
              <w:rPr>
                <w:color w:val="000000"/>
              </w:rPr>
            </w:pPr>
            <w:r w:rsidRPr="2528488E">
              <w:rPr>
                <w:color w:val="000000" w:themeColor="text1"/>
              </w:rPr>
              <w:t xml:space="preserve">The notice period for the Buyer is a </w:t>
            </w:r>
            <w:r w:rsidR="4CE11EE6" w:rsidRPr="2528488E">
              <w:rPr>
                <w:color w:val="000000" w:themeColor="text1"/>
              </w:rPr>
              <w:t xml:space="preserve">minimum </w:t>
            </w:r>
            <w:r w:rsidRPr="2528488E">
              <w:rPr>
                <w:color w:val="000000" w:themeColor="text1"/>
              </w:rPr>
              <w:t xml:space="preserve">of </w:t>
            </w:r>
            <w:r w:rsidRPr="2528488E">
              <w:rPr>
                <w:b/>
                <w:bCs/>
                <w:color w:val="000000" w:themeColor="text1"/>
              </w:rPr>
              <w:t xml:space="preserve">30 </w:t>
            </w:r>
            <w:r w:rsidRPr="2528488E">
              <w:rPr>
                <w:color w:val="000000" w:themeColor="text1"/>
              </w:rPr>
              <w:t>days from the date of written notice for Ending without cause (as per clause 18.1)</w:t>
            </w:r>
            <w:r w:rsidR="006B3D35" w:rsidRPr="2528488E">
              <w:rPr>
                <w:color w:val="000000" w:themeColor="text1"/>
              </w:rPr>
              <w:t>.</w:t>
            </w:r>
          </w:p>
        </w:tc>
      </w:tr>
      <w:tr w:rsidR="00A26C2A" w14:paraId="5EF931CB" w14:textId="77777777" w:rsidTr="2528488E">
        <w:trPr>
          <w:trHeight w:val="3057"/>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6" w:type="dxa"/>
              <w:bottom w:w="174" w:type="dxa"/>
              <w:right w:w="115" w:type="dxa"/>
            </w:tcMar>
          </w:tcPr>
          <w:p w14:paraId="5C68DF6F" w14:textId="77777777" w:rsidR="00A26C2A" w:rsidRDefault="16B26346" w:rsidP="2528488E">
            <w:pPr>
              <w:pBdr>
                <w:top w:val="nil"/>
                <w:left w:val="nil"/>
                <w:bottom w:val="nil"/>
                <w:right w:val="nil"/>
                <w:between w:val="nil"/>
              </w:pBdr>
              <w:spacing w:line="249" w:lineRule="auto"/>
              <w:ind w:left="0" w:hanging="2"/>
            </w:pPr>
            <w:r w:rsidRPr="0053164F">
              <w:t>This Call-Off Contract can only be extended by mutual agreement of the parties</w:t>
            </w:r>
          </w:p>
          <w:p w14:paraId="353051A2" w14:textId="77777777" w:rsidR="00F079AC" w:rsidRDefault="00F079AC" w:rsidP="2528488E">
            <w:pPr>
              <w:pBdr>
                <w:top w:val="nil"/>
                <w:left w:val="nil"/>
                <w:bottom w:val="nil"/>
                <w:right w:val="nil"/>
                <w:between w:val="nil"/>
              </w:pBdr>
              <w:spacing w:line="249" w:lineRule="auto"/>
              <w:ind w:left="0" w:hanging="2"/>
            </w:pPr>
          </w:p>
          <w:p w14:paraId="5D3BECD3" w14:textId="3B4B9AB7" w:rsidR="00F079AC" w:rsidRDefault="00F079AC" w:rsidP="2528488E">
            <w:pPr>
              <w:pBdr>
                <w:top w:val="nil"/>
                <w:left w:val="nil"/>
                <w:bottom w:val="nil"/>
                <w:right w:val="nil"/>
                <w:between w:val="nil"/>
              </w:pBdr>
              <w:spacing w:line="249" w:lineRule="auto"/>
              <w:ind w:left="0" w:hanging="2"/>
              <w:rPr>
                <w:color w:val="000000"/>
              </w:rPr>
            </w:pPr>
            <w:r>
              <w:rPr>
                <w:color w:val="000000"/>
              </w:rPr>
              <w:t xml:space="preserve">For the avoidance of doubt, the parties acknowledge the agreed position </w:t>
            </w:r>
            <w:proofErr w:type="gramStart"/>
            <w:r>
              <w:rPr>
                <w:color w:val="000000"/>
              </w:rPr>
              <w:t>with regard to</w:t>
            </w:r>
            <w:proofErr w:type="gramEnd"/>
            <w:r>
              <w:rPr>
                <w:color w:val="000000"/>
              </w:rPr>
              <w:t xml:space="preserve"> the Broadcom licence fees as set out in section B - 8: (Broadcom Licence) of Schedule 1: Services.</w:t>
            </w: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W w:w="9615" w:type="dxa"/>
        <w:tblInd w:w="-5" w:type="dxa"/>
        <w:tblLayout w:type="fixed"/>
        <w:tblCellMar>
          <w:left w:w="115" w:type="dxa"/>
          <w:right w:w="115" w:type="dxa"/>
        </w:tblCellMar>
        <w:tblLook w:val="0000" w:firstRow="0" w:lastRow="0" w:firstColumn="0" w:lastColumn="0" w:noHBand="0" w:noVBand="0"/>
      </w:tblPr>
      <w:tblGrid>
        <w:gridCol w:w="3246"/>
        <w:gridCol w:w="6369"/>
      </w:tblGrid>
      <w:tr w:rsidR="00A26C2A" w14:paraId="6DD6FD63" w14:textId="77777777" w:rsidTr="78FBF0B7">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2BC5A273"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Lot 3: Cloud support</w:t>
            </w:r>
          </w:p>
        </w:tc>
      </w:tr>
      <w:tr w:rsidR="00A26C2A" w14:paraId="5CC43FE2"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DEAF7A4" w14:textId="57F5EA25" w:rsidR="0076679A" w:rsidRDefault="008C39B4" w:rsidP="78FBF0B7">
            <w:pPr>
              <w:widowControl w:val="0"/>
              <w:pBdr>
                <w:top w:val="nil"/>
                <w:left w:val="nil"/>
                <w:bottom w:val="nil"/>
                <w:right w:val="nil"/>
                <w:between w:val="nil"/>
              </w:pBdr>
              <w:spacing w:before="190" w:line="276" w:lineRule="auto"/>
              <w:ind w:left="0" w:right="322" w:hanging="2"/>
              <w:rPr>
                <w:color w:val="000000"/>
              </w:rPr>
            </w:pPr>
            <w:r w:rsidRPr="78FBF0B7">
              <w:rPr>
                <w:color w:val="000000" w:themeColor="text1"/>
              </w:rPr>
              <w:t>The Services to be provided by the Supplier under the above Lot are</w:t>
            </w:r>
            <w:r w:rsidR="0076679A" w:rsidRPr="78FBF0B7">
              <w:rPr>
                <w:color w:val="000000" w:themeColor="text1"/>
              </w:rPr>
              <w:t xml:space="preserve"> set out in </w:t>
            </w:r>
            <w:r w:rsidR="0076679A" w:rsidRPr="001265A8">
              <w:rPr>
                <w:color w:val="000000" w:themeColor="text1"/>
              </w:rPr>
              <w:t>Schedule 1</w:t>
            </w:r>
            <w:r w:rsidR="2428AF6F" w:rsidRPr="78FBF0B7">
              <w:rPr>
                <w:color w:val="000000" w:themeColor="text1"/>
              </w:rPr>
              <w:t xml:space="preserve"> (</w:t>
            </w:r>
            <w:r w:rsidR="0076679A" w:rsidRPr="001265A8">
              <w:rPr>
                <w:color w:val="000000" w:themeColor="text1"/>
              </w:rPr>
              <w:t>Services</w:t>
            </w:r>
            <w:r w:rsidR="672B3B5F" w:rsidRPr="78FBF0B7">
              <w:rPr>
                <w:color w:val="000000" w:themeColor="text1"/>
              </w:rPr>
              <w:t>)</w:t>
            </w:r>
            <w:r w:rsidRPr="78FBF0B7">
              <w:rPr>
                <w:color w:val="000000" w:themeColor="text1"/>
              </w:rPr>
              <w:t xml:space="preserve"> </w:t>
            </w:r>
          </w:p>
          <w:p w14:paraId="3BB65413" w14:textId="77777777" w:rsidR="00A26C2A" w:rsidRDefault="00A26C2A" w:rsidP="001265A8">
            <w:pPr>
              <w:widowControl w:val="0"/>
              <w:pBdr>
                <w:top w:val="nil"/>
                <w:left w:val="nil"/>
                <w:bottom w:val="nil"/>
                <w:right w:val="nil"/>
                <w:between w:val="nil"/>
              </w:pBdr>
              <w:spacing w:line="276" w:lineRule="auto"/>
              <w:ind w:leftChars="0" w:left="0" w:right="322" w:firstLineChars="0" w:firstLine="0"/>
              <w:rPr>
                <w:color w:val="000000"/>
              </w:rPr>
            </w:pPr>
          </w:p>
        </w:tc>
      </w:tr>
      <w:tr w:rsidR="000F40E3" w14:paraId="09BEF621"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D398EA"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39E44B7" w14:textId="61B30366" w:rsidR="000F40E3" w:rsidRDefault="000F40E3" w:rsidP="000F40E3">
            <w:pPr>
              <w:widowControl w:val="0"/>
              <w:pBdr>
                <w:top w:val="nil"/>
                <w:left w:val="nil"/>
                <w:bottom w:val="nil"/>
                <w:right w:val="nil"/>
                <w:between w:val="nil"/>
              </w:pBdr>
              <w:spacing w:before="190" w:line="276" w:lineRule="auto"/>
              <w:ind w:left="0" w:right="322" w:hanging="2"/>
              <w:rPr>
                <w:color w:val="000000"/>
              </w:rPr>
            </w:pPr>
            <w:r w:rsidRPr="000D2455">
              <w:t>There are no additional Services to be provided under this Call-Off Contract</w:t>
            </w:r>
          </w:p>
        </w:tc>
      </w:tr>
      <w:tr w:rsidR="000F40E3" w14:paraId="2B5CA3EC"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DF4F4B3"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45438AB" w14:textId="77777777" w:rsidR="008F502A" w:rsidRDefault="000F40E3" w:rsidP="008F502A">
            <w:pPr>
              <w:pBdr>
                <w:top w:val="nil"/>
                <w:left w:val="nil"/>
                <w:bottom w:val="nil"/>
                <w:right w:val="nil"/>
                <w:between w:val="nil"/>
              </w:pBdr>
              <w:spacing w:before="240"/>
              <w:ind w:left="0" w:hanging="2"/>
            </w:pPr>
            <w:r w:rsidRPr="008F502A">
              <w:t>The Services will be delivered to</w:t>
            </w:r>
            <w:r w:rsidR="008F502A" w:rsidRPr="008F502A">
              <w:t>:</w:t>
            </w:r>
          </w:p>
          <w:p w14:paraId="440917F8" w14:textId="5EFF3747" w:rsidR="002333F0" w:rsidRDefault="001A617C" w:rsidP="001265A8">
            <w:pPr>
              <w:pBdr>
                <w:top w:val="nil"/>
                <w:left w:val="nil"/>
                <w:bottom w:val="nil"/>
                <w:right w:val="nil"/>
                <w:between w:val="nil"/>
              </w:pBdr>
              <w:spacing w:before="240"/>
              <w:ind w:left="0" w:hanging="2"/>
            </w:pPr>
            <w:r w:rsidRPr="001265A8">
              <w:t>DVLA, Lon</w:t>
            </w:r>
            <w:r w:rsidR="001265A8">
              <w:t>g V</w:t>
            </w:r>
            <w:r w:rsidRPr="001265A8">
              <w:t>iew Road, Morriston, Swansea SA6 7JL</w:t>
            </w:r>
          </w:p>
          <w:p w14:paraId="08C4AA79" w14:textId="3B1F8A4A" w:rsidR="008F502A" w:rsidRDefault="001A617C" w:rsidP="008F502A">
            <w:pPr>
              <w:spacing w:before="240"/>
              <w:ind w:left="0" w:hanging="2"/>
            </w:pPr>
            <w:r>
              <w:t>The Services will be delivered from</w:t>
            </w:r>
            <w:r w:rsidR="002333F0">
              <w:t xml:space="preserve"> the following data centres</w:t>
            </w:r>
            <w:r>
              <w:t>:</w:t>
            </w:r>
          </w:p>
          <w:p w14:paraId="47EE323D" w14:textId="7EEDEF6D" w:rsidR="001A617C" w:rsidRDefault="001A617C" w:rsidP="008F502A">
            <w:pPr>
              <w:pStyle w:val="ListParagraph"/>
              <w:numPr>
                <w:ilvl w:val="0"/>
                <w:numId w:val="54"/>
              </w:numPr>
              <w:autoSpaceDN w:val="0"/>
              <w:spacing w:after="200" w:line="276" w:lineRule="auto"/>
              <w:ind w:leftChars="0" w:firstLineChars="0"/>
              <w:jc w:val="both"/>
              <w:textDirection w:val="lrTb"/>
              <w:textAlignment w:val="auto"/>
              <w:outlineLvl w:val="9"/>
            </w:pPr>
            <w:r>
              <w:t xml:space="preserve">Kyndryl, </w:t>
            </w:r>
            <w:r w:rsidR="00F12903" w:rsidRPr="72121383">
              <w:t>Building 1, KAO Data Campus, London Road, Harlow. CM17 9NA</w:t>
            </w:r>
          </w:p>
          <w:p w14:paraId="34B68D9C" w14:textId="468E7FCF" w:rsidR="002333F0" w:rsidRDefault="001A617C" w:rsidP="002333F0">
            <w:pPr>
              <w:pStyle w:val="ListParagraph"/>
              <w:numPr>
                <w:ilvl w:val="0"/>
                <w:numId w:val="54"/>
              </w:numPr>
              <w:autoSpaceDN w:val="0"/>
              <w:spacing w:before="240" w:after="200" w:line="276" w:lineRule="auto"/>
              <w:ind w:leftChars="0" w:firstLineChars="0"/>
              <w:jc w:val="both"/>
              <w:textDirection w:val="lrTb"/>
              <w:textAlignment w:val="auto"/>
              <w:outlineLvl w:val="9"/>
            </w:pPr>
            <w:r>
              <w:t>Kyndryl, Building A103, Ark Cody Park, Farnborough, Hampshire GU14 0LH</w:t>
            </w:r>
          </w:p>
          <w:p w14:paraId="283C32F8" w14:textId="03247243" w:rsidR="002333F0" w:rsidRPr="008F502A" w:rsidRDefault="00A16F51" w:rsidP="002333F0">
            <w:pPr>
              <w:autoSpaceDN w:val="0"/>
              <w:spacing w:before="240" w:after="200" w:line="276" w:lineRule="auto"/>
              <w:ind w:leftChars="0" w:left="0" w:firstLineChars="0" w:firstLine="0"/>
              <w:jc w:val="both"/>
              <w:textDirection w:val="lrTb"/>
              <w:textAlignment w:val="auto"/>
              <w:outlineLvl w:val="9"/>
            </w:pPr>
            <w:r>
              <w:t xml:space="preserve">Supplier </w:t>
            </w:r>
            <w:r w:rsidR="002333F0">
              <w:t>may also provide the services remotely where applicable.</w:t>
            </w:r>
          </w:p>
          <w:p w14:paraId="395C7761" w14:textId="2B9647FB" w:rsidR="00482F67" w:rsidRPr="008F502A" w:rsidRDefault="00482F67" w:rsidP="008F502A">
            <w:pPr>
              <w:widowControl w:val="0"/>
              <w:pBdr>
                <w:top w:val="nil"/>
                <w:left w:val="nil"/>
                <w:bottom w:val="nil"/>
                <w:right w:val="nil"/>
                <w:between w:val="nil"/>
              </w:pBdr>
              <w:spacing w:before="190" w:line="276" w:lineRule="auto"/>
              <w:ind w:left="0" w:right="322" w:hanging="2"/>
              <w:rPr>
                <w:b/>
                <w:color w:val="000000"/>
              </w:rPr>
            </w:pPr>
          </w:p>
        </w:tc>
      </w:tr>
      <w:tr w:rsidR="000F40E3" w14:paraId="463861CE"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C096CDA"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0A1B20D" w14:textId="3F543F8D"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sidR="00E13684">
              <w:t>ISO 9001 and ISO 27001</w:t>
            </w:r>
            <w:r w:rsidR="00E13684">
              <w:rPr>
                <w:b/>
              </w:rPr>
              <w:t>.</w:t>
            </w:r>
            <w:r w:rsidR="00E13684" w:rsidDel="00E13684">
              <w:rPr>
                <w:b/>
                <w:color w:val="000000"/>
              </w:rPr>
              <w:t xml:space="preserve"> </w:t>
            </w:r>
          </w:p>
        </w:tc>
      </w:tr>
      <w:tr w:rsidR="000F40E3" w14:paraId="3905443F"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C0D07CE"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F1603A" w14:textId="6D212B31"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color w:val="000000"/>
              </w:rPr>
              <w:t>The</w:t>
            </w:r>
            <w:r w:rsidR="00E13684">
              <w:rPr>
                <w:color w:val="000000"/>
              </w:rPr>
              <w:t>re are no</w:t>
            </w:r>
            <w:r w:rsidR="00BC3DAE">
              <w:rPr>
                <w:color w:val="000000"/>
              </w:rPr>
              <w:t xml:space="preserve"> specific</w:t>
            </w:r>
            <w:r>
              <w:rPr>
                <w:color w:val="000000"/>
              </w:rPr>
              <w:t xml:space="preserve"> technical standards used as a requirement for this Call-Off Contract</w:t>
            </w:r>
          </w:p>
        </w:tc>
      </w:tr>
      <w:tr w:rsidR="000F40E3" w14:paraId="1307B187" w14:textId="77777777" w:rsidTr="78FBF0B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18010D"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5ED133C" w14:textId="2C82DF0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color w:val="000000"/>
              </w:rPr>
              <w:t>The service level and availability criteria required for this Call-Off Contract are</w:t>
            </w:r>
            <w:r w:rsidR="00BC3DAE">
              <w:rPr>
                <w:color w:val="000000"/>
              </w:rPr>
              <w:t xml:space="preserve"> set out in Schedule 1 (Services)</w:t>
            </w:r>
            <w:r>
              <w:rPr>
                <w:color w:val="000000"/>
              </w:rPr>
              <w:t xml:space="preserve"> </w:t>
            </w:r>
          </w:p>
        </w:tc>
      </w:tr>
      <w:tr w:rsidR="000F40E3" w14:paraId="4571794D" w14:textId="77777777" w:rsidTr="78FBF0B7">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9323B85" w14:textId="77777777" w:rsidR="000F40E3" w:rsidRDefault="000F40E3" w:rsidP="000F40E3">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41DA926" w14:textId="33B2DC7F" w:rsidR="000F40E3" w:rsidRDefault="000F40E3" w:rsidP="78FBF0B7">
            <w:pPr>
              <w:widowControl w:val="0"/>
              <w:pBdr>
                <w:top w:val="nil"/>
                <w:left w:val="nil"/>
                <w:bottom w:val="nil"/>
                <w:right w:val="nil"/>
                <w:between w:val="nil"/>
              </w:pBdr>
              <w:spacing w:before="190" w:line="276" w:lineRule="auto"/>
              <w:ind w:left="0" w:right="322" w:hanging="2"/>
              <w:rPr>
                <w:b/>
                <w:bCs/>
                <w:color w:val="000000"/>
              </w:rPr>
            </w:pPr>
            <w:r w:rsidRPr="78FBF0B7">
              <w:rPr>
                <w:color w:val="000000" w:themeColor="text1"/>
              </w:rPr>
              <w:t>The onboarding plan for this Call-Off Contract is</w:t>
            </w:r>
            <w:r w:rsidR="008D5527" w:rsidRPr="78FBF0B7">
              <w:rPr>
                <w:color w:val="000000" w:themeColor="text1"/>
              </w:rPr>
              <w:t>:</w:t>
            </w:r>
            <w:r w:rsidRPr="78FBF0B7">
              <w:rPr>
                <w:color w:val="000000" w:themeColor="text1"/>
              </w:rPr>
              <w:t xml:space="preserve"> </w:t>
            </w:r>
          </w:p>
          <w:p w14:paraId="27437F05" w14:textId="074F03D6" w:rsidR="003B608B" w:rsidRPr="001265A8" w:rsidRDefault="003B608B" w:rsidP="001265A8">
            <w:pPr>
              <w:pStyle w:val="ListParagraph"/>
              <w:numPr>
                <w:ilvl w:val="0"/>
                <w:numId w:val="46"/>
              </w:numPr>
              <w:autoSpaceDN w:val="0"/>
              <w:spacing w:after="60" w:line="240" w:lineRule="auto"/>
              <w:ind w:leftChars="0" w:firstLineChars="0"/>
              <w:textDirection w:val="lrTb"/>
              <w:textAlignment w:val="auto"/>
              <w:outlineLvl w:val="9"/>
              <w:rPr>
                <w:rFonts w:eastAsia="Times New Roman"/>
              </w:rPr>
            </w:pPr>
            <w:r w:rsidRPr="001265A8">
              <w:rPr>
                <w:rFonts w:eastAsia="Times New Roman"/>
              </w:rPr>
              <w:t xml:space="preserve">All </w:t>
            </w:r>
            <w:r w:rsidR="00A16F51">
              <w:rPr>
                <w:rFonts w:eastAsia="Times New Roman"/>
              </w:rPr>
              <w:t>Supplier</w:t>
            </w:r>
            <w:r w:rsidR="00A16F51" w:rsidRPr="001265A8">
              <w:rPr>
                <w:rFonts w:eastAsia="Times New Roman"/>
              </w:rPr>
              <w:t xml:space="preserve"> </w:t>
            </w:r>
            <w:r w:rsidRPr="001265A8">
              <w:rPr>
                <w:rFonts w:eastAsia="Times New Roman"/>
              </w:rPr>
              <w:t>personnel accessing DVLA systems must have Disclosure Scotland or equivalent</w:t>
            </w:r>
          </w:p>
          <w:p w14:paraId="07222EFE" w14:textId="4A2260EE" w:rsidR="003B608B" w:rsidRPr="001265A8" w:rsidRDefault="003B608B" w:rsidP="001265A8">
            <w:pPr>
              <w:pStyle w:val="ListParagraph"/>
              <w:numPr>
                <w:ilvl w:val="0"/>
                <w:numId w:val="46"/>
              </w:numPr>
              <w:autoSpaceDN w:val="0"/>
              <w:spacing w:after="60" w:line="240" w:lineRule="auto"/>
              <w:ind w:leftChars="0" w:firstLineChars="0"/>
              <w:textDirection w:val="lrTb"/>
              <w:textAlignment w:val="auto"/>
              <w:outlineLvl w:val="9"/>
              <w:rPr>
                <w:rFonts w:eastAsia="Times New Roman"/>
              </w:rPr>
            </w:pPr>
            <w:r w:rsidRPr="001265A8">
              <w:rPr>
                <w:rFonts w:eastAsia="Times New Roman"/>
              </w:rPr>
              <w:t>Staff with elevated privileges in support environment must be SC cleared.</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W w:w="9639" w:type="dxa"/>
        <w:tblInd w:w="-10" w:type="dxa"/>
        <w:tblLayout w:type="fixed"/>
        <w:tblCellMar>
          <w:left w:w="115" w:type="dxa"/>
          <w:right w:w="115" w:type="dxa"/>
        </w:tblCellMar>
        <w:tblLook w:val="0000" w:firstRow="0" w:lastRow="0" w:firstColumn="0" w:lastColumn="0" w:noHBand="0" w:noVBand="0"/>
      </w:tblPr>
      <w:tblGrid>
        <w:gridCol w:w="3256"/>
        <w:gridCol w:w="6383"/>
      </w:tblGrid>
      <w:tr w:rsidR="00A26C2A" w14:paraId="05176B13" w14:textId="77777777" w:rsidTr="1A0925BD">
        <w:trPr>
          <w:trHeight w:val="945"/>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97A068D" w14:textId="77777777" w:rsidR="00A26C2A" w:rsidRDefault="008C39B4" w:rsidP="78FBF0B7">
            <w:pPr>
              <w:pBdr>
                <w:top w:val="nil"/>
                <w:left w:val="nil"/>
                <w:bottom w:val="nil"/>
                <w:right w:val="nil"/>
                <w:between w:val="nil"/>
              </w:pBdr>
              <w:spacing w:line="249" w:lineRule="auto"/>
              <w:ind w:left="0" w:hanging="2"/>
              <w:rPr>
                <w:color w:val="000000" w:themeColor="text1"/>
              </w:rPr>
            </w:pPr>
            <w:r w:rsidRPr="78FBF0B7">
              <w:rPr>
                <w:color w:val="000000" w:themeColor="text1"/>
              </w:rPr>
              <w:t>The offboarding plan for this Call-Off Contract</w:t>
            </w:r>
            <w:r w:rsidR="77A7D4BD" w:rsidRPr="78FBF0B7">
              <w:rPr>
                <w:rFonts w:eastAsia="Helvetica Neue"/>
              </w:rPr>
              <w:t xml:space="preserve">, if required, will be agreed by the Parties </w:t>
            </w:r>
            <w:r w:rsidR="78527D53" w:rsidRPr="78FBF0B7">
              <w:rPr>
                <w:rFonts w:eastAsia="Helvetica Neue"/>
              </w:rPr>
              <w:t>through the variation process set out in clause 32</w:t>
            </w:r>
            <w:r w:rsidR="5C91EDF0" w:rsidRPr="78FBF0B7">
              <w:rPr>
                <w:rFonts w:eastAsia="Helvetica Neue"/>
              </w:rPr>
              <w:t xml:space="preserve"> (the “Variation Process”) </w:t>
            </w:r>
            <w:r w:rsidR="77A7D4BD" w:rsidRPr="78FBF0B7">
              <w:rPr>
                <w:rFonts w:eastAsia="Helvetica Neue"/>
              </w:rPr>
              <w:t>and documented in a Statement of Work</w:t>
            </w:r>
            <w:r w:rsidR="40D5ED8F" w:rsidRPr="78FBF0B7">
              <w:rPr>
                <w:rFonts w:eastAsia="Helvetica Neue"/>
              </w:rPr>
              <w:t>. Where requ</w:t>
            </w:r>
            <w:r w:rsidR="76B71A9B" w:rsidRPr="78FBF0B7">
              <w:rPr>
                <w:rFonts w:eastAsia="Helvetica Neue"/>
              </w:rPr>
              <w:t>ested by the Buyer</w:t>
            </w:r>
            <w:r w:rsidR="68E0AB7C" w:rsidRPr="78FBF0B7">
              <w:rPr>
                <w:rFonts w:eastAsia="Helvetica Neue"/>
              </w:rPr>
              <w:t xml:space="preserve"> (</w:t>
            </w:r>
            <w:r w:rsidR="7B2672B6" w:rsidRPr="78FBF0B7">
              <w:rPr>
                <w:rFonts w:eastAsia="Helvetica Neue"/>
              </w:rPr>
              <w:t>giving at least 30 days’ prior written notice)</w:t>
            </w:r>
            <w:r w:rsidR="77A7D4BD" w:rsidRPr="78FBF0B7">
              <w:rPr>
                <w:rFonts w:eastAsia="Helvetica Neue"/>
              </w:rPr>
              <w:t xml:space="preserve">, </w:t>
            </w:r>
            <w:r w:rsidR="77CA8EC9" w:rsidRPr="78FBF0B7">
              <w:rPr>
                <w:rFonts w:eastAsia="Helvetica Neue"/>
              </w:rPr>
              <w:t xml:space="preserve">the Supplier will provide to the Buyer </w:t>
            </w:r>
            <w:r w:rsidR="23E1D905" w:rsidRPr="78FBF0B7">
              <w:rPr>
                <w:rFonts w:eastAsia="Helvetica Neue"/>
              </w:rPr>
              <w:t xml:space="preserve">a draft </w:t>
            </w:r>
            <w:r w:rsidR="07314509" w:rsidRPr="78FBF0B7">
              <w:rPr>
                <w:rFonts w:eastAsia="Helvetica Neue"/>
              </w:rPr>
              <w:t xml:space="preserve">offboarding </w:t>
            </w:r>
            <w:r w:rsidR="23E1D905" w:rsidRPr="78FBF0B7">
              <w:rPr>
                <w:rFonts w:eastAsia="Helvetica Neue"/>
              </w:rPr>
              <w:t xml:space="preserve">plan </w:t>
            </w:r>
            <w:r w:rsidR="77A7D4BD" w:rsidRPr="78FBF0B7">
              <w:rPr>
                <w:rFonts w:eastAsia="Helvetica Neue"/>
              </w:rPr>
              <w:t>no later than 6 months prior to the Expiry Date</w:t>
            </w:r>
            <w:r w:rsidR="70E31327" w:rsidRPr="78FBF0B7">
              <w:rPr>
                <w:rFonts w:eastAsia="Helvetica Neue"/>
              </w:rPr>
              <w:t>, or at such other time as may be reasonably requested by the Buyer.</w:t>
            </w:r>
            <w:r w:rsidR="697F950E" w:rsidRPr="78FBF0B7">
              <w:rPr>
                <w:color w:val="000000" w:themeColor="text1"/>
              </w:rPr>
              <w:t xml:space="preserve"> </w:t>
            </w:r>
          </w:p>
          <w:p w14:paraId="4AED1A51" w14:textId="5B8077B6" w:rsidR="005368D6" w:rsidRDefault="005368D6" w:rsidP="78FBF0B7">
            <w:pPr>
              <w:pBdr>
                <w:top w:val="nil"/>
                <w:left w:val="nil"/>
                <w:bottom w:val="nil"/>
                <w:right w:val="nil"/>
                <w:between w:val="nil"/>
              </w:pBdr>
              <w:spacing w:line="249" w:lineRule="auto"/>
              <w:ind w:left="0" w:hanging="2"/>
              <w:rPr>
                <w:color w:val="000000"/>
              </w:rPr>
            </w:pPr>
          </w:p>
        </w:tc>
      </w:tr>
      <w:tr w:rsidR="00A26C2A" w14:paraId="6AE9FCA5" w14:textId="77777777" w:rsidTr="1A0925BD">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0428AE3" w14:textId="06CA1E3F" w:rsidR="009E002D" w:rsidRDefault="009E002D" w:rsidP="009E002D">
            <w:pPr>
              <w:pBdr>
                <w:top w:val="nil"/>
                <w:left w:val="nil"/>
                <w:bottom w:val="nil"/>
                <w:right w:val="nil"/>
                <w:between w:val="nil"/>
              </w:pBdr>
              <w:spacing w:line="249" w:lineRule="auto"/>
              <w:ind w:left="0" w:hanging="2"/>
              <w:rPr>
                <w:color w:val="000000"/>
              </w:rPr>
            </w:pPr>
            <w:r>
              <w:rPr>
                <w:color w:val="000000"/>
              </w:rPr>
              <w:t>Not applicable</w:t>
            </w:r>
          </w:p>
          <w:p w14:paraId="4EFCB659" w14:textId="77777777" w:rsidR="009E002D" w:rsidRDefault="009E002D" w:rsidP="009E002D">
            <w:pPr>
              <w:pBdr>
                <w:top w:val="nil"/>
                <w:left w:val="nil"/>
                <w:bottom w:val="nil"/>
                <w:right w:val="nil"/>
                <w:between w:val="nil"/>
              </w:pBdr>
              <w:spacing w:line="249" w:lineRule="auto"/>
              <w:ind w:left="0" w:hanging="2"/>
              <w:rPr>
                <w:color w:val="000000"/>
              </w:rPr>
            </w:pPr>
          </w:p>
          <w:p w14:paraId="5AB4F363" w14:textId="6A7D722F" w:rsidR="009E002D" w:rsidRDefault="009E002D" w:rsidP="009E002D">
            <w:pPr>
              <w:pBdr>
                <w:top w:val="nil"/>
                <w:left w:val="nil"/>
                <w:bottom w:val="nil"/>
                <w:right w:val="nil"/>
                <w:between w:val="nil"/>
              </w:pBdr>
              <w:spacing w:line="249" w:lineRule="auto"/>
              <w:ind w:left="0" w:hanging="2"/>
              <w:rPr>
                <w:color w:val="000000"/>
              </w:rPr>
            </w:pPr>
          </w:p>
        </w:tc>
      </w:tr>
      <w:tr w:rsidR="00A26C2A" w14:paraId="168C0E6A" w14:textId="77777777" w:rsidTr="1A0925BD">
        <w:trPr>
          <w:trHeight w:val="5370"/>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77942757" w14:textId="103613D8" w:rsidR="00A26C2A" w:rsidRDefault="76F376CC" w:rsidP="78FBF0B7">
            <w:pPr>
              <w:pBdr>
                <w:top w:val="nil"/>
                <w:left w:val="nil"/>
                <w:bottom w:val="nil"/>
                <w:right w:val="nil"/>
                <w:between w:val="nil"/>
              </w:pBdr>
              <w:spacing w:after="233" w:line="288" w:lineRule="auto"/>
              <w:ind w:left="0" w:hanging="2"/>
              <w:rPr>
                <w:color w:val="000000" w:themeColor="text1"/>
              </w:rPr>
            </w:pPr>
            <w:r w:rsidRPr="78FBF0B7">
              <w:rPr>
                <w:color w:val="000000" w:themeColor="text1"/>
              </w:rPr>
              <w:t>Clause 24 of this Call Off</w:t>
            </w:r>
            <w:r w:rsidR="5B0D4CD8" w:rsidRPr="78FBF0B7">
              <w:rPr>
                <w:color w:val="000000" w:themeColor="text1"/>
              </w:rPr>
              <w:t>-Contract and clause 28.2 of the Framework Agreement are excluded and substituted with the following</w:t>
            </w:r>
            <w:r w:rsidR="2041EB53" w:rsidRPr="78FBF0B7">
              <w:rPr>
                <w:color w:val="000000" w:themeColor="text1"/>
              </w:rPr>
              <w:t>:</w:t>
            </w:r>
          </w:p>
          <w:p w14:paraId="33CF254A" w14:textId="4A3DABA8" w:rsidR="00A26C2A" w:rsidRPr="001265A8" w:rsidRDefault="01E690BF" w:rsidP="001265A8">
            <w:pPr>
              <w:pBdr>
                <w:top w:val="nil"/>
                <w:left w:val="nil"/>
                <w:bottom w:val="nil"/>
                <w:right w:val="nil"/>
                <w:between w:val="nil"/>
              </w:pBdr>
              <w:spacing w:after="233" w:line="288" w:lineRule="auto"/>
              <w:ind w:left="0" w:hanging="2"/>
              <w:rPr>
                <w:color w:val="000000" w:themeColor="text1"/>
              </w:rPr>
            </w:pPr>
            <w:r w:rsidRPr="1A0925BD">
              <w:rPr>
                <w:color w:val="000000" w:themeColor="text1"/>
              </w:rPr>
              <w:t xml:space="preserve">Subject to incorporated Framework Agreement clauses 4.1 to 4.6, each </w:t>
            </w:r>
            <w:r w:rsidR="6FBA35B2" w:rsidRPr="1A0925BD">
              <w:rPr>
                <w:color w:val="000000" w:themeColor="text1"/>
              </w:rPr>
              <w:t>Party’s total liability for Defaults under or in connection with this Call-Off Contract</w:t>
            </w:r>
            <w:r w:rsidR="30C7FDA9" w:rsidRPr="1A0925BD">
              <w:rPr>
                <w:color w:val="000000" w:themeColor="text1"/>
              </w:rPr>
              <w:t xml:space="preserve"> shall not exceed the following limits:</w:t>
            </w:r>
          </w:p>
          <w:p w14:paraId="791C7560" w14:textId="34CB916D" w:rsidR="00334EF3" w:rsidRPr="001265A8" w:rsidRDefault="48D107CE" w:rsidP="001265A8">
            <w:pPr>
              <w:pStyle w:val="ListParagraph"/>
              <w:numPr>
                <w:ilvl w:val="0"/>
                <w:numId w:val="59"/>
              </w:numPr>
              <w:pBdr>
                <w:top w:val="nil"/>
                <w:left w:val="nil"/>
                <w:bottom w:val="nil"/>
                <w:right w:val="nil"/>
                <w:between w:val="nil"/>
              </w:pBdr>
              <w:ind w:leftChars="0" w:firstLineChars="0"/>
              <w:rPr>
                <w:color w:val="000000"/>
              </w:rPr>
            </w:pPr>
            <w:r w:rsidRPr="001265A8">
              <w:rPr>
                <w:color w:val="000000"/>
              </w:rPr>
              <w:t>T</w:t>
            </w:r>
            <w:r w:rsidR="11DC02DD" w:rsidRPr="001265A8">
              <w:rPr>
                <w:color w:val="000000"/>
              </w:rPr>
              <w:t xml:space="preserve">he Yearly total liability of either </w:t>
            </w:r>
            <w:r w:rsidR="2FD53988" w:rsidRPr="001265A8">
              <w:rPr>
                <w:color w:val="000000"/>
              </w:rPr>
              <w:t xml:space="preserve">Party for </w:t>
            </w:r>
            <w:r w:rsidR="00235B80">
              <w:rPr>
                <w:color w:val="000000"/>
              </w:rPr>
              <w:t>d</w:t>
            </w:r>
            <w:r w:rsidR="008C39B4" w:rsidRPr="001265A8">
              <w:rPr>
                <w:color w:val="000000"/>
              </w:rPr>
              <w:t xml:space="preserve">efaults by </w:t>
            </w:r>
            <w:r w:rsidR="00764DF2" w:rsidRPr="001265A8">
              <w:rPr>
                <w:color w:val="000000"/>
              </w:rPr>
              <w:t xml:space="preserve">that </w:t>
            </w:r>
            <w:r w:rsidR="008C39B4" w:rsidRPr="001265A8">
              <w:rPr>
                <w:color w:val="000000"/>
              </w:rPr>
              <w:t>party resulting in direct loss or damage to the property (including technical infrastructure, assets or equipment but excluding any loss or damage to Buyer Data) of the other Party will not exceed</w:t>
            </w:r>
            <w:r w:rsidR="00764DF2" w:rsidRPr="001265A8">
              <w:rPr>
                <w:color w:val="000000"/>
              </w:rPr>
              <w:t xml:space="preserve"> five million pounds (£</w:t>
            </w:r>
            <w:r w:rsidR="00721CC0" w:rsidRPr="001265A8">
              <w:rPr>
                <w:color w:val="000000"/>
              </w:rPr>
              <w:t>5,000,000)</w:t>
            </w:r>
            <w:r w:rsidR="007D00C2">
              <w:rPr>
                <w:color w:val="000000"/>
              </w:rPr>
              <w:t>.</w:t>
            </w:r>
            <w:r w:rsidR="008C39B4" w:rsidRPr="001265A8">
              <w:rPr>
                <w:color w:val="000000"/>
              </w:rPr>
              <w:t xml:space="preserve"> </w:t>
            </w:r>
          </w:p>
          <w:p w14:paraId="7BA2772B" w14:textId="77777777" w:rsidR="00334EF3" w:rsidRPr="001265A8" w:rsidRDefault="00334EF3" w:rsidP="001265A8">
            <w:pPr>
              <w:pStyle w:val="ListParagraph"/>
              <w:pBdr>
                <w:top w:val="nil"/>
                <w:left w:val="nil"/>
                <w:bottom w:val="nil"/>
                <w:right w:val="nil"/>
                <w:between w:val="nil"/>
              </w:pBdr>
              <w:ind w:leftChars="0" w:left="358" w:firstLineChars="0" w:firstLine="0"/>
              <w:rPr>
                <w:color w:val="000000"/>
              </w:rPr>
            </w:pPr>
          </w:p>
          <w:p w14:paraId="4A9A6D70" w14:textId="6637873F" w:rsidR="00A26C2A" w:rsidRDefault="008C39B4" w:rsidP="00334EF3">
            <w:pPr>
              <w:pStyle w:val="ListParagraph"/>
              <w:numPr>
                <w:ilvl w:val="0"/>
                <w:numId w:val="59"/>
              </w:numPr>
              <w:pBdr>
                <w:top w:val="nil"/>
                <w:left w:val="nil"/>
                <w:bottom w:val="nil"/>
                <w:right w:val="nil"/>
                <w:between w:val="nil"/>
              </w:pBdr>
              <w:ind w:leftChars="0" w:firstLineChars="0"/>
              <w:rPr>
                <w:color w:val="000000"/>
              </w:rPr>
            </w:pPr>
            <w:r w:rsidRPr="001265A8">
              <w:rPr>
                <w:color w:val="000000"/>
              </w:rPr>
              <w:t>The</w:t>
            </w:r>
            <w:r w:rsidR="005C4688" w:rsidRPr="001265A8">
              <w:rPr>
                <w:color w:val="000000"/>
              </w:rPr>
              <w:t xml:space="preserve"> Yearly</w:t>
            </w:r>
            <w:r w:rsidRPr="001265A8">
              <w:rPr>
                <w:color w:val="000000"/>
              </w:rPr>
              <w:t xml:space="preserve"> total liability of the Supplier for Buyer Data Defaults resulting in direct loss, destruction, corruption, degradation of or damage to any Buyer Data will not exceed</w:t>
            </w:r>
            <w:r w:rsidR="00117204">
              <w:rPr>
                <w:color w:val="000000"/>
              </w:rPr>
              <w:t xml:space="preserve"> fifty percent</w:t>
            </w:r>
            <w:r w:rsidRPr="001265A8">
              <w:rPr>
                <w:color w:val="000000"/>
              </w:rPr>
              <w:t xml:space="preserve"> </w:t>
            </w:r>
            <w:r w:rsidR="00117204">
              <w:rPr>
                <w:color w:val="000000"/>
              </w:rPr>
              <w:t>(</w:t>
            </w:r>
            <w:r w:rsidR="55002AF6" w:rsidRPr="001265A8">
              <w:rPr>
                <w:color w:val="000000"/>
              </w:rPr>
              <w:t>50</w:t>
            </w:r>
            <w:r w:rsidRPr="001265A8">
              <w:rPr>
                <w:color w:val="000000"/>
              </w:rPr>
              <w:t>%</w:t>
            </w:r>
            <w:r w:rsidR="00117204">
              <w:rPr>
                <w:color w:val="000000"/>
              </w:rPr>
              <w:t>)</w:t>
            </w:r>
            <w:r w:rsidRPr="001265A8">
              <w:rPr>
                <w:color w:val="000000"/>
              </w:rPr>
              <w:t xml:space="preserve"> of the Charges payable by the Buyer to the Supplier </w:t>
            </w:r>
            <w:r w:rsidR="005474A9">
              <w:rPr>
                <w:color w:val="000000"/>
              </w:rPr>
              <w:t>in that</w:t>
            </w:r>
            <w:r w:rsidR="00B02F03" w:rsidRPr="001265A8">
              <w:rPr>
                <w:color w:val="000000"/>
              </w:rPr>
              <w:t xml:space="preserve"> Year</w:t>
            </w:r>
            <w:r w:rsidRPr="001265A8">
              <w:rPr>
                <w:color w:val="000000"/>
              </w:rPr>
              <w:t>.</w:t>
            </w:r>
          </w:p>
          <w:p w14:paraId="15B2A6F0" w14:textId="77777777" w:rsidR="00334EF3" w:rsidRPr="00721CC0" w:rsidRDefault="00334EF3" w:rsidP="001265A8">
            <w:pPr>
              <w:pStyle w:val="ListParagraph"/>
              <w:pBdr>
                <w:top w:val="nil"/>
                <w:left w:val="nil"/>
                <w:bottom w:val="nil"/>
                <w:right w:val="nil"/>
                <w:between w:val="nil"/>
              </w:pBdr>
              <w:ind w:leftChars="0" w:left="358" w:firstLineChars="0" w:firstLine="0"/>
              <w:rPr>
                <w:color w:val="000000"/>
              </w:rPr>
            </w:pPr>
          </w:p>
          <w:p w14:paraId="314BC0A8" w14:textId="41B6D529" w:rsidR="00A26C2A" w:rsidRDefault="008C39B4" w:rsidP="00334EF3">
            <w:pPr>
              <w:pStyle w:val="ListParagraph"/>
              <w:numPr>
                <w:ilvl w:val="0"/>
                <w:numId w:val="59"/>
              </w:numPr>
              <w:ind w:leftChars="0" w:firstLineChars="0"/>
            </w:pPr>
            <w:r w:rsidRPr="001265A8">
              <w:rPr>
                <w:color w:val="000000"/>
              </w:rPr>
              <w:t xml:space="preserve">The </w:t>
            </w:r>
            <w:r w:rsidR="00B02F03" w:rsidRPr="001265A8">
              <w:rPr>
                <w:color w:val="000000"/>
              </w:rPr>
              <w:t xml:space="preserve">Yearly </w:t>
            </w:r>
            <w:r w:rsidRPr="001265A8">
              <w:rPr>
                <w:color w:val="000000"/>
              </w:rPr>
              <w:t>total liability of the Supplier for all other Defaults will</w:t>
            </w:r>
            <w:r w:rsidR="00334EF3" w:rsidRPr="001265A8">
              <w:rPr>
                <w:color w:val="000000"/>
              </w:rPr>
              <w:t xml:space="preserve"> </w:t>
            </w:r>
            <w:r>
              <w:t xml:space="preserve">not exceed the </w:t>
            </w:r>
            <w:r w:rsidRPr="002821EF">
              <w:t xml:space="preserve">greater of </w:t>
            </w:r>
            <w:r w:rsidR="00285CDB">
              <w:t>one hundred thousand pounds (</w:t>
            </w:r>
            <w:r w:rsidRPr="001265A8">
              <w:t>£</w:t>
            </w:r>
            <w:r w:rsidR="006F3D02" w:rsidRPr="001265A8">
              <w:t>100,000</w:t>
            </w:r>
            <w:r w:rsidR="00285CDB">
              <w:t>)</w:t>
            </w:r>
            <w:r w:rsidRPr="002821EF">
              <w:t xml:space="preserve"> or</w:t>
            </w:r>
            <w:r w:rsidR="00955C49">
              <w:t xml:space="preserve"> one hundred and twenty</w:t>
            </w:r>
            <w:r w:rsidR="002571F3">
              <w:t>-</w:t>
            </w:r>
            <w:r w:rsidR="00955C49">
              <w:t>five</w:t>
            </w:r>
            <w:r w:rsidRPr="002821EF">
              <w:t xml:space="preserve"> </w:t>
            </w:r>
            <w:r w:rsidRPr="001265A8">
              <w:t>percent</w:t>
            </w:r>
            <w:r w:rsidRPr="002821EF">
              <w:t xml:space="preserve"> </w:t>
            </w:r>
            <w:r w:rsidR="002571F3">
              <w:t xml:space="preserve">(125%) </w:t>
            </w:r>
            <w:r w:rsidRPr="002821EF">
              <w:t>of t</w:t>
            </w:r>
            <w:r>
              <w:t xml:space="preserve">he Charges payable by the Buyer to the Supplier </w:t>
            </w:r>
            <w:r w:rsidR="005474A9">
              <w:t>in that</w:t>
            </w:r>
            <w:r w:rsidR="002571F3">
              <w:t xml:space="preserve"> Year.</w:t>
            </w:r>
          </w:p>
          <w:p w14:paraId="70290AB2" w14:textId="77777777" w:rsidR="00516FB1" w:rsidRDefault="00516FB1" w:rsidP="00516FB1">
            <w:pPr>
              <w:ind w:leftChars="0" w:left="0" w:firstLineChars="0" w:firstLine="0"/>
            </w:pPr>
          </w:p>
          <w:p w14:paraId="4EA584A9" w14:textId="023DCBDA" w:rsidR="00516FB1" w:rsidRDefault="00516FB1" w:rsidP="001265A8">
            <w:pPr>
              <w:ind w:leftChars="0" w:left="0" w:firstLineChars="0" w:firstLine="0"/>
            </w:pPr>
            <w:r>
              <w:t xml:space="preserve">These limits of liability will continue in force even after this Call-Off Contract </w:t>
            </w:r>
            <w:r w:rsidR="002A2A6C">
              <w:t xml:space="preserve">Ends or expires and, subject to </w:t>
            </w:r>
            <w:r w:rsidR="004C0F77">
              <w:t>Framework Agreement clause 4.1</w:t>
            </w:r>
            <w:r w:rsidR="006D04C4">
              <w:t>, will apply to all Losses, including any indemnified Losses.</w:t>
            </w:r>
          </w:p>
          <w:p w14:paraId="00BA365F" w14:textId="77777777" w:rsidR="007D00C2" w:rsidRDefault="007D00C2" w:rsidP="007D00C2">
            <w:pPr>
              <w:ind w:leftChars="0" w:left="0" w:firstLineChars="0" w:firstLine="0"/>
            </w:pPr>
          </w:p>
          <w:p w14:paraId="46611C6B" w14:textId="7F69B463" w:rsidR="007D00C2" w:rsidRDefault="007D00C2" w:rsidP="001265A8">
            <w:pPr>
              <w:ind w:leftChars="0" w:left="0" w:firstLineChars="0" w:firstLine="0"/>
            </w:pPr>
          </w:p>
        </w:tc>
      </w:tr>
      <w:tr w:rsidR="0070456D" w14:paraId="4D387458" w14:textId="77777777" w:rsidTr="1A0925BD">
        <w:trPr>
          <w:trHeight w:val="139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611AE4F" w14:textId="77777777" w:rsidR="0070456D" w:rsidRDefault="0070456D" w:rsidP="0070456D">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06DEB2E" w14:textId="1E1C6701" w:rsidR="0070456D" w:rsidRDefault="0070456D" w:rsidP="0070456D">
            <w:pPr>
              <w:pBdr>
                <w:top w:val="nil"/>
                <w:left w:val="nil"/>
                <w:bottom w:val="nil"/>
                <w:right w:val="nil"/>
                <w:between w:val="nil"/>
              </w:pBdr>
              <w:spacing w:line="249" w:lineRule="auto"/>
              <w:ind w:left="0" w:hanging="2"/>
            </w:pPr>
            <w:r w:rsidRPr="007776F3">
              <w:t xml:space="preserve">The </w:t>
            </w:r>
            <w:r w:rsidR="000B7EE3">
              <w:t xml:space="preserve">Buyer’s </w:t>
            </w:r>
            <w:r w:rsidR="00364D2D">
              <w:t xml:space="preserve">responsibilities </w:t>
            </w:r>
            <w:r w:rsidRPr="007776F3">
              <w:t>are set out in Schedule 1 (Services)</w:t>
            </w:r>
            <w:r>
              <w:t>.</w:t>
            </w:r>
          </w:p>
          <w:p w14:paraId="5E61AA13" w14:textId="77777777" w:rsidR="00D92283" w:rsidRDefault="00D92283" w:rsidP="0070456D">
            <w:pPr>
              <w:pBdr>
                <w:top w:val="nil"/>
                <w:left w:val="nil"/>
                <w:bottom w:val="nil"/>
                <w:right w:val="nil"/>
                <w:between w:val="nil"/>
              </w:pBdr>
              <w:spacing w:line="249" w:lineRule="auto"/>
              <w:ind w:left="0" w:hanging="2"/>
            </w:pPr>
          </w:p>
          <w:p w14:paraId="0464E361" w14:textId="6BB852DE" w:rsidR="00D92283" w:rsidRDefault="00D92283" w:rsidP="0070456D">
            <w:pPr>
              <w:pBdr>
                <w:top w:val="nil"/>
                <w:left w:val="nil"/>
                <w:bottom w:val="nil"/>
                <w:right w:val="nil"/>
                <w:between w:val="nil"/>
              </w:pBdr>
              <w:spacing w:line="249" w:lineRule="auto"/>
              <w:ind w:left="0" w:hanging="2"/>
            </w:pPr>
            <w:r>
              <w:t xml:space="preserve">The </w:t>
            </w:r>
            <w:r w:rsidR="00713525">
              <w:t>Buyer will also comply with any additional responsibilities set out in th</w:t>
            </w:r>
            <w:r w:rsidR="00892F0A">
              <w:t>is Call-Off Contract or in any implementation or offboarding plan agreed between the Parties.</w:t>
            </w:r>
          </w:p>
          <w:p w14:paraId="33E1C4A3" w14:textId="77777777" w:rsidR="0070456D" w:rsidRDefault="0070456D" w:rsidP="0070456D">
            <w:pPr>
              <w:pBdr>
                <w:top w:val="nil"/>
                <w:left w:val="nil"/>
                <w:bottom w:val="nil"/>
                <w:right w:val="nil"/>
                <w:between w:val="nil"/>
              </w:pBdr>
              <w:spacing w:line="249" w:lineRule="auto"/>
              <w:ind w:left="0" w:hanging="2"/>
            </w:pPr>
          </w:p>
          <w:p w14:paraId="3F58D036" w14:textId="0F645DF2" w:rsidR="0070456D" w:rsidRDefault="0070456D" w:rsidP="0070456D">
            <w:pPr>
              <w:pBdr>
                <w:top w:val="nil"/>
                <w:left w:val="nil"/>
                <w:bottom w:val="nil"/>
                <w:right w:val="nil"/>
                <w:between w:val="nil"/>
              </w:pBdr>
              <w:spacing w:line="249" w:lineRule="auto"/>
              <w:ind w:left="0" w:hanging="2"/>
              <w:rPr>
                <w:color w:val="000000"/>
              </w:rPr>
            </w:pPr>
          </w:p>
        </w:tc>
      </w:tr>
      <w:tr w:rsidR="0070456D" w14:paraId="40B8D8A5" w14:textId="77777777" w:rsidTr="1A0925BD">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09D42DD0" w14:textId="77777777" w:rsidR="0070456D" w:rsidRDefault="0070456D" w:rsidP="0070456D">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ECE325E" w14:textId="42E14810" w:rsidR="00F43384" w:rsidRDefault="00F43384" w:rsidP="00F43384">
            <w:pPr>
              <w:pBdr>
                <w:top w:val="nil"/>
                <w:left w:val="nil"/>
                <w:bottom w:val="nil"/>
                <w:right w:val="nil"/>
                <w:between w:val="nil"/>
              </w:pBdr>
              <w:spacing w:after="250" w:line="300" w:lineRule="auto"/>
              <w:ind w:left="0" w:hanging="2"/>
              <w:rPr>
                <w:color w:val="000000"/>
              </w:rPr>
            </w:pPr>
            <w:r>
              <w:rPr>
                <w:color w:val="000000"/>
              </w:rPr>
              <w:t>Not applicable</w:t>
            </w:r>
          </w:p>
          <w:p w14:paraId="11D0823F" w14:textId="172D2D97" w:rsidR="0070456D" w:rsidRDefault="0070456D" w:rsidP="0070456D">
            <w:pPr>
              <w:pBdr>
                <w:top w:val="nil"/>
                <w:left w:val="nil"/>
                <w:bottom w:val="nil"/>
                <w:right w:val="nil"/>
                <w:between w:val="nil"/>
              </w:pBdr>
              <w:spacing w:line="249" w:lineRule="auto"/>
              <w:ind w:left="0" w:hanging="2"/>
              <w:rPr>
                <w:color w:val="000000"/>
              </w:rPr>
            </w:pPr>
          </w:p>
          <w:p w14:paraId="6BAF5766" w14:textId="6FCD6613" w:rsidR="00F43384" w:rsidRDefault="00F43384" w:rsidP="0070456D">
            <w:pPr>
              <w:pBdr>
                <w:top w:val="nil"/>
                <w:left w:val="nil"/>
                <w:bottom w:val="nil"/>
                <w:right w:val="nil"/>
                <w:between w:val="nil"/>
              </w:pBdr>
              <w:spacing w:line="249" w:lineRule="auto"/>
              <w:ind w:left="0" w:hanging="2"/>
              <w:rPr>
                <w:color w:val="000000"/>
              </w:rPr>
            </w:pP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W w:w="9622" w:type="dxa"/>
        <w:tblInd w:w="-10" w:type="dxa"/>
        <w:tblLayout w:type="fixed"/>
        <w:tblCellMar>
          <w:left w:w="115" w:type="dxa"/>
          <w:right w:w="115" w:type="dxa"/>
        </w:tblCellMar>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BA7C0C3" w14:textId="575FED4C" w:rsidR="00611EAC"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w:t>
            </w:r>
            <w:r w:rsidR="00A94EA1">
              <w:rPr>
                <w:color w:val="000000"/>
              </w:rPr>
              <w:t>and suppliers</w:t>
            </w:r>
            <w:r>
              <w:rPr>
                <w:color w:val="000000"/>
              </w:rPr>
              <w:t xml:space="preserve"> </w:t>
            </w:r>
          </w:p>
          <w:p w14:paraId="3FB61F74" w14:textId="4C4F9F6C" w:rsidR="00A26C2A" w:rsidRDefault="00A26C2A" w:rsidP="001265A8">
            <w:pPr>
              <w:pBdr>
                <w:top w:val="nil"/>
                <w:left w:val="nil"/>
                <w:bottom w:val="nil"/>
                <w:right w:val="nil"/>
                <w:between w:val="nil"/>
              </w:pBdr>
              <w:spacing w:line="249" w:lineRule="auto"/>
              <w:ind w:leftChars="0" w:left="0" w:firstLineChars="0" w:firstLine="0"/>
              <w:rPr>
                <w:color w:val="000000"/>
              </w:rPr>
            </w:pPr>
          </w:p>
          <w:p w14:paraId="2BAB4DDD" w14:textId="260428C9" w:rsidR="005D5EDB" w:rsidRPr="0053164F" w:rsidRDefault="005D5EDB"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Kyndryl Bulgaria</w:t>
            </w:r>
          </w:p>
          <w:p w14:paraId="496E0595" w14:textId="5F6E75D5" w:rsidR="005D5EDB" w:rsidRPr="0053164F" w:rsidRDefault="005D5EDB"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Kyndryl Hungary</w:t>
            </w:r>
          </w:p>
          <w:p w14:paraId="647C7C37" w14:textId="77777777" w:rsidR="00A26C2A" w:rsidRPr="0053164F" w:rsidRDefault="005D5EDB"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Kyndryl Slovakia</w:t>
            </w:r>
          </w:p>
          <w:p w14:paraId="084F2712" w14:textId="2A95FAB8" w:rsidR="0024402E" w:rsidRDefault="0024402E" w:rsidP="0053164F">
            <w:pPr>
              <w:pStyle w:val="ListParagraph"/>
              <w:numPr>
                <w:ilvl w:val="0"/>
                <w:numId w:val="62"/>
              </w:numPr>
              <w:pBdr>
                <w:top w:val="nil"/>
                <w:left w:val="nil"/>
                <w:bottom w:val="nil"/>
                <w:right w:val="nil"/>
                <w:between w:val="nil"/>
              </w:pBdr>
              <w:spacing w:line="249" w:lineRule="auto"/>
              <w:ind w:leftChars="0" w:firstLineChars="0"/>
            </w:pPr>
            <w:r>
              <w:t>Mackinney Systems</w:t>
            </w:r>
          </w:p>
          <w:p w14:paraId="49F036A9" w14:textId="423FA765" w:rsidR="0024402E" w:rsidRDefault="0024402E" w:rsidP="0053164F">
            <w:pPr>
              <w:pStyle w:val="ListParagraph"/>
              <w:numPr>
                <w:ilvl w:val="0"/>
                <w:numId w:val="62"/>
              </w:numPr>
              <w:pBdr>
                <w:top w:val="nil"/>
                <w:left w:val="nil"/>
                <w:bottom w:val="nil"/>
                <w:right w:val="nil"/>
                <w:between w:val="nil"/>
              </w:pBdr>
              <w:spacing w:line="249" w:lineRule="auto"/>
              <w:ind w:leftChars="0" w:firstLineChars="0"/>
            </w:pPr>
            <w:r>
              <w:t>Blenheim International Ltd.</w:t>
            </w:r>
          </w:p>
          <w:p w14:paraId="601A2CEE" w14:textId="3624012F" w:rsidR="0024402E" w:rsidRDefault="0024402E" w:rsidP="0053164F">
            <w:pPr>
              <w:pStyle w:val="ListParagraph"/>
              <w:numPr>
                <w:ilvl w:val="0"/>
                <w:numId w:val="62"/>
              </w:numPr>
              <w:pBdr>
                <w:top w:val="nil"/>
                <w:left w:val="nil"/>
                <w:bottom w:val="nil"/>
                <w:right w:val="nil"/>
                <w:between w:val="nil"/>
              </w:pBdr>
              <w:spacing w:line="249" w:lineRule="auto"/>
              <w:ind w:leftChars="0" w:firstLineChars="0"/>
            </w:pPr>
            <w:r>
              <w:t>Macro4</w:t>
            </w:r>
          </w:p>
          <w:p w14:paraId="024367AC" w14:textId="73F75CA9" w:rsidR="0024402E" w:rsidRPr="0053164F" w:rsidRDefault="0024402E"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Broadcom / Computer Associates</w:t>
            </w:r>
          </w:p>
          <w:p w14:paraId="7BE7419D" w14:textId="7E1872AD" w:rsidR="0024402E" w:rsidRPr="0053164F" w:rsidRDefault="0024402E"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IBM</w:t>
            </w:r>
          </w:p>
          <w:p w14:paraId="714E1BAD" w14:textId="7A27577A" w:rsidR="004567FA" w:rsidRPr="0053164F" w:rsidRDefault="004567FA"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Service Express</w:t>
            </w:r>
          </w:p>
          <w:p w14:paraId="40A36DBF" w14:textId="6B291A2E" w:rsidR="004567FA" w:rsidRPr="0053164F" w:rsidRDefault="004567FA" w:rsidP="0053164F">
            <w:pPr>
              <w:pStyle w:val="ListParagraph"/>
              <w:numPr>
                <w:ilvl w:val="0"/>
                <w:numId w:val="62"/>
              </w:numPr>
              <w:pBdr>
                <w:top w:val="nil"/>
                <w:left w:val="nil"/>
                <w:bottom w:val="nil"/>
                <w:right w:val="nil"/>
                <w:between w:val="nil"/>
              </w:pBdr>
              <w:spacing w:line="249" w:lineRule="auto"/>
              <w:ind w:leftChars="0" w:firstLineChars="0"/>
              <w:rPr>
                <w:color w:val="000000"/>
              </w:rPr>
            </w:pPr>
            <w:r w:rsidRPr="0053164F">
              <w:rPr>
                <w:color w:val="000000"/>
              </w:rPr>
              <w:t>Pomeroy IT Solution UK Limited</w:t>
            </w:r>
          </w:p>
          <w:p w14:paraId="2626A526" w14:textId="77777777" w:rsidR="009D02CC" w:rsidRDefault="009D02CC">
            <w:pPr>
              <w:pBdr>
                <w:top w:val="nil"/>
                <w:left w:val="nil"/>
                <w:bottom w:val="nil"/>
                <w:right w:val="nil"/>
                <w:between w:val="nil"/>
              </w:pBdr>
              <w:spacing w:line="249" w:lineRule="auto"/>
              <w:ind w:left="0" w:hanging="2"/>
              <w:rPr>
                <w:color w:val="000000"/>
              </w:rPr>
            </w:pPr>
          </w:p>
          <w:p w14:paraId="6AB11149" w14:textId="77777777" w:rsidR="009D02CC" w:rsidRDefault="009D02CC">
            <w:pPr>
              <w:pBdr>
                <w:top w:val="nil"/>
                <w:left w:val="nil"/>
                <w:bottom w:val="nil"/>
                <w:right w:val="nil"/>
                <w:between w:val="nil"/>
              </w:pBdr>
              <w:spacing w:line="249" w:lineRule="auto"/>
              <w:ind w:left="0" w:hanging="2"/>
              <w:rPr>
                <w:color w:val="000000"/>
              </w:rPr>
            </w:pPr>
            <w:r>
              <w:rPr>
                <w:color w:val="000000"/>
              </w:rPr>
              <w:t xml:space="preserve">Third party products </w:t>
            </w:r>
            <w:r w:rsidR="004E37DE">
              <w:rPr>
                <w:color w:val="000000"/>
              </w:rPr>
              <w:t xml:space="preserve">(including any hardware and/or software) and any associated services (“Third Party Products”) supplied under this </w:t>
            </w:r>
            <w:r w:rsidR="009B6634">
              <w:rPr>
                <w:color w:val="000000"/>
              </w:rPr>
              <w:t xml:space="preserve">Call-Off Contract are provided on an as is basis and the Buyer is only entitled to any warranty or other benefit that the Supplier has received from the manufacturer of the </w:t>
            </w:r>
            <w:proofErr w:type="gramStart"/>
            <w:r w:rsidR="009B6634">
              <w:rPr>
                <w:color w:val="000000"/>
              </w:rPr>
              <w:t>Third Party</w:t>
            </w:r>
            <w:proofErr w:type="gramEnd"/>
            <w:r w:rsidR="009B6634">
              <w:rPr>
                <w:color w:val="000000"/>
              </w:rPr>
              <w:t xml:space="preserve"> Products. The Supplier has no other responsibility for any </w:t>
            </w:r>
            <w:proofErr w:type="gramStart"/>
            <w:r w:rsidR="009B6634">
              <w:rPr>
                <w:color w:val="000000"/>
              </w:rPr>
              <w:t>Third Party</w:t>
            </w:r>
            <w:proofErr w:type="gramEnd"/>
            <w:r w:rsidR="009B6634">
              <w:rPr>
                <w:color w:val="000000"/>
              </w:rPr>
              <w:t xml:space="preserve"> Products. </w:t>
            </w:r>
          </w:p>
          <w:p w14:paraId="7B59E1F0" w14:textId="33C57F18" w:rsidR="00BF19E7" w:rsidRDefault="00BF19E7">
            <w:pPr>
              <w:pBdr>
                <w:top w:val="nil"/>
                <w:left w:val="nil"/>
                <w:bottom w:val="nil"/>
                <w:right w:val="nil"/>
                <w:between w:val="nil"/>
              </w:pBdr>
              <w:spacing w:line="249" w:lineRule="auto"/>
              <w:ind w:left="0" w:hanging="2"/>
              <w:rPr>
                <w:color w:val="000000"/>
              </w:rPr>
            </w:pP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W w:w="9622" w:type="dxa"/>
        <w:tblInd w:w="-10" w:type="dxa"/>
        <w:tblLayout w:type="fixed"/>
        <w:tblCellMar>
          <w:left w:w="115" w:type="dxa"/>
          <w:right w:w="115" w:type="dxa"/>
        </w:tblCellMar>
        <w:tblLook w:val="0000" w:firstRow="0" w:lastRow="0" w:firstColumn="0" w:lastColumn="0" w:noHBand="0" w:noVBand="0"/>
      </w:tblPr>
      <w:tblGrid>
        <w:gridCol w:w="2501"/>
        <w:gridCol w:w="7121"/>
      </w:tblGrid>
      <w:tr w:rsidR="00A26C2A" w14:paraId="5098B954" w14:textId="77777777" w:rsidTr="6A38B0BF">
        <w:trPr>
          <w:trHeight w:val="92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333ADA0" w14:textId="040064E8" w:rsidR="00A26C2A" w:rsidRDefault="008C39B4">
            <w:pPr>
              <w:pBdr>
                <w:top w:val="nil"/>
                <w:left w:val="nil"/>
                <w:bottom w:val="nil"/>
                <w:right w:val="nil"/>
                <w:between w:val="nil"/>
              </w:pBdr>
              <w:spacing w:line="249" w:lineRule="auto"/>
              <w:ind w:left="0" w:hanging="2"/>
              <w:rPr>
                <w:color w:val="000000"/>
              </w:rPr>
            </w:pPr>
            <w:r>
              <w:rPr>
                <w:color w:val="000000"/>
              </w:rPr>
              <w:t>The payment method for this Call-Off Contract is</w:t>
            </w:r>
            <w:r w:rsidR="00671526">
              <w:rPr>
                <w:color w:val="000000"/>
              </w:rPr>
              <w:t xml:space="preserve"> </w:t>
            </w:r>
            <w:r w:rsidR="00671526" w:rsidRPr="007F5584">
              <w:t>by electronic BACS transfer or such other method as is agreed from time to time.</w:t>
            </w:r>
          </w:p>
        </w:tc>
      </w:tr>
      <w:tr w:rsidR="00A26C2A" w14:paraId="740E45E1" w14:textId="77777777" w:rsidTr="6A38B0BF">
        <w:trPr>
          <w:trHeight w:val="953"/>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E8BB630" w14:textId="28E86118" w:rsidR="00671526" w:rsidRDefault="008C39B4">
            <w:pPr>
              <w:pBdr>
                <w:top w:val="nil"/>
                <w:left w:val="nil"/>
                <w:bottom w:val="nil"/>
                <w:right w:val="nil"/>
                <w:between w:val="nil"/>
              </w:pBdr>
              <w:spacing w:line="249" w:lineRule="auto"/>
              <w:ind w:left="0" w:hanging="2"/>
              <w:rPr>
                <w:color w:val="000000"/>
              </w:rPr>
            </w:pPr>
            <w:r>
              <w:rPr>
                <w:color w:val="000000"/>
              </w:rPr>
              <w:t>The payment profile for this Call-Off Contract is</w:t>
            </w:r>
            <w:r w:rsidR="00671526">
              <w:rPr>
                <w:color w:val="000000"/>
              </w:rPr>
              <w:t xml:space="preserve"> monthly.</w:t>
            </w:r>
          </w:p>
          <w:p w14:paraId="7752A4D5" w14:textId="77777777" w:rsidR="00671526" w:rsidRDefault="00671526">
            <w:pPr>
              <w:pBdr>
                <w:top w:val="nil"/>
                <w:left w:val="nil"/>
                <w:bottom w:val="nil"/>
                <w:right w:val="nil"/>
                <w:between w:val="nil"/>
              </w:pBdr>
              <w:spacing w:line="249" w:lineRule="auto"/>
              <w:ind w:left="0" w:hanging="2"/>
              <w:rPr>
                <w:color w:val="000000"/>
              </w:rPr>
            </w:pPr>
          </w:p>
          <w:p w14:paraId="4811F5C4" w14:textId="3F6193B0"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1BF775DB" w14:textId="77777777" w:rsidTr="6A38B0BF">
        <w:trPr>
          <w:trHeight w:val="108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A84993D" w14:textId="3A79757A" w:rsidR="00A26C2A" w:rsidRDefault="00564B49">
            <w:pPr>
              <w:pBdr>
                <w:top w:val="nil"/>
                <w:left w:val="nil"/>
                <w:bottom w:val="nil"/>
                <w:right w:val="nil"/>
                <w:between w:val="nil"/>
              </w:pBdr>
              <w:spacing w:line="249" w:lineRule="auto"/>
              <w:ind w:left="0" w:hanging="2"/>
              <w:rPr>
                <w:color w:val="000000"/>
              </w:rPr>
            </w:pPr>
            <w:r w:rsidRPr="0024402E">
              <w:rPr>
                <w:color w:val="000000"/>
              </w:rPr>
              <w:t>At the beginning of each month, t</w:t>
            </w:r>
            <w:r w:rsidR="008C39B4" w:rsidRPr="0024402E">
              <w:rPr>
                <w:color w:val="000000"/>
              </w:rPr>
              <w:t>he Supplier will issue electronic invoices</w:t>
            </w:r>
            <w:r w:rsidR="001B3A18" w:rsidRPr="0024402E">
              <w:rPr>
                <w:color w:val="000000"/>
              </w:rPr>
              <w:t xml:space="preserve"> for that month</w:t>
            </w:r>
            <w:r w:rsidR="005D21AA">
              <w:rPr>
                <w:color w:val="000000"/>
              </w:rPr>
              <w:t>.</w:t>
            </w:r>
            <w:r w:rsidR="008C39B4">
              <w:rPr>
                <w:color w:val="000000"/>
              </w:rPr>
              <w:t xml:space="preserve"> The Buyer will pay the Supplier within 30 days of receipt of a valid undisputed invoice.</w:t>
            </w:r>
          </w:p>
        </w:tc>
      </w:tr>
      <w:tr w:rsidR="00A26C2A" w14:paraId="72E53BB9" w14:textId="77777777" w:rsidTr="6A38B0BF">
        <w:trPr>
          <w:trHeight w:val="164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5F598B6" w14:textId="3438A03A" w:rsidR="00A26C2A" w:rsidRPr="001265A8" w:rsidRDefault="008C39B4">
            <w:pPr>
              <w:pBdr>
                <w:top w:val="nil"/>
                <w:left w:val="nil"/>
                <w:bottom w:val="nil"/>
                <w:right w:val="nil"/>
                <w:between w:val="nil"/>
              </w:pBdr>
              <w:spacing w:line="249" w:lineRule="auto"/>
              <w:ind w:left="0" w:hanging="2"/>
              <w:rPr>
                <w:color w:val="000000"/>
              </w:rPr>
            </w:pPr>
            <w:r w:rsidRPr="001265A8">
              <w:rPr>
                <w:color w:val="000000"/>
              </w:rPr>
              <w:t xml:space="preserve">Invoices will be sent to </w:t>
            </w:r>
          </w:p>
          <w:p w14:paraId="7068FECD" w14:textId="77777777" w:rsidR="00A340B3" w:rsidRPr="0043699E" w:rsidRDefault="00A340B3">
            <w:pPr>
              <w:pBdr>
                <w:top w:val="nil"/>
                <w:left w:val="nil"/>
                <w:bottom w:val="nil"/>
                <w:right w:val="nil"/>
                <w:between w:val="nil"/>
              </w:pBdr>
              <w:spacing w:line="249" w:lineRule="auto"/>
              <w:ind w:left="0" w:hanging="2"/>
              <w:rPr>
                <w:color w:val="000000"/>
                <w:highlight w:val="yellow"/>
              </w:rPr>
            </w:pPr>
          </w:p>
          <w:p w14:paraId="4071B2CD" w14:textId="77777777" w:rsidR="001265A8" w:rsidRPr="004C2587" w:rsidRDefault="001265A8" w:rsidP="001265A8">
            <w:pPr>
              <w:pStyle w:val="Heading1"/>
              <w:spacing w:after="120"/>
              <w:ind w:leftChars="0" w:left="431" w:firstLineChars="0" w:firstLine="0"/>
              <w:rPr>
                <w:b/>
                <w:sz w:val="24"/>
                <w:szCs w:val="24"/>
              </w:rPr>
            </w:pPr>
            <w:r>
              <w:rPr>
                <w:sz w:val="24"/>
                <w:szCs w:val="24"/>
              </w:rPr>
              <w:t>Unity Business Services (UBS)</w:t>
            </w:r>
            <w:r w:rsidRPr="004C2587">
              <w:rPr>
                <w:sz w:val="24"/>
                <w:szCs w:val="24"/>
              </w:rPr>
              <w:br/>
              <w:t>5 Sandringham Park</w:t>
            </w:r>
            <w:r w:rsidRPr="004C2587">
              <w:rPr>
                <w:sz w:val="24"/>
                <w:szCs w:val="24"/>
              </w:rPr>
              <w:br/>
              <w:t>Swansea Vale</w:t>
            </w:r>
          </w:p>
          <w:p w14:paraId="64E53A70" w14:textId="77777777" w:rsidR="001265A8" w:rsidRPr="004C2587" w:rsidRDefault="001265A8" w:rsidP="001265A8">
            <w:pPr>
              <w:pStyle w:val="Heading1"/>
              <w:spacing w:after="120"/>
              <w:ind w:leftChars="0" w:left="431" w:firstLineChars="0" w:firstLine="0"/>
              <w:rPr>
                <w:b/>
                <w:sz w:val="24"/>
                <w:szCs w:val="24"/>
              </w:rPr>
            </w:pPr>
            <w:r w:rsidRPr="004C2587">
              <w:rPr>
                <w:sz w:val="24"/>
                <w:szCs w:val="24"/>
              </w:rPr>
              <w:t>SA7 0EA</w:t>
            </w:r>
            <w:r>
              <w:rPr>
                <w:sz w:val="24"/>
                <w:szCs w:val="24"/>
              </w:rPr>
              <w:t xml:space="preserve">  </w:t>
            </w:r>
          </w:p>
          <w:p w14:paraId="547A90C6" w14:textId="77777777" w:rsidR="00A340B3" w:rsidRPr="0043699E" w:rsidRDefault="00A340B3" w:rsidP="00A340B3">
            <w:pPr>
              <w:spacing w:line="240" w:lineRule="auto"/>
              <w:ind w:left="0" w:hanging="2"/>
              <w:rPr>
                <w:highlight w:val="yellow"/>
              </w:rPr>
            </w:pPr>
          </w:p>
          <w:p w14:paraId="5B96B32A" w14:textId="185FA107" w:rsidR="00A340B3" w:rsidRPr="001265A8" w:rsidRDefault="00A340B3" w:rsidP="00A340B3">
            <w:pPr>
              <w:spacing w:line="240" w:lineRule="auto"/>
              <w:ind w:left="0" w:hanging="2"/>
            </w:pPr>
            <w:r w:rsidRPr="001265A8">
              <w:t xml:space="preserve">Alternatively, electronic invoices can be issued to </w:t>
            </w:r>
          </w:p>
          <w:p w14:paraId="3F644666" w14:textId="77777777" w:rsidR="00A340B3" w:rsidRPr="0043699E" w:rsidRDefault="00A340B3" w:rsidP="00A340B3">
            <w:pPr>
              <w:spacing w:line="240" w:lineRule="auto"/>
              <w:ind w:left="0" w:hanging="2"/>
              <w:rPr>
                <w:highlight w:val="yellow"/>
              </w:rPr>
            </w:pPr>
          </w:p>
          <w:p w14:paraId="2EBF1068" w14:textId="61CD7A04" w:rsidR="00A340B3" w:rsidRPr="0043699E" w:rsidRDefault="001265A8" w:rsidP="00A340B3">
            <w:pPr>
              <w:pBdr>
                <w:top w:val="nil"/>
                <w:left w:val="nil"/>
                <w:bottom w:val="nil"/>
                <w:right w:val="nil"/>
                <w:between w:val="nil"/>
              </w:pBdr>
              <w:spacing w:line="249" w:lineRule="auto"/>
              <w:ind w:left="0" w:hanging="2"/>
              <w:rPr>
                <w:color w:val="000000"/>
                <w:highlight w:val="yellow"/>
              </w:rPr>
            </w:pPr>
            <w:hyperlink r:id="rId10" w:history="1">
              <w:r>
                <w:rPr>
                  <w:rStyle w:val="Hyperlink"/>
                </w:rPr>
                <w:t>SSa.invoice@Ubusinessservices.co.uk</w:t>
              </w:r>
            </w:hyperlink>
          </w:p>
        </w:tc>
      </w:tr>
      <w:tr w:rsidR="00A26C2A" w14:paraId="66EE26E7" w14:textId="77777777" w:rsidTr="6A38B0BF">
        <w:trPr>
          <w:trHeight w:val="1862"/>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D17D1ED" w14:textId="20D9C799" w:rsidR="00A26C2A" w:rsidRDefault="008C39B4">
            <w:pPr>
              <w:pBdr>
                <w:top w:val="nil"/>
                <w:left w:val="nil"/>
                <w:bottom w:val="nil"/>
                <w:right w:val="nil"/>
                <w:between w:val="nil"/>
              </w:pBdr>
              <w:spacing w:line="249" w:lineRule="auto"/>
              <w:ind w:left="0" w:hanging="2"/>
              <w:rPr>
                <w:color w:val="000000"/>
              </w:rPr>
            </w:pPr>
            <w:r>
              <w:rPr>
                <w:color w:val="000000"/>
              </w:rPr>
              <w:t xml:space="preserve">All invoices must include </w:t>
            </w:r>
          </w:p>
          <w:p w14:paraId="50937A5D" w14:textId="77777777" w:rsidR="000F41C8" w:rsidRDefault="000F41C8">
            <w:pPr>
              <w:pBdr>
                <w:top w:val="nil"/>
                <w:left w:val="nil"/>
                <w:bottom w:val="nil"/>
                <w:right w:val="nil"/>
                <w:between w:val="nil"/>
              </w:pBdr>
              <w:spacing w:line="249" w:lineRule="auto"/>
              <w:ind w:left="0" w:hanging="2"/>
              <w:rPr>
                <w:color w:val="000000"/>
              </w:rPr>
            </w:pPr>
          </w:p>
          <w:p w14:paraId="1E497D8E" w14:textId="77777777" w:rsidR="00CC3B6E" w:rsidRPr="00B34E2D" w:rsidRDefault="00CC3B6E" w:rsidP="001265A8">
            <w:pPr>
              <w:numPr>
                <w:ilvl w:val="0"/>
                <w:numId w:val="48"/>
              </w:numPr>
              <w:spacing w:line="240" w:lineRule="auto"/>
              <w:ind w:leftChars="0" w:firstLineChars="0"/>
              <w:textDirection w:val="lrTb"/>
              <w:textAlignment w:val="auto"/>
              <w:outlineLvl w:val="9"/>
              <w:rPr>
                <w:rFonts w:eastAsia="Helvetica Neue"/>
              </w:rPr>
            </w:pPr>
            <w:r w:rsidRPr="00B34E2D">
              <w:rPr>
                <w:rFonts w:eastAsia="Helvetica Neue"/>
              </w:rPr>
              <w:t>the relevant Business Unit (e.g. DVLA) the services or goods were supplied to</w:t>
            </w:r>
          </w:p>
          <w:p w14:paraId="04627D9E" w14:textId="77777777" w:rsidR="00CC3B6E" w:rsidRPr="00B34E2D" w:rsidRDefault="00CC3B6E" w:rsidP="001265A8">
            <w:pPr>
              <w:numPr>
                <w:ilvl w:val="0"/>
                <w:numId w:val="48"/>
              </w:numPr>
              <w:spacing w:line="240" w:lineRule="auto"/>
              <w:ind w:leftChars="0" w:firstLineChars="0"/>
              <w:textDirection w:val="lrTb"/>
              <w:textAlignment w:val="auto"/>
              <w:outlineLvl w:val="9"/>
              <w:rPr>
                <w:rFonts w:eastAsia="Helvetica Neue"/>
              </w:rPr>
            </w:pPr>
            <w:r w:rsidRPr="00B34E2D">
              <w:rPr>
                <w:rFonts w:eastAsia="Helvetica Neue"/>
              </w:rPr>
              <w:t xml:space="preserve">quote your Vendor Number </w:t>
            </w:r>
          </w:p>
          <w:p w14:paraId="5179BF62" w14:textId="77777777" w:rsidR="00CC3B6E" w:rsidRPr="00B34E2D" w:rsidRDefault="00CC3B6E" w:rsidP="001265A8">
            <w:pPr>
              <w:numPr>
                <w:ilvl w:val="0"/>
                <w:numId w:val="48"/>
              </w:numPr>
              <w:spacing w:line="240" w:lineRule="auto"/>
              <w:ind w:leftChars="0" w:firstLineChars="0"/>
              <w:textDirection w:val="lrTb"/>
              <w:textAlignment w:val="auto"/>
              <w:outlineLvl w:val="9"/>
              <w:rPr>
                <w:rFonts w:eastAsia="Helvetica Neue"/>
              </w:rPr>
            </w:pPr>
            <w:r w:rsidRPr="00B34E2D">
              <w:rPr>
                <w:rFonts w:eastAsia="Helvetica Neue"/>
              </w:rPr>
              <w:t xml:space="preserve">quote Purchase Order Number </w:t>
            </w:r>
          </w:p>
          <w:p w14:paraId="46AFFA27" w14:textId="77777777" w:rsidR="00CC3B6E" w:rsidRPr="00B34E2D" w:rsidRDefault="00CC3B6E" w:rsidP="001265A8">
            <w:pPr>
              <w:numPr>
                <w:ilvl w:val="0"/>
                <w:numId w:val="48"/>
              </w:numPr>
              <w:spacing w:line="240" w:lineRule="auto"/>
              <w:ind w:leftChars="0" w:firstLineChars="0"/>
              <w:textDirection w:val="lrTb"/>
              <w:textAlignment w:val="auto"/>
              <w:outlineLvl w:val="9"/>
              <w:rPr>
                <w:rFonts w:eastAsia="Helvetica Neue"/>
              </w:rPr>
            </w:pPr>
            <w:r w:rsidRPr="00B34E2D">
              <w:rPr>
                <w:rFonts w:eastAsia="Helvetica Neue"/>
              </w:rPr>
              <w:t>use the units of measure, pricing units and description as stated in the Purchase Order</w:t>
            </w:r>
          </w:p>
          <w:p w14:paraId="681C850E" w14:textId="77777777" w:rsidR="00CC3B6E" w:rsidRPr="00B34E2D" w:rsidRDefault="00CC3B6E" w:rsidP="001265A8">
            <w:pPr>
              <w:numPr>
                <w:ilvl w:val="0"/>
                <w:numId w:val="48"/>
              </w:numPr>
              <w:spacing w:line="240" w:lineRule="auto"/>
              <w:ind w:leftChars="0" w:firstLineChars="0"/>
              <w:textDirection w:val="lrTb"/>
              <w:textAlignment w:val="auto"/>
              <w:outlineLvl w:val="9"/>
              <w:rPr>
                <w:rFonts w:eastAsia="Helvetica Neue"/>
              </w:rPr>
            </w:pPr>
            <w:r w:rsidRPr="00B34E2D">
              <w:rPr>
                <w:rFonts w:eastAsia="Helvetica Neue"/>
              </w:rPr>
              <w:t>be submitted in a timely manner after the despatch of goods or provision of services (and not accumulated).</w:t>
            </w:r>
          </w:p>
          <w:p w14:paraId="29295097" w14:textId="77777777" w:rsidR="00CC3B6E" w:rsidRPr="00B34E2D" w:rsidRDefault="00CC3B6E" w:rsidP="00CC3B6E">
            <w:pPr>
              <w:spacing w:line="240" w:lineRule="auto"/>
              <w:ind w:left="0" w:hanging="2"/>
              <w:rPr>
                <w:rFonts w:eastAsia="Helvetica Neue"/>
              </w:rPr>
            </w:pPr>
          </w:p>
          <w:p w14:paraId="310576EA" w14:textId="77777777" w:rsidR="00CC3B6E" w:rsidRPr="00B34E2D" w:rsidRDefault="00CC3B6E" w:rsidP="00CC3B6E">
            <w:pPr>
              <w:ind w:left="0" w:hanging="2"/>
              <w:rPr>
                <w:rFonts w:eastAsia="Helvetica Neue"/>
                <w:b/>
              </w:rPr>
            </w:pPr>
            <w:r w:rsidRPr="00B34E2D">
              <w:rPr>
                <w:rFonts w:eastAsia="Helvetica Neue"/>
                <w:b/>
              </w:rPr>
              <w:t>Credit Notes</w:t>
            </w:r>
          </w:p>
          <w:p w14:paraId="39AFC27B" w14:textId="77777777" w:rsidR="00CC3B6E" w:rsidRDefault="00CC3B6E" w:rsidP="00CC3B6E">
            <w:pPr>
              <w:ind w:left="0" w:hanging="2"/>
              <w:rPr>
                <w:rFonts w:eastAsia="Helvetica Neue"/>
              </w:rPr>
            </w:pPr>
            <w:r w:rsidRPr="00B34E2D">
              <w:rPr>
                <w:rFonts w:eastAsia="Helvetica Neue"/>
              </w:rPr>
              <w:t>Credit notes must quote the Invoice Number and Purchase Order Number that they relate to.</w:t>
            </w:r>
          </w:p>
          <w:p w14:paraId="6AA60630" w14:textId="77777777" w:rsidR="00CC3B6E" w:rsidRPr="00B34E2D" w:rsidRDefault="00CC3B6E" w:rsidP="00CC3B6E">
            <w:pPr>
              <w:ind w:left="0" w:hanging="2"/>
              <w:rPr>
                <w:rFonts w:eastAsia="Helvetica Neue"/>
                <w:b/>
              </w:rPr>
            </w:pPr>
          </w:p>
          <w:p w14:paraId="26C4A980" w14:textId="77777777" w:rsidR="00CC3B6E" w:rsidRPr="00B34E2D" w:rsidRDefault="00CC3B6E" w:rsidP="00CC3B6E">
            <w:pPr>
              <w:ind w:left="0" w:hanging="2"/>
              <w:rPr>
                <w:rFonts w:eastAsia="Helvetica Neue"/>
                <w:b/>
                <w:sz w:val="20"/>
                <w:szCs w:val="20"/>
              </w:rPr>
            </w:pPr>
            <w:r w:rsidRPr="00B34E2D">
              <w:rPr>
                <w:rFonts w:eastAsia="Helvetica Neue"/>
                <w:b/>
              </w:rPr>
              <w:t>Invoicing</w:t>
            </w:r>
            <w:r w:rsidRPr="00B34E2D">
              <w:rPr>
                <w:rFonts w:eastAsia="Helvetica Neue"/>
                <w:sz w:val="20"/>
                <w:szCs w:val="20"/>
              </w:rPr>
              <w:t xml:space="preserve"> </w:t>
            </w:r>
            <w:r w:rsidRPr="00B34E2D">
              <w:rPr>
                <w:rFonts w:eastAsia="Helvetica Neue"/>
                <w:b/>
              </w:rPr>
              <w:t>Queries</w:t>
            </w:r>
          </w:p>
          <w:p w14:paraId="61A74B8B" w14:textId="4CD64BCD" w:rsidR="00CC3B6E" w:rsidRPr="00B34E2D" w:rsidRDefault="00CC3B6E" w:rsidP="00CC3B6E">
            <w:pPr>
              <w:ind w:left="0" w:hanging="2"/>
              <w:rPr>
                <w:rFonts w:eastAsia="Helvetica Neue"/>
              </w:rPr>
            </w:pPr>
            <w:r w:rsidRPr="00B34E2D">
              <w:rPr>
                <w:rFonts w:eastAsia="Helvetica Neue"/>
              </w:rPr>
              <w:t xml:space="preserve">For any queries regarding </w:t>
            </w:r>
            <w:proofErr w:type="gramStart"/>
            <w:r w:rsidRPr="00B34E2D">
              <w:rPr>
                <w:rFonts w:eastAsia="Helvetica Neue"/>
              </w:rPr>
              <w:t>invoices</w:t>
            </w:r>
            <w:proofErr w:type="gramEnd"/>
            <w:r w:rsidRPr="00B34E2D">
              <w:rPr>
                <w:rFonts w:eastAsia="Helvetica Neue"/>
              </w:rPr>
              <w:t xml:space="preserve"> you must contact </w:t>
            </w:r>
            <w:r w:rsidR="001265A8" w:rsidRPr="001265A8">
              <w:rPr>
                <w:rFonts w:eastAsia="Helvetica Neue"/>
              </w:rPr>
              <w:t xml:space="preserve">Unity Business Services (UBS </w:t>
            </w:r>
            <w:r w:rsidRPr="001265A8">
              <w:rPr>
                <w:rFonts w:eastAsia="Helvetica Neue"/>
              </w:rPr>
              <w:t xml:space="preserve">on telephone number </w:t>
            </w:r>
            <w:r w:rsidR="001265A8" w:rsidRPr="001265A8">
              <w:rPr>
                <w:sz w:val="24"/>
                <w:szCs w:val="24"/>
              </w:rPr>
              <w:t>0344 892 0343</w:t>
            </w:r>
            <w:r w:rsidRPr="001265A8">
              <w:rPr>
                <w:rFonts w:eastAsia="Helvetica Neue"/>
              </w:rPr>
              <w:t>.</w:t>
            </w:r>
          </w:p>
          <w:p w14:paraId="6A0A0E9A" w14:textId="77777777" w:rsidR="00CC3B6E" w:rsidRPr="00B34E2D" w:rsidRDefault="00CC3B6E" w:rsidP="00CC3B6E">
            <w:pPr>
              <w:tabs>
                <w:tab w:val="left" w:pos="0"/>
                <w:tab w:val="left" w:pos="1134"/>
                <w:tab w:val="left" w:pos="2268"/>
              </w:tabs>
              <w:spacing w:before="120" w:after="120"/>
              <w:ind w:left="0" w:hanging="2"/>
              <w:rPr>
                <w:rFonts w:eastAsia="Helvetica Neue"/>
              </w:rPr>
            </w:pPr>
            <w:r w:rsidRPr="00B34E2D">
              <w:rPr>
                <w:rFonts w:eastAsia="Helvetica Neue"/>
              </w:rPr>
              <w:t xml:space="preserve">Please note that if an incorrect Purchase Order number or no Purchase Order number is quoted the invoice will be returned to you. You will be able to handwrite the correct Purchase Order numbers on the invoices that are returned, however it is preferable that you change it on your system and reissue to ensure any future invoices are referenced correctly. </w:t>
            </w:r>
          </w:p>
          <w:p w14:paraId="1EDF147F" w14:textId="77777777" w:rsidR="00CC3B6E" w:rsidRPr="00B34E2D" w:rsidRDefault="00CC3B6E" w:rsidP="00CC3B6E">
            <w:pPr>
              <w:tabs>
                <w:tab w:val="left" w:pos="0"/>
                <w:tab w:val="left" w:pos="1134"/>
                <w:tab w:val="left" w:pos="2268"/>
              </w:tabs>
              <w:spacing w:before="120" w:after="120"/>
              <w:ind w:left="0" w:hanging="2"/>
              <w:rPr>
                <w:rFonts w:eastAsia="Helvetica Neue"/>
              </w:rPr>
            </w:pPr>
          </w:p>
          <w:p w14:paraId="5A5AF92B" w14:textId="6F220AD9" w:rsidR="000F41C8" w:rsidRDefault="00CC3B6E" w:rsidP="00CC3B6E">
            <w:pPr>
              <w:pBdr>
                <w:top w:val="nil"/>
                <w:left w:val="nil"/>
                <w:bottom w:val="nil"/>
                <w:right w:val="nil"/>
                <w:between w:val="nil"/>
              </w:pBdr>
              <w:spacing w:line="249" w:lineRule="auto"/>
              <w:ind w:left="0" w:hanging="2"/>
              <w:rPr>
                <w:color w:val="000000"/>
              </w:rPr>
            </w:pPr>
            <w:r w:rsidRPr="00B34E2D">
              <w:rPr>
                <w:rFonts w:eastAsia="Helvetica Neue"/>
              </w:rPr>
              <w:t>PLEASE BE ADVISED THAT COMPLIANCE WITH THESE PROCEDURES WILL SIGNIFICANTLY AID PROMPT PAYMENT.</w:t>
            </w:r>
          </w:p>
          <w:p w14:paraId="781F618C" w14:textId="171685A2" w:rsidR="000F41C8" w:rsidRDefault="000F41C8">
            <w:pPr>
              <w:pBdr>
                <w:top w:val="nil"/>
                <w:left w:val="nil"/>
                <w:bottom w:val="nil"/>
                <w:right w:val="nil"/>
                <w:between w:val="nil"/>
              </w:pBdr>
              <w:spacing w:line="249" w:lineRule="auto"/>
              <w:ind w:left="0" w:hanging="2"/>
              <w:rPr>
                <w:color w:val="000000"/>
              </w:rPr>
            </w:pPr>
          </w:p>
        </w:tc>
      </w:tr>
      <w:tr w:rsidR="00A26C2A" w14:paraId="5319E942" w14:textId="77777777" w:rsidTr="6A38B0BF">
        <w:trPr>
          <w:trHeight w:val="54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53B6838" w14:textId="4D3EE814" w:rsidR="00A26C2A" w:rsidRDefault="008C39B4">
            <w:pPr>
              <w:pBdr>
                <w:top w:val="nil"/>
                <w:left w:val="nil"/>
                <w:bottom w:val="nil"/>
                <w:right w:val="nil"/>
                <w:between w:val="nil"/>
              </w:pBdr>
              <w:spacing w:line="249" w:lineRule="auto"/>
              <w:ind w:left="0" w:hanging="2"/>
              <w:rPr>
                <w:color w:val="000000"/>
              </w:rPr>
            </w:pPr>
            <w:r>
              <w:rPr>
                <w:color w:val="000000"/>
              </w:rPr>
              <w:t>Invoice will be sent to the Buyer</w:t>
            </w:r>
            <w:r w:rsidR="0013743E">
              <w:rPr>
                <w:color w:val="000000"/>
              </w:rPr>
              <w:t xml:space="preserve"> monthly</w:t>
            </w:r>
            <w:r>
              <w:rPr>
                <w:color w:val="000000"/>
              </w:rPr>
              <w:t>.</w:t>
            </w:r>
          </w:p>
        </w:tc>
      </w:tr>
      <w:tr w:rsidR="00A26C2A" w14:paraId="1E302441" w14:textId="77777777" w:rsidTr="6A38B0BF">
        <w:trPr>
          <w:trHeight w:val="66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5CC7D160" w14:textId="015A1964" w:rsidR="6A38B0BF" w:rsidRPr="6A38B0BF" w:rsidRDefault="6A38B0BF">
            <w:pPr>
              <w:ind w:left="0" w:hanging="2"/>
              <w:rPr>
                <w:b/>
                <w:bCs/>
                <w:color w:val="000000" w:themeColor="text1"/>
                <w:sz w:val="24"/>
                <w:szCs w:val="24"/>
              </w:rPr>
            </w:pPr>
            <w:r w:rsidRPr="6A38B0BF">
              <w:rPr>
                <w:b/>
                <w:bCs/>
                <w:color w:val="000000" w:themeColor="text1"/>
                <w:sz w:val="24"/>
                <w:szCs w:val="24"/>
              </w:rPr>
              <w:t xml:space="preserve">£5,359,823.79 </w:t>
            </w:r>
            <w:r w:rsidR="007431CC">
              <w:rPr>
                <w:b/>
                <w:bCs/>
                <w:color w:val="000000" w:themeColor="text1"/>
                <w:sz w:val="24"/>
                <w:szCs w:val="24"/>
              </w:rPr>
              <w:t>(excluding VAT)</w:t>
            </w:r>
            <w:r w:rsidR="00E942E9">
              <w:rPr>
                <w:color w:val="000000" w:themeColor="text1"/>
                <w:sz w:val="24"/>
                <w:szCs w:val="24"/>
              </w:rPr>
              <w:t>, as further detailed in</w:t>
            </w:r>
            <w:r w:rsidR="00E942E9">
              <w:t xml:space="preserve"> Appendix B of SoW for Kyndryl zCloud Managed Services inserted in Schedule 1 (Services).</w:t>
            </w:r>
          </w:p>
        </w:tc>
      </w:tr>
      <w:tr w:rsidR="00A26C2A" w14:paraId="03851738" w14:textId="77777777" w:rsidTr="6A38B0BF">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03F84CE0" w14:textId="0059BFC9" w:rsidR="00A26C2A" w:rsidRDefault="00A26C2A">
            <w:pPr>
              <w:pBdr>
                <w:top w:val="nil"/>
                <w:left w:val="nil"/>
                <w:bottom w:val="nil"/>
                <w:right w:val="nil"/>
                <w:between w:val="nil"/>
              </w:pBdr>
              <w:spacing w:line="249" w:lineRule="auto"/>
              <w:ind w:left="0" w:hanging="2"/>
              <w:rPr>
                <w:color w:val="000000"/>
              </w:rPr>
            </w:pPr>
          </w:p>
          <w:p w14:paraId="7E4D123D" w14:textId="77777777" w:rsidR="0048364B" w:rsidRDefault="0048364B">
            <w:pPr>
              <w:pBdr>
                <w:top w:val="nil"/>
                <w:left w:val="nil"/>
                <w:bottom w:val="nil"/>
                <w:right w:val="nil"/>
                <w:between w:val="nil"/>
              </w:pBdr>
              <w:spacing w:line="249" w:lineRule="auto"/>
              <w:ind w:left="0" w:hanging="2"/>
              <w:rPr>
                <w:color w:val="000000"/>
              </w:rPr>
            </w:pPr>
          </w:p>
          <w:p w14:paraId="61BF50A1" w14:textId="26A3FB70" w:rsidR="0048364B" w:rsidRDefault="0048364B" w:rsidP="001265A8">
            <w:pPr>
              <w:spacing w:line="256" w:lineRule="auto"/>
              <w:ind w:left="0" w:hanging="2"/>
              <w:rPr>
                <w:color w:val="000000"/>
              </w:rPr>
            </w:pPr>
            <w:r w:rsidRPr="000D2455">
              <w:t xml:space="preserve">The </w:t>
            </w:r>
            <w:r w:rsidR="000B7747">
              <w:t xml:space="preserve">breakdown of the </w:t>
            </w:r>
            <w:r>
              <w:t>Charges</w:t>
            </w:r>
            <w:r w:rsidRPr="000D2455">
              <w:t xml:space="preserve"> </w:t>
            </w:r>
            <w:r w:rsidR="000B7747">
              <w:t xml:space="preserve">is </w:t>
            </w:r>
            <w:r w:rsidRPr="000D2455">
              <w:t xml:space="preserve">set out in </w:t>
            </w:r>
            <w:r w:rsidR="00AC0AC2">
              <w:t>Appendix B of SoW for Kyndryl zCloud Managed Services inserted in Schedule 1 (Services)</w:t>
            </w:r>
            <w:r w:rsidR="005D21AA">
              <w:t xml:space="preserve"> </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W w:w="9583" w:type="dxa"/>
        <w:tblInd w:w="-152" w:type="dxa"/>
        <w:tblLayout w:type="fixed"/>
        <w:tblCellMar>
          <w:left w:w="115" w:type="dxa"/>
          <w:right w:w="115" w:type="dxa"/>
        </w:tblCellMar>
        <w:tblLook w:val="0000" w:firstRow="0" w:lastRow="0" w:firstColumn="0" w:lastColumn="0" w:noHBand="0" w:noVBand="0"/>
      </w:tblPr>
      <w:tblGrid>
        <w:gridCol w:w="2621"/>
        <w:gridCol w:w="6962"/>
      </w:tblGrid>
      <w:tr w:rsidR="00624581"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F23433D" w14:textId="77777777" w:rsidR="00624581" w:rsidRDefault="00624581" w:rsidP="00624581">
            <w:pPr>
              <w:ind w:leftChars="0" w:left="0" w:firstLineChars="0" w:firstLine="0"/>
              <w:rPr>
                <w:color w:val="000000"/>
              </w:rPr>
            </w:pPr>
            <w:r>
              <w:rPr>
                <w:color w:val="000000"/>
              </w:rPr>
              <w:t>The service level and availability criteria required for this Call-Off Contract are set out in Schedule 1 (Services).</w:t>
            </w:r>
          </w:p>
          <w:p w14:paraId="457C84EA" w14:textId="57830723" w:rsidR="00624581" w:rsidRDefault="00624581" w:rsidP="001265A8">
            <w:pPr>
              <w:pStyle w:val="ListParagraph"/>
              <w:ind w:leftChars="0" w:left="358" w:firstLineChars="0" w:firstLine="0"/>
            </w:pPr>
            <w:r>
              <w:rPr>
                <w:color w:val="000000"/>
              </w:rPr>
              <w:t xml:space="preserve"> </w:t>
            </w:r>
          </w:p>
        </w:tc>
      </w:tr>
      <w:tr w:rsidR="00624581"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06171" w14:textId="440ABE61" w:rsidR="00624581" w:rsidRDefault="00624581" w:rsidP="00624581">
            <w:pPr>
              <w:pBdr>
                <w:top w:val="nil"/>
                <w:left w:val="nil"/>
                <w:bottom w:val="nil"/>
                <w:right w:val="nil"/>
                <w:between w:val="nil"/>
              </w:pBdr>
              <w:spacing w:line="249" w:lineRule="auto"/>
              <w:ind w:left="0" w:hanging="2"/>
              <w:rPr>
                <w:color w:val="000000"/>
              </w:rPr>
            </w:pPr>
            <w:r>
              <w:rPr>
                <w:color w:val="000000"/>
              </w:rPr>
              <w:t>Not applicable</w:t>
            </w:r>
          </w:p>
          <w:p w14:paraId="1AF60B11" w14:textId="77777777" w:rsidR="00624581" w:rsidRDefault="00624581" w:rsidP="00624581">
            <w:pPr>
              <w:pBdr>
                <w:top w:val="nil"/>
                <w:left w:val="nil"/>
                <w:bottom w:val="nil"/>
                <w:right w:val="nil"/>
                <w:between w:val="nil"/>
              </w:pBdr>
              <w:spacing w:line="249" w:lineRule="auto"/>
              <w:ind w:left="0" w:hanging="2"/>
              <w:rPr>
                <w:color w:val="000000"/>
              </w:rPr>
            </w:pPr>
          </w:p>
          <w:p w14:paraId="6EBC2C56" w14:textId="58B5A68D" w:rsidR="00624581" w:rsidRDefault="00624581" w:rsidP="00624581">
            <w:pPr>
              <w:pBdr>
                <w:top w:val="nil"/>
                <w:left w:val="nil"/>
                <w:bottom w:val="nil"/>
                <w:right w:val="nil"/>
                <w:between w:val="nil"/>
              </w:pBdr>
              <w:spacing w:line="249" w:lineRule="auto"/>
              <w:ind w:left="0" w:hanging="2"/>
              <w:rPr>
                <w:color w:val="000000"/>
              </w:rPr>
            </w:pPr>
          </w:p>
        </w:tc>
      </w:tr>
      <w:tr w:rsidR="00624581"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B49A70" w14:textId="55C88ED9" w:rsidR="00624581" w:rsidRDefault="00624581" w:rsidP="00624581">
            <w:pPr>
              <w:pBdr>
                <w:top w:val="nil"/>
                <w:left w:val="nil"/>
                <w:bottom w:val="nil"/>
                <w:right w:val="nil"/>
                <w:between w:val="nil"/>
              </w:pBdr>
              <w:spacing w:line="249" w:lineRule="auto"/>
              <w:ind w:left="0" w:hanging="2"/>
              <w:rPr>
                <w:color w:val="000000"/>
              </w:rPr>
            </w:pPr>
            <w:r>
              <w:rPr>
                <w:color w:val="000000"/>
              </w:rPr>
              <w:t>Not applicable</w:t>
            </w:r>
          </w:p>
          <w:p w14:paraId="2A7D4E2B" w14:textId="77777777" w:rsidR="00624581" w:rsidRDefault="00624581" w:rsidP="00624581">
            <w:pPr>
              <w:pBdr>
                <w:top w:val="nil"/>
                <w:left w:val="nil"/>
                <w:bottom w:val="nil"/>
                <w:right w:val="nil"/>
                <w:between w:val="nil"/>
              </w:pBdr>
              <w:spacing w:line="249" w:lineRule="auto"/>
              <w:ind w:left="0" w:hanging="2"/>
              <w:rPr>
                <w:color w:val="000000"/>
              </w:rPr>
            </w:pPr>
          </w:p>
          <w:p w14:paraId="596B948A" w14:textId="334E9E63" w:rsidR="00624581" w:rsidRDefault="00624581" w:rsidP="00624581">
            <w:pPr>
              <w:pBdr>
                <w:top w:val="nil"/>
                <w:left w:val="nil"/>
                <w:bottom w:val="nil"/>
                <w:right w:val="nil"/>
                <w:between w:val="nil"/>
              </w:pBdr>
              <w:spacing w:line="249" w:lineRule="auto"/>
              <w:ind w:left="0" w:hanging="2"/>
              <w:rPr>
                <w:color w:val="000000"/>
              </w:rPr>
            </w:pPr>
          </w:p>
        </w:tc>
      </w:tr>
      <w:tr w:rsidR="00624581"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1E60CF5" w14:textId="1A6BB944" w:rsidR="00624581" w:rsidRDefault="00624581" w:rsidP="00624581">
            <w:pPr>
              <w:pBdr>
                <w:top w:val="nil"/>
                <w:left w:val="nil"/>
                <w:bottom w:val="nil"/>
                <w:right w:val="nil"/>
                <w:between w:val="nil"/>
              </w:pBdr>
              <w:spacing w:line="249" w:lineRule="auto"/>
              <w:ind w:left="0" w:hanging="2"/>
              <w:rPr>
                <w:color w:val="000000"/>
              </w:rPr>
            </w:pPr>
            <w:r>
              <w:rPr>
                <w:color w:val="000000"/>
              </w:rPr>
              <w:t>Not applicable</w:t>
            </w:r>
          </w:p>
          <w:p w14:paraId="1A733242" w14:textId="5A74A8D8" w:rsidR="00624581" w:rsidRDefault="00624581" w:rsidP="00624581">
            <w:pPr>
              <w:pBdr>
                <w:top w:val="nil"/>
                <w:left w:val="nil"/>
                <w:bottom w:val="nil"/>
                <w:right w:val="nil"/>
                <w:between w:val="nil"/>
              </w:pBdr>
              <w:spacing w:line="249" w:lineRule="auto"/>
              <w:ind w:left="0" w:hanging="2"/>
              <w:rPr>
                <w:color w:val="000000"/>
              </w:rPr>
            </w:pPr>
          </w:p>
        </w:tc>
      </w:tr>
      <w:tr w:rsidR="00624581"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A74BC29" w14:textId="77777777" w:rsidR="00624581" w:rsidRDefault="00624581" w:rsidP="00624581">
            <w:pPr>
              <w:pBdr>
                <w:top w:val="nil"/>
                <w:left w:val="nil"/>
                <w:bottom w:val="nil"/>
                <w:right w:val="nil"/>
                <w:between w:val="nil"/>
              </w:pBdr>
              <w:spacing w:after="245" w:line="276" w:lineRule="auto"/>
              <w:ind w:left="0" w:hanging="2"/>
            </w:pPr>
            <w:r w:rsidRPr="0043699E">
              <w:t>Not applicable</w:t>
            </w:r>
          </w:p>
          <w:p w14:paraId="19461C7E" w14:textId="001D9328" w:rsidR="00624581" w:rsidRDefault="00624581" w:rsidP="00624581">
            <w:pPr>
              <w:pBdr>
                <w:top w:val="nil"/>
                <w:left w:val="nil"/>
                <w:bottom w:val="nil"/>
                <w:right w:val="nil"/>
                <w:between w:val="nil"/>
              </w:pBdr>
              <w:spacing w:line="249" w:lineRule="auto"/>
              <w:ind w:left="0" w:hanging="2"/>
              <w:rPr>
                <w:color w:val="000000"/>
              </w:rPr>
            </w:pPr>
          </w:p>
        </w:tc>
      </w:tr>
      <w:tr w:rsidR="00624581"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624581" w:rsidRDefault="00624581" w:rsidP="00624581">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624581" w:rsidRDefault="00624581" w:rsidP="00624581">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3E2925C" w14:textId="09A31ACF" w:rsidR="00624581" w:rsidRDefault="00624581" w:rsidP="00624581">
            <w:pPr>
              <w:spacing w:line="256" w:lineRule="auto"/>
              <w:ind w:left="0" w:hanging="2"/>
            </w:pPr>
            <w:r w:rsidRPr="00ED05A2">
              <w:t>Within the scope of th</w:t>
            </w:r>
            <w:r>
              <w:t>is</w:t>
            </w:r>
            <w:r w:rsidRPr="00ED05A2">
              <w:t xml:space="preserve"> Call-Off Contract, the following provisions of Part B (Terms and conditions) will not apply:</w:t>
            </w:r>
          </w:p>
          <w:p w14:paraId="0CD7C079" w14:textId="77777777" w:rsidR="00624581" w:rsidRDefault="00624581" w:rsidP="00624581">
            <w:pPr>
              <w:spacing w:line="256" w:lineRule="auto"/>
              <w:ind w:left="0" w:hanging="2"/>
            </w:pPr>
          </w:p>
          <w:p w14:paraId="76159E6C" w14:textId="77DB58A9" w:rsidR="00624581" w:rsidRDefault="00624581" w:rsidP="001265A8">
            <w:pPr>
              <w:pStyle w:val="ListParagraph"/>
              <w:numPr>
                <w:ilvl w:val="0"/>
                <w:numId w:val="50"/>
              </w:numPr>
              <w:suppressAutoHyphens/>
              <w:autoSpaceDN w:val="0"/>
              <w:spacing w:line="256" w:lineRule="auto"/>
              <w:ind w:leftChars="0" w:firstLineChars="0"/>
              <w:textDirection w:val="lrTb"/>
              <w:textAlignment w:val="baseline"/>
              <w:outlineLvl w:val="9"/>
            </w:pPr>
            <w:r>
              <w:t>clauses 1.3 and 1.4 (extensions must be mutually agreed between the Parties</w:t>
            </w:r>
            <w:proofErr w:type="gramStart"/>
            <w:r>
              <w:t>);</w:t>
            </w:r>
            <w:proofErr w:type="gramEnd"/>
          </w:p>
          <w:p w14:paraId="5325263A"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366B8E9E" w14:textId="44F08D86"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clause 6 (b</w:t>
            </w:r>
            <w:r w:rsidRPr="00C633DC">
              <w:t xml:space="preserve">usiness </w:t>
            </w:r>
            <w:r>
              <w:t>c</w:t>
            </w:r>
            <w:r w:rsidRPr="00C633DC">
              <w:t xml:space="preserve">ontinuity </w:t>
            </w:r>
            <w:r>
              <w:t xml:space="preserve">and disaster recovery </w:t>
            </w:r>
            <w:r w:rsidRPr="00C633DC">
              <w:t>services are not included except</w:t>
            </w:r>
            <w:r>
              <w:t xml:space="preserve"> as expressly set out in Schedule 1 (Services)</w:t>
            </w:r>
            <w:proofErr w:type="gramStart"/>
            <w:r>
              <w:t>);</w:t>
            </w:r>
            <w:proofErr w:type="gramEnd"/>
          </w:p>
          <w:p w14:paraId="3670DEBE"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1A7BBBB2" w14:textId="611A9365"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clause 9.3: (no additional insurance policies are required)</w:t>
            </w:r>
          </w:p>
          <w:p w14:paraId="17DC6971" w14:textId="77777777" w:rsidR="00624581" w:rsidRDefault="00624581" w:rsidP="001265A8">
            <w:pPr>
              <w:pStyle w:val="ListParagraph"/>
              <w:ind w:left="0" w:hanging="2"/>
            </w:pPr>
          </w:p>
          <w:p w14:paraId="574B2720" w14:textId="0C0E450D"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rsidRPr="00ED05A2">
              <w:t>clauses 14.</w:t>
            </w:r>
            <w:r>
              <w:t>3</w:t>
            </w:r>
            <w:r w:rsidRPr="00ED05A2">
              <w:t xml:space="preserve"> to 14.5</w:t>
            </w:r>
            <w:r>
              <w:t xml:space="preserve"> (PSN is not used</w:t>
            </w:r>
            <w:proofErr w:type="gramStart"/>
            <w:r>
              <w:t>)</w:t>
            </w:r>
            <w:r w:rsidRPr="00ED05A2">
              <w:t>;</w:t>
            </w:r>
            <w:proofErr w:type="gramEnd"/>
          </w:p>
          <w:p w14:paraId="1482724D" w14:textId="77777777" w:rsidR="00714F2F" w:rsidRDefault="00714F2F" w:rsidP="00306D54">
            <w:pPr>
              <w:pStyle w:val="ListParagraph"/>
              <w:ind w:left="0" w:hanging="2"/>
            </w:pPr>
          </w:p>
          <w:p w14:paraId="7928EDC2" w14:textId="47A4B0FE" w:rsidR="00624581" w:rsidRDefault="00624581" w:rsidP="001265A8">
            <w:pPr>
              <w:pStyle w:val="ListParagraph"/>
              <w:numPr>
                <w:ilvl w:val="0"/>
                <w:numId w:val="50"/>
              </w:numPr>
              <w:suppressAutoHyphens/>
              <w:autoSpaceDN w:val="0"/>
              <w:spacing w:line="256" w:lineRule="auto"/>
              <w:ind w:leftChars="0" w:firstLineChars="0"/>
              <w:textDirection w:val="lrTb"/>
              <w:textAlignment w:val="baseline"/>
              <w:outlineLvl w:val="9"/>
            </w:pPr>
            <w:r>
              <w:t>clause 15 (</w:t>
            </w:r>
            <w:proofErr w:type="gramStart"/>
            <w:r>
              <w:t>open source</w:t>
            </w:r>
            <w:proofErr w:type="gramEnd"/>
            <w:r>
              <w:t xml:space="preserve"> Software is not used);</w:t>
            </w:r>
          </w:p>
          <w:p w14:paraId="6772D7F7"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32362456" w14:textId="33D1E1F4"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clause 16.5 (Recovery of Buyer Data is to be provided within the capabilities of the DVLA configuration stated in Schedule 1 (Services)</w:t>
            </w:r>
            <w:proofErr w:type="gramStart"/>
            <w:r>
              <w:t>);</w:t>
            </w:r>
            <w:proofErr w:type="gramEnd"/>
          </w:p>
          <w:p w14:paraId="6C29A97A" w14:textId="77777777" w:rsidR="00624581" w:rsidRDefault="00624581" w:rsidP="001265A8">
            <w:pPr>
              <w:pStyle w:val="ListParagraph"/>
              <w:ind w:left="0" w:hanging="2"/>
            </w:pPr>
          </w:p>
          <w:p w14:paraId="1BC83F1B" w14:textId="5E2730D0"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clause 18.2 (payment on termination will be as set out in Schedule 1 (Services</w:t>
            </w:r>
            <w:proofErr w:type="gramStart"/>
            <w:r>
              <w:t>);</w:t>
            </w:r>
            <w:proofErr w:type="gramEnd"/>
          </w:p>
          <w:p w14:paraId="314D3BB4" w14:textId="77777777" w:rsidR="00306D54" w:rsidRDefault="00306D54" w:rsidP="00306D54">
            <w:pPr>
              <w:suppressAutoHyphens/>
              <w:autoSpaceDN w:val="0"/>
              <w:spacing w:line="256" w:lineRule="auto"/>
              <w:ind w:leftChars="0" w:left="0" w:firstLineChars="0" w:firstLine="0"/>
              <w:textDirection w:val="lrTb"/>
              <w:textAlignment w:val="baseline"/>
              <w:outlineLvl w:val="9"/>
            </w:pPr>
          </w:p>
          <w:p w14:paraId="621CD0A1" w14:textId="15D62E73"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clause 21 (offboarding / exit plan requirements set out in this Order Form and in Schedule 1 (Services)</w:t>
            </w:r>
            <w:proofErr w:type="gramStart"/>
            <w:r>
              <w:t>);</w:t>
            </w:r>
            <w:proofErr w:type="gramEnd"/>
          </w:p>
          <w:p w14:paraId="32C833A1" w14:textId="77777777" w:rsidR="00624581" w:rsidRDefault="00624581" w:rsidP="001265A8">
            <w:pPr>
              <w:suppressAutoHyphens/>
              <w:autoSpaceDN w:val="0"/>
              <w:spacing w:line="256" w:lineRule="auto"/>
              <w:ind w:leftChars="0" w:left="0" w:firstLineChars="0" w:firstLine="0"/>
              <w:textDirection w:val="lrTb"/>
              <w:textAlignment w:val="baseline"/>
              <w:outlineLvl w:val="9"/>
            </w:pPr>
          </w:p>
          <w:p w14:paraId="067CA515" w14:textId="0178D349" w:rsidR="00624581" w:rsidRDefault="00624581" w:rsidP="001265A8">
            <w:pPr>
              <w:pStyle w:val="ListParagraph"/>
              <w:numPr>
                <w:ilvl w:val="0"/>
                <w:numId w:val="50"/>
              </w:numPr>
              <w:suppressAutoHyphens/>
              <w:autoSpaceDN w:val="0"/>
              <w:spacing w:line="256" w:lineRule="auto"/>
              <w:ind w:leftChars="0" w:firstLineChars="0"/>
              <w:textDirection w:val="lrTb"/>
              <w:textAlignment w:val="baseline"/>
              <w:outlineLvl w:val="9"/>
            </w:pPr>
            <w:r>
              <w:t>clause 24 (liability is covered in this Order Form</w:t>
            </w:r>
            <w:proofErr w:type="gramStart"/>
            <w:r>
              <w:t>);</w:t>
            </w:r>
            <w:proofErr w:type="gramEnd"/>
          </w:p>
          <w:p w14:paraId="613C8E67"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009AD7CC" w14:textId="729A3730"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rsidRPr="00ED05A2">
              <w:t>clause 31</w:t>
            </w:r>
            <w:r>
              <w:t xml:space="preserve"> and </w:t>
            </w:r>
            <w:r w:rsidRPr="00ED05A2">
              <w:t>Schedule 3</w:t>
            </w:r>
            <w:r>
              <w:t xml:space="preserve"> (Collaboration Agreement is not applicable</w:t>
            </w:r>
            <w:proofErr w:type="gramStart"/>
            <w:r>
              <w:t>);</w:t>
            </w:r>
            <w:proofErr w:type="gramEnd"/>
          </w:p>
          <w:p w14:paraId="4F5567C7" w14:textId="21441CAF" w:rsidR="00624581" w:rsidRDefault="00624581" w:rsidP="001265A8">
            <w:pPr>
              <w:pStyle w:val="ListParagraph"/>
              <w:numPr>
                <w:ilvl w:val="0"/>
                <w:numId w:val="50"/>
              </w:numPr>
              <w:suppressAutoHyphens/>
              <w:autoSpaceDN w:val="0"/>
              <w:spacing w:line="256" w:lineRule="auto"/>
              <w:ind w:leftChars="0" w:firstLineChars="0"/>
              <w:textDirection w:val="lrTb"/>
              <w:textAlignment w:val="baseline"/>
              <w:outlineLvl w:val="9"/>
            </w:pPr>
            <w:r w:rsidRPr="00ED05A2">
              <w:t>Schedule 4</w:t>
            </w:r>
            <w:r>
              <w:t xml:space="preserve"> (Alternative clauses are not applicable</w:t>
            </w:r>
            <w:proofErr w:type="gramStart"/>
            <w:r>
              <w:t>)</w:t>
            </w:r>
            <w:r w:rsidRPr="00ED05A2">
              <w:t>;</w:t>
            </w:r>
            <w:proofErr w:type="gramEnd"/>
          </w:p>
          <w:p w14:paraId="79545673"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13D32E86" w14:textId="4D0D1CF2" w:rsidR="00624581" w:rsidRDefault="00624581" w:rsidP="00D60300">
            <w:pPr>
              <w:pStyle w:val="ListParagraph"/>
              <w:numPr>
                <w:ilvl w:val="0"/>
                <w:numId w:val="50"/>
              </w:numPr>
              <w:suppressAutoHyphens/>
              <w:autoSpaceDN w:val="0"/>
              <w:spacing w:line="256" w:lineRule="auto"/>
              <w:ind w:leftChars="0" w:firstLineChars="0"/>
              <w:textDirection w:val="lrTb"/>
              <w:textAlignment w:val="baseline"/>
              <w:outlineLvl w:val="9"/>
            </w:pPr>
            <w:r>
              <w:t>Schedule 5 (Guarantee is not applicable</w:t>
            </w:r>
            <w:proofErr w:type="gramStart"/>
            <w:r>
              <w:t>);</w:t>
            </w:r>
            <w:proofErr w:type="gramEnd"/>
          </w:p>
          <w:p w14:paraId="7E9CE963" w14:textId="77777777" w:rsidR="00306D54" w:rsidRDefault="00306D54" w:rsidP="00306D54">
            <w:pPr>
              <w:suppressAutoHyphens/>
              <w:autoSpaceDN w:val="0"/>
              <w:spacing w:line="256" w:lineRule="auto"/>
              <w:ind w:leftChars="0" w:left="0" w:firstLineChars="0" w:firstLine="0"/>
              <w:textDirection w:val="lrTb"/>
              <w:textAlignment w:val="baseline"/>
              <w:outlineLvl w:val="9"/>
            </w:pPr>
          </w:p>
          <w:p w14:paraId="189B007C" w14:textId="0B1C52AC"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 xml:space="preserve">Annex 2 of </w:t>
            </w:r>
            <w:r w:rsidRPr="00ED05A2">
              <w:t>Schedule 7</w:t>
            </w:r>
            <w:r>
              <w:t xml:space="preserve"> (Joint Controller Agreement is </w:t>
            </w:r>
            <w:proofErr w:type="gramStart"/>
            <w:r>
              <w:t>not  applicable</w:t>
            </w:r>
            <w:proofErr w:type="gramEnd"/>
            <w:r>
              <w:t xml:space="preserve">); </w:t>
            </w:r>
          </w:p>
          <w:p w14:paraId="7AE77298" w14:textId="77777777" w:rsidR="00624581" w:rsidRDefault="00624581" w:rsidP="001265A8">
            <w:pPr>
              <w:pStyle w:val="ListParagraph"/>
              <w:suppressAutoHyphens/>
              <w:autoSpaceDN w:val="0"/>
              <w:spacing w:line="256" w:lineRule="auto"/>
              <w:ind w:leftChars="0" w:firstLineChars="0" w:firstLine="0"/>
              <w:textDirection w:val="lrTb"/>
              <w:textAlignment w:val="baseline"/>
              <w:outlineLvl w:val="9"/>
            </w:pPr>
          </w:p>
          <w:p w14:paraId="7D8E5AD1" w14:textId="090000B5" w:rsidR="00624581" w:rsidRDefault="00624581" w:rsidP="001265A8">
            <w:pPr>
              <w:pStyle w:val="ListParagraph"/>
              <w:numPr>
                <w:ilvl w:val="0"/>
                <w:numId w:val="50"/>
              </w:numPr>
              <w:suppressAutoHyphens/>
              <w:autoSpaceDN w:val="0"/>
              <w:spacing w:line="256" w:lineRule="auto"/>
              <w:ind w:leftChars="0" w:firstLineChars="0"/>
              <w:textDirection w:val="lrTb"/>
              <w:textAlignment w:val="baseline"/>
              <w:outlineLvl w:val="9"/>
            </w:pPr>
            <w:r>
              <w:t>Schedule 8 (Corporate Resolution Planning is not applicable); and</w:t>
            </w:r>
          </w:p>
          <w:p w14:paraId="2DCE8E20" w14:textId="77777777" w:rsidR="00306D54" w:rsidRDefault="00306D54" w:rsidP="00306D54">
            <w:pPr>
              <w:suppressAutoHyphens/>
              <w:autoSpaceDN w:val="0"/>
              <w:spacing w:line="256" w:lineRule="auto"/>
              <w:ind w:leftChars="0" w:left="0" w:firstLineChars="0" w:firstLine="0"/>
              <w:textDirection w:val="lrTb"/>
              <w:textAlignment w:val="baseline"/>
              <w:outlineLvl w:val="9"/>
            </w:pPr>
          </w:p>
          <w:p w14:paraId="7CB50309" w14:textId="00382B67" w:rsidR="00624581" w:rsidRDefault="00624581" w:rsidP="00624581">
            <w:pPr>
              <w:pStyle w:val="ListParagraph"/>
              <w:numPr>
                <w:ilvl w:val="0"/>
                <w:numId w:val="50"/>
              </w:numPr>
              <w:suppressAutoHyphens/>
              <w:autoSpaceDN w:val="0"/>
              <w:spacing w:line="256" w:lineRule="auto"/>
              <w:ind w:leftChars="0" w:firstLineChars="0"/>
              <w:textDirection w:val="lrTb"/>
              <w:textAlignment w:val="baseline"/>
              <w:outlineLvl w:val="9"/>
            </w:pPr>
            <w:r>
              <w:t>incorporated c</w:t>
            </w:r>
            <w:r w:rsidRPr="00ED05A2">
              <w:t>lause 28</w:t>
            </w:r>
            <w:r>
              <w:t>.2</w:t>
            </w:r>
            <w:r w:rsidRPr="00ED05A2">
              <w:t xml:space="preserve"> of the</w:t>
            </w:r>
            <w:r>
              <w:t xml:space="preserve"> Framework Agreement (liability is covered in this Order Form).</w:t>
            </w:r>
          </w:p>
          <w:p w14:paraId="29F3661C" w14:textId="77777777" w:rsidR="00624581" w:rsidRDefault="00624581" w:rsidP="00624581">
            <w:pPr>
              <w:suppressAutoHyphens/>
              <w:autoSpaceDN w:val="0"/>
              <w:spacing w:line="256" w:lineRule="auto"/>
              <w:ind w:leftChars="0" w:left="0" w:firstLineChars="0" w:firstLine="0"/>
              <w:textDirection w:val="lrTb"/>
              <w:textAlignment w:val="baseline"/>
              <w:outlineLvl w:val="9"/>
            </w:pPr>
          </w:p>
          <w:p w14:paraId="663E1E51" w14:textId="30925CB4" w:rsidR="00624581" w:rsidRDefault="00624581" w:rsidP="00624581">
            <w:pPr>
              <w:spacing w:line="256" w:lineRule="auto"/>
              <w:ind w:left="0" w:hanging="2"/>
            </w:pPr>
            <w:r w:rsidRPr="00ED05A2">
              <w:t>Within the scope of th</w:t>
            </w:r>
            <w:r>
              <w:t xml:space="preserve">is </w:t>
            </w:r>
            <w:r w:rsidRPr="00ED05A2">
              <w:t xml:space="preserve">Call-Off Contract, the following provisions of Part B (Terms and conditions) </w:t>
            </w:r>
            <w:r>
              <w:t>are amended as specified below</w:t>
            </w:r>
            <w:r w:rsidRPr="00ED05A2">
              <w:t>:</w:t>
            </w:r>
          </w:p>
          <w:p w14:paraId="03156C93" w14:textId="77777777" w:rsidR="00624581" w:rsidRDefault="00624581" w:rsidP="00624581">
            <w:pPr>
              <w:spacing w:line="256" w:lineRule="auto"/>
              <w:ind w:left="0" w:hanging="2"/>
            </w:pPr>
          </w:p>
          <w:p w14:paraId="6B2B767B" w14:textId="60E0F652" w:rsidR="00624581" w:rsidRDefault="00624581" w:rsidP="001265A8">
            <w:pPr>
              <w:pStyle w:val="ListParagraph"/>
              <w:numPr>
                <w:ilvl w:val="0"/>
                <w:numId w:val="50"/>
              </w:numPr>
              <w:suppressAutoHyphens/>
              <w:autoSpaceDN w:val="0"/>
              <w:spacing w:line="256" w:lineRule="auto"/>
              <w:ind w:leftChars="0" w:firstLineChars="0"/>
              <w:textAlignment w:val="baseline"/>
              <w:outlineLvl w:val="9"/>
            </w:pPr>
            <w:r>
              <w:t xml:space="preserve">clause 1.2: the wording of this </w:t>
            </w:r>
            <w:r w:rsidRPr="00B875C8">
              <w:t xml:space="preserve">clause is </w:t>
            </w:r>
            <w:r w:rsidRPr="0053164F">
              <w:t>deleted and replaced with the following: “This Call-Off Contract will end on the Expiry Date unless Ended earlier under clause 18</w:t>
            </w:r>
            <w:r w:rsidR="00F079AC" w:rsidRPr="00B875C8">
              <w:t xml:space="preserve"> or</w:t>
            </w:r>
            <w:r w:rsidR="00F079AC">
              <w:t xml:space="preserve"> extended by the mutual agreement of the parties (in which case the Call-Off Contract will end on the revised Expiry Date agreed by the parties pursuant to the variation process set out in clause 32).”</w:t>
            </w:r>
          </w:p>
          <w:p w14:paraId="766CABCF" w14:textId="366D20EC" w:rsidR="00624581" w:rsidRDefault="00624581" w:rsidP="001265A8">
            <w:pPr>
              <w:pStyle w:val="ListParagraph"/>
              <w:ind w:left="0" w:hanging="2"/>
              <w:rPr>
                <w:color w:val="000000"/>
              </w:rPr>
            </w:pPr>
          </w:p>
        </w:tc>
      </w:tr>
      <w:tr w:rsidR="00624581"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07162887" w:rsidR="00624581" w:rsidRDefault="00624581" w:rsidP="001265A8">
            <w:pPr>
              <w:pBdr>
                <w:top w:val="nil"/>
                <w:left w:val="nil"/>
                <w:bottom w:val="nil"/>
                <w:right w:val="nil"/>
                <w:between w:val="nil"/>
              </w:pBdr>
              <w:spacing w:after="46" w:line="249" w:lineRule="auto"/>
              <w:ind w:left="0" w:hanging="2"/>
              <w:rPr>
                <w:color w:val="000000"/>
              </w:rPr>
            </w:pPr>
            <w:r>
              <w:rPr>
                <w:color w:val="000000"/>
              </w:rPr>
              <w:t>Annex 1 of Schedule 7 is being used</w:t>
            </w:r>
          </w:p>
        </w:tc>
      </w:tr>
      <w:tr w:rsidR="00624581"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D1869B" w:rsidR="00624581" w:rsidRDefault="00624581" w:rsidP="00624581">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13C8A7E" w14:textId="77777777" w:rsidR="00624581" w:rsidRDefault="00624581" w:rsidP="00624581">
            <w:pPr>
              <w:pBdr>
                <w:top w:val="nil"/>
                <w:left w:val="nil"/>
                <w:bottom w:val="nil"/>
                <w:right w:val="nil"/>
                <w:between w:val="nil"/>
              </w:pBdr>
              <w:spacing w:line="249" w:lineRule="auto"/>
              <w:ind w:left="0" w:hanging="2"/>
              <w:rPr>
                <w:color w:val="000000"/>
              </w:rPr>
            </w:pPr>
            <w:r w:rsidRPr="00FC673F">
              <w:rPr>
                <w:color w:val="000000"/>
              </w:rPr>
              <w:t>There are no Project Specific IPR’s that may arise and require assignment or any other required amendments to standard IPR provisions under this Call-Off Contract.</w:t>
            </w:r>
          </w:p>
          <w:p w14:paraId="3D8C8E20" w14:textId="77777777" w:rsidR="00624581" w:rsidRDefault="00624581" w:rsidP="00624581">
            <w:pPr>
              <w:pBdr>
                <w:top w:val="nil"/>
                <w:left w:val="nil"/>
                <w:bottom w:val="nil"/>
                <w:right w:val="nil"/>
                <w:between w:val="nil"/>
              </w:pBdr>
              <w:spacing w:line="249" w:lineRule="auto"/>
              <w:ind w:left="0" w:hanging="2"/>
              <w:rPr>
                <w:color w:val="000000"/>
              </w:rPr>
            </w:pPr>
          </w:p>
          <w:p w14:paraId="284C9B8B" w14:textId="2564F226" w:rsidR="00624581" w:rsidRDefault="00624581" w:rsidP="00624581">
            <w:pPr>
              <w:pBdr>
                <w:top w:val="nil"/>
                <w:left w:val="nil"/>
                <w:bottom w:val="nil"/>
                <w:right w:val="nil"/>
                <w:between w:val="nil"/>
              </w:pBdr>
              <w:spacing w:line="249" w:lineRule="auto"/>
              <w:ind w:left="0" w:hanging="2"/>
              <w:rPr>
                <w:color w:val="000000"/>
              </w:rPr>
            </w:pPr>
          </w:p>
        </w:tc>
      </w:tr>
      <w:tr w:rsidR="00624581"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F58A94C" w14:textId="4CFC24CC" w:rsidR="00624581" w:rsidRDefault="00624581" w:rsidP="00624581">
            <w:pPr>
              <w:pBdr>
                <w:top w:val="nil"/>
                <w:left w:val="nil"/>
                <w:bottom w:val="nil"/>
                <w:right w:val="nil"/>
                <w:between w:val="nil"/>
              </w:pBdr>
              <w:spacing w:line="249" w:lineRule="auto"/>
              <w:ind w:left="0" w:hanging="2"/>
              <w:rPr>
                <w:color w:val="000000"/>
              </w:rPr>
            </w:pPr>
            <w:r>
              <w:rPr>
                <w:color w:val="000000"/>
              </w:rPr>
              <w:t xml:space="preserve">The Social Value, Key Performance Indicator, is described in Appendix C – 4 of the </w:t>
            </w:r>
            <w:proofErr w:type="gramStart"/>
            <w:r>
              <w:rPr>
                <w:color w:val="000000"/>
              </w:rPr>
              <w:t>SOW</w:t>
            </w:r>
            <w:proofErr w:type="gramEnd"/>
            <w:r>
              <w:rPr>
                <w:color w:val="000000"/>
              </w:rPr>
              <w:t xml:space="preserve"> in Schedule 1 (Services).</w:t>
            </w:r>
          </w:p>
          <w:p w14:paraId="0DC3DB05" w14:textId="77777777" w:rsidR="00624581" w:rsidRDefault="00624581" w:rsidP="001265A8">
            <w:pPr>
              <w:pBdr>
                <w:top w:val="nil"/>
                <w:left w:val="nil"/>
                <w:bottom w:val="nil"/>
                <w:right w:val="nil"/>
                <w:between w:val="nil"/>
              </w:pBdr>
              <w:spacing w:line="249" w:lineRule="auto"/>
              <w:ind w:leftChars="0" w:left="0" w:firstLineChars="0" w:firstLine="0"/>
              <w:rPr>
                <w:color w:val="000000"/>
              </w:rPr>
            </w:pPr>
          </w:p>
          <w:p w14:paraId="059403BD" w14:textId="2CAA52F4" w:rsidR="00624581" w:rsidRDefault="00624581" w:rsidP="00624581">
            <w:pPr>
              <w:pBdr>
                <w:top w:val="nil"/>
                <w:left w:val="nil"/>
                <w:bottom w:val="nil"/>
                <w:right w:val="nil"/>
                <w:between w:val="nil"/>
              </w:pBdr>
              <w:spacing w:line="249" w:lineRule="auto"/>
              <w:ind w:left="0" w:hanging="2"/>
              <w:rPr>
                <w:color w:val="000000"/>
              </w:rPr>
            </w:pPr>
          </w:p>
        </w:tc>
      </w:tr>
      <w:tr w:rsidR="00624581"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624581" w:rsidRDefault="00624581" w:rsidP="00624581">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455730C" w:rsidR="00624581" w:rsidRDefault="00624581" w:rsidP="00624581">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58D148D4" w14:textId="77777777" w:rsidR="00624581" w:rsidRDefault="00624581" w:rsidP="00624581">
            <w:pPr>
              <w:pBdr>
                <w:top w:val="nil"/>
                <w:left w:val="nil"/>
                <w:bottom w:val="nil"/>
                <w:right w:val="nil"/>
                <w:between w:val="nil"/>
              </w:pBdr>
              <w:spacing w:line="249" w:lineRule="auto"/>
              <w:ind w:left="0" w:hanging="2"/>
              <w:rPr>
                <w:color w:val="000000"/>
              </w:rPr>
            </w:pPr>
          </w:p>
          <w:p w14:paraId="4F7B08EA" w14:textId="1D3D287E" w:rsidR="00624581" w:rsidRDefault="00624581" w:rsidP="00624581">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W w:w="8882" w:type="dxa"/>
        <w:tblInd w:w="-152" w:type="dxa"/>
        <w:tblLayout w:type="fixed"/>
        <w:tblCellMar>
          <w:left w:w="115" w:type="dxa"/>
          <w:right w:w="115" w:type="dxa"/>
        </w:tblCellMar>
        <w:tblLook w:val="0000" w:firstRow="0" w:lastRow="0" w:firstColumn="0" w:lastColumn="0" w:noHBand="0" w:noVBand="0"/>
      </w:tblPr>
      <w:tblGrid>
        <w:gridCol w:w="1800"/>
        <w:gridCol w:w="3541"/>
        <w:gridCol w:w="3541"/>
      </w:tblGrid>
      <w:tr w:rsidR="00A26C2A" w14:paraId="53B87468" w14:textId="77777777" w:rsidTr="0053164F">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rsidTr="0053164F">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CE5258" w14:textId="77777777" w:rsidR="00C87020" w:rsidRDefault="00C87020" w:rsidP="00C87020">
            <w:pPr>
              <w:pBdr>
                <w:top w:val="nil"/>
                <w:left w:val="nil"/>
                <w:bottom w:val="nil"/>
                <w:right w:val="nil"/>
                <w:between w:val="nil"/>
              </w:pBdr>
              <w:spacing w:line="249" w:lineRule="auto"/>
              <w:ind w:leftChars="0" w:left="0" w:firstLineChars="0" w:firstLine="0"/>
              <w:rPr>
                <w:color w:val="000000"/>
              </w:rPr>
            </w:pPr>
          </w:p>
          <w:p w14:paraId="6FDDF501" w14:textId="358493BD" w:rsidR="00C87020" w:rsidRDefault="00D40A7B" w:rsidP="00D40A7B">
            <w:pPr>
              <w:pStyle w:val="Standard"/>
              <w:spacing w:after="86" w:line="240" w:lineRule="auto"/>
              <w:ind w:left="0" w:right="14" w:hanging="2"/>
            </w:pPr>
            <w:proofErr w:type="spellStart"/>
            <w:r w:rsidRPr="003A631D">
              <w:t>Xxxxx</w:t>
            </w:r>
            <w:proofErr w:type="spellEnd"/>
            <w:r w:rsidRPr="003A631D">
              <w:t xml:space="preserve"> redacted under FOI Section 40</w:t>
            </w:r>
          </w:p>
          <w:p w14:paraId="22478DFD" w14:textId="2F0E3990" w:rsidR="00A26C2A" w:rsidRDefault="00A26C2A" w:rsidP="001265A8">
            <w:pPr>
              <w:pBdr>
                <w:top w:val="nil"/>
                <w:left w:val="nil"/>
                <w:bottom w:val="nil"/>
                <w:right w:val="nil"/>
                <w:between w:val="nil"/>
              </w:pBdr>
              <w:spacing w:line="249" w:lineRule="auto"/>
              <w:ind w:leftChars="0" w:left="0" w:firstLineChars="0" w:firstLine="0"/>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0D33877" w14:textId="77777777" w:rsidR="00C87020" w:rsidRPr="0043699E" w:rsidRDefault="00C87020">
            <w:pPr>
              <w:pBdr>
                <w:top w:val="nil"/>
                <w:left w:val="nil"/>
                <w:bottom w:val="nil"/>
                <w:right w:val="nil"/>
                <w:between w:val="nil"/>
              </w:pBdr>
              <w:spacing w:line="249" w:lineRule="auto"/>
              <w:ind w:left="0" w:hanging="2"/>
              <w:rPr>
                <w:color w:val="000000"/>
                <w:highlight w:val="yellow"/>
              </w:rPr>
            </w:pPr>
          </w:p>
          <w:p w14:paraId="2E1EE107" w14:textId="0DFD860A" w:rsidR="00A26C2A" w:rsidRPr="00D40A7B" w:rsidRDefault="00D40A7B" w:rsidP="00D40A7B">
            <w:pPr>
              <w:pStyle w:val="Standard"/>
              <w:spacing w:after="86" w:line="240" w:lineRule="auto"/>
              <w:ind w:left="0" w:right="14" w:hanging="2"/>
            </w:pPr>
            <w:proofErr w:type="spellStart"/>
            <w:r w:rsidRPr="003A631D">
              <w:t>Xxxxx</w:t>
            </w:r>
            <w:proofErr w:type="spellEnd"/>
            <w:r w:rsidRPr="003A631D">
              <w:t xml:space="preserve"> redacted under FOI Section 40</w:t>
            </w:r>
          </w:p>
        </w:tc>
      </w:tr>
      <w:tr w:rsidR="00A26C2A" w14:paraId="26A2A944" w14:textId="77777777" w:rsidTr="0053164F">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3F6A854" w14:textId="77777777" w:rsidR="00C87020" w:rsidRDefault="00C87020">
            <w:pPr>
              <w:pBdr>
                <w:top w:val="nil"/>
                <w:left w:val="nil"/>
                <w:bottom w:val="nil"/>
                <w:right w:val="nil"/>
                <w:between w:val="nil"/>
              </w:pBdr>
              <w:spacing w:line="249" w:lineRule="auto"/>
              <w:ind w:left="0" w:hanging="2"/>
              <w:rPr>
                <w:color w:val="000000"/>
              </w:rPr>
            </w:pPr>
          </w:p>
          <w:p w14:paraId="3E0C049F" w14:textId="77777777" w:rsidR="000B4F30" w:rsidRDefault="000B4F30">
            <w:pPr>
              <w:pBdr>
                <w:top w:val="nil"/>
                <w:left w:val="nil"/>
                <w:bottom w:val="nil"/>
                <w:right w:val="nil"/>
                <w:between w:val="nil"/>
              </w:pBdr>
              <w:spacing w:line="249" w:lineRule="auto"/>
              <w:ind w:left="0" w:hanging="2"/>
              <w:rPr>
                <w:color w:val="000000"/>
              </w:rPr>
            </w:pPr>
          </w:p>
          <w:p w14:paraId="492B996A" w14:textId="4D673B7E" w:rsidR="00C87020" w:rsidRDefault="003D27CF">
            <w:pPr>
              <w:pBdr>
                <w:top w:val="nil"/>
                <w:left w:val="nil"/>
                <w:bottom w:val="nil"/>
                <w:right w:val="nil"/>
                <w:between w:val="nil"/>
              </w:pBdr>
              <w:spacing w:line="249" w:lineRule="auto"/>
              <w:ind w:left="0" w:hanging="2"/>
              <w:rPr>
                <w:color w:val="000000"/>
              </w:rPr>
            </w:pPr>
            <w:r>
              <w:rPr>
                <w:color w:val="000000"/>
              </w:rPr>
              <w:t xml:space="preserve">Senior </w:t>
            </w:r>
            <w:r w:rsidR="00C87020">
              <w:rPr>
                <w:color w:val="000000"/>
              </w:rPr>
              <w:t>Vice President</w:t>
            </w:r>
          </w:p>
          <w:p w14:paraId="54C0BCAB" w14:textId="77777777" w:rsidR="00C87020" w:rsidRDefault="00C87020">
            <w:pPr>
              <w:pBdr>
                <w:top w:val="nil"/>
                <w:left w:val="nil"/>
                <w:bottom w:val="nil"/>
                <w:right w:val="nil"/>
                <w:between w:val="nil"/>
              </w:pBdr>
              <w:spacing w:line="249" w:lineRule="auto"/>
              <w:ind w:left="0" w:hanging="2"/>
              <w:rPr>
                <w:color w:val="000000"/>
              </w:rPr>
            </w:pPr>
          </w:p>
          <w:p w14:paraId="18CFA751" w14:textId="635330AB" w:rsidR="00A26C2A" w:rsidRDefault="00A26C2A">
            <w:pPr>
              <w:pBdr>
                <w:top w:val="nil"/>
                <w:left w:val="nil"/>
                <w:bottom w:val="nil"/>
                <w:right w:val="nil"/>
                <w:between w:val="nil"/>
              </w:pBdr>
              <w:spacing w:line="249" w:lineRule="auto"/>
              <w:ind w:left="0" w:hanging="2"/>
              <w:rPr>
                <w:color w:val="000000"/>
              </w:rPr>
            </w:pPr>
          </w:p>
          <w:p w14:paraId="0514CF2E" w14:textId="77777777" w:rsidR="00C87020" w:rsidRDefault="00C87020" w:rsidP="000B4F30">
            <w:pPr>
              <w:pBdr>
                <w:top w:val="nil"/>
                <w:left w:val="nil"/>
                <w:bottom w:val="nil"/>
                <w:right w:val="nil"/>
                <w:between w:val="nil"/>
              </w:pBdr>
              <w:spacing w:line="249" w:lineRule="auto"/>
              <w:ind w:leftChars="0" w:left="0" w:firstLineChars="0" w:firstLine="0"/>
              <w:rPr>
                <w:color w:val="000000"/>
              </w:rPr>
            </w:pPr>
          </w:p>
          <w:p w14:paraId="00324068" w14:textId="4E776093" w:rsidR="000B4F30" w:rsidRDefault="000B4F30" w:rsidP="001265A8">
            <w:pPr>
              <w:pBdr>
                <w:top w:val="nil"/>
                <w:left w:val="nil"/>
                <w:bottom w:val="nil"/>
                <w:right w:val="nil"/>
                <w:between w:val="nil"/>
              </w:pBdr>
              <w:spacing w:line="249" w:lineRule="auto"/>
              <w:ind w:leftChars="0" w:left="0" w:firstLineChars="0" w:firstLine="0"/>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28D8592" w14:textId="3A3C1B92" w:rsidR="00C87020" w:rsidRPr="0053164F" w:rsidRDefault="00427E71" w:rsidP="001265A8">
            <w:pPr>
              <w:pBdr>
                <w:top w:val="nil"/>
                <w:left w:val="nil"/>
                <w:bottom w:val="nil"/>
                <w:right w:val="nil"/>
                <w:between w:val="nil"/>
              </w:pBdr>
              <w:spacing w:line="249" w:lineRule="auto"/>
              <w:ind w:leftChars="0" w:left="0" w:firstLineChars="0" w:firstLine="0"/>
              <w:rPr>
                <w:color w:val="000000"/>
              </w:rPr>
            </w:pPr>
            <w:r w:rsidRPr="0053164F">
              <w:rPr>
                <w:color w:val="000000"/>
              </w:rPr>
              <w:t>DVLA Commercial Director</w:t>
            </w:r>
          </w:p>
          <w:p w14:paraId="743F5261" w14:textId="77777777" w:rsidR="00C87020" w:rsidRPr="0043699E" w:rsidRDefault="00C87020">
            <w:pPr>
              <w:pBdr>
                <w:top w:val="nil"/>
                <w:left w:val="nil"/>
                <w:bottom w:val="nil"/>
                <w:right w:val="nil"/>
                <w:between w:val="nil"/>
              </w:pBdr>
              <w:spacing w:line="249" w:lineRule="auto"/>
              <w:ind w:left="0" w:hanging="2"/>
              <w:rPr>
                <w:color w:val="000000"/>
                <w:highlight w:val="yellow"/>
              </w:rPr>
            </w:pPr>
          </w:p>
          <w:p w14:paraId="22DD80CB" w14:textId="10B3664F" w:rsidR="00A26C2A" w:rsidRPr="0043699E" w:rsidRDefault="00A26C2A">
            <w:pPr>
              <w:pBdr>
                <w:top w:val="nil"/>
                <w:left w:val="nil"/>
                <w:bottom w:val="nil"/>
                <w:right w:val="nil"/>
                <w:between w:val="nil"/>
              </w:pBdr>
              <w:spacing w:line="249" w:lineRule="auto"/>
              <w:ind w:left="0" w:hanging="2"/>
              <w:rPr>
                <w:color w:val="000000"/>
                <w:highlight w:val="yellow"/>
              </w:rPr>
            </w:pPr>
          </w:p>
        </w:tc>
      </w:tr>
      <w:tr w:rsidR="00A26C2A" w14:paraId="66351D9C" w14:textId="77777777" w:rsidTr="0053164F">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42C60BE9" w:rsidR="00A26C2A" w:rsidRDefault="008C39B4" w:rsidP="00D40A7B">
            <w:pPr>
              <w:pStyle w:val="Standard"/>
              <w:spacing w:after="86" w:line="240" w:lineRule="auto"/>
              <w:ind w:left="0" w:right="14" w:hanging="2"/>
            </w:pPr>
            <w:r>
              <w:t xml:space="preserve"> </w:t>
            </w:r>
            <w:proofErr w:type="spellStart"/>
            <w:r w:rsidR="00D40A7B" w:rsidRPr="003A631D">
              <w:t>Xxxxx</w:t>
            </w:r>
            <w:proofErr w:type="spellEnd"/>
            <w:r w:rsidR="00D40A7B" w:rsidRPr="003A631D">
              <w:t xml:space="preserve"> redacted under FOI Section 40</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2364B911" w:rsidR="00A26C2A" w:rsidRDefault="008C39B4" w:rsidP="00D40A7B">
            <w:pPr>
              <w:pStyle w:val="Standard"/>
              <w:spacing w:after="86" w:line="240" w:lineRule="auto"/>
              <w:ind w:left="0" w:right="14" w:hanging="2"/>
            </w:pPr>
            <w:r>
              <w:t xml:space="preserve"> </w:t>
            </w:r>
            <w:proofErr w:type="spellStart"/>
            <w:r w:rsidR="00D40A7B" w:rsidRPr="003A631D">
              <w:t>Xxxxx</w:t>
            </w:r>
            <w:proofErr w:type="spellEnd"/>
            <w:r w:rsidR="00D40A7B" w:rsidRPr="003A631D">
              <w:t xml:space="preserve"> redacted under FOI Section 40</w:t>
            </w:r>
          </w:p>
        </w:tc>
      </w:tr>
      <w:tr w:rsidR="00A26C2A" w14:paraId="422849B2" w14:textId="77777777" w:rsidTr="0053164F">
        <w:trPr>
          <w:trHeight w:val="5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29D8ADF6" w:rsidR="00A26C2A" w:rsidRDefault="002C480D" w:rsidP="0053164F">
            <w:pPr>
              <w:pBdr>
                <w:top w:val="nil"/>
                <w:left w:val="nil"/>
                <w:bottom w:val="nil"/>
                <w:right w:val="nil"/>
                <w:between w:val="nil"/>
              </w:pBdr>
              <w:spacing w:line="249" w:lineRule="auto"/>
              <w:ind w:leftChars="0" w:left="0" w:firstLineChars="0" w:firstLine="0"/>
              <w:rPr>
                <w:color w:val="000000"/>
              </w:rPr>
            </w:pPr>
            <w:r>
              <w:rPr>
                <w:color w:val="000000"/>
              </w:rPr>
              <w:t>31/07/2025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5489AC50" w:rsidR="00A26C2A" w:rsidRDefault="002C480D">
            <w:pPr>
              <w:pBdr>
                <w:top w:val="nil"/>
                <w:left w:val="nil"/>
                <w:bottom w:val="nil"/>
                <w:right w:val="nil"/>
                <w:between w:val="nil"/>
              </w:pBdr>
              <w:spacing w:line="249" w:lineRule="auto"/>
              <w:ind w:left="0" w:hanging="2"/>
              <w:rPr>
                <w:color w:val="000000"/>
              </w:rPr>
            </w:pPr>
            <w:r>
              <w:rPr>
                <w:color w:val="000000"/>
              </w:rPr>
              <w:t>31/07/2025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1">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2"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3">
        <w:r>
          <w:rPr>
            <w:color w:val="1155CC"/>
            <w:u w:val="single"/>
          </w:rPr>
          <w:t xml:space="preserve">: https://www.npsa.gov.uk/content/adopt-risk-management-approach </w:t>
        </w:r>
      </w:hyperlink>
      <w:r>
        <w:rPr>
          <w:color w:val="000000"/>
        </w:rPr>
        <w:t xml:space="preserve">and Protection of Sensitive Information and Assets: </w:t>
      </w:r>
      <w:hyperlink r:id="rId14">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5">
        <w:r>
          <w:rPr>
            <w:color w:val="1155CC"/>
            <w:u w:val="single"/>
          </w:rPr>
          <w:t>https://www.ncsc.gov.uk/collection/risk-management-collection</w:t>
        </w:r>
      </w:hyperlink>
      <w:hyperlink r:id="rId16">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7">
        <w:r>
          <w:rPr>
            <w:color w:val="0000FF"/>
            <w:u w:val="single"/>
          </w:rPr>
          <w:t>https://www.gov.uk/government/publications/technologycode-of-practice/technology -code-of-practice</w:t>
        </w:r>
      </w:hyperlink>
      <w:hyperlink r:id="rId18">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19" w:history="1">
        <w:r w:rsidRPr="00EE6835">
          <w:rPr>
            <w:rStyle w:val="Hyperlink"/>
          </w:rPr>
          <w:t>https://www.ncsc.gov.uk/guidance/implementing-cloud-security-principles</w:t>
        </w:r>
      </w:hyperlink>
      <w:hyperlink r:id="rId20">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1">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2">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3">
        <w:r>
          <w:rPr>
            <w:color w:val="0563C1"/>
            <w:u w:val="single"/>
          </w:rPr>
          <w:t>https://www.ncsc.gov.uk/guidance/10-steps-cyber-security</w:t>
        </w:r>
      </w:hyperlink>
      <w:hyperlink r:id="rId24">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rsidP="002C480D">
      <w:pPr>
        <w:pBdr>
          <w:top w:val="nil"/>
          <w:left w:val="nil"/>
          <w:bottom w:val="nil"/>
          <w:right w:val="nil"/>
          <w:between w:val="nil"/>
        </w:pBdr>
        <w:ind w:leftChars="0" w:left="0" w:right="14" w:firstLineChars="0" w:firstLine="720"/>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3E6A1A7E" w14:textId="77777777" w:rsidR="00102A84" w:rsidRDefault="00102A84">
      <w:pPr>
        <w:spacing w:line="240" w:lineRule="auto"/>
        <w:ind w:leftChars="0" w:left="0" w:firstLineChars="0"/>
        <w:textDirection w:val="lrTb"/>
        <w:textAlignment w:val="auto"/>
        <w:outlineLvl w:val="9"/>
        <w:rPr>
          <w:color w:val="000000"/>
          <w:sz w:val="32"/>
        </w:rPr>
      </w:pPr>
      <w:bookmarkStart w:id="8" w:name="_heading=h.o3xjzzxu81k6" w:colFirst="0" w:colLast="0"/>
      <w:bookmarkStart w:id="9" w:name="_Schedule_1:_Services"/>
      <w:bookmarkEnd w:id="8"/>
      <w:bookmarkEnd w:id="9"/>
      <w:r>
        <w:br w:type="page"/>
      </w:r>
    </w:p>
    <w:p w14:paraId="78345083" w14:textId="069F4DD6" w:rsidR="00A26C2A" w:rsidRPr="00C40953" w:rsidRDefault="008C39B4" w:rsidP="00C40953">
      <w:pPr>
        <w:pStyle w:val="Heading2"/>
        <w:ind w:left="1" w:hanging="3"/>
      </w:pPr>
      <w:r w:rsidRPr="00C40953">
        <w:t>Schedule 1: Services</w:t>
      </w:r>
    </w:p>
    <w:p w14:paraId="599B517B" w14:textId="77777777" w:rsidR="0067401E" w:rsidRDefault="0067401E" w:rsidP="001265A8">
      <w:pPr>
        <w:pBdr>
          <w:top w:val="nil"/>
          <w:left w:val="nil"/>
          <w:bottom w:val="nil"/>
          <w:right w:val="nil"/>
          <w:between w:val="nil"/>
        </w:pBdr>
        <w:spacing w:after="233"/>
        <w:ind w:leftChars="0" w:left="0" w:right="14" w:firstLineChars="0" w:firstLine="0"/>
        <w:rPr>
          <w:color w:val="000000"/>
        </w:rPr>
      </w:pPr>
    </w:p>
    <w:p w14:paraId="69D85439" w14:textId="7586D83D" w:rsidR="00720CD1" w:rsidRDefault="00913183" w:rsidP="00720CD1">
      <w:pPr>
        <w:spacing w:after="233"/>
        <w:ind w:left="-2" w:right="14" w:firstLineChars="0" w:firstLine="0"/>
      </w:pPr>
      <w:r>
        <w:t>T</w:t>
      </w:r>
      <w:r w:rsidR="00432625">
        <w:t>he Services are set o</w:t>
      </w:r>
      <w:r w:rsidR="001C6273">
        <w:t xml:space="preserve">ut in the </w:t>
      </w:r>
      <w:r w:rsidR="00E56A74">
        <w:t xml:space="preserve">Statement of Work for </w:t>
      </w:r>
      <w:r w:rsidR="00D646CB">
        <w:t>t</w:t>
      </w:r>
      <w:r w:rsidR="00E56A74">
        <w:t>he Kyndryl zCloud Managed Service</w:t>
      </w:r>
      <w:r w:rsidR="00D646CB">
        <w:t xml:space="preserve"> (the “SOW”).</w:t>
      </w:r>
      <w:r w:rsidR="001C6273">
        <w:t xml:space="preserve"> </w:t>
      </w:r>
      <w:r w:rsidR="00315AFD">
        <w:t xml:space="preserve">The Statement of Work directly </w:t>
      </w:r>
      <w:r w:rsidR="007233B2">
        <w:t>succeeds</w:t>
      </w:r>
      <w:r w:rsidR="00C3595C">
        <w:t xml:space="preserve"> this Call-Off Contract</w:t>
      </w:r>
      <w:r w:rsidR="007233B2">
        <w:t xml:space="preserve"> and is set out</w:t>
      </w:r>
      <w:r w:rsidR="00C3595C">
        <w:t xml:space="preserve"> below. </w:t>
      </w:r>
    </w:p>
    <w:p w14:paraId="7A3CD9A9" w14:textId="77777777" w:rsidR="00142A55" w:rsidRPr="0043139E" w:rsidRDefault="00142A55" w:rsidP="00142A55">
      <w:pPr>
        <w:pStyle w:val="CNTitle"/>
        <w:numPr>
          <w:ilvl w:val="0"/>
          <w:numId w:val="70"/>
        </w:numPr>
        <w:ind w:hanging="2"/>
      </w:pPr>
      <w:r w:rsidRPr="003F3126">
        <w:rPr>
          <w:lang w:val="da-DK"/>
        </w:rPr>
        <w:t xml:space="preserve">Schedule 1 </w:t>
      </w:r>
      <w:r>
        <w:rPr>
          <w:lang w:val="da-DK"/>
        </w:rPr>
        <w:t>(</w:t>
      </w:r>
      <w:r w:rsidRPr="003F3126">
        <w:rPr>
          <w:lang w:val="da-DK"/>
        </w:rPr>
        <w:t>Services</w:t>
      </w:r>
      <w:r>
        <w:rPr>
          <w:lang w:val="da-DK"/>
        </w:rPr>
        <w:t>):</w:t>
      </w:r>
    </w:p>
    <w:p w14:paraId="0B771797" w14:textId="77777777" w:rsidR="00142A55" w:rsidRPr="003F3126" w:rsidRDefault="00142A55" w:rsidP="00142A55">
      <w:pPr>
        <w:pStyle w:val="CNTitle"/>
        <w:numPr>
          <w:ilvl w:val="0"/>
          <w:numId w:val="70"/>
        </w:numPr>
        <w:ind w:hanging="2"/>
        <w:rPr>
          <w:rFonts w:cs="Arial"/>
          <w:lang w:val="en-GB"/>
        </w:rPr>
      </w:pPr>
      <w:r w:rsidRPr="003F3126">
        <w:rPr>
          <w:rFonts w:cs="Arial"/>
          <w:lang w:val="en-GB"/>
        </w:rPr>
        <w:t xml:space="preserve">Statement of Work for </w:t>
      </w:r>
    </w:p>
    <w:p w14:paraId="72D0C49C" w14:textId="77777777" w:rsidR="00142A55" w:rsidRPr="00FF1D1A" w:rsidRDefault="00142A55" w:rsidP="00142A55">
      <w:pPr>
        <w:pStyle w:val="CNTitle"/>
        <w:numPr>
          <w:ilvl w:val="0"/>
          <w:numId w:val="70"/>
        </w:numPr>
        <w:ind w:hanging="2"/>
        <w:rPr>
          <w:rFonts w:cs="Arial"/>
          <w:lang w:val="en-GB"/>
        </w:rPr>
      </w:pPr>
      <w:r>
        <w:rPr>
          <w:rFonts w:cs="Arial"/>
          <w:lang w:val="en-GB"/>
        </w:rPr>
        <w:t xml:space="preserve">the </w:t>
      </w:r>
      <w:r w:rsidRPr="00FF1D1A">
        <w:rPr>
          <w:rFonts w:cs="Arial"/>
          <w:lang w:val="en-GB"/>
        </w:rPr>
        <w:t xml:space="preserve">Kyndryl zCloud </w:t>
      </w:r>
      <w:r w:rsidRPr="00FF1D1A">
        <w:rPr>
          <w:lang w:val="da-DK"/>
        </w:rPr>
        <w:t>Managed Service</w:t>
      </w:r>
      <w:r>
        <w:rPr>
          <w:lang w:val="da-DK"/>
        </w:rPr>
        <w:t xml:space="preserve"> </w:t>
      </w:r>
    </w:p>
    <w:tbl>
      <w:tblPr>
        <w:tblW w:w="9923" w:type="dxa"/>
        <w:tblLayout w:type="fixed"/>
        <w:tblCellMar>
          <w:left w:w="0" w:type="dxa"/>
          <w:right w:w="0" w:type="dxa"/>
        </w:tblCellMar>
        <w:tblLook w:val="0000" w:firstRow="0" w:lastRow="0" w:firstColumn="0" w:lastColumn="0" w:noHBand="0" w:noVBand="0"/>
      </w:tblPr>
      <w:tblGrid>
        <w:gridCol w:w="4572"/>
        <w:gridCol w:w="308"/>
        <w:gridCol w:w="308"/>
        <w:gridCol w:w="3820"/>
        <w:gridCol w:w="915"/>
      </w:tblGrid>
      <w:tr w:rsidR="00142A55" w:rsidRPr="00F56DD6" w14:paraId="44F8C996" w14:textId="77777777" w:rsidTr="00B211FD">
        <w:trPr>
          <w:trHeight w:val="228"/>
        </w:trPr>
        <w:tc>
          <w:tcPr>
            <w:tcW w:w="5387" w:type="dxa"/>
            <w:gridSpan w:val="3"/>
          </w:tcPr>
          <w:p w14:paraId="4E137CD2" w14:textId="77777777" w:rsidR="00142A55" w:rsidRPr="00F56DD6" w:rsidRDefault="00142A55" w:rsidP="00B211FD">
            <w:pPr>
              <w:ind w:left="0" w:hanging="2"/>
              <w:rPr>
                <w:b/>
              </w:rPr>
            </w:pPr>
          </w:p>
        </w:tc>
        <w:tc>
          <w:tcPr>
            <w:tcW w:w="4536" w:type="dxa"/>
            <w:gridSpan w:val="2"/>
          </w:tcPr>
          <w:p w14:paraId="5CA870B5" w14:textId="77777777" w:rsidR="00142A55" w:rsidRPr="00F56DD6" w:rsidRDefault="00142A55" w:rsidP="00B211FD">
            <w:pPr>
              <w:ind w:left="0" w:hanging="2"/>
              <w:rPr>
                <w:b/>
              </w:rPr>
            </w:pPr>
          </w:p>
        </w:tc>
      </w:tr>
      <w:tr w:rsidR="00142A55" w:rsidRPr="00F56DD6" w14:paraId="43D2CF56" w14:textId="77777777" w:rsidTr="00B211FD">
        <w:trPr>
          <w:trHeight w:val="228"/>
        </w:trPr>
        <w:tc>
          <w:tcPr>
            <w:tcW w:w="5049" w:type="dxa"/>
            <w:gridSpan w:val="2"/>
            <w:tcBorders>
              <w:bottom w:val="single" w:sz="8" w:space="0" w:color="auto"/>
            </w:tcBorders>
          </w:tcPr>
          <w:p w14:paraId="175A66AC" w14:textId="77777777" w:rsidR="00142A55" w:rsidRPr="00F56DD6" w:rsidRDefault="00142A55" w:rsidP="00B211FD">
            <w:pPr>
              <w:ind w:left="0" w:hanging="2"/>
            </w:pPr>
            <w:r w:rsidRPr="00F56DD6">
              <w:t>Buyer:</w:t>
            </w:r>
          </w:p>
          <w:p w14:paraId="02218C89" w14:textId="77777777" w:rsidR="00142A55" w:rsidRPr="00F56DD6" w:rsidRDefault="00142A55" w:rsidP="00B211FD">
            <w:pPr>
              <w:ind w:left="0" w:hanging="2"/>
            </w:pPr>
            <w:r w:rsidRPr="00F56DD6">
              <w:t xml:space="preserve">The Driver and Vehicle Licensing Agency (DVLA) </w:t>
            </w:r>
          </w:p>
          <w:p w14:paraId="5C191226" w14:textId="77777777" w:rsidR="00142A55" w:rsidRPr="00F56DD6" w:rsidRDefault="00142A55" w:rsidP="00B211FD">
            <w:pPr>
              <w:ind w:left="0" w:hanging="2"/>
              <w:rPr>
                <w:lang w:eastAsia="en-US"/>
              </w:rPr>
            </w:pPr>
            <w:r w:rsidRPr="00F56DD6">
              <w:rPr>
                <w:lang w:eastAsia="en-US"/>
              </w:rPr>
              <w:t>Longview Road,</w:t>
            </w:r>
          </w:p>
          <w:p w14:paraId="48DA265B" w14:textId="77777777" w:rsidR="00142A55" w:rsidRPr="00F56DD6" w:rsidRDefault="00142A55" w:rsidP="00B211FD">
            <w:pPr>
              <w:ind w:left="0" w:hanging="2"/>
              <w:rPr>
                <w:lang w:eastAsia="en-US"/>
              </w:rPr>
            </w:pPr>
            <w:r w:rsidRPr="00F56DD6">
              <w:rPr>
                <w:lang w:eastAsia="en-US"/>
              </w:rPr>
              <w:t>Morriston,</w:t>
            </w:r>
          </w:p>
          <w:p w14:paraId="73FE46C6" w14:textId="77777777" w:rsidR="00142A55" w:rsidRPr="00F56DD6" w:rsidRDefault="00142A55" w:rsidP="00B211FD">
            <w:pPr>
              <w:ind w:left="0" w:hanging="2"/>
              <w:rPr>
                <w:lang w:eastAsia="en-US"/>
              </w:rPr>
            </w:pPr>
            <w:r w:rsidRPr="00F56DD6">
              <w:rPr>
                <w:lang w:eastAsia="en-US"/>
              </w:rPr>
              <w:t>Swansea</w:t>
            </w:r>
          </w:p>
          <w:p w14:paraId="7CEE1256" w14:textId="77777777" w:rsidR="00142A55" w:rsidRPr="00F56DD6" w:rsidRDefault="00142A55" w:rsidP="00B211FD">
            <w:pPr>
              <w:ind w:left="0" w:hanging="2"/>
              <w:rPr>
                <w:lang w:eastAsia="en-US"/>
              </w:rPr>
            </w:pPr>
            <w:r w:rsidRPr="00F56DD6">
              <w:rPr>
                <w:lang w:eastAsia="en-US"/>
              </w:rPr>
              <w:t xml:space="preserve">West Glamorgan </w:t>
            </w:r>
          </w:p>
          <w:p w14:paraId="5442698C" w14:textId="77777777" w:rsidR="00142A55" w:rsidRPr="00F56DD6" w:rsidRDefault="00142A55" w:rsidP="00B211FD">
            <w:pPr>
              <w:pStyle w:val="CNDefinitionList"/>
              <w:ind w:left="0" w:hanging="2"/>
              <w:rPr>
                <w:szCs w:val="20"/>
              </w:rPr>
            </w:pPr>
            <w:r w:rsidRPr="00F56DD6">
              <w:rPr>
                <w:szCs w:val="20"/>
              </w:rPr>
              <w:t>SA6 7JL</w:t>
            </w:r>
          </w:p>
          <w:p w14:paraId="12D806E4" w14:textId="77777777" w:rsidR="00142A55" w:rsidRPr="00F56DD6" w:rsidRDefault="00142A55" w:rsidP="00B211FD">
            <w:pPr>
              <w:ind w:left="0" w:hanging="2"/>
            </w:pPr>
            <w:r w:rsidRPr="00F56DD6">
              <w:t>(hereinafter “DVLA</w:t>
            </w:r>
            <w:r>
              <w:t>”</w:t>
            </w:r>
            <w:r w:rsidRPr="00F56DD6">
              <w:t xml:space="preserve">, </w:t>
            </w:r>
            <w:r>
              <w:t>“</w:t>
            </w:r>
            <w:r w:rsidRPr="00F56DD6">
              <w:t xml:space="preserve">Client”, </w:t>
            </w:r>
            <w:r>
              <w:t xml:space="preserve">“Buyer” </w:t>
            </w:r>
            <w:r w:rsidRPr="00F56DD6">
              <w:t xml:space="preserve">“you” </w:t>
            </w:r>
            <w:proofErr w:type="gramStart"/>
            <w:r w:rsidRPr="00F56DD6">
              <w:t>or ”your</w:t>
            </w:r>
            <w:proofErr w:type="gramEnd"/>
            <w:r w:rsidRPr="00F56DD6">
              <w:t>” )</w:t>
            </w:r>
          </w:p>
        </w:tc>
        <w:tc>
          <w:tcPr>
            <w:tcW w:w="338" w:type="dxa"/>
          </w:tcPr>
          <w:p w14:paraId="048D02F1" w14:textId="77777777" w:rsidR="00142A55" w:rsidRPr="00F56DD6" w:rsidRDefault="00142A55" w:rsidP="00B211FD">
            <w:pPr>
              <w:ind w:left="0" w:hanging="2"/>
            </w:pPr>
          </w:p>
        </w:tc>
        <w:tc>
          <w:tcPr>
            <w:tcW w:w="4536" w:type="dxa"/>
            <w:gridSpan w:val="2"/>
            <w:tcBorders>
              <w:bottom w:val="single" w:sz="8" w:space="0" w:color="auto"/>
            </w:tcBorders>
            <w:tcMar>
              <w:left w:w="108" w:type="dxa"/>
              <w:right w:w="108" w:type="dxa"/>
            </w:tcMar>
          </w:tcPr>
          <w:p w14:paraId="30B68E2D" w14:textId="77777777" w:rsidR="00142A55" w:rsidRPr="00F56DD6" w:rsidRDefault="00142A55" w:rsidP="00B211FD">
            <w:pPr>
              <w:ind w:left="0" w:hanging="2"/>
            </w:pPr>
            <w:r w:rsidRPr="00F56DD6">
              <w:t>Supplier:</w:t>
            </w:r>
          </w:p>
          <w:p w14:paraId="667917C8" w14:textId="77777777" w:rsidR="00142A55" w:rsidRPr="00F56DD6" w:rsidRDefault="00142A55" w:rsidP="00B211FD">
            <w:pPr>
              <w:ind w:left="0" w:hanging="2"/>
            </w:pPr>
            <w:r w:rsidRPr="00F56DD6">
              <w:t xml:space="preserve">Kyndryl UK Limited </w:t>
            </w:r>
          </w:p>
          <w:p w14:paraId="4E923FC7" w14:textId="77777777" w:rsidR="00142A55" w:rsidRPr="00F56DD6" w:rsidRDefault="00142A55" w:rsidP="00B211FD">
            <w:pPr>
              <w:ind w:left="0" w:hanging="2"/>
            </w:pPr>
            <w:r w:rsidRPr="00F56DD6">
              <w:t xml:space="preserve">2nd Floor, 100 Liverpool Street </w:t>
            </w:r>
          </w:p>
          <w:p w14:paraId="5BA59340" w14:textId="77777777" w:rsidR="00142A55" w:rsidRPr="00F56DD6" w:rsidRDefault="00142A55" w:rsidP="00B211FD">
            <w:pPr>
              <w:ind w:left="0" w:hanging="2"/>
            </w:pPr>
            <w:r w:rsidRPr="00F56DD6">
              <w:t xml:space="preserve">London </w:t>
            </w:r>
          </w:p>
          <w:p w14:paraId="7A0EF5E8" w14:textId="77777777" w:rsidR="00142A55" w:rsidRPr="00F56DD6" w:rsidRDefault="00142A55" w:rsidP="00B211FD">
            <w:pPr>
              <w:ind w:left="0" w:hanging="2"/>
            </w:pPr>
            <w:r w:rsidRPr="00F56DD6">
              <w:t>EC2M 2AT</w:t>
            </w:r>
          </w:p>
          <w:p w14:paraId="2AFCC88F" w14:textId="77777777" w:rsidR="00142A55" w:rsidRPr="00F56DD6" w:rsidRDefault="00142A55" w:rsidP="00B211FD">
            <w:pPr>
              <w:ind w:left="0" w:hanging="2"/>
            </w:pPr>
          </w:p>
          <w:p w14:paraId="3EA6D26B" w14:textId="77777777" w:rsidR="00142A55" w:rsidRPr="00F56DD6" w:rsidRDefault="00142A55" w:rsidP="00B211FD">
            <w:pPr>
              <w:ind w:left="0" w:hanging="2"/>
            </w:pPr>
          </w:p>
          <w:p w14:paraId="20E31CC1" w14:textId="77777777" w:rsidR="00142A55" w:rsidRPr="00F56DD6" w:rsidRDefault="00142A55" w:rsidP="00B211FD">
            <w:pPr>
              <w:ind w:left="0" w:hanging="2"/>
            </w:pPr>
            <w:r w:rsidRPr="00F56DD6">
              <w:t>(hereinafter “Kyndryl”</w:t>
            </w:r>
            <w:r>
              <w:t>, “our” or “Supplier”</w:t>
            </w:r>
            <w:r w:rsidRPr="00F56DD6">
              <w:t>)</w:t>
            </w:r>
          </w:p>
        </w:tc>
      </w:tr>
      <w:tr w:rsidR="00142A55" w:rsidRPr="00F56DD6" w14:paraId="345421B7" w14:textId="77777777" w:rsidTr="00B211FD">
        <w:trPr>
          <w:gridAfter w:val="1"/>
          <w:wAfter w:w="1008" w:type="dxa"/>
          <w:trHeight w:val="228"/>
        </w:trPr>
        <w:tc>
          <w:tcPr>
            <w:tcW w:w="5049" w:type="dxa"/>
            <w:tcBorders>
              <w:top w:val="single" w:sz="8" w:space="0" w:color="auto"/>
              <w:bottom w:val="single" w:sz="8" w:space="0" w:color="auto"/>
            </w:tcBorders>
          </w:tcPr>
          <w:p w14:paraId="0968EB11" w14:textId="77777777" w:rsidR="00142A55" w:rsidRPr="00AA54D1" w:rsidRDefault="00142A55" w:rsidP="00B211FD">
            <w:pPr>
              <w:spacing w:before="80"/>
              <w:ind w:left="0" w:hanging="2"/>
              <w:rPr>
                <w:b/>
              </w:rPr>
            </w:pPr>
            <w:r w:rsidRPr="00AA54D1">
              <w:rPr>
                <w:b/>
              </w:rPr>
              <w:t>Client Number:</w:t>
            </w:r>
          </w:p>
          <w:p w14:paraId="190E8FF8" w14:textId="77777777" w:rsidR="00142A55" w:rsidRPr="00AA54D1" w:rsidRDefault="00142A55" w:rsidP="00B211FD">
            <w:pPr>
              <w:ind w:left="0" w:hanging="2"/>
              <w:rPr>
                <w:rStyle w:val="CNTransactionVariable"/>
                <w:b w:val="0"/>
                <w:i w:val="0"/>
                <w:color w:val="auto"/>
              </w:rPr>
            </w:pPr>
            <w:r w:rsidRPr="00AA54D1">
              <w:rPr>
                <w:rStyle w:val="CNTransactionVariable"/>
                <w:color w:val="auto"/>
              </w:rPr>
              <w:t>GB30281Y</w:t>
            </w:r>
          </w:p>
        </w:tc>
        <w:tc>
          <w:tcPr>
            <w:tcW w:w="338" w:type="dxa"/>
          </w:tcPr>
          <w:p w14:paraId="5EB5D7B0" w14:textId="77777777" w:rsidR="00142A55" w:rsidRPr="00AA54D1" w:rsidRDefault="00142A55" w:rsidP="00B211FD">
            <w:pPr>
              <w:ind w:left="0" w:hanging="2"/>
              <w:rPr>
                <w:b/>
              </w:rPr>
            </w:pPr>
          </w:p>
        </w:tc>
        <w:tc>
          <w:tcPr>
            <w:tcW w:w="4536" w:type="dxa"/>
            <w:gridSpan w:val="2"/>
            <w:tcBorders>
              <w:top w:val="single" w:sz="8" w:space="0" w:color="auto"/>
              <w:bottom w:val="single" w:sz="8" w:space="0" w:color="auto"/>
            </w:tcBorders>
            <w:tcMar>
              <w:left w:w="108" w:type="dxa"/>
              <w:right w:w="108" w:type="dxa"/>
            </w:tcMar>
          </w:tcPr>
          <w:p w14:paraId="0120566E" w14:textId="77777777" w:rsidR="00142A55" w:rsidRPr="00AA54D1" w:rsidRDefault="00142A55" w:rsidP="00B211FD">
            <w:pPr>
              <w:spacing w:before="80"/>
              <w:ind w:left="0" w:hanging="2"/>
              <w:rPr>
                <w:b/>
              </w:rPr>
            </w:pPr>
            <w:r w:rsidRPr="00AA54D1">
              <w:rPr>
                <w:b/>
              </w:rPr>
              <w:t>Statement of Work Number:</w:t>
            </w:r>
          </w:p>
          <w:p w14:paraId="50A0651E" w14:textId="77777777" w:rsidR="00142A55" w:rsidRPr="00870A22" w:rsidRDefault="00142A55" w:rsidP="00B211FD">
            <w:pPr>
              <w:ind w:left="0" w:hanging="2"/>
              <w:rPr>
                <w:rStyle w:val="CNTransactionVariable"/>
                <w:b w:val="0"/>
                <w:bCs/>
                <w:i w:val="0"/>
                <w:color w:val="auto"/>
              </w:rPr>
            </w:pPr>
            <w:r w:rsidRPr="00870A22">
              <w:rPr>
                <w:rStyle w:val="CNTransactionVariable"/>
                <w:bCs/>
                <w:color w:val="auto"/>
              </w:rPr>
              <w:t>1</w:t>
            </w:r>
          </w:p>
        </w:tc>
      </w:tr>
      <w:tr w:rsidR="00142A55" w:rsidRPr="00F56DD6" w14:paraId="5A30B9D0" w14:textId="77777777" w:rsidTr="00B211FD">
        <w:trPr>
          <w:gridAfter w:val="1"/>
          <w:wAfter w:w="1008" w:type="dxa"/>
          <w:trHeight w:val="228"/>
        </w:trPr>
        <w:tc>
          <w:tcPr>
            <w:tcW w:w="5049" w:type="dxa"/>
            <w:tcBorders>
              <w:top w:val="single" w:sz="8" w:space="0" w:color="auto"/>
              <w:bottom w:val="single" w:sz="12" w:space="0" w:color="auto"/>
            </w:tcBorders>
          </w:tcPr>
          <w:p w14:paraId="1A9E4B6A" w14:textId="77777777" w:rsidR="00142A55" w:rsidRPr="00F56DD6" w:rsidRDefault="00142A55" w:rsidP="00B211FD">
            <w:pPr>
              <w:spacing w:before="80"/>
              <w:ind w:left="0" w:hanging="2"/>
              <w:rPr>
                <w:b/>
              </w:rPr>
            </w:pPr>
            <w:r w:rsidRPr="00F56DD6">
              <w:rPr>
                <w:b/>
              </w:rPr>
              <w:t>Client Reference Data:</w:t>
            </w:r>
          </w:p>
          <w:p w14:paraId="45BFE47E" w14:textId="77777777" w:rsidR="00142A55" w:rsidRPr="00F56DD6" w:rsidRDefault="00142A55" w:rsidP="00B211FD">
            <w:pPr>
              <w:ind w:left="0" w:hanging="2"/>
              <w:rPr>
                <w:rStyle w:val="CNTransactionVariable"/>
                <w:b w:val="0"/>
                <w:i w:val="0"/>
                <w:iCs/>
              </w:rPr>
            </w:pPr>
            <w:r w:rsidRPr="00486C8E">
              <w:rPr>
                <w:rStyle w:val="CNTransactionVariable"/>
                <w:iCs/>
                <w:color w:val="000000" w:themeColor="text1"/>
              </w:rPr>
              <w:t>N/A</w:t>
            </w:r>
          </w:p>
        </w:tc>
        <w:tc>
          <w:tcPr>
            <w:tcW w:w="338" w:type="dxa"/>
          </w:tcPr>
          <w:p w14:paraId="6DAD9E72" w14:textId="77777777" w:rsidR="00142A55" w:rsidRPr="00F56DD6" w:rsidRDefault="00142A55" w:rsidP="00B211FD">
            <w:pPr>
              <w:ind w:left="0" w:hanging="2"/>
              <w:rPr>
                <w:b/>
              </w:rPr>
            </w:pPr>
          </w:p>
        </w:tc>
        <w:tc>
          <w:tcPr>
            <w:tcW w:w="4536" w:type="dxa"/>
            <w:gridSpan w:val="2"/>
            <w:tcBorders>
              <w:top w:val="single" w:sz="8" w:space="0" w:color="auto"/>
              <w:bottom w:val="single" w:sz="12" w:space="0" w:color="auto"/>
            </w:tcBorders>
            <w:tcMar>
              <w:left w:w="108" w:type="dxa"/>
              <w:right w:w="108" w:type="dxa"/>
            </w:tcMar>
          </w:tcPr>
          <w:p w14:paraId="38A4721A" w14:textId="77777777" w:rsidR="00142A55" w:rsidRPr="00F56DD6" w:rsidRDefault="00142A55" w:rsidP="00B211FD">
            <w:pPr>
              <w:spacing w:before="80"/>
              <w:ind w:left="0" w:hanging="2"/>
              <w:rPr>
                <w:b/>
              </w:rPr>
            </w:pPr>
            <w:r w:rsidRPr="00F56DD6">
              <w:rPr>
                <w:b/>
              </w:rPr>
              <w:t>Date Prepared:</w:t>
            </w:r>
          </w:p>
          <w:p w14:paraId="17BA1E7F" w14:textId="77777777" w:rsidR="00142A55" w:rsidRPr="00F56DD6" w:rsidRDefault="00142A55" w:rsidP="00B211FD">
            <w:pPr>
              <w:ind w:left="0" w:hanging="2"/>
              <w:rPr>
                <w:rStyle w:val="CNTransactionVariable"/>
                <w:b w:val="0"/>
                <w:i w:val="0"/>
                <w:color w:val="auto"/>
              </w:rPr>
            </w:pPr>
            <w:r>
              <w:rPr>
                <w:rStyle w:val="CNTransactionVariable"/>
                <w:color w:val="auto"/>
              </w:rPr>
              <w:t>31.07.25</w:t>
            </w:r>
          </w:p>
        </w:tc>
      </w:tr>
    </w:tbl>
    <w:p w14:paraId="1A554BF0" w14:textId="77777777" w:rsidR="00142A55" w:rsidRPr="00F56DD6" w:rsidRDefault="00142A55" w:rsidP="00142A55">
      <w:pPr>
        <w:ind w:left="0" w:hanging="2"/>
        <w:rPr>
          <w:szCs w:val="21"/>
        </w:rPr>
      </w:pPr>
    </w:p>
    <w:p w14:paraId="554EF4D4" w14:textId="77777777" w:rsidR="00142A55" w:rsidRPr="00F56DD6" w:rsidRDefault="00142A55" w:rsidP="00142A55">
      <w:pPr>
        <w:ind w:left="0" w:hanging="2"/>
        <w:rPr>
          <w:lang w:val="en-IE" w:eastAsia="en-IE"/>
        </w:rPr>
      </w:pPr>
      <w:r w:rsidRPr="251C5702">
        <w:t xml:space="preserve">This Statement of Work is subject </w:t>
      </w:r>
      <w:r>
        <w:t xml:space="preserve">to </w:t>
      </w:r>
      <w:r w:rsidRPr="251C5702">
        <w:t xml:space="preserve">and </w:t>
      </w:r>
      <w:r w:rsidRPr="251C5702">
        <w:rPr>
          <w:lang w:eastAsia="en-US"/>
        </w:rPr>
        <w:t xml:space="preserve">contracted under the </w:t>
      </w:r>
      <w:r>
        <w:rPr>
          <w:lang w:eastAsia="en-US"/>
        </w:rPr>
        <w:t xml:space="preserve">Call-Off Contract with the reference </w:t>
      </w:r>
      <w:r>
        <w:t>PS/25/44, awarded under the G-Cloud 14 Framework Agreement (RM1557.14).</w:t>
      </w:r>
      <w:r>
        <w:rPr>
          <w:lang w:eastAsia="en-US"/>
        </w:rPr>
        <w:t xml:space="preserve"> </w:t>
      </w:r>
    </w:p>
    <w:p w14:paraId="51133D29" w14:textId="77777777" w:rsidR="00142A55" w:rsidRPr="00F56DD6" w:rsidRDefault="00142A55" w:rsidP="00142A55">
      <w:pPr>
        <w:ind w:left="0" w:hanging="2"/>
        <w:jc w:val="both"/>
      </w:pPr>
      <w:r w:rsidRPr="00F56DD6">
        <w:t xml:space="preserve">Each of us agrees that the complete agreement between us regarding this transaction consists of the </w:t>
      </w:r>
      <w:r>
        <w:t xml:space="preserve">documents forming the </w:t>
      </w:r>
      <w:r w:rsidRPr="00F56DD6">
        <w:rPr>
          <w:lang w:eastAsia="en-US"/>
        </w:rPr>
        <w:t>C</w:t>
      </w:r>
      <w:r>
        <w:rPr>
          <w:lang w:eastAsia="en-US"/>
        </w:rPr>
        <w:t>all-Off Contract (as identified therein), including this</w:t>
      </w:r>
      <w:r w:rsidRPr="00F56DD6">
        <w:t xml:space="preserve"> Statement of Work,</w:t>
      </w:r>
      <w:r>
        <w:t xml:space="preserve"> which</w:t>
      </w:r>
      <w:r w:rsidRPr="00F56DD6">
        <w:t xml:space="preserve"> replace any </w:t>
      </w:r>
      <w:r>
        <w:t xml:space="preserve">prior </w:t>
      </w:r>
      <w:r w:rsidRPr="00F56DD6">
        <w:t>oral or written communications between us.</w:t>
      </w:r>
    </w:p>
    <w:p w14:paraId="6A1E270F" w14:textId="77777777" w:rsidR="00142A55" w:rsidRPr="00F56DD6" w:rsidRDefault="00142A55" w:rsidP="00142A55">
      <w:pPr>
        <w:ind w:left="0" w:hanging="2"/>
        <w:jc w:val="both"/>
      </w:pPr>
      <w:r w:rsidRPr="00F56DD6">
        <w:t xml:space="preserve">In the event of any conflict between the </w:t>
      </w:r>
      <w:r>
        <w:t xml:space="preserve">terms of other documents forming the Call-Off Contract </w:t>
      </w:r>
      <w:r w:rsidRPr="00F56DD6">
        <w:t>and the terms of this Statement of Work, the terms of this Statement of Work shall prevail to the extent of such conflict.</w:t>
      </w:r>
    </w:p>
    <w:p w14:paraId="21CD4A23" w14:textId="77777777" w:rsidR="00142A55" w:rsidRPr="00F56DD6" w:rsidRDefault="00142A55" w:rsidP="00142A55">
      <w:pPr>
        <w:ind w:left="0" w:hanging="2"/>
        <w:jc w:val="both"/>
      </w:pPr>
      <w:r w:rsidRPr="00F56DD6">
        <w:t xml:space="preserve">This Statement of Work may be executed in any number of counterparts.  This has the same effect as if the signatures on the counterparts were on a single copy of the Statement of Work.  Once accepted, i) any reproduction of this Statement of Work made by reliable means (for example, electronic image, photocopy or facsimile) is considered an original and ii) all Services under this Statement of Work and the </w:t>
      </w:r>
      <w:r>
        <w:t>Call-Off Contract</w:t>
      </w:r>
      <w:r w:rsidRPr="00F56DD6">
        <w:t xml:space="preserve"> are subject to it.</w:t>
      </w:r>
    </w:p>
    <w:p w14:paraId="5BA1D277" w14:textId="77777777" w:rsidR="00142A55" w:rsidRPr="00F56DD6" w:rsidRDefault="00142A55" w:rsidP="00142A55">
      <w:pPr>
        <w:ind w:left="0" w:hanging="2"/>
      </w:pPr>
      <w:r w:rsidRPr="00F56DD6">
        <w:br w:type="page"/>
      </w:r>
    </w:p>
    <w:p w14:paraId="6A141072" w14:textId="77777777" w:rsidR="00142A55" w:rsidRDefault="00142A55" w:rsidP="00142A55">
      <w:pPr>
        <w:ind w:left="0" w:hanging="2"/>
        <w:jc w:val="both"/>
        <w:rPr>
          <w:sz w:val="18"/>
          <w:szCs w:val="18"/>
        </w:rPr>
      </w:pPr>
    </w:p>
    <w:p w14:paraId="1EC7D0DD" w14:textId="77777777" w:rsidR="00142A55" w:rsidRDefault="00142A55" w:rsidP="00142A55">
      <w:pPr>
        <w:ind w:left="0" w:hanging="2"/>
        <w:jc w:val="both"/>
        <w:rPr>
          <w:sz w:val="18"/>
          <w:szCs w:val="18"/>
        </w:rPr>
      </w:pPr>
    </w:p>
    <w:bookmarkStart w:id="10" w:name="_Toc74969436" w:displacedByCustomXml="next"/>
    <w:bookmarkStart w:id="11" w:name="_Toc268772168" w:displacedByCustomXml="next"/>
    <w:sdt>
      <w:sdtPr>
        <w:rPr>
          <w:rFonts w:ascii="Calibri" w:eastAsia="Times New Roman" w:hAnsi="Calibri" w:cs="Arial"/>
          <w:color w:val="auto"/>
          <w:position w:val="-1"/>
          <w:sz w:val="20"/>
          <w:szCs w:val="20"/>
        </w:rPr>
        <w:id w:val="707928272"/>
        <w:docPartObj>
          <w:docPartGallery w:val="Table of Contents"/>
          <w:docPartUnique/>
        </w:docPartObj>
      </w:sdtPr>
      <w:sdtEndPr>
        <w:rPr>
          <w:rFonts w:ascii="Arial" w:eastAsia="Arial" w:hAnsi="Arial"/>
          <w:b/>
          <w:bCs/>
          <w:i/>
          <w:iCs/>
          <w:sz w:val="24"/>
          <w:szCs w:val="24"/>
        </w:rPr>
      </w:sdtEndPr>
      <w:sdtContent>
        <w:p w14:paraId="72A473E4" w14:textId="77777777" w:rsidR="00142A55" w:rsidRPr="00C86592" w:rsidRDefault="00142A55" w:rsidP="00142A55">
          <w:pPr>
            <w:pStyle w:val="TOCHeading"/>
            <w:ind w:hanging="2"/>
          </w:pPr>
          <w:r w:rsidRPr="00C86592">
            <w:t>Table of Contents</w:t>
          </w:r>
        </w:p>
        <w:p w14:paraId="29FEE837"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r>
            <w:rPr>
              <w:rFonts w:cs="Arial"/>
              <w:sz w:val="24"/>
              <w:szCs w:val="24"/>
            </w:rPr>
            <w:fldChar w:fldCharType="begin"/>
          </w:r>
          <w:r>
            <w:rPr>
              <w:rFonts w:cs="Arial"/>
              <w:sz w:val="24"/>
              <w:szCs w:val="24"/>
            </w:rPr>
            <w:instrText xml:space="preserve"> TOC \h \z \t "CN Head 1,1,CN Head 2,2,CN Appendix Title,1" </w:instrText>
          </w:r>
          <w:r>
            <w:rPr>
              <w:rFonts w:cs="Arial"/>
              <w:sz w:val="24"/>
              <w:szCs w:val="24"/>
            </w:rPr>
            <w:fldChar w:fldCharType="separate"/>
          </w:r>
          <w:hyperlink w:anchor="_Toc201795735" w:history="1">
            <w:r w:rsidRPr="00E2776F">
              <w:rPr>
                <w:rStyle w:val="Hyperlink"/>
                <w:noProof/>
              </w:rPr>
              <w:t>1.</w:t>
            </w:r>
            <w:r>
              <w:rPr>
                <w:rFonts w:asciiTheme="minorHAnsi" w:eastAsiaTheme="minorEastAsia" w:hAnsiTheme="minorHAnsi" w:cstheme="minorBidi"/>
                <w:b w:val="0"/>
                <w:noProof/>
                <w:kern w:val="2"/>
                <w:sz w:val="24"/>
                <w:szCs w:val="24"/>
                <w:lang w:eastAsia="ja-JP"/>
                <w14:ligatures w14:val="standardContextual"/>
              </w:rPr>
              <w:tab/>
            </w:r>
            <w:r w:rsidRPr="00E2776F">
              <w:rPr>
                <w:rStyle w:val="Hyperlink"/>
                <w:noProof/>
              </w:rPr>
              <w:t>Definitions</w:t>
            </w:r>
            <w:r>
              <w:rPr>
                <w:noProof/>
                <w:webHidden/>
              </w:rPr>
              <w:tab/>
            </w:r>
            <w:r>
              <w:rPr>
                <w:noProof/>
                <w:webHidden/>
              </w:rPr>
              <w:fldChar w:fldCharType="begin"/>
            </w:r>
            <w:r>
              <w:rPr>
                <w:noProof/>
                <w:webHidden/>
              </w:rPr>
              <w:instrText xml:space="preserve"> PAGEREF _Toc201795735 \h </w:instrText>
            </w:r>
            <w:r>
              <w:rPr>
                <w:noProof/>
                <w:webHidden/>
              </w:rPr>
            </w:r>
            <w:r>
              <w:rPr>
                <w:noProof/>
                <w:webHidden/>
              </w:rPr>
              <w:fldChar w:fldCharType="separate"/>
            </w:r>
            <w:r>
              <w:rPr>
                <w:noProof/>
                <w:webHidden/>
              </w:rPr>
              <w:t>3</w:t>
            </w:r>
            <w:r>
              <w:rPr>
                <w:noProof/>
                <w:webHidden/>
              </w:rPr>
              <w:fldChar w:fldCharType="end"/>
            </w:r>
          </w:hyperlink>
        </w:p>
        <w:p w14:paraId="331F5F85"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36" w:history="1">
            <w:r w:rsidRPr="00E2776F">
              <w:rPr>
                <w:rStyle w:val="Hyperlink"/>
                <w:noProof/>
              </w:rPr>
              <w:t>1.1</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Exit</w:t>
            </w:r>
            <w:r>
              <w:rPr>
                <w:noProof/>
                <w:webHidden/>
              </w:rPr>
              <w:tab/>
            </w:r>
            <w:r>
              <w:rPr>
                <w:noProof/>
                <w:webHidden/>
              </w:rPr>
              <w:fldChar w:fldCharType="begin"/>
            </w:r>
            <w:r>
              <w:rPr>
                <w:noProof/>
                <w:webHidden/>
              </w:rPr>
              <w:instrText xml:space="preserve"> PAGEREF _Toc201795736 \h </w:instrText>
            </w:r>
            <w:r>
              <w:rPr>
                <w:noProof/>
                <w:webHidden/>
              </w:rPr>
            </w:r>
            <w:r>
              <w:rPr>
                <w:noProof/>
                <w:webHidden/>
              </w:rPr>
              <w:fldChar w:fldCharType="separate"/>
            </w:r>
            <w:r>
              <w:rPr>
                <w:noProof/>
                <w:webHidden/>
              </w:rPr>
              <w:t>7</w:t>
            </w:r>
            <w:r>
              <w:rPr>
                <w:noProof/>
                <w:webHidden/>
              </w:rPr>
              <w:fldChar w:fldCharType="end"/>
            </w:r>
          </w:hyperlink>
        </w:p>
        <w:p w14:paraId="55A04D7A"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37" w:history="1">
            <w:r w:rsidRPr="00E2776F">
              <w:rPr>
                <w:rStyle w:val="Hyperlink"/>
                <w:noProof/>
              </w:rPr>
              <w:t>2.</w:t>
            </w:r>
            <w:r>
              <w:rPr>
                <w:rFonts w:asciiTheme="minorHAnsi" w:eastAsiaTheme="minorEastAsia" w:hAnsiTheme="minorHAnsi" w:cstheme="minorBidi"/>
                <w:b w:val="0"/>
                <w:noProof/>
                <w:kern w:val="2"/>
                <w:sz w:val="24"/>
                <w:szCs w:val="24"/>
                <w:lang w:eastAsia="ja-JP"/>
                <w14:ligatures w14:val="standardContextual"/>
              </w:rPr>
              <w:tab/>
            </w:r>
            <w:r w:rsidRPr="00E2776F">
              <w:rPr>
                <w:rStyle w:val="Hyperlink"/>
                <w:noProof/>
              </w:rPr>
              <w:t>The zCloud Service</w:t>
            </w:r>
            <w:r>
              <w:rPr>
                <w:noProof/>
                <w:webHidden/>
              </w:rPr>
              <w:tab/>
            </w:r>
            <w:r>
              <w:rPr>
                <w:noProof/>
                <w:webHidden/>
              </w:rPr>
              <w:fldChar w:fldCharType="begin"/>
            </w:r>
            <w:r>
              <w:rPr>
                <w:noProof/>
                <w:webHidden/>
              </w:rPr>
              <w:instrText xml:space="preserve"> PAGEREF _Toc201795737 \h </w:instrText>
            </w:r>
            <w:r>
              <w:rPr>
                <w:noProof/>
                <w:webHidden/>
              </w:rPr>
            </w:r>
            <w:r>
              <w:rPr>
                <w:noProof/>
                <w:webHidden/>
              </w:rPr>
              <w:fldChar w:fldCharType="separate"/>
            </w:r>
            <w:r>
              <w:rPr>
                <w:noProof/>
                <w:webHidden/>
              </w:rPr>
              <w:t>8</w:t>
            </w:r>
            <w:r>
              <w:rPr>
                <w:noProof/>
                <w:webHidden/>
              </w:rPr>
              <w:fldChar w:fldCharType="end"/>
            </w:r>
          </w:hyperlink>
        </w:p>
        <w:p w14:paraId="01C92B33"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38" w:history="1">
            <w:r w:rsidRPr="00E2776F">
              <w:rPr>
                <w:rStyle w:val="Hyperlink"/>
                <w:noProof/>
              </w:rPr>
              <w:t>2.1</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Introduction</w:t>
            </w:r>
            <w:r>
              <w:rPr>
                <w:noProof/>
                <w:webHidden/>
              </w:rPr>
              <w:tab/>
            </w:r>
            <w:r>
              <w:rPr>
                <w:noProof/>
                <w:webHidden/>
              </w:rPr>
              <w:fldChar w:fldCharType="begin"/>
            </w:r>
            <w:r>
              <w:rPr>
                <w:noProof/>
                <w:webHidden/>
              </w:rPr>
              <w:instrText xml:space="preserve"> PAGEREF _Toc201795738 \h </w:instrText>
            </w:r>
            <w:r>
              <w:rPr>
                <w:noProof/>
                <w:webHidden/>
              </w:rPr>
            </w:r>
            <w:r>
              <w:rPr>
                <w:noProof/>
                <w:webHidden/>
              </w:rPr>
              <w:fldChar w:fldCharType="separate"/>
            </w:r>
            <w:r>
              <w:rPr>
                <w:noProof/>
                <w:webHidden/>
              </w:rPr>
              <w:t>8</w:t>
            </w:r>
            <w:r>
              <w:rPr>
                <w:noProof/>
                <w:webHidden/>
              </w:rPr>
              <w:fldChar w:fldCharType="end"/>
            </w:r>
          </w:hyperlink>
        </w:p>
        <w:p w14:paraId="1D8AE9E5"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39" w:history="1">
            <w:r w:rsidRPr="00E2776F">
              <w:rPr>
                <w:rStyle w:val="Hyperlink"/>
                <w:noProof/>
              </w:rPr>
              <w:t>2.2</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Scope - z/OS Cloud LPAR Service Types</w:t>
            </w:r>
            <w:r>
              <w:rPr>
                <w:noProof/>
                <w:webHidden/>
              </w:rPr>
              <w:tab/>
            </w:r>
            <w:r>
              <w:rPr>
                <w:noProof/>
                <w:webHidden/>
              </w:rPr>
              <w:fldChar w:fldCharType="begin"/>
            </w:r>
            <w:r>
              <w:rPr>
                <w:noProof/>
                <w:webHidden/>
              </w:rPr>
              <w:instrText xml:space="preserve"> PAGEREF _Toc201795739 \h </w:instrText>
            </w:r>
            <w:r>
              <w:rPr>
                <w:noProof/>
                <w:webHidden/>
              </w:rPr>
            </w:r>
            <w:r>
              <w:rPr>
                <w:noProof/>
                <w:webHidden/>
              </w:rPr>
              <w:fldChar w:fldCharType="separate"/>
            </w:r>
            <w:r>
              <w:rPr>
                <w:noProof/>
                <w:webHidden/>
              </w:rPr>
              <w:t>8</w:t>
            </w:r>
            <w:r>
              <w:rPr>
                <w:noProof/>
                <w:webHidden/>
              </w:rPr>
              <w:fldChar w:fldCharType="end"/>
            </w:r>
          </w:hyperlink>
        </w:p>
        <w:p w14:paraId="753BA9AB"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0" w:history="1">
            <w:r w:rsidRPr="00E2776F">
              <w:rPr>
                <w:rStyle w:val="Hyperlink"/>
                <w:noProof/>
              </w:rPr>
              <w:t>2.3</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Scope - z/OS Cloud Disk Service Types</w:t>
            </w:r>
            <w:r>
              <w:rPr>
                <w:noProof/>
                <w:webHidden/>
              </w:rPr>
              <w:tab/>
            </w:r>
            <w:r>
              <w:rPr>
                <w:noProof/>
                <w:webHidden/>
              </w:rPr>
              <w:fldChar w:fldCharType="begin"/>
            </w:r>
            <w:r>
              <w:rPr>
                <w:noProof/>
                <w:webHidden/>
              </w:rPr>
              <w:instrText xml:space="preserve"> PAGEREF _Toc201795740 \h </w:instrText>
            </w:r>
            <w:r>
              <w:rPr>
                <w:noProof/>
                <w:webHidden/>
              </w:rPr>
            </w:r>
            <w:r>
              <w:rPr>
                <w:noProof/>
                <w:webHidden/>
              </w:rPr>
              <w:fldChar w:fldCharType="separate"/>
            </w:r>
            <w:r>
              <w:rPr>
                <w:noProof/>
                <w:webHidden/>
              </w:rPr>
              <w:t>8</w:t>
            </w:r>
            <w:r>
              <w:rPr>
                <w:noProof/>
                <w:webHidden/>
              </w:rPr>
              <w:fldChar w:fldCharType="end"/>
            </w:r>
          </w:hyperlink>
        </w:p>
        <w:p w14:paraId="0CE8EDCD"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1" w:history="1">
            <w:r w:rsidRPr="00E2776F">
              <w:rPr>
                <w:rStyle w:val="Hyperlink"/>
                <w:noProof/>
              </w:rPr>
              <w:t>2.4</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Scope - z/OS Cloud Tape Service Types</w:t>
            </w:r>
            <w:r>
              <w:rPr>
                <w:noProof/>
                <w:webHidden/>
              </w:rPr>
              <w:tab/>
            </w:r>
            <w:r>
              <w:rPr>
                <w:noProof/>
                <w:webHidden/>
              </w:rPr>
              <w:fldChar w:fldCharType="begin"/>
            </w:r>
            <w:r>
              <w:rPr>
                <w:noProof/>
                <w:webHidden/>
              </w:rPr>
              <w:instrText xml:space="preserve"> PAGEREF _Toc201795741 \h </w:instrText>
            </w:r>
            <w:r>
              <w:rPr>
                <w:noProof/>
                <w:webHidden/>
              </w:rPr>
            </w:r>
            <w:r>
              <w:rPr>
                <w:noProof/>
                <w:webHidden/>
              </w:rPr>
              <w:fldChar w:fldCharType="separate"/>
            </w:r>
            <w:r>
              <w:rPr>
                <w:noProof/>
                <w:webHidden/>
              </w:rPr>
              <w:t>9</w:t>
            </w:r>
            <w:r>
              <w:rPr>
                <w:noProof/>
                <w:webHidden/>
              </w:rPr>
              <w:fldChar w:fldCharType="end"/>
            </w:r>
          </w:hyperlink>
        </w:p>
        <w:p w14:paraId="5EF77B82"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2" w:history="1">
            <w:r w:rsidRPr="00E2776F">
              <w:rPr>
                <w:rStyle w:val="Hyperlink"/>
                <w:noProof/>
              </w:rPr>
              <w:t>2.5</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Preparing z/OS Cloud Infrastructure for DVLA</w:t>
            </w:r>
            <w:r>
              <w:rPr>
                <w:noProof/>
                <w:webHidden/>
              </w:rPr>
              <w:tab/>
            </w:r>
            <w:r>
              <w:rPr>
                <w:noProof/>
                <w:webHidden/>
              </w:rPr>
              <w:fldChar w:fldCharType="begin"/>
            </w:r>
            <w:r>
              <w:rPr>
                <w:noProof/>
                <w:webHidden/>
              </w:rPr>
              <w:instrText xml:space="preserve"> PAGEREF _Toc201795742 \h </w:instrText>
            </w:r>
            <w:r>
              <w:rPr>
                <w:noProof/>
                <w:webHidden/>
              </w:rPr>
            </w:r>
            <w:r>
              <w:rPr>
                <w:noProof/>
                <w:webHidden/>
              </w:rPr>
              <w:fldChar w:fldCharType="separate"/>
            </w:r>
            <w:r>
              <w:rPr>
                <w:noProof/>
                <w:webHidden/>
              </w:rPr>
              <w:t>10</w:t>
            </w:r>
            <w:r>
              <w:rPr>
                <w:noProof/>
                <w:webHidden/>
              </w:rPr>
              <w:fldChar w:fldCharType="end"/>
            </w:r>
          </w:hyperlink>
        </w:p>
        <w:p w14:paraId="574A003E"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3" w:history="1">
            <w:r w:rsidRPr="00E2776F">
              <w:rPr>
                <w:rStyle w:val="Hyperlink"/>
                <w:noProof/>
              </w:rPr>
              <w:t>2.6</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Ongoing Services and Support Responsibilities</w:t>
            </w:r>
            <w:r>
              <w:rPr>
                <w:noProof/>
                <w:webHidden/>
              </w:rPr>
              <w:tab/>
            </w:r>
            <w:r>
              <w:rPr>
                <w:noProof/>
                <w:webHidden/>
              </w:rPr>
              <w:fldChar w:fldCharType="begin"/>
            </w:r>
            <w:r>
              <w:rPr>
                <w:noProof/>
                <w:webHidden/>
              </w:rPr>
              <w:instrText xml:space="preserve"> PAGEREF _Toc201795743 \h </w:instrText>
            </w:r>
            <w:r>
              <w:rPr>
                <w:noProof/>
                <w:webHidden/>
              </w:rPr>
            </w:r>
            <w:r>
              <w:rPr>
                <w:noProof/>
                <w:webHidden/>
              </w:rPr>
              <w:fldChar w:fldCharType="separate"/>
            </w:r>
            <w:r>
              <w:rPr>
                <w:noProof/>
                <w:webHidden/>
              </w:rPr>
              <w:t>12</w:t>
            </w:r>
            <w:r>
              <w:rPr>
                <w:noProof/>
                <w:webHidden/>
              </w:rPr>
              <w:fldChar w:fldCharType="end"/>
            </w:r>
          </w:hyperlink>
        </w:p>
        <w:p w14:paraId="4CF83871"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44" w:history="1">
            <w:r w:rsidRPr="00E2776F">
              <w:rPr>
                <w:rStyle w:val="Hyperlink"/>
                <w:noProof/>
              </w:rPr>
              <w:t>3.</w:t>
            </w:r>
            <w:r>
              <w:rPr>
                <w:rFonts w:asciiTheme="minorHAnsi" w:eastAsiaTheme="minorEastAsia" w:hAnsiTheme="minorHAnsi" w:cstheme="minorBidi"/>
                <w:b w:val="0"/>
                <w:noProof/>
                <w:kern w:val="2"/>
                <w:sz w:val="24"/>
                <w:szCs w:val="24"/>
                <w:lang w:eastAsia="ja-JP"/>
                <w14:ligatures w14:val="standardContextual"/>
              </w:rPr>
              <w:tab/>
            </w:r>
            <w:r w:rsidRPr="00E2776F">
              <w:rPr>
                <w:rStyle w:val="Hyperlink"/>
                <w:noProof/>
              </w:rPr>
              <w:t>The Managed Service</w:t>
            </w:r>
            <w:r>
              <w:rPr>
                <w:noProof/>
                <w:webHidden/>
              </w:rPr>
              <w:tab/>
            </w:r>
            <w:r>
              <w:rPr>
                <w:noProof/>
                <w:webHidden/>
              </w:rPr>
              <w:fldChar w:fldCharType="begin"/>
            </w:r>
            <w:r>
              <w:rPr>
                <w:noProof/>
                <w:webHidden/>
              </w:rPr>
              <w:instrText xml:space="preserve"> PAGEREF _Toc201795744 \h </w:instrText>
            </w:r>
            <w:r>
              <w:rPr>
                <w:noProof/>
                <w:webHidden/>
              </w:rPr>
            </w:r>
            <w:r>
              <w:rPr>
                <w:noProof/>
                <w:webHidden/>
              </w:rPr>
              <w:fldChar w:fldCharType="separate"/>
            </w:r>
            <w:r>
              <w:rPr>
                <w:noProof/>
                <w:webHidden/>
              </w:rPr>
              <w:t>15</w:t>
            </w:r>
            <w:r>
              <w:rPr>
                <w:noProof/>
                <w:webHidden/>
              </w:rPr>
              <w:fldChar w:fldCharType="end"/>
            </w:r>
          </w:hyperlink>
        </w:p>
        <w:p w14:paraId="699A32CC"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5" w:history="1">
            <w:r w:rsidRPr="00E2776F">
              <w:rPr>
                <w:rStyle w:val="Hyperlink"/>
                <w:noProof/>
              </w:rPr>
              <w:t>3.1</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Introduction</w:t>
            </w:r>
            <w:r>
              <w:rPr>
                <w:noProof/>
                <w:webHidden/>
              </w:rPr>
              <w:tab/>
            </w:r>
            <w:r>
              <w:rPr>
                <w:noProof/>
                <w:webHidden/>
              </w:rPr>
              <w:fldChar w:fldCharType="begin"/>
            </w:r>
            <w:r>
              <w:rPr>
                <w:noProof/>
                <w:webHidden/>
              </w:rPr>
              <w:instrText xml:space="preserve"> PAGEREF _Toc201795745 \h </w:instrText>
            </w:r>
            <w:r>
              <w:rPr>
                <w:noProof/>
                <w:webHidden/>
              </w:rPr>
            </w:r>
            <w:r>
              <w:rPr>
                <w:noProof/>
                <w:webHidden/>
              </w:rPr>
              <w:fldChar w:fldCharType="separate"/>
            </w:r>
            <w:r>
              <w:rPr>
                <w:noProof/>
                <w:webHidden/>
              </w:rPr>
              <w:t>15</w:t>
            </w:r>
            <w:r>
              <w:rPr>
                <w:noProof/>
                <w:webHidden/>
              </w:rPr>
              <w:fldChar w:fldCharType="end"/>
            </w:r>
          </w:hyperlink>
        </w:p>
        <w:p w14:paraId="5B9B9D97"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6" w:history="1">
            <w:r w:rsidRPr="00E2776F">
              <w:rPr>
                <w:rStyle w:val="Hyperlink"/>
                <w:noProof/>
              </w:rPr>
              <w:t>3.2</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Base Services</w:t>
            </w:r>
            <w:r>
              <w:rPr>
                <w:noProof/>
                <w:webHidden/>
              </w:rPr>
              <w:tab/>
            </w:r>
            <w:r>
              <w:rPr>
                <w:noProof/>
                <w:webHidden/>
              </w:rPr>
              <w:fldChar w:fldCharType="begin"/>
            </w:r>
            <w:r>
              <w:rPr>
                <w:noProof/>
                <w:webHidden/>
              </w:rPr>
              <w:instrText xml:space="preserve"> PAGEREF _Toc201795746 \h </w:instrText>
            </w:r>
            <w:r>
              <w:rPr>
                <w:noProof/>
                <w:webHidden/>
              </w:rPr>
            </w:r>
            <w:r>
              <w:rPr>
                <w:noProof/>
                <w:webHidden/>
              </w:rPr>
              <w:fldChar w:fldCharType="separate"/>
            </w:r>
            <w:r>
              <w:rPr>
                <w:noProof/>
                <w:webHidden/>
              </w:rPr>
              <w:t>15</w:t>
            </w:r>
            <w:r>
              <w:rPr>
                <w:noProof/>
                <w:webHidden/>
              </w:rPr>
              <w:fldChar w:fldCharType="end"/>
            </w:r>
          </w:hyperlink>
        </w:p>
        <w:p w14:paraId="7BF98FC1"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7" w:history="1">
            <w:r w:rsidRPr="00E2776F">
              <w:rPr>
                <w:rStyle w:val="Hyperlink"/>
                <w:noProof/>
              </w:rPr>
              <w:t>3.3</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Additional Services</w:t>
            </w:r>
            <w:r>
              <w:rPr>
                <w:noProof/>
                <w:webHidden/>
              </w:rPr>
              <w:tab/>
            </w:r>
            <w:r>
              <w:rPr>
                <w:noProof/>
                <w:webHidden/>
              </w:rPr>
              <w:fldChar w:fldCharType="begin"/>
            </w:r>
            <w:r>
              <w:rPr>
                <w:noProof/>
                <w:webHidden/>
              </w:rPr>
              <w:instrText xml:space="preserve"> PAGEREF _Toc201795747 \h </w:instrText>
            </w:r>
            <w:r>
              <w:rPr>
                <w:noProof/>
                <w:webHidden/>
              </w:rPr>
            </w:r>
            <w:r>
              <w:rPr>
                <w:noProof/>
                <w:webHidden/>
              </w:rPr>
              <w:fldChar w:fldCharType="separate"/>
            </w:r>
            <w:r>
              <w:rPr>
                <w:noProof/>
                <w:webHidden/>
              </w:rPr>
              <w:t>16</w:t>
            </w:r>
            <w:r>
              <w:rPr>
                <w:noProof/>
                <w:webHidden/>
              </w:rPr>
              <w:fldChar w:fldCharType="end"/>
            </w:r>
          </w:hyperlink>
        </w:p>
        <w:p w14:paraId="300CE084"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8" w:history="1">
            <w:r w:rsidRPr="00E2776F">
              <w:rPr>
                <w:rStyle w:val="Hyperlink"/>
                <w:noProof/>
              </w:rPr>
              <w:t>3.4</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Documentation</w:t>
            </w:r>
            <w:r>
              <w:rPr>
                <w:noProof/>
                <w:webHidden/>
              </w:rPr>
              <w:tab/>
            </w:r>
            <w:r>
              <w:rPr>
                <w:noProof/>
                <w:webHidden/>
              </w:rPr>
              <w:fldChar w:fldCharType="begin"/>
            </w:r>
            <w:r>
              <w:rPr>
                <w:noProof/>
                <w:webHidden/>
              </w:rPr>
              <w:instrText xml:space="preserve"> PAGEREF _Toc201795748 \h </w:instrText>
            </w:r>
            <w:r>
              <w:rPr>
                <w:noProof/>
                <w:webHidden/>
              </w:rPr>
            </w:r>
            <w:r>
              <w:rPr>
                <w:noProof/>
                <w:webHidden/>
              </w:rPr>
              <w:fldChar w:fldCharType="separate"/>
            </w:r>
            <w:r>
              <w:rPr>
                <w:noProof/>
                <w:webHidden/>
              </w:rPr>
              <w:t>16</w:t>
            </w:r>
            <w:r>
              <w:rPr>
                <w:noProof/>
                <w:webHidden/>
              </w:rPr>
              <w:fldChar w:fldCharType="end"/>
            </w:r>
          </w:hyperlink>
        </w:p>
        <w:p w14:paraId="790DF61A"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49" w:history="1">
            <w:r w:rsidRPr="00E2776F">
              <w:rPr>
                <w:rStyle w:val="Hyperlink"/>
                <w:noProof/>
              </w:rPr>
              <w:t>3.5</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Changes</w:t>
            </w:r>
            <w:r>
              <w:rPr>
                <w:noProof/>
                <w:webHidden/>
              </w:rPr>
              <w:tab/>
            </w:r>
            <w:r>
              <w:rPr>
                <w:noProof/>
                <w:webHidden/>
              </w:rPr>
              <w:fldChar w:fldCharType="begin"/>
            </w:r>
            <w:r>
              <w:rPr>
                <w:noProof/>
                <w:webHidden/>
              </w:rPr>
              <w:instrText xml:space="preserve"> PAGEREF _Toc201795749 \h </w:instrText>
            </w:r>
            <w:r>
              <w:rPr>
                <w:noProof/>
                <w:webHidden/>
              </w:rPr>
            </w:r>
            <w:r>
              <w:rPr>
                <w:noProof/>
                <w:webHidden/>
              </w:rPr>
              <w:fldChar w:fldCharType="separate"/>
            </w:r>
            <w:r>
              <w:rPr>
                <w:noProof/>
                <w:webHidden/>
              </w:rPr>
              <w:t>17</w:t>
            </w:r>
            <w:r>
              <w:rPr>
                <w:noProof/>
                <w:webHidden/>
              </w:rPr>
              <w:fldChar w:fldCharType="end"/>
            </w:r>
          </w:hyperlink>
        </w:p>
        <w:p w14:paraId="27A72E98"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50" w:history="1">
            <w:r w:rsidRPr="00E2776F">
              <w:rPr>
                <w:rStyle w:val="Hyperlink"/>
                <w:noProof/>
              </w:rPr>
              <w:t>3.6</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Software Required Consents and Indemnity</w:t>
            </w:r>
            <w:r>
              <w:rPr>
                <w:noProof/>
                <w:webHidden/>
              </w:rPr>
              <w:tab/>
            </w:r>
            <w:r>
              <w:rPr>
                <w:noProof/>
                <w:webHidden/>
              </w:rPr>
              <w:fldChar w:fldCharType="begin"/>
            </w:r>
            <w:r>
              <w:rPr>
                <w:noProof/>
                <w:webHidden/>
              </w:rPr>
              <w:instrText xml:space="preserve"> PAGEREF _Toc201795750 \h </w:instrText>
            </w:r>
            <w:r>
              <w:rPr>
                <w:noProof/>
                <w:webHidden/>
              </w:rPr>
            </w:r>
            <w:r>
              <w:rPr>
                <w:noProof/>
                <w:webHidden/>
              </w:rPr>
              <w:fldChar w:fldCharType="separate"/>
            </w:r>
            <w:r>
              <w:rPr>
                <w:noProof/>
                <w:webHidden/>
              </w:rPr>
              <w:t>17</w:t>
            </w:r>
            <w:r>
              <w:rPr>
                <w:noProof/>
                <w:webHidden/>
              </w:rPr>
              <w:fldChar w:fldCharType="end"/>
            </w:r>
          </w:hyperlink>
        </w:p>
        <w:p w14:paraId="53B34D77"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51" w:history="1">
            <w:r w:rsidRPr="00E2776F">
              <w:rPr>
                <w:rStyle w:val="Hyperlink"/>
                <w:noProof/>
              </w:rPr>
              <w:t>3.7</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Project Change Control</w:t>
            </w:r>
            <w:r>
              <w:rPr>
                <w:noProof/>
                <w:webHidden/>
              </w:rPr>
              <w:tab/>
            </w:r>
            <w:r>
              <w:rPr>
                <w:noProof/>
                <w:webHidden/>
              </w:rPr>
              <w:fldChar w:fldCharType="begin"/>
            </w:r>
            <w:r>
              <w:rPr>
                <w:noProof/>
                <w:webHidden/>
              </w:rPr>
              <w:instrText xml:space="preserve"> PAGEREF _Toc201795751 \h </w:instrText>
            </w:r>
            <w:r>
              <w:rPr>
                <w:noProof/>
                <w:webHidden/>
              </w:rPr>
            </w:r>
            <w:r>
              <w:rPr>
                <w:noProof/>
                <w:webHidden/>
              </w:rPr>
              <w:fldChar w:fldCharType="separate"/>
            </w:r>
            <w:r>
              <w:rPr>
                <w:noProof/>
                <w:webHidden/>
              </w:rPr>
              <w:t>17</w:t>
            </w:r>
            <w:r>
              <w:rPr>
                <w:noProof/>
                <w:webHidden/>
              </w:rPr>
              <w:fldChar w:fldCharType="end"/>
            </w:r>
          </w:hyperlink>
        </w:p>
        <w:p w14:paraId="20AFBCAD"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52" w:history="1">
            <w:r w:rsidRPr="00E2776F">
              <w:rPr>
                <w:rStyle w:val="Hyperlink"/>
                <w:noProof/>
              </w:rPr>
              <w:t>3.8</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Project Change Request Form</w:t>
            </w:r>
            <w:r>
              <w:rPr>
                <w:noProof/>
                <w:webHidden/>
              </w:rPr>
              <w:tab/>
            </w:r>
            <w:r>
              <w:rPr>
                <w:noProof/>
                <w:webHidden/>
              </w:rPr>
              <w:fldChar w:fldCharType="begin"/>
            </w:r>
            <w:r>
              <w:rPr>
                <w:noProof/>
                <w:webHidden/>
              </w:rPr>
              <w:instrText xml:space="preserve"> PAGEREF _Toc201795752 \h </w:instrText>
            </w:r>
            <w:r>
              <w:rPr>
                <w:noProof/>
                <w:webHidden/>
              </w:rPr>
            </w:r>
            <w:r>
              <w:rPr>
                <w:noProof/>
                <w:webHidden/>
              </w:rPr>
              <w:fldChar w:fldCharType="separate"/>
            </w:r>
            <w:r>
              <w:rPr>
                <w:noProof/>
                <w:webHidden/>
              </w:rPr>
              <w:t>19</w:t>
            </w:r>
            <w:r>
              <w:rPr>
                <w:noProof/>
                <w:webHidden/>
              </w:rPr>
              <w:fldChar w:fldCharType="end"/>
            </w:r>
          </w:hyperlink>
        </w:p>
        <w:p w14:paraId="10E608A6" w14:textId="77777777" w:rsidR="00142A55" w:rsidRDefault="00142A55" w:rsidP="00142A55">
          <w:pPr>
            <w:pStyle w:val="TOC2"/>
            <w:ind w:hanging="2"/>
            <w:rPr>
              <w:rFonts w:asciiTheme="minorHAnsi" w:eastAsiaTheme="minorEastAsia" w:hAnsiTheme="minorHAnsi" w:cstheme="minorBidi"/>
              <w:bCs w:val="0"/>
              <w:noProof/>
              <w:kern w:val="2"/>
              <w:sz w:val="24"/>
              <w:szCs w:val="24"/>
              <w:lang w:eastAsia="ja-JP"/>
              <w14:ligatures w14:val="standardContextual"/>
            </w:rPr>
          </w:pPr>
          <w:hyperlink w:anchor="_Toc201795753" w:history="1">
            <w:r w:rsidRPr="00E2776F">
              <w:rPr>
                <w:rStyle w:val="Hyperlink"/>
                <w:noProof/>
              </w:rPr>
              <w:t>3.9</w:t>
            </w:r>
            <w:r>
              <w:rPr>
                <w:rFonts w:asciiTheme="minorHAnsi" w:eastAsiaTheme="minorEastAsia" w:hAnsiTheme="minorHAnsi" w:cstheme="minorBidi"/>
                <w:bCs w:val="0"/>
                <w:noProof/>
                <w:kern w:val="2"/>
                <w:sz w:val="24"/>
                <w:szCs w:val="24"/>
                <w:lang w:eastAsia="ja-JP"/>
                <w14:ligatures w14:val="standardContextual"/>
              </w:rPr>
              <w:tab/>
            </w:r>
            <w:r w:rsidRPr="00E2776F">
              <w:rPr>
                <w:rStyle w:val="Hyperlink"/>
                <w:noProof/>
              </w:rPr>
              <w:t>Security</w:t>
            </w:r>
            <w:r>
              <w:rPr>
                <w:noProof/>
                <w:webHidden/>
              </w:rPr>
              <w:tab/>
            </w:r>
            <w:r>
              <w:rPr>
                <w:noProof/>
                <w:webHidden/>
              </w:rPr>
              <w:fldChar w:fldCharType="begin"/>
            </w:r>
            <w:r>
              <w:rPr>
                <w:noProof/>
                <w:webHidden/>
              </w:rPr>
              <w:instrText xml:space="preserve"> PAGEREF _Toc201795753 \h </w:instrText>
            </w:r>
            <w:r>
              <w:rPr>
                <w:noProof/>
                <w:webHidden/>
              </w:rPr>
            </w:r>
            <w:r>
              <w:rPr>
                <w:noProof/>
                <w:webHidden/>
              </w:rPr>
              <w:fldChar w:fldCharType="separate"/>
            </w:r>
            <w:r>
              <w:rPr>
                <w:noProof/>
                <w:webHidden/>
              </w:rPr>
              <w:t>20</w:t>
            </w:r>
            <w:r>
              <w:rPr>
                <w:noProof/>
                <w:webHidden/>
              </w:rPr>
              <w:fldChar w:fldCharType="end"/>
            </w:r>
          </w:hyperlink>
        </w:p>
        <w:p w14:paraId="63E68CF0"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54" w:history="1">
            <w:r w:rsidRPr="00E2776F">
              <w:rPr>
                <w:rStyle w:val="Hyperlink"/>
                <w:noProof/>
              </w:rPr>
              <w:t>4.  Value Add Modernisation Advice</w:t>
            </w:r>
            <w:r>
              <w:rPr>
                <w:noProof/>
                <w:webHidden/>
              </w:rPr>
              <w:tab/>
            </w:r>
            <w:r>
              <w:rPr>
                <w:noProof/>
                <w:webHidden/>
              </w:rPr>
              <w:fldChar w:fldCharType="begin"/>
            </w:r>
            <w:r>
              <w:rPr>
                <w:noProof/>
                <w:webHidden/>
              </w:rPr>
              <w:instrText xml:space="preserve"> PAGEREF _Toc201795754 \h </w:instrText>
            </w:r>
            <w:r>
              <w:rPr>
                <w:noProof/>
                <w:webHidden/>
              </w:rPr>
            </w:r>
            <w:r>
              <w:rPr>
                <w:noProof/>
                <w:webHidden/>
              </w:rPr>
              <w:fldChar w:fldCharType="separate"/>
            </w:r>
            <w:r>
              <w:rPr>
                <w:noProof/>
                <w:webHidden/>
              </w:rPr>
              <w:t>20</w:t>
            </w:r>
            <w:r>
              <w:rPr>
                <w:noProof/>
                <w:webHidden/>
              </w:rPr>
              <w:fldChar w:fldCharType="end"/>
            </w:r>
          </w:hyperlink>
        </w:p>
        <w:p w14:paraId="1EB9BBB7"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55" w:history="1">
            <w:r w:rsidRPr="00E2776F">
              <w:rPr>
                <w:rStyle w:val="Hyperlink"/>
                <w:noProof/>
              </w:rPr>
              <w:t>Appendix A: UK zCloud Service Plan</w:t>
            </w:r>
            <w:r>
              <w:rPr>
                <w:noProof/>
                <w:webHidden/>
              </w:rPr>
              <w:tab/>
            </w:r>
            <w:r>
              <w:rPr>
                <w:noProof/>
                <w:webHidden/>
              </w:rPr>
              <w:fldChar w:fldCharType="begin"/>
            </w:r>
            <w:r>
              <w:rPr>
                <w:noProof/>
                <w:webHidden/>
              </w:rPr>
              <w:instrText xml:space="preserve"> PAGEREF _Toc201795755 \h </w:instrText>
            </w:r>
            <w:r>
              <w:rPr>
                <w:noProof/>
                <w:webHidden/>
              </w:rPr>
            </w:r>
            <w:r>
              <w:rPr>
                <w:noProof/>
                <w:webHidden/>
              </w:rPr>
              <w:fldChar w:fldCharType="separate"/>
            </w:r>
            <w:r>
              <w:rPr>
                <w:noProof/>
                <w:webHidden/>
              </w:rPr>
              <w:t>21</w:t>
            </w:r>
            <w:r>
              <w:rPr>
                <w:noProof/>
                <w:webHidden/>
              </w:rPr>
              <w:fldChar w:fldCharType="end"/>
            </w:r>
          </w:hyperlink>
        </w:p>
        <w:p w14:paraId="56631DDE"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56" w:history="1">
            <w:r w:rsidRPr="00E2776F">
              <w:rPr>
                <w:rStyle w:val="Hyperlink"/>
                <w:noProof/>
              </w:rPr>
              <w:t>Appendix B: z/OS Cloud Charges, Contractual Baselines and Rates</w:t>
            </w:r>
            <w:r>
              <w:rPr>
                <w:noProof/>
                <w:webHidden/>
              </w:rPr>
              <w:tab/>
            </w:r>
            <w:r>
              <w:rPr>
                <w:noProof/>
                <w:webHidden/>
              </w:rPr>
              <w:fldChar w:fldCharType="begin"/>
            </w:r>
            <w:r>
              <w:rPr>
                <w:noProof/>
                <w:webHidden/>
              </w:rPr>
              <w:instrText xml:space="preserve"> PAGEREF _Toc201795756 \h </w:instrText>
            </w:r>
            <w:r>
              <w:rPr>
                <w:noProof/>
                <w:webHidden/>
              </w:rPr>
            </w:r>
            <w:r>
              <w:rPr>
                <w:noProof/>
                <w:webHidden/>
              </w:rPr>
              <w:fldChar w:fldCharType="separate"/>
            </w:r>
            <w:r>
              <w:rPr>
                <w:noProof/>
                <w:webHidden/>
              </w:rPr>
              <w:t>22</w:t>
            </w:r>
            <w:r>
              <w:rPr>
                <w:noProof/>
                <w:webHidden/>
              </w:rPr>
              <w:fldChar w:fldCharType="end"/>
            </w:r>
          </w:hyperlink>
        </w:p>
        <w:p w14:paraId="337DA4F1" w14:textId="77777777" w:rsidR="00142A55" w:rsidRDefault="00142A55" w:rsidP="00142A55">
          <w:pPr>
            <w:pStyle w:val="TOC1"/>
            <w:ind w:hanging="2"/>
            <w:rPr>
              <w:rFonts w:asciiTheme="minorHAnsi" w:eastAsiaTheme="minorEastAsia" w:hAnsiTheme="minorHAnsi" w:cstheme="minorBidi"/>
              <w:b w:val="0"/>
              <w:noProof/>
              <w:kern w:val="2"/>
              <w:sz w:val="24"/>
              <w:szCs w:val="24"/>
              <w:lang w:eastAsia="ja-JP"/>
              <w14:ligatures w14:val="standardContextual"/>
            </w:rPr>
          </w:pPr>
          <w:hyperlink w:anchor="_Toc201795757" w:history="1">
            <w:r w:rsidRPr="00E2776F">
              <w:rPr>
                <w:rStyle w:val="Hyperlink"/>
                <w:noProof/>
              </w:rPr>
              <w:t>Appendix C: Service Level Agreement and Key Performance Indicators</w:t>
            </w:r>
            <w:r>
              <w:rPr>
                <w:noProof/>
                <w:webHidden/>
              </w:rPr>
              <w:tab/>
            </w:r>
            <w:r>
              <w:rPr>
                <w:noProof/>
                <w:webHidden/>
              </w:rPr>
              <w:fldChar w:fldCharType="begin"/>
            </w:r>
            <w:r>
              <w:rPr>
                <w:noProof/>
                <w:webHidden/>
              </w:rPr>
              <w:instrText xml:space="preserve"> PAGEREF _Toc201795757 \h </w:instrText>
            </w:r>
            <w:r>
              <w:rPr>
                <w:noProof/>
                <w:webHidden/>
              </w:rPr>
            </w:r>
            <w:r>
              <w:rPr>
                <w:noProof/>
                <w:webHidden/>
              </w:rPr>
              <w:fldChar w:fldCharType="separate"/>
            </w:r>
            <w:r>
              <w:rPr>
                <w:noProof/>
                <w:webHidden/>
              </w:rPr>
              <w:t>30</w:t>
            </w:r>
            <w:r>
              <w:rPr>
                <w:noProof/>
                <w:webHidden/>
              </w:rPr>
              <w:fldChar w:fldCharType="end"/>
            </w:r>
          </w:hyperlink>
        </w:p>
        <w:p w14:paraId="762D7C7A" w14:textId="77777777" w:rsidR="00142A55" w:rsidRDefault="00142A55" w:rsidP="00142A55">
          <w:pPr>
            <w:ind w:left="0" w:hanging="2"/>
            <w:rPr>
              <w:sz w:val="24"/>
              <w:szCs w:val="24"/>
            </w:rPr>
          </w:pPr>
          <w:r>
            <w:rPr>
              <w:b/>
              <w:sz w:val="24"/>
              <w:szCs w:val="24"/>
            </w:rPr>
            <w:fldChar w:fldCharType="end"/>
          </w:r>
        </w:p>
      </w:sdtContent>
    </w:sdt>
    <w:p w14:paraId="4A0D46BC" w14:textId="77777777" w:rsidR="00142A55" w:rsidRPr="007A3123" w:rsidRDefault="00142A55" w:rsidP="00142A55">
      <w:pPr>
        <w:pStyle w:val="CNTitle"/>
        <w:numPr>
          <w:ilvl w:val="0"/>
          <w:numId w:val="64"/>
        </w:numPr>
        <w:ind w:hanging="2"/>
        <w:rPr>
          <w:lang w:val="da-DK"/>
        </w:rPr>
      </w:pPr>
      <w:r>
        <w:rPr>
          <w:lang w:val="da-DK"/>
        </w:rPr>
        <w:br w:type="page"/>
        <w:t>Kyndryl</w:t>
      </w:r>
      <w:r w:rsidRPr="007A3123">
        <w:rPr>
          <w:lang w:val="da-DK"/>
        </w:rPr>
        <w:t xml:space="preserve"> Cloud Managed Services for System z – z/OS Services</w:t>
      </w:r>
    </w:p>
    <w:p w14:paraId="7A5F8238" w14:textId="77777777" w:rsidR="00142A55" w:rsidRDefault="00142A55" w:rsidP="00142A55">
      <w:pPr>
        <w:pStyle w:val="CNHead1"/>
        <w:tabs>
          <w:tab w:val="clear" w:pos="720"/>
          <w:tab w:val="num" w:pos="-288"/>
        </w:tabs>
        <w:ind w:left="0" w:hanging="2"/>
      </w:pPr>
      <w:bookmarkStart w:id="12" w:name="_Toc337133444"/>
      <w:bookmarkStart w:id="13" w:name="_Toc337472565"/>
      <w:bookmarkStart w:id="14" w:name="_Toc337487983"/>
      <w:bookmarkStart w:id="15" w:name="_Toc343168476"/>
      <w:bookmarkStart w:id="16" w:name="_Toc426703755"/>
      <w:bookmarkStart w:id="17" w:name="_Toc134799932"/>
      <w:bookmarkStart w:id="18" w:name="_Toc1938512990"/>
      <w:bookmarkStart w:id="19" w:name="_Toc134798255"/>
      <w:bookmarkStart w:id="20" w:name="_Toc134799234"/>
      <w:bookmarkStart w:id="21" w:name="_Toc134799261"/>
      <w:bookmarkStart w:id="22" w:name="_Toc134799356"/>
      <w:bookmarkStart w:id="23" w:name="_Toc135048712"/>
      <w:bookmarkStart w:id="24" w:name="_Toc201795735"/>
      <w:r w:rsidRPr="00B0421E">
        <w:t>Definitions</w:t>
      </w:r>
      <w:bookmarkEnd w:id="12"/>
      <w:bookmarkEnd w:id="13"/>
      <w:bookmarkEnd w:id="14"/>
      <w:bookmarkEnd w:id="15"/>
      <w:bookmarkEnd w:id="16"/>
      <w:bookmarkEnd w:id="17"/>
      <w:bookmarkEnd w:id="18"/>
      <w:bookmarkEnd w:id="19"/>
      <w:bookmarkEnd w:id="20"/>
      <w:bookmarkEnd w:id="21"/>
      <w:bookmarkEnd w:id="22"/>
      <w:bookmarkEnd w:id="23"/>
      <w:bookmarkEnd w:id="24"/>
    </w:p>
    <w:p w14:paraId="3D139C13" w14:textId="77777777" w:rsidR="00142A55" w:rsidRPr="0043139E" w:rsidRDefault="00142A55" w:rsidP="00142A55">
      <w:pPr>
        <w:pStyle w:val="ListParagraph"/>
        <w:numPr>
          <w:ilvl w:val="0"/>
          <w:numId w:val="90"/>
        </w:numPr>
        <w:spacing w:before="120" w:after="120" w:line="240" w:lineRule="auto"/>
        <w:ind w:leftChars="0" w:firstLineChars="0" w:hanging="2"/>
        <w:contextualSpacing/>
        <w:textDirection w:val="lrTb"/>
        <w:textAlignment w:val="auto"/>
        <w:outlineLvl w:val="9"/>
      </w:pPr>
      <w:r w:rsidRPr="0043139E">
        <w:t>Unless otherwise defined in this Services Schedule capitalised expressions used herein shall have the meaning given to them in the Call-Off Contract. In this Services Schedule the following terms shall have the following meanings:</w:t>
      </w:r>
    </w:p>
    <w:p w14:paraId="345756F3" w14:textId="77777777" w:rsidR="00142A55" w:rsidRDefault="00142A55" w:rsidP="00142A55">
      <w:pPr>
        <w:pStyle w:val="CNDefinitionList"/>
        <w:ind w:left="0" w:hanging="2"/>
      </w:pPr>
      <w:r w:rsidRPr="1DB811BC">
        <w:rPr>
          <w:b/>
          <w:bCs/>
          <w:lang w:val="en-GB"/>
        </w:rPr>
        <w:t xml:space="preserve">Additional Resource Charge (ARC) </w:t>
      </w:r>
      <w:r w:rsidRPr="1DB811BC">
        <w:rPr>
          <w:lang w:val="en-GB"/>
        </w:rPr>
        <w:t>means –– the charge, as set forth in Appendix B, (z/OS Cloud Charges, Contractual Baselines and Rates), to DVLA if Assigned Resource Units are above the applicable z/OS Cloud Contractual Baseline.</w:t>
      </w:r>
    </w:p>
    <w:p w14:paraId="15AF7E26" w14:textId="77777777" w:rsidR="00142A55" w:rsidRPr="008A3C50" w:rsidRDefault="00142A55" w:rsidP="00142A55">
      <w:pPr>
        <w:ind w:left="0" w:hanging="2"/>
        <w:jc w:val="both"/>
      </w:pPr>
      <w:r w:rsidRPr="008A3C50">
        <w:rPr>
          <w:b/>
        </w:rPr>
        <w:t xml:space="preserve">Additional </w:t>
      </w:r>
      <w:r>
        <w:rPr>
          <w:b/>
        </w:rPr>
        <w:t>S</w:t>
      </w:r>
      <w:r w:rsidRPr="008A3C50">
        <w:rPr>
          <w:b/>
        </w:rPr>
        <w:t>ervices</w:t>
      </w:r>
      <w:r w:rsidRPr="008A3C50">
        <w:t xml:space="preserve"> </w:t>
      </w:r>
      <w:r>
        <w:t>means – t</w:t>
      </w:r>
      <w:r w:rsidRPr="008A3C50">
        <w:t>he additional services that DVLA ha</w:t>
      </w:r>
      <w:r>
        <w:t>s</w:t>
      </w:r>
      <w:r w:rsidRPr="008A3C50">
        <w:t xml:space="preserve"> selected for </w:t>
      </w:r>
      <w:r>
        <w:t>Kyndryl</w:t>
      </w:r>
      <w:r w:rsidRPr="008A3C50">
        <w:t xml:space="preserve"> to perform under the terms and conditions of this </w:t>
      </w:r>
      <w:r>
        <w:t>Call-Off Contract</w:t>
      </w:r>
      <w:r w:rsidRPr="008A3C50">
        <w:t xml:space="preserve">. </w:t>
      </w:r>
    </w:p>
    <w:p w14:paraId="0887316E" w14:textId="77777777" w:rsidR="00142A55" w:rsidRDefault="00142A55" w:rsidP="00142A55">
      <w:pPr>
        <w:pStyle w:val="CNDefinitionList"/>
        <w:ind w:left="0" w:hanging="2"/>
      </w:pPr>
      <w:r w:rsidRPr="1DB811BC">
        <w:rPr>
          <w:b/>
          <w:bCs/>
          <w:lang w:val="en-GB"/>
        </w:rPr>
        <w:t xml:space="preserve">Alternate Server </w:t>
      </w:r>
      <w:r w:rsidRPr="1DB811BC">
        <w:rPr>
          <w:lang w:val="en-GB"/>
        </w:rPr>
        <w:t xml:space="preserve">means –– the Server within the z/OS Cloud Complex which has been assigned to host a CLIENT LPAR during Failover.  This is established for those LPARs that are assigned to the Hot Standby service (DVLA does not have Hot Standby). </w:t>
      </w:r>
    </w:p>
    <w:p w14:paraId="457FF039" w14:textId="77777777" w:rsidR="00142A55" w:rsidRDefault="00142A55" w:rsidP="00142A55">
      <w:pPr>
        <w:pStyle w:val="CNDefinitionList"/>
        <w:ind w:left="0" w:hanging="2"/>
        <w:rPr>
          <w:b/>
        </w:rPr>
      </w:pPr>
      <w:r>
        <w:rPr>
          <w:rStyle w:val="Strong"/>
          <w:rFonts w:eastAsia="SimSun"/>
        </w:rPr>
        <w:t>Application Development and Test LPARS</w:t>
      </w:r>
      <w:r>
        <w:t xml:space="preserve"> means – any LPAR exclusively used for z/OS-based application development and test activities specific to application development, with no other workloads co-located within the Application Development and Test LPARs.</w:t>
      </w:r>
    </w:p>
    <w:p w14:paraId="582F9B70" w14:textId="77777777" w:rsidR="00142A55" w:rsidRDefault="00142A55" w:rsidP="00142A55">
      <w:pPr>
        <w:pStyle w:val="CNDefinitionList"/>
        <w:ind w:left="0" w:hanging="2"/>
      </w:pPr>
      <w:r>
        <w:rPr>
          <w:b/>
        </w:rPr>
        <w:t xml:space="preserve">Assigned Resource Units </w:t>
      </w:r>
      <w:r w:rsidRPr="001E0BFB">
        <w:rPr>
          <w:bCs/>
        </w:rPr>
        <w:t>means</w:t>
      </w:r>
      <w:r>
        <w:t xml:space="preserve"> –– the number of Resource Units assigned to DVLA.</w:t>
      </w:r>
    </w:p>
    <w:p w14:paraId="356B04A2" w14:textId="77777777" w:rsidR="00142A55" w:rsidRDefault="00142A55" w:rsidP="00142A55">
      <w:pPr>
        <w:pStyle w:val="CNDefinitionList"/>
        <w:ind w:left="0" w:hanging="2"/>
      </w:pPr>
      <w:r w:rsidRPr="528B8681">
        <w:rPr>
          <w:b/>
          <w:bCs/>
          <w:lang w:val="en-GB"/>
        </w:rPr>
        <w:t xml:space="preserve">Base Component </w:t>
      </w:r>
      <w:r w:rsidRPr="528B8681">
        <w:rPr>
          <w:lang w:val="en-GB"/>
        </w:rPr>
        <w:t>means –– the z/OS Cloud hardware and software that Kyndryl makes available including those specified in Appendix A, (UK zCloud Service Plan).</w:t>
      </w:r>
    </w:p>
    <w:p w14:paraId="659D98BC" w14:textId="77777777" w:rsidR="00142A55" w:rsidRPr="008A3C50" w:rsidRDefault="00142A55" w:rsidP="00142A55">
      <w:pPr>
        <w:ind w:left="0" w:hanging="2"/>
        <w:jc w:val="both"/>
      </w:pPr>
      <w:r w:rsidRPr="008A3C50">
        <w:rPr>
          <w:b/>
        </w:rPr>
        <w:t xml:space="preserve">Base </w:t>
      </w:r>
      <w:r>
        <w:rPr>
          <w:b/>
        </w:rPr>
        <w:t>S</w:t>
      </w:r>
      <w:r w:rsidRPr="008A3C50">
        <w:rPr>
          <w:b/>
        </w:rPr>
        <w:t>ervices</w:t>
      </w:r>
      <w:r w:rsidRPr="008A3C50">
        <w:t xml:space="preserve"> </w:t>
      </w:r>
      <w:r>
        <w:t>means – the</w:t>
      </w:r>
      <w:r w:rsidRPr="008A3C50">
        <w:t xml:space="preserve"> Services </w:t>
      </w:r>
      <w:r w:rsidRPr="00D25277">
        <w:t>with the exclusion of Additional Services (see definition above), as per Section 3.</w:t>
      </w:r>
      <w:r>
        <w:t>2</w:t>
      </w:r>
      <w:r w:rsidRPr="00D25277">
        <w:t xml:space="preserve"> “</w:t>
      </w:r>
      <w:r>
        <w:rPr>
          <w:i/>
        </w:rPr>
        <w:t>Base Services</w:t>
      </w:r>
      <w:r w:rsidRPr="00D25277">
        <w:t>”.</w:t>
      </w:r>
      <w:r w:rsidRPr="008A3C50">
        <w:t xml:space="preserve"> </w:t>
      </w:r>
    </w:p>
    <w:p w14:paraId="69F954FD" w14:textId="77777777" w:rsidR="00142A55" w:rsidRDefault="00142A55" w:rsidP="00142A55">
      <w:pPr>
        <w:pStyle w:val="CNDefinitionList"/>
        <w:ind w:left="0" w:hanging="2"/>
      </w:pPr>
      <w:r w:rsidRPr="1DB811BC">
        <w:rPr>
          <w:b/>
          <w:bCs/>
          <w:lang w:val="en-GB"/>
        </w:rPr>
        <w:t xml:space="preserve">Cap </w:t>
      </w:r>
      <w:r w:rsidRPr="1DB811BC">
        <w:rPr>
          <w:lang w:val="en-GB"/>
        </w:rPr>
        <w:t>means –– a Server capacity limit that is established for the DVLA environment and includes Hard Cap, Group Soft Cap or Soft Cap as appropriate.</w:t>
      </w:r>
    </w:p>
    <w:p w14:paraId="1D3E4EF2" w14:textId="77777777" w:rsidR="00142A55" w:rsidRDefault="00142A55" w:rsidP="00142A55">
      <w:pPr>
        <w:pStyle w:val="CNDefinitionList"/>
        <w:ind w:left="0" w:hanging="2"/>
      </w:pPr>
      <w:r>
        <w:rPr>
          <w:b/>
        </w:rPr>
        <w:t>Change Management Process</w:t>
      </w:r>
      <w:r>
        <w:t xml:space="preserve"> means –– the process agreed to by the parties for handling changes to the Services.</w:t>
      </w:r>
    </w:p>
    <w:p w14:paraId="7A675601" w14:textId="77777777" w:rsidR="00142A55" w:rsidRDefault="00142A55" w:rsidP="00142A55">
      <w:pPr>
        <w:pStyle w:val="CNDefinitionList"/>
        <w:ind w:left="0" w:hanging="2"/>
      </w:pPr>
      <w:r>
        <w:rPr>
          <w:b/>
        </w:rPr>
        <w:t xml:space="preserve">DASD </w:t>
      </w:r>
      <w:r w:rsidRPr="001E0BFB">
        <w:rPr>
          <w:bCs/>
        </w:rPr>
        <w:t>means</w:t>
      </w:r>
      <w:r>
        <w:t xml:space="preserve"> –– Direct Access Storage Device or disk storage.</w:t>
      </w:r>
    </w:p>
    <w:p w14:paraId="695B5820" w14:textId="77777777" w:rsidR="00142A55" w:rsidRPr="008A3C50" w:rsidRDefault="00142A55" w:rsidP="00142A55">
      <w:pPr>
        <w:ind w:left="0" w:hanging="2"/>
        <w:jc w:val="both"/>
      </w:pPr>
      <w:r w:rsidRPr="008A3C50">
        <w:rPr>
          <w:b/>
        </w:rPr>
        <w:t>Delivery Location</w:t>
      </w:r>
      <w:r>
        <w:t xml:space="preserve"> means – a</w:t>
      </w:r>
      <w:r w:rsidRPr="008A3C50">
        <w:t xml:space="preserve"> </w:t>
      </w:r>
      <w:r>
        <w:t>Kyndryl</w:t>
      </w:r>
      <w:r w:rsidRPr="008A3C50">
        <w:t xml:space="preserve"> facility from where </w:t>
      </w:r>
      <w:r>
        <w:t>Kyndryl</w:t>
      </w:r>
      <w:r w:rsidRPr="008A3C50">
        <w:t xml:space="preserve"> provides the Services for DVLA Configuration. </w:t>
      </w:r>
    </w:p>
    <w:p w14:paraId="7050B5E3" w14:textId="77777777" w:rsidR="00142A55" w:rsidRDefault="00142A55" w:rsidP="00142A55">
      <w:pPr>
        <w:pStyle w:val="CNDefinitionList"/>
        <w:ind w:left="0" w:hanging="2"/>
      </w:pPr>
      <w:r>
        <w:rPr>
          <w:b/>
        </w:rPr>
        <w:t xml:space="preserve">DVLA Component </w:t>
      </w:r>
      <w:r w:rsidRPr="001E0BFB">
        <w:rPr>
          <w:bCs/>
        </w:rPr>
        <w:t>means</w:t>
      </w:r>
      <w:r>
        <w:t xml:space="preserve"> –– software that DVLA provides including those specified in Appendix B-7 </w:t>
      </w:r>
      <w:r w:rsidRPr="00A377A8">
        <w:t>DVLA ISV Software to be licensed by DVLA</w:t>
      </w:r>
      <w:r>
        <w:t>,</w:t>
      </w:r>
    </w:p>
    <w:p w14:paraId="635EC5BE" w14:textId="77777777" w:rsidR="00142A55" w:rsidRPr="008A3C50" w:rsidRDefault="00142A55" w:rsidP="00142A55">
      <w:pPr>
        <w:ind w:left="0" w:hanging="2"/>
        <w:jc w:val="both"/>
      </w:pPr>
      <w:r w:rsidRPr="008A3C50">
        <w:rPr>
          <w:b/>
        </w:rPr>
        <w:t>DVLA</w:t>
      </w:r>
      <w:r>
        <w:rPr>
          <w:b/>
        </w:rPr>
        <w:t xml:space="preserve"> </w:t>
      </w:r>
      <w:r w:rsidRPr="008A3C50">
        <w:rPr>
          <w:b/>
        </w:rPr>
        <w:t>Configuration</w:t>
      </w:r>
      <w:r>
        <w:t xml:space="preserve"> – means the</w:t>
      </w:r>
      <w:r w:rsidRPr="008A3C50">
        <w:t xml:space="preserve"> hardware machines (the “</w:t>
      </w:r>
      <w:r w:rsidRPr="008A3C50">
        <w:rPr>
          <w:i/>
        </w:rPr>
        <w:t>Hardware</w:t>
      </w:r>
      <w:r w:rsidRPr="008A3C50">
        <w:t>”) and software (the “</w:t>
      </w:r>
      <w:r w:rsidRPr="008A3C50">
        <w:rPr>
          <w:i/>
        </w:rPr>
        <w:t>Software</w:t>
      </w:r>
      <w:r w:rsidRPr="008A3C50">
        <w:t xml:space="preserve">”) configuration on which </w:t>
      </w:r>
      <w:r>
        <w:t>Kyndryl</w:t>
      </w:r>
      <w:r w:rsidRPr="008A3C50">
        <w:t xml:space="preserve"> will deliver the Services to DVLA. DVLA</w:t>
      </w:r>
      <w:r>
        <w:t>s</w:t>
      </w:r>
      <w:r w:rsidRPr="008A3C50">
        <w:t xml:space="preserve"> Configuration and the relative locations where the machines are physically housed are specified in </w:t>
      </w:r>
      <w:r>
        <w:t xml:space="preserve">this SOW. </w:t>
      </w:r>
      <w:r w:rsidRPr="008A3C50">
        <w:t xml:space="preserve"> The Software will consist of both </w:t>
      </w:r>
      <w:proofErr w:type="gramStart"/>
      <w:r w:rsidRPr="008A3C50">
        <w:t>applications</w:t>
      </w:r>
      <w:proofErr w:type="gramEnd"/>
      <w:r w:rsidRPr="008A3C50">
        <w:t xml:space="preserve"> software (the “</w:t>
      </w:r>
      <w:r w:rsidRPr="008A3C50">
        <w:rPr>
          <w:i/>
        </w:rPr>
        <w:t>Applications Software</w:t>
      </w:r>
      <w:r w:rsidRPr="008A3C50">
        <w:t>”) and the operating system software and systems utilities software (the “</w:t>
      </w:r>
      <w:r w:rsidRPr="008A3C50">
        <w:rPr>
          <w:i/>
        </w:rPr>
        <w:t>Systems Software</w:t>
      </w:r>
      <w:r w:rsidRPr="008A3C50">
        <w:t>”).</w:t>
      </w:r>
    </w:p>
    <w:p w14:paraId="45D4E2AA" w14:textId="77777777" w:rsidR="00142A55" w:rsidRDefault="00142A55" w:rsidP="00142A55">
      <w:pPr>
        <w:ind w:left="0" w:hanging="2"/>
        <w:jc w:val="both"/>
      </w:pPr>
      <w:r w:rsidRPr="008A3C50">
        <w:rPr>
          <w:b/>
        </w:rPr>
        <w:t>DVLA Data</w:t>
      </w:r>
      <w:r w:rsidRPr="008A3C50">
        <w:t xml:space="preserve"> means</w:t>
      </w:r>
      <w:r>
        <w:t xml:space="preserve"> – any </w:t>
      </w:r>
      <w:r w:rsidRPr="008A3C50">
        <w:t xml:space="preserve">information relating to an identifiable individual (Personal Data) that </w:t>
      </w:r>
      <w:r>
        <w:t>Kyndryl</w:t>
      </w:r>
      <w:r w:rsidRPr="008A3C50">
        <w:t xml:space="preserve"> processes on DVLA behalf in performing the Services. DVLA Data excludes Personal Data:</w:t>
      </w:r>
    </w:p>
    <w:p w14:paraId="13086907" w14:textId="77777777" w:rsidR="00142A55" w:rsidRDefault="00142A55" w:rsidP="00142A55">
      <w:pPr>
        <w:pStyle w:val="ListParagraph"/>
        <w:numPr>
          <w:ilvl w:val="0"/>
          <w:numId w:val="77"/>
        </w:numPr>
        <w:spacing w:before="120" w:after="120" w:line="240" w:lineRule="auto"/>
        <w:ind w:leftChars="0" w:left="0" w:firstLineChars="0" w:hanging="2"/>
        <w:contextualSpacing/>
        <w:jc w:val="both"/>
        <w:textDirection w:val="lrTb"/>
        <w:textAlignment w:val="auto"/>
        <w:outlineLvl w:val="9"/>
      </w:pPr>
      <w:r w:rsidRPr="00A13171">
        <w:t xml:space="preserve">processed by </w:t>
      </w:r>
      <w:r>
        <w:t>Kyndryl</w:t>
      </w:r>
      <w:r w:rsidRPr="00A13171">
        <w:t xml:space="preserve"> for any reason other than </w:t>
      </w:r>
      <w:r>
        <w:t>Kyndryl</w:t>
      </w:r>
      <w:r w:rsidRPr="00A13171">
        <w:t xml:space="preserve">'s performance of the </w:t>
      </w:r>
      <w:proofErr w:type="gramStart"/>
      <w:r w:rsidRPr="00A13171">
        <w:t>Services;</w:t>
      </w:r>
      <w:proofErr w:type="gramEnd"/>
    </w:p>
    <w:p w14:paraId="44B20025" w14:textId="77777777" w:rsidR="00142A55" w:rsidRDefault="00142A55" w:rsidP="00142A55">
      <w:pPr>
        <w:pStyle w:val="ListParagraph"/>
        <w:numPr>
          <w:ilvl w:val="0"/>
          <w:numId w:val="77"/>
        </w:numPr>
        <w:spacing w:before="120" w:after="120" w:line="240" w:lineRule="auto"/>
        <w:ind w:leftChars="0" w:left="0" w:firstLineChars="0" w:hanging="2"/>
        <w:contextualSpacing/>
        <w:jc w:val="both"/>
        <w:textDirection w:val="lrTb"/>
        <w:textAlignment w:val="auto"/>
        <w:outlineLvl w:val="9"/>
      </w:pPr>
      <w:r w:rsidRPr="00A13171">
        <w:t xml:space="preserve">processed by </w:t>
      </w:r>
      <w:r>
        <w:t>Kyndryl</w:t>
      </w:r>
      <w:r w:rsidRPr="00A13171">
        <w:t xml:space="preserve"> because of its relationship with its DVLAs (including DVLA and DVLA Affiliates) generally; and</w:t>
      </w:r>
    </w:p>
    <w:p w14:paraId="7BBC53AB" w14:textId="77777777" w:rsidR="00142A55" w:rsidRPr="00621D89" w:rsidRDefault="00142A55" w:rsidP="00142A55">
      <w:pPr>
        <w:pStyle w:val="ListParagraph"/>
        <w:numPr>
          <w:ilvl w:val="0"/>
          <w:numId w:val="77"/>
        </w:numPr>
        <w:spacing w:before="120" w:after="120" w:line="240" w:lineRule="auto"/>
        <w:ind w:leftChars="0" w:left="0" w:firstLineChars="0" w:hanging="2"/>
        <w:contextualSpacing/>
        <w:jc w:val="both"/>
        <w:textDirection w:val="lrTb"/>
        <w:textAlignment w:val="auto"/>
        <w:outlineLvl w:val="9"/>
      </w:pPr>
      <w:r w:rsidRPr="00A13171">
        <w:t xml:space="preserve">relating to employees of </w:t>
      </w:r>
      <w:r>
        <w:t>Kyndryl</w:t>
      </w:r>
      <w:r w:rsidRPr="00A13171">
        <w:t>, its Affiliates, and their Subcontractors.</w:t>
      </w:r>
    </w:p>
    <w:p w14:paraId="02E2CB39" w14:textId="77777777" w:rsidR="00142A55" w:rsidRDefault="00142A55" w:rsidP="00142A55">
      <w:pPr>
        <w:pStyle w:val="CNDefinitionList"/>
        <w:ind w:left="0" w:hanging="2"/>
        <w:rPr>
          <w:lang w:val="en-GB"/>
        </w:rPr>
      </w:pPr>
      <w:r>
        <w:rPr>
          <w:b/>
        </w:rPr>
        <w:t xml:space="preserve">Effective Date </w:t>
      </w:r>
      <w:r w:rsidRPr="001E0BFB">
        <w:rPr>
          <w:bCs/>
        </w:rPr>
        <w:t>means</w:t>
      </w:r>
      <w:r>
        <w:t xml:space="preserve"> ––</w:t>
      </w:r>
      <w:r>
        <w:rPr>
          <w:lang w:val="en-GB"/>
        </w:rPr>
        <w:t xml:space="preserve"> the Start date of the Call-Off Contract.</w:t>
      </w:r>
    </w:p>
    <w:p w14:paraId="519B062C" w14:textId="77777777" w:rsidR="00142A55" w:rsidRDefault="00142A55" w:rsidP="00142A55">
      <w:pPr>
        <w:pStyle w:val="CNDefinitionList"/>
        <w:ind w:left="0" w:hanging="2"/>
      </w:pPr>
      <w:r>
        <w:rPr>
          <w:b/>
        </w:rPr>
        <w:t xml:space="preserve">Failover </w:t>
      </w:r>
      <w:r w:rsidRPr="001E0BFB">
        <w:rPr>
          <w:bCs/>
        </w:rPr>
        <w:t>means</w:t>
      </w:r>
      <w:r>
        <w:t xml:space="preserve"> –– the tasks performed to move a DVLA workload from the Standard LPAR to its associated DR or High Availability LPAR(s).</w:t>
      </w:r>
    </w:p>
    <w:p w14:paraId="4348B63B" w14:textId="77777777" w:rsidR="00142A55" w:rsidRDefault="00142A55" w:rsidP="00142A55">
      <w:pPr>
        <w:pStyle w:val="CNDefinitionList"/>
        <w:ind w:left="0" w:hanging="2"/>
      </w:pPr>
      <w:r w:rsidRPr="1DB811BC">
        <w:rPr>
          <w:b/>
          <w:bCs/>
          <w:lang w:val="en-GB"/>
        </w:rPr>
        <w:t xml:space="preserve">Failover Time Period </w:t>
      </w:r>
      <w:r w:rsidRPr="1DB811BC">
        <w:rPr>
          <w:lang w:val="en-GB"/>
        </w:rPr>
        <w:t xml:space="preserve">means –– a period of time during which any of DVLA’s LPARs are experiencing a planned z/OS Cloud Server </w:t>
      </w:r>
      <w:proofErr w:type="gramStart"/>
      <w:r w:rsidRPr="1DB811BC">
        <w:rPr>
          <w:lang w:val="en-GB"/>
        </w:rPr>
        <w:t>Outage</w:t>
      </w:r>
      <w:proofErr w:type="gramEnd"/>
      <w:r w:rsidRPr="1DB811BC">
        <w:rPr>
          <w:lang w:val="en-GB"/>
        </w:rPr>
        <w:t xml:space="preserve"> or an unplanned service interrupt and services are being provided by a DR or High Availability LPAR.</w:t>
      </w:r>
    </w:p>
    <w:p w14:paraId="5783C3A8" w14:textId="77777777" w:rsidR="00142A55" w:rsidRDefault="00142A55" w:rsidP="00142A55">
      <w:pPr>
        <w:pStyle w:val="CNDefinitionList"/>
        <w:ind w:left="0" w:hanging="2"/>
      </w:pPr>
      <w:proofErr w:type="spellStart"/>
      <w:r w:rsidRPr="1DB811BC">
        <w:rPr>
          <w:b/>
          <w:bCs/>
          <w:lang w:val="en-GB"/>
        </w:rPr>
        <w:t>FlashCopy</w:t>
      </w:r>
      <w:proofErr w:type="spellEnd"/>
      <w:r w:rsidRPr="1DB811BC">
        <w:rPr>
          <w:b/>
          <w:bCs/>
          <w:lang w:val="en-GB"/>
        </w:rPr>
        <w:t xml:space="preserve"> </w:t>
      </w:r>
      <w:r w:rsidRPr="1DB811BC">
        <w:rPr>
          <w:lang w:val="en-GB"/>
        </w:rPr>
        <w:t>means –– a type of disk storage in which a point in time copy of the Client data (or sub-set of that data) will reside in the same storage sub-system as the Standard Disk footprint of that data.</w:t>
      </w:r>
    </w:p>
    <w:p w14:paraId="74F5F625" w14:textId="77777777" w:rsidR="00142A55" w:rsidRPr="00621D89" w:rsidRDefault="00142A55" w:rsidP="00142A55">
      <w:pPr>
        <w:ind w:left="0" w:hanging="2"/>
        <w:jc w:val="both"/>
      </w:pPr>
      <w:r w:rsidRPr="008A3C50">
        <w:rPr>
          <w:b/>
        </w:rPr>
        <w:t>Focal Point</w:t>
      </w:r>
      <w:r>
        <w:t xml:space="preserve"> means – </w:t>
      </w:r>
      <w:r w:rsidRPr="008A3C50">
        <w:t xml:space="preserve">the person, designated by DVLA, who has the authority to act for and on DVLA behalf in all aspects of the </w:t>
      </w:r>
      <w:r>
        <w:t>SOW</w:t>
      </w:r>
      <w:r w:rsidRPr="008A3C50">
        <w:t xml:space="preserve">, who acts as the primary interface with the </w:t>
      </w:r>
      <w:r>
        <w:t>Service Manager</w:t>
      </w:r>
      <w:r w:rsidRPr="008A3C50">
        <w:t xml:space="preserve">, and to whom </w:t>
      </w:r>
      <w:r>
        <w:t>Kyndryl</w:t>
      </w:r>
      <w:r w:rsidRPr="008A3C50">
        <w:t xml:space="preserve"> will address all communications related to the Services. </w:t>
      </w:r>
    </w:p>
    <w:p w14:paraId="1AF0DBC9" w14:textId="77777777" w:rsidR="00142A55" w:rsidRPr="00D25277" w:rsidRDefault="00142A55" w:rsidP="00142A55">
      <w:pPr>
        <w:pStyle w:val="CNDefinitionList"/>
        <w:ind w:left="0" w:hanging="2"/>
      </w:pPr>
      <w:r w:rsidRPr="1DB811BC">
        <w:rPr>
          <w:b/>
          <w:bCs/>
          <w:lang w:val="en-GB"/>
        </w:rPr>
        <w:t xml:space="preserve">Forecasted Monthly Usage </w:t>
      </w:r>
      <w:r w:rsidRPr="1DB811BC">
        <w:rPr>
          <w:lang w:val="en-GB"/>
        </w:rPr>
        <w:t>means –– a twelve (12) month rolling forecast of anticipated Resource Units provided by DVLA to assist Kyndryl with capacity planning.</w:t>
      </w:r>
    </w:p>
    <w:p w14:paraId="252C68B1" w14:textId="77777777" w:rsidR="00142A55" w:rsidRPr="00621D89" w:rsidRDefault="00142A55" w:rsidP="00142A55">
      <w:pPr>
        <w:ind w:left="0" w:hanging="2"/>
        <w:jc w:val="both"/>
      </w:pPr>
      <w:r w:rsidRPr="00D25277">
        <w:t>“</w:t>
      </w:r>
      <w:r w:rsidRPr="00D25277">
        <w:rPr>
          <w:b/>
        </w:rPr>
        <w:t>Front Desk</w:t>
      </w:r>
      <w:r w:rsidRPr="00D25277">
        <w:t>” means – the Kyndryl operations team for assistance with the resolution of incidents, system administration requests and change requests related to the Services. The Kyndryl operations team shall be accessible via telephone number or e-mail to the DVLA applications team.</w:t>
      </w:r>
    </w:p>
    <w:p w14:paraId="33B90A65" w14:textId="77777777" w:rsidR="00142A55" w:rsidRDefault="00142A55" w:rsidP="00142A55">
      <w:pPr>
        <w:pStyle w:val="CNDefinitionList"/>
        <w:ind w:left="0" w:hanging="2"/>
      </w:pPr>
      <w:r>
        <w:rPr>
          <w:b/>
        </w:rPr>
        <w:t xml:space="preserve">Gigabytes or GB </w:t>
      </w:r>
      <w:r w:rsidRPr="001E0BFB">
        <w:rPr>
          <w:bCs/>
        </w:rPr>
        <w:t>means</w:t>
      </w:r>
      <w:r>
        <w:t xml:space="preserve"> –– 1,000,000,000 bytes of data.</w:t>
      </w:r>
    </w:p>
    <w:p w14:paraId="5CD09217" w14:textId="77777777" w:rsidR="00142A55" w:rsidRDefault="00142A55" w:rsidP="00142A55">
      <w:pPr>
        <w:pStyle w:val="CNDefinitionList"/>
        <w:ind w:left="0" w:hanging="2"/>
      </w:pPr>
      <w:r>
        <w:rPr>
          <w:b/>
        </w:rPr>
        <w:t xml:space="preserve">Global Mirror </w:t>
      </w:r>
      <w:r w:rsidRPr="001E0BFB">
        <w:rPr>
          <w:bCs/>
        </w:rPr>
        <w:t>means</w:t>
      </w:r>
      <w:r>
        <w:t xml:space="preserve"> –– a type of disk storage described in Section 2 of this SOW. </w:t>
      </w:r>
    </w:p>
    <w:p w14:paraId="48816E8C" w14:textId="77777777" w:rsidR="00142A55" w:rsidRDefault="00142A55" w:rsidP="00142A55">
      <w:pPr>
        <w:pStyle w:val="CNDefinitionList"/>
        <w:ind w:left="0" w:hanging="2"/>
      </w:pPr>
      <w:r>
        <w:rPr>
          <w:b/>
        </w:rPr>
        <w:t xml:space="preserve">Global Virtual Tape </w:t>
      </w:r>
      <w:r w:rsidRPr="001E0BFB">
        <w:rPr>
          <w:bCs/>
        </w:rPr>
        <w:t>means</w:t>
      </w:r>
      <w:r>
        <w:t xml:space="preserve"> –– the mirroring of multiple virtual tape images between multiple automated tape libraries across multiple sites. </w:t>
      </w:r>
    </w:p>
    <w:p w14:paraId="287AC3CF" w14:textId="77777777" w:rsidR="00142A55" w:rsidRDefault="00142A55" w:rsidP="00142A55">
      <w:pPr>
        <w:pStyle w:val="CNDefinitionList"/>
        <w:ind w:left="0" w:hanging="2"/>
      </w:pPr>
      <w:r w:rsidRPr="1DB811BC">
        <w:rPr>
          <w:b/>
          <w:bCs/>
          <w:lang w:val="en-GB"/>
        </w:rPr>
        <w:t xml:space="preserve">Group Soft Cap </w:t>
      </w:r>
      <w:r w:rsidRPr="1DB811BC">
        <w:rPr>
          <w:lang w:val="en-GB"/>
        </w:rPr>
        <w:t xml:space="preserve">means –– a capacity limit set on the average MIPS available to a group of LPARs over a four (4) hour rolling </w:t>
      </w:r>
      <w:proofErr w:type="gramStart"/>
      <w:r w:rsidRPr="1DB811BC">
        <w:rPr>
          <w:lang w:val="en-GB"/>
        </w:rPr>
        <w:t>time period</w:t>
      </w:r>
      <w:proofErr w:type="gramEnd"/>
      <w:r w:rsidRPr="1DB811BC">
        <w:rPr>
          <w:lang w:val="en-GB"/>
        </w:rPr>
        <w:t xml:space="preserve">. The actual MIPS available at any moment in time can exceed such limit up to the MIPS capacity of the number of logical processors assigned to the group of LPARs. </w:t>
      </w:r>
    </w:p>
    <w:p w14:paraId="08B6929A" w14:textId="77777777" w:rsidR="00142A55" w:rsidRPr="004B1F26" w:rsidRDefault="00142A55" w:rsidP="00142A55">
      <w:pPr>
        <w:pStyle w:val="CNDefinitionList"/>
        <w:ind w:left="0" w:hanging="2"/>
      </w:pPr>
      <w:r w:rsidRPr="1DB811BC">
        <w:rPr>
          <w:b/>
          <w:bCs/>
          <w:lang w:val="en-GB"/>
        </w:rPr>
        <w:t xml:space="preserve">Hard Cap </w:t>
      </w:r>
      <w:r w:rsidRPr="1DB811BC">
        <w:rPr>
          <w:lang w:val="en-GB"/>
        </w:rPr>
        <w:t>means –– a capacity limit set on the number of MIPS available to an LPAR.  During any system management time slice, the number of MIPS available to an LPAR cannot exceed such limit.</w:t>
      </w:r>
    </w:p>
    <w:p w14:paraId="5F22CC79" w14:textId="77777777" w:rsidR="00142A55" w:rsidRPr="004B1F26" w:rsidRDefault="00142A55" w:rsidP="00142A55">
      <w:pPr>
        <w:pStyle w:val="CNDefinitionList"/>
        <w:ind w:left="0" w:hanging="2"/>
      </w:pPr>
      <w:r w:rsidRPr="004B1F26">
        <w:rPr>
          <w:b/>
        </w:rPr>
        <w:t xml:space="preserve">Hard Capped LPAR </w:t>
      </w:r>
      <w:r w:rsidRPr="004B1F26">
        <w:rPr>
          <w:bCs/>
        </w:rPr>
        <w:t>means</w:t>
      </w:r>
      <w:r w:rsidRPr="004B1F26">
        <w:t xml:space="preserve"> –– an LPAR which has a Hard Cap set.</w:t>
      </w:r>
    </w:p>
    <w:p w14:paraId="550B3671" w14:textId="77777777" w:rsidR="00142A55" w:rsidRPr="004B1F26" w:rsidRDefault="00142A55" w:rsidP="00142A55">
      <w:pPr>
        <w:pStyle w:val="CNDefinitionList"/>
        <w:ind w:left="0" w:hanging="2"/>
      </w:pPr>
      <w:r w:rsidRPr="004B1F26">
        <w:rPr>
          <w:b/>
          <w:bCs/>
        </w:rPr>
        <w:t>Hours of Service Operation</w:t>
      </w:r>
      <w:r w:rsidRPr="004B1F26">
        <w:t xml:space="preserve"> means – the normal hours of operation for the Services, which is Monday to Friday 08:00 to 18:00, excluding UK public holidays.</w:t>
      </w:r>
    </w:p>
    <w:p w14:paraId="2A3469E3" w14:textId="77777777" w:rsidR="00142A55" w:rsidRPr="004B1F26" w:rsidRDefault="00142A55" w:rsidP="00142A55">
      <w:pPr>
        <w:pStyle w:val="CNDefinitionList"/>
        <w:ind w:left="0" w:hanging="2"/>
      </w:pPr>
      <w:r w:rsidRPr="1DB811BC">
        <w:rPr>
          <w:b/>
          <w:bCs/>
          <w:lang w:val="en-GB"/>
        </w:rPr>
        <w:t>Priority 1 Incident</w:t>
      </w:r>
      <w:r w:rsidRPr="1DB811BC">
        <w:rPr>
          <w:lang w:val="en-GB"/>
        </w:rPr>
        <w:t xml:space="preserve"> means – a critical incident has taken place which has caused severe business disruption.  Such that a </w:t>
      </w:r>
      <w:r>
        <w:rPr>
          <w:lang w:val="en-GB"/>
        </w:rPr>
        <w:t>b</w:t>
      </w:r>
      <w:r w:rsidRPr="1DB811BC">
        <w:rPr>
          <w:lang w:val="en-GB"/>
        </w:rPr>
        <w:t xml:space="preserve">usiness </w:t>
      </w:r>
      <w:r>
        <w:rPr>
          <w:lang w:val="en-GB"/>
        </w:rPr>
        <w:t>u</w:t>
      </w:r>
      <w:r w:rsidRPr="1DB811BC">
        <w:rPr>
          <w:lang w:val="en-GB"/>
        </w:rPr>
        <w:t xml:space="preserve">nit or </w:t>
      </w:r>
      <w:r>
        <w:rPr>
          <w:lang w:val="en-GB"/>
        </w:rPr>
        <w:t>u</w:t>
      </w:r>
      <w:r w:rsidRPr="1DB811BC">
        <w:rPr>
          <w:lang w:val="en-GB"/>
        </w:rPr>
        <w:t xml:space="preserve">ser </w:t>
      </w:r>
      <w:r>
        <w:rPr>
          <w:lang w:val="en-GB"/>
        </w:rPr>
        <w:t>g</w:t>
      </w:r>
      <w:r w:rsidRPr="1DB811BC">
        <w:rPr>
          <w:lang w:val="en-GB"/>
        </w:rPr>
        <w:t>roup is unable to operat</w:t>
      </w:r>
      <w:r>
        <w:rPr>
          <w:lang w:val="en-GB"/>
        </w:rPr>
        <w:t>e</w:t>
      </w:r>
      <w:r w:rsidRPr="1DB811BC">
        <w:rPr>
          <w:lang w:val="en-GB"/>
        </w:rPr>
        <w:t xml:space="preserve">.  A critical system component has failed or severely </w:t>
      </w:r>
      <w:proofErr w:type="spellStart"/>
      <w:r w:rsidRPr="1DB811BC">
        <w:rPr>
          <w:lang w:val="en-GB"/>
        </w:rPr>
        <w:t>imparired</w:t>
      </w:r>
      <w:proofErr w:type="spellEnd"/>
      <w:r w:rsidRPr="1DB811BC">
        <w:rPr>
          <w:lang w:val="en-GB"/>
        </w:rPr>
        <w:t xml:space="preserve"> on-line systems of batch work.</w:t>
      </w:r>
    </w:p>
    <w:p w14:paraId="37CF0554" w14:textId="77777777" w:rsidR="00142A55" w:rsidRPr="004B1F26" w:rsidRDefault="00142A55" w:rsidP="00142A55">
      <w:pPr>
        <w:pStyle w:val="CNDefinitionList"/>
        <w:ind w:left="0" w:hanging="2"/>
      </w:pPr>
      <w:r w:rsidRPr="1DB811BC">
        <w:rPr>
          <w:b/>
          <w:bCs/>
          <w:lang w:val="en-GB"/>
        </w:rPr>
        <w:t>Priority 2 Incident</w:t>
      </w:r>
      <w:r w:rsidRPr="1DB811BC">
        <w:rPr>
          <w:lang w:val="en-GB"/>
        </w:rPr>
        <w:t xml:space="preserve"> means – a high impact incident has taken place which has caused major business disruption.  Where a critical user or number of users are unable to operate.  A Business Unit is experiencing significant reduction in system </w:t>
      </w:r>
      <w:proofErr w:type="gramStart"/>
      <w:r w:rsidRPr="1DB811BC">
        <w:rPr>
          <w:lang w:val="en-GB"/>
        </w:rPr>
        <w:t>performance;</w:t>
      </w:r>
      <w:proofErr w:type="gramEnd"/>
      <w:r w:rsidRPr="1DB811BC">
        <w:rPr>
          <w:lang w:val="en-GB"/>
        </w:rPr>
        <w:t xml:space="preserve"> or non-critical batch job failure.</w:t>
      </w:r>
    </w:p>
    <w:p w14:paraId="1C0C3585" w14:textId="77777777" w:rsidR="00142A55" w:rsidRPr="004B1F26" w:rsidRDefault="00142A55" w:rsidP="00142A55">
      <w:pPr>
        <w:pStyle w:val="CNDefinitionList"/>
        <w:ind w:left="0" w:hanging="2"/>
      </w:pPr>
      <w:r w:rsidRPr="1DB811BC">
        <w:rPr>
          <w:b/>
          <w:bCs/>
          <w:lang w:val="en-GB"/>
        </w:rPr>
        <w:t>Priority 3 Incident</w:t>
      </w:r>
      <w:r w:rsidRPr="1DB811BC">
        <w:rPr>
          <w:lang w:val="en-GB"/>
        </w:rPr>
        <w:t xml:space="preserve"> means – minor business disruption has been caused with a single user unable to operate with no available workaround.</w:t>
      </w:r>
    </w:p>
    <w:p w14:paraId="1B6DE62B" w14:textId="77777777" w:rsidR="00142A55" w:rsidRPr="004B1F26" w:rsidRDefault="00142A55" w:rsidP="00142A55">
      <w:pPr>
        <w:pStyle w:val="CNDefinitionList"/>
        <w:ind w:left="0" w:hanging="2"/>
      </w:pPr>
      <w:r w:rsidRPr="004B1F26">
        <w:rPr>
          <w:b/>
          <w:bCs/>
        </w:rPr>
        <w:t>Priority 4 Incident</w:t>
      </w:r>
      <w:r w:rsidRPr="004B1F26">
        <w:t xml:space="preserve"> means – minor disruption has been caused with a single user or user group experiencing problems, but with available work around.</w:t>
      </w:r>
    </w:p>
    <w:p w14:paraId="6223B199" w14:textId="77777777" w:rsidR="00142A55" w:rsidRPr="00621D89" w:rsidRDefault="00142A55" w:rsidP="00142A55">
      <w:pPr>
        <w:pStyle w:val="CNDefinitionList"/>
        <w:ind w:left="0" w:hanging="2"/>
        <w:rPr>
          <w:rFonts w:cs="Arial"/>
        </w:rPr>
      </w:pPr>
      <w:r w:rsidRPr="004B1F26">
        <w:rPr>
          <w:b/>
        </w:rPr>
        <w:t xml:space="preserve">ISV </w:t>
      </w:r>
      <w:r w:rsidRPr="004B1F26">
        <w:rPr>
          <w:bCs/>
        </w:rPr>
        <w:t>means</w:t>
      </w:r>
      <w:r w:rsidRPr="004B1F26">
        <w:t xml:space="preserve"> –– the Independent Software Vendor for software products which are licensed for use by DVLA within their assigned LPAR(s).</w:t>
      </w:r>
    </w:p>
    <w:p w14:paraId="0E611A58" w14:textId="77777777" w:rsidR="00142A55" w:rsidRPr="004B1F26" w:rsidRDefault="00142A55" w:rsidP="00142A55">
      <w:pPr>
        <w:pStyle w:val="CNDefinitionList"/>
        <w:ind w:left="0" w:hanging="2"/>
        <w:rPr>
          <w:lang w:val="en-GB"/>
        </w:rPr>
      </w:pPr>
      <w:r w:rsidRPr="251C5702">
        <w:rPr>
          <w:b/>
          <w:bCs/>
          <w:lang w:val="en-GB"/>
        </w:rPr>
        <w:t xml:space="preserve">Kyndryl Data Centre </w:t>
      </w:r>
      <w:r w:rsidRPr="251C5702">
        <w:rPr>
          <w:lang w:val="en-GB"/>
        </w:rPr>
        <w:t xml:space="preserve">means –– a building owned, leased or rented by Kyndryl or its Subcontractor, located at </w:t>
      </w:r>
      <w:r w:rsidRPr="72121383">
        <w:rPr>
          <w:lang w:val="en-GB"/>
        </w:rPr>
        <w:t xml:space="preserve">Building 1, KAO Data Campus, London Road, Harlow. CM17 9NA </w:t>
      </w:r>
      <w:r w:rsidRPr="251C5702">
        <w:rPr>
          <w:lang w:val="en-GB"/>
        </w:rPr>
        <w:t xml:space="preserve">and Farnborough ARK, A103 Cody Technology Park, Victor Way Farnborough, GU14 0LH, United Kingdom and used by Kyndryl to house Kyndryl Internal and/or Kyndryl Client information technology services and systems. </w:t>
      </w:r>
    </w:p>
    <w:p w14:paraId="3E3C5AB1" w14:textId="77777777" w:rsidR="00142A55" w:rsidRPr="004B1F26" w:rsidRDefault="00142A55" w:rsidP="00142A55">
      <w:pPr>
        <w:ind w:left="0" w:hanging="2"/>
        <w:jc w:val="both"/>
      </w:pPr>
      <w:r w:rsidRPr="004B1F26">
        <w:rPr>
          <w:b/>
        </w:rPr>
        <w:t>Key Users</w:t>
      </w:r>
      <w:r w:rsidRPr="004B1F26">
        <w:t xml:space="preserve"> means – the individuals DVLA will assign as primary contacts to Kyndryl with respect to incident determination, and who are familiar with the environment and operations.</w:t>
      </w:r>
    </w:p>
    <w:p w14:paraId="2C6FFF09" w14:textId="77777777" w:rsidR="00142A55" w:rsidRPr="004B1F26" w:rsidRDefault="00142A55" w:rsidP="00142A55">
      <w:pPr>
        <w:pStyle w:val="CNDefinitionList"/>
        <w:ind w:left="0" w:hanging="2"/>
      </w:pPr>
      <w:r w:rsidRPr="004B1F26">
        <w:rPr>
          <w:b/>
        </w:rPr>
        <w:t xml:space="preserve">Large System Performance Reference (LSPR) </w:t>
      </w:r>
      <w:r w:rsidRPr="004B1F26">
        <w:rPr>
          <w:bCs/>
        </w:rPr>
        <w:t>means</w:t>
      </w:r>
      <w:r w:rsidRPr="004B1F26">
        <w:t xml:space="preserve"> –– the set of relative performance indicators for System z published by IBM.</w:t>
      </w:r>
    </w:p>
    <w:p w14:paraId="5F97C1BA" w14:textId="77777777" w:rsidR="00142A55" w:rsidRPr="004B1F26" w:rsidRDefault="00142A55" w:rsidP="00142A55">
      <w:pPr>
        <w:pStyle w:val="CNDefinitionList"/>
        <w:ind w:left="0" w:hanging="2"/>
      </w:pPr>
      <w:r w:rsidRPr="00323864">
        <w:rPr>
          <w:b/>
          <w:bCs/>
        </w:rPr>
        <w:t>Level 1</w:t>
      </w:r>
      <w:r w:rsidRPr="004B1F26">
        <w:t xml:space="preserve"> means – the DVLA Service Desk.</w:t>
      </w:r>
    </w:p>
    <w:p w14:paraId="5BEFE505" w14:textId="77777777" w:rsidR="00142A55" w:rsidRPr="004B1F26" w:rsidRDefault="00142A55" w:rsidP="00142A55">
      <w:pPr>
        <w:pStyle w:val="CNDefinitionList"/>
        <w:ind w:left="0" w:hanging="2"/>
      </w:pPr>
      <w:r w:rsidRPr="00323864">
        <w:rPr>
          <w:b/>
          <w:bCs/>
        </w:rPr>
        <w:t>Level 2</w:t>
      </w:r>
      <w:r w:rsidRPr="004B1F26">
        <w:t xml:space="preserve"> means – the Kyndryl 2</w:t>
      </w:r>
      <w:r w:rsidRPr="00323864">
        <w:rPr>
          <w:vertAlign w:val="superscript"/>
        </w:rPr>
        <w:t>nd</w:t>
      </w:r>
      <w:r w:rsidRPr="004B1F26">
        <w:t xml:space="preserve"> level technical support teams.</w:t>
      </w:r>
    </w:p>
    <w:p w14:paraId="1D31D29A" w14:textId="77777777" w:rsidR="00142A55" w:rsidRPr="008A3C50" w:rsidRDefault="00142A55" w:rsidP="00142A55">
      <w:pPr>
        <w:ind w:left="0" w:hanging="2"/>
        <w:jc w:val="both"/>
      </w:pPr>
      <w:r w:rsidRPr="004B1F26">
        <w:rPr>
          <w:b/>
        </w:rPr>
        <w:t>Location</w:t>
      </w:r>
      <w:r w:rsidRPr="004B1F26">
        <w:t xml:space="preserve"> means – the place or places where DVLA Configuration and IT personnel are</w:t>
      </w:r>
      <w:r w:rsidRPr="008A3C50">
        <w:t xml:space="preserve"> located.</w:t>
      </w:r>
    </w:p>
    <w:p w14:paraId="1B6912FF" w14:textId="77777777" w:rsidR="00142A55" w:rsidRDefault="00142A55" w:rsidP="00142A55">
      <w:pPr>
        <w:pStyle w:val="CNDefinitionList"/>
        <w:ind w:left="0" w:hanging="2"/>
      </w:pPr>
      <w:r w:rsidRPr="528B8681">
        <w:rPr>
          <w:b/>
          <w:bCs/>
          <w:lang w:val="en-GB"/>
        </w:rPr>
        <w:t xml:space="preserve">LPAR </w:t>
      </w:r>
      <w:r w:rsidRPr="528B8681">
        <w:rPr>
          <w:lang w:val="en-GB"/>
        </w:rPr>
        <w:t xml:space="preserve">means –– a logical partition of the mainframe in which physical resources are </w:t>
      </w:r>
      <w:proofErr w:type="gramStart"/>
      <w:r w:rsidRPr="528B8681">
        <w:rPr>
          <w:lang w:val="en-GB"/>
        </w:rPr>
        <w:t>assigned</w:t>
      </w:r>
      <w:proofErr w:type="gramEnd"/>
      <w:r w:rsidRPr="528B8681">
        <w:rPr>
          <w:lang w:val="en-GB"/>
        </w:rPr>
        <w:t xml:space="preserve"> and a unique instance of the z/OS operating system is installed.</w:t>
      </w:r>
    </w:p>
    <w:p w14:paraId="290A8B31" w14:textId="77777777" w:rsidR="00142A55" w:rsidRDefault="00142A55" w:rsidP="00142A55">
      <w:pPr>
        <w:pStyle w:val="CNDefinitionList"/>
        <w:ind w:left="0" w:hanging="2"/>
      </w:pPr>
      <w:r w:rsidRPr="1DB811BC">
        <w:rPr>
          <w:b/>
          <w:bCs/>
          <w:lang w:val="en-GB"/>
        </w:rPr>
        <w:t xml:space="preserve">MIPS </w:t>
      </w:r>
      <w:r w:rsidRPr="1DB811BC">
        <w:rPr>
          <w:lang w:val="en-GB"/>
        </w:rPr>
        <w:t xml:space="preserve">means –– millions of instructions per </w:t>
      </w:r>
      <w:proofErr w:type="gramStart"/>
      <w:r w:rsidRPr="1DB811BC">
        <w:rPr>
          <w:lang w:val="en-GB"/>
        </w:rPr>
        <w:t>second, and</w:t>
      </w:r>
      <w:proofErr w:type="gramEnd"/>
      <w:r w:rsidRPr="1DB811BC">
        <w:rPr>
          <w:lang w:val="en-GB"/>
        </w:rPr>
        <w:t xml:space="preserve"> is a standard measure of capacity for mainframes. Each System z server model will have a stated MIPS rating.  </w:t>
      </w:r>
    </w:p>
    <w:p w14:paraId="148AA661" w14:textId="77777777" w:rsidR="00142A55" w:rsidRDefault="00142A55" w:rsidP="00142A55">
      <w:pPr>
        <w:pStyle w:val="CNDefinitionList"/>
        <w:ind w:left="0" w:hanging="2"/>
        <w:rPr>
          <w:lang w:val="en-GB"/>
        </w:rPr>
      </w:pPr>
      <w:r w:rsidRPr="1DB811BC">
        <w:rPr>
          <w:b/>
          <w:bCs/>
          <w:lang w:val="en-GB"/>
        </w:rPr>
        <w:t>MSU</w:t>
      </w:r>
      <w:r>
        <w:rPr>
          <w:b/>
          <w:bCs/>
          <w:lang w:val="en-GB"/>
        </w:rPr>
        <w:t xml:space="preserve"> </w:t>
      </w:r>
      <w:r w:rsidRPr="1DB811BC">
        <w:rPr>
          <w:lang w:val="en-GB"/>
        </w:rPr>
        <w:t>means –– millions of service units and is a capacity measurement used for licensing software by some vendors including IBM</w:t>
      </w:r>
      <w:r>
        <w:rPr>
          <w:lang w:val="en-GB"/>
        </w:rPr>
        <w:t xml:space="preserve"> and Broadcom</w:t>
      </w:r>
      <w:r w:rsidRPr="1DB811BC">
        <w:rPr>
          <w:lang w:val="en-GB"/>
        </w:rPr>
        <w:t xml:space="preserve">. IBM defines the ratio between MSU and MIPS. This ratio varies between processor families and models.  Each System z server model will have a stated MSU rating. </w:t>
      </w:r>
    </w:p>
    <w:p w14:paraId="261D86F8" w14:textId="77777777" w:rsidR="00142A55" w:rsidRPr="008A3C50" w:rsidRDefault="00142A55" w:rsidP="00142A55">
      <w:pPr>
        <w:ind w:left="0" w:hanging="2"/>
        <w:jc w:val="both"/>
      </w:pPr>
      <w:r w:rsidRPr="008A3C50">
        <w:rPr>
          <w:b/>
        </w:rPr>
        <w:t>Operational Documentation</w:t>
      </w:r>
      <w:r>
        <w:t xml:space="preserve"> means – the </w:t>
      </w:r>
      <w:r w:rsidRPr="008A3C50">
        <w:t xml:space="preserve">documentation </w:t>
      </w:r>
      <w:r>
        <w:t>Kyndryl</w:t>
      </w:r>
      <w:r w:rsidRPr="008A3C50">
        <w:t xml:space="preserve"> provides to DVLA, which includes, but is not limited </w:t>
      </w:r>
      <w:proofErr w:type="spellStart"/>
      <w:proofErr w:type="gramStart"/>
      <w:r w:rsidRPr="008A3C50">
        <w:t>to,the</w:t>
      </w:r>
      <w:proofErr w:type="spellEnd"/>
      <w:proofErr w:type="gramEnd"/>
      <w:r w:rsidRPr="008A3C50">
        <w:t xml:space="preserve"> processes and procedures for </w:t>
      </w:r>
      <w:r>
        <w:t>incident</w:t>
      </w:r>
      <w:r w:rsidRPr="008A3C50">
        <w:t xml:space="preserve"> management, change management, systems recovery and security related to the performance of the Services.</w:t>
      </w:r>
    </w:p>
    <w:p w14:paraId="55CFA69E" w14:textId="77777777" w:rsidR="00142A55" w:rsidRPr="00621D89" w:rsidRDefault="00142A55" w:rsidP="00142A55">
      <w:pPr>
        <w:ind w:left="0" w:hanging="2"/>
        <w:jc w:val="both"/>
      </w:pPr>
      <w:r w:rsidRPr="008A3C50">
        <w:rPr>
          <w:b/>
        </w:rPr>
        <w:t>Patch</w:t>
      </w:r>
      <w:r w:rsidRPr="008A3C50">
        <w:t xml:space="preserve"> </w:t>
      </w:r>
      <w:r>
        <w:t>means –</w:t>
      </w:r>
      <w:r w:rsidRPr="008A3C50">
        <w:t xml:space="preserve"> a software fix and is synonymous with </w:t>
      </w:r>
      <w:r>
        <w:t>“</w:t>
      </w:r>
      <w:r w:rsidRPr="008A3C50">
        <w:t>Program Temporary Fix</w:t>
      </w:r>
      <w:r>
        <w:t>”</w:t>
      </w:r>
      <w:r w:rsidRPr="008A3C50">
        <w:t>.</w:t>
      </w:r>
    </w:p>
    <w:p w14:paraId="1A37E307" w14:textId="77777777" w:rsidR="00142A55" w:rsidRDefault="00142A55" w:rsidP="00142A55">
      <w:pPr>
        <w:pStyle w:val="CNDefinitionList"/>
        <w:ind w:left="0" w:hanging="2"/>
      </w:pPr>
      <w:r w:rsidRPr="1DB811BC">
        <w:rPr>
          <w:b/>
          <w:bCs/>
          <w:lang w:val="en-GB"/>
        </w:rPr>
        <w:t xml:space="preserve">Peak 4 Hour Rolling Average </w:t>
      </w:r>
      <w:r w:rsidRPr="1DB811BC">
        <w:rPr>
          <w:lang w:val="en-GB"/>
        </w:rPr>
        <w:t xml:space="preserve">means –– the highest MIPS used during any consecutive </w:t>
      </w:r>
      <w:proofErr w:type="gramStart"/>
      <w:r w:rsidRPr="1DB811BC">
        <w:rPr>
          <w:lang w:val="en-GB"/>
        </w:rPr>
        <w:t>four hour</w:t>
      </w:r>
      <w:proofErr w:type="gramEnd"/>
      <w:r w:rsidRPr="1DB811BC">
        <w:rPr>
          <w:lang w:val="en-GB"/>
        </w:rPr>
        <w:t xml:space="preserve"> measurement period.</w:t>
      </w:r>
    </w:p>
    <w:p w14:paraId="6D0D3F09" w14:textId="77777777" w:rsidR="00142A55" w:rsidRPr="00621D89" w:rsidRDefault="00142A55" w:rsidP="00142A55">
      <w:pPr>
        <w:ind w:left="0" w:hanging="2"/>
        <w:jc w:val="both"/>
      </w:pPr>
      <w:r w:rsidRPr="001E0BFB">
        <w:rPr>
          <w:b/>
        </w:rPr>
        <w:t>Primary Production Server</w:t>
      </w:r>
      <w:r w:rsidRPr="001E0BFB">
        <w:t xml:space="preserve"> means – the server that is designated as the main Mainframe processor for DVLA business activities and for the delivery of Services.</w:t>
      </w:r>
    </w:p>
    <w:p w14:paraId="30381EA7" w14:textId="77777777" w:rsidR="00142A55" w:rsidRDefault="00142A55" w:rsidP="00142A55">
      <w:pPr>
        <w:pStyle w:val="CNDefinitionList"/>
        <w:ind w:left="0" w:hanging="2"/>
      </w:pPr>
      <w:r>
        <w:rPr>
          <w:b/>
        </w:rPr>
        <w:t xml:space="preserve">Primary Server </w:t>
      </w:r>
      <w:r w:rsidRPr="001E0BFB">
        <w:rPr>
          <w:bCs/>
        </w:rPr>
        <w:t>means</w:t>
      </w:r>
      <w:r>
        <w:t xml:space="preserve"> –– the Server within the z/OS Cloud Complex which has been assigned to host a DVLA LPAR(s) during normal operation.</w:t>
      </w:r>
    </w:p>
    <w:p w14:paraId="73FCB32C" w14:textId="77777777" w:rsidR="00142A55" w:rsidRDefault="00142A55" w:rsidP="00142A55">
      <w:pPr>
        <w:pStyle w:val="CNDefinitionList"/>
        <w:ind w:left="0" w:hanging="2"/>
      </w:pPr>
      <w:r>
        <w:rPr>
          <w:b/>
        </w:rPr>
        <w:t xml:space="preserve">Primary Site </w:t>
      </w:r>
      <w:r w:rsidRPr="001E0BFB">
        <w:rPr>
          <w:bCs/>
        </w:rPr>
        <w:t>means</w:t>
      </w:r>
      <w:r>
        <w:t xml:space="preserve"> –– the Kyndryl Data Centre hosting the DVLA Primary Server. </w:t>
      </w:r>
    </w:p>
    <w:p w14:paraId="40729C44" w14:textId="77777777" w:rsidR="00142A55" w:rsidRPr="00621D89" w:rsidRDefault="00142A55" w:rsidP="00142A55">
      <w:pPr>
        <w:ind w:left="0" w:hanging="2"/>
        <w:jc w:val="both"/>
      </w:pPr>
      <w:r w:rsidRPr="008A3C50">
        <w:rPr>
          <w:b/>
        </w:rPr>
        <w:t>Program Temporary Fix</w:t>
      </w:r>
      <w:r w:rsidRPr="008A3C50">
        <w:t xml:space="preserve"> or </w:t>
      </w:r>
      <w:r w:rsidRPr="00E43352">
        <w:rPr>
          <w:b/>
          <w:bCs/>
          <w:iCs/>
        </w:rPr>
        <w:t>PTF</w:t>
      </w:r>
      <w:r w:rsidRPr="008A3C50">
        <w:t xml:space="preserve"> means</w:t>
      </w:r>
      <w:r>
        <w:t xml:space="preserve"> – </w:t>
      </w:r>
      <w:r w:rsidRPr="008A3C50">
        <w:t xml:space="preserve">a software fix that has been made available by the supplier to correct a known problem. </w:t>
      </w:r>
    </w:p>
    <w:p w14:paraId="07E1AB28" w14:textId="77777777" w:rsidR="00142A55" w:rsidRDefault="00142A55" w:rsidP="00142A55">
      <w:pPr>
        <w:pStyle w:val="CNDefinitionList"/>
        <w:ind w:left="0" w:hanging="2"/>
      </w:pPr>
      <w:r w:rsidRPr="1DB811BC">
        <w:rPr>
          <w:b/>
          <w:bCs/>
          <w:lang w:val="en-GB"/>
        </w:rPr>
        <w:t xml:space="preserve">Reduced Resource Credit (RRC) </w:t>
      </w:r>
      <w:r w:rsidRPr="1DB811BC">
        <w:rPr>
          <w:lang w:val="en-GB"/>
        </w:rPr>
        <w:t>means –– the credit, as set forth in Appendix B, (z/OS Cloud Charges, Contractual Baselines and Rates), to DVLA if Assigned Resource Units are below the applicable z/OS Cloud Contractual Baseline.</w:t>
      </w:r>
    </w:p>
    <w:p w14:paraId="776FD7D3" w14:textId="77777777" w:rsidR="00142A55" w:rsidRDefault="00142A55" w:rsidP="00142A55">
      <w:pPr>
        <w:pStyle w:val="CNDefinitionList"/>
        <w:ind w:left="0" w:hanging="2"/>
        <w:rPr>
          <w:rFonts w:eastAsia="Batang"/>
          <w:lang w:val="en-GB"/>
        </w:rPr>
      </w:pPr>
      <w:r w:rsidRPr="1DB811BC">
        <w:rPr>
          <w:b/>
          <w:bCs/>
          <w:lang w:val="en-GB"/>
        </w:rPr>
        <w:t xml:space="preserve">Resource Unit (RU) </w:t>
      </w:r>
      <w:r w:rsidRPr="1DB811BC">
        <w:rPr>
          <w:lang w:val="en-GB"/>
        </w:rPr>
        <w:t xml:space="preserve">means –– </w:t>
      </w:r>
      <w:r w:rsidRPr="1DB811BC">
        <w:rPr>
          <w:rFonts w:eastAsia="Batang"/>
          <w:lang w:val="en-GB"/>
        </w:rPr>
        <w:t>units of resource for which Kyndryl and DVLA have established a z/OS Cloud Contractual Baseline.</w:t>
      </w:r>
    </w:p>
    <w:p w14:paraId="18B79FA2" w14:textId="77777777" w:rsidR="00142A55" w:rsidRPr="00CE6F98" w:rsidDel="00481C64" w:rsidRDefault="00142A55" w:rsidP="00142A55">
      <w:pPr>
        <w:ind w:left="0" w:hanging="2"/>
        <w:jc w:val="both"/>
      </w:pPr>
      <w:r w:rsidRPr="00CE6F98">
        <w:rPr>
          <w:b/>
          <w:szCs w:val="18"/>
          <w:lang w:val="en-US" w:eastAsia="en-US"/>
        </w:rPr>
        <w:t xml:space="preserve">SCRT </w:t>
      </w:r>
      <w:r w:rsidRPr="001E0BFB">
        <w:rPr>
          <w:bCs/>
          <w:szCs w:val="18"/>
          <w:lang w:val="en-US" w:eastAsia="en-US"/>
        </w:rPr>
        <w:t>means</w:t>
      </w:r>
      <w:r w:rsidRPr="00CE6F98">
        <w:t xml:space="preserve"> –– the IBM Sub Capacity Reporting Tool which is used by Kyndryl to measure capacity utilization on an LPAR basis averaged out during a </w:t>
      </w:r>
      <w:proofErr w:type="gramStart"/>
      <w:r w:rsidRPr="00CE6F98">
        <w:t>4 hour</w:t>
      </w:r>
      <w:proofErr w:type="gramEnd"/>
      <w:r w:rsidRPr="00CE6F98">
        <w:t xml:space="preserve"> average sampling window. </w:t>
      </w:r>
    </w:p>
    <w:p w14:paraId="5773C591" w14:textId="77777777" w:rsidR="00142A55" w:rsidRDefault="00142A55" w:rsidP="00142A55">
      <w:pPr>
        <w:pStyle w:val="CNDefinitionList"/>
        <w:ind w:left="0" w:hanging="2"/>
      </w:pPr>
      <w:r>
        <w:rPr>
          <w:rFonts w:eastAsia="Batang"/>
          <w:b/>
        </w:rPr>
        <w:t xml:space="preserve">Secondary Site </w:t>
      </w:r>
      <w:r w:rsidRPr="001E0BFB">
        <w:rPr>
          <w:rFonts w:eastAsia="Batang"/>
          <w:bCs/>
        </w:rPr>
        <w:t>means</w:t>
      </w:r>
      <w:r>
        <w:rPr>
          <w:rFonts w:eastAsia="Batang"/>
        </w:rPr>
        <w:t xml:space="preserve"> –– an Kyndryl Data Centre that is geographically separate from the Primary Site from which z/OS cloud services may also be provided.</w:t>
      </w:r>
    </w:p>
    <w:p w14:paraId="0F6F42F7" w14:textId="77777777" w:rsidR="00142A55" w:rsidRDefault="00142A55" w:rsidP="00142A55">
      <w:pPr>
        <w:pStyle w:val="CNDefinitionList"/>
        <w:ind w:left="0" w:hanging="2"/>
      </w:pPr>
      <w:r>
        <w:rPr>
          <w:b/>
        </w:rPr>
        <w:t xml:space="preserve">Server </w:t>
      </w:r>
      <w:r w:rsidRPr="001E0BFB">
        <w:rPr>
          <w:bCs/>
        </w:rPr>
        <w:t>means</w:t>
      </w:r>
      <w:r>
        <w:t xml:space="preserve"> –– the physical processor and processor components that are in the z/OS Cloud infrastructure.</w:t>
      </w:r>
    </w:p>
    <w:p w14:paraId="3A68B7CD" w14:textId="77777777" w:rsidR="00142A55" w:rsidRPr="00DB77D6" w:rsidRDefault="00142A55" w:rsidP="00142A55">
      <w:pPr>
        <w:ind w:left="0" w:hanging="2"/>
        <w:jc w:val="both"/>
      </w:pPr>
      <w:r w:rsidRPr="008A3C50">
        <w:rPr>
          <w:b/>
        </w:rPr>
        <w:t>Service Report</w:t>
      </w:r>
      <w:r w:rsidRPr="008A3C50">
        <w:t xml:space="preserve"> </w:t>
      </w:r>
      <w:r>
        <w:t xml:space="preserve">means – </w:t>
      </w:r>
      <w:r w:rsidRPr="008A3C50">
        <w:t xml:space="preserve">a report </w:t>
      </w:r>
      <w:r>
        <w:t>Kyndryl</w:t>
      </w:r>
      <w:r w:rsidRPr="008A3C50">
        <w:t xml:space="preserve"> prepares which gives history and brief details of </w:t>
      </w:r>
      <w:r>
        <w:t>incidents</w:t>
      </w:r>
      <w:r w:rsidRPr="008A3C50">
        <w:t xml:space="preserve">, changes, </w:t>
      </w:r>
      <w:r w:rsidRPr="00DB77D6">
        <w:t>amendments to Operational Documentation and incident data in a standard Kyndryl designated format.</w:t>
      </w:r>
    </w:p>
    <w:p w14:paraId="5E60048B" w14:textId="77777777" w:rsidR="00142A55" w:rsidRPr="00DB77D6" w:rsidRDefault="00142A55" w:rsidP="00142A55">
      <w:pPr>
        <w:ind w:left="0" w:hanging="2"/>
        <w:jc w:val="both"/>
      </w:pPr>
      <w:r w:rsidRPr="00DB77D6">
        <w:rPr>
          <w:b/>
        </w:rPr>
        <w:t>Services</w:t>
      </w:r>
      <w:r w:rsidRPr="00DB77D6">
        <w:t xml:space="preserve"> means – the totality of the Services that Kyndryl provides as described in Sections 2 and 3 of this SOW.</w:t>
      </w:r>
    </w:p>
    <w:p w14:paraId="249B36DE" w14:textId="77777777" w:rsidR="00142A55" w:rsidRPr="00DB77D6" w:rsidRDefault="00142A55" w:rsidP="00142A55">
      <w:pPr>
        <w:ind w:left="0" w:hanging="2"/>
        <w:jc w:val="both"/>
      </w:pPr>
      <w:r w:rsidRPr="00DB77D6">
        <w:rPr>
          <w:b/>
          <w:bCs/>
        </w:rPr>
        <w:t>Service Availability</w:t>
      </w:r>
      <w:r w:rsidRPr="00DB77D6">
        <w:t xml:space="preserve"> means – the definition given in C – 1 of this SOW.</w:t>
      </w:r>
    </w:p>
    <w:p w14:paraId="7194AB7A" w14:textId="77777777" w:rsidR="00142A55" w:rsidRPr="00DB77D6" w:rsidRDefault="00142A55" w:rsidP="00142A55">
      <w:pPr>
        <w:ind w:left="0" w:hanging="2"/>
        <w:jc w:val="both"/>
      </w:pPr>
      <w:r w:rsidRPr="00DB77D6">
        <w:rPr>
          <w:b/>
        </w:rPr>
        <w:t>Service Manager</w:t>
      </w:r>
      <w:r w:rsidRPr="00DB77D6">
        <w:t xml:space="preserve"> means – Kyndryl's designated person that is responsible for Kyndryl's day-to-day activities during the provision of the Services.</w:t>
      </w:r>
    </w:p>
    <w:p w14:paraId="6F835670" w14:textId="77777777" w:rsidR="00142A55" w:rsidRPr="00DB77D6" w:rsidRDefault="00142A55" w:rsidP="00142A55">
      <w:pPr>
        <w:ind w:left="0" w:hanging="2"/>
        <w:jc w:val="both"/>
      </w:pPr>
      <w:r w:rsidRPr="00DB77D6">
        <w:rPr>
          <w:b/>
        </w:rPr>
        <w:t>Service Review</w:t>
      </w:r>
      <w:r w:rsidRPr="00DB77D6">
        <w:t xml:space="preserve"> means – a periodic meeting or teleconference between the Service Manager and the Focal Point to review the performance of the Services and to discuss any appropriate actions depending on the situation.</w:t>
      </w:r>
    </w:p>
    <w:p w14:paraId="1C97EEEA" w14:textId="77777777" w:rsidR="00142A55" w:rsidRDefault="00142A55" w:rsidP="00142A55">
      <w:pPr>
        <w:pStyle w:val="CNDefinitionList"/>
        <w:ind w:left="0" w:hanging="2"/>
      </w:pPr>
      <w:r>
        <w:rPr>
          <w:b/>
        </w:rPr>
        <w:t xml:space="preserve">Short Term Resource Flex Up Rate </w:t>
      </w:r>
      <w:r w:rsidRPr="001E0BFB">
        <w:rPr>
          <w:bCs/>
        </w:rPr>
        <w:t>means</w:t>
      </w:r>
      <w:r>
        <w:t xml:space="preserve"> –– the MIPS rate specified in Appendix B-1 (z/OS Cloud Charges, Contractual Baselines and Rates) for short term increases to MIPS.</w:t>
      </w:r>
    </w:p>
    <w:p w14:paraId="0BB553F6" w14:textId="77777777" w:rsidR="00142A55" w:rsidRPr="00621D89" w:rsidRDefault="00142A55" w:rsidP="00142A55">
      <w:pPr>
        <w:ind w:left="0" w:hanging="2"/>
        <w:jc w:val="both"/>
      </w:pPr>
      <w:r w:rsidRPr="008A3C50">
        <w:rPr>
          <w:b/>
        </w:rPr>
        <w:t>SNMP</w:t>
      </w:r>
      <w:r w:rsidRPr="008A3C50">
        <w:t xml:space="preserve"> means </w:t>
      </w:r>
      <w:r>
        <w:t xml:space="preserve">– </w:t>
      </w:r>
      <w:r w:rsidRPr="008A3C50">
        <w:t>Simple Network Management Protocol.</w:t>
      </w:r>
    </w:p>
    <w:p w14:paraId="4662CCBF" w14:textId="77777777" w:rsidR="00142A55" w:rsidRDefault="00142A55" w:rsidP="00142A55">
      <w:pPr>
        <w:pStyle w:val="CNDefinitionList"/>
        <w:ind w:left="0" w:hanging="2"/>
      </w:pPr>
      <w:r w:rsidRPr="1DB811BC">
        <w:rPr>
          <w:b/>
          <w:bCs/>
          <w:lang w:val="en-GB"/>
        </w:rPr>
        <w:t xml:space="preserve">Soft Cap </w:t>
      </w:r>
      <w:r w:rsidRPr="1DB811BC">
        <w:rPr>
          <w:lang w:val="en-GB"/>
        </w:rPr>
        <w:t xml:space="preserve">means –– a capacity limit set on the average MIPS available to an LPAR over a </w:t>
      </w:r>
      <w:proofErr w:type="gramStart"/>
      <w:r w:rsidRPr="1DB811BC">
        <w:rPr>
          <w:lang w:val="en-GB"/>
        </w:rPr>
        <w:t>4 hour</w:t>
      </w:r>
      <w:proofErr w:type="gramEnd"/>
      <w:r w:rsidRPr="1DB811BC">
        <w:rPr>
          <w:lang w:val="en-GB"/>
        </w:rPr>
        <w:t xml:space="preserve"> rolling time period.  The actual MIPS available at any moment in time can exceed such limit up to the MIPS capacity of the number of logical processors assigned to the LPAR. </w:t>
      </w:r>
    </w:p>
    <w:p w14:paraId="5755A70F" w14:textId="77777777" w:rsidR="00142A55" w:rsidRDefault="00142A55" w:rsidP="00142A55">
      <w:pPr>
        <w:pStyle w:val="CNDefinitionList"/>
        <w:ind w:left="0" w:hanging="2"/>
        <w:rPr>
          <w:b/>
        </w:rPr>
      </w:pPr>
      <w:r>
        <w:rPr>
          <w:b/>
        </w:rPr>
        <w:t xml:space="preserve">Soft Capped LPAR </w:t>
      </w:r>
      <w:r w:rsidRPr="001E0BFB">
        <w:rPr>
          <w:bCs/>
        </w:rPr>
        <w:t>means</w:t>
      </w:r>
      <w:r>
        <w:t xml:space="preserve"> –– an LPAR which has a Soft Cap set.</w:t>
      </w:r>
      <w:r>
        <w:rPr>
          <w:b/>
        </w:rPr>
        <w:t xml:space="preserve"> </w:t>
      </w:r>
    </w:p>
    <w:p w14:paraId="0BF6C4F7" w14:textId="77777777" w:rsidR="00142A55" w:rsidRPr="000771D0" w:rsidRDefault="00142A55" w:rsidP="00142A55">
      <w:pPr>
        <w:ind w:left="0" w:hanging="2"/>
        <w:jc w:val="both"/>
      </w:pPr>
      <w:r w:rsidRPr="008A3C50">
        <w:rPr>
          <w:b/>
        </w:rPr>
        <w:t>Software</w:t>
      </w:r>
      <w:r w:rsidRPr="008A3C50">
        <w:t xml:space="preserve"> means </w:t>
      </w:r>
      <w:r>
        <w:t xml:space="preserve">– </w:t>
      </w:r>
      <w:r w:rsidRPr="008A3C50">
        <w:t>Applications Software and Systems Software, collectively.</w:t>
      </w:r>
    </w:p>
    <w:p w14:paraId="14EEFB65" w14:textId="77777777" w:rsidR="00142A55" w:rsidRDefault="00142A55" w:rsidP="00142A55">
      <w:pPr>
        <w:pStyle w:val="CNDefinitionList"/>
        <w:ind w:left="0" w:hanging="2"/>
      </w:pPr>
      <w:r>
        <w:rPr>
          <w:b/>
        </w:rPr>
        <w:t xml:space="preserve">Software Stack </w:t>
      </w:r>
      <w:r w:rsidRPr="001E0BFB">
        <w:rPr>
          <w:bCs/>
        </w:rPr>
        <w:t>means</w:t>
      </w:r>
      <w:r>
        <w:rPr>
          <w:b/>
        </w:rPr>
        <w:t xml:space="preserve"> –– </w:t>
      </w:r>
      <w:r>
        <w:t>the software available and listed in Section B-2 of Appendix B, (z/OS Cloud Charges, Contractual Baselines and Rates).</w:t>
      </w:r>
    </w:p>
    <w:p w14:paraId="2F2F05FE" w14:textId="77777777" w:rsidR="00142A55" w:rsidRDefault="00142A55" w:rsidP="00142A55">
      <w:pPr>
        <w:pStyle w:val="CNDefinitionList"/>
        <w:ind w:left="0" w:hanging="2"/>
        <w:rPr>
          <w:rStyle w:val="CNTransactionVariable"/>
          <w:b w:val="0"/>
          <w:i w:val="0"/>
          <w:lang w:val="en-GB"/>
        </w:rPr>
      </w:pPr>
      <w:r w:rsidRPr="1DB811BC">
        <w:rPr>
          <w:b/>
          <w:bCs/>
          <w:lang w:val="en-GB"/>
        </w:rPr>
        <w:t xml:space="preserve">Standard Disk </w:t>
      </w:r>
      <w:r w:rsidRPr="1DB811BC">
        <w:rPr>
          <w:lang w:val="en-GB"/>
        </w:rPr>
        <w:t xml:space="preserve">means –– a type of disk in which data will reside in a storage sub-system connected to the z/OS Cloud </w:t>
      </w:r>
      <w:r w:rsidRPr="1DB811BC">
        <w:rPr>
          <w:rStyle w:val="CNTransactionVariable"/>
          <w:color w:val="auto"/>
          <w:lang w:val="en-GB"/>
        </w:rPr>
        <w:t>with no mirroring.</w:t>
      </w:r>
    </w:p>
    <w:p w14:paraId="3A05B2DF" w14:textId="77777777" w:rsidR="00142A55" w:rsidRDefault="00142A55" w:rsidP="00142A55">
      <w:pPr>
        <w:pStyle w:val="CNDefinitionList"/>
        <w:ind w:left="0" w:hanging="2"/>
      </w:pPr>
      <w:r>
        <w:rPr>
          <w:b/>
        </w:rPr>
        <w:t xml:space="preserve">Standard LPAR </w:t>
      </w:r>
      <w:r w:rsidRPr="001E0BFB">
        <w:rPr>
          <w:bCs/>
        </w:rPr>
        <w:t>means</w:t>
      </w:r>
      <w:r>
        <w:t xml:space="preserve"> –– an LPAR that is hosted on a single Server within the z/OS Cloud Complex. </w:t>
      </w:r>
    </w:p>
    <w:p w14:paraId="07ABE770" w14:textId="77777777" w:rsidR="00142A55" w:rsidRDefault="00142A55" w:rsidP="00142A55">
      <w:pPr>
        <w:pStyle w:val="CNDefinitionList"/>
        <w:ind w:left="0" w:hanging="2"/>
      </w:pPr>
      <w:r>
        <w:rPr>
          <w:b/>
        </w:rPr>
        <w:t xml:space="preserve">Standard Tape </w:t>
      </w:r>
      <w:r w:rsidRPr="001E0BFB">
        <w:rPr>
          <w:bCs/>
        </w:rPr>
        <w:t>means</w:t>
      </w:r>
      <w:r>
        <w:t xml:space="preserve"> –– a physical tape in a single shared automated tape library.</w:t>
      </w:r>
    </w:p>
    <w:p w14:paraId="68DA5FAB" w14:textId="77777777" w:rsidR="00142A55" w:rsidRDefault="00142A55" w:rsidP="00142A55">
      <w:pPr>
        <w:pStyle w:val="CNDefinitionList"/>
        <w:ind w:left="0" w:hanging="2"/>
      </w:pPr>
      <w:r>
        <w:rPr>
          <w:b/>
        </w:rPr>
        <w:t xml:space="preserve">Start Date </w:t>
      </w:r>
      <w:r w:rsidRPr="001E0BFB">
        <w:rPr>
          <w:bCs/>
        </w:rPr>
        <w:t>means</w:t>
      </w:r>
      <w:r>
        <w:rPr>
          <w:b/>
        </w:rPr>
        <w:t xml:space="preserve"> </w:t>
      </w:r>
      <w:r>
        <w:t>–– the date that the services are delivered from as specified in the Order Form.</w:t>
      </w:r>
    </w:p>
    <w:p w14:paraId="1C9514DD" w14:textId="77777777" w:rsidR="00142A55" w:rsidRDefault="00142A55" w:rsidP="00142A55">
      <w:pPr>
        <w:pStyle w:val="CNDefinitionList"/>
        <w:ind w:left="0" w:hanging="2"/>
      </w:pPr>
      <w:r>
        <w:rPr>
          <w:b/>
        </w:rPr>
        <w:t xml:space="preserve">Sub Capacity Licensing Agreement </w:t>
      </w:r>
      <w:r w:rsidRPr="001E0BFB">
        <w:rPr>
          <w:bCs/>
        </w:rPr>
        <w:t>means</w:t>
      </w:r>
      <w:r>
        <w:t xml:space="preserve"> –– the licensor of a software product agrees that a subset of the Server’s overall capacity can be a valid measure of the capacity upon which such software is licensed.</w:t>
      </w:r>
    </w:p>
    <w:p w14:paraId="1E4E31C9" w14:textId="77777777" w:rsidR="00142A55" w:rsidRPr="008A3C50" w:rsidRDefault="00142A55" w:rsidP="00142A55">
      <w:pPr>
        <w:ind w:left="0" w:hanging="2"/>
        <w:jc w:val="both"/>
      </w:pPr>
      <w:r w:rsidRPr="008A3C50">
        <w:rPr>
          <w:b/>
        </w:rPr>
        <w:t>System Software</w:t>
      </w:r>
      <w:r w:rsidRPr="008A3C50">
        <w:t xml:space="preserve"> means </w:t>
      </w:r>
      <w:r>
        <w:t xml:space="preserve">– </w:t>
      </w:r>
      <w:r w:rsidRPr="008A3C50">
        <w:t>the programs, including all source code (if applicable), supporting documentation and media that:</w:t>
      </w:r>
    </w:p>
    <w:p w14:paraId="38D8BB25" w14:textId="77777777" w:rsidR="00142A55" w:rsidRPr="008A3C50" w:rsidRDefault="00142A55" w:rsidP="00142A55">
      <w:pPr>
        <w:numPr>
          <w:ilvl w:val="0"/>
          <w:numId w:val="66"/>
        </w:numPr>
        <w:tabs>
          <w:tab w:val="clear" w:pos="720"/>
          <w:tab w:val="num" w:pos="432"/>
        </w:tabs>
        <w:spacing w:before="120" w:after="120" w:line="240" w:lineRule="auto"/>
        <w:ind w:leftChars="0" w:left="0" w:firstLineChars="0" w:hanging="2"/>
        <w:jc w:val="both"/>
        <w:textDirection w:val="lrTb"/>
        <w:textAlignment w:val="auto"/>
        <w:outlineLvl w:val="9"/>
      </w:pPr>
      <w:r w:rsidRPr="008A3C50">
        <w:t xml:space="preserve">perform tasks basic to the functioning of data processing and telecommunication; and </w:t>
      </w:r>
    </w:p>
    <w:p w14:paraId="6D904D16" w14:textId="77777777" w:rsidR="00142A55" w:rsidRPr="00621D89" w:rsidRDefault="00142A55" w:rsidP="00142A55">
      <w:pPr>
        <w:numPr>
          <w:ilvl w:val="0"/>
          <w:numId w:val="66"/>
        </w:numPr>
        <w:tabs>
          <w:tab w:val="clear" w:pos="720"/>
          <w:tab w:val="num" w:pos="432"/>
        </w:tabs>
        <w:spacing w:before="120" w:after="120" w:line="240" w:lineRule="auto"/>
        <w:ind w:leftChars="0" w:left="0" w:firstLineChars="0" w:hanging="2"/>
        <w:jc w:val="both"/>
        <w:textDirection w:val="lrTb"/>
        <w:textAlignment w:val="auto"/>
        <w:outlineLvl w:val="9"/>
      </w:pPr>
      <w:r w:rsidRPr="008A3C50">
        <w:t>are required to operate the Applications Software</w:t>
      </w:r>
    </w:p>
    <w:p w14:paraId="53EA2C3E" w14:textId="77777777" w:rsidR="00142A55" w:rsidRPr="006A6860" w:rsidRDefault="00142A55" w:rsidP="00142A55">
      <w:pPr>
        <w:pStyle w:val="NormalWeb"/>
        <w:ind w:left="0" w:hanging="2"/>
        <w:rPr>
          <w:rFonts w:ascii="Arial" w:hAnsi="Arial" w:cs="Arial"/>
          <w:sz w:val="20"/>
          <w:szCs w:val="20"/>
        </w:rPr>
      </w:pPr>
      <w:r w:rsidRPr="007D0F68">
        <w:rPr>
          <w:rStyle w:val="Strong"/>
          <w:rFonts w:ascii="Arial" w:eastAsia="SimSun" w:hAnsi="Arial" w:cs="Arial"/>
          <w:sz w:val="20"/>
          <w:szCs w:val="20"/>
        </w:rPr>
        <w:t>Total z/OS MSUs Consumed</w:t>
      </w:r>
      <w:r w:rsidRPr="007D0F68">
        <w:rPr>
          <w:rFonts w:ascii="Arial" w:hAnsi="Arial" w:cs="Arial"/>
          <w:sz w:val="20"/>
          <w:szCs w:val="20"/>
        </w:rPr>
        <w:t xml:space="preserve"> means – the total hourly MSU utilization for </w:t>
      </w:r>
      <w:proofErr w:type="gramStart"/>
      <w:r w:rsidRPr="007D0F68">
        <w:rPr>
          <w:rFonts w:ascii="Arial" w:hAnsi="Arial" w:cs="Arial"/>
          <w:sz w:val="20"/>
          <w:szCs w:val="20"/>
        </w:rPr>
        <w:t>all of</w:t>
      </w:r>
      <w:proofErr w:type="gramEnd"/>
      <w:r w:rsidRPr="007D0F68">
        <w:rPr>
          <w:rFonts w:ascii="Arial" w:hAnsi="Arial" w:cs="Arial"/>
          <w:sz w:val="20"/>
          <w:szCs w:val="20"/>
        </w:rPr>
        <w:t xml:space="preserve"> the LPARs for DVLA, in the aggregate, running the z/OS operating system in any given monthly period as shown in the IBM SCRT product report for ISV programs, regardless of whether the Broadcom mainframe software is actually installed or executed.</w:t>
      </w:r>
      <w:r>
        <w:rPr>
          <w:rFonts w:ascii="Arial" w:hAnsi="Arial" w:cs="Arial"/>
          <w:sz w:val="20"/>
          <w:szCs w:val="20"/>
        </w:rPr>
        <w:t xml:space="preserve">  </w:t>
      </w:r>
      <w:r w:rsidRPr="007D0F68">
        <w:rPr>
          <w:rFonts w:ascii="Arial" w:hAnsi="Arial" w:cs="Arial"/>
          <w:sz w:val="20"/>
          <w:szCs w:val="20"/>
        </w:rPr>
        <w:t>Dedicated Application Development and Test LPARs will be excluded for the purposes of calculating the Total z/OS MSUs Consumed, provided DVLA identifies such excluded LPARs by name with modifications in writing prior to the effective month of the change</w:t>
      </w:r>
    </w:p>
    <w:p w14:paraId="59B02C0D" w14:textId="77777777" w:rsidR="00142A55" w:rsidRDefault="00142A55" w:rsidP="00142A55">
      <w:pPr>
        <w:pStyle w:val="CNDefinitionList"/>
        <w:ind w:left="0" w:hanging="2"/>
      </w:pPr>
      <w:r>
        <w:rPr>
          <w:b/>
        </w:rPr>
        <w:t xml:space="preserve">Virtual Tape </w:t>
      </w:r>
      <w:r w:rsidRPr="001E0BFB">
        <w:rPr>
          <w:bCs/>
        </w:rPr>
        <w:t>means</w:t>
      </w:r>
      <w:r>
        <w:t xml:space="preserve"> –– a virtual logical tape volume on a physical storage device. </w:t>
      </w:r>
    </w:p>
    <w:p w14:paraId="5696CD48" w14:textId="77777777" w:rsidR="00142A55" w:rsidRDefault="00142A55" w:rsidP="00142A55">
      <w:pPr>
        <w:pStyle w:val="CNDefinitionList"/>
        <w:ind w:left="0" w:hanging="2"/>
      </w:pPr>
      <w:r w:rsidRPr="1DB811BC">
        <w:rPr>
          <w:b/>
          <w:bCs/>
          <w:lang w:val="en-GB"/>
        </w:rPr>
        <w:t xml:space="preserve">z/OS Cloud </w:t>
      </w:r>
      <w:r w:rsidRPr="1DB811BC">
        <w:rPr>
          <w:lang w:val="en-GB"/>
        </w:rPr>
        <w:t xml:space="preserve">means –– the Kyndryl Cloud Managed Services for System z – z/OS service which provides the hardware, software and management processes upon which the DVLA mainframe LPARs will operate.  </w:t>
      </w:r>
    </w:p>
    <w:p w14:paraId="724E25D6" w14:textId="77777777" w:rsidR="00142A55" w:rsidRDefault="00142A55" w:rsidP="00142A55">
      <w:pPr>
        <w:pStyle w:val="CNDefinitionList"/>
        <w:ind w:left="0" w:hanging="2"/>
      </w:pPr>
      <w:r w:rsidRPr="1DB811BC">
        <w:rPr>
          <w:b/>
          <w:bCs/>
          <w:lang w:val="en-GB"/>
        </w:rPr>
        <w:t xml:space="preserve">z/OS Cloud Complex </w:t>
      </w:r>
      <w:r w:rsidRPr="1DB811BC">
        <w:rPr>
          <w:lang w:val="en-GB"/>
        </w:rPr>
        <w:t>means –– the mainframe Servers and the associated hardware and software, which are used to host DVLA’s mainframe LPARs within the z/OS Cloud.  The z/OS Cloud Complex includes, but is not limited to the mainframe Servers, FICON Directors, OSA network cards, storage hardware, z/OS Cloud Software Products and tape controllers.</w:t>
      </w:r>
    </w:p>
    <w:p w14:paraId="3B0E650C" w14:textId="77777777" w:rsidR="00142A55" w:rsidRDefault="00142A55" w:rsidP="00142A55">
      <w:pPr>
        <w:pStyle w:val="CNDefinitionList"/>
        <w:ind w:left="0" w:hanging="2"/>
      </w:pPr>
      <w:r w:rsidRPr="1DB811BC">
        <w:rPr>
          <w:b/>
          <w:bCs/>
          <w:lang w:val="en-GB"/>
        </w:rPr>
        <w:t xml:space="preserve">z/OS Cloud Contractual Baseline </w:t>
      </w:r>
      <w:r w:rsidRPr="1DB811BC">
        <w:rPr>
          <w:lang w:val="en-GB"/>
        </w:rPr>
        <w:t xml:space="preserve">means –– the quantity of z/OS Cloud Resource Units assigned to DVLA utilised for calculating charges as set forth in Appendix B, (z/OS Cloud Charges, Contractual Baselines and Rates). </w:t>
      </w:r>
    </w:p>
    <w:p w14:paraId="32476330" w14:textId="77777777" w:rsidR="00142A55" w:rsidRDefault="00142A55" w:rsidP="00142A55">
      <w:pPr>
        <w:pStyle w:val="CNDefinitionList"/>
        <w:ind w:left="0" w:hanging="2"/>
      </w:pPr>
      <w:r w:rsidRPr="1DB811BC">
        <w:rPr>
          <w:b/>
          <w:bCs/>
          <w:lang w:val="en-GB"/>
        </w:rPr>
        <w:t xml:space="preserve">z/OS Cloud Custom Software </w:t>
      </w:r>
      <w:r w:rsidRPr="1DB811BC">
        <w:rPr>
          <w:lang w:val="en-GB"/>
        </w:rPr>
        <w:t xml:space="preserve">means –– the IBM or Independent Software Vendor (ISV) software products which are licensed as Client-specific for use by DVLA for operation within its assigned LPARs.  </w:t>
      </w:r>
    </w:p>
    <w:p w14:paraId="77B4FC81" w14:textId="77777777" w:rsidR="00142A55" w:rsidRDefault="00142A55" w:rsidP="00142A55">
      <w:pPr>
        <w:pStyle w:val="CNDefinitionList"/>
        <w:ind w:left="0" w:hanging="2"/>
      </w:pPr>
      <w:r w:rsidRPr="39E1E4E6">
        <w:rPr>
          <w:b/>
          <w:bCs/>
          <w:lang w:val="en-GB"/>
        </w:rPr>
        <w:t xml:space="preserve">z/OS Cloud DFSMS Data Collection Facility (DCOLLECT) </w:t>
      </w:r>
      <w:r w:rsidRPr="39E1E4E6">
        <w:rPr>
          <w:lang w:val="en-GB"/>
        </w:rPr>
        <w:t>means –– the tool used by Kyndryl to measure disk space allocated to DVLA.</w:t>
      </w:r>
    </w:p>
    <w:p w14:paraId="7547D96C" w14:textId="77777777" w:rsidR="00142A55" w:rsidRDefault="00142A55" w:rsidP="00142A55">
      <w:pPr>
        <w:pStyle w:val="CNDefinitionList"/>
        <w:ind w:left="0" w:hanging="2"/>
      </w:pPr>
      <w:r w:rsidRPr="1DB811BC">
        <w:rPr>
          <w:b/>
          <w:bCs/>
          <w:lang w:val="en-GB"/>
        </w:rPr>
        <w:t xml:space="preserve">z/OS Cloud Disk Storage Service Type </w:t>
      </w:r>
      <w:r w:rsidRPr="1DB811BC">
        <w:rPr>
          <w:lang w:val="en-GB"/>
        </w:rPr>
        <w:t xml:space="preserve">means –– the type of disk storage available to DVLA described in Section 2.3 of this SOW.  </w:t>
      </w:r>
    </w:p>
    <w:p w14:paraId="606CE81D" w14:textId="77777777" w:rsidR="00142A55" w:rsidRDefault="00142A55" w:rsidP="00142A55">
      <w:pPr>
        <w:pStyle w:val="CNDefinitionList"/>
        <w:ind w:left="0" w:hanging="2"/>
      </w:pPr>
      <w:r>
        <w:rPr>
          <w:b/>
        </w:rPr>
        <w:t xml:space="preserve">z/OS Cloud Hardware Levels </w:t>
      </w:r>
      <w:r w:rsidRPr="001E0BFB">
        <w:rPr>
          <w:bCs/>
        </w:rPr>
        <w:t>means</w:t>
      </w:r>
      <w:r>
        <w:t xml:space="preserve"> –– the provided hardware levels of the Base Components as published in the z/OS Cloud Service Plan </w:t>
      </w:r>
      <w:r w:rsidRPr="00C46470">
        <w:t xml:space="preserve">as described in Section </w:t>
      </w:r>
      <w:r>
        <w:t>2.5.1.</w:t>
      </w:r>
    </w:p>
    <w:p w14:paraId="4D117F52" w14:textId="77777777" w:rsidR="00142A55" w:rsidRDefault="00142A55" w:rsidP="00142A55">
      <w:pPr>
        <w:pStyle w:val="CNDefinitionList"/>
        <w:ind w:left="0" w:hanging="2"/>
      </w:pPr>
      <w:r>
        <w:rPr>
          <w:b/>
        </w:rPr>
        <w:t xml:space="preserve">z/OS Cloud LPAR Service Type(s) </w:t>
      </w:r>
      <w:r w:rsidRPr="001E0BFB">
        <w:rPr>
          <w:bCs/>
        </w:rPr>
        <w:t>means</w:t>
      </w:r>
      <w:r>
        <w:t xml:space="preserve"> –– the type of LPARs described in Section 2.2 of this SOW. </w:t>
      </w:r>
    </w:p>
    <w:p w14:paraId="334E3E03" w14:textId="77777777" w:rsidR="00142A55" w:rsidRDefault="00142A55" w:rsidP="00142A55">
      <w:pPr>
        <w:pStyle w:val="CNDefinitionList"/>
        <w:ind w:left="0" w:hanging="2"/>
      </w:pPr>
      <w:r>
        <w:rPr>
          <w:b/>
        </w:rPr>
        <w:t xml:space="preserve">z/OS Cloud Maintenance Schedule </w:t>
      </w:r>
      <w:r w:rsidRPr="001E0BFB">
        <w:rPr>
          <w:bCs/>
        </w:rPr>
        <w:t>means</w:t>
      </w:r>
      <w:r>
        <w:t xml:space="preserve"> –– the schedule of z/OS Cloud Maintenance Window.</w:t>
      </w:r>
    </w:p>
    <w:p w14:paraId="5BADCF08" w14:textId="77777777" w:rsidR="00142A55" w:rsidRDefault="00142A55" w:rsidP="00142A55">
      <w:pPr>
        <w:pStyle w:val="CNDefinitionList"/>
        <w:ind w:left="0" w:hanging="2"/>
      </w:pPr>
      <w:r>
        <w:rPr>
          <w:b/>
        </w:rPr>
        <w:t xml:space="preserve">z/OS Cloud Maintenance Window </w:t>
      </w:r>
      <w:r w:rsidRPr="001E0BFB">
        <w:rPr>
          <w:bCs/>
        </w:rPr>
        <w:t>means</w:t>
      </w:r>
      <w:r>
        <w:t xml:space="preserve"> –– the period(s) of time and date(s) upon which one or more Servers in the z/OS Cloud Complex will undergo hardware maintenance which may result in z/OS Cloud Service Outages for DVLA standard LPAR(s).</w:t>
      </w:r>
    </w:p>
    <w:p w14:paraId="35EC4CDC" w14:textId="77777777" w:rsidR="00142A55" w:rsidRDefault="00142A55" w:rsidP="00142A55">
      <w:pPr>
        <w:pStyle w:val="CNDefinitionList"/>
        <w:ind w:left="0" w:hanging="2"/>
      </w:pPr>
      <w:r w:rsidRPr="1DB811BC">
        <w:rPr>
          <w:b/>
          <w:bCs/>
          <w:lang w:val="en-GB"/>
        </w:rPr>
        <w:t xml:space="preserve">z/OS Cloud Server Outage </w:t>
      </w:r>
      <w:r w:rsidRPr="1DB811BC">
        <w:rPr>
          <w:lang w:val="en-GB"/>
        </w:rPr>
        <w:t xml:space="preserve">means –– that </w:t>
      </w:r>
      <w:proofErr w:type="gramStart"/>
      <w:r w:rsidRPr="1DB811BC">
        <w:rPr>
          <w:lang w:val="en-GB"/>
        </w:rPr>
        <w:t>period of time</w:t>
      </w:r>
      <w:proofErr w:type="gramEnd"/>
      <w:r w:rsidRPr="1DB811BC">
        <w:rPr>
          <w:lang w:val="en-GB"/>
        </w:rPr>
        <w:t xml:space="preserve"> being the duration of a planned z/OS Cloud Maintenance Window or an unscheduled failure of a Server within the z/OS Cloud Complex hosting any DVLA LPAR.</w:t>
      </w:r>
    </w:p>
    <w:p w14:paraId="454D5D6D" w14:textId="77777777" w:rsidR="00142A55" w:rsidRPr="00DB77D6" w:rsidRDefault="00142A55" w:rsidP="00142A55">
      <w:pPr>
        <w:pStyle w:val="CNDefinitionList"/>
        <w:ind w:left="0" w:hanging="2"/>
      </w:pPr>
      <w:r w:rsidRPr="1DB811BC">
        <w:rPr>
          <w:b/>
          <w:bCs/>
          <w:lang w:val="en-GB"/>
        </w:rPr>
        <w:t xml:space="preserve">z/OS Cloud Service Criteria </w:t>
      </w:r>
      <w:r w:rsidRPr="1DB811BC">
        <w:rPr>
          <w:lang w:val="en-GB"/>
        </w:rPr>
        <w:t xml:space="preserve">means –– those Service Criteria which must be continuously met </w:t>
      </w:r>
      <w:proofErr w:type="gramStart"/>
      <w:r w:rsidRPr="1DB811BC">
        <w:rPr>
          <w:lang w:val="en-GB"/>
        </w:rPr>
        <w:t>in order for</w:t>
      </w:r>
      <w:proofErr w:type="gramEnd"/>
      <w:r w:rsidRPr="1DB811BC">
        <w:rPr>
          <w:lang w:val="en-GB"/>
        </w:rPr>
        <w:t xml:space="preserve"> DVLA’s systems to be eligible to reside on a z/OS Cloud Complex, as more fully described in the z/OS Cloud Service Plan.</w:t>
      </w:r>
    </w:p>
    <w:p w14:paraId="4405FFB4" w14:textId="77777777" w:rsidR="00142A55" w:rsidRPr="00DB77D6" w:rsidRDefault="00142A55" w:rsidP="00142A55">
      <w:pPr>
        <w:pStyle w:val="CNDefinitionList"/>
        <w:ind w:left="0" w:hanging="2"/>
      </w:pPr>
      <w:r w:rsidRPr="00DB77D6">
        <w:rPr>
          <w:b/>
        </w:rPr>
        <w:t xml:space="preserve">z/OS Cloud Service Hours </w:t>
      </w:r>
      <w:r w:rsidRPr="00DB77D6">
        <w:rPr>
          <w:bCs/>
        </w:rPr>
        <w:t>means</w:t>
      </w:r>
      <w:r w:rsidRPr="00DB77D6">
        <w:t xml:space="preserve"> –– the hours of normal operations as defined in Appendix C – 1 of this SOW.</w:t>
      </w:r>
    </w:p>
    <w:p w14:paraId="352F85D1" w14:textId="77777777" w:rsidR="00142A55" w:rsidRDefault="00142A55" w:rsidP="00142A55">
      <w:pPr>
        <w:pStyle w:val="CNDefinitionList"/>
        <w:ind w:left="0" w:hanging="2"/>
      </w:pPr>
      <w:r w:rsidRPr="00DB77D6">
        <w:rPr>
          <w:b/>
          <w:bCs/>
        </w:rPr>
        <w:t xml:space="preserve">z/OS Cloud Service Plan </w:t>
      </w:r>
      <w:r w:rsidRPr="00DB77D6">
        <w:t>means –– the</w:t>
      </w:r>
      <w:r>
        <w:t xml:space="preserve"> operations document that is updated annually and defined in Section 2.5.1</w:t>
      </w:r>
    </w:p>
    <w:p w14:paraId="7B2D6C34" w14:textId="77777777" w:rsidR="00142A55" w:rsidRDefault="00142A55" w:rsidP="00142A55">
      <w:pPr>
        <w:pStyle w:val="CNDefinitionList"/>
        <w:ind w:left="0" w:hanging="2"/>
      </w:pPr>
      <w:r>
        <w:rPr>
          <w:b/>
        </w:rPr>
        <w:t xml:space="preserve">z/OS Cloud Service Type </w:t>
      </w:r>
      <w:r w:rsidRPr="001E0BFB">
        <w:rPr>
          <w:bCs/>
        </w:rPr>
        <w:t>means</w:t>
      </w:r>
      <w:r>
        <w:t xml:space="preserve"> –– the z/OS Cloud LPAR Service, z/OS Cloud Disk Storage Service and z/OS Cloud Tape Service and z/OS Cloud Disaster Recovery Service as described in this SOW.</w:t>
      </w:r>
    </w:p>
    <w:p w14:paraId="189CF975" w14:textId="77777777" w:rsidR="00142A55" w:rsidRDefault="00142A55" w:rsidP="00142A55">
      <w:pPr>
        <w:pStyle w:val="CNDefinitionList"/>
        <w:ind w:left="0" w:hanging="2"/>
        <w:rPr>
          <w:rFonts w:eastAsia="MS Mincho"/>
        </w:rPr>
      </w:pPr>
      <w:r>
        <w:rPr>
          <w:b/>
        </w:rPr>
        <w:t xml:space="preserve">z/OS Cloud Software Levels </w:t>
      </w:r>
      <w:r w:rsidRPr="001E0BFB">
        <w:rPr>
          <w:bCs/>
        </w:rPr>
        <w:t>means</w:t>
      </w:r>
      <w:r>
        <w:t xml:space="preserve"> –– the permitted software levels of the z/OS Cloud Software Products as published in the z/OS Cloud Service Plan</w:t>
      </w:r>
      <w:r>
        <w:rPr>
          <w:rFonts w:eastAsia="MS Mincho"/>
        </w:rPr>
        <w:t>.</w:t>
      </w:r>
    </w:p>
    <w:p w14:paraId="591ACD00" w14:textId="77777777" w:rsidR="00142A55" w:rsidRDefault="00142A55" w:rsidP="00142A55">
      <w:pPr>
        <w:pStyle w:val="CNDefinitionList"/>
        <w:ind w:left="0" w:hanging="2"/>
      </w:pPr>
      <w:r w:rsidRPr="1DB811BC">
        <w:rPr>
          <w:b/>
          <w:bCs/>
          <w:lang w:val="en-GB"/>
        </w:rPr>
        <w:t xml:space="preserve">z/OS Cloud Software Product </w:t>
      </w:r>
      <w:r w:rsidRPr="1DB811BC">
        <w:rPr>
          <w:lang w:val="en-GB"/>
        </w:rPr>
        <w:t>means –– a software product centrally licensed as part of the z/OS Cloud service for which Kyndryl defines a level N and N-1 (version, release and modification) to which DVLA LPARs hosted on the z/OS Cloud service must be maintained.</w:t>
      </w:r>
    </w:p>
    <w:p w14:paraId="74376E7C" w14:textId="77777777" w:rsidR="00142A55" w:rsidRDefault="00142A55" w:rsidP="00142A55">
      <w:pPr>
        <w:pStyle w:val="CNDefinitionList"/>
        <w:ind w:left="0" w:hanging="2"/>
      </w:pPr>
      <w:r>
        <w:rPr>
          <w:b/>
        </w:rPr>
        <w:t xml:space="preserve">z/OS Cloud Storage Outage </w:t>
      </w:r>
      <w:r w:rsidRPr="001E0BFB">
        <w:rPr>
          <w:bCs/>
        </w:rPr>
        <w:t>means</w:t>
      </w:r>
      <w:r>
        <w:t xml:space="preserve"> –– the duration of a planned z/OS Cloud Maintenance Window or an unscheduled failure of a storage device within the z/OS Cloud Complex holding the data for any DVLA LPAR.</w:t>
      </w:r>
    </w:p>
    <w:p w14:paraId="0D96840F" w14:textId="77777777" w:rsidR="00142A55" w:rsidRPr="00032A8C" w:rsidRDefault="00142A55" w:rsidP="00142A55">
      <w:pPr>
        <w:pStyle w:val="CNDefinitionList"/>
        <w:ind w:left="0" w:hanging="2"/>
        <w:rPr>
          <w:bCs/>
        </w:rPr>
      </w:pPr>
      <w:r>
        <w:rPr>
          <w:b/>
        </w:rPr>
        <w:t xml:space="preserve">z/OS Cloud Tape Service Types </w:t>
      </w:r>
      <w:r w:rsidRPr="001E0BFB">
        <w:rPr>
          <w:bCs/>
        </w:rPr>
        <w:t>means</w:t>
      </w:r>
      <w:r>
        <w:rPr>
          <w:b/>
        </w:rPr>
        <w:t xml:space="preserve"> </w:t>
      </w:r>
      <w:r>
        <w:t xml:space="preserve">–– </w:t>
      </w:r>
      <w:r>
        <w:rPr>
          <w:bCs/>
        </w:rPr>
        <w:t xml:space="preserve">the </w:t>
      </w:r>
      <w:r w:rsidRPr="00C04CA7">
        <w:rPr>
          <w:bCs/>
        </w:rPr>
        <w:t xml:space="preserve">type </w:t>
      </w:r>
      <w:r w:rsidRPr="00032A8C">
        <w:rPr>
          <w:bCs/>
        </w:rPr>
        <w:t xml:space="preserve">of tape services described in Section 2.4 of this </w:t>
      </w:r>
      <w:r>
        <w:rPr>
          <w:bCs/>
        </w:rPr>
        <w:t>SOW</w:t>
      </w:r>
      <w:r w:rsidRPr="00032A8C">
        <w:rPr>
          <w:bCs/>
        </w:rPr>
        <w:t>.</w:t>
      </w:r>
    </w:p>
    <w:p w14:paraId="6254F469" w14:textId="77777777" w:rsidR="00142A55" w:rsidRDefault="00142A55" w:rsidP="00142A55">
      <w:pPr>
        <w:ind w:left="0" w:hanging="2"/>
      </w:pPr>
    </w:p>
    <w:p w14:paraId="70314C7D" w14:textId="77777777" w:rsidR="00142A55" w:rsidRDefault="00142A55" w:rsidP="00142A55">
      <w:pPr>
        <w:ind w:left="0" w:hanging="2"/>
        <w:rPr>
          <w:b/>
          <w:szCs w:val="18"/>
          <w:lang w:val="en-US" w:eastAsia="en-US"/>
        </w:rPr>
      </w:pPr>
      <w:bookmarkStart w:id="25" w:name="_Toc135048713"/>
      <w:r>
        <w:br w:type="page"/>
      </w:r>
    </w:p>
    <w:p w14:paraId="2E504A47" w14:textId="77777777" w:rsidR="00142A55" w:rsidRPr="007B4BBF" w:rsidRDefault="00142A55" w:rsidP="00142A55">
      <w:pPr>
        <w:pStyle w:val="CNHead2"/>
        <w:tabs>
          <w:tab w:val="clear" w:pos="720"/>
          <w:tab w:val="num" w:pos="-288"/>
        </w:tabs>
        <w:ind w:left="0" w:hanging="2"/>
      </w:pPr>
      <w:bookmarkStart w:id="26" w:name="_Toc201795736"/>
      <w:r w:rsidRPr="007B4BBF">
        <w:t>Exit</w:t>
      </w:r>
      <w:bookmarkEnd w:id="26"/>
      <w:r w:rsidRPr="007B4BBF">
        <w:t xml:space="preserve"> </w:t>
      </w:r>
      <w:bookmarkEnd w:id="25"/>
    </w:p>
    <w:p w14:paraId="593E4ACD" w14:textId="77777777" w:rsidR="00142A55" w:rsidRPr="008613E6" w:rsidRDefault="00142A55" w:rsidP="00142A55">
      <w:pPr>
        <w:pStyle w:val="CNDeliverableMaterialsHeader"/>
        <w:tabs>
          <w:tab w:val="clear" w:pos="720"/>
        </w:tabs>
        <w:ind w:left="0" w:hanging="2"/>
      </w:pPr>
      <w:r w:rsidRPr="008613E6">
        <w:t xml:space="preserve">As </w:t>
      </w:r>
      <w:r>
        <w:t xml:space="preserve">set out in the Offboarding section of the Order Form and further detailed below. </w:t>
      </w:r>
    </w:p>
    <w:p w14:paraId="45C87F7A" w14:textId="77777777" w:rsidR="00142A55" w:rsidRPr="005901B4" w:rsidRDefault="00142A55" w:rsidP="00142A55">
      <w:pPr>
        <w:pStyle w:val="CNHead3"/>
        <w:tabs>
          <w:tab w:val="clear" w:pos="720"/>
          <w:tab w:val="num" w:pos="-288"/>
        </w:tabs>
        <w:ind w:left="0" w:hanging="2"/>
      </w:pPr>
      <w:r w:rsidRPr="005901B4">
        <w:t>Exit Management</w:t>
      </w:r>
    </w:p>
    <w:p w14:paraId="37CF3F77" w14:textId="77777777" w:rsidR="00142A55" w:rsidRPr="008613E6" w:rsidRDefault="00142A55" w:rsidP="00142A55">
      <w:pPr>
        <w:pStyle w:val="CNParagraph"/>
        <w:ind w:left="0" w:hanging="2"/>
        <w:rPr>
          <w:lang w:val="en-GB"/>
        </w:rPr>
      </w:pPr>
      <w:r w:rsidRPr="008613E6">
        <w:rPr>
          <w:lang w:val="en-GB"/>
        </w:rPr>
        <w:t>On termination of th</w:t>
      </w:r>
      <w:r>
        <w:rPr>
          <w:lang w:val="en-GB"/>
        </w:rPr>
        <w:t>e Call-Off Contract</w:t>
      </w:r>
      <w:r w:rsidRPr="008613E6">
        <w:rPr>
          <w:lang w:val="en-GB"/>
        </w:rPr>
        <w:t xml:space="preserve"> for any reason </w:t>
      </w:r>
      <w:r>
        <w:rPr>
          <w:lang w:val="en-GB"/>
        </w:rPr>
        <w:t>Kyndryl</w:t>
      </w:r>
      <w:r w:rsidRPr="008613E6">
        <w:rPr>
          <w:lang w:val="en-GB"/>
        </w:rPr>
        <w:t xml:space="preserve"> will provide reasonable assistance to DVLA to facilitate the end of the Services (should they reach the end of their intended purpose) and/or the effective and orderly transfer of the Services back to DVLA or to enable another party chosen by DVLA (in this provision, a New Service Provider) to take over the provision of all or part of the Services. The following provisions shall apply without prejudicing or restricting the generality of this obligation:</w:t>
      </w:r>
    </w:p>
    <w:p w14:paraId="24C29166" w14:textId="77777777" w:rsidR="00142A55" w:rsidRPr="005901B4" w:rsidRDefault="00142A55" w:rsidP="00142A55">
      <w:pPr>
        <w:pStyle w:val="CNHead3"/>
        <w:tabs>
          <w:tab w:val="clear" w:pos="720"/>
          <w:tab w:val="num" w:pos="-288"/>
        </w:tabs>
        <w:ind w:left="0" w:hanging="2"/>
      </w:pPr>
      <w:bookmarkStart w:id="27" w:name="_Toc268700209"/>
      <w:bookmarkStart w:id="28" w:name="_Toc268700304"/>
      <w:bookmarkStart w:id="29" w:name="_Toc268772204"/>
      <w:r w:rsidRPr="005901B4">
        <w:t>Exit Management Charges</w:t>
      </w:r>
      <w:bookmarkEnd w:id="27"/>
      <w:bookmarkEnd w:id="28"/>
      <w:bookmarkEnd w:id="29"/>
    </w:p>
    <w:p w14:paraId="5750AF60" w14:textId="77777777" w:rsidR="00142A55" w:rsidRPr="008613E6" w:rsidRDefault="00142A55" w:rsidP="00142A55">
      <w:pPr>
        <w:pStyle w:val="CNParagraph"/>
        <w:ind w:left="0" w:hanging="2"/>
        <w:rPr>
          <w:lang w:val="en-GB"/>
        </w:rPr>
      </w:pPr>
      <w:r w:rsidRPr="008613E6">
        <w:rPr>
          <w:lang w:val="en-GB"/>
        </w:rPr>
        <w:t xml:space="preserve">It is agreed that reasonable </w:t>
      </w:r>
      <w:r>
        <w:rPr>
          <w:lang w:val="en-GB"/>
        </w:rPr>
        <w:t>Kyndryl</w:t>
      </w:r>
      <w:r w:rsidRPr="008613E6">
        <w:rPr>
          <w:lang w:val="en-GB"/>
        </w:rPr>
        <w:t xml:space="preserve"> charges may apply relating to provision of exit management services and that such charges shall be agreed between the parties through the Exit Plan drafting process</w:t>
      </w:r>
      <w:r>
        <w:rPr>
          <w:lang w:val="en-GB"/>
        </w:rPr>
        <w:t>.</w:t>
      </w:r>
    </w:p>
    <w:p w14:paraId="4D64CDFD" w14:textId="77777777" w:rsidR="00142A55" w:rsidRPr="005901B4" w:rsidRDefault="00142A55" w:rsidP="00142A55">
      <w:pPr>
        <w:pStyle w:val="CNHead3"/>
        <w:tabs>
          <w:tab w:val="clear" w:pos="720"/>
          <w:tab w:val="num" w:pos="-288"/>
        </w:tabs>
        <w:ind w:left="0" w:hanging="2"/>
      </w:pPr>
      <w:r w:rsidRPr="005901B4">
        <w:t>Exit Plan and Procedures (Documentation)</w:t>
      </w:r>
    </w:p>
    <w:p w14:paraId="2F3F5421" w14:textId="77777777" w:rsidR="00142A55" w:rsidRPr="002A004B" w:rsidRDefault="00142A55" w:rsidP="00142A55">
      <w:pPr>
        <w:pStyle w:val="CNParagraph"/>
        <w:ind w:left="0" w:hanging="2"/>
        <w:rPr>
          <w:lang w:val="en-GB"/>
        </w:rPr>
      </w:pPr>
      <w:bookmarkStart w:id="30" w:name="a1045400"/>
      <w:bookmarkStart w:id="31" w:name="a465303"/>
      <w:bookmarkStart w:id="32" w:name="a424878"/>
      <w:bookmarkStart w:id="33" w:name="a222939"/>
      <w:bookmarkStart w:id="34" w:name="a312434"/>
      <w:bookmarkStart w:id="35" w:name="a511334"/>
      <w:bookmarkEnd w:id="30"/>
      <w:bookmarkEnd w:id="31"/>
      <w:bookmarkEnd w:id="32"/>
      <w:bookmarkEnd w:id="33"/>
      <w:bookmarkEnd w:id="34"/>
      <w:bookmarkEnd w:id="35"/>
      <w:r w:rsidRPr="002A004B">
        <w:rPr>
          <w:lang w:val="en-GB"/>
        </w:rPr>
        <w:t>The Exit Plan</w:t>
      </w:r>
      <w:r>
        <w:rPr>
          <w:lang w:val="en-GB"/>
        </w:rPr>
        <w:t>, if required,</w:t>
      </w:r>
      <w:r w:rsidRPr="002A004B">
        <w:rPr>
          <w:lang w:val="en-GB"/>
        </w:rPr>
        <w:t xml:space="preserve"> shall:</w:t>
      </w:r>
    </w:p>
    <w:p w14:paraId="2B8B3B13" w14:textId="77777777" w:rsidR="00142A55" w:rsidRPr="002A004B" w:rsidRDefault="00142A55" w:rsidP="00142A55">
      <w:pPr>
        <w:pStyle w:val="CNLevel1List"/>
        <w:numPr>
          <w:ilvl w:val="0"/>
          <w:numId w:val="89"/>
        </w:numPr>
        <w:ind w:left="0" w:hanging="2"/>
      </w:pPr>
      <w:r w:rsidRPr="002A004B">
        <w:t xml:space="preserve">detail how the Services will transfer to the new service provider and/or </w:t>
      </w:r>
      <w:proofErr w:type="gramStart"/>
      <w:r w:rsidRPr="002A004B">
        <w:t>DVLA;</w:t>
      </w:r>
      <w:proofErr w:type="gramEnd"/>
    </w:p>
    <w:p w14:paraId="17660D83" w14:textId="77777777" w:rsidR="00142A55" w:rsidRPr="002A004B" w:rsidRDefault="00142A55" w:rsidP="00142A55">
      <w:pPr>
        <w:pStyle w:val="CNLevel1List"/>
        <w:numPr>
          <w:ilvl w:val="0"/>
          <w:numId w:val="89"/>
        </w:numPr>
        <w:ind w:left="0" w:hanging="2"/>
      </w:pPr>
      <w:r w:rsidRPr="002A004B">
        <w:t xml:space="preserve">specify any reasonable charges that would be payable for the provision of exit management </w:t>
      </w:r>
      <w:proofErr w:type="gramStart"/>
      <w:r w:rsidRPr="002A004B">
        <w:t>services;</w:t>
      </w:r>
      <w:proofErr w:type="gramEnd"/>
    </w:p>
    <w:p w14:paraId="41212A9D" w14:textId="77777777" w:rsidR="00142A55" w:rsidRPr="002A004B" w:rsidRDefault="00142A55" w:rsidP="00142A55">
      <w:pPr>
        <w:pStyle w:val="CNLevel1List"/>
        <w:numPr>
          <w:ilvl w:val="0"/>
          <w:numId w:val="89"/>
        </w:numPr>
        <w:ind w:left="0" w:hanging="2"/>
      </w:pPr>
      <w:r w:rsidRPr="1DB811BC">
        <w:rPr>
          <w:lang w:val="en-GB"/>
        </w:rPr>
        <w:t>provide a timetable and identify critical issues; and</w:t>
      </w:r>
    </w:p>
    <w:p w14:paraId="306CA293" w14:textId="77777777" w:rsidR="00142A55" w:rsidRPr="002A004B" w:rsidRDefault="00142A55" w:rsidP="00142A55">
      <w:pPr>
        <w:pStyle w:val="CNLevel1List"/>
        <w:numPr>
          <w:ilvl w:val="0"/>
          <w:numId w:val="89"/>
        </w:numPr>
        <w:ind w:left="0" w:hanging="2"/>
      </w:pPr>
      <w:r w:rsidRPr="002A004B">
        <w:t>set out the management structure.</w:t>
      </w:r>
    </w:p>
    <w:p w14:paraId="52A5BD90" w14:textId="77777777" w:rsidR="00142A55" w:rsidRPr="002A004B" w:rsidRDefault="00142A55" w:rsidP="00142A55">
      <w:pPr>
        <w:pStyle w:val="CNParagraph"/>
        <w:ind w:left="0" w:hanging="2"/>
        <w:rPr>
          <w:lang w:val="en-GB"/>
        </w:rPr>
      </w:pPr>
      <w:r w:rsidRPr="002A004B">
        <w:rPr>
          <w:lang w:val="en-GB"/>
        </w:rPr>
        <w:t xml:space="preserve">In addition, within 30 days after service of a termination notice by either party or six months prior to the expiration of this </w:t>
      </w:r>
      <w:r>
        <w:rPr>
          <w:lang w:val="en-GB"/>
        </w:rPr>
        <w:t>Call-Off Contract</w:t>
      </w:r>
      <w:r w:rsidRPr="002A004B">
        <w:rPr>
          <w:lang w:val="en-GB"/>
        </w:rPr>
        <w:t>, the parties shall update the Exit Plan into a final form. The parties shall meet and use their respective reasonable endeavours to agree the contents of such Exit Plan.</w:t>
      </w:r>
    </w:p>
    <w:p w14:paraId="3B662730" w14:textId="77777777" w:rsidR="00142A55" w:rsidRPr="002A004B" w:rsidRDefault="00142A55" w:rsidP="00142A55">
      <w:pPr>
        <w:pStyle w:val="CNParagraph"/>
        <w:ind w:left="0" w:hanging="2"/>
        <w:rPr>
          <w:lang w:val="en-GB"/>
        </w:rPr>
      </w:pPr>
      <w:r w:rsidRPr="002A004B">
        <w:rPr>
          <w:lang w:val="en-GB"/>
        </w:rPr>
        <w:t>The parties shall jointly participate in ensuring the exit management plan would provide an orderly, effective and smooth transition of the provision of the Service from Kyndryl to DVLA or a successor supplier.</w:t>
      </w:r>
    </w:p>
    <w:p w14:paraId="58FA292A" w14:textId="77777777" w:rsidR="00142A55" w:rsidRPr="002A004B" w:rsidRDefault="00142A55" w:rsidP="00142A55">
      <w:pPr>
        <w:pStyle w:val="CNParagraph"/>
        <w:ind w:left="0" w:hanging="2"/>
        <w:rPr>
          <w:lang w:val="en-GB"/>
        </w:rPr>
      </w:pPr>
      <w:r w:rsidRPr="002A004B">
        <w:rPr>
          <w:lang w:val="en-GB"/>
        </w:rPr>
        <w:t xml:space="preserve">Kyndryl shall promptly and fully answer reasonable questions about the Services which may be asked by DVLA for the purpose of adequately understanding the </w:t>
      </w:r>
      <w:proofErr w:type="gramStart"/>
      <w:r w:rsidRPr="002A004B">
        <w:rPr>
          <w:lang w:val="en-GB"/>
        </w:rPr>
        <w:t>manner in which</w:t>
      </w:r>
      <w:proofErr w:type="gramEnd"/>
      <w:r w:rsidRPr="002A004B">
        <w:rPr>
          <w:lang w:val="en-GB"/>
        </w:rPr>
        <w:t xml:space="preserve"> the Services have been provided or for the purpose of allowing any potential New Service Provider to conduct for example 'due diligence'.  It is agreed that any additional reasonable Kyndryl costs incurred by Kyndryl in providing this assistance shall be borne by DVLA. </w:t>
      </w:r>
    </w:p>
    <w:p w14:paraId="100A0A1A" w14:textId="77777777" w:rsidR="00142A55" w:rsidRPr="002A004B" w:rsidRDefault="00142A55" w:rsidP="00142A55">
      <w:pPr>
        <w:pStyle w:val="CNParagraph"/>
        <w:ind w:left="0" w:hanging="2"/>
        <w:rPr>
          <w:lang w:val="en-GB"/>
        </w:rPr>
      </w:pPr>
      <w:bookmarkStart w:id="36" w:name="_Toc268700212"/>
      <w:bookmarkStart w:id="37" w:name="_Toc268700308"/>
      <w:r w:rsidRPr="002A004B">
        <w:rPr>
          <w:lang w:val="en-GB"/>
        </w:rPr>
        <w:t>Kyndryl shall make available to DVLA any Machines, Programs, Project Materials that are the property of and/or licensed to DVLA.</w:t>
      </w:r>
    </w:p>
    <w:p w14:paraId="6C3232C0" w14:textId="77777777" w:rsidR="00142A55" w:rsidRDefault="00142A55" w:rsidP="00142A55">
      <w:pPr>
        <w:ind w:left="0" w:right="14" w:hanging="2"/>
      </w:pPr>
      <w:r w:rsidRPr="00293FA2">
        <w:t>Kyndryl shall have the right to make reasonable charges should Kyndryl incur associated costs.</w:t>
      </w:r>
      <w:bookmarkEnd w:id="36"/>
      <w:bookmarkEnd w:id="37"/>
      <w:r w:rsidRPr="00293FA2">
        <w:t xml:space="preserve">  Unless the Buyer terminates for an Insolvency Event as per clause 18.5.2 of the Call-Off Contract, then the Supplier will help the Buyer to migrate the Services to a replacement supplier in line with the exit plan, with the Supplier covering its own expenses for such exit assistance.</w:t>
      </w:r>
      <w:r>
        <w:t xml:space="preserve">  </w:t>
      </w:r>
    </w:p>
    <w:p w14:paraId="5CD1EF80" w14:textId="77777777" w:rsidR="00142A55" w:rsidRDefault="00142A55" w:rsidP="00142A55">
      <w:pPr>
        <w:pStyle w:val="CNParagraph"/>
        <w:ind w:left="0" w:hanging="2"/>
      </w:pPr>
    </w:p>
    <w:p w14:paraId="7CDDF629" w14:textId="77777777" w:rsidR="00142A55" w:rsidRDefault="00142A55" w:rsidP="00142A55">
      <w:pPr>
        <w:ind w:left="0" w:hanging="2"/>
        <w:rPr>
          <w:b/>
          <w:sz w:val="24"/>
          <w:szCs w:val="18"/>
          <w:lang w:val="en-US" w:eastAsia="en-US"/>
        </w:rPr>
      </w:pPr>
      <w:bookmarkStart w:id="38" w:name="_Toc297894152"/>
      <w:bookmarkStart w:id="39" w:name="_Toc337133445"/>
      <w:bookmarkStart w:id="40" w:name="_Toc337472566"/>
      <w:bookmarkStart w:id="41" w:name="_Toc337487984"/>
      <w:bookmarkStart w:id="42" w:name="_Toc343168477"/>
      <w:bookmarkStart w:id="43" w:name="_Toc426703756"/>
      <w:bookmarkStart w:id="44" w:name="_Toc1596182239"/>
      <w:bookmarkStart w:id="45" w:name="_Toc134798257"/>
      <w:bookmarkStart w:id="46" w:name="_Toc134799236"/>
      <w:bookmarkStart w:id="47" w:name="_Toc134799265"/>
      <w:bookmarkStart w:id="48" w:name="_Toc134799358"/>
      <w:bookmarkStart w:id="49" w:name="_Toc134799935"/>
      <w:bookmarkStart w:id="50" w:name="_Toc135048714"/>
      <w:r>
        <w:br w:type="page"/>
      </w:r>
    </w:p>
    <w:p w14:paraId="6A397BFA" w14:textId="77777777" w:rsidR="00142A55" w:rsidRPr="00105D30" w:rsidRDefault="00142A55" w:rsidP="00142A55">
      <w:pPr>
        <w:pStyle w:val="CNHead1"/>
        <w:tabs>
          <w:tab w:val="clear" w:pos="720"/>
        </w:tabs>
        <w:ind w:left="0" w:hanging="2"/>
      </w:pPr>
      <w:bookmarkStart w:id="51" w:name="_Toc201795737"/>
      <w:bookmarkEnd w:id="38"/>
      <w:bookmarkEnd w:id="39"/>
      <w:bookmarkEnd w:id="40"/>
      <w:bookmarkEnd w:id="41"/>
      <w:bookmarkEnd w:id="42"/>
      <w:bookmarkEnd w:id="43"/>
      <w:bookmarkEnd w:id="44"/>
      <w:bookmarkEnd w:id="45"/>
      <w:bookmarkEnd w:id="46"/>
      <w:bookmarkEnd w:id="47"/>
      <w:bookmarkEnd w:id="48"/>
      <w:r w:rsidRPr="528B8681">
        <w:rPr>
          <w:lang w:val="en-GB"/>
        </w:rPr>
        <w:t>The zClou</w:t>
      </w:r>
      <w:bookmarkEnd w:id="49"/>
      <w:r w:rsidRPr="528B8681">
        <w:rPr>
          <w:lang w:val="en-GB"/>
        </w:rPr>
        <w:t>d Service</w:t>
      </w:r>
      <w:bookmarkEnd w:id="50"/>
      <w:bookmarkEnd w:id="51"/>
    </w:p>
    <w:p w14:paraId="3A56140A" w14:textId="77777777" w:rsidR="00142A55" w:rsidRPr="00105D30" w:rsidRDefault="00142A55" w:rsidP="00142A55">
      <w:pPr>
        <w:pStyle w:val="CNHead2"/>
        <w:tabs>
          <w:tab w:val="clear" w:pos="720"/>
          <w:tab w:val="num" w:pos="-288"/>
        </w:tabs>
        <w:ind w:left="0" w:hanging="2"/>
      </w:pPr>
      <w:bookmarkStart w:id="52" w:name="_Toc297894153"/>
      <w:bookmarkStart w:id="53" w:name="_Toc337133446"/>
      <w:bookmarkStart w:id="54" w:name="_Toc337472567"/>
      <w:bookmarkStart w:id="55" w:name="_Toc337487985"/>
      <w:bookmarkStart w:id="56" w:name="_Toc343168478"/>
      <w:bookmarkStart w:id="57" w:name="_Toc426703757"/>
      <w:bookmarkStart w:id="58" w:name="_Toc134799936"/>
      <w:bookmarkStart w:id="59" w:name="_Toc1817293948"/>
      <w:bookmarkStart w:id="60" w:name="_Toc134799266"/>
      <w:bookmarkStart w:id="61" w:name="_Toc135048715"/>
      <w:bookmarkStart w:id="62" w:name="_Toc201795738"/>
      <w:r w:rsidRPr="00105D30">
        <w:t>Introduction</w:t>
      </w:r>
      <w:bookmarkEnd w:id="52"/>
      <w:bookmarkEnd w:id="53"/>
      <w:bookmarkEnd w:id="54"/>
      <w:bookmarkEnd w:id="55"/>
      <w:bookmarkEnd w:id="56"/>
      <w:bookmarkEnd w:id="57"/>
      <w:bookmarkEnd w:id="58"/>
      <w:bookmarkEnd w:id="59"/>
      <w:bookmarkEnd w:id="60"/>
      <w:bookmarkEnd w:id="61"/>
      <w:bookmarkEnd w:id="62"/>
    </w:p>
    <w:p w14:paraId="134BA4E5" w14:textId="77777777" w:rsidR="00142A55" w:rsidRDefault="00142A55" w:rsidP="00142A55">
      <w:pPr>
        <w:pStyle w:val="CNParagraph"/>
        <w:ind w:left="0" w:hanging="2"/>
        <w:rPr>
          <w:lang w:val="en-GB"/>
        </w:rPr>
      </w:pPr>
      <w:r w:rsidRPr="1DB811BC">
        <w:rPr>
          <w:lang w:val="en-GB"/>
        </w:rPr>
        <w:t>This section describes the services responsibilities of Kyndryl and DVLA with respect to use of the Kyndryl z/OS Cloud described below and set forth in Appendices A</w:t>
      </w:r>
      <w:r>
        <w:rPr>
          <w:lang w:val="en-GB"/>
        </w:rPr>
        <w:t>-</w:t>
      </w:r>
      <w:r w:rsidRPr="78EA8F64">
        <w:rPr>
          <w:lang w:val="en-GB"/>
        </w:rPr>
        <w:t>C</w:t>
      </w:r>
      <w:r w:rsidRPr="1DB811BC">
        <w:rPr>
          <w:lang w:val="en-GB"/>
        </w:rPr>
        <w:t>.</w:t>
      </w:r>
    </w:p>
    <w:p w14:paraId="58018FD3" w14:textId="77777777" w:rsidR="00142A55" w:rsidRPr="00105D30" w:rsidRDefault="00142A55" w:rsidP="00142A55">
      <w:pPr>
        <w:pStyle w:val="CNHead2"/>
        <w:tabs>
          <w:tab w:val="clear" w:pos="720"/>
          <w:tab w:val="num" w:pos="-288"/>
        </w:tabs>
        <w:ind w:left="0" w:hanging="2"/>
      </w:pPr>
      <w:bookmarkStart w:id="63" w:name="_Toc337133447"/>
      <w:bookmarkStart w:id="64" w:name="_Toc337472568"/>
      <w:bookmarkStart w:id="65" w:name="_Toc337487986"/>
      <w:bookmarkStart w:id="66" w:name="_Toc343168479"/>
      <w:bookmarkStart w:id="67" w:name="_Toc426703758"/>
      <w:bookmarkStart w:id="68" w:name="_Toc134799937"/>
      <w:bookmarkStart w:id="69" w:name="_Toc909016920"/>
      <w:bookmarkStart w:id="70" w:name="_Toc134799267"/>
      <w:bookmarkStart w:id="71" w:name="_Toc135048716"/>
      <w:bookmarkStart w:id="72" w:name="_Toc201795739"/>
      <w:r w:rsidRPr="00105D30">
        <w:t xml:space="preserve">Scope - </w:t>
      </w:r>
      <w:bookmarkStart w:id="73" w:name="_Toc297894154"/>
      <w:r w:rsidRPr="00105D30">
        <w:t>z/OS Cloud LPAR Service Types</w:t>
      </w:r>
      <w:bookmarkEnd w:id="63"/>
      <w:bookmarkEnd w:id="64"/>
      <w:bookmarkEnd w:id="65"/>
      <w:bookmarkEnd w:id="66"/>
      <w:bookmarkEnd w:id="67"/>
      <w:bookmarkEnd w:id="68"/>
      <w:bookmarkEnd w:id="69"/>
      <w:bookmarkEnd w:id="70"/>
      <w:bookmarkEnd w:id="71"/>
      <w:bookmarkEnd w:id="72"/>
      <w:bookmarkEnd w:id="73"/>
      <w:r w:rsidRPr="00105D30">
        <w:t xml:space="preserve"> </w:t>
      </w:r>
    </w:p>
    <w:p w14:paraId="4EF7790E" w14:textId="77777777" w:rsidR="00142A55" w:rsidRDefault="00142A55" w:rsidP="00142A55">
      <w:pPr>
        <w:pStyle w:val="CNParagraph"/>
        <w:ind w:left="0" w:hanging="2"/>
      </w:pPr>
      <w:r w:rsidRPr="1DB811BC">
        <w:rPr>
          <w:lang w:val="en-GB"/>
        </w:rPr>
        <w:t>Kyndryl will provide z/OS Cloud Services to DVLA as set forth in Appendix B-1, (z/OS Cloud Charges, Contractual Baselines and Rates).</w:t>
      </w:r>
    </w:p>
    <w:p w14:paraId="06EBDB0B" w14:textId="77777777" w:rsidR="00142A55" w:rsidRDefault="00142A55" w:rsidP="00142A55">
      <w:pPr>
        <w:pStyle w:val="CNParagraph"/>
        <w:ind w:left="0" w:hanging="2"/>
      </w:pPr>
      <w:r w:rsidRPr="1DB811BC">
        <w:rPr>
          <w:lang w:val="en-GB"/>
        </w:rPr>
        <w:t xml:space="preserve">Changes in the z/OS Cloud Service Type assigned to DVLA will be handled in accordance with the Change Management Process. </w:t>
      </w:r>
    </w:p>
    <w:p w14:paraId="213ED704" w14:textId="77777777" w:rsidR="00142A55" w:rsidRDefault="00142A55" w:rsidP="00142A55">
      <w:pPr>
        <w:pStyle w:val="CNParagraph"/>
        <w:ind w:left="0" w:hanging="2"/>
      </w:pPr>
      <w:r w:rsidRPr="1DB811BC">
        <w:rPr>
          <w:lang w:val="en-GB"/>
        </w:rPr>
        <w:t xml:space="preserve">Each DVLA LPAR will be assigned to a specific named Server within the z/OS Cloud Complex (the “Primary Server”).  Kyndryl reserves the right to change the Primary Server via the Change Management Process. </w:t>
      </w:r>
    </w:p>
    <w:p w14:paraId="02CB79C4" w14:textId="77777777" w:rsidR="00142A55" w:rsidRDefault="00142A55" w:rsidP="00142A55">
      <w:pPr>
        <w:pStyle w:val="CNParagraph"/>
        <w:ind w:left="0" w:hanging="2"/>
      </w:pPr>
      <w:r>
        <w:t>The following z/OS LPAR Service Types are available to DVLA in z/OS Cloud.</w:t>
      </w:r>
    </w:p>
    <w:p w14:paraId="530B085A" w14:textId="77777777" w:rsidR="00142A55" w:rsidRPr="00452C51" w:rsidRDefault="00142A55" w:rsidP="00142A55">
      <w:pPr>
        <w:pStyle w:val="CNHead3"/>
        <w:tabs>
          <w:tab w:val="clear" w:pos="720"/>
          <w:tab w:val="num" w:pos="-288"/>
        </w:tabs>
        <w:ind w:left="0" w:hanging="2"/>
      </w:pPr>
      <w:bookmarkStart w:id="74" w:name="_Toc337133448"/>
      <w:bookmarkStart w:id="75" w:name="_Toc337472569"/>
      <w:bookmarkStart w:id="76" w:name="_Toc337487987"/>
      <w:bookmarkStart w:id="77" w:name="_Toc343168480"/>
      <w:r w:rsidRPr="00452C51">
        <w:t>Standard LPAR</w:t>
      </w:r>
      <w:bookmarkEnd w:id="74"/>
      <w:bookmarkEnd w:id="75"/>
      <w:bookmarkEnd w:id="76"/>
      <w:bookmarkEnd w:id="77"/>
    </w:p>
    <w:p w14:paraId="694C4EB8" w14:textId="77777777" w:rsidR="00142A55" w:rsidRDefault="00142A55" w:rsidP="00142A55">
      <w:pPr>
        <w:pStyle w:val="CNParagraph"/>
        <w:ind w:left="0" w:hanging="2"/>
      </w:pPr>
      <w:r>
        <w:t xml:space="preserve">A Standard LPAR is the z/OS Cloud Service Type in which the DVLA workload is hosted on a single Server within the z/OS Cloud Complex for which there is no Alternate Server to run the workload during a z/OS Cloud Server Outage. </w:t>
      </w:r>
    </w:p>
    <w:p w14:paraId="2F74DA83" w14:textId="77777777" w:rsidR="00142A55" w:rsidRDefault="00142A55" w:rsidP="00142A55">
      <w:pPr>
        <w:pStyle w:val="CNParagraph"/>
        <w:ind w:left="0" w:hanging="2"/>
      </w:pPr>
      <w:r w:rsidRPr="1DB811BC">
        <w:rPr>
          <w:lang w:val="en-GB"/>
        </w:rPr>
        <w:t xml:space="preserve">In the event of a z/OS Cloud Server Outage on the Server hosting a DVLA Standard LPAR that LPAR will be unavailable until the event has completed. </w:t>
      </w:r>
    </w:p>
    <w:p w14:paraId="30EF9C1F" w14:textId="77777777" w:rsidR="00142A55" w:rsidRDefault="00142A55" w:rsidP="00142A55">
      <w:pPr>
        <w:pStyle w:val="CNParagraph"/>
        <w:ind w:left="0" w:hanging="2"/>
      </w:pPr>
      <w:r w:rsidRPr="1DB811BC">
        <w:rPr>
          <w:lang w:val="en-GB"/>
        </w:rPr>
        <w:t>For each Standard LPAR Kyndryl will create a Standard LPAR on the Primary Server to meet DVLA’s z/OS Cloud Contractual Baseline MIPS set forth in Appendix B-1; (z/OS Cloud Charges, Contractual Baselines and Rates).</w:t>
      </w:r>
    </w:p>
    <w:p w14:paraId="73452481" w14:textId="77777777" w:rsidR="00142A55" w:rsidRPr="00452C51" w:rsidRDefault="00142A55" w:rsidP="00142A55">
      <w:pPr>
        <w:pStyle w:val="CNHead3"/>
        <w:tabs>
          <w:tab w:val="clear" w:pos="720"/>
          <w:tab w:val="num" w:pos="-288"/>
        </w:tabs>
        <w:ind w:left="0" w:hanging="2"/>
      </w:pPr>
      <w:r w:rsidRPr="00452C51">
        <w:t>Disaster Recovery LPAR’s</w:t>
      </w:r>
    </w:p>
    <w:p w14:paraId="3E966180" w14:textId="77777777" w:rsidR="00142A55" w:rsidRDefault="00142A55" w:rsidP="00142A55">
      <w:pPr>
        <w:pStyle w:val="CNParagraph"/>
        <w:ind w:left="0" w:hanging="2"/>
      </w:pPr>
      <w:r w:rsidRPr="1DB811BC">
        <w:rPr>
          <w:lang w:val="en-GB"/>
        </w:rPr>
        <w:t xml:space="preserve">A DR LPAR is the z/OS Cloud LPAR Service Type in which the DVLA workload can be hosted on a DR Server at the z/OS Cloud Complex DR Site.  </w:t>
      </w:r>
    </w:p>
    <w:p w14:paraId="2A273010" w14:textId="77777777" w:rsidR="00142A55" w:rsidRDefault="00142A55" w:rsidP="00142A55">
      <w:pPr>
        <w:pStyle w:val="CNParagraph"/>
        <w:ind w:left="0" w:hanging="2"/>
      </w:pPr>
      <w:r w:rsidRPr="1DB811BC">
        <w:rPr>
          <w:lang w:val="en-GB"/>
        </w:rPr>
        <w:t xml:space="preserve">In the event of a z/OS Cloud Server Outage on DVLA’s Primary Server which is deemed by both parties to be a DR event, Kyndryl will initialize the DR Server to host the DVLA workload until the DVLA LPARs on the Primary Server are recovered.  </w:t>
      </w:r>
    </w:p>
    <w:p w14:paraId="3C6B9102" w14:textId="77777777" w:rsidR="00142A55" w:rsidRDefault="00142A55" w:rsidP="00142A55">
      <w:pPr>
        <w:pStyle w:val="CNLevel1List"/>
        <w:ind w:hanging="2"/>
      </w:pPr>
      <w:r w:rsidRPr="1DB811BC">
        <w:rPr>
          <w:lang w:val="en-GB"/>
        </w:rPr>
        <w:t xml:space="preserve">For each DR LPAR, Kyndryl will create a second LPAR on the DR Server to meet DVLA’s z/OS Cloud Contractual Baseline MIPS as set forth in Appendix B-1; (z/OS Cloud Charges, Contractual Baselines and Rates).  </w:t>
      </w:r>
    </w:p>
    <w:p w14:paraId="05A6C03D" w14:textId="77777777" w:rsidR="00142A55" w:rsidRDefault="00142A55" w:rsidP="00142A55">
      <w:pPr>
        <w:pStyle w:val="CNLevel1List"/>
        <w:ind w:hanging="2"/>
        <w:rPr>
          <w:lang w:val="en-GB"/>
        </w:rPr>
      </w:pPr>
      <w:r w:rsidRPr="1DB811BC">
        <w:rPr>
          <w:lang w:val="en-GB"/>
        </w:rPr>
        <w:t>The LPARs on the Primary and Alternate Servers will not be concurrently activated except for during contracted DR test.  DR Testing will be limited to 3 days, per test, with up to 2 tests per contract year.</w:t>
      </w:r>
    </w:p>
    <w:p w14:paraId="692994B6" w14:textId="77777777" w:rsidR="00142A55" w:rsidRPr="006A1E65" w:rsidRDefault="00142A55" w:rsidP="00142A55">
      <w:pPr>
        <w:pStyle w:val="CNHead2"/>
        <w:tabs>
          <w:tab w:val="clear" w:pos="720"/>
          <w:tab w:val="num" w:pos="-288"/>
        </w:tabs>
        <w:ind w:left="0" w:hanging="2"/>
      </w:pPr>
      <w:bookmarkStart w:id="78" w:name="_Toc134799938"/>
      <w:bookmarkStart w:id="79" w:name="_Toc1959667750"/>
      <w:bookmarkStart w:id="80" w:name="_Toc134799268"/>
      <w:bookmarkStart w:id="81" w:name="_Toc135048717"/>
      <w:bookmarkStart w:id="82" w:name="_Toc201795740"/>
      <w:r w:rsidRPr="006A1E65">
        <w:t>Scope - z/OS Cloud Disk Service Types</w:t>
      </w:r>
      <w:bookmarkEnd w:id="78"/>
      <w:bookmarkEnd w:id="79"/>
      <w:bookmarkEnd w:id="80"/>
      <w:bookmarkEnd w:id="81"/>
      <w:bookmarkEnd w:id="82"/>
      <w:r w:rsidRPr="006A1E65">
        <w:t xml:space="preserve"> </w:t>
      </w:r>
    </w:p>
    <w:p w14:paraId="7B3AFEED" w14:textId="77777777" w:rsidR="00142A55" w:rsidRDefault="00142A55" w:rsidP="00142A55">
      <w:pPr>
        <w:pStyle w:val="CNParagraph"/>
        <w:ind w:left="0" w:hanging="2"/>
      </w:pPr>
      <w:r w:rsidRPr="1DB811BC">
        <w:rPr>
          <w:lang w:val="en-GB"/>
        </w:rPr>
        <w:t xml:space="preserve">Changes in the z/OS Cloud Disk Service Type assigned to DVLA will be handled in accordance with the Change Management Process. </w:t>
      </w:r>
    </w:p>
    <w:p w14:paraId="2152D11F" w14:textId="77777777" w:rsidR="00142A55" w:rsidRPr="006A1E65" w:rsidRDefault="00142A55" w:rsidP="00142A55">
      <w:pPr>
        <w:pStyle w:val="CNHead3"/>
        <w:tabs>
          <w:tab w:val="clear" w:pos="720"/>
          <w:tab w:val="num" w:pos="-288"/>
        </w:tabs>
        <w:ind w:left="0" w:hanging="2"/>
      </w:pPr>
      <w:bookmarkStart w:id="83" w:name="_Toc337133452"/>
      <w:bookmarkStart w:id="84" w:name="_Toc337472573"/>
      <w:bookmarkStart w:id="85" w:name="_Toc337487991"/>
      <w:bookmarkStart w:id="86" w:name="_Toc343168484"/>
      <w:r w:rsidRPr="006A1E65">
        <w:t>Standard Disk</w:t>
      </w:r>
      <w:bookmarkEnd w:id="83"/>
      <w:bookmarkEnd w:id="84"/>
      <w:bookmarkEnd w:id="85"/>
      <w:bookmarkEnd w:id="86"/>
    </w:p>
    <w:p w14:paraId="012D5208" w14:textId="77777777" w:rsidR="00142A55" w:rsidRDefault="00142A55" w:rsidP="00142A55">
      <w:pPr>
        <w:pStyle w:val="CNParagraph"/>
        <w:ind w:left="0" w:hanging="2"/>
      </w:pPr>
      <w:r w:rsidRPr="1DB811BC">
        <w:rPr>
          <w:lang w:val="en-GB"/>
        </w:rPr>
        <w:t>Standard Disk is the z/OS Cloud Disk Service Type in which the DVLA data will reside in a storage sub-system(s) connected to the z/OS Cloud via fibre connection (“FICON”) with no mirroring.</w:t>
      </w:r>
    </w:p>
    <w:p w14:paraId="42B0A01F" w14:textId="77777777" w:rsidR="00142A55" w:rsidRDefault="00142A55" w:rsidP="00142A55">
      <w:pPr>
        <w:pStyle w:val="CNParagraph"/>
        <w:ind w:left="0" w:hanging="2"/>
      </w:pPr>
      <w:r w:rsidRPr="1DB811BC">
        <w:rPr>
          <w:lang w:val="en-GB"/>
        </w:rPr>
        <w:t xml:space="preserve">In the event of a z/OS Cloud Storage Outage on the disk sub-systems hosting DVLA’s Standard Disk allocation, the data on those disk sub-systems will be unavailable until service has been restored. </w:t>
      </w:r>
    </w:p>
    <w:p w14:paraId="0CFBAD57" w14:textId="77777777" w:rsidR="00142A55" w:rsidRDefault="00142A55" w:rsidP="00142A55">
      <w:pPr>
        <w:pStyle w:val="CNParagraph"/>
        <w:ind w:left="0" w:hanging="2"/>
      </w:pPr>
      <w:r>
        <w:t>In the case of an unplanned outage, Kyndryl will, if necessary, recover the data from a back-up copy</w:t>
      </w:r>
      <w:r>
        <w:br/>
        <w:t>For each Standard Disk footprint Kyndryl will create a Standard Disk allocation on the primary disk sub-system to meet DVLA’s z/OS Cloud Contractual Baselines for Gigabytes as set forth in the Appendix B-1, (z/OS Cloud Charges, Contractual Baselines and Rates).</w:t>
      </w:r>
    </w:p>
    <w:p w14:paraId="2E35AD03" w14:textId="77777777" w:rsidR="00142A55" w:rsidRPr="006A1E65" w:rsidRDefault="00142A55" w:rsidP="00142A55">
      <w:pPr>
        <w:pStyle w:val="CNHead3"/>
        <w:tabs>
          <w:tab w:val="clear" w:pos="720"/>
        </w:tabs>
        <w:ind w:left="0" w:hanging="2"/>
      </w:pPr>
      <w:bookmarkStart w:id="87" w:name="_Toc337133455"/>
      <w:bookmarkStart w:id="88" w:name="_Toc337472576"/>
      <w:bookmarkStart w:id="89" w:name="_Toc337487994"/>
      <w:bookmarkStart w:id="90" w:name="_Toc343168487"/>
      <w:r>
        <w:t>Global Mirror</w:t>
      </w:r>
      <w:bookmarkEnd w:id="87"/>
      <w:bookmarkEnd w:id="88"/>
      <w:bookmarkEnd w:id="89"/>
      <w:bookmarkEnd w:id="90"/>
    </w:p>
    <w:p w14:paraId="5C3B0DBA" w14:textId="77777777" w:rsidR="00142A55" w:rsidRDefault="00142A55" w:rsidP="00142A55">
      <w:pPr>
        <w:pStyle w:val="CNParagraph"/>
        <w:ind w:left="0" w:hanging="2"/>
      </w:pPr>
      <w:r>
        <w:t xml:space="preserve">Global Mirror is the z/OS Cloud Disk Storage Service Type in which a second disk storage sub-system in the Secondary Site is used to host an asynchronous data replication from the Standard Disk footprint. </w:t>
      </w:r>
    </w:p>
    <w:p w14:paraId="608A76E7" w14:textId="77777777" w:rsidR="00142A55" w:rsidRDefault="00142A55" w:rsidP="00142A55">
      <w:pPr>
        <w:pStyle w:val="CNParagraph"/>
        <w:ind w:left="0" w:hanging="2"/>
      </w:pPr>
      <w:r w:rsidRPr="1DB811BC">
        <w:rPr>
          <w:lang w:val="en-GB"/>
        </w:rPr>
        <w:t xml:space="preserve">In the event of storage or disk hardware failure at the Primary Site, Kyndryl will use the Global Mirror copy to recover the DVLA service at the Secondary Site. </w:t>
      </w:r>
    </w:p>
    <w:p w14:paraId="3B00700F" w14:textId="77777777" w:rsidR="00142A55" w:rsidRDefault="00142A55" w:rsidP="00142A55">
      <w:pPr>
        <w:pStyle w:val="CNParagraph"/>
        <w:ind w:left="0" w:hanging="2"/>
      </w:pPr>
      <w:r w:rsidRPr="1DB811BC">
        <w:rPr>
          <w:lang w:val="en-GB"/>
        </w:rPr>
        <w:t xml:space="preserve">In the event of a z/OS Cloud Storage Outage on the disk sub-system hosting a DVLA Global Mirror disk allocation, the mirroring will be suspended and the data on the affected disk sub-system will be unavailable until the event has completed.  At the end of the event, the data mirroring will be re-established. </w:t>
      </w:r>
    </w:p>
    <w:p w14:paraId="1AD7B7C2" w14:textId="77777777" w:rsidR="00142A55" w:rsidRDefault="00142A55" w:rsidP="00142A55">
      <w:pPr>
        <w:pStyle w:val="CNParagraph"/>
        <w:ind w:left="0" w:hanging="2"/>
      </w:pPr>
      <w:r>
        <w:t>For each Global Mirror footprint, Kyndryl will perform the activities to:</w:t>
      </w:r>
    </w:p>
    <w:p w14:paraId="60B14BD1" w14:textId="77777777" w:rsidR="00142A55" w:rsidRPr="000A2544" w:rsidRDefault="00142A55" w:rsidP="00142A55">
      <w:pPr>
        <w:pStyle w:val="CNLevel1List"/>
        <w:numPr>
          <w:ilvl w:val="0"/>
          <w:numId w:val="91"/>
        </w:numPr>
        <w:ind w:left="0" w:hanging="2"/>
      </w:pPr>
      <w:r w:rsidRPr="1DB811BC">
        <w:rPr>
          <w:lang w:val="en-GB"/>
        </w:rPr>
        <w:t xml:space="preserve">create a disk allocation on an alternate disk sub-system within the Secondary Site to meet DVLA’s z/OS Cloud Contractual Baseline for Gigabytes assigned as set forth in Appendix B-1; (z/OS Cloud Charges, Contractual Baselines and Rates); and </w:t>
      </w:r>
    </w:p>
    <w:p w14:paraId="0CB66F90" w14:textId="77777777" w:rsidR="00142A55" w:rsidRPr="000A2544" w:rsidRDefault="00142A55" w:rsidP="00142A55">
      <w:pPr>
        <w:pStyle w:val="CNLevel1List"/>
        <w:numPr>
          <w:ilvl w:val="0"/>
          <w:numId w:val="91"/>
        </w:numPr>
        <w:ind w:left="0" w:hanging="2"/>
      </w:pPr>
      <w:r w:rsidRPr="000A2544">
        <w:t>create an asynchronous mirroring relationship between the Standard Disk and Global Mirror disk sub-systems.</w:t>
      </w:r>
    </w:p>
    <w:p w14:paraId="4DE2AA99" w14:textId="77777777" w:rsidR="00142A55" w:rsidRPr="008B093D" w:rsidRDefault="00142A55" w:rsidP="00142A55">
      <w:pPr>
        <w:pStyle w:val="CNHead3"/>
        <w:ind w:left="0" w:hanging="2"/>
      </w:pPr>
      <w:bookmarkStart w:id="91" w:name="_Toc297894156"/>
      <w:bookmarkStart w:id="92" w:name="_Toc337133456"/>
      <w:bookmarkStart w:id="93" w:name="_Toc337472577"/>
      <w:bookmarkStart w:id="94" w:name="_Toc337487995"/>
      <w:bookmarkStart w:id="95" w:name="_Toc343168488"/>
      <w:bookmarkStart w:id="96" w:name="_Toc426703759"/>
      <w:bookmarkStart w:id="97" w:name="_Toc134799939"/>
      <w:bookmarkStart w:id="98" w:name="_Toc1852648743"/>
      <w:bookmarkStart w:id="99" w:name="_Toc134799269"/>
      <w:bookmarkStart w:id="100" w:name="_Toc135048718"/>
      <w:r w:rsidRPr="008B093D">
        <w:t>Flash Copy</w:t>
      </w:r>
    </w:p>
    <w:p w14:paraId="0BB78DC5" w14:textId="77777777" w:rsidR="00142A55" w:rsidRPr="0091149E" w:rsidRDefault="00142A55" w:rsidP="00142A55">
      <w:pPr>
        <w:pStyle w:val="CNParagraph"/>
        <w:ind w:left="0" w:hanging="2"/>
        <w:rPr>
          <w:lang w:val="en-GB"/>
        </w:rPr>
      </w:pPr>
      <w:proofErr w:type="spellStart"/>
      <w:r w:rsidRPr="0091149E">
        <w:rPr>
          <w:lang w:val="en-GB"/>
        </w:rPr>
        <w:t>FlashCopy</w:t>
      </w:r>
      <w:proofErr w:type="spellEnd"/>
      <w:r w:rsidRPr="0091149E">
        <w:rPr>
          <w:lang w:val="en-GB"/>
        </w:rPr>
        <w:t xml:space="preserve"> is the zCloud Disk Storage Service Type in which a point in time copy (or copies) of the DVLA data (or sub-set of that data) will be restored to from the Global Mirror zCloud Disk Storage. </w:t>
      </w:r>
    </w:p>
    <w:p w14:paraId="1BC67E68" w14:textId="77777777" w:rsidR="00142A55" w:rsidRPr="0091149E" w:rsidRDefault="00142A55" w:rsidP="00142A55">
      <w:pPr>
        <w:pStyle w:val="CNParagraph"/>
        <w:ind w:left="0" w:hanging="2"/>
        <w:rPr>
          <w:lang w:val="en-GB"/>
        </w:rPr>
      </w:pPr>
      <w:r w:rsidRPr="0091149E">
        <w:rPr>
          <w:lang w:val="en-GB"/>
        </w:rPr>
        <w:t xml:space="preserve">In the event of storage or disk hardware failure at the Primary Site, Kyndryl will use the Global Mirror copy to copy data to the Flash Copy service at the Secondary Site. </w:t>
      </w:r>
    </w:p>
    <w:p w14:paraId="28EC2C55" w14:textId="77777777" w:rsidR="00142A55" w:rsidRPr="00433ED0" w:rsidRDefault="00142A55" w:rsidP="00142A55">
      <w:pPr>
        <w:pStyle w:val="CNParagraph"/>
        <w:ind w:left="0" w:hanging="2"/>
      </w:pPr>
      <w:r w:rsidRPr="00F40AAC">
        <w:rPr>
          <w:lang w:val="en-GB"/>
        </w:rPr>
        <w:t xml:space="preserve">For each </w:t>
      </w:r>
      <w:proofErr w:type="spellStart"/>
      <w:r w:rsidRPr="00F40AAC">
        <w:rPr>
          <w:lang w:val="en-GB"/>
        </w:rPr>
        <w:t>FlashCopy</w:t>
      </w:r>
      <w:proofErr w:type="spellEnd"/>
      <w:r w:rsidRPr="00F40AAC">
        <w:rPr>
          <w:lang w:val="en-GB"/>
        </w:rPr>
        <w:t xml:space="preserve"> footprint, Kyndryl will perform the activities to create a disk allocation on the secondary disk sub-system to meet DVLA's zCloud Contractual Baselines for Gigabytes as set forth in Appendix B: zCloud Charges, Contractual Baselines and Rates.</w:t>
      </w:r>
    </w:p>
    <w:p w14:paraId="076D7679" w14:textId="77777777" w:rsidR="00142A55" w:rsidRPr="005D24BD" w:rsidRDefault="00142A55" w:rsidP="00142A55">
      <w:pPr>
        <w:pStyle w:val="CNHead2"/>
        <w:ind w:left="0" w:hanging="2"/>
      </w:pPr>
      <w:bookmarkStart w:id="101" w:name="_Toc201795741"/>
      <w:r w:rsidRPr="005D24BD">
        <w:t>Scope - z/OS Cloud Tape Service Types</w:t>
      </w:r>
      <w:bookmarkEnd w:id="91"/>
      <w:bookmarkEnd w:id="92"/>
      <w:bookmarkEnd w:id="93"/>
      <w:bookmarkEnd w:id="94"/>
      <w:bookmarkEnd w:id="95"/>
      <w:bookmarkEnd w:id="96"/>
      <w:bookmarkEnd w:id="97"/>
      <w:bookmarkEnd w:id="98"/>
      <w:bookmarkEnd w:id="99"/>
      <w:bookmarkEnd w:id="100"/>
      <w:bookmarkEnd w:id="101"/>
    </w:p>
    <w:p w14:paraId="0D66BF46" w14:textId="77777777" w:rsidR="00142A55" w:rsidRDefault="00142A55" w:rsidP="00142A55">
      <w:pPr>
        <w:pStyle w:val="CNParagraph"/>
        <w:ind w:left="0" w:hanging="2"/>
      </w:pPr>
      <w:r w:rsidRPr="1DB811BC">
        <w:rPr>
          <w:lang w:val="en-GB"/>
        </w:rPr>
        <w:t xml:space="preserve">Kyndryl will provide z/OS Cloud Tape Services to DVLA as per the z/OS Cloud Contractual Baselines set forth in </w:t>
      </w:r>
      <w:proofErr w:type="gramStart"/>
      <w:r w:rsidRPr="1DB811BC">
        <w:rPr>
          <w:lang w:val="en-GB"/>
        </w:rPr>
        <w:t>Appendix  B</w:t>
      </w:r>
      <w:proofErr w:type="gramEnd"/>
      <w:r w:rsidRPr="1DB811BC">
        <w:rPr>
          <w:lang w:val="en-GB"/>
        </w:rPr>
        <w:t xml:space="preserve">-1, (z/OS Cloud Charges, Contractual Baselines and Rates).  Changes to the z/OS Cloud Tape Service Type will be handled in accordance with the Change Management Process.  The following z/OS Cloud Tape Service Types are available to DVLA. </w:t>
      </w:r>
    </w:p>
    <w:p w14:paraId="39C4A690" w14:textId="77777777" w:rsidR="00142A55" w:rsidRPr="005D24BD" w:rsidRDefault="00142A55" w:rsidP="00142A55">
      <w:pPr>
        <w:pStyle w:val="CNHead3"/>
        <w:tabs>
          <w:tab w:val="clear" w:pos="720"/>
          <w:tab w:val="num" w:pos="-288"/>
        </w:tabs>
        <w:ind w:left="0" w:hanging="2"/>
      </w:pPr>
      <w:bookmarkStart w:id="102" w:name="_Toc337133458"/>
      <w:bookmarkStart w:id="103" w:name="_Toc337472579"/>
      <w:bookmarkStart w:id="104" w:name="_Toc337487997"/>
      <w:bookmarkStart w:id="105" w:name="_Toc343168490"/>
      <w:r w:rsidRPr="005D24BD">
        <w:t>Virtual Tape</w:t>
      </w:r>
      <w:bookmarkEnd w:id="102"/>
      <w:bookmarkEnd w:id="103"/>
      <w:bookmarkEnd w:id="104"/>
      <w:bookmarkEnd w:id="105"/>
      <w:r w:rsidRPr="005D24BD">
        <w:t xml:space="preserve"> </w:t>
      </w:r>
    </w:p>
    <w:p w14:paraId="4836BCC0" w14:textId="77777777" w:rsidR="00142A55" w:rsidRDefault="00142A55" w:rsidP="00142A55">
      <w:pPr>
        <w:pStyle w:val="CNParagraph"/>
        <w:ind w:left="0" w:hanging="2"/>
      </w:pPr>
      <w:r w:rsidRPr="1DB811BC">
        <w:rPr>
          <w:lang w:val="en-GB"/>
        </w:rPr>
        <w:t xml:space="preserve">Virtual Tape is the z/OS Cloud Tape Service Type where tape data is hosted on a physical storage device that virtualizes tape </w:t>
      </w:r>
      <w:proofErr w:type="gramStart"/>
      <w:r w:rsidRPr="1DB811BC">
        <w:rPr>
          <w:lang w:val="en-GB"/>
        </w:rPr>
        <w:t>processing  This</w:t>
      </w:r>
      <w:proofErr w:type="gramEnd"/>
      <w:r w:rsidRPr="1DB811BC">
        <w:rPr>
          <w:lang w:val="en-GB"/>
        </w:rPr>
        <w:t xml:space="preserve"> device is shared among z/OS Cloud customers with each customer’s Virtual Tape allocation sized according to the number of Gigabytes required.  This Service Type does not include encryption.</w:t>
      </w:r>
    </w:p>
    <w:p w14:paraId="76F3F4CD" w14:textId="77777777" w:rsidR="00142A55" w:rsidRDefault="00142A55" w:rsidP="00142A55">
      <w:pPr>
        <w:pStyle w:val="CNParagraph"/>
        <w:ind w:left="0" w:hanging="2"/>
      </w:pPr>
      <w:r>
        <w:t>For each Virtual Tape Service, Kyndryl will:</w:t>
      </w:r>
    </w:p>
    <w:p w14:paraId="080361A0" w14:textId="77777777" w:rsidR="00142A55" w:rsidRDefault="00142A55" w:rsidP="00142A55">
      <w:pPr>
        <w:pStyle w:val="CNLevel1List"/>
        <w:numPr>
          <w:ilvl w:val="3"/>
          <w:numId w:val="92"/>
        </w:numPr>
        <w:ind w:left="0" w:hanging="2"/>
      </w:pPr>
      <w:r>
        <w:t xml:space="preserve">assign a Virtual Tape volume serial range within the Virtual Tape server to </w:t>
      </w:r>
      <w:proofErr w:type="gramStart"/>
      <w:r>
        <w:t>CN;</w:t>
      </w:r>
      <w:proofErr w:type="gramEnd"/>
    </w:p>
    <w:p w14:paraId="04C4E210" w14:textId="77777777" w:rsidR="00142A55" w:rsidRDefault="00142A55" w:rsidP="00142A55">
      <w:pPr>
        <w:pStyle w:val="CNLevel1List"/>
        <w:numPr>
          <w:ilvl w:val="3"/>
          <w:numId w:val="92"/>
        </w:numPr>
        <w:ind w:left="0" w:hanging="2"/>
      </w:pPr>
      <w:r>
        <w:t>set up the necessary security profiles to isolate the assigned volumes and serial numbers; and</w:t>
      </w:r>
    </w:p>
    <w:p w14:paraId="1021365D" w14:textId="77777777" w:rsidR="00142A55" w:rsidRDefault="00142A55" w:rsidP="00142A55">
      <w:pPr>
        <w:pStyle w:val="CNLevel1List"/>
        <w:numPr>
          <w:ilvl w:val="3"/>
          <w:numId w:val="92"/>
        </w:numPr>
        <w:ind w:left="0" w:hanging="2"/>
      </w:pPr>
      <w:r w:rsidRPr="1DB811BC">
        <w:rPr>
          <w:lang w:val="en-GB"/>
        </w:rPr>
        <w:t>assign the contracted space within the Virtual Tape server – as per the z/OS Cloud Contractual Baselines set forth in Appendix B-1; (z/OS Cloud Charges, Contractual Baselines and Rates).</w:t>
      </w:r>
    </w:p>
    <w:p w14:paraId="652F4A40" w14:textId="77777777" w:rsidR="00142A55" w:rsidRPr="001E1939" w:rsidRDefault="00142A55" w:rsidP="00142A55">
      <w:pPr>
        <w:pStyle w:val="CNHead3"/>
        <w:tabs>
          <w:tab w:val="clear" w:pos="720"/>
          <w:tab w:val="num" w:pos="-288"/>
        </w:tabs>
        <w:ind w:left="0" w:hanging="2"/>
      </w:pPr>
      <w:bookmarkStart w:id="106" w:name="_Toc337133459"/>
      <w:bookmarkStart w:id="107" w:name="_Toc337472580"/>
      <w:bookmarkStart w:id="108" w:name="_Toc337487998"/>
      <w:bookmarkStart w:id="109" w:name="_Toc343168491"/>
      <w:r w:rsidRPr="001E1939">
        <w:t>Global Virtual Tape</w:t>
      </w:r>
      <w:bookmarkEnd w:id="106"/>
      <w:bookmarkEnd w:id="107"/>
      <w:bookmarkEnd w:id="108"/>
      <w:bookmarkEnd w:id="109"/>
    </w:p>
    <w:p w14:paraId="6240697E" w14:textId="77777777" w:rsidR="00142A55" w:rsidRDefault="00142A55" w:rsidP="00142A55">
      <w:pPr>
        <w:pStyle w:val="CNParagraph"/>
        <w:ind w:left="0" w:hanging="2"/>
      </w:pPr>
      <w:r w:rsidRPr="1DB811BC">
        <w:rPr>
          <w:rFonts w:eastAsia="Batang"/>
          <w:lang w:val="en-GB"/>
        </w:rPr>
        <w:t xml:space="preserve">Global Virtual Tape is the z/OS Cloud Tape Service Type in which the Virtual Tape (as described in the Virtual Tape Service Type above) is mirrored to multiple Virtual Tape servers across multiple sites to provide increased availability of CN data. </w:t>
      </w:r>
      <w:r w:rsidRPr="1DB811BC">
        <w:rPr>
          <w:lang w:val="en-GB"/>
        </w:rPr>
        <w:t>The devices are shared among z/OS Cloud customers.  This Service Type does not include encryption.</w:t>
      </w:r>
    </w:p>
    <w:p w14:paraId="5C1BE45C" w14:textId="77777777" w:rsidR="00142A55" w:rsidRDefault="00142A55" w:rsidP="00142A55">
      <w:pPr>
        <w:pStyle w:val="CNParagraph"/>
        <w:ind w:left="0" w:hanging="2"/>
      </w:pPr>
      <w:r>
        <w:t>For each Global Virtual Tape Service, Kyndryl will:</w:t>
      </w:r>
    </w:p>
    <w:p w14:paraId="3514723E" w14:textId="77777777" w:rsidR="00142A55" w:rsidRPr="001E1939" w:rsidRDefault="00142A55" w:rsidP="00142A55">
      <w:pPr>
        <w:pStyle w:val="CNLevel1List"/>
        <w:numPr>
          <w:ilvl w:val="3"/>
          <w:numId w:val="93"/>
        </w:numPr>
        <w:ind w:left="0" w:hanging="2"/>
      </w:pPr>
      <w:r w:rsidRPr="001E1939">
        <w:t xml:space="preserve">assign dedicated logical volumes within the Virtual Tape server to </w:t>
      </w:r>
      <w:proofErr w:type="gramStart"/>
      <w:r w:rsidRPr="001E1939">
        <w:t>CN;</w:t>
      </w:r>
      <w:proofErr w:type="gramEnd"/>
    </w:p>
    <w:p w14:paraId="6C6F7FAD" w14:textId="77777777" w:rsidR="00142A55" w:rsidRPr="001E1939" w:rsidRDefault="00142A55" w:rsidP="00142A55">
      <w:pPr>
        <w:pStyle w:val="CNLevel1List"/>
        <w:numPr>
          <w:ilvl w:val="3"/>
          <w:numId w:val="93"/>
        </w:numPr>
        <w:ind w:left="0" w:hanging="2"/>
      </w:pPr>
      <w:r w:rsidRPr="001E1939">
        <w:t xml:space="preserve">set up the necessary security profiles to isolate the assigned volumes and serial </w:t>
      </w:r>
      <w:proofErr w:type="gramStart"/>
      <w:r w:rsidRPr="001E1939">
        <w:t>numbers;</w:t>
      </w:r>
      <w:proofErr w:type="gramEnd"/>
    </w:p>
    <w:p w14:paraId="0C81F0CF" w14:textId="77777777" w:rsidR="00142A55" w:rsidRPr="001E1939" w:rsidRDefault="00142A55" w:rsidP="00142A55">
      <w:pPr>
        <w:pStyle w:val="CNLevel1List"/>
        <w:numPr>
          <w:ilvl w:val="3"/>
          <w:numId w:val="93"/>
        </w:numPr>
        <w:ind w:left="0" w:hanging="2"/>
      </w:pPr>
      <w:r w:rsidRPr="1DB811BC">
        <w:rPr>
          <w:lang w:val="en-GB"/>
        </w:rPr>
        <w:t>assign the dedicated logical volumes across the secondary Virtual Tape server as per the z/OS Cloud Contractual Baselines set forth in Appendix B-1; (z/OS Cloud Charges, Contractual Baselines and Rates); and</w:t>
      </w:r>
    </w:p>
    <w:p w14:paraId="6FFFEA78" w14:textId="77777777" w:rsidR="00142A55" w:rsidRPr="001E1939" w:rsidRDefault="00142A55" w:rsidP="00142A55">
      <w:pPr>
        <w:pStyle w:val="CNLevel1List"/>
        <w:numPr>
          <w:ilvl w:val="3"/>
          <w:numId w:val="93"/>
        </w:numPr>
        <w:ind w:left="0" w:hanging="2"/>
      </w:pPr>
      <w:r w:rsidRPr="1DB811BC">
        <w:rPr>
          <w:lang w:val="en-GB"/>
        </w:rPr>
        <w:t>set up the necessary mirroring profiles across the Virtual Tape servers – as per the z/OS Cloud Contractual Baselines set forth in Appendix B-1; (z/OS Cloud Charges, Contractual Baselines and Rates).</w:t>
      </w:r>
    </w:p>
    <w:p w14:paraId="47D3036A" w14:textId="77777777" w:rsidR="00142A55" w:rsidRPr="006F140B" w:rsidRDefault="00142A55" w:rsidP="00142A55">
      <w:pPr>
        <w:pStyle w:val="CNHead2"/>
        <w:tabs>
          <w:tab w:val="clear" w:pos="720"/>
          <w:tab w:val="num" w:pos="-288"/>
        </w:tabs>
        <w:ind w:left="0" w:hanging="2"/>
      </w:pPr>
      <w:bookmarkStart w:id="110" w:name="_Toc337133460"/>
      <w:bookmarkStart w:id="111" w:name="_Toc337472581"/>
      <w:bookmarkStart w:id="112" w:name="_Toc337487999"/>
      <w:bookmarkStart w:id="113" w:name="_Toc343168492"/>
      <w:bookmarkStart w:id="114" w:name="_Toc426703760"/>
      <w:bookmarkStart w:id="115" w:name="_Toc134799940"/>
      <w:bookmarkStart w:id="116" w:name="_Toc920622089"/>
      <w:bookmarkStart w:id="117" w:name="_Toc134798258"/>
      <w:bookmarkStart w:id="118" w:name="_Toc134799237"/>
      <w:bookmarkStart w:id="119" w:name="_Toc134799270"/>
      <w:bookmarkStart w:id="120" w:name="_Toc134799359"/>
      <w:bookmarkStart w:id="121" w:name="_Toc135048719"/>
      <w:bookmarkStart w:id="122" w:name="_Toc201795742"/>
      <w:r w:rsidRPr="006F140B">
        <w:t>Preparing z/OS Cloud Infrastructure for DVLA</w:t>
      </w:r>
      <w:bookmarkStart w:id="123" w:name="_Toc337133462"/>
      <w:bookmarkStart w:id="124" w:name="_Toc337472583"/>
      <w:bookmarkStart w:id="125" w:name="_Toc337488001"/>
      <w:bookmarkStart w:id="126" w:name="_Toc343168494"/>
      <w:bookmarkStart w:id="127" w:name="_Toc426703762"/>
      <w:bookmarkStart w:id="128" w:name="_Toc297894157"/>
      <w:bookmarkStart w:id="129" w:name="_Ref315184033"/>
      <w:bookmarkEnd w:id="110"/>
      <w:bookmarkEnd w:id="111"/>
      <w:bookmarkEnd w:id="112"/>
      <w:bookmarkEnd w:id="113"/>
      <w:bookmarkEnd w:id="114"/>
      <w:bookmarkEnd w:id="115"/>
      <w:bookmarkEnd w:id="116"/>
      <w:bookmarkEnd w:id="117"/>
      <w:bookmarkEnd w:id="118"/>
      <w:bookmarkEnd w:id="119"/>
      <w:bookmarkEnd w:id="120"/>
      <w:bookmarkEnd w:id="121"/>
      <w:bookmarkEnd w:id="122"/>
    </w:p>
    <w:p w14:paraId="0536E33C" w14:textId="77777777" w:rsidR="00142A55" w:rsidRPr="006F140B" w:rsidRDefault="00142A55" w:rsidP="00142A55">
      <w:pPr>
        <w:pStyle w:val="CNHead3"/>
        <w:tabs>
          <w:tab w:val="clear" w:pos="720"/>
          <w:tab w:val="num" w:pos="-288"/>
        </w:tabs>
        <w:ind w:left="0" w:hanging="2"/>
      </w:pPr>
      <w:bookmarkStart w:id="130" w:name="_Toc134799942"/>
      <w:bookmarkStart w:id="131" w:name="_Toc760126431"/>
      <w:bookmarkStart w:id="132" w:name="_Toc134799272"/>
      <w:r w:rsidRPr="006F140B">
        <w:t>z/OS Cloud Service Plan</w:t>
      </w:r>
      <w:bookmarkEnd w:id="123"/>
      <w:bookmarkEnd w:id="124"/>
      <w:bookmarkEnd w:id="125"/>
      <w:bookmarkEnd w:id="126"/>
      <w:bookmarkEnd w:id="127"/>
      <w:bookmarkEnd w:id="130"/>
      <w:bookmarkEnd w:id="131"/>
      <w:bookmarkEnd w:id="132"/>
    </w:p>
    <w:p w14:paraId="25B83397" w14:textId="77777777" w:rsidR="00142A55" w:rsidRDefault="00142A55" w:rsidP="00142A55">
      <w:pPr>
        <w:pStyle w:val="CNParagraph"/>
        <w:ind w:left="0" w:hanging="2"/>
      </w:pPr>
      <w:r w:rsidRPr="1DB811BC">
        <w:rPr>
          <w:lang w:val="en-GB"/>
        </w:rPr>
        <w:t xml:space="preserve">The z/OS Cloud Service Plan is the document owned and maintained by Kyndryl or its Subcontractor which is updated periodically and defines: </w:t>
      </w:r>
    </w:p>
    <w:p w14:paraId="269FE393" w14:textId="77777777" w:rsidR="00142A55" w:rsidRPr="00BC4B68" w:rsidRDefault="00142A55" w:rsidP="00142A55">
      <w:pPr>
        <w:pStyle w:val="CNLevel1List"/>
        <w:numPr>
          <w:ilvl w:val="3"/>
          <w:numId w:val="94"/>
        </w:numPr>
        <w:ind w:left="0" w:hanging="2"/>
      </w:pPr>
      <w:proofErr w:type="spellStart"/>
      <w:r w:rsidRPr="1DB811BC">
        <w:rPr>
          <w:lang w:val="en-GB"/>
        </w:rPr>
        <w:t>the</w:t>
      </w:r>
      <w:proofErr w:type="spellEnd"/>
      <w:r w:rsidRPr="1DB811BC">
        <w:rPr>
          <w:lang w:val="en-GB"/>
        </w:rPr>
        <w:t xml:space="preserve"> supported z/OS Cloud Hardware </w:t>
      </w:r>
      <w:proofErr w:type="gramStart"/>
      <w:r w:rsidRPr="1DB811BC">
        <w:rPr>
          <w:lang w:val="en-GB"/>
        </w:rPr>
        <w:t>Levels;</w:t>
      </w:r>
      <w:proofErr w:type="gramEnd"/>
    </w:p>
    <w:p w14:paraId="5EEA4F53" w14:textId="77777777" w:rsidR="00142A55" w:rsidRPr="00BC4B68" w:rsidRDefault="00142A55" w:rsidP="00142A55">
      <w:pPr>
        <w:pStyle w:val="CNLevel1List"/>
        <w:numPr>
          <w:ilvl w:val="3"/>
          <w:numId w:val="94"/>
        </w:numPr>
        <w:ind w:left="0" w:hanging="2"/>
      </w:pPr>
      <w:proofErr w:type="spellStart"/>
      <w:r w:rsidRPr="1DB811BC">
        <w:rPr>
          <w:lang w:val="en-GB"/>
        </w:rPr>
        <w:t>the</w:t>
      </w:r>
      <w:proofErr w:type="spellEnd"/>
      <w:r w:rsidRPr="1DB811BC">
        <w:rPr>
          <w:lang w:val="en-GB"/>
        </w:rPr>
        <w:t xml:space="preserve"> supported z/OS Cloud Software </w:t>
      </w:r>
      <w:proofErr w:type="gramStart"/>
      <w:r w:rsidRPr="1DB811BC">
        <w:rPr>
          <w:lang w:val="en-GB"/>
        </w:rPr>
        <w:t>Levels;</w:t>
      </w:r>
      <w:proofErr w:type="gramEnd"/>
    </w:p>
    <w:p w14:paraId="5DF20395" w14:textId="77777777" w:rsidR="00142A55" w:rsidRPr="00BC4B68" w:rsidRDefault="00142A55" w:rsidP="00142A55">
      <w:pPr>
        <w:pStyle w:val="CNLevel1List"/>
        <w:numPr>
          <w:ilvl w:val="3"/>
          <w:numId w:val="94"/>
        </w:numPr>
        <w:ind w:left="0" w:hanging="2"/>
      </w:pPr>
      <w:r w:rsidRPr="00BC4B68">
        <w:t xml:space="preserve">the current z/OS Cloud Maintenance </w:t>
      </w:r>
      <w:proofErr w:type="gramStart"/>
      <w:r w:rsidRPr="00BC4B68">
        <w:t>Schedule;</w:t>
      </w:r>
      <w:proofErr w:type="gramEnd"/>
    </w:p>
    <w:p w14:paraId="28806291" w14:textId="77777777" w:rsidR="00142A55" w:rsidRPr="00BC4B68" w:rsidRDefault="00142A55" w:rsidP="00142A55">
      <w:pPr>
        <w:pStyle w:val="CNLevel1List"/>
        <w:numPr>
          <w:ilvl w:val="3"/>
          <w:numId w:val="94"/>
        </w:numPr>
        <w:ind w:left="0" w:hanging="2"/>
      </w:pPr>
      <w:r w:rsidRPr="00BC4B68">
        <w:t>the z/OS Cloud Service Criteria; and</w:t>
      </w:r>
    </w:p>
    <w:p w14:paraId="60521CAE" w14:textId="77777777" w:rsidR="00142A55" w:rsidRDefault="00142A55" w:rsidP="00142A55">
      <w:pPr>
        <w:pStyle w:val="CNLevel1List"/>
        <w:numPr>
          <w:ilvl w:val="3"/>
          <w:numId w:val="94"/>
        </w:numPr>
        <w:ind w:left="0" w:hanging="2"/>
      </w:pPr>
      <w:r w:rsidRPr="528B8681">
        <w:rPr>
          <w:lang w:val="en-GB"/>
        </w:rPr>
        <w:t>The z/OS Cloud Hardware Levels, z/OS Software Levels and z/OS Maintenance Schedule current at the time of the agreement of this contract are listed in Appendix A, (UK zCloud Service Plan).</w:t>
      </w:r>
    </w:p>
    <w:p w14:paraId="49232E67" w14:textId="77777777" w:rsidR="00142A55" w:rsidRDefault="00142A55" w:rsidP="00142A55">
      <w:pPr>
        <w:pStyle w:val="CNParagraph"/>
        <w:ind w:left="0" w:hanging="2"/>
      </w:pPr>
    </w:p>
    <w:p w14:paraId="65B81489" w14:textId="77777777" w:rsidR="00142A55" w:rsidRPr="00BC4B68" w:rsidRDefault="00142A55" w:rsidP="00142A55">
      <w:pPr>
        <w:pStyle w:val="CNHead3"/>
        <w:tabs>
          <w:tab w:val="clear" w:pos="720"/>
        </w:tabs>
        <w:ind w:left="0" w:hanging="2"/>
      </w:pPr>
      <w:bookmarkStart w:id="133" w:name="_Toc337133463"/>
      <w:bookmarkStart w:id="134" w:name="_Toc337472584"/>
      <w:bookmarkStart w:id="135" w:name="_Toc337488002"/>
      <w:bookmarkStart w:id="136" w:name="_Toc343168495"/>
      <w:bookmarkStart w:id="137" w:name="_Toc426703763"/>
      <w:bookmarkStart w:id="138" w:name="_Toc134799943"/>
      <w:bookmarkStart w:id="139" w:name="_Toc1833108331"/>
      <w:bookmarkStart w:id="140" w:name="_Toc134799273"/>
      <w:r w:rsidRPr="00BC4B68">
        <w:t xml:space="preserve">z/OS Cloud </w:t>
      </w:r>
      <w:bookmarkEnd w:id="128"/>
      <w:r w:rsidRPr="00BC4B68">
        <w:t>Service Tasks</w:t>
      </w:r>
      <w:bookmarkEnd w:id="129"/>
      <w:bookmarkEnd w:id="133"/>
      <w:bookmarkEnd w:id="134"/>
      <w:bookmarkEnd w:id="135"/>
      <w:bookmarkEnd w:id="136"/>
      <w:bookmarkEnd w:id="137"/>
      <w:bookmarkEnd w:id="138"/>
      <w:bookmarkEnd w:id="139"/>
      <w:bookmarkEnd w:id="140"/>
    </w:p>
    <w:p w14:paraId="61F8B3EB" w14:textId="77777777" w:rsidR="00142A55" w:rsidRDefault="00142A55" w:rsidP="00142A55">
      <w:pPr>
        <w:pStyle w:val="CNParagraph"/>
        <w:ind w:left="0" w:hanging="2"/>
      </w:pPr>
      <w:r w:rsidRPr="1DB811BC">
        <w:rPr>
          <w:lang w:val="en-GB"/>
        </w:rPr>
        <w:t>The z/OS Cloud Complex is a shared information technology computing environment.  This section outlines the tasks Kyndryl and DVLA will perform as it relates to general services in the z/OS Cloud environment.</w:t>
      </w:r>
    </w:p>
    <w:p w14:paraId="1D1B2AA5" w14:textId="77777777" w:rsidR="00142A55" w:rsidRPr="004813FF" w:rsidRDefault="00142A55" w:rsidP="00142A55">
      <w:pPr>
        <w:pStyle w:val="CNLevel1List"/>
        <w:tabs>
          <w:tab w:val="num" w:pos="217"/>
        </w:tabs>
        <w:ind w:hanging="2"/>
      </w:pPr>
      <w:bookmarkStart w:id="141" w:name="_Toc337133464"/>
      <w:bookmarkStart w:id="142" w:name="_Toc337472585"/>
      <w:bookmarkStart w:id="143" w:name="_Toc337488003"/>
      <w:bookmarkStart w:id="144" w:name="_Toc343168496"/>
      <w:r w:rsidRPr="004813FF">
        <w:t>Kyndryl Responsibilities</w:t>
      </w:r>
      <w:bookmarkEnd w:id="141"/>
      <w:bookmarkEnd w:id="142"/>
      <w:bookmarkEnd w:id="143"/>
      <w:bookmarkEnd w:id="144"/>
      <w:r w:rsidRPr="004813FF">
        <w:t>:</w:t>
      </w:r>
    </w:p>
    <w:p w14:paraId="363FC17A" w14:textId="77777777" w:rsidR="00142A55" w:rsidRDefault="00142A55" w:rsidP="00142A55">
      <w:pPr>
        <w:pStyle w:val="CNLevel1Text"/>
        <w:ind w:left="0" w:hanging="2"/>
      </w:pPr>
      <w:r w:rsidRPr="1DB811BC">
        <w:rPr>
          <w:lang w:val="en-GB"/>
        </w:rPr>
        <w:t xml:space="preserve">To maintain consistent service delivery for all z/OS Cloud users Kyndryl will:  </w:t>
      </w:r>
    </w:p>
    <w:p w14:paraId="46EE2E60" w14:textId="77777777" w:rsidR="00142A55" w:rsidRDefault="00142A55" w:rsidP="00142A55">
      <w:pPr>
        <w:pStyle w:val="CNLevel2List"/>
        <w:tabs>
          <w:tab w:val="clear" w:pos="1729"/>
          <w:tab w:val="num" w:pos="720"/>
        </w:tabs>
        <w:ind w:left="0" w:hanging="2"/>
      </w:pPr>
      <w:r>
        <w:t xml:space="preserve">manage the z/OS Cloud Complex within an Kyndryl Data Centre </w:t>
      </w:r>
    </w:p>
    <w:p w14:paraId="3A75F689" w14:textId="77777777" w:rsidR="00142A55" w:rsidRPr="009B0DB6" w:rsidRDefault="00142A55" w:rsidP="00142A55">
      <w:pPr>
        <w:pStyle w:val="CNLevel2List"/>
        <w:tabs>
          <w:tab w:val="clear" w:pos="1729"/>
          <w:tab w:val="num" w:pos="720"/>
        </w:tabs>
        <w:ind w:left="0" w:hanging="2"/>
      </w:pPr>
      <w:r w:rsidRPr="1DB811BC">
        <w:rPr>
          <w:lang w:val="en-GB"/>
        </w:rPr>
        <w:t>provide, operate, maintain and support the Base Components as listed in the Appendices.</w:t>
      </w:r>
    </w:p>
    <w:p w14:paraId="5A7FC18E" w14:textId="77777777" w:rsidR="00142A55" w:rsidRDefault="00142A55" w:rsidP="00142A55">
      <w:pPr>
        <w:pStyle w:val="CNLevel2List"/>
        <w:tabs>
          <w:tab w:val="clear" w:pos="1729"/>
          <w:tab w:val="num" w:pos="720"/>
        </w:tabs>
        <w:ind w:left="0" w:hanging="2"/>
      </w:pPr>
      <w:r>
        <w:t xml:space="preserve">provide no less than three (3) months written notice to DVLA of any changes to the z/OS Cloud Service </w:t>
      </w:r>
      <w:proofErr w:type="gramStart"/>
      <w:r>
        <w:t>Plan;</w:t>
      </w:r>
      <w:proofErr w:type="gramEnd"/>
    </w:p>
    <w:p w14:paraId="723151FA" w14:textId="77777777" w:rsidR="00142A55" w:rsidRDefault="00142A55" w:rsidP="00142A55">
      <w:pPr>
        <w:pStyle w:val="CNLevel2List"/>
        <w:tabs>
          <w:tab w:val="clear" w:pos="1729"/>
          <w:tab w:val="num" w:pos="720"/>
        </w:tabs>
        <w:ind w:left="0" w:hanging="2"/>
      </w:pPr>
      <w:r w:rsidRPr="1DB811BC">
        <w:rPr>
          <w:lang w:val="en-GB"/>
        </w:rPr>
        <w:t>at least once a year, publish the defined z/OS Cloud Software Levels of current level (“N”) and a previous level (“N-1</w:t>
      </w:r>
      <w:proofErr w:type="gramStart"/>
      <w:r w:rsidRPr="1DB811BC">
        <w:rPr>
          <w:lang w:val="en-GB"/>
        </w:rPr>
        <w:t>”)  in</w:t>
      </w:r>
      <w:proofErr w:type="gramEnd"/>
      <w:r w:rsidRPr="1DB811BC">
        <w:rPr>
          <w:lang w:val="en-GB"/>
        </w:rPr>
        <w:t xml:space="preserve"> the Z/OS Cloud Service Plan;</w:t>
      </w:r>
    </w:p>
    <w:p w14:paraId="6922EB83" w14:textId="77777777" w:rsidR="00142A55" w:rsidRDefault="00142A55" w:rsidP="00142A55">
      <w:pPr>
        <w:pStyle w:val="CNLevel2List"/>
        <w:tabs>
          <w:tab w:val="clear" w:pos="1729"/>
          <w:tab w:val="num" w:pos="720"/>
        </w:tabs>
        <w:ind w:left="0" w:hanging="2"/>
      </w:pPr>
      <w:r>
        <w:t xml:space="preserve">provide reasonable prior notice to DVLA of any change to the Servers in the z/OS Cloud Complex which are likely to require new or replacement software </w:t>
      </w:r>
      <w:proofErr w:type="gramStart"/>
      <w:r>
        <w:t>keys;</w:t>
      </w:r>
      <w:proofErr w:type="gramEnd"/>
    </w:p>
    <w:p w14:paraId="7BB1FEFE" w14:textId="77777777" w:rsidR="00142A55" w:rsidRDefault="00142A55" w:rsidP="00142A55">
      <w:pPr>
        <w:pStyle w:val="CNLevel2List"/>
        <w:tabs>
          <w:tab w:val="clear" w:pos="1729"/>
          <w:tab w:val="num" w:pos="720"/>
        </w:tabs>
        <w:ind w:left="0" w:hanging="2"/>
      </w:pPr>
      <w:r w:rsidRPr="1DB811BC">
        <w:rPr>
          <w:lang w:val="en-GB"/>
        </w:rPr>
        <w:t xml:space="preserve">publish and be responsible for managing changes to the z/OS Cloud Maintenance Schedule as defined by Kyndryl in the z/OS Cloud Service </w:t>
      </w:r>
      <w:proofErr w:type="gramStart"/>
      <w:r w:rsidRPr="1DB811BC">
        <w:rPr>
          <w:lang w:val="en-GB"/>
        </w:rPr>
        <w:t>Plan;</w:t>
      </w:r>
      <w:proofErr w:type="gramEnd"/>
      <w:r w:rsidRPr="1DB811BC">
        <w:rPr>
          <w:lang w:val="en-GB"/>
        </w:rPr>
        <w:t xml:space="preserve">  </w:t>
      </w:r>
    </w:p>
    <w:p w14:paraId="76904085" w14:textId="77777777" w:rsidR="00142A55" w:rsidRDefault="00142A55" w:rsidP="00142A55">
      <w:pPr>
        <w:pStyle w:val="CNLevel2List"/>
        <w:tabs>
          <w:tab w:val="clear" w:pos="1729"/>
          <w:tab w:val="num" w:pos="720"/>
        </w:tabs>
        <w:ind w:left="0" w:hanging="2"/>
        <w:rPr>
          <w:lang w:val="en-GB"/>
        </w:rPr>
      </w:pPr>
      <w:r w:rsidRPr="0BFBA3E7">
        <w:rPr>
          <w:lang w:val="en-GB"/>
        </w:rPr>
        <w:t>only support devices connected to DVLA’s LPARs that are supported by vendor supported levels of hardware and software; Kyndryl</w:t>
      </w:r>
      <w:r>
        <w:rPr>
          <w:lang w:val="en-GB"/>
        </w:rPr>
        <w:t>’s</w:t>
      </w:r>
      <w:r w:rsidRPr="0BFBA3E7">
        <w:rPr>
          <w:lang w:val="en-GB"/>
        </w:rPr>
        <w:t xml:space="preserve"> formal agreement is required for any </w:t>
      </w:r>
      <w:r>
        <w:rPr>
          <w:lang w:val="en-GB"/>
        </w:rPr>
        <w:t>deviation to this level of vendor support.</w:t>
      </w:r>
    </w:p>
    <w:p w14:paraId="17081E0A" w14:textId="77777777" w:rsidR="00142A55" w:rsidRDefault="00142A55" w:rsidP="00142A55">
      <w:pPr>
        <w:pStyle w:val="CNLevel2List"/>
        <w:tabs>
          <w:tab w:val="clear" w:pos="1729"/>
          <w:tab w:val="num" w:pos="720"/>
        </w:tabs>
        <w:ind w:left="0" w:hanging="2"/>
      </w:pPr>
      <w:r>
        <w:t xml:space="preserve">reserve the right to use the hardware within the z/OS Cloud Complex, in the sole discretion of Kyndryl, to host LPARs which are owned and used by Kyndryl, or by other Clients  of Kyndryl, including competitors of DVLA, and notwithstanding any other provision of this Call-Off Contract, DVLA irrevocably waives any right to object to, or to prevent the hosting of any internal Kyndryl or Kyndryl DVLA LPAR(s) on any Server in the z/OS Cloud Complex, and agrees to share the z/OS Cloud Complex with such LPAR(s); </w:t>
      </w:r>
    </w:p>
    <w:p w14:paraId="2D751284" w14:textId="77777777" w:rsidR="00142A55" w:rsidRDefault="00142A55" w:rsidP="00142A55">
      <w:pPr>
        <w:pStyle w:val="CNLevel2List"/>
        <w:tabs>
          <w:tab w:val="clear" w:pos="1729"/>
          <w:tab w:val="num" w:pos="720"/>
        </w:tabs>
        <w:ind w:left="0" w:hanging="2"/>
      </w:pPr>
      <w:r>
        <w:t>reserve the right to perform, in Kyndryl’s sole discretion, dynamic hardware changes (i.e. those which do not require DVLA’s LPARs to be re-started or otherwise interrupted), during the z/OS Cloud Service Hours; and</w:t>
      </w:r>
    </w:p>
    <w:p w14:paraId="7F542439" w14:textId="77777777" w:rsidR="00142A55" w:rsidRDefault="00142A55" w:rsidP="00142A55">
      <w:pPr>
        <w:pStyle w:val="CNLevel2List"/>
        <w:tabs>
          <w:tab w:val="clear" w:pos="1729"/>
          <w:tab w:val="num" w:pos="720"/>
        </w:tabs>
        <w:ind w:left="0" w:hanging="2"/>
      </w:pPr>
      <w:r w:rsidRPr="00756D16">
        <w:t>reserve the right to change DVLA’s Primary or DR Server to another Server within the same z/OS Cloud Complex at Kyndryl’s cost. It is acknowledged that this must be a UK based server</w:t>
      </w:r>
      <w:r>
        <w:t>.</w:t>
      </w:r>
      <w:r w:rsidRPr="00756D16">
        <w:t xml:space="preserve"> Any extension to the term will require Kyndryl’s confirmation of server location prior to extension</w:t>
      </w:r>
      <w:r>
        <w:t>.</w:t>
      </w:r>
    </w:p>
    <w:p w14:paraId="59FE897B" w14:textId="77777777" w:rsidR="00142A55" w:rsidRDefault="00142A55" w:rsidP="00142A55">
      <w:pPr>
        <w:pStyle w:val="CNLevel2List"/>
        <w:numPr>
          <w:ilvl w:val="0"/>
          <w:numId w:val="0"/>
        </w:numPr>
        <w:ind w:left="721"/>
      </w:pPr>
    </w:p>
    <w:p w14:paraId="14ED0762" w14:textId="77777777" w:rsidR="00142A55" w:rsidRPr="004813FF" w:rsidRDefault="00142A55" w:rsidP="00142A55">
      <w:pPr>
        <w:pStyle w:val="CNLevel1List"/>
        <w:tabs>
          <w:tab w:val="num" w:pos="217"/>
        </w:tabs>
        <w:ind w:hanging="2"/>
      </w:pPr>
      <w:bookmarkStart w:id="145" w:name="_Toc337133465"/>
      <w:bookmarkStart w:id="146" w:name="_Toc337472586"/>
      <w:bookmarkStart w:id="147" w:name="_Toc337488004"/>
      <w:bookmarkStart w:id="148" w:name="_Toc343168497"/>
      <w:r w:rsidRPr="004813FF">
        <w:t>DVLA Responsibilities</w:t>
      </w:r>
      <w:bookmarkEnd w:id="145"/>
      <w:bookmarkEnd w:id="146"/>
      <w:bookmarkEnd w:id="147"/>
      <w:bookmarkEnd w:id="148"/>
      <w:r w:rsidRPr="004813FF">
        <w:t>:</w:t>
      </w:r>
    </w:p>
    <w:p w14:paraId="6440E9F4" w14:textId="77777777" w:rsidR="00142A55" w:rsidRDefault="00142A55" w:rsidP="00142A55">
      <w:pPr>
        <w:pStyle w:val="CNLevel1Text"/>
        <w:ind w:left="0" w:hanging="2"/>
      </w:pPr>
      <w:r w:rsidRPr="1DB811BC">
        <w:rPr>
          <w:lang w:val="en-GB"/>
        </w:rPr>
        <w:t xml:space="preserve">In order to be eligible to board and continue utilizing the z/OS Cloud, DVLA </w:t>
      </w:r>
      <w:proofErr w:type="gramStart"/>
      <w:r w:rsidRPr="1DB811BC">
        <w:rPr>
          <w:lang w:val="en-GB"/>
        </w:rPr>
        <w:t>must;</w:t>
      </w:r>
      <w:proofErr w:type="gramEnd"/>
    </w:p>
    <w:p w14:paraId="295C2E0D" w14:textId="77777777" w:rsidR="00142A55" w:rsidRDefault="00142A55" w:rsidP="00142A55">
      <w:pPr>
        <w:pStyle w:val="CNLevel2List"/>
        <w:numPr>
          <w:ilvl w:val="5"/>
          <w:numId w:val="104"/>
        </w:numPr>
        <w:tabs>
          <w:tab w:val="clear" w:pos="1729"/>
        </w:tabs>
        <w:ind w:left="0" w:hanging="2"/>
      </w:pPr>
      <w:r w:rsidRPr="007F10D0">
        <w:rPr>
          <w:lang w:val="en-GB"/>
        </w:rPr>
        <w:t xml:space="preserve">agree to adhere to </w:t>
      </w:r>
      <w:proofErr w:type="gramStart"/>
      <w:r w:rsidRPr="007F10D0">
        <w:rPr>
          <w:lang w:val="en-GB"/>
        </w:rPr>
        <w:t>Kyndryl‘</w:t>
      </w:r>
      <w:proofErr w:type="gramEnd"/>
      <w:r w:rsidRPr="007F10D0">
        <w:rPr>
          <w:lang w:val="en-GB"/>
        </w:rPr>
        <w:t>s release level requirements as specified in the z/OS Cloud Service Plan;</w:t>
      </w:r>
    </w:p>
    <w:p w14:paraId="505F7E97" w14:textId="77777777" w:rsidR="00142A55" w:rsidRDefault="00142A55" w:rsidP="00142A55">
      <w:pPr>
        <w:pStyle w:val="CNLevel2List"/>
        <w:tabs>
          <w:tab w:val="clear" w:pos="1729"/>
          <w:tab w:val="num" w:pos="720"/>
        </w:tabs>
        <w:ind w:left="0" w:hanging="2"/>
      </w:pPr>
      <w:r>
        <w:t>maintain all software:</w:t>
      </w:r>
    </w:p>
    <w:p w14:paraId="7A8846D6" w14:textId="77777777" w:rsidR="00142A55" w:rsidRDefault="00142A55" w:rsidP="00142A55">
      <w:pPr>
        <w:pStyle w:val="CNLevel3List"/>
        <w:tabs>
          <w:tab w:val="clear" w:pos="2234"/>
          <w:tab w:val="num" w:pos="1224"/>
        </w:tabs>
        <w:ind w:left="0" w:hanging="2"/>
      </w:pPr>
      <w:r w:rsidRPr="0581A0DE">
        <w:rPr>
          <w:lang w:val="en-GB"/>
        </w:rPr>
        <w:t xml:space="preserve">in the case of IBM z/OS Cloud software, at the </w:t>
      </w:r>
      <w:r>
        <w:rPr>
          <w:lang w:val="en-GB"/>
        </w:rPr>
        <w:t xml:space="preserve">vendor supported licenced </w:t>
      </w:r>
      <w:r w:rsidRPr="0581A0DE">
        <w:rPr>
          <w:lang w:val="en-GB"/>
        </w:rPr>
        <w:t>version</w:t>
      </w:r>
      <w:r>
        <w:rPr>
          <w:lang w:val="en-GB"/>
        </w:rPr>
        <w:t>s. A</w:t>
      </w:r>
      <w:r w:rsidRPr="0581A0DE">
        <w:rPr>
          <w:lang w:val="en-GB"/>
        </w:rPr>
        <w:t>ll DVLA</w:t>
      </w:r>
      <w:r>
        <w:rPr>
          <w:lang w:val="en-GB"/>
        </w:rPr>
        <w:t xml:space="preserve"> LPAR</w:t>
      </w:r>
      <w:r w:rsidRPr="0581A0DE">
        <w:rPr>
          <w:lang w:val="en-GB"/>
        </w:rPr>
        <w:t>s running that z/OS Cloud Software Product have one year to upgrade to this software level, and</w:t>
      </w:r>
    </w:p>
    <w:p w14:paraId="591273BB" w14:textId="77777777" w:rsidR="00142A55" w:rsidRDefault="00142A55" w:rsidP="00142A55">
      <w:pPr>
        <w:pStyle w:val="CNLevel3List"/>
        <w:tabs>
          <w:tab w:val="clear" w:pos="2234"/>
          <w:tab w:val="num" w:pos="1224"/>
        </w:tabs>
        <w:ind w:left="0" w:hanging="2"/>
      </w:pPr>
      <w:r>
        <w:t>for software other than the IBM z/OS Cloud software:</w:t>
      </w:r>
    </w:p>
    <w:p w14:paraId="33EEADAB" w14:textId="77777777" w:rsidR="00142A55" w:rsidRPr="0020192D" w:rsidRDefault="00142A55" w:rsidP="00142A55">
      <w:pPr>
        <w:pStyle w:val="CNLevel4List"/>
        <w:tabs>
          <w:tab w:val="clear" w:pos="2739"/>
          <w:tab w:val="num" w:pos="1728"/>
        </w:tabs>
        <w:ind w:left="0" w:hanging="2"/>
      </w:pPr>
      <w:r>
        <w:t xml:space="preserve">at a </w:t>
      </w:r>
      <w:r w:rsidRPr="0020192D">
        <w:t>level which is supported by the vendor at the z/OS Cloud Software Level of the z/OS Cloud Software Products on which those software product(s) are dependent. For example, an upgrade to CICS may need several ISV products updated to keep the ISV support valid; and</w:t>
      </w:r>
    </w:p>
    <w:p w14:paraId="66893FB4" w14:textId="77777777" w:rsidR="00142A55" w:rsidRDefault="00142A55" w:rsidP="00142A55">
      <w:pPr>
        <w:pStyle w:val="CNLevel4List"/>
        <w:tabs>
          <w:tab w:val="clear" w:pos="2739"/>
          <w:tab w:val="num" w:pos="1728"/>
        </w:tabs>
        <w:ind w:left="0" w:hanging="2"/>
      </w:pPr>
      <w:r w:rsidRPr="1DB811BC">
        <w:rPr>
          <w:lang w:val="en-GB"/>
        </w:rPr>
        <w:t>DVLA is responsible for any software component which is no longer supported and must maintain it to a level which does not interfere with the operation, maintenance or upgrading of the z/OS Cloud Complex. DVLA is responsible for the risk of running such unsupported software.</w:t>
      </w:r>
    </w:p>
    <w:p w14:paraId="3A5DBA47" w14:textId="77777777" w:rsidR="00142A55" w:rsidRPr="00411878" w:rsidRDefault="00142A55" w:rsidP="00142A55">
      <w:pPr>
        <w:pStyle w:val="CNLevel3List"/>
        <w:tabs>
          <w:tab w:val="clear" w:pos="2234"/>
          <w:tab w:val="num" w:pos="1224"/>
        </w:tabs>
        <w:ind w:left="0" w:hanging="2"/>
      </w:pPr>
      <w:r w:rsidRPr="00411878">
        <w:t>for all ISV software for which DVLA is the licensee:</w:t>
      </w:r>
    </w:p>
    <w:p w14:paraId="38C0001F" w14:textId="77777777" w:rsidR="00142A55" w:rsidRPr="003D184E" w:rsidRDefault="00142A55" w:rsidP="00142A55">
      <w:pPr>
        <w:pStyle w:val="CNLevel4List"/>
        <w:tabs>
          <w:tab w:val="clear" w:pos="2739"/>
          <w:tab w:val="num" w:pos="1728"/>
        </w:tabs>
        <w:ind w:left="0" w:hanging="2"/>
      </w:pPr>
      <w:r w:rsidRPr="1DB811BC">
        <w:rPr>
          <w:lang w:val="en-GB"/>
        </w:rPr>
        <w:t xml:space="preserve">ensure that the license to use such ISV software is in compliance with the Sub Capacity License </w:t>
      </w:r>
      <w:proofErr w:type="gramStart"/>
      <w:r w:rsidRPr="1DB811BC">
        <w:rPr>
          <w:lang w:val="en-GB"/>
        </w:rPr>
        <w:t>Agreement;</w:t>
      </w:r>
      <w:proofErr w:type="gramEnd"/>
      <w:r w:rsidRPr="1DB811BC">
        <w:rPr>
          <w:lang w:val="en-GB"/>
        </w:rPr>
        <w:t xml:space="preserve"> </w:t>
      </w:r>
    </w:p>
    <w:p w14:paraId="38D1864B" w14:textId="77777777" w:rsidR="00142A55" w:rsidRPr="003D184E" w:rsidRDefault="00142A55" w:rsidP="00142A55">
      <w:pPr>
        <w:pStyle w:val="CNLevel4List"/>
        <w:tabs>
          <w:tab w:val="clear" w:pos="2739"/>
          <w:tab w:val="num" w:pos="1728"/>
        </w:tabs>
        <w:ind w:left="0" w:hanging="2"/>
      </w:pPr>
      <w:r w:rsidRPr="1DB811BC">
        <w:rPr>
          <w:lang w:val="en-GB"/>
        </w:rPr>
        <w:t xml:space="preserve">ensure that the license to use such ISV software permits use on any of the Servers within the z/OS Cloud Complex, and charging is based on aggregated use across the z/OS Cloud Complex including, if applicable, use across multiple Servers in a load balancing </w:t>
      </w:r>
      <w:proofErr w:type="spellStart"/>
      <w:proofErr w:type="gramStart"/>
      <w:r w:rsidRPr="1DB811BC">
        <w:rPr>
          <w:lang w:val="en-GB"/>
        </w:rPr>
        <w:t>Sysplex</w:t>
      </w:r>
      <w:proofErr w:type="spellEnd"/>
      <w:r w:rsidRPr="1DB811BC">
        <w:rPr>
          <w:lang w:val="en-GB"/>
        </w:rPr>
        <w:t>;</w:t>
      </w:r>
      <w:proofErr w:type="gramEnd"/>
    </w:p>
    <w:p w14:paraId="5919CDB3" w14:textId="77777777" w:rsidR="00142A55" w:rsidRPr="003D184E" w:rsidRDefault="00142A55" w:rsidP="00142A55">
      <w:pPr>
        <w:pStyle w:val="CNLevel4List"/>
        <w:tabs>
          <w:tab w:val="clear" w:pos="2739"/>
          <w:tab w:val="num" w:pos="1728"/>
        </w:tabs>
        <w:ind w:left="0" w:hanging="2"/>
      </w:pPr>
      <w:r w:rsidRPr="1DB811BC">
        <w:rPr>
          <w:lang w:val="en-GB"/>
        </w:rPr>
        <w:t xml:space="preserve">ensure that the software authorization process to use such ISV software is not dependent on keys or other mechanisms that are dependent on hardware specific information such as hardware model, software model or serial number.  Where this is not possible and software keys containing hardware specific information are required to execute ISV software, make available to Kyndryl at all times, keys for each of the Servers in the z/OS Cloud </w:t>
      </w:r>
      <w:proofErr w:type="gramStart"/>
      <w:r w:rsidRPr="1DB811BC">
        <w:rPr>
          <w:lang w:val="en-GB"/>
        </w:rPr>
        <w:t>Complex;</w:t>
      </w:r>
      <w:proofErr w:type="gramEnd"/>
      <w:r w:rsidRPr="1DB811BC">
        <w:rPr>
          <w:lang w:val="en-GB"/>
        </w:rPr>
        <w:t xml:space="preserve"> </w:t>
      </w:r>
    </w:p>
    <w:p w14:paraId="4DF53FCB" w14:textId="77777777" w:rsidR="00142A55" w:rsidRPr="007541E4" w:rsidRDefault="00142A55" w:rsidP="00142A55">
      <w:pPr>
        <w:pStyle w:val="CNLevel2List"/>
        <w:tabs>
          <w:tab w:val="clear" w:pos="1729"/>
          <w:tab w:val="num" w:pos="720"/>
        </w:tabs>
        <w:ind w:left="0" w:hanging="2"/>
      </w:pPr>
      <w:r w:rsidRPr="1DB811BC">
        <w:rPr>
          <w:lang w:val="en-GB"/>
        </w:rPr>
        <w:t xml:space="preserve">make any changes necessary as a result of a Kyndryl change to the z/OS Service Criteria set forth in the z/OS Cloud Service </w:t>
      </w:r>
      <w:proofErr w:type="gramStart"/>
      <w:r w:rsidRPr="1DB811BC">
        <w:rPr>
          <w:lang w:val="en-GB"/>
        </w:rPr>
        <w:t>Plan;</w:t>
      </w:r>
      <w:proofErr w:type="gramEnd"/>
    </w:p>
    <w:p w14:paraId="549D1A93" w14:textId="77777777" w:rsidR="00142A55" w:rsidRPr="007541E4" w:rsidRDefault="00142A55" w:rsidP="00142A55">
      <w:pPr>
        <w:pStyle w:val="CNLevel2List"/>
        <w:tabs>
          <w:tab w:val="clear" w:pos="1729"/>
          <w:tab w:val="num" w:pos="720"/>
        </w:tabs>
        <w:ind w:left="0" w:hanging="2"/>
      </w:pPr>
      <w:r w:rsidRPr="1DB811BC">
        <w:rPr>
          <w:lang w:val="en-GB"/>
        </w:rPr>
        <w:t xml:space="preserve">agree to allow Kyndryl to perform HW maintenance of the Servers within the z/OS Cloud Complex in accordance with such z/OS Cloud HW Maintenance Schedule in the z/OS Cloud Service Plan.  </w:t>
      </w:r>
    </w:p>
    <w:p w14:paraId="2A114C5A" w14:textId="77777777" w:rsidR="00142A55" w:rsidRPr="007541E4" w:rsidRDefault="00142A55" w:rsidP="00142A55">
      <w:pPr>
        <w:pStyle w:val="CNLevel2List"/>
        <w:tabs>
          <w:tab w:val="clear" w:pos="1729"/>
          <w:tab w:val="num" w:pos="720"/>
        </w:tabs>
        <w:ind w:left="0" w:hanging="2"/>
      </w:pPr>
      <w:r w:rsidRPr="007541E4">
        <w:t xml:space="preserve">within thirty (30) days of receipt by DVLA of an updated z/OS Cloud HW Maintenance Schedule, DVLA may raise any reasonable concerns it has with such z/OS Cloud HW Maintenance Schedule and Kyndryl will give due consideration to any such objection and may, but shall not be obliged to, make changes to the z/OS Cloud HW Maintenance </w:t>
      </w:r>
      <w:proofErr w:type="gramStart"/>
      <w:r w:rsidRPr="007541E4">
        <w:t>Schedule;</w:t>
      </w:r>
      <w:proofErr w:type="gramEnd"/>
      <w:r w:rsidRPr="007541E4">
        <w:t xml:space="preserve">  </w:t>
      </w:r>
    </w:p>
    <w:p w14:paraId="74AACF17" w14:textId="77777777" w:rsidR="00142A55" w:rsidRPr="007541E4" w:rsidRDefault="00142A55" w:rsidP="00142A55">
      <w:pPr>
        <w:pStyle w:val="CNLevel2List"/>
        <w:tabs>
          <w:tab w:val="clear" w:pos="1729"/>
          <w:tab w:val="num" w:pos="720"/>
        </w:tabs>
        <w:ind w:left="0" w:hanging="2"/>
      </w:pPr>
      <w:r w:rsidRPr="007541E4">
        <w:t xml:space="preserve">ensure that DVLA Components are compatible with the Base </w:t>
      </w:r>
      <w:proofErr w:type="gramStart"/>
      <w:r w:rsidRPr="007541E4">
        <w:t>Components;</w:t>
      </w:r>
      <w:proofErr w:type="gramEnd"/>
    </w:p>
    <w:p w14:paraId="57D7A09D" w14:textId="77777777" w:rsidR="00142A55" w:rsidRPr="007541E4" w:rsidRDefault="00142A55" w:rsidP="00142A55">
      <w:pPr>
        <w:pStyle w:val="CNLevel2List"/>
        <w:tabs>
          <w:tab w:val="clear" w:pos="1729"/>
          <w:tab w:val="num" w:pos="720"/>
        </w:tabs>
        <w:ind w:left="0" w:hanging="2"/>
      </w:pPr>
      <w:r w:rsidRPr="1DB811BC">
        <w:rPr>
          <w:lang w:val="en-GB"/>
        </w:rPr>
        <w:t>procure and provide DVLA Components and be responsible for all applications software related services, such as:</w:t>
      </w:r>
    </w:p>
    <w:p w14:paraId="0639793C" w14:textId="77777777" w:rsidR="00142A55" w:rsidRPr="00E573C1" w:rsidRDefault="00142A55" w:rsidP="00142A55">
      <w:pPr>
        <w:pStyle w:val="CNLevel3List"/>
        <w:tabs>
          <w:tab w:val="clear" w:pos="2234"/>
          <w:tab w:val="num" w:pos="1224"/>
        </w:tabs>
        <w:ind w:left="0" w:hanging="2"/>
      </w:pPr>
      <w:r w:rsidRPr="00E573C1">
        <w:t xml:space="preserve">acquisition and asset </w:t>
      </w:r>
      <w:proofErr w:type="gramStart"/>
      <w:r w:rsidRPr="00E573C1">
        <w:t>management;</w:t>
      </w:r>
      <w:proofErr w:type="gramEnd"/>
    </w:p>
    <w:p w14:paraId="65ECB03C" w14:textId="77777777" w:rsidR="00142A55" w:rsidRPr="00E573C1" w:rsidRDefault="00142A55" w:rsidP="00142A55">
      <w:pPr>
        <w:pStyle w:val="CNLevel3List"/>
        <w:tabs>
          <w:tab w:val="clear" w:pos="2234"/>
          <w:tab w:val="num" w:pos="1224"/>
        </w:tabs>
        <w:ind w:left="0" w:hanging="2"/>
      </w:pPr>
      <w:r w:rsidRPr="1DB811BC">
        <w:rPr>
          <w:lang w:val="en-GB"/>
        </w:rPr>
        <w:t xml:space="preserve">maintenance (including upgrades as required to maintain applications software currency) in accordance with the Base Components currency </w:t>
      </w:r>
      <w:proofErr w:type="gramStart"/>
      <w:r w:rsidRPr="1DB811BC">
        <w:rPr>
          <w:lang w:val="en-GB"/>
        </w:rPr>
        <w:t>requirements;</w:t>
      </w:r>
      <w:proofErr w:type="gramEnd"/>
    </w:p>
    <w:p w14:paraId="4431EBE7" w14:textId="77777777" w:rsidR="00142A55" w:rsidRPr="00E573C1" w:rsidRDefault="00142A55" w:rsidP="00142A55">
      <w:pPr>
        <w:pStyle w:val="CNLevel3List"/>
        <w:tabs>
          <w:tab w:val="clear" w:pos="2234"/>
          <w:tab w:val="num" w:pos="1224"/>
        </w:tabs>
        <w:ind w:left="0" w:hanging="2"/>
      </w:pPr>
      <w:r w:rsidRPr="00E573C1">
        <w:t xml:space="preserve">performance and </w:t>
      </w:r>
      <w:proofErr w:type="gramStart"/>
      <w:r w:rsidRPr="00E573C1">
        <w:t>tuning;</w:t>
      </w:r>
      <w:proofErr w:type="gramEnd"/>
    </w:p>
    <w:p w14:paraId="4A33CB4B" w14:textId="77777777" w:rsidR="00142A55" w:rsidRPr="00E573C1" w:rsidRDefault="00142A55" w:rsidP="00142A55">
      <w:pPr>
        <w:pStyle w:val="CNLevel3List"/>
        <w:tabs>
          <w:tab w:val="clear" w:pos="2234"/>
          <w:tab w:val="num" w:pos="1224"/>
        </w:tabs>
        <w:ind w:left="0" w:hanging="2"/>
      </w:pPr>
      <w:r w:rsidRPr="00E573C1">
        <w:t xml:space="preserve">testing and user </w:t>
      </w:r>
      <w:proofErr w:type="gramStart"/>
      <w:r w:rsidRPr="00E573C1">
        <w:t>acceptance;</w:t>
      </w:r>
      <w:proofErr w:type="gramEnd"/>
    </w:p>
    <w:p w14:paraId="400AD5F0" w14:textId="77777777" w:rsidR="00142A55" w:rsidRPr="00E573C1" w:rsidRDefault="00142A55" w:rsidP="00142A55">
      <w:pPr>
        <w:pStyle w:val="CNLevel3List"/>
        <w:tabs>
          <w:tab w:val="clear" w:pos="2234"/>
          <w:tab w:val="num" w:pos="1224"/>
        </w:tabs>
        <w:ind w:left="0" w:hanging="2"/>
      </w:pPr>
      <w:r w:rsidRPr="00E573C1">
        <w:t xml:space="preserve">help desk support for DVLA’s end </w:t>
      </w:r>
      <w:proofErr w:type="gramStart"/>
      <w:r w:rsidRPr="00E573C1">
        <w:t>users;</w:t>
      </w:r>
      <w:proofErr w:type="gramEnd"/>
    </w:p>
    <w:p w14:paraId="7ABE1BEB" w14:textId="77777777" w:rsidR="00142A55" w:rsidRPr="00E573C1" w:rsidRDefault="00142A55" w:rsidP="00142A55">
      <w:pPr>
        <w:pStyle w:val="CNLevel3List"/>
        <w:tabs>
          <w:tab w:val="clear" w:pos="2234"/>
          <w:tab w:val="num" w:pos="1224"/>
        </w:tabs>
        <w:ind w:left="0" w:hanging="2"/>
      </w:pPr>
      <w:r w:rsidRPr="00E573C1">
        <w:t xml:space="preserve">change management and scheduling including coordinating applications software change management and the associated integration with z/OS Cloud shared environment change management and z/OS Cloud Maintenance Windows; and </w:t>
      </w:r>
    </w:p>
    <w:p w14:paraId="6A420E5D" w14:textId="77777777" w:rsidR="00142A55" w:rsidRPr="00E573C1" w:rsidRDefault="00142A55" w:rsidP="00142A55">
      <w:pPr>
        <w:pStyle w:val="CNLevel3List"/>
        <w:tabs>
          <w:tab w:val="clear" w:pos="2234"/>
          <w:tab w:val="num" w:pos="1224"/>
        </w:tabs>
        <w:ind w:left="0" w:hanging="2"/>
      </w:pPr>
      <w:r w:rsidRPr="1DB811BC">
        <w:rPr>
          <w:lang w:val="en-GB"/>
        </w:rPr>
        <w:t xml:space="preserve">third party supplier and associated contract management including vendor interface for incident management/resolution.  </w:t>
      </w:r>
    </w:p>
    <w:p w14:paraId="032DF9B4" w14:textId="77777777" w:rsidR="00142A55" w:rsidRDefault="00142A55" w:rsidP="00142A55">
      <w:pPr>
        <w:pStyle w:val="CNLevel2List"/>
        <w:tabs>
          <w:tab w:val="clear" w:pos="1729"/>
          <w:tab w:val="num" w:pos="720"/>
        </w:tabs>
        <w:ind w:left="0" w:hanging="2"/>
      </w:pPr>
      <w:r w:rsidRPr="1DB811BC">
        <w:rPr>
          <w:lang w:val="en-GB"/>
        </w:rPr>
        <w:t xml:space="preserve">register all DVLA Components with the applicable vendors, in accordance with the applicable vendor’s license terms and conditions and adhere to all vendor license terms and </w:t>
      </w:r>
      <w:proofErr w:type="gramStart"/>
      <w:r w:rsidRPr="1DB811BC">
        <w:rPr>
          <w:lang w:val="en-GB"/>
        </w:rPr>
        <w:t>conditions;</w:t>
      </w:r>
      <w:proofErr w:type="gramEnd"/>
    </w:p>
    <w:p w14:paraId="15D121CB" w14:textId="77777777" w:rsidR="00142A55" w:rsidRDefault="00142A55" w:rsidP="00142A55">
      <w:pPr>
        <w:pStyle w:val="CNLevel2List"/>
        <w:tabs>
          <w:tab w:val="clear" w:pos="1729"/>
          <w:tab w:val="num" w:pos="720"/>
        </w:tabs>
        <w:ind w:left="0" w:hanging="2"/>
      </w:pPr>
      <w:r w:rsidRPr="1DB811BC">
        <w:rPr>
          <w:lang w:val="en-GB"/>
        </w:rPr>
        <w:t xml:space="preserve">on or before five (5) days from the termination or expiration of this </w:t>
      </w:r>
      <w:r>
        <w:rPr>
          <w:lang w:val="en-GB"/>
        </w:rPr>
        <w:t>Call-Off Contract</w:t>
      </w:r>
      <w:r w:rsidRPr="1DB811BC">
        <w:rPr>
          <w:lang w:val="en-GB"/>
        </w:rPr>
        <w:t>, remove and/or erase DVLA Components from any Servers and disk space that Kyndryl provides as Base Components.  If DVLA does not remove and/or erase DVLA Components within such period, Kyndryl may:</w:t>
      </w:r>
    </w:p>
    <w:p w14:paraId="130A3374" w14:textId="77777777" w:rsidR="00142A55" w:rsidRPr="00416F29" w:rsidRDefault="00142A55" w:rsidP="00142A55">
      <w:pPr>
        <w:pStyle w:val="CNLevel3List"/>
        <w:tabs>
          <w:tab w:val="clear" w:pos="2234"/>
          <w:tab w:val="num" w:pos="1224"/>
        </w:tabs>
        <w:ind w:left="0" w:hanging="2"/>
      </w:pPr>
      <w:r w:rsidRPr="1DB811BC">
        <w:rPr>
          <w:lang w:val="en-GB"/>
        </w:rPr>
        <w:t xml:space="preserve">move </w:t>
      </w:r>
      <w:proofErr w:type="gramStart"/>
      <w:r w:rsidRPr="1DB811BC">
        <w:rPr>
          <w:lang w:val="en-GB"/>
        </w:rPr>
        <w:t>any and all</w:t>
      </w:r>
      <w:proofErr w:type="gramEnd"/>
      <w:r w:rsidRPr="1DB811BC">
        <w:rPr>
          <w:lang w:val="en-GB"/>
        </w:rPr>
        <w:t xml:space="preserve"> DVLA Components to storage and charge DVLA all associated costs; and</w:t>
      </w:r>
    </w:p>
    <w:p w14:paraId="0964B74B" w14:textId="77777777" w:rsidR="00142A55" w:rsidRPr="00416F29" w:rsidRDefault="00142A55" w:rsidP="00142A55">
      <w:pPr>
        <w:pStyle w:val="CNLevel3List"/>
        <w:tabs>
          <w:tab w:val="clear" w:pos="2234"/>
          <w:tab w:val="num" w:pos="1224"/>
        </w:tabs>
        <w:ind w:left="0" w:hanging="2"/>
      </w:pPr>
      <w:r w:rsidRPr="00416F29">
        <w:t>erase all DVLA Components from such Servers and disk space without any liability to DVLA.</w:t>
      </w:r>
    </w:p>
    <w:p w14:paraId="77D87D07" w14:textId="77777777" w:rsidR="00142A55" w:rsidRDefault="00142A55" w:rsidP="00142A55">
      <w:pPr>
        <w:pStyle w:val="CNLevel2List"/>
        <w:tabs>
          <w:tab w:val="clear" w:pos="1729"/>
          <w:tab w:val="num" w:pos="720"/>
        </w:tabs>
        <w:ind w:left="0" w:hanging="2"/>
      </w:pPr>
      <w:r w:rsidRPr="1DB811BC">
        <w:rPr>
          <w:lang w:val="en-GB"/>
        </w:rPr>
        <w:t xml:space="preserve">if at the time of contract signature, the LPARs hosting DVLA’s applications are not running at z/OS Cloud compatible Software Levels stated in the z/OS Cloud Service Plan then, prior to migrating the DVLA LPAR to a Server in the z/OS Cloud Complex, </w:t>
      </w:r>
      <w:r w:rsidRPr="1DB811BC">
        <w:rPr>
          <w:rFonts w:eastAsia="MS Mincho"/>
          <w:lang w:val="en-GB"/>
        </w:rPr>
        <w:t>DVLA assumes financial and technical responsibility for upgrading the software to compatible levels, or for running software that is either unsupported or requires separate version licenses than provided by z/OS Cloud.</w:t>
      </w:r>
      <w:r w:rsidRPr="1DB811BC">
        <w:rPr>
          <w:lang w:val="en-GB"/>
        </w:rPr>
        <w:t xml:space="preserve">  DVLA and Kyndryl must agree on a plan to migrate to the z/OS Cloud Software Levels within 12 months of Commencement Date. DVLA must test their LPARs and applications to determine the status of their support for the z/OS Cloud Software </w:t>
      </w:r>
      <w:proofErr w:type="gramStart"/>
      <w:r w:rsidRPr="1DB811BC">
        <w:rPr>
          <w:lang w:val="en-GB"/>
        </w:rPr>
        <w:t>Levels;</w:t>
      </w:r>
      <w:proofErr w:type="gramEnd"/>
    </w:p>
    <w:p w14:paraId="47416C01" w14:textId="77777777" w:rsidR="00142A55" w:rsidRPr="00CC6889" w:rsidRDefault="00142A55" w:rsidP="00142A55">
      <w:pPr>
        <w:pStyle w:val="CNLevel2List"/>
        <w:tabs>
          <w:tab w:val="clear" w:pos="1729"/>
          <w:tab w:val="num" w:pos="720"/>
        </w:tabs>
        <w:ind w:left="0" w:hanging="2"/>
      </w:pPr>
      <w:r w:rsidRPr="1DB811BC">
        <w:rPr>
          <w:lang w:val="en-GB"/>
        </w:rPr>
        <w:t>If DVLA’s systems should fail such tests, DVLA shall be responsible for the cost of all changes to DVLA’s applications and systems as are reasonably required to pass such a test, and Kyndryl’s reasonable costs in re-testing DVLA’s applications and systems.</w:t>
      </w:r>
    </w:p>
    <w:p w14:paraId="33D942F2" w14:textId="77777777" w:rsidR="00142A55" w:rsidRPr="00CC6889" w:rsidRDefault="00142A55" w:rsidP="00142A55">
      <w:pPr>
        <w:pStyle w:val="CNLevel2List"/>
        <w:tabs>
          <w:tab w:val="clear" w:pos="1729"/>
          <w:tab w:val="num" w:pos="720"/>
        </w:tabs>
        <w:ind w:left="0" w:hanging="2"/>
      </w:pPr>
      <w:r w:rsidRPr="1DB811BC">
        <w:rPr>
          <w:lang w:val="en-GB"/>
        </w:rPr>
        <w:t>If at any time any of DVLA’s LPARs fails to satisfy the z/OS Cloud Service Criteria, through no fault of Kyndryl, and such failure either:</w:t>
      </w:r>
    </w:p>
    <w:p w14:paraId="30EA1CED" w14:textId="77777777" w:rsidR="00142A55" w:rsidRPr="00CC6889" w:rsidRDefault="00142A55" w:rsidP="00142A55">
      <w:pPr>
        <w:pStyle w:val="CNLevel3List"/>
        <w:tabs>
          <w:tab w:val="clear" w:pos="2234"/>
          <w:tab w:val="num" w:pos="1224"/>
        </w:tabs>
        <w:ind w:left="0" w:hanging="2"/>
      </w:pPr>
      <w:r w:rsidRPr="00CC6889">
        <w:t xml:space="preserve">hinders, or prevents the normal operation, maintenance, or upgrading of any server in the z/OS Cloud Complex, Kyndryl may, in its’ sole discretion, and upon six month prior written notice to DVLA, move DVLA’s LPARs to a dedicated mainframe server, and DVLA shall pay Kyndryl’s reasonable charges for any additional hardware, software and/or services required to perform such a move or to operate DVLA’s LPARs on such dedicated mainframe server; or </w:t>
      </w:r>
    </w:p>
    <w:p w14:paraId="20646FDD" w14:textId="77777777" w:rsidR="00142A55" w:rsidRPr="00CC6889" w:rsidRDefault="00142A55" w:rsidP="00142A55">
      <w:pPr>
        <w:pStyle w:val="CNLevel3List"/>
        <w:tabs>
          <w:tab w:val="clear" w:pos="2234"/>
          <w:tab w:val="num" w:pos="1224"/>
        </w:tabs>
        <w:ind w:left="0" w:hanging="2"/>
      </w:pPr>
      <w:r w:rsidRPr="1DB811BC">
        <w:rPr>
          <w:lang w:val="en-GB"/>
        </w:rPr>
        <w:t xml:space="preserve">materially increases the cost to Kyndryl of keeping any or </w:t>
      </w:r>
      <w:proofErr w:type="gramStart"/>
      <w:r w:rsidRPr="1DB811BC">
        <w:rPr>
          <w:lang w:val="en-GB"/>
        </w:rPr>
        <w:t>all of</w:t>
      </w:r>
      <w:proofErr w:type="gramEnd"/>
      <w:r w:rsidRPr="1DB811BC">
        <w:rPr>
          <w:lang w:val="en-GB"/>
        </w:rPr>
        <w:t xml:space="preserve"> DVLA's LPARs within the z/OS Cloud Complex, then Kyndryl shall be entitled to make such additional Charges as are reasonable in the circumstances. For example, if additional software costs are incurred </w:t>
      </w:r>
      <w:proofErr w:type="gramStart"/>
      <w:r w:rsidRPr="1DB811BC">
        <w:rPr>
          <w:lang w:val="en-GB"/>
        </w:rPr>
        <w:t>as a result of</w:t>
      </w:r>
      <w:proofErr w:type="gramEnd"/>
      <w:r w:rsidRPr="1DB811BC">
        <w:rPr>
          <w:lang w:val="en-GB"/>
        </w:rPr>
        <w:t xml:space="preserve"> non-current DVLA software then DVLA will be liable to pay for such charges.</w:t>
      </w:r>
    </w:p>
    <w:p w14:paraId="48243ADD" w14:textId="77777777" w:rsidR="00142A55" w:rsidRDefault="00142A55" w:rsidP="00142A55">
      <w:pPr>
        <w:pStyle w:val="CNLevel2List"/>
        <w:tabs>
          <w:tab w:val="clear" w:pos="1729"/>
          <w:tab w:val="num" w:pos="720"/>
        </w:tabs>
        <w:ind w:left="0" w:hanging="2"/>
      </w:pPr>
      <w:r w:rsidRPr="1DB811BC">
        <w:rPr>
          <w:lang w:val="en-GB"/>
        </w:rPr>
        <w:t>procure and provide network access from DVLA’s site to the Kyndryl Data Centre to enable DVLA Components to run in the z/OS Cloud and retain responsibility for all DVLA network management.</w:t>
      </w:r>
    </w:p>
    <w:p w14:paraId="30F3185D" w14:textId="77777777" w:rsidR="00142A55" w:rsidRDefault="00142A55" w:rsidP="00142A55">
      <w:pPr>
        <w:pStyle w:val="CNHead2"/>
        <w:tabs>
          <w:tab w:val="clear" w:pos="720"/>
          <w:tab w:val="num" w:pos="-288"/>
        </w:tabs>
        <w:ind w:left="0" w:hanging="2"/>
      </w:pPr>
      <w:bookmarkStart w:id="149" w:name="_Toc297894161"/>
      <w:bookmarkStart w:id="150" w:name="_Toc337133466"/>
      <w:bookmarkStart w:id="151" w:name="_Toc337472587"/>
      <w:bookmarkStart w:id="152" w:name="_Toc337488005"/>
      <w:bookmarkStart w:id="153" w:name="_Toc343168498"/>
      <w:bookmarkStart w:id="154" w:name="_Toc426703764"/>
      <w:bookmarkStart w:id="155" w:name="_Toc134799944"/>
      <w:bookmarkStart w:id="156" w:name="_Toc1165200081"/>
      <w:bookmarkStart w:id="157" w:name="_Toc134798259"/>
      <w:bookmarkStart w:id="158" w:name="_Toc134799238"/>
      <w:bookmarkStart w:id="159" w:name="_Toc134799274"/>
      <w:bookmarkStart w:id="160" w:name="_Toc134799360"/>
      <w:bookmarkStart w:id="161" w:name="_Toc201795743"/>
      <w:bookmarkStart w:id="162" w:name="_Toc135048720"/>
      <w:r>
        <w:t>Ongoing Services and Support Responsibilities</w:t>
      </w:r>
      <w:bookmarkEnd w:id="149"/>
      <w:bookmarkEnd w:id="150"/>
      <w:bookmarkEnd w:id="151"/>
      <w:bookmarkEnd w:id="152"/>
      <w:bookmarkEnd w:id="153"/>
      <w:bookmarkEnd w:id="154"/>
      <w:bookmarkEnd w:id="155"/>
      <w:bookmarkEnd w:id="156"/>
      <w:bookmarkEnd w:id="157"/>
      <w:bookmarkEnd w:id="158"/>
      <w:bookmarkEnd w:id="159"/>
      <w:bookmarkEnd w:id="160"/>
      <w:bookmarkEnd w:id="161"/>
      <w:r>
        <w:t xml:space="preserve"> </w:t>
      </w:r>
      <w:bookmarkEnd w:id="162"/>
    </w:p>
    <w:p w14:paraId="78FA66B9" w14:textId="77777777" w:rsidR="00142A55" w:rsidRPr="00245B7F" w:rsidRDefault="00142A55" w:rsidP="00142A55">
      <w:pPr>
        <w:pStyle w:val="CNHead3"/>
        <w:tabs>
          <w:tab w:val="clear" w:pos="720"/>
          <w:tab w:val="num" w:pos="-288"/>
        </w:tabs>
        <w:ind w:left="0" w:hanging="2"/>
      </w:pPr>
      <w:bookmarkStart w:id="163" w:name="_Toc297894163"/>
      <w:bookmarkStart w:id="164" w:name="_Toc337133467"/>
      <w:bookmarkStart w:id="165" w:name="_Toc337472588"/>
      <w:bookmarkStart w:id="166" w:name="_Toc337488006"/>
      <w:bookmarkStart w:id="167" w:name="_Toc343168499"/>
      <w:bookmarkStart w:id="168" w:name="_Toc426703765"/>
      <w:bookmarkStart w:id="169" w:name="_Toc134799945"/>
      <w:bookmarkStart w:id="170" w:name="_Toc208843382"/>
      <w:bookmarkStart w:id="171" w:name="_Toc134799275"/>
      <w:r w:rsidRPr="00245B7F">
        <w:t>z/OS Cloud Capacity Management</w:t>
      </w:r>
      <w:bookmarkEnd w:id="163"/>
      <w:bookmarkEnd w:id="164"/>
      <w:bookmarkEnd w:id="165"/>
      <w:bookmarkEnd w:id="166"/>
      <w:bookmarkEnd w:id="167"/>
      <w:bookmarkEnd w:id="168"/>
      <w:bookmarkEnd w:id="169"/>
      <w:bookmarkEnd w:id="170"/>
      <w:bookmarkEnd w:id="171"/>
    </w:p>
    <w:p w14:paraId="3943B73A" w14:textId="77777777" w:rsidR="00142A55" w:rsidRDefault="00142A55" w:rsidP="00142A55">
      <w:pPr>
        <w:pStyle w:val="CNLevel1List"/>
        <w:tabs>
          <w:tab w:val="num" w:pos="217"/>
        </w:tabs>
        <w:ind w:hanging="2"/>
      </w:pPr>
      <w:r>
        <w:t>Kyndryl will:</w:t>
      </w:r>
    </w:p>
    <w:p w14:paraId="75D8F4D3" w14:textId="77777777" w:rsidR="00142A55" w:rsidRDefault="00142A55" w:rsidP="00142A55">
      <w:pPr>
        <w:pStyle w:val="CNLevel2List"/>
        <w:tabs>
          <w:tab w:val="clear" w:pos="1729"/>
          <w:tab w:val="num" w:pos="720"/>
        </w:tabs>
        <w:ind w:left="0" w:hanging="2"/>
      </w:pPr>
      <w:r w:rsidRPr="1DB811BC">
        <w:rPr>
          <w:lang w:val="en-GB"/>
        </w:rPr>
        <w:t xml:space="preserve">when requested via the Change Management Process, increase or decrease Assigned Resource Units as set forth in Appendix B, (z/OS Cloud Charges, Contractual Baselines and Rates). </w:t>
      </w:r>
    </w:p>
    <w:p w14:paraId="1F352ACE" w14:textId="77777777" w:rsidR="00142A55" w:rsidRDefault="00142A55" w:rsidP="00142A55">
      <w:pPr>
        <w:pStyle w:val="CNLevel1List"/>
        <w:tabs>
          <w:tab w:val="num" w:pos="217"/>
        </w:tabs>
        <w:ind w:hanging="2"/>
      </w:pPr>
      <w:r>
        <w:t>DVLA will:</w:t>
      </w:r>
    </w:p>
    <w:p w14:paraId="55B7E6E5" w14:textId="77777777" w:rsidR="00142A55" w:rsidRDefault="00142A55" w:rsidP="00142A55">
      <w:pPr>
        <w:pStyle w:val="CNLevel2List"/>
        <w:numPr>
          <w:ilvl w:val="5"/>
          <w:numId w:val="109"/>
        </w:numPr>
        <w:tabs>
          <w:tab w:val="clear" w:pos="1729"/>
          <w:tab w:val="num" w:pos="1418"/>
        </w:tabs>
        <w:ind w:left="0" w:hanging="2"/>
      </w:pPr>
      <w:r w:rsidRPr="007F10D0">
        <w:rPr>
          <w:lang w:val="en-GB"/>
        </w:rPr>
        <w:t xml:space="preserve">provide and maintain a twelve (12) month rolling forecast of anticipated monthly capacity needed (“Forecasted Monthly Usage” or “FMU”) which will include forecasted usage of z/OS Cloud Resource Units for the coming twelve (12) months </w:t>
      </w:r>
      <w:proofErr w:type="gramStart"/>
      <w:r w:rsidRPr="007F10D0">
        <w:rPr>
          <w:lang w:val="en-GB"/>
        </w:rPr>
        <w:t>including;</w:t>
      </w:r>
      <w:proofErr w:type="gramEnd"/>
      <w:r w:rsidRPr="007F10D0">
        <w:rPr>
          <w:lang w:val="en-GB"/>
        </w:rPr>
        <w:t xml:space="preserve"> </w:t>
      </w:r>
    </w:p>
    <w:p w14:paraId="0B21B2AA" w14:textId="77777777" w:rsidR="00142A55" w:rsidRPr="00AD0393" w:rsidRDefault="00142A55" w:rsidP="00142A55">
      <w:pPr>
        <w:pStyle w:val="CNLevel3List"/>
        <w:tabs>
          <w:tab w:val="clear" w:pos="2234"/>
          <w:tab w:val="num" w:pos="1224"/>
        </w:tabs>
        <w:ind w:left="0" w:hanging="2"/>
      </w:pPr>
      <w:r w:rsidRPr="1DB811BC">
        <w:rPr>
          <w:lang w:val="en-GB"/>
        </w:rPr>
        <w:t xml:space="preserve">the total MIPS capacity required by each of DVLA’s LPARs by service </w:t>
      </w:r>
      <w:proofErr w:type="gramStart"/>
      <w:r w:rsidRPr="1DB811BC">
        <w:rPr>
          <w:lang w:val="en-GB"/>
        </w:rPr>
        <w:t>type;</w:t>
      </w:r>
      <w:proofErr w:type="gramEnd"/>
      <w:r w:rsidRPr="1DB811BC">
        <w:rPr>
          <w:lang w:val="en-GB"/>
        </w:rPr>
        <w:t xml:space="preserve"> </w:t>
      </w:r>
    </w:p>
    <w:p w14:paraId="26CFE493" w14:textId="77777777" w:rsidR="00142A55" w:rsidRPr="00AD0393" w:rsidRDefault="00142A55" w:rsidP="00142A55">
      <w:pPr>
        <w:pStyle w:val="CNLevel3List"/>
        <w:tabs>
          <w:tab w:val="clear" w:pos="2234"/>
          <w:tab w:val="num" w:pos="1224"/>
        </w:tabs>
        <w:ind w:left="0" w:hanging="2"/>
      </w:pPr>
      <w:r w:rsidRPr="1DB811BC">
        <w:rPr>
          <w:lang w:val="en-GB"/>
        </w:rPr>
        <w:t xml:space="preserve">the disk capacity required by service </w:t>
      </w:r>
      <w:proofErr w:type="gramStart"/>
      <w:r w:rsidRPr="1DB811BC">
        <w:rPr>
          <w:lang w:val="en-GB"/>
        </w:rPr>
        <w:t>type;</w:t>
      </w:r>
      <w:proofErr w:type="gramEnd"/>
    </w:p>
    <w:p w14:paraId="10809374" w14:textId="77777777" w:rsidR="00142A55" w:rsidRPr="00AD0393" w:rsidRDefault="00142A55" w:rsidP="00142A55">
      <w:pPr>
        <w:pStyle w:val="CNLevel3List"/>
        <w:tabs>
          <w:tab w:val="clear" w:pos="2234"/>
          <w:tab w:val="num" w:pos="1224"/>
        </w:tabs>
        <w:ind w:left="0" w:hanging="2"/>
      </w:pPr>
      <w:r w:rsidRPr="1DB811BC">
        <w:rPr>
          <w:lang w:val="en-GB"/>
        </w:rPr>
        <w:t xml:space="preserve">the software capacity required by each of DVLA’s </w:t>
      </w:r>
      <w:proofErr w:type="gramStart"/>
      <w:r w:rsidRPr="1DB811BC">
        <w:rPr>
          <w:lang w:val="en-GB"/>
        </w:rPr>
        <w:t>LPARs;</w:t>
      </w:r>
      <w:proofErr w:type="gramEnd"/>
    </w:p>
    <w:p w14:paraId="2FA57786" w14:textId="77777777" w:rsidR="00142A55" w:rsidRPr="00AD0393" w:rsidRDefault="00142A55" w:rsidP="00142A55">
      <w:pPr>
        <w:pStyle w:val="CNLevel3List"/>
        <w:tabs>
          <w:tab w:val="clear" w:pos="2234"/>
          <w:tab w:val="num" w:pos="1224"/>
        </w:tabs>
        <w:ind w:left="0" w:hanging="2"/>
      </w:pPr>
      <w:r w:rsidRPr="1DB811BC">
        <w:rPr>
          <w:lang w:val="en-GB"/>
        </w:rPr>
        <w:t xml:space="preserve">any </w:t>
      </w:r>
      <w:proofErr w:type="gramStart"/>
      <w:r w:rsidRPr="1DB811BC">
        <w:rPr>
          <w:lang w:val="en-GB"/>
        </w:rPr>
        <w:t>short term</w:t>
      </w:r>
      <w:proofErr w:type="gramEnd"/>
      <w:r w:rsidRPr="1DB811BC">
        <w:rPr>
          <w:lang w:val="en-GB"/>
        </w:rPr>
        <w:t xml:space="preserve"> MIPS resource requirements and dates required;  </w:t>
      </w:r>
    </w:p>
    <w:p w14:paraId="79E713DC" w14:textId="77777777" w:rsidR="00142A55" w:rsidRPr="00AD0393" w:rsidRDefault="00142A55" w:rsidP="00142A55">
      <w:pPr>
        <w:pStyle w:val="CNLevel3List"/>
        <w:tabs>
          <w:tab w:val="clear" w:pos="2234"/>
          <w:tab w:val="num" w:pos="1224"/>
        </w:tabs>
        <w:ind w:left="0" w:hanging="2"/>
      </w:pPr>
      <w:r w:rsidRPr="1DB811BC">
        <w:rPr>
          <w:lang w:val="en-GB"/>
        </w:rPr>
        <w:t>the tape capacity required by tape service type; and</w:t>
      </w:r>
    </w:p>
    <w:p w14:paraId="30F1EA5D" w14:textId="77777777" w:rsidR="00142A55" w:rsidRPr="00AD0393" w:rsidRDefault="00142A55" w:rsidP="00142A55">
      <w:pPr>
        <w:pStyle w:val="CNLevel3List"/>
        <w:tabs>
          <w:tab w:val="clear" w:pos="2234"/>
          <w:tab w:val="num" w:pos="1224"/>
        </w:tabs>
        <w:ind w:left="0" w:hanging="2"/>
      </w:pPr>
      <w:r w:rsidRPr="00AD0393">
        <w:t>forecast of growth in use of network cards and FICON I/O cards.</w:t>
      </w:r>
    </w:p>
    <w:p w14:paraId="4BB8CCF9" w14:textId="77777777" w:rsidR="00142A55" w:rsidRPr="00AD0393" w:rsidRDefault="00142A55" w:rsidP="00142A55">
      <w:pPr>
        <w:pStyle w:val="CNLevel2List"/>
        <w:tabs>
          <w:tab w:val="clear" w:pos="1729"/>
          <w:tab w:val="num" w:pos="720"/>
        </w:tabs>
        <w:ind w:left="0" w:hanging="2"/>
      </w:pPr>
      <w:r w:rsidRPr="00AD0393">
        <w:t>specify each of DVLA’s LPAR(s) to either a Hard Cap, or a Soft Cap. If Soft Cap, also specify whether LPAR(s) may also be assigned to a Group Soft Cap; and</w:t>
      </w:r>
    </w:p>
    <w:p w14:paraId="0B9C4879" w14:textId="77777777" w:rsidR="00142A55" w:rsidRPr="00AD0393" w:rsidRDefault="00142A55" w:rsidP="00142A55">
      <w:pPr>
        <w:pStyle w:val="CNLevel2List"/>
        <w:tabs>
          <w:tab w:val="clear" w:pos="1729"/>
          <w:tab w:val="num" w:pos="720"/>
        </w:tabs>
        <w:ind w:left="0" w:hanging="2"/>
      </w:pPr>
      <w:r w:rsidRPr="00AD0393">
        <w:t xml:space="preserve">request any increase or decrease in Resource Units or changes in capping or other resources via the Change Management Process. </w:t>
      </w:r>
    </w:p>
    <w:p w14:paraId="0594FF89" w14:textId="77777777" w:rsidR="00142A55" w:rsidRPr="00762F7E" w:rsidRDefault="00142A55" w:rsidP="00142A55">
      <w:pPr>
        <w:pStyle w:val="CNHead3"/>
        <w:tabs>
          <w:tab w:val="clear" w:pos="720"/>
          <w:tab w:val="num" w:pos="-288"/>
        </w:tabs>
        <w:ind w:left="0" w:hanging="2"/>
      </w:pPr>
      <w:bookmarkStart w:id="172" w:name="_Toc337133468"/>
      <w:bookmarkStart w:id="173" w:name="_Toc337472589"/>
      <w:bookmarkStart w:id="174" w:name="_Toc337488007"/>
      <w:bookmarkStart w:id="175" w:name="_Toc343168500"/>
      <w:bookmarkStart w:id="176" w:name="_Toc426703766"/>
      <w:bookmarkStart w:id="177" w:name="_Toc134799946"/>
      <w:bookmarkStart w:id="178" w:name="_Toc1016522835"/>
      <w:bookmarkStart w:id="179" w:name="_Toc134799276"/>
      <w:bookmarkStart w:id="180" w:name="_Toc297894164"/>
      <w:r w:rsidRPr="00762F7E">
        <w:t>z/OS Cloud Server Maintenance and Outages</w:t>
      </w:r>
      <w:bookmarkEnd w:id="172"/>
      <w:bookmarkEnd w:id="173"/>
      <w:bookmarkEnd w:id="174"/>
      <w:bookmarkEnd w:id="175"/>
      <w:bookmarkEnd w:id="176"/>
      <w:bookmarkEnd w:id="177"/>
      <w:bookmarkEnd w:id="178"/>
      <w:bookmarkEnd w:id="179"/>
    </w:p>
    <w:p w14:paraId="401BD960" w14:textId="77777777" w:rsidR="00142A55" w:rsidRDefault="00142A55" w:rsidP="00142A55">
      <w:pPr>
        <w:pStyle w:val="CNParagraph"/>
        <w:ind w:left="0" w:hanging="2"/>
      </w:pPr>
      <w:r>
        <w:t>The z/OS Cloud Maintenance Schedule will be made available to DVLA by Kyndryl in the z/OS Cloud Service Plan and reviewed by DVLA and Kyndryl as needed during scheduled service review meetings.</w:t>
      </w:r>
    </w:p>
    <w:p w14:paraId="076F10F8" w14:textId="77777777" w:rsidR="00142A55" w:rsidRDefault="00142A55" w:rsidP="00142A55">
      <w:pPr>
        <w:pStyle w:val="CNParagraph"/>
        <w:ind w:left="0" w:hanging="2"/>
      </w:pPr>
      <w:r>
        <w:t xml:space="preserve">A z/OS Cloud Server Outage occurs whenever any Server within the z/OS Cloud Complex on which one or more of DVLA’s LPARs resides is to undergo maintenance in accordance with the z/OS Cloud Maintenance Schedule; or suffers a hardware failure which prevents or materially hinders the running of one or more of DVLA’s LPARs; or is stopped at the request of DVLA for their LPARs. </w:t>
      </w:r>
    </w:p>
    <w:p w14:paraId="4AEAAC72" w14:textId="77777777" w:rsidR="00142A55" w:rsidRDefault="00142A55" w:rsidP="00142A55">
      <w:pPr>
        <w:pStyle w:val="CNLevel1List"/>
        <w:tabs>
          <w:tab w:val="num" w:pos="217"/>
        </w:tabs>
        <w:ind w:hanging="2"/>
      </w:pPr>
      <w:r>
        <w:t xml:space="preserve">At the commencement of a z/OS Cloud Server Outage, Kyndryl will: </w:t>
      </w:r>
    </w:p>
    <w:p w14:paraId="27E66DA7" w14:textId="77777777" w:rsidR="00142A55" w:rsidRDefault="00142A55" w:rsidP="00142A55">
      <w:pPr>
        <w:pStyle w:val="CNLevel2List"/>
        <w:tabs>
          <w:tab w:val="clear" w:pos="1729"/>
          <w:tab w:val="num" w:pos="720"/>
        </w:tabs>
        <w:ind w:left="0" w:hanging="2"/>
      </w:pPr>
      <w:r>
        <w:t>for a Standard LPAR, shut down the Standard LPAR on the Primary Server affected by the outage; and</w:t>
      </w:r>
    </w:p>
    <w:p w14:paraId="4E096A25" w14:textId="77777777" w:rsidR="00142A55" w:rsidRDefault="00142A55" w:rsidP="00142A55">
      <w:pPr>
        <w:pStyle w:val="CNLevel1List"/>
        <w:tabs>
          <w:tab w:val="num" w:pos="217"/>
        </w:tabs>
        <w:ind w:hanging="2"/>
      </w:pPr>
      <w:r>
        <w:t>At the end of the z/OS Cloud Server Outage, Kyndryl will:</w:t>
      </w:r>
    </w:p>
    <w:p w14:paraId="5A39FC69" w14:textId="77777777" w:rsidR="00142A55" w:rsidRDefault="00142A55" w:rsidP="00142A55">
      <w:pPr>
        <w:pStyle w:val="CNLevel2List"/>
        <w:tabs>
          <w:tab w:val="clear" w:pos="1729"/>
          <w:tab w:val="num" w:pos="721"/>
        </w:tabs>
        <w:ind w:left="0" w:hanging="2"/>
      </w:pPr>
      <w:r>
        <w:t xml:space="preserve">restart the Standard LPAR on the Primary </w:t>
      </w:r>
      <w:proofErr w:type="gramStart"/>
      <w:r>
        <w:t>Server;</w:t>
      </w:r>
      <w:proofErr w:type="gramEnd"/>
    </w:p>
    <w:p w14:paraId="7D95225B" w14:textId="77777777" w:rsidR="00142A55" w:rsidRPr="00310E44" w:rsidRDefault="00142A55" w:rsidP="00142A55">
      <w:pPr>
        <w:pStyle w:val="CNHead3"/>
        <w:tabs>
          <w:tab w:val="clear" w:pos="720"/>
          <w:tab w:val="num" w:pos="-288"/>
        </w:tabs>
        <w:ind w:left="0" w:hanging="2"/>
      </w:pPr>
      <w:bookmarkStart w:id="181" w:name="_Toc337133469"/>
      <w:bookmarkStart w:id="182" w:name="_Toc337472590"/>
      <w:bookmarkStart w:id="183" w:name="_Toc337488008"/>
      <w:bookmarkStart w:id="184" w:name="_Toc343168501"/>
      <w:bookmarkStart w:id="185" w:name="_Toc426703767"/>
      <w:bookmarkStart w:id="186" w:name="_Toc134799947"/>
      <w:bookmarkStart w:id="187" w:name="_Toc1948120248"/>
      <w:bookmarkStart w:id="188" w:name="_Toc134799277"/>
      <w:bookmarkEnd w:id="180"/>
      <w:r w:rsidRPr="00310E44">
        <w:t>z/OS Cloud Resource Units (RU)</w:t>
      </w:r>
      <w:bookmarkEnd w:id="181"/>
      <w:bookmarkEnd w:id="182"/>
      <w:bookmarkEnd w:id="183"/>
      <w:bookmarkEnd w:id="184"/>
      <w:bookmarkEnd w:id="185"/>
      <w:bookmarkEnd w:id="186"/>
      <w:bookmarkEnd w:id="187"/>
      <w:bookmarkEnd w:id="188"/>
      <w:r w:rsidRPr="00310E44">
        <w:t xml:space="preserve"> </w:t>
      </w:r>
    </w:p>
    <w:p w14:paraId="5D53F192" w14:textId="77777777" w:rsidR="00142A55" w:rsidRDefault="00142A55" w:rsidP="00142A55">
      <w:pPr>
        <w:pStyle w:val="CNParagraph"/>
        <w:ind w:left="0" w:hanging="2"/>
      </w:pPr>
      <w:r>
        <w:t>The following Resource Units are used to measure z/OS Cloud resources assigned to DVLA:</w:t>
      </w:r>
      <w:bookmarkStart w:id="189" w:name="_Toc337133470"/>
      <w:bookmarkStart w:id="190" w:name="_Toc337472591"/>
      <w:bookmarkStart w:id="191" w:name="_Toc337488009"/>
      <w:bookmarkStart w:id="192" w:name="_Toc343168502"/>
    </w:p>
    <w:p w14:paraId="78675942" w14:textId="77777777" w:rsidR="00142A55" w:rsidRPr="00CB2F25" w:rsidRDefault="00142A55" w:rsidP="00142A55">
      <w:pPr>
        <w:pStyle w:val="CNLevel2List"/>
        <w:tabs>
          <w:tab w:val="clear" w:pos="1729"/>
          <w:tab w:val="num" w:pos="720"/>
        </w:tabs>
        <w:ind w:left="0" w:hanging="2"/>
      </w:pPr>
      <w:r w:rsidRPr="00CB2F25">
        <w:t>Server Processor LPAR MIPS</w:t>
      </w:r>
      <w:bookmarkEnd w:id="189"/>
      <w:bookmarkEnd w:id="190"/>
      <w:bookmarkEnd w:id="191"/>
      <w:bookmarkEnd w:id="192"/>
      <w:r w:rsidRPr="00CB2F25">
        <w:t xml:space="preserve"> </w:t>
      </w:r>
    </w:p>
    <w:p w14:paraId="2FD83668" w14:textId="77777777" w:rsidR="00142A55" w:rsidRPr="00B37852" w:rsidRDefault="00142A55" w:rsidP="00142A55">
      <w:pPr>
        <w:pStyle w:val="CNLevel2List"/>
        <w:tabs>
          <w:tab w:val="clear" w:pos="1729"/>
          <w:tab w:val="num" w:pos="720"/>
        </w:tabs>
        <w:ind w:left="0" w:hanging="2"/>
      </w:pPr>
      <w:r w:rsidRPr="00B37852">
        <w:t>The RU for the Server processor LPAR resource shall be the MIPS specified in the z/OS Cloud Contractual Baseline.</w:t>
      </w:r>
    </w:p>
    <w:p w14:paraId="14AC1052" w14:textId="77777777" w:rsidR="00142A55" w:rsidRDefault="00142A55" w:rsidP="00142A55">
      <w:pPr>
        <w:pStyle w:val="CNLevel2List"/>
        <w:tabs>
          <w:tab w:val="clear" w:pos="1729"/>
          <w:tab w:val="num" w:pos="720"/>
        </w:tabs>
        <w:ind w:left="0" w:hanging="2"/>
      </w:pPr>
      <w:r w:rsidRPr="1DB811BC">
        <w:rPr>
          <w:lang w:val="en-GB"/>
        </w:rPr>
        <w:t>If required for ISV purposes, Kyndryl will collect SMF Record types 70 and 89 and report the Peak 4 Hour Rolling Average using SCRT or another mutually agreeable reporting tool or process.  The SCRT monthly measurement period shall begin at 12:00AM the second day of the month through 11:59PM on the first day of the following month.</w:t>
      </w:r>
      <w:bookmarkStart w:id="193" w:name="_Toc337133471"/>
      <w:bookmarkStart w:id="194" w:name="_Toc337472592"/>
      <w:bookmarkStart w:id="195" w:name="_Toc337488010"/>
      <w:bookmarkStart w:id="196" w:name="_Toc343168503"/>
    </w:p>
    <w:p w14:paraId="27FAD9C8" w14:textId="77777777" w:rsidR="00142A55" w:rsidRDefault="00142A55" w:rsidP="00142A55">
      <w:pPr>
        <w:pStyle w:val="CNLevel1List"/>
        <w:tabs>
          <w:tab w:val="num" w:pos="217"/>
        </w:tabs>
        <w:ind w:hanging="2"/>
      </w:pPr>
      <w:r>
        <w:t>Optional Software Stacks LPAR MIPS:</w:t>
      </w:r>
    </w:p>
    <w:p w14:paraId="5D8185C7" w14:textId="77777777" w:rsidR="00142A55" w:rsidRPr="00BB3912" w:rsidRDefault="00142A55" w:rsidP="00142A55">
      <w:pPr>
        <w:pStyle w:val="CNLevel2List"/>
        <w:numPr>
          <w:ilvl w:val="5"/>
          <w:numId w:val="105"/>
        </w:numPr>
        <w:tabs>
          <w:tab w:val="clear" w:pos="1729"/>
        </w:tabs>
        <w:ind w:left="0" w:hanging="2"/>
      </w:pPr>
      <w:r w:rsidRPr="00BB3912">
        <w:t>The RU for the optional software stacks resource shall cover the following optional z/OS Cloud software stacks:</w:t>
      </w:r>
    </w:p>
    <w:p w14:paraId="4CF5FF01" w14:textId="77777777" w:rsidR="00142A55" w:rsidRPr="00B37852" w:rsidRDefault="00142A55" w:rsidP="00142A55">
      <w:pPr>
        <w:pStyle w:val="CNLevel3List"/>
        <w:tabs>
          <w:tab w:val="clear" w:pos="2234"/>
          <w:tab w:val="num" w:pos="1224"/>
        </w:tabs>
        <w:ind w:left="0" w:hanging="2"/>
      </w:pPr>
      <w:r w:rsidRPr="00B37852">
        <w:t>CICS</w:t>
      </w:r>
    </w:p>
    <w:p w14:paraId="1444AFCB" w14:textId="77777777" w:rsidR="00142A55" w:rsidRPr="00B37852" w:rsidRDefault="00142A55" w:rsidP="00142A55">
      <w:pPr>
        <w:pStyle w:val="CNLevel3List"/>
        <w:tabs>
          <w:tab w:val="clear" w:pos="2234"/>
          <w:tab w:val="num" w:pos="1224"/>
        </w:tabs>
        <w:ind w:left="0" w:hanging="2"/>
      </w:pPr>
      <w:r w:rsidRPr="00B37852">
        <w:t>IMS</w:t>
      </w:r>
    </w:p>
    <w:p w14:paraId="2A18BDD6" w14:textId="77777777" w:rsidR="00142A55" w:rsidRPr="00B37852" w:rsidRDefault="00142A55" w:rsidP="00142A55">
      <w:pPr>
        <w:pStyle w:val="CNLevel3List"/>
        <w:tabs>
          <w:tab w:val="clear" w:pos="2234"/>
          <w:tab w:val="num" w:pos="1224"/>
        </w:tabs>
        <w:ind w:left="0" w:hanging="2"/>
      </w:pPr>
      <w:r w:rsidRPr="00B37852">
        <w:t>MQ</w:t>
      </w:r>
    </w:p>
    <w:p w14:paraId="12379256" w14:textId="77777777" w:rsidR="00142A55" w:rsidRPr="00B37852" w:rsidRDefault="00142A55" w:rsidP="00142A55">
      <w:pPr>
        <w:pStyle w:val="CNLevel2List"/>
        <w:tabs>
          <w:tab w:val="clear" w:pos="1729"/>
          <w:tab w:val="num" w:pos="720"/>
        </w:tabs>
        <w:ind w:left="0" w:hanging="2"/>
      </w:pPr>
      <w:r w:rsidRPr="1DB811BC">
        <w:rPr>
          <w:lang w:val="en-GB"/>
        </w:rPr>
        <w:t>The RU for this resource shall be the MIPS utilized, defined as the maximum number of MIPS consumed by the combination of all DVLA LPARS in which the optional software stack is running</w:t>
      </w:r>
      <w:r>
        <w:rPr>
          <w:lang w:val="en-GB"/>
        </w:rPr>
        <w:t>.</w:t>
      </w:r>
      <w:r w:rsidRPr="1DB811BC">
        <w:rPr>
          <w:lang w:val="en-GB"/>
        </w:rPr>
        <w:t xml:space="preserve"> </w:t>
      </w:r>
    </w:p>
    <w:p w14:paraId="78F5ADAD" w14:textId="77777777" w:rsidR="00142A55" w:rsidRPr="00B37852" w:rsidRDefault="00142A55" w:rsidP="00142A55">
      <w:pPr>
        <w:pStyle w:val="CNLevel2List"/>
        <w:tabs>
          <w:tab w:val="clear" w:pos="1729"/>
          <w:tab w:val="num" w:pos="720"/>
        </w:tabs>
        <w:ind w:left="0" w:hanging="2"/>
      </w:pPr>
      <w:r w:rsidRPr="1DB811BC">
        <w:rPr>
          <w:lang w:val="en-GB"/>
        </w:rPr>
        <w:t>Kyndryl shall use the Sub-Capacity Reporting Tool (SCRT), or another mutually agreeable replacement, to determine the Peak Four (4) Hours Rolling Average monthly usage for MIPS utilized. The SCRT monthly measurement period shall begin at 12:00AM the second day of the month through 11:59PM on the first day of the following month.</w:t>
      </w:r>
    </w:p>
    <w:p w14:paraId="0414CE25" w14:textId="77777777" w:rsidR="00142A55" w:rsidRDefault="00142A55" w:rsidP="00142A55">
      <w:pPr>
        <w:pStyle w:val="CNLevel1List"/>
        <w:tabs>
          <w:tab w:val="num" w:pos="217"/>
        </w:tabs>
        <w:ind w:hanging="2"/>
      </w:pPr>
    </w:p>
    <w:p w14:paraId="2D352481" w14:textId="77777777" w:rsidR="00142A55" w:rsidRPr="00BB75AB" w:rsidRDefault="00142A55" w:rsidP="00142A55">
      <w:pPr>
        <w:pStyle w:val="CNLevel1List"/>
        <w:tabs>
          <w:tab w:val="num" w:pos="217"/>
        </w:tabs>
        <w:ind w:hanging="2"/>
      </w:pPr>
      <w:r w:rsidRPr="00BB75AB">
        <w:t>Disk Space (DASD) Gigabytes</w:t>
      </w:r>
      <w:bookmarkEnd w:id="193"/>
      <w:bookmarkEnd w:id="194"/>
      <w:bookmarkEnd w:id="195"/>
      <w:bookmarkEnd w:id="196"/>
      <w:r>
        <w:t>:</w:t>
      </w:r>
      <w:r w:rsidRPr="00BB75AB">
        <w:t xml:space="preserve"> </w:t>
      </w:r>
    </w:p>
    <w:p w14:paraId="6AC63224" w14:textId="77777777" w:rsidR="00142A55" w:rsidRPr="00B37852" w:rsidRDefault="00142A55" w:rsidP="00142A55">
      <w:pPr>
        <w:pStyle w:val="CNLevel2List"/>
        <w:numPr>
          <w:ilvl w:val="5"/>
          <w:numId w:val="106"/>
        </w:numPr>
        <w:tabs>
          <w:tab w:val="clear" w:pos="1729"/>
        </w:tabs>
        <w:ind w:left="0" w:hanging="2"/>
      </w:pPr>
      <w:r w:rsidRPr="007F10D0">
        <w:rPr>
          <w:lang w:val="en-GB"/>
        </w:rPr>
        <w:t>The RU for the disk space resource category shall be the number of DASD Gigabytes assigned by Kyndryl to DVLA LPAR(s).  DASD Gigabytes include all space (e.g. assigned, used, free, work, and system) and will be viewed at the full volume level.</w:t>
      </w:r>
    </w:p>
    <w:p w14:paraId="507E81A5" w14:textId="77777777" w:rsidR="00142A55" w:rsidRPr="00B37852" w:rsidRDefault="00142A55" w:rsidP="00142A55">
      <w:pPr>
        <w:pStyle w:val="CNLevel2List"/>
        <w:tabs>
          <w:tab w:val="clear" w:pos="1729"/>
          <w:tab w:val="num" w:pos="720"/>
        </w:tabs>
        <w:ind w:left="0" w:hanging="2"/>
      </w:pPr>
      <w:r w:rsidRPr="00B37852">
        <w:t>Kyndryl will periodically run the z/OS DFSMS Data Collection Facility (DCOLLECT) to gather and report on Gigabytes assigned to DVLA.</w:t>
      </w:r>
    </w:p>
    <w:p w14:paraId="20406671" w14:textId="77777777" w:rsidR="00142A55" w:rsidRDefault="00142A55" w:rsidP="00142A55">
      <w:pPr>
        <w:pStyle w:val="CNLevel2List"/>
        <w:tabs>
          <w:tab w:val="clear" w:pos="1729"/>
          <w:tab w:val="num" w:pos="720"/>
        </w:tabs>
        <w:ind w:left="0" w:hanging="2"/>
      </w:pPr>
      <w:r w:rsidRPr="00B37852">
        <w:t>The monthly measurement period shall begin at 12:00AM the first day of the month through 11:59PM on the last day of the month.</w:t>
      </w:r>
    </w:p>
    <w:p w14:paraId="61A6CC2C" w14:textId="77777777" w:rsidR="00142A55" w:rsidRPr="00B37852" w:rsidRDefault="00142A55" w:rsidP="00142A55">
      <w:pPr>
        <w:pStyle w:val="CNLevel2List"/>
        <w:numPr>
          <w:ilvl w:val="0"/>
          <w:numId w:val="0"/>
        </w:numPr>
        <w:ind w:left="721"/>
      </w:pPr>
    </w:p>
    <w:p w14:paraId="56F3ACFE" w14:textId="77777777" w:rsidR="00142A55" w:rsidRDefault="00142A55" w:rsidP="00142A55">
      <w:pPr>
        <w:pStyle w:val="CNLevel1List"/>
        <w:tabs>
          <w:tab w:val="num" w:pos="217"/>
        </w:tabs>
        <w:ind w:hanging="2"/>
      </w:pPr>
      <w:r w:rsidRPr="00BB75AB">
        <w:t>Virtual Tape System (VTS) Terabytes</w:t>
      </w:r>
      <w:r>
        <w:t>:</w:t>
      </w:r>
    </w:p>
    <w:p w14:paraId="5D407386" w14:textId="77777777" w:rsidR="00142A55" w:rsidRPr="00B37852" w:rsidRDefault="00142A55" w:rsidP="00142A55">
      <w:pPr>
        <w:pStyle w:val="CNLevel2List"/>
        <w:numPr>
          <w:ilvl w:val="5"/>
          <w:numId w:val="107"/>
        </w:numPr>
        <w:tabs>
          <w:tab w:val="clear" w:pos="1729"/>
          <w:tab w:val="left" w:pos="1276"/>
          <w:tab w:val="num" w:pos="1418"/>
        </w:tabs>
        <w:ind w:left="0" w:hanging="2"/>
      </w:pPr>
      <w:r w:rsidRPr="007F10D0">
        <w:rPr>
          <w:lang w:val="en-GB"/>
        </w:rPr>
        <w:t>The RU for the VTS resource category shall be the number of VTS Terabytes assigned by Kyndryl to DVLA LPAR(s).  VTS Terabytes include all space (e.g. assigned, used, free, work, and system) and will be viewed at the full volume level.</w:t>
      </w:r>
    </w:p>
    <w:p w14:paraId="0C9CC110" w14:textId="77777777" w:rsidR="00142A55" w:rsidRPr="00B37852" w:rsidRDefault="00142A55" w:rsidP="00142A55">
      <w:pPr>
        <w:pStyle w:val="CNLevel2List"/>
        <w:tabs>
          <w:tab w:val="clear" w:pos="1729"/>
          <w:tab w:val="num" w:pos="720"/>
        </w:tabs>
        <w:ind w:left="0" w:hanging="2"/>
      </w:pPr>
      <w:r w:rsidRPr="00B37852">
        <w:t>Kyndryl will periodically gather and report on Terabytes assigned to DVLA.</w:t>
      </w:r>
    </w:p>
    <w:p w14:paraId="74A72D12" w14:textId="77777777" w:rsidR="00142A55" w:rsidRDefault="00142A55" w:rsidP="00142A55">
      <w:pPr>
        <w:pStyle w:val="CNLevel2List"/>
        <w:tabs>
          <w:tab w:val="clear" w:pos="1729"/>
          <w:tab w:val="num" w:pos="720"/>
        </w:tabs>
        <w:ind w:left="0" w:hanging="2"/>
      </w:pPr>
      <w:r w:rsidRPr="00B37852">
        <w:t>The monthly measurement period shall begin at 12:00AM the first day of the month through 11:59PM on the last day of the month.</w:t>
      </w:r>
      <w:bookmarkStart w:id="197" w:name="_Toc337133473"/>
      <w:bookmarkStart w:id="198" w:name="_Toc337472594"/>
      <w:bookmarkStart w:id="199" w:name="_Toc337488012"/>
      <w:bookmarkStart w:id="200" w:name="_Toc343168505"/>
    </w:p>
    <w:p w14:paraId="4C78F676" w14:textId="77777777" w:rsidR="00142A55" w:rsidRDefault="00142A55" w:rsidP="00142A55">
      <w:pPr>
        <w:pStyle w:val="CNLevel2List"/>
        <w:numPr>
          <w:ilvl w:val="0"/>
          <w:numId w:val="0"/>
        </w:numPr>
        <w:ind w:left="721"/>
      </w:pPr>
    </w:p>
    <w:p w14:paraId="5793EE7F" w14:textId="77777777" w:rsidR="00142A55" w:rsidRPr="00BB75AB" w:rsidRDefault="00142A55" w:rsidP="00142A55">
      <w:pPr>
        <w:pStyle w:val="CNLevel1List"/>
        <w:tabs>
          <w:tab w:val="num" w:pos="217"/>
        </w:tabs>
        <w:ind w:hanging="2"/>
        <w:rPr>
          <w:rFonts w:eastAsia="MS Mincho"/>
        </w:rPr>
      </w:pPr>
      <w:r w:rsidRPr="00BB75AB">
        <w:t>Increments for Increases or Decreases in Resource Units</w:t>
      </w:r>
      <w:bookmarkEnd w:id="197"/>
      <w:bookmarkEnd w:id="198"/>
      <w:bookmarkEnd w:id="199"/>
      <w:bookmarkEnd w:id="200"/>
      <w:r>
        <w:t>:</w:t>
      </w:r>
    </w:p>
    <w:p w14:paraId="613171F9" w14:textId="77777777" w:rsidR="00142A55" w:rsidRPr="006C6436" w:rsidRDefault="00142A55" w:rsidP="00142A55">
      <w:pPr>
        <w:pStyle w:val="CNLevel2List"/>
        <w:numPr>
          <w:ilvl w:val="5"/>
          <w:numId w:val="108"/>
        </w:numPr>
        <w:tabs>
          <w:tab w:val="clear" w:pos="1729"/>
          <w:tab w:val="left" w:pos="1418"/>
        </w:tabs>
        <w:ind w:left="0" w:hanging="2"/>
        <w:rPr>
          <w:rFonts w:eastAsia="MS Mincho"/>
        </w:rPr>
      </w:pPr>
      <w:r w:rsidRPr="006C6436">
        <w:rPr>
          <w:rFonts w:eastAsia="MS Mincho"/>
        </w:rPr>
        <w:t>The minimum increases/decreases for any change are as follows:</w:t>
      </w:r>
    </w:p>
    <w:p w14:paraId="40EE569E" w14:textId="77777777" w:rsidR="00142A55" w:rsidRPr="00B37852" w:rsidRDefault="00142A55" w:rsidP="00142A55">
      <w:pPr>
        <w:pStyle w:val="CNLevel3List"/>
        <w:tabs>
          <w:tab w:val="clear" w:pos="2234"/>
          <w:tab w:val="num" w:pos="1224"/>
        </w:tabs>
        <w:ind w:left="0" w:hanging="2"/>
        <w:rPr>
          <w:rFonts w:eastAsia="Batang"/>
          <w:lang w:val="en-GB"/>
        </w:rPr>
      </w:pPr>
      <w:r w:rsidRPr="1DB811BC">
        <w:rPr>
          <w:rFonts w:eastAsia="MS Mincho"/>
          <w:lang w:val="en-GB"/>
        </w:rPr>
        <w:t>MIPS are rounded to nearest MSU equivalent as per the MSU to MIPS conversion set forth in Section 4.4</w:t>
      </w:r>
      <w:r w:rsidRPr="1DB811BC">
        <w:rPr>
          <w:lang w:val="en-GB"/>
        </w:rPr>
        <w:t xml:space="preserve">.  The increment for increases or decreases will be 2 </w:t>
      </w:r>
      <w:proofErr w:type="gramStart"/>
      <w:r w:rsidRPr="1DB811BC">
        <w:rPr>
          <w:lang w:val="en-GB"/>
        </w:rPr>
        <w:t>MSU;</w:t>
      </w:r>
      <w:proofErr w:type="gramEnd"/>
    </w:p>
    <w:p w14:paraId="127DBA3A" w14:textId="77777777" w:rsidR="00142A55" w:rsidRPr="00B37852" w:rsidRDefault="00142A55" w:rsidP="00142A55">
      <w:pPr>
        <w:pStyle w:val="CNLevel3List"/>
        <w:tabs>
          <w:tab w:val="clear" w:pos="2234"/>
          <w:tab w:val="num" w:pos="1224"/>
        </w:tabs>
        <w:ind w:left="0" w:hanging="2"/>
        <w:rPr>
          <w:rFonts w:eastAsia="Batang"/>
          <w:lang w:val="en-GB"/>
        </w:rPr>
      </w:pPr>
      <w:r w:rsidRPr="1DB811BC">
        <w:rPr>
          <w:rFonts w:eastAsia="Batang"/>
          <w:lang w:val="en-GB"/>
        </w:rPr>
        <w:t>disk storage is allocated in volumes. Increases or decreases will be in increments of 200GB rounded at closest full volume boundary; and</w:t>
      </w:r>
    </w:p>
    <w:p w14:paraId="7C5DF9D7" w14:textId="77777777" w:rsidR="00142A55" w:rsidRPr="00B37852" w:rsidRDefault="00142A55" w:rsidP="00142A55">
      <w:pPr>
        <w:pStyle w:val="CNLevel3List"/>
        <w:tabs>
          <w:tab w:val="clear" w:pos="2234"/>
          <w:tab w:val="num" w:pos="1224"/>
        </w:tabs>
        <w:ind w:left="0" w:hanging="2"/>
        <w:rPr>
          <w:rFonts w:eastAsia="Batang"/>
          <w:lang w:val="en-GB"/>
        </w:rPr>
      </w:pPr>
      <w:r w:rsidRPr="1DB811BC">
        <w:rPr>
          <w:rFonts w:eastAsia="Batang"/>
          <w:lang w:val="en-GB"/>
        </w:rPr>
        <w:t xml:space="preserve">tape storage increases or decreases will be in Terabyte </w:t>
      </w:r>
      <w:proofErr w:type="gramStart"/>
      <w:r w:rsidRPr="1DB811BC">
        <w:rPr>
          <w:rFonts w:eastAsia="Batang"/>
          <w:lang w:val="en-GB"/>
        </w:rPr>
        <w:t xml:space="preserve">increments  </w:t>
      </w:r>
      <w:r>
        <w:rPr>
          <w:rFonts w:eastAsia="Batang"/>
          <w:lang w:val="en-GB"/>
        </w:rPr>
        <w:t>(</w:t>
      </w:r>
      <w:proofErr w:type="gramEnd"/>
      <w:r w:rsidRPr="1DB811BC">
        <w:rPr>
          <w:rFonts w:eastAsia="Batang"/>
          <w:lang w:val="en-GB"/>
        </w:rPr>
        <w:t>Terabyte</w:t>
      </w:r>
      <w:r>
        <w:rPr>
          <w:rFonts w:eastAsia="Batang"/>
          <w:lang w:val="en-GB"/>
        </w:rPr>
        <w:t>s</w:t>
      </w:r>
      <w:r w:rsidRPr="1DB811BC">
        <w:rPr>
          <w:rFonts w:eastAsia="Batang"/>
          <w:lang w:val="en-GB"/>
        </w:rPr>
        <w:t xml:space="preserve"> </w:t>
      </w:r>
      <w:r>
        <w:rPr>
          <w:rFonts w:eastAsia="Batang"/>
          <w:lang w:val="en-GB"/>
        </w:rPr>
        <w:t>will be</w:t>
      </w:r>
      <w:r w:rsidRPr="1DB811BC">
        <w:rPr>
          <w:rFonts w:eastAsia="Batang"/>
          <w:lang w:val="en-GB"/>
        </w:rPr>
        <w:t xml:space="preserve"> rounded up to the closest Terabyte </w:t>
      </w:r>
      <w:proofErr w:type="spellStart"/>
      <w:r w:rsidRPr="1DB811BC">
        <w:rPr>
          <w:rFonts w:eastAsia="Batang"/>
          <w:lang w:val="en-GB"/>
        </w:rPr>
        <w:t>E.g</w:t>
      </w:r>
      <w:proofErr w:type="spellEnd"/>
      <w:r w:rsidRPr="1DB811BC">
        <w:rPr>
          <w:rFonts w:eastAsia="Batang"/>
          <w:lang w:val="en-GB"/>
        </w:rPr>
        <w:t>, 10.6TB will be charged as 11TB</w:t>
      </w:r>
      <w:r>
        <w:rPr>
          <w:rFonts w:eastAsia="Batang"/>
          <w:lang w:val="en-GB"/>
        </w:rPr>
        <w:t>)</w:t>
      </w:r>
      <w:r w:rsidRPr="1DB811BC">
        <w:rPr>
          <w:rFonts w:eastAsia="Batang"/>
          <w:lang w:val="en-GB"/>
        </w:rPr>
        <w:t>.</w:t>
      </w:r>
    </w:p>
    <w:p w14:paraId="3C46A4D7" w14:textId="77777777" w:rsidR="00142A55" w:rsidRPr="00526E36" w:rsidRDefault="00142A55" w:rsidP="00142A55">
      <w:pPr>
        <w:pStyle w:val="CNHead3"/>
        <w:tabs>
          <w:tab w:val="clear" w:pos="720"/>
          <w:tab w:val="num" w:pos="-288"/>
        </w:tabs>
        <w:ind w:left="0" w:hanging="2"/>
        <w:rPr>
          <w:rFonts w:eastAsia="MS Mincho"/>
        </w:rPr>
      </w:pPr>
      <w:bookmarkStart w:id="201" w:name="_Toc337133474"/>
      <w:bookmarkStart w:id="202" w:name="_Toc337472595"/>
      <w:bookmarkStart w:id="203" w:name="_Toc337488013"/>
      <w:bookmarkStart w:id="204" w:name="_Toc343168506"/>
      <w:bookmarkStart w:id="205" w:name="_Toc426703769"/>
      <w:bookmarkStart w:id="206" w:name="_Toc134799948"/>
      <w:bookmarkStart w:id="207" w:name="_Toc1398205235"/>
      <w:bookmarkStart w:id="208" w:name="_Toc134799278"/>
      <w:r w:rsidRPr="00526E36">
        <w:rPr>
          <w:rFonts w:eastAsia="MS Mincho"/>
        </w:rPr>
        <w:t>Conversion of MSU to MIPS</w:t>
      </w:r>
      <w:bookmarkEnd w:id="201"/>
      <w:bookmarkEnd w:id="202"/>
      <w:bookmarkEnd w:id="203"/>
      <w:bookmarkEnd w:id="204"/>
      <w:bookmarkEnd w:id="205"/>
      <w:bookmarkEnd w:id="206"/>
      <w:bookmarkEnd w:id="207"/>
      <w:bookmarkEnd w:id="208"/>
    </w:p>
    <w:p w14:paraId="7D2EB022" w14:textId="77777777" w:rsidR="00142A55" w:rsidRDefault="00142A55" w:rsidP="00142A55">
      <w:pPr>
        <w:pStyle w:val="CNParagraph"/>
        <w:ind w:left="0" w:hanging="2"/>
      </w:pPr>
      <w:r w:rsidRPr="1DB811BC">
        <w:rPr>
          <w:lang w:val="en-GB"/>
        </w:rPr>
        <w:t xml:space="preserve">Certain components, such as the Peak 4 Hour Rolling Average and Capping definitions are based on </w:t>
      </w:r>
      <w:proofErr w:type="spellStart"/>
      <w:r w:rsidRPr="1DB811BC">
        <w:rPr>
          <w:lang w:val="en-GB"/>
        </w:rPr>
        <w:t>Million</w:t>
      </w:r>
      <w:proofErr w:type="spellEnd"/>
      <w:r w:rsidRPr="1DB811BC">
        <w:rPr>
          <w:lang w:val="en-GB"/>
        </w:rPr>
        <w:t xml:space="preserve"> of Service Units (MSU). In all cases where conversion from MSU to MIPS is required, IBM’s Large System Performance Reference (LSPR) table, based on running multiple LPARS, will be used to determine the MSU to MIPS conversion ratio. </w:t>
      </w:r>
    </w:p>
    <w:p w14:paraId="0327F500" w14:textId="77777777" w:rsidR="00142A55" w:rsidRDefault="00142A55" w:rsidP="00142A55">
      <w:pPr>
        <w:pStyle w:val="CNParagraph"/>
        <w:ind w:left="0" w:hanging="2"/>
      </w:pPr>
      <w:r w:rsidRPr="1DB811BC">
        <w:rPr>
          <w:lang w:val="en-GB"/>
        </w:rPr>
        <w:t>The LSPR table is located at:</w:t>
      </w:r>
    </w:p>
    <w:p w14:paraId="2EEEC32A" w14:textId="77777777" w:rsidR="00142A55" w:rsidRDefault="00142A55" w:rsidP="00142A55">
      <w:pPr>
        <w:pStyle w:val="CNParagraph"/>
        <w:ind w:left="0" w:hanging="2"/>
      </w:pPr>
      <w:hyperlink r:id="rId25" w:history="1">
        <w:r w:rsidRPr="0060113D">
          <w:rPr>
            <w:rStyle w:val="Hyperlink"/>
          </w:rPr>
          <w:t>https://www.ibm.com/support/pages/ibm-z-large-systems-performance-reference</w:t>
        </w:r>
      </w:hyperlink>
    </w:p>
    <w:p w14:paraId="18C1E4A6" w14:textId="77777777" w:rsidR="00142A55" w:rsidRDefault="00142A55" w:rsidP="00142A55">
      <w:pPr>
        <w:pStyle w:val="CNParagraph"/>
        <w:ind w:left="0" w:hanging="2"/>
      </w:pPr>
      <w:r w:rsidRPr="1DB811BC">
        <w:rPr>
          <w:lang w:val="en-GB"/>
        </w:rPr>
        <w:t xml:space="preserve">The conversion calculation from the LSPR table </w:t>
      </w:r>
      <w:proofErr w:type="gramStart"/>
      <w:r w:rsidRPr="1DB811BC">
        <w:rPr>
          <w:lang w:val="en-GB"/>
        </w:rPr>
        <w:t>is:</w:t>
      </w:r>
      <w:proofErr w:type="gramEnd"/>
      <w:r w:rsidRPr="1DB811BC">
        <w:rPr>
          <w:lang w:val="en-GB"/>
        </w:rPr>
        <w:t xml:space="preserve"> PCI / MSU = MSU to MIPS Conversion Ratio</w:t>
      </w:r>
    </w:p>
    <w:p w14:paraId="616D7C3C" w14:textId="77777777" w:rsidR="00142A55" w:rsidRDefault="00142A55" w:rsidP="00142A55">
      <w:pPr>
        <w:pStyle w:val="CNParagraph"/>
        <w:ind w:left="0" w:hanging="2"/>
      </w:pPr>
      <w:r>
        <w:t>Kyndryl and DVLA agree to use the above conversion process regardless of DVLA’s exact workload mix (e.g. online vs. batch) or the processor model Kyndryl chooses to use as the z/OS Cloud host processor.</w:t>
      </w:r>
    </w:p>
    <w:p w14:paraId="4043F206" w14:textId="77777777" w:rsidR="00142A55" w:rsidRDefault="00142A55" w:rsidP="00142A55">
      <w:pPr>
        <w:pStyle w:val="CNParagraph"/>
        <w:ind w:left="0" w:hanging="2"/>
      </w:pPr>
      <w:r w:rsidRPr="1DB811BC">
        <w:rPr>
          <w:lang w:val="en-GB"/>
        </w:rPr>
        <w:t xml:space="preserve">Over time, as new operating system software is released, the ratios in LSPR tables may change. Kyndryl and DVLA agree to use the LSPR table most reflective of the current level of z/OS operating in DVLA LPARs. </w:t>
      </w:r>
    </w:p>
    <w:p w14:paraId="09A89D0F" w14:textId="77777777" w:rsidR="00142A55" w:rsidRPr="00BB3912" w:rsidRDefault="00142A55" w:rsidP="00142A55">
      <w:pPr>
        <w:pStyle w:val="CNHead3"/>
        <w:tabs>
          <w:tab w:val="clear" w:pos="720"/>
          <w:tab w:val="num" w:pos="-288"/>
        </w:tabs>
        <w:ind w:left="0" w:hanging="2"/>
      </w:pPr>
      <w:bookmarkStart w:id="209" w:name="_Toc337133475"/>
      <w:bookmarkStart w:id="210" w:name="_Toc337472596"/>
      <w:bookmarkStart w:id="211" w:name="_Toc337488014"/>
      <w:bookmarkStart w:id="212" w:name="_Toc343168507"/>
      <w:bookmarkStart w:id="213" w:name="_Toc426703770"/>
      <w:bookmarkStart w:id="214" w:name="_Toc134799949"/>
      <w:bookmarkStart w:id="215" w:name="_Toc1639578560"/>
      <w:bookmarkStart w:id="216" w:name="_Toc134799279"/>
      <w:r w:rsidRPr="00BB3912">
        <w:t>z/OS Cloud LPAR Definitions and Capping Options</w:t>
      </w:r>
      <w:bookmarkEnd w:id="209"/>
      <w:bookmarkEnd w:id="210"/>
      <w:bookmarkEnd w:id="211"/>
      <w:bookmarkEnd w:id="212"/>
      <w:bookmarkEnd w:id="213"/>
      <w:bookmarkEnd w:id="214"/>
      <w:bookmarkEnd w:id="215"/>
      <w:bookmarkEnd w:id="216"/>
    </w:p>
    <w:p w14:paraId="249E09DD" w14:textId="77777777" w:rsidR="00142A55" w:rsidRDefault="00142A55" w:rsidP="00142A55">
      <w:pPr>
        <w:pStyle w:val="CNParagraph"/>
        <w:ind w:left="0" w:hanging="2"/>
      </w:pPr>
      <w:r w:rsidRPr="1DB811BC">
        <w:rPr>
          <w:lang w:val="en-GB"/>
        </w:rPr>
        <w:t>DVLA may choose how Kyndryl will define the LPAR(s) capacity requirement from the following options per LPAR.</w:t>
      </w:r>
    </w:p>
    <w:p w14:paraId="5DED2CB7" w14:textId="77777777" w:rsidR="00142A55" w:rsidRDefault="00142A55" w:rsidP="00142A55">
      <w:pPr>
        <w:pStyle w:val="CNParagraph"/>
        <w:ind w:left="0" w:hanging="2"/>
      </w:pPr>
    </w:p>
    <w:p w14:paraId="6ED9429E" w14:textId="77777777" w:rsidR="00142A55" w:rsidRPr="000A6D5E" w:rsidRDefault="00142A55" w:rsidP="00142A55">
      <w:pPr>
        <w:pStyle w:val="CNLevel1List"/>
        <w:tabs>
          <w:tab w:val="num" w:pos="217"/>
        </w:tabs>
        <w:ind w:hanging="2"/>
      </w:pPr>
      <w:bookmarkStart w:id="217" w:name="_Toc337133476"/>
      <w:bookmarkStart w:id="218" w:name="_Toc337472597"/>
      <w:bookmarkStart w:id="219" w:name="_Toc337488015"/>
      <w:bookmarkStart w:id="220" w:name="_Toc343168508"/>
      <w:r w:rsidRPr="000A6D5E">
        <w:t>Soft Cap</w:t>
      </w:r>
      <w:bookmarkEnd w:id="217"/>
      <w:bookmarkEnd w:id="218"/>
      <w:bookmarkEnd w:id="219"/>
      <w:bookmarkEnd w:id="220"/>
    </w:p>
    <w:p w14:paraId="1FDD94F2" w14:textId="77777777" w:rsidR="00142A55" w:rsidRPr="00E1532D" w:rsidRDefault="00142A55" w:rsidP="00142A55">
      <w:pPr>
        <w:pStyle w:val="CNLevel2List"/>
        <w:tabs>
          <w:tab w:val="clear" w:pos="1729"/>
          <w:tab w:val="num" w:pos="720"/>
        </w:tabs>
        <w:ind w:left="0" w:hanging="2"/>
      </w:pPr>
      <w:r w:rsidRPr="00E1532D">
        <w:t>DVLA LPAR(s) will be configured such that usage will not be allowed to exceed the agreed to Peak 4 Hour Rolling Average for defined capacity over the course of the measurement period.</w:t>
      </w:r>
    </w:p>
    <w:p w14:paraId="12A7D0F9" w14:textId="77777777" w:rsidR="00142A55" w:rsidRPr="00E1532D" w:rsidRDefault="00142A55" w:rsidP="00142A55">
      <w:pPr>
        <w:pStyle w:val="CNLevel2List"/>
        <w:tabs>
          <w:tab w:val="clear" w:pos="1729"/>
          <w:tab w:val="num" w:pos="720"/>
        </w:tabs>
        <w:ind w:left="0" w:hanging="2"/>
      </w:pPr>
      <w:r w:rsidRPr="1DB811BC">
        <w:rPr>
          <w:lang w:val="en-GB"/>
        </w:rPr>
        <w:t xml:space="preserve">using Soft Cap, z/OS will allow the DVLA LPAR(s) to instantaneously spike above the defined capacity for a limited duration. The duration of the spike is managed by System z and z/OS so that the actual Peak 4 Hour Rolling Average does not exceed the defined capacity for the DVLA LPAR.  </w:t>
      </w:r>
    </w:p>
    <w:p w14:paraId="4B0897C1" w14:textId="77777777" w:rsidR="00142A55" w:rsidRPr="00E1532D" w:rsidRDefault="00142A55" w:rsidP="00142A55">
      <w:pPr>
        <w:pStyle w:val="CNLevel2List"/>
        <w:tabs>
          <w:tab w:val="clear" w:pos="1729"/>
          <w:tab w:val="num" w:pos="720"/>
        </w:tabs>
        <w:ind w:left="0" w:hanging="2"/>
      </w:pPr>
      <w:r w:rsidRPr="1DB811BC">
        <w:rPr>
          <w:lang w:val="en-GB"/>
        </w:rPr>
        <w:t>regardless of the number of times, or amount of MIPS z/OS allows DVLA LPAR(s) to consume above the defined capacity, MIPS Resource Unit billing for processor usage will remain based on the Soft Cap as set forth in the z/OS Cloud Contractual Baseline.</w:t>
      </w:r>
    </w:p>
    <w:p w14:paraId="23B2A2E7" w14:textId="77777777" w:rsidR="00142A55" w:rsidRPr="00E1532D" w:rsidRDefault="00142A55" w:rsidP="00142A55">
      <w:pPr>
        <w:pStyle w:val="CNLevel2List"/>
        <w:tabs>
          <w:tab w:val="clear" w:pos="1729"/>
          <w:tab w:val="num" w:pos="720"/>
        </w:tabs>
        <w:ind w:left="0" w:hanging="2"/>
      </w:pPr>
      <w:r w:rsidRPr="1DB811BC">
        <w:rPr>
          <w:lang w:val="en-GB"/>
        </w:rPr>
        <w:t xml:space="preserve">the Soft Cap may be applied individually to each </w:t>
      </w:r>
      <w:proofErr w:type="gramStart"/>
      <w:r w:rsidRPr="1DB811BC">
        <w:rPr>
          <w:lang w:val="en-GB"/>
        </w:rPr>
        <w:t>DVLA LPAR, or</w:t>
      </w:r>
      <w:proofErr w:type="gramEnd"/>
      <w:r w:rsidRPr="1DB811BC">
        <w:rPr>
          <w:lang w:val="en-GB"/>
        </w:rPr>
        <w:t xml:space="preserve"> may be defined as a Group Soft Cap which covers all Soft Cap assigned DVLA LPARs, that are defined as a group, and allows sharing of MIPS within the Soft Cap across all DVLA LPARs in that group. </w:t>
      </w:r>
    </w:p>
    <w:p w14:paraId="17203EF4" w14:textId="77777777" w:rsidR="00142A55" w:rsidRPr="00E1532D" w:rsidRDefault="00142A55" w:rsidP="00142A55">
      <w:pPr>
        <w:pStyle w:val="CNLevel2List"/>
        <w:tabs>
          <w:tab w:val="clear" w:pos="1729"/>
          <w:tab w:val="num" w:pos="720"/>
        </w:tabs>
        <w:ind w:left="0" w:hanging="2"/>
      </w:pPr>
      <w:r w:rsidRPr="1DB811BC">
        <w:rPr>
          <w:lang w:val="en-GB"/>
        </w:rPr>
        <w:t xml:space="preserve">in a Group Soft Cap, z/OS will allow the Soft Cap DVLA LPARs to exceed the group’s defined capacity </w:t>
      </w:r>
      <w:proofErr w:type="gramStart"/>
      <w:r w:rsidRPr="1DB811BC">
        <w:rPr>
          <w:lang w:val="en-GB"/>
        </w:rPr>
        <w:t>as long as</w:t>
      </w:r>
      <w:proofErr w:type="gramEnd"/>
      <w:r w:rsidRPr="1DB811BC">
        <w:rPr>
          <w:lang w:val="en-GB"/>
        </w:rPr>
        <w:t xml:space="preserve"> that does not raise the overall Peak 4 Hour Rolling Average for the group’s total defined capacity.  Like Soft Cap, the Group Soft Cap can have an </w:t>
      </w:r>
      <w:proofErr w:type="gramStart"/>
      <w:r w:rsidRPr="1DB811BC">
        <w:rPr>
          <w:lang w:val="en-GB"/>
        </w:rPr>
        <w:t>instantaneous spikes</w:t>
      </w:r>
      <w:proofErr w:type="gramEnd"/>
      <w:r w:rsidRPr="1DB811BC">
        <w:rPr>
          <w:lang w:val="en-GB"/>
        </w:rPr>
        <w:t xml:space="preserve"> but the duration will be limited so as to confine the DVLA into the defined group capacity during any 4 hour rolling time period.</w:t>
      </w:r>
    </w:p>
    <w:p w14:paraId="4B1BD19C" w14:textId="77777777" w:rsidR="00142A55" w:rsidRDefault="00142A55" w:rsidP="00142A55">
      <w:pPr>
        <w:pStyle w:val="CNLevel1List"/>
        <w:tabs>
          <w:tab w:val="num" w:pos="217"/>
        </w:tabs>
        <w:ind w:hanging="2"/>
      </w:pPr>
      <w:bookmarkStart w:id="221" w:name="_Toc337133477"/>
      <w:bookmarkStart w:id="222" w:name="_Toc337472598"/>
      <w:bookmarkStart w:id="223" w:name="_Toc337488016"/>
      <w:bookmarkStart w:id="224" w:name="_Toc343168509"/>
    </w:p>
    <w:p w14:paraId="054525A4" w14:textId="77777777" w:rsidR="00142A55" w:rsidRPr="000A6D5E" w:rsidRDefault="00142A55" w:rsidP="00142A55">
      <w:pPr>
        <w:pStyle w:val="CNLevel1List"/>
        <w:tabs>
          <w:tab w:val="num" w:pos="217"/>
        </w:tabs>
        <w:ind w:hanging="2"/>
      </w:pPr>
      <w:r w:rsidRPr="000A6D5E">
        <w:t>Hard Cap</w:t>
      </w:r>
      <w:bookmarkEnd w:id="221"/>
      <w:bookmarkEnd w:id="222"/>
      <w:bookmarkEnd w:id="223"/>
      <w:bookmarkEnd w:id="224"/>
    </w:p>
    <w:p w14:paraId="48C1C17F" w14:textId="77777777" w:rsidR="00142A55" w:rsidRPr="00E1532D" w:rsidRDefault="00142A55" w:rsidP="00142A55">
      <w:pPr>
        <w:pStyle w:val="CNLevel2List"/>
        <w:tabs>
          <w:tab w:val="clear" w:pos="1729"/>
          <w:tab w:val="num" w:pos="720"/>
        </w:tabs>
        <w:ind w:left="0" w:hanging="2"/>
      </w:pPr>
      <w:r w:rsidRPr="1DB811BC">
        <w:rPr>
          <w:lang w:val="en-GB"/>
        </w:rPr>
        <w:t>Hard Cap technology does not allow an LPAR to exceed its defined cap (as specified in DVLA’s z/OS Cloud Contractual Baseline). Certain software vendors may require this type of capping.</w:t>
      </w:r>
    </w:p>
    <w:p w14:paraId="4C28F276" w14:textId="77777777" w:rsidR="00142A55" w:rsidRPr="00E1532D" w:rsidRDefault="00142A55" w:rsidP="00142A55">
      <w:pPr>
        <w:pStyle w:val="CNLevel2List"/>
        <w:tabs>
          <w:tab w:val="clear" w:pos="1729"/>
          <w:tab w:val="num" w:pos="720"/>
        </w:tabs>
        <w:ind w:left="0" w:hanging="2"/>
      </w:pPr>
      <w:r w:rsidRPr="1DB811BC">
        <w:rPr>
          <w:lang w:val="en-GB"/>
        </w:rPr>
        <w:t>MIPS Resource Unit billing for processor usage will remain based on the Hard Cap as set forth in the z/OS Cloud Contractual Baseline.</w:t>
      </w:r>
      <w:bookmarkEnd w:id="11"/>
      <w:bookmarkEnd w:id="10"/>
    </w:p>
    <w:p w14:paraId="59EA8417" w14:textId="77777777" w:rsidR="00142A55" w:rsidRDefault="00142A55" w:rsidP="00142A55">
      <w:pPr>
        <w:pStyle w:val="CNParagraph"/>
        <w:ind w:left="0" w:hanging="2"/>
        <w:rPr>
          <w:rFonts w:eastAsia="Batang"/>
        </w:rPr>
      </w:pPr>
    </w:p>
    <w:p w14:paraId="14DA3D6D" w14:textId="77777777" w:rsidR="00142A55" w:rsidRDefault="00142A55" w:rsidP="00142A55">
      <w:pPr>
        <w:ind w:left="0" w:hanging="2"/>
        <w:rPr>
          <w:b/>
          <w:sz w:val="24"/>
          <w:szCs w:val="18"/>
          <w:lang w:val="en-US" w:eastAsia="en-US"/>
        </w:rPr>
      </w:pPr>
      <w:r>
        <w:br w:type="page"/>
      </w:r>
    </w:p>
    <w:p w14:paraId="137334A0" w14:textId="77777777" w:rsidR="00142A55" w:rsidRDefault="00142A55" w:rsidP="00142A55">
      <w:pPr>
        <w:pStyle w:val="CNHead1"/>
        <w:tabs>
          <w:tab w:val="clear" w:pos="720"/>
          <w:tab w:val="num" w:pos="-288"/>
        </w:tabs>
        <w:ind w:left="0" w:hanging="2"/>
      </w:pPr>
      <w:bookmarkStart w:id="225" w:name="_Toc135048721"/>
      <w:bookmarkStart w:id="226" w:name="_Toc201795744"/>
      <w:r w:rsidRPr="00A82783">
        <w:t>The</w:t>
      </w:r>
      <w:r w:rsidRPr="00A82783" w:rsidDel="00811F35">
        <w:t xml:space="preserve"> </w:t>
      </w:r>
      <w:r w:rsidRPr="00A82783">
        <w:t>Managed Service</w:t>
      </w:r>
      <w:bookmarkEnd w:id="225"/>
      <w:bookmarkEnd w:id="226"/>
    </w:p>
    <w:p w14:paraId="45B6902D" w14:textId="77777777" w:rsidR="00142A55" w:rsidRPr="00A82783" w:rsidRDefault="00142A55" w:rsidP="00142A55">
      <w:pPr>
        <w:pStyle w:val="CNHead2"/>
        <w:tabs>
          <w:tab w:val="clear" w:pos="720"/>
          <w:tab w:val="num" w:pos="-288"/>
        </w:tabs>
        <w:ind w:left="0" w:hanging="2"/>
      </w:pPr>
      <w:bookmarkStart w:id="227" w:name="_Toc109210515"/>
      <w:bookmarkStart w:id="228" w:name="_Toc134799951"/>
      <w:bookmarkStart w:id="229" w:name="_Toc135048722"/>
      <w:bookmarkStart w:id="230" w:name="_Toc201795745"/>
      <w:r w:rsidRPr="00A82783">
        <w:t>Introduction</w:t>
      </w:r>
      <w:bookmarkEnd w:id="227"/>
      <w:bookmarkEnd w:id="228"/>
      <w:bookmarkEnd w:id="229"/>
      <w:bookmarkEnd w:id="230"/>
    </w:p>
    <w:p w14:paraId="07C5F514" w14:textId="77777777" w:rsidR="00142A55" w:rsidRPr="00A82783" w:rsidRDefault="00142A55" w:rsidP="00142A55">
      <w:pPr>
        <w:pStyle w:val="CNParagraph"/>
        <w:ind w:left="0" w:hanging="2"/>
      </w:pPr>
      <w:proofErr w:type="gramStart"/>
      <w:r w:rsidRPr="1DB811BC">
        <w:rPr>
          <w:lang w:val="en-GB"/>
        </w:rPr>
        <w:t>This Statement of Work for Kyndryl’s Mainframe Managed Services,</w:t>
      </w:r>
      <w:proofErr w:type="gramEnd"/>
      <w:r w:rsidRPr="1DB811BC">
        <w:rPr>
          <w:lang w:val="en-GB"/>
        </w:rPr>
        <w:t xml:space="preserve"> consists of Kyndryl's provision of certain managed services with respect to Kyndryl zCloud (hereinafter the “Services”) to DVLA. </w:t>
      </w:r>
    </w:p>
    <w:p w14:paraId="5057B4DD" w14:textId="77777777" w:rsidR="00142A55" w:rsidRPr="00A82783" w:rsidRDefault="00142A55" w:rsidP="00142A55">
      <w:pPr>
        <w:pStyle w:val="CNParagraph"/>
        <w:ind w:left="0" w:hanging="2"/>
      </w:pPr>
      <w:r w:rsidRPr="00A82783">
        <w:t xml:space="preserve">The Services include but are not limited to Kyndryl providing monitoring and system administration related support services to DVLAs mainframe systems. </w:t>
      </w:r>
    </w:p>
    <w:p w14:paraId="4FC26FC1" w14:textId="77777777" w:rsidR="00142A55" w:rsidRPr="00A82783" w:rsidRDefault="00142A55" w:rsidP="00142A55">
      <w:pPr>
        <w:pStyle w:val="CNParagraph"/>
        <w:ind w:left="0" w:hanging="2"/>
      </w:pPr>
      <w:r w:rsidRPr="00A82783">
        <w:t>The services are provided on the following Operating System platforms: z/OS and associated subsystems, CICS, IMS, MQ as well as the mainframe network and mainframe storage devic</w:t>
      </w:r>
      <w:bookmarkStart w:id="231" w:name="_Toc74969438"/>
      <w:bookmarkStart w:id="232" w:name="_Toc268772170"/>
      <w:r w:rsidRPr="00A82783">
        <w:t>e.</w:t>
      </w:r>
      <w:bookmarkStart w:id="233" w:name="_Toc426703773"/>
      <w:bookmarkStart w:id="234" w:name="_Toc109210516"/>
      <w:bookmarkEnd w:id="231"/>
      <w:bookmarkEnd w:id="232"/>
    </w:p>
    <w:p w14:paraId="71462769" w14:textId="77777777" w:rsidR="00142A55" w:rsidRPr="00A82783" w:rsidRDefault="00142A55" w:rsidP="00142A55">
      <w:pPr>
        <w:pStyle w:val="CNHead2"/>
        <w:tabs>
          <w:tab w:val="clear" w:pos="720"/>
          <w:tab w:val="num" w:pos="-288"/>
        </w:tabs>
        <w:ind w:left="0" w:hanging="2"/>
      </w:pPr>
      <w:bookmarkStart w:id="235" w:name="_Toc109210517"/>
      <w:bookmarkStart w:id="236" w:name="_Toc134799953"/>
      <w:bookmarkStart w:id="237" w:name="_Toc135048724"/>
      <w:bookmarkStart w:id="238" w:name="_Toc201795746"/>
      <w:bookmarkEnd w:id="233"/>
      <w:bookmarkEnd w:id="234"/>
      <w:r w:rsidRPr="00A82783">
        <w:t>Base Services</w:t>
      </w:r>
      <w:bookmarkEnd w:id="235"/>
      <w:bookmarkEnd w:id="236"/>
      <w:bookmarkEnd w:id="237"/>
      <w:bookmarkEnd w:id="238"/>
    </w:p>
    <w:p w14:paraId="2B62E15B" w14:textId="77777777" w:rsidR="00142A55" w:rsidRPr="00A82783" w:rsidRDefault="00142A55" w:rsidP="00142A55">
      <w:pPr>
        <w:pStyle w:val="CNHead3"/>
        <w:tabs>
          <w:tab w:val="clear" w:pos="720"/>
          <w:tab w:val="num" w:pos="-288"/>
        </w:tabs>
        <w:ind w:left="0" w:hanging="2"/>
      </w:pPr>
      <w:bookmarkStart w:id="239" w:name="_Toc109210518"/>
      <w:bookmarkStart w:id="240" w:name="_Toc134799954"/>
      <w:r w:rsidRPr="00A82783">
        <w:t>Service Management</w:t>
      </w:r>
      <w:bookmarkEnd w:id="239"/>
      <w:bookmarkEnd w:id="240"/>
    </w:p>
    <w:p w14:paraId="0B6C1D6E" w14:textId="77777777" w:rsidR="00142A55" w:rsidRPr="008A3C50" w:rsidRDefault="00142A55" w:rsidP="00142A55">
      <w:pPr>
        <w:pStyle w:val="CNParagraph"/>
        <w:ind w:left="0" w:hanging="2"/>
      </w:pPr>
      <w:r w:rsidRPr="1DB811BC">
        <w:rPr>
          <w:lang w:val="en-GB"/>
        </w:rPr>
        <w:t xml:space="preserve">Kyndryl will designate a Service Manager, who will coordinate any Kyndryl Services modifications, incident resolution and conditions of Services updates. He or she will also review the Service Report with DVLA The Service Management role will be a UK resource for the period of this contract. </w:t>
      </w:r>
    </w:p>
    <w:p w14:paraId="4DB1AF5F" w14:textId="77777777" w:rsidR="00142A55" w:rsidRPr="00A82783" w:rsidRDefault="00142A55" w:rsidP="00142A55">
      <w:pPr>
        <w:pStyle w:val="CNHead3"/>
        <w:tabs>
          <w:tab w:val="clear" w:pos="720"/>
          <w:tab w:val="num" w:pos="-288"/>
        </w:tabs>
        <w:ind w:left="0" w:hanging="2"/>
      </w:pPr>
      <w:bookmarkStart w:id="241" w:name="_Toc109210519"/>
      <w:bookmarkStart w:id="242" w:name="_Toc134799955"/>
      <w:r w:rsidRPr="00A82783">
        <w:t>Systems Operations</w:t>
      </w:r>
      <w:bookmarkEnd w:id="241"/>
      <w:bookmarkEnd w:id="242"/>
    </w:p>
    <w:p w14:paraId="34A1A202" w14:textId="77777777" w:rsidR="00142A55" w:rsidRPr="008A3C50" w:rsidRDefault="00142A55" w:rsidP="00142A55">
      <w:pPr>
        <w:pStyle w:val="CNParagraph"/>
        <w:ind w:left="0" w:hanging="2"/>
      </w:pPr>
      <w:r w:rsidRPr="1DB811BC">
        <w:rPr>
          <w:lang w:val="en-GB"/>
        </w:rPr>
        <w:t xml:space="preserve">Kyndryl will use its skills in accordance with proven Kyndryl practices to provide system operations support in response to incidents they have </w:t>
      </w:r>
      <w:proofErr w:type="gramStart"/>
      <w:r w:rsidRPr="1DB811BC">
        <w:rPr>
          <w:lang w:val="en-GB"/>
        </w:rPr>
        <w:t>identified</w:t>
      </w:r>
      <w:proofErr w:type="gramEnd"/>
      <w:r w:rsidRPr="1DB811BC">
        <w:rPr>
          <w:lang w:val="en-GB"/>
        </w:rPr>
        <w:t xml:space="preserve"> or requests notified to our Front Desk by DVLA, DVLA Key Users, their backup, the DVLA helpdesk or via System Monitoring.</w:t>
      </w:r>
    </w:p>
    <w:p w14:paraId="37D1000B" w14:textId="77777777" w:rsidR="00142A55" w:rsidRPr="00A82783" w:rsidRDefault="00142A55" w:rsidP="00142A55">
      <w:pPr>
        <w:pStyle w:val="CNHead3"/>
        <w:tabs>
          <w:tab w:val="clear" w:pos="720"/>
          <w:tab w:val="num" w:pos="-288"/>
        </w:tabs>
        <w:ind w:left="0" w:hanging="2"/>
      </w:pPr>
      <w:bookmarkStart w:id="243" w:name="_Toc109210520"/>
      <w:bookmarkStart w:id="244" w:name="_Toc134799956"/>
      <w:r w:rsidRPr="00A82783">
        <w:t>Systems Administration</w:t>
      </w:r>
      <w:bookmarkEnd w:id="243"/>
      <w:bookmarkEnd w:id="244"/>
    </w:p>
    <w:p w14:paraId="67FB6D40" w14:textId="77777777" w:rsidR="00142A55" w:rsidRPr="008A3C50" w:rsidRDefault="00142A55" w:rsidP="00142A55">
      <w:pPr>
        <w:pStyle w:val="CNParagraph"/>
        <w:ind w:left="0" w:hanging="2"/>
      </w:pPr>
      <w:r w:rsidRPr="1DB811BC">
        <w:rPr>
          <w:lang w:val="en-GB"/>
        </w:rPr>
        <w:t xml:space="preserve">Kyndryl will use its skills in accordance with proven Kyndryl practices to provide proactive and scheduled systems administration support. </w:t>
      </w:r>
    </w:p>
    <w:p w14:paraId="339B267D" w14:textId="77777777" w:rsidR="00142A55" w:rsidRPr="00A82783" w:rsidRDefault="00142A55" w:rsidP="00142A55">
      <w:pPr>
        <w:pStyle w:val="CNHead3"/>
        <w:tabs>
          <w:tab w:val="clear" w:pos="720"/>
          <w:tab w:val="num" w:pos="-288"/>
        </w:tabs>
        <w:ind w:left="0" w:hanging="2"/>
      </w:pPr>
      <w:bookmarkStart w:id="245" w:name="_Toc109210521"/>
      <w:bookmarkStart w:id="246" w:name="_Toc134799957"/>
      <w:r w:rsidRPr="00A82783">
        <w:t>Technical Support</w:t>
      </w:r>
      <w:bookmarkEnd w:id="245"/>
      <w:bookmarkEnd w:id="246"/>
    </w:p>
    <w:p w14:paraId="62205503" w14:textId="77777777" w:rsidR="00142A55" w:rsidRPr="008A3C50" w:rsidRDefault="00142A55" w:rsidP="00142A55">
      <w:pPr>
        <w:pStyle w:val="CNParagraph"/>
        <w:ind w:left="0" w:hanging="2"/>
      </w:pPr>
      <w:r w:rsidRPr="1DB811BC">
        <w:rPr>
          <w:lang w:val="en-GB"/>
        </w:rPr>
        <w:t>Kyndryl will use its skills in accordance with proven Kyndryl practices to provide technical support. The Kyndryl technical support staff will provide support to DVLA operations in response to incidents they have identified and/or requests notified to our Service Manager. This will include, but is not limited to the following:</w:t>
      </w:r>
    </w:p>
    <w:p w14:paraId="0D6A387F" w14:textId="77777777" w:rsidR="00142A55" w:rsidRPr="008A3C50" w:rsidRDefault="00142A55" w:rsidP="00142A55">
      <w:pPr>
        <w:pStyle w:val="CNLevel1List"/>
        <w:numPr>
          <w:ilvl w:val="0"/>
          <w:numId w:val="87"/>
        </w:numPr>
        <w:ind w:left="0" w:hanging="2"/>
      </w:pPr>
      <w:r w:rsidRPr="1DB811BC">
        <w:rPr>
          <w:lang w:val="en-GB"/>
        </w:rPr>
        <w:t>Planning and installation of upgrades/new software, including some local customisation when required</w:t>
      </w:r>
    </w:p>
    <w:p w14:paraId="3F0622E6" w14:textId="77777777" w:rsidR="00142A55" w:rsidRPr="008A3C50" w:rsidRDefault="00142A55" w:rsidP="00142A55">
      <w:pPr>
        <w:pStyle w:val="CNLevel1List"/>
        <w:numPr>
          <w:ilvl w:val="0"/>
          <w:numId w:val="87"/>
        </w:numPr>
        <w:ind w:left="0" w:hanging="2"/>
      </w:pPr>
      <w:r w:rsidRPr="1DB811BC">
        <w:rPr>
          <w:lang w:val="en-GB"/>
        </w:rPr>
        <w:t>Install, setup, test and implement z/OS releases, approximately every two years as agreed between DVLA and Kyndryl</w:t>
      </w:r>
    </w:p>
    <w:p w14:paraId="6975A553" w14:textId="77777777" w:rsidR="00142A55" w:rsidRPr="008A3C50" w:rsidRDefault="00142A55" w:rsidP="00142A55">
      <w:pPr>
        <w:pStyle w:val="CNLevel1List"/>
        <w:numPr>
          <w:ilvl w:val="0"/>
          <w:numId w:val="87"/>
        </w:numPr>
        <w:ind w:left="0" w:hanging="2"/>
      </w:pPr>
      <w:r w:rsidRPr="008A3C50">
        <w:t>Apply planned maintenance in alternate years with upgrade</w:t>
      </w:r>
    </w:p>
    <w:p w14:paraId="61543DD6" w14:textId="77777777" w:rsidR="00142A55" w:rsidRPr="008A3C50" w:rsidRDefault="00142A55" w:rsidP="00142A55">
      <w:pPr>
        <w:pStyle w:val="CNLevel1List"/>
        <w:numPr>
          <w:ilvl w:val="0"/>
          <w:numId w:val="87"/>
        </w:numPr>
        <w:ind w:left="0" w:hanging="2"/>
      </w:pPr>
      <w:r w:rsidRPr="1DB811BC">
        <w:rPr>
          <w:lang w:val="en-GB"/>
        </w:rPr>
        <w:t>Apply preventive maintenance to Kyndryl managed ISV mainframe software as required and agreed between DVLA and Kyndryl</w:t>
      </w:r>
    </w:p>
    <w:p w14:paraId="77D52F07" w14:textId="77777777" w:rsidR="00142A55" w:rsidRPr="008A3C50" w:rsidRDefault="00142A55" w:rsidP="00142A55">
      <w:pPr>
        <w:pStyle w:val="CNLevel1List"/>
        <w:numPr>
          <w:ilvl w:val="0"/>
          <w:numId w:val="87"/>
        </w:numPr>
        <w:ind w:left="0" w:hanging="2"/>
      </w:pPr>
      <w:r w:rsidRPr="008A3C50">
        <w:t xml:space="preserve">Install, setup, test and implement </w:t>
      </w:r>
      <w:r>
        <w:t>Kyndryl managed ISV</w:t>
      </w:r>
      <w:r w:rsidRPr="008A3C50">
        <w:t xml:space="preserve"> products driven either by need to </w:t>
      </w:r>
      <w:r>
        <w:t>resolve</w:t>
      </w:r>
      <w:r w:rsidRPr="008A3C50">
        <w:t xml:space="preserve"> </w:t>
      </w:r>
      <w:r>
        <w:t>incidents</w:t>
      </w:r>
      <w:r w:rsidRPr="008A3C50">
        <w:t xml:space="preserve"> or stay current</w:t>
      </w:r>
      <w:r>
        <w:t>, where a fix is available</w:t>
      </w:r>
    </w:p>
    <w:p w14:paraId="487A1C26" w14:textId="77777777" w:rsidR="00142A55" w:rsidRPr="008A3C50" w:rsidRDefault="00142A55" w:rsidP="00142A55">
      <w:pPr>
        <w:pStyle w:val="CNLevel1List"/>
        <w:numPr>
          <w:ilvl w:val="0"/>
          <w:numId w:val="87"/>
        </w:numPr>
        <w:ind w:left="0" w:hanging="2"/>
      </w:pPr>
      <w:r w:rsidRPr="008A3C50">
        <w:t>Management of system &amp; software configurations (via change control)</w:t>
      </w:r>
    </w:p>
    <w:p w14:paraId="0F96BA58" w14:textId="77777777" w:rsidR="00142A55" w:rsidRPr="008A3C50" w:rsidRDefault="00142A55" w:rsidP="00142A55">
      <w:pPr>
        <w:pStyle w:val="CNLevel1List"/>
        <w:numPr>
          <w:ilvl w:val="0"/>
          <w:numId w:val="87"/>
        </w:numPr>
        <w:ind w:left="0" w:hanging="2"/>
      </w:pPr>
      <w:r w:rsidRPr="008A3C50">
        <w:t xml:space="preserve">Manage mainframe disk space usage </w:t>
      </w:r>
    </w:p>
    <w:p w14:paraId="247781F6" w14:textId="77777777" w:rsidR="00142A55" w:rsidRPr="008A3C50" w:rsidRDefault="00142A55" w:rsidP="00142A55">
      <w:pPr>
        <w:pStyle w:val="CNLevel1List"/>
        <w:numPr>
          <w:ilvl w:val="0"/>
          <w:numId w:val="87"/>
        </w:numPr>
        <w:ind w:left="0" w:hanging="2"/>
      </w:pPr>
      <w:r w:rsidRPr="1DB811BC">
        <w:rPr>
          <w:lang w:val="en-GB"/>
        </w:rPr>
        <w:t>Monitor and maintain the storage catalogue</w:t>
      </w:r>
    </w:p>
    <w:p w14:paraId="17C1727E" w14:textId="77777777" w:rsidR="00142A55" w:rsidRPr="008A3C50" w:rsidRDefault="00142A55" w:rsidP="00142A55">
      <w:pPr>
        <w:pStyle w:val="CNLevel1List"/>
        <w:numPr>
          <w:ilvl w:val="0"/>
          <w:numId w:val="87"/>
        </w:numPr>
        <w:ind w:left="0" w:hanging="2"/>
      </w:pPr>
      <w:r w:rsidRPr="1DB811BC">
        <w:rPr>
          <w:lang w:val="en-GB"/>
        </w:rPr>
        <w:t>Ensuring that all work is actioned in accordance with security standards</w:t>
      </w:r>
    </w:p>
    <w:p w14:paraId="7352011F" w14:textId="77777777" w:rsidR="00142A55" w:rsidRPr="008A3C50" w:rsidRDefault="00142A55" w:rsidP="00142A55">
      <w:pPr>
        <w:pStyle w:val="CNLevel1List"/>
        <w:numPr>
          <w:ilvl w:val="0"/>
          <w:numId w:val="87"/>
        </w:numPr>
        <w:ind w:left="0" w:hanging="2"/>
      </w:pPr>
      <w:r w:rsidRPr="1DB811BC">
        <w:rPr>
          <w:lang w:val="en-GB"/>
        </w:rPr>
        <w:t>Provide input to the planning of Disaster Recovery tests when required</w:t>
      </w:r>
    </w:p>
    <w:p w14:paraId="2C01E8B1" w14:textId="77777777" w:rsidR="00142A55" w:rsidRPr="008A3C50" w:rsidRDefault="00142A55" w:rsidP="00142A55">
      <w:pPr>
        <w:pStyle w:val="CNLevel1List"/>
        <w:numPr>
          <w:ilvl w:val="0"/>
          <w:numId w:val="87"/>
        </w:numPr>
        <w:ind w:left="0" w:hanging="2"/>
      </w:pPr>
      <w:r w:rsidRPr="008A3C50">
        <w:t>Support Disaster Recovery tests</w:t>
      </w:r>
    </w:p>
    <w:p w14:paraId="60488D77" w14:textId="77777777" w:rsidR="00142A55" w:rsidRDefault="00142A55" w:rsidP="00142A55">
      <w:pPr>
        <w:pStyle w:val="CNLevel1List"/>
        <w:numPr>
          <w:ilvl w:val="0"/>
          <w:numId w:val="87"/>
        </w:numPr>
        <w:ind w:left="0" w:hanging="2"/>
      </w:pPr>
      <w:r w:rsidRPr="008A3C50">
        <w:t>Creation and maintenance of mainframe support documentation, including mainframe Disaster Recovery procedures. Update documentation and procedures to reflect significant changes to live systems</w:t>
      </w:r>
    </w:p>
    <w:p w14:paraId="5A67ECCA" w14:textId="77777777" w:rsidR="00142A55" w:rsidRPr="008A3C50" w:rsidRDefault="00142A55" w:rsidP="00142A55">
      <w:pPr>
        <w:pStyle w:val="CNLevel1List"/>
        <w:numPr>
          <w:ilvl w:val="0"/>
          <w:numId w:val="87"/>
        </w:numPr>
        <w:ind w:left="0" w:hanging="2"/>
      </w:pPr>
      <w:r w:rsidRPr="528B8681">
        <w:rPr>
          <w:lang w:val="en-GB"/>
        </w:rPr>
        <w:t>Should the Primary or Secondary zCloud site fail or be unavailable to store the 2nd copy of the DVLA data, via the Kyndryl supplied VTS backups, then DVLA will take flat file copies of the data they require to disk and then file transfer it to DVLA in a format that can be read by their applications. DVLA will add this to their processes in DR test or invocations</w:t>
      </w:r>
    </w:p>
    <w:p w14:paraId="5FF3E410" w14:textId="77777777" w:rsidR="00142A55" w:rsidRPr="008A3C50" w:rsidRDefault="00142A55" w:rsidP="00142A55">
      <w:pPr>
        <w:pStyle w:val="CNLevel1List"/>
        <w:numPr>
          <w:ilvl w:val="0"/>
          <w:numId w:val="87"/>
        </w:numPr>
        <w:ind w:left="0" w:hanging="2"/>
      </w:pPr>
      <w:r w:rsidRPr="008A3C50">
        <w:t>Tuning of systems/software to improve performance</w:t>
      </w:r>
    </w:p>
    <w:p w14:paraId="2A811C1F" w14:textId="77777777" w:rsidR="00142A55" w:rsidRPr="008A3C50" w:rsidRDefault="00142A55" w:rsidP="00142A55">
      <w:pPr>
        <w:pStyle w:val="CNLevel1List"/>
        <w:numPr>
          <w:ilvl w:val="0"/>
          <w:numId w:val="87"/>
        </w:numPr>
        <w:ind w:left="0" w:hanging="2"/>
      </w:pPr>
      <w:r w:rsidRPr="008A3C50">
        <w:t>Manage operating systems IPL procedures</w:t>
      </w:r>
    </w:p>
    <w:p w14:paraId="362090BA" w14:textId="77777777" w:rsidR="00142A55" w:rsidRPr="008A3C50" w:rsidRDefault="00142A55" w:rsidP="00142A55">
      <w:pPr>
        <w:pStyle w:val="CNLevel1List"/>
        <w:numPr>
          <w:ilvl w:val="0"/>
          <w:numId w:val="87"/>
        </w:numPr>
        <w:ind w:left="0" w:hanging="2"/>
      </w:pPr>
      <w:r w:rsidRPr="008A3C50">
        <w:t xml:space="preserve">Investigate performance </w:t>
      </w:r>
      <w:r>
        <w:t>events</w:t>
      </w:r>
      <w:r w:rsidRPr="008A3C50">
        <w:t xml:space="preserve"> and where specific </w:t>
      </w:r>
      <w:r>
        <w:t>issues</w:t>
      </w:r>
      <w:r w:rsidRPr="008A3C50">
        <w:t xml:space="preserve"> are diagnosed, undertake corrective action within </w:t>
      </w:r>
      <w:r>
        <w:t>Kyndryl</w:t>
      </w:r>
      <w:r w:rsidRPr="008A3C50">
        <w:t>’s remit</w:t>
      </w:r>
    </w:p>
    <w:p w14:paraId="1A5D03A4" w14:textId="77777777" w:rsidR="00142A55" w:rsidRPr="008A3C50" w:rsidRDefault="00142A55" w:rsidP="00142A55">
      <w:pPr>
        <w:pStyle w:val="CNLevel1List"/>
        <w:numPr>
          <w:ilvl w:val="0"/>
          <w:numId w:val="87"/>
        </w:numPr>
        <w:ind w:left="0" w:hanging="2"/>
      </w:pPr>
      <w:r w:rsidRPr="1DB811BC">
        <w:rPr>
          <w:lang w:val="en-GB"/>
        </w:rPr>
        <w:t xml:space="preserve">Support the system software and middleware products that are installed as defined in Appendix C.  Support for any subsequent software installation will be subject to the RFS process </w:t>
      </w:r>
    </w:p>
    <w:p w14:paraId="7D617CC5" w14:textId="77777777" w:rsidR="00142A55" w:rsidRPr="008A3C50" w:rsidRDefault="00142A55" w:rsidP="00142A55">
      <w:pPr>
        <w:pStyle w:val="CNLevel1List"/>
        <w:numPr>
          <w:ilvl w:val="0"/>
          <w:numId w:val="87"/>
        </w:numPr>
        <w:ind w:left="0" w:hanging="2"/>
        <w:rPr>
          <w:bCs/>
        </w:rPr>
      </w:pPr>
      <w:r w:rsidRPr="008A3C50">
        <w:rPr>
          <w:bCs/>
        </w:rPr>
        <w:t>Plan and support mainframe related hardware installations and upgrades</w:t>
      </w:r>
    </w:p>
    <w:p w14:paraId="1FFC9BBD" w14:textId="77777777" w:rsidR="00142A55" w:rsidRPr="008A3C50" w:rsidRDefault="00142A55" w:rsidP="00142A55">
      <w:pPr>
        <w:pStyle w:val="CNLevel1List"/>
        <w:numPr>
          <w:ilvl w:val="0"/>
          <w:numId w:val="87"/>
        </w:numPr>
        <w:ind w:left="0" w:hanging="2"/>
        <w:rPr>
          <w:bCs/>
        </w:rPr>
      </w:pPr>
      <w:r w:rsidRPr="008A3C50">
        <w:rPr>
          <w:bCs/>
        </w:rPr>
        <w:t>Maintain the mainframe automation environment</w:t>
      </w:r>
    </w:p>
    <w:p w14:paraId="38EF530A" w14:textId="77777777" w:rsidR="00142A55" w:rsidRDefault="00142A55" w:rsidP="00142A55">
      <w:pPr>
        <w:pStyle w:val="CNLevel1List"/>
        <w:numPr>
          <w:ilvl w:val="0"/>
          <w:numId w:val="87"/>
        </w:numPr>
        <w:ind w:left="0" w:hanging="2"/>
        <w:rPr>
          <w:bCs/>
        </w:rPr>
      </w:pPr>
      <w:r w:rsidRPr="008A3C50">
        <w:rPr>
          <w:bCs/>
        </w:rPr>
        <w:t>Maintain the mainframe network configuration</w:t>
      </w:r>
    </w:p>
    <w:p w14:paraId="50517502" w14:textId="77777777" w:rsidR="00142A55" w:rsidRPr="00D337A2" w:rsidRDefault="00142A55" w:rsidP="00142A55">
      <w:pPr>
        <w:pStyle w:val="CNHead2"/>
        <w:tabs>
          <w:tab w:val="clear" w:pos="720"/>
          <w:tab w:val="num" w:pos="-288"/>
        </w:tabs>
        <w:ind w:left="0" w:hanging="2"/>
      </w:pPr>
      <w:bookmarkStart w:id="247" w:name="_Toc109210522"/>
      <w:bookmarkStart w:id="248" w:name="_Toc134799958"/>
      <w:bookmarkStart w:id="249" w:name="_Toc135048725"/>
      <w:bookmarkStart w:id="250" w:name="_Toc201795747"/>
      <w:r w:rsidRPr="00D337A2">
        <w:t>Additional Services</w:t>
      </w:r>
      <w:bookmarkEnd w:id="247"/>
      <w:bookmarkEnd w:id="248"/>
      <w:bookmarkEnd w:id="249"/>
      <w:bookmarkEnd w:id="250"/>
    </w:p>
    <w:p w14:paraId="6002A76A" w14:textId="77777777" w:rsidR="00142A55" w:rsidRPr="00D337A2" w:rsidRDefault="00142A55" w:rsidP="00142A55">
      <w:pPr>
        <w:pStyle w:val="CNHead3"/>
        <w:tabs>
          <w:tab w:val="clear" w:pos="720"/>
          <w:tab w:val="num" w:pos="-288"/>
        </w:tabs>
        <w:ind w:left="0" w:hanging="2"/>
      </w:pPr>
      <w:bookmarkStart w:id="251" w:name="_Toc109210523"/>
      <w:bookmarkStart w:id="252" w:name="_Toc134799959"/>
      <w:r w:rsidRPr="00D337A2">
        <w:t>Extended Hours Service</w:t>
      </w:r>
      <w:bookmarkEnd w:id="251"/>
      <w:bookmarkEnd w:id="252"/>
    </w:p>
    <w:p w14:paraId="60DD779B" w14:textId="77777777" w:rsidR="00142A55" w:rsidRDefault="00142A55" w:rsidP="00142A55">
      <w:pPr>
        <w:pStyle w:val="CNParagraph"/>
        <w:ind w:left="0" w:hanging="2"/>
      </w:pPr>
      <w:bookmarkStart w:id="253" w:name="_Toc109210524"/>
      <w:bookmarkStart w:id="254" w:name="_Toc134799960"/>
      <w:bookmarkStart w:id="255" w:name="_Toc74969448"/>
      <w:r w:rsidRPr="1DB811BC">
        <w:rPr>
          <w:lang w:val="en-GB"/>
        </w:rPr>
        <w:t xml:space="preserve">This Additional service provides extended hours of Technical Support for the purpose of fixing Priority 1-2 Incidents, outside of the normal Hours of Service Operation as defined in the SOW only with Production systems.  </w:t>
      </w:r>
    </w:p>
    <w:p w14:paraId="2B4256F1" w14:textId="77777777" w:rsidR="00142A55" w:rsidRPr="00BA7B27" w:rsidRDefault="00142A55" w:rsidP="00142A55">
      <w:pPr>
        <w:pStyle w:val="CNHead3"/>
        <w:tabs>
          <w:tab w:val="clear" w:pos="720"/>
          <w:tab w:val="num" w:pos="-288"/>
        </w:tabs>
        <w:ind w:left="0" w:hanging="2"/>
      </w:pPr>
      <w:r w:rsidRPr="00BA7B27">
        <w:t>Backup Management Service</w:t>
      </w:r>
      <w:bookmarkEnd w:id="253"/>
      <w:bookmarkEnd w:id="254"/>
      <w:r w:rsidRPr="00BA7B27">
        <w:t xml:space="preserve"> </w:t>
      </w:r>
    </w:p>
    <w:bookmarkEnd w:id="255"/>
    <w:p w14:paraId="2B0E2907" w14:textId="77777777" w:rsidR="00142A55" w:rsidRPr="008A3C50" w:rsidRDefault="00142A55" w:rsidP="00142A55">
      <w:pPr>
        <w:pStyle w:val="CNParagraph"/>
        <w:ind w:left="0" w:hanging="2"/>
      </w:pPr>
      <w:r w:rsidRPr="1DB811BC">
        <w:rPr>
          <w:lang w:val="en-GB"/>
        </w:rPr>
        <w:t xml:space="preserve">This Additional Service provides the management of the backup solution for the DVLA Configuration. For the avoidance of </w:t>
      </w:r>
      <w:proofErr w:type="gramStart"/>
      <w:r w:rsidRPr="1DB811BC">
        <w:rPr>
          <w:lang w:val="en-GB"/>
        </w:rPr>
        <w:t>doubt</w:t>
      </w:r>
      <w:proofErr w:type="gramEnd"/>
      <w:r w:rsidRPr="1DB811BC">
        <w:rPr>
          <w:lang w:val="en-GB"/>
        </w:rPr>
        <w:t xml:space="preserve"> it does not provide a disaster recovery service.</w:t>
      </w:r>
    </w:p>
    <w:p w14:paraId="5948C456" w14:textId="77777777" w:rsidR="00142A55" w:rsidRPr="00BA7B27" w:rsidRDefault="00142A55" w:rsidP="00142A55">
      <w:pPr>
        <w:pStyle w:val="CNHead3"/>
        <w:tabs>
          <w:tab w:val="clear" w:pos="720"/>
          <w:tab w:val="num" w:pos="-288"/>
        </w:tabs>
        <w:ind w:left="0" w:hanging="2"/>
      </w:pPr>
      <w:bookmarkStart w:id="256" w:name="_Toc109210525"/>
      <w:bookmarkStart w:id="257" w:name="_Toc134799961"/>
      <w:r w:rsidRPr="00BA7B27">
        <w:t>Operating System Patch Administration Service</w:t>
      </w:r>
      <w:bookmarkEnd w:id="256"/>
      <w:bookmarkEnd w:id="257"/>
    </w:p>
    <w:p w14:paraId="57A10C6E" w14:textId="77777777" w:rsidR="00142A55" w:rsidRPr="008A3C50" w:rsidRDefault="00142A55" w:rsidP="00142A55">
      <w:pPr>
        <w:pStyle w:val="CNParagraph"/>
        <w:ind w:left="0" w:hanging="2"/>
      </w:pPr>
      <w:bookmarkStart w:id="258" w:name="_Toc74969449"/>
      <w:r w:rsidRPr="1DB811BC">
        <w:rPr>
          <w:lang w:val="en-GB"/>
        </w:rPr>
        <w:t>This Additional service provides patching of DVLA server(s) operating system with patches and fixes supplied and recommended by the operating system vendor to assist in the prevention of future incidents and/or to improve system security.</w:t>
      </w:r>
    </w:p>
    <w:p w14:paraId="5866B518" w14:textId="77777777" w:rsidR="00142A55" w:rsidRPr="00BA7B27" w:rsidRDefault="00142A55" w:rsidP="00142A55">
      <w:pPr>
        <w:pStyle w:val="CNHead3"/>
        <w:tabs>
          <w:tab w:val="clear" w:pos="720"/>
          <w:tab w:val="num" w:pos="-288"/>
        </w:tabs>
        <w:ind w:left="0" w:hanging="2"/>
      </w:pPr>
      <w:bookmarkStart w:id="259" w:name="_Toc109210526"/>
      <w:bookmarkStart w:id="260" w:name="_Toc134799962"/>
      <w:r w:rsidRPr="00BA7B27">
        <w:t>System Software Upgrade Service</w:t>
      </w:r>
      <w:bookmarkEnd w:id="259"/>
      <w:bookmarkEnd w:id="260"/>
    </w:p>
    <w:bookmarkEnd w:id="258"/>
    <w:p w14:paraId="773E5173" w14:textId="77777777" w:rsidR="00142A55" w:rsidRPr="008A3C50" w:rsidRDefault="00142A55" w:rsidP="00142A55">
      <w:pPr>
        <w:pStyle w:val="CNParagraph"/>
        <w:ind w:left="0" w:hanging="2"/>
        <w:rPr>
          <w:lang w:val="en-GB"/>
        </w:rPr>
      </w:pPr>
      <w:r w:rsidRPr="1DB811BC">
        <w:rPr>
          <w:lang w:val="en-GB"/>
        </w:rPr>
        <w:t>Kyndryl will apply up to one major upgrade in the DVLA Configuration per contract year to the levels of the hardware, operating System Software and licensed program products as required to keep them in line with those defined in the zCloud Service Plan.</w:t>
      </w:r>
    </w:p>
    <w:p w14:paraId="2CC7B306" w14:textId="77777777" w:rsidR="00142A55" w:rsidRPr="00BA7B27" w:rsidRDefault="00142A55" w:rsidP="00142A55">
      <w:pPr>
        <w:pStyle w:val="CNHead3"/>
        <w:tabs>
          <w:tab w:val="clear" w:pos="720"/>
          <w:tab w:val="num" w:pos="-288"/>
        </w:tabs>
        <w:ind w:left="0" w:hanging="2"/>
      </w:pPr>
      <w:r w:rsidRPr="00BA7B27">
        <w:t>Batch Management</w:t>
      </w:r>
    </w:p>
    <w:p w14:paraId="042BA59B" w14:textId="77777777" w:rsidR="00142A55" w:rsidRPr="001D00D5" w:rsidRDefault="00142A55" w:rsidP="00142A55">
      <w:pPr>
        <w:pStyle w:val="CNParagraph"/>
        <w:ind w:left="0" w:hanging="2"/>
      </w:pPr>
      <w:r>
        <w:t>Kyndryl will administer batch schedules in the z/OS batch scheduling tool as instructed by DVLA.</w:t>
      </w:r>
    </w:p>
    <w:p w14:paraId="197CD62C" w14:textId="77777777" w:rsidR="00142A55" w:rsidRPr="001D00D5" w:rsidRDefault="00142A55" w:rsidP="00142A55">
      <w:pPr>
        <w:pStyle w:val="CNHead2"/>
        <w:tabs>
          <w:tab w:val="clear" w:pos="720"/>
          <w:tab w:val="num" w:pos="-288"/>
        </w:tabs>
        <w:ind w:left="0" w:hanging="2"/>
      </w:pPr>
      <w:bookmarkStart w:id="261" w:name="_Toc201795748"/>
      <w:r w:rsidRPr="001D00D5">
        <w:t>Documentation</w:t>
      </w:r>
      <w:bookmarkEnd w:id="261"/>
    </w:p>
    <w:p w14:paraId="65310590" w14:textId="77777777" w:rsidR="00142A55" w:rsidRPr="001D00D5" w:rsidRDefault="00142A55" w:rsidP="00142A55">
      <w:pPr>
        <w:pStyle w:val="CNHead3"/>
        <w:tabs>
          <w:tab w:val="clear" w:pos="720"/>
          <w:tab w:val="num" w:pos="-288"/>
        </w:tabs>
        <w:ind w:left="0" w:hanging="2"/>
      </w:pPr>
      <w:r w:rsidRPr="001D00D5">
        <w:t>Operational Documentation</w:t>
      </w:r>
    </w:p>
    <w:p w14:paraId="24AF4C44" w14:textId="77777777" w:rsidR="00142A55" w:rsidRPr="008D25A8" w:rsidRDefault="00142A55" w:rsidP="00142A55">
      <w:pPr>
        <w:pStyle w:val="CNParagraph"/>
        <w:ind w:left="0" w:hanging="2"/>
      </w:pPr>
      <w:bookmarkStart w:id="262" w:name="_Toc74969455"/>
      <w:r w:rsidRPr="008D25A8">
        <w:t xml:space="preserve">This documentation will include but not be limited to: </w:t>
      </w:r>
    </w:p>
    <w:p w14:paraId="740D9634" w14:textId="77777777" w:rsidR="00142A55" w:rsidRPr="008D25A8" w:rsidRDefault="00142A55" w:rsidP="00142A55">
      <w:pPr>
        <w:pStyle w:val="CNLevel1List"/>
        <w:numPr>
          <w:ilvl w:val="0"/>
          <w:numId w:val="95"/>
        </w:numPr>
        <w:ind w:left="0" w:hanging="2"/>
      </w:pPr>
      <w:bookmarkStart w:id="263" w:name="_Toc268700192"/>
      <w:bookmarkStart w:id="264" w:name="_Toc268700287"/>
      <w:r w:rsidRPr="008D25A8">
        <w:t xml:space="preserve">The DVLA Configurations for which the Services are </w:t>
      </w:r>
      <w:proofErr w:type="gramStart"/>
      <w:r w:rsidRPr="008D25A8">
        <w:t>provided;</w:t>
      </w:r>
      <w:bookmarkEnd w:id="263"/>
      <w:bookmarkEnd w:id="264"/>
      <w:proofErr w:type="gramEnd"/>
    </w:p>
    <w:p w14:paraId="4848505C" w14:textId="77777777" w:rsidR="00142A55" w:rsidRPr="008D25A8" w:rsidRDefault="00142A55" w:rsidP="00142A55">
      <w:pPr>
        <w:pStyle w:val="CNLevel1List"/>
        <w:numPr>
          <w:ilvl w:val="0"/>
          <w:numId w:val="95"/>
        </w:numPr>
        <w:ind w:left="0" w:hanging="2"/>
      </w:pPr>
      <w:bookmarkStart w:id="265" w:name="_Toc268700193"/>
      <w:bookmarkStart w:id="266" w:name="_Toc268700288"/>
      <w:r w:rsidRPr="008D25A8">
        <w:t xml:space="preserve">contact names and phone </w:t>
      </w:r>
      <w:proofErr w:type="gramStart"/>
      <w:r w:rsidRPr="008D25A8">
        <w:t>numbers;</w:t>
      </w:r>
      <w:bookmarkEnd w:id="265"/>
      <w:bookmarkEnd w:id="266"/>
      <w:proofErr w:type="gramEnd"/>
      <w:r w:rsidRPr="008D25A8">
        <w:t xml:space="preserve"> </w:t>
      </w:r>
    </w:p>
    <w:p w14:paraId="193FC2D9" w14:textId="77777777" w:rsidR="00142A55" w:rsidRPr="008D25A8" w:rsidRDefault="00142A55" w:rsidP="00142A55">
      <w:pPr>
        <w:pStyle w:val="CNLevel1List"/>
        <w:numPr>
          <w:ilvl w:val="0"/>
          <w:numId w:val="95"/>
        </w:numPr>
        <w:ind w:left="0" w:hanging="2"/>
      </w:pPr>
      <w:bookmarkStart w:id="267" w:name="_Toc268700194"/>
      <w:bookmarkStart w:id="268" w:name="_Toc268700289"/>
      <w:r w:rsidRPr="008D25A8">
        <w:t xml:space="preserve">DVLA recovery </w:t>
      </w:r>
      <w:proofErr w:type="gramStart"/>
      <w:r w:rsidRPr="008D25A8">
        <w:t>procedures;</w:t>
      </w:r>
      <w:bookmarkEnd w:id="267"/>
      <w:bookmarkEnd w:id="268"/>
      <w:proofErr w:type="gramEnd"/>
      <w:r w:rsidRPr="008D25A8">
        <w:t xml:space="preserve"> </w:t>
      </w:r>
    </w:p>
    <w:p w14:paraId="3E22C81D" w14:textId="77777777" w:rsidR="00142A55" w:rsidRPr="008D25A8" w:rsidRDefault="00142A55" w:rsidP="00142A55">
      <w:pPr>
        <w:pStyle w:val="CNLevel1List"/>
        <w:numPr>
          <w:ilvl w:val="0"/>
          <w:numId w:val="95"/>
        </w:numPr>
        <w:ind w:left="0" w:hanging="2"/>
      </w:pPr>
      <w:bookmarkStart w:id="269" w:name="_Toc268700195"/>
      <w:bookmarkStart w:id="270" w:name="_Toc268700290"/>
      <w:r w:rsidRPr="008D25A8">
        <w:t xml:space="preserve">operational </w:t>
      </w:r>
      <w:proofErr w:type="gramStart"/>
      <w:r w:rsidRPr="008D25A8">
        <w:t>standards;</w:t>
      </w:r>
      <w:bookmarkEnd w:id="269"/>
      <w:bookmarkEnd w:id="270"/>
      <w:proofErr w:type="gramEnd"/>
      <w:r w:rsidRPr="008D25A8">
        <w:t xml:space="preserve"> </w:t>
      </w:r>
    </w:p>
    <w:p w14:paraId="5763CCBC" w14:textId="77777777" w:rsidR="00142A55" w:rsidRPr="008D25A8" w:rsidRDefault="00142A55" w:rsidP="00142A55">
      <w:pPr>
        <w:pStyle w:val="CNLevel1List"/>
        <w:numPr>
          <w:ilvl w:val="0"/>
          <w:numId w:val="95"/>
        </w:numPr>
        <w:ind w:left="0" w:hanging="2"/>
      </w:pPr>
      <w:bookmarkStart w:id="271" w:name="_Toc268700196"/>
      <w:bookmarkStart w:id="272" w:name="_Toc268700291"/>
      <w:r w:rsidRPr="008D25A8">
        <w:t>incident and change management procedures; and</w:t>
      </w:r>
      <w:bookmarkEnd w:id="271"/>
      <w:bookmarkEnd w:id="272"/>
    </w:p>
    <w:p w14:paraId="2AB23E16" w14:textId="77777777" w:rsidR="00142A55" w:rsidRPr="008D25A8" w:rsidRDefault="00142A55" w:rsidP="00142A55">
      <w:pPr>
        <w:pStyle w:val="CNLevel1List"/>
        <w:numPr>
          <w:ilvl w:val="0"/>
          <w:numId w:val="95"/>
        </w:numPr>
        <w:ind w:left="0" w:hanging="2"/>
      </w:pPr>
      <w:bookmarkStart w:id="273" w:name="_Toc268700197"/>
      <w:bookmarkStart w:id="274" w:name="_Toc268700292"/>
      <w:r w:rsidRPr="1DB811BC">
        <w:rPr>
          <w:lang w:val="en-GB"/>
        </w:rPr>
        <w:t xml:space="preserve">network access </w:t>
      </w:r>
      <w:proofErr w:type="gramStart"/>
      <w:r w:rsidRPr="1DB811BC">
        <w:rPr>
          <w:lang w:val="en-GB"/>
        </w:rPr>
        <w:t>and ”act</w:t>
      </w:r>
      <w:proofErr w:type="gramEnd"/>
      <w:r w:rsidRPr="1DB811BC">
        <w:rPr>
          <w:lang w:val="en-GB"/>
        </w:rPr>
        <w:t xml:space="preserve"> on behalf of DVLA” authorisation letters.</w:t>
      </w:r>
      <w:bookmarkEnd w:id="273"/>
      <w:bookmarkEnd w:id="274"/>
    </w:p>
    <w:p w14:paraId="13049A27" w14:textId="77777777" w:rsidR="00142A55" w:rsidRPr="008D25A8" w:rsidRDefault="00142A55" w:rsidP="00142A55">
      <w:pPr>
        <w:pStyle w:val="CNHead3"/>
        <w:tabs>
          <w:tab w:val="clear" w:pos="720"/>
          <w:tab w:val="num" w:pos="-288"/>
        </w:tabs>
        <w:ind w:left="0" w:hanging="2"/>
      </w:pPr>
      <w:bookmarkStart w:id="275" w:name="_Toc109210530"/>
      <w:bookmarkStart w:id="276" w:name="_Toc134799966"/>
      <w:r w:rsidRPr="008D25A8">
        <w:t>Service Report</w:t>
      </w:r>
      <w:bookmarkEnd w:id="275"/>
      <w:bookmarkEnd w:id="276"/>
    </w:p>
    <w:bookmarkEnd w:id="262"/>
    <w:p w14:paraId="329A7A93" w14:textId="77777777" w:rsidR="00142A55" w:rsidRPr="008A3C50" w:rsidRDefault="00142A55" w:rsidP="00142A55">
      <w:pPr>
        <w:pStyle w:val="CNParagraph"/>
        <w:ind w:left="0" w:hanging="2"/>
      </w:pPr>
      <w:r w:rsidRPr="008A3C50">
        <w:t xml:space="preserve">This report will detail the services </w:t>
      </w:r>
      <w:proofErr w:type="spellStart"/>
      <w:r w:rsidRPr="008A3C50">
        <w:t>utilisation</w:t>
      </w:r>
      <w:proofErr w:type="spellEnd"/>
      <w:r w:rsidRPr="008A3C50">
        <w:t xml:space="preserve"> since the start of the Services or the last Service Report whichever is most recent. Such detail will include but not be limited to:</w:t>
      </w:r>
    </w:p>
    <w:p w14:paraId="6B5D19EA" w14:textId="77777777" w:rsidR="00142A55" w:rsidRPr="008F7B10" w:rsidRDefault="00142A55" w:rsidP="00142A55">
      <w:pPr>
        <w:pStyle w:val="CNLevel1List"/>
        <w:numPr>
          <w:ilvl w:val="0"/>
          <w:numId w:val="96"/>
        </w:numPr>
        <w:ind w:left="0" w:hanging="2"/>
      </w:pPr>
      <w:r w:rsidRPr="008F7B10">
        <w:t>Incident summary report</w:t>
      </w:r>
    </w:p>
    <w:p w14:paraId="6DB80EE8" w14:textId="77777777" w:rsidR="00142A55" w:rsidRPr="008F7B10" w:rsidRDefault="00142A55" w:rsidP="00142A55">
      <w:pPr>
        <w:pStyle w:val="CNLevel1List"/>
        <w:numPr>
          <w:ilvl w:val="0"/>
          <w:numId w:val="96"/>
        </w:numPr>
        <w:ind w:left="0" w:hanging="2"/>
      </w:pPr>
      <w:r w:rsidRPr="008F7B10">
        <w:t>Planned system changes</w:t>
      </w:r>
    </w:p>
    <w:p w14:paraId="4920BF82" w14:textId="77777777" w:rsidR="00142A55" w:rsidRPr="008F7B10" w:rsidRDefault="00142A55" w:rsidP="00142A55">
      <w:pPr>
        <w:pStyle w:val="CNLevel1List"/>
        <w:numPr>
          <w:ilvl w:val="0"/>
          <w:numId w:val="96"/>
        </w:numPr>
        <w:ind w:left="0" w:hanging="2"/>
      </w:pPr>
      <w:r w:rsidRPr="008F7B10">
        <w:t xml:space="preserve">Amendments agreed under Change Control to the Operational Documentation such as: </w:t>
      </w:r>
    </w:p>
    <w:p w14:paraId="085FC75B" w14:textId="77777777" w:rsidR="00142A55" w:rsidRPr="008F7B10" w:rsidRDefault="00142A55" w:rsidP="00142A55">
      <w:pPr>
        <w:pStyle w:val="CNLevel2List"/>
        <w:tabs>
          <w:tab w:val="clear" w:pos="1729"/>
          <w:tab w:val="num" w:pos="720"/>
        </w:tabs>
        <w:ind w:left="0" w:hanging="2"/>
      </w:pPr>
      <w:r w:rsidRPr="008F7B10">
        <w:t xml:space="preserve">The DVLA Configurations for which the Services are </w:t>
      </w:r>
      <w:proofErr w:type="gramStart"/>
      <w:r w:rsidRPr="008F7B10">
        <w:t>provided;</w:t>
      </w:r>
      <w:proofErr w:type="gramEnd"/>
    </w:p>
    <w:p w14:paraId="5D6F9B77" w14:textId="77777777" w:rsidR="00142A55" w:rsidRPr="008F7B10" w:rsidRDefault="00142A55" w:rsidP="00142A55">
      <w:pPr>
        <w:pStyle w:val="CNLevel2List"/>
        <w:numPr>
          <w:ilvl w:val="4"/>
          <w:numId w:val="97"/>
        </w:numPr>
        <w:ind w:left="0" w:hanging="2"/>
      </w:pPr>
      <w:r w:rsidRPr="008F7B10">
        <w:t xml:space="preserve">contact names and phone </w:t>
      </w:r>
      <w:proofErr w:type="gramStart"/>
      <w:r w:rsidRPr="008F7B10">
        <w:t>numbers;</w:t>
      </w:r>
      <w:proofErr w:type="gramEnd"/>
      <w:r w:rsidRPr="008F7B10">
        <w:t xml:space="preserve"> </w:t>
      </w:r>
    </w:p>
    <w:p w14:paraId="1DAC00EB" w14:textId="77777777" w:rsidR="00142A55" w:rsidRPr="008F7B10" w:rsidRDefault="00142A55" w:rsidP="00142A55">
      <w:pPr>
        <w:pStyle w:val="CNLevel2List"/>
        <w:numPr>
          <w:ilvl w:val="4"/>
          <w:numId w:val="97"/>
        </w:numPr>
        <w:ind w:left="0" w:hanging="2"/>
      </w:pPr>
      <w:r w:rsidRPr="008F7B10">
        <w:t xml:space="preserve">DVLA recovery </w:t>
      </w:r>
      <w:proofErr w:type="gramStart"/>
      <w:r w:rsidRPr="008F7B10">
        <w:t>procedures;</w:t>
      </w:r>
      <w:proofErr w:type="gramEnd"/>
      <w:r w:rsidRPr="008F7B10">
        <w:t xml:space="preserve"> </w:t>
      </w:r>
    </w:p>
    <w:p w14:paraId="6AAC054B" w14:textId="77777777" w:rsidR="00142A55" w:rsidRPr="008F7B10" w:rsidRDefault="00142A55" w:rsidP="00142A55">
      <w:pPr>
        <w:pStyle w:val="CNLevel2List"/>
        <w:numPr>
          <w:ilvl w:val="4"/>
          <w:numId w:val="97"/>
        </w:numPr>
        <w:ind w:left="0" w:hanging="2"/>
      </w:pPr>
      <w:r w:rsidRPr="008F7B10">
        <w:t xml:space="preserve">operational </w:t>
      </w:r>
      <w:proofErr w:type="gramStart"/>
      <w:r w:rsidRPr="008F7B10">
        <w:t>standards;</w:t>
      </w:r>
      <w:proofErr w:type="gramEnd"/>
      <w:r w:rsidRPr="008F7B10">
        <w:t xml:space="preserve"> </w:t>
      </w:r>
    </w:p>
    <w:p w14:paraId="64540ADA" w14:textId="77777777" w:rsidR="00142A55" w:rsidRPr="008F7B10" w:rsidRDefault="00142A55" w:rsidP="00142A55">
      <w:pPr>
        <w:pStyle w:val="CNLevel2List"/>
        <w:numPr>
          <w:ilvl w:val="4"/>
          <w:numId w:val="97"/>
        </w:numPr>
        <w:ind w:left="0" w:hanging="2"/>
      </w:pPr>
      <w:r w:rsidRPr="008F7B10">
        <w:t>incident and change management procedures; and</w:t>
      </w:r>
    </w:p>
    <w:p w14:paraId="073129A9" w14:textId="77777777" w:rsidR="00142A55" w:rsidRPr="008F7B10" w:rsidRDefault="00142A55" w:rsidP="00142A55">
      <w:pPr>
        <w:pStyle w:val="CNLevel2List"/>
        <w:tabs>
          <w:tab w:val="clear" w:pos="1729"/>
          <w:tab w:val="num" w:pos="1276"/>
        </w:tabs>
        <w:ind w:left="0" w:hanging="2"/>
      </w:pPr>
      <w:r w:rsidRPr="1DB811BC">
        <w:rPr>
          <w:lang w:val="en-GB"/>
        </w:rPr>
        <w:t xml:space="preserve">network access </w:t>
      </w:r>
      <w:proofErr w:type="gramStart"/>
      <w:r w:rsidRPr="1DB811BC">
        <w:rPr>
          <w:lang w:val="en-GB"/>
        </w:rPr>
        <w:t>and ”act</w:t>
      </w:r>
      <w:proofErr w:type="gramEnd"/>
      <w:r w:rsidRPr="1DB811BC">
        <w:rPr>
          <w:lang w:val="en-GB"/>
        </w:rPr>
        <w:t xml:space="preserve"> on behalf of DVLA” authorisation letters.</w:t>
      </w:r>
    </w:p>
    <w:p w14:paraId="0417F16B" w14:textId="77777777" w:rsidR="00142A55" w:rsidRDefault="00142A55" w:rsidP="00142A55">
      <w:pPr>
        <w:pStyle w:val="CNLevel1List"/>
        <w:numPr>
          <w:ilvl w:val="0"/>
          <w:numId w:val="96"/>
        </w:numPr>
        <w:ind w:left="0" w:hanging="2"/>
      </w:pPr>
      <w:r>
        <w:t>Kyndryl</w:t>
      </w:r>
      <w:r w:rsidRPr="008A3C50">
        <w:t xml:space="preserve"> standard performance and capacity reports covering: CPU usage, memory usage and disk space </w:t>
      </w:r>
      <w:proofErr w:type="spellStart"/>
      <w:r w:rsidRPr="008A3C50">
        <w:t>utilisation</w:t>
      </w:r>
      <w:proofErr w:type="spellEnd"/>
      <w:r w:rsidRPr="008A3C50">
        <w:t xml:space="preserve">. The information will be </w:t>
      </w:r>
      <w:proofErr w:type="spellStart"/>
      <w:r w:rsidRPr="008A3C50">
        <w:t>summarised</w:t>
      </w:r>
      <w:proofErr w:type="spellEnd"/>
      <w:r w:rsidRPr="008A3C50">
        <w:t xml:space="preserve"> in a graphical format.</w:t>
      </w:r>
    </w:p>
    <w:p w14:paraId="2595521E" w14:textId="77777777" w:rsidR="00142A55" w:rsidRPr="007E758F" w:rsidRDefault="00142A55" w:rsidP="00142A55">
      <w:pPr>
        <w:pStyle w:val="CNHead2"/>
        <w:tabs>
          <w:tab w:val="clear" w:pos="720"/>
          <w:tab w:val="num" w:pos="-288"/>
        </w:tabs>
        <w:ind w:left="0" w:hanging="2"/>
      </w:pPr>
      <w:bookmarkStart w:id="277" w:name="_Toc135042672"/>
      <w:bookmarkStart w:id="278" w:name="_Toc135043026"/>
      <w:bookmarkStart w:id="279" w:name="_Toc135043707"/>
      <w:bookmarkStart w:id="280" w:name="_Toc135043883"/>
      <w:bookmarkStart w:id="281" w:name="_Toc135044148"/>
      <w:bookmarkStart w:id="282" w:name="_Toc135044416"/>
      <w:bookmarkStart w:id="283" w:name="_Toc135045217"/>
      <w:bookmarkStart w:id="284" w:name="_Toc135045254"/>
      <w:bookmarkStart w:id="285" w:name="_Toc135045290"/>
      <w:bookmarkStart w:id="286" w:name="_Toc135046586"/>
      <w:bookmarkStart w:id="287" w:name="_Toc135046680"/>
      <w:bookmarkStart w:id="288" w:name="_Toc135046743"/>
      <w:bookmarkStart w:id="289" w:name="_Toc135046811"/>
      <w:bookmarkStart w:id="290" w:name="_Toc135047027"/>
      <w:bookmarkStart w:id="291" w:name="_Toc135047364"/>
      <w:bookmarkStart w:id="292" w:name="_Toc135047409"/>
      <w:bookmarkStart w:id="293" w:name="_Toc135047435"/>
      <w:bookmarkStart w:id="294" w:name="_Toc135047550"/>
      <w:bookmarkStart w:id="295" w:name="_Toc135047627"/>
      <w:bookmarkStart w:id="296" w:name="_Toc135047746"/>
      <w:bookmarkStart w:id="297" w:name="_Toc135049805"/>
      <w:bookmarkStart w:id="298" w:name="_Toc135047239"/>
      <w:bookmarkStart w:id="299" w:name="_Toc135048670"/>
      <w:bookmarkStart w:id="300" w:name="_Toc135048691"/>
      <w:bookmarkStart w:id="301" w:name="_Toc135048727"/>
      <w:bookmarkStart w:id="302" w:name="_Toc135050474"/>
      <w:bookmarkStart w:id="303" w:name="_Toc135050524"/>
      <w:bookmarkStart w:id="304" w:name="_Toc135068152"/>
      <w:bookmarkStart w:id="305" w:name="_Toc134799967"/>
      <w:bookmarkStart w:id="306" w:name="_Toc566659710"/>
      <w:bookmarkStart w:id="307" w:name="_Toc134798260"/>
      <w:bookmarkStart w:id="308" w:name="_Toc134799239"/>
      <w:bookmarkStart w:id="309" w:name="_Toc134799280"/>
      <w:bookmarkStart w:id="310" w:name="_Toc134799361"/>
      <w:bookmarkStart w:id="311" w:name="_Toc135048728"/>
      <w:bookmarkStart w:id="312" w:name="_Toc201795749"/>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7E758F">
        <w:t>Changes</w:t>
      </w:r>
      <w:bookmarkEnd w:id="305"/>
      <w:bookmarkEnd w:id="306"/>
      <w:bookmarkEnd w:id="307"/>
      <w:bookmarkEnd w:id="308"/>
      <w:bookmarkEnd w:id="309"/>
      <w:bookmarkEnd w:id="310"/>
      <w:bookmarkEnd w:id="311"/>
      <w:bookmarkEnd w:id="312"/>
      <w:r w:rsidRPr="007E758F">
        <w:t xml:space="preserve"> </w:t>
      </w:r>
    </w:p>
    <w:p w14:paraId="6C7BFDDF" w14:textId="77777777" w:rsidR="00142A55" w:rsidRPr="007E758F" w:rsidRDefault="00142A55" w:rsidP="00142A55">
      <w:pPr>
        <w:ind w:left="0" w:hanging="2"/>
        <w:jc w:val="both"/>
      </w:pPr>
      <w:r>
        <w:t>Any changes to the SOWs, including but not limited to, changes in the DVLA Configuration, its location or other services not specified in the SOW, including the addition of Additional Services or any change to the existing Services, will be handled through a mutually agreed change authorisation procedure. A written Change Authorisation (using the pro forma in section 3.8 of this Schedule or the Variation Form in Schedule 9 (Variation Form) of the Call-Off Contract) must be signed by both parties to authorise implementation of the agreed changes.</w:t>
      </w:r>
    </w:p>
    <w:p w14:paraId="6BC73DF5" w14:textId="77777777" w:rsidR="00142A55" w:rsidRPr="007E758F" w:rsidRDefault="00142A55" w:rsidP="00142A55">
      <w:pPr>
        <w:pStyle w:val="CNHead2"/>
        <w:tabs>
          <w:tab w:val="clear" w:pos="720"/>
          <w:tab w:val="num" w:pos="-288"/>
        </w:tabs>
        <w:ind w:left="0" w:hanging="2"/>
      </w:pPr>
      <w:bookmarkStart w:id="313" w:name="_Toc134799969"/>
      <w:bookmarkStart w:id="314" w:name="_Toc1969558021"/>
      <w:bookmarkStart w:id="315" w:name="_Toc134798262"/>
      <w:bookmarkStart w:id="316" w:name="_Toc134799241"/>
      <w:bookmarkStart w:id="317" w:name="_Toc134799282"/>
      <w:bookmarkStart w:id="318" w:name="_Toc134799363"/>
      <w:bookmarkStart w:id="319" w:name="_Toc135048729"/>
      <w:bookmarkStart w:id="320" w:name="_Toc201795750"/>
      <w:r w:rsidRPr="007E758F">
        <w:t>Software Required Consents and Indemnity</w:t>
      </w:r>
      <w:bookmarkEnd w:id="313"/>
      <w:bookmarkEnd w:id="314"/>
      <w:bookmarkEnd w:id="315"/>
      <w:bookmarkEnd w:id="316"/>
      <w:bookmarkEnd w:id="317"/>
      <w:bookmarkEnd w:id="318"/>
      <w:bookmarkEnd w:id="319"/>
      <w:bookmarkEnd w:id="320"/>
      <w:r w:rsidRPr="007E758F">
        <w:t xml:space="preserve"> </w:t>
      </w:r>
    </w:p>
    <w:p w14:paraId="55A0DA36" w14:textId="77777777" w:rsidR="00142A55" w:rsidRPr="003012D0" w:rsidRDefault="00142A55" w:rsidP="00142A55">
      <w:pPr>
        <w:pStyle w:val="CNLevel1List"/>
        <w:tabs>
          <w:tab w:val="num" w:pos="217"/>
        </w:tabs>
        <w:ind w:hanging="2"/>
        <w:rPr>
          <w:rFonts w:eastAsia="Batang"/>
          <w:lang w:val="en-GB"/>
        </w:rPr>
      </w:pPr>
      <w:r w:rsidRPr="1DB811BC">
        <w:rPr>
          <w:rFonts w:eastAsia="Batang"/>
          <w:lang w:val="en-GB"/>
        </w:rPr>
        <w:t>DVLA shall be responsible for promptly obtaining and providing to Kyndryl all Required Consents necessary for Kyndryl to access, use and/or modify software, hardware, firmware and other products used by DVLA for which Kyndryl shall provide Services hereunder. A Required Consent means any consent or approval required to give Kyndryl and Kyndryl’s subcontractors the right or license to access, use and/or modify (including creating derivative works of) DVLA or a third party's software, hardware, firmware and other products used by DVLA without infringing the ownership or license rights (including patent and copyright) of the providers or owners of such products.</w:t>
      </w:r>
    </w:p>
    <w:p w14:paraId="16E02D59" w14:textId="77777777" w:rsidR="00142A55" w:rsidRPr="003012D0" w:rsidRDefault="00142A55" w:rsidP="00142A55">
      <w:pPr>
        <w:pStyle w:val="CNLevel1List"/>
        <w:tabs>
          <w:tab w:val="num" w:pos="217"/>
        </w:tabs>
        <w:ind w:hanging="2"/>
        <w:rPr>
          <w:rFonts w:eastAsia="Batang"/>
        </w:rPr>
      </w:pPr>
      <w:r w:rsidRPr="003012D0">
        <w:rPr>
          <w:rFonts w:eastAsia="Batang"/>
        </w:rPr>
        <w:t xml:space="preserve">DVLA agree to indemnify, defend and hold Kyndryl and Kyndryl affiliates harmless from and against </w:t>
      </w:r>
      <w:proofErr w:type="gramStart"/>
      <w:r w:rsidRPr="003012D0">
        <w:rPr>
          <w:rFonts w:eastAsia="Batang"/>
        </w:rPr>
        <w:t>any and all</w:t>
      </w:r>
      <w:proofErr w:type="gramEnd"/>
      <w:r w:rsidRPr="003012D0">
        <w:rPr>
          <w:rFonts w:eastAsia="Batang"/>
        </w:rPr>
        <w:t xml:space="preserve"> claims, losses, liabilities and damages (including reasonable attorneys' fees and costs) arising from or in connection with any claims (including patent and copyright infringement) made against Kyndryl alleged to have occurred as a result of DVLA failure to provide any Required Consents.</w:t>
      </w:r>
    </w:p>
    <w:p w14:paraId="3138801B" w14:textId="77777777" w:rsidR="00142A55" w:rsidRPr="003012D0" w:rsidRDefault="00142A55" w:rsidP="00142A55">
      <w:pPr>
        <w:pStyle w:val="CNLevel1List"/>
        <w:tabs>
          <w:tab w:val="num" w:pos="217"/>
        </w:tabs>
        <w:ind w:hanging="2"/>
        <w:rPr>
          <w:rFonts w:eastAsia="Batang"/>
        </w:rPr>
      </w:pPr>
      <w:r w:rsidRPr="003012D0">
        <w:rPr>
          <w:rFonts w:eastAsia="Batang"/>
        </w:rPr>
        <w:t>Kyndryl shall be relieved of the performance of any obligations that may be affected by DVLA failure to promptly provide any Required Consents to Kyndryl.</w:t>
      </w:r>
    </w:p>
    <w:p w14:paraId="5F975E4E" w14:textId="77777777" w:rsidR="00142A55" w:rsidRPr="003012D0" w:rsidRDefault="00142A55" w:rsidP="00142A55">
      <w:pPr>
        <w:pStyle w:val="CNLevel1List"/>
        <w:tabs>
          <w:tab w:val="num" w:pos="217"/>
        </w:tabs>
        <w:ind w:hanging="2"/>
        <w:rPr>
          <w:rFonts w:eastAsia="Batang"/>
          <w:lang w:val="en-GB"/>
        </w:rPr>
      </w:pPr>
      <w:r w:rsidRPr="1DB811BC">
        <w:rPr>
          <w:rFonts w:eastAsia="Batang"/>
          <w:lang w:val="en-GB"/>
        </w:rPr>
        <w:t xml:space="preserve">Any standard programs Kyndryl uses in providing the Services to DVLA, for which Kyndryl is not the licensee (except for licenses procured from Kyndryl by DVLA, which Kyndryl shall agree to access and use them for the Services) DVLA agree to: </w:t>
      </w:r>
    </w:p>
    <w:p w14:paraId="4D09AFA6" w14:textId="77777777" w:rsidR="00142A55" w:rsidRPr="003012D0" w:rsidRDefault="00142A55" w:rsidP="00142A55">
      <w:pPr>
        <w:pStyle w:val="CNLevel2List"/>
        <w:tabs>
          <w:tab w:val="clear" w:pos="1729"/>
          <w:tab w:val="num" w:pos="720"/>
        </w:tabs>
        <w:ind w:left="0" w:hanging="2"/>
        <w:rPr>
          <w:rFonts w:eastAsia="Batang"/>
        </w:rPr>
      </w:pPr>
      <w:r w:rsidRPr="003012D0">
        <w:rPr>
          <w:rFonts w:eastAsia="Batang"/>
        </w:rPr>
        <w:t xml:space="preserve">obtain the right (as of the Effective Date) for Kyndryl to access and use them, and </w:t>
      </w:r>
    </w:p>
    <w:p w14:paraId="07A460EE" w14:textId="77777777" w:rsidR="00142A55" w:rsidRPr="003012D0" w:rsidRDefault="00142A55" w:rsidP="00142A55">
      <w:pPr>
        <w:pStyle w:val="CNLevel2List"/>
        <w:tabs>
          <w:tab w:val="clear" w:pos="1729"/>
          <w:tab w:val="num" w:pos="720"/>
        </w:tabs>
        <w:ind w:left="0" w:hanging="2"/>
        <w:rPr>
          <w:rFonts w:eastAsia="Batang"/>
          <w:lang w:val="en-GB"/>
        </w:rPr>
      </w:pPr>
      <w:r w:rsidRPr="1DB811BC">
        <w:rPr>
          <w:rFonts w:eastAsia="Batang"/>
          <w:lang w:val="en-GB"/>
        </w:rPr>
        <w:t>be responsible for procuring new versions and releases for such standard programs, as described below.</w:t>
      </w:r>
    </w:p>
    <w:p w14:paraId="482733F9" w14:textId="77777777" w:rsidR="00142A55" w:rsidRPr="003012D0" w:rsidRDefault="00142A55" w:rsidP="00142A55">
      <w:pPr>
        <w:pStyle w:val="CNLevel1List"/>
        <w:tabs>
          <w:tab w:val="num" w:pos="217"/>
        </w:tabs>
        <w:ind w:hanging="2"/>
        <w:rPr>
          <w:rFonts w:eastAsia="Batang"/>
          <w:lang w:val="en-GB"/>
        </w:rPr>
      </w:pPr>
      <w:r w:rsidRPr="1DB811BC">
        <w:rPr>
          <w:rFonts w:eastAsia="Batang"/>
          <w:lang w:val="en-GB"/>
        </w:rPr>
        <w:t xml:space="preserve">The party licensed to use the programs for which the Services are provided agrees to obtain and install, at its own cost, a new version or release of those programs no later than twelve (12) months following the date the licensor makes such version or release generally available. Should the program be licensed by DVLA, DVLA shall ordinarily agree to Kyndryl performing the work (as DVLA service provider) and the Change </w:t>
      </w:r>
      <w:r>
        <w:rPr>
          <w:rFonts w:eastAsia="Batang"/>
          <w:lang w:val="en-GB"/>
        </w:rPr>
        <w:t>Management Process</w:t>
      </w:r>
      <w:r w:rsidRPr="1DB811BC">
        <w:rPr>
          <w:rFonts w:eastAsia="Batang"/>
          <w:lang w:val="en-GB"/>
        </w:rPr>
        <w:t xml:space="preserve"> shall take precedent in managing this. </w:t>
      </w:r>
    </w:p>
    <w:p w14:paraId="2301A310" w14:textId="77777777" w:rsidR="00142A55" w:rsidRPr="003012D0" w:rsidRDefault="00142A55" w:rsidP="00142A55">
      <w:pPr>
        <w:pStyle w:val="CNLevel1List"/>
        <w:tabs>
          <w:tab w:val="num" w:pos="217"/>
        </w:tabs>
        <w:ind w:hanging="2"/>
        <w:rPr>
          <w:rFonts w:eastAsia="Batang"/>
          <w:lang w:val="en-GB"/>
        </w:rPr>
      </w:pPr>
      <w:r w:rsidRPr="1DB811BC">
        <w:rPr>
          <w:rFonts w:eastAsia="Batang"/>
          <w:lang w:val="en-GB"/>
        </w:rPr>
        <w:t xml:space="preserve">However, if either of the </w:t>
      </w:r>
      <w:proofErr w:type="gramStart"/>
      <w:r w:rsidRPr="1DB811BC">
        <w:rPr>
          <w:rFonts w:eastAsia="Batang"/>
          <w:lang w:val="en-GB"/>
        </w:rPr>
        <w:t>parties</w:t>
      </w:r>
      <w:proofErr w:type="gramEnd"/>
      <w:r w:rsidRPr="1DB811BC">
        <w:rPr>
          <w:rFonts w:eastAsia="Batang"/>
          <w:lang w:val="en-GB"/>
        </w:rPr>
        <w:t xml:space="preserve"> requests that the other delays such update, the other party will do so unless it:</w:t>
      </w:r>
    </w:p>
    <w:p w14:paraId="10D95ADB" w14:textId="77777777" w:rsidR="00142A55" w:rsidRPr="003012D0" w:rsidRDefault="00142A55" w:rsidP="00142A55">
      <w:pPr>
        <w:pStyle w:val="CNLevel2List"/>
        <w:tabs>
          <w:tab w:val="clear" w:pos="1729"/>
          <w:tab w:val="num" w:pos="720"/>
        </w:tabs>
        <w:ind w:left="0" w:hanging="2"/>
        <w:rPr>
          <w:rFonts w:eastAsia="Batang"/>
        </w:rPr>
      </w:pPr>
      <w:r w:rsidRPr="003012D0">
        <w:rPr>
          <w:rFonts w:eastAsia="Batang"/>
        </w:rPr>
        <w:t xml:space="preserve">is prevented from taking advantage of technological advancements in the industry; or </w:t>
      </w:r>
    </w:p>
    <w:p w14:paraId="7D7F4651" w14:textId="77777777" w:rsidR="00142A55" w:rsidRPr="003012D0" w:rsidRDefault="00142A55" w:rsidP="00142A55">
      <w:pPr>
        <w:pStyle w:val="CNLevel2List"/>
        <w:tabs>
          <w:tab w:val="clear" w:pos="1729"/>
          <w:tab w:val="num" w:pos="720"/>
        </w:tabs>
        <w:ind w:left="0" w:hanging="2"/>
        <w:rPr>
          <w:rFonts w:eastAsia="Batang"/>
          <w:lang w:val="en-GB"/>
        </w:rPr>
      </w:pPr>
      <w:r w:rsidRPr="0BFBA3E7">
        <w:rPr>
          <w:rFonts w:eastAsia="Batang"/>
          <w:lang w:val="en-GB"/>
        </w:rPr>
        <w:t>incurs additional costs (for example, multiple version charges). In such case, the requesting party will either update the programs or reimburse the other party for any increased costs.</w:t>
      </w:r>
    </w:p>
    <w:p w14:paraId="16B98B90" w14:textId="77777777" w:rsidR="00142A55" w:rsidRPr="006937C6" w:rsidRDefault="00142A55" w:rsidP="00142A55">
      <w:pPr>
        <w:pStyle w:val="CNHead2"/>
        <w:tabs>
          <w:tab w:val="clear" w:pos="720"/>
          <w:tab w:val="num" w:pos="-288"/>
        </w:tabs>
        <w:ind w:left="0" w:hanging="2"/>
      </w:pPr>
      <w:bookmarkStart w:id="321" w:name="_Toc134797541"/>
      <w:bookmarkStart w:id="322" w:name="_Toc134798078"/>
      <w:bookmarkStart w:id="323" w:name="_Toc134798111"/>
      <w:bookmarkStart w:id="324" w:name="_Toc134798160"/>
      <w:bookmarkStart w:id="325" w:name="_Toc134798264"/>
      <w:bookmarkStart w:id="326" w:name="_Toc134798487"/>
      <w:bookmarkStart w:id="327" w:name="_Toc134799243"/>
      <w:bookmarkStart w:id="328" w:name="_Toc134799284"/>
      <w:bookmarkStart w:id="329" w:name="_Toc134799365"/>
      <w:bookmarkStart w:id="330" w:name="_Toc134802130"/>
      <w:bookmarkStart w:id="331" w:name="_Toc135042675"/>
      <w:bookmarkStart w:id="332" w:name="_Toc135043029"/>
      <w:bookmarkStart w:id="333" w:name="_Toc135043710"/>
      <w:bookmarkStart w:id="334" w:name="_Toc135043886"/>
      <w:bookmarkStart w:id="335" w:name="_Toc135044151"/>
      <w:bookmarkStart w:id="336" w:name="_Toc135044419"/>
      <w:bookmarkStart w:id="337" w:name="_Toc135045220"/>
      <w:bookmarkStart w:id="338" w:name="_Toc135045257"/>
      <w:bookmarkStart w:id="339" w:name="_Toc135045293"/>
      <w:bookmarkStart w:id="340" w:name="_Toc135046589"/>
      <w:bookmarkStart w:id="341" w:name="_Toc135046683"/>
      <w:bookmarkStart w:id="342" w:name="_Toc135046746"/>
      <w:bookmarkStart w:id="343" w:name="_Toc135046814"/>
      <w:bookmarkStart w:id="344" w:name="_Toc135047030"/>
      <w:bookmarkStart w:id="345" w:name="_Toc135047367"/>
      <w:bookmarkStart w:id="346" w:name="_Toc135047412"/>
      <w:bookmarkStart w:id="347" w:name="_Toc135047438"/>
      <w:bookmarkStart w:id="348" w:name="_Toc135047553"/>
      <w:bookmarkStart w:id="349" w:name="_Toc135047630"/>
      <w:bookmarkStart w:id="350" w:name="_Toc135047749"/>
      <w:bookmarkStart w:id="351" w:name="_Toc135049808"/>
      <w:bookmarkStart w:id="352" w:name="_Toc135047242"/>
      <w:bookmarkStart w:id="353" w:name="_Toc135048673"/>
      <w:bookmarkStart w:id="354" w:name="_Toc135048694"/>
      <w:bookmarkStart w:id="355" w:name="_Toc135048730"/>
      <w:bookmarkStart w:id="356" w:name="_Toc135050477"/>
      <w:bookmarkStart w:id="357" w:name="_Toc135050527"/>
      <w:bookmarkStart w:id="358" w:name="_Toc135068155"/>
      <w:bookmarkStart w:id="359" w:name="_Toc134799970"/>
      <w:bookmarkStart w:id="360" w:name="_Toc1075415406"/>
      <w:bookmarkStart w:id="361" w:name="_Toc134798265"/>
      <w:bookmarkStart w:id="362" w:name="_Toc134799244"/>
      <w:bookmarkStart w:id="363" w:name="_Toc134799285"/>
      <w:bookmarkStart w:id="364" w:name="_Toc134799366"/>
      <w:bookmarkStart w:id="365" w:name="_Toc135048731"/>
      <w:bookmarkStart w:id="366" w:name="_Toc201795751"/>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6937C6">
        <w:t>Project Change Control</w:t>
      </w:r>
      <w:bookmarkEnd w:id="359"/>
      <w:bookmarkEnd w:id="360"/>
      <w:bookmarkEnd w:id="361"/>
      <w:bookmarkEnd w:id="362"/>
      <w:bookmarkEnd w:id="363"/>
      <w:bookmarkEnd w:id="364"/>
      <w:bookmarkEnd w:id="365"/>
      <w:bookmarkEnd w:id="366"/>
    </w:p>
    <w:p w14:paraId="672BC9C9" w14:textId="77777777" w:rsidR="00142A55" w:rsidRDefault="00142A55" w:rsidP="00142A55">
      <w:pPr>
        <w:pStyle w:val="CNLevel2List"/>
        <w:numPr>
          <w:ilvl w:val="0"/>
          <w:numId w:val="0"/>
        </w:numPr>
        <w:rPr>
          <w:rFonts w:eastAsia="Batang"/>
          <w:lang w:val="en-GB"/>
        </w:rPr>
      </w:pPr>
      <w:r w:rsidRPr="1DB811BC">
        <w:rPr>
          <w:rFonts w:eastAsia="Batang"/>
          <w:lang w:val="en-GB"/>
        </w:rPr>
        <w:t xml:space="preserve">The following provides a detailed process to follow if a change to this SOW </w:t>
      </w:r>
      <w:r>
        <w:rPr>
          <w:rFonts w:eastAsia="Batang"/>
          <w:lang w:val="en-GB"/>
        </w:rPr>
        <w:t xml:space="preserve">or the Call-Off Contract </w:t>
      </w:r>
      <w:r w:rsidRPr="1DB811BC">
        <w:rPr>
          <w:rFonts w:eastAsia="Batang"/>
          <w:lang w:val="en-GB"/>
        </w:rPr>
        <w:t>is required:</w:t>
      </w:r>
    </w:p>
    <w:p w14:paraId="15E8FFE2" w14:textId="77777777" w:rsidR="00142A55" w:rsidRPr="00CD2734" w:rsidRDefault="00142A55" w:rsidP="00142A55">
      <w:pPr>
        <w:pStyle w:val="CNLevel2List"/>
        <w:tabs>
          <w:tab w:val="clear" w:pos="1729"/>
          <w:tab w:val="num" w:pos="720"/>
        </w:tabs>
        <w:ind w:left="0" w:hanging="2"/>
        <w:rPr>
          <w:rFonts w:eastAsia="Batang"/>
        </w:rPr>
      </w:pPr>
      <w:r w:rsidRPr="00CD2734">
        <w:rPr>
          <w:rFonts w:eastAsia="Batang"/>
        </w:rPr>
        <w:t xml:space="preserve">A Project Change Request (PCR) pro forma is </w:t>
      </w:r>
      <w:r>
        <w:rPr>
          <w:rFonts w:eastAsia="Batang"/>
        </w:rPr>
        <w:t>in Section 3.8. The Parties may also use the pro forma Variation Form in Schedule 9 (Variation Form) of the Call-Off Contract, which may be adapted as necessary to align with the agreed Change Management Process</w:t>
      </w:r>
      <w:r w:rsidRPr="00CD2734">
        <w:rPr>
          <w:rFonts w:eastAsia="Batang"/>
        </w:rPr>
        <w:t xml:space="preserve">. The PCR </w:t>
      </w:r>
      <w:r>
        <w:rPr>
          <w:rFonts w:eastAsia="Batang"/>
        </w:rPr>
        <w:t xml:space="preserve">(in either form) </w:t>
      </w:r>
      <w:r w:rsidRPr="00CD2734">
        <w:rPr>
          <w:rFonts w:eastAsia="Batang"/>
        </w:rPr>
        <w:t>will be the vehicle for communicating change. The PCR must describe the change, the rationale for the change and the effect the change will have on the Project.</w:t>
      </w:r>
      <w:r>
        <w:rPr>
          <w:rFonts w:eastAsia="Batang"/>
        </w:rPr>
        <w:t xml:space="preserve"> </w:t>
      </w:r>
    </w:p>
    <w:p w14:paraId="26AD4F1B" w14:textId="77777777" w:rsidR="00142A55" w:rsidRPr="00CD2734" w:rsidRDefault="00142A55" w:rsidP="00142A55">
      <w:pPr>
        <w:pStyle w:val="CNLevel2List"/>
        <w:tabs>
          <w:tab w:val="clear" w:pos="1729"/>
          <w:tab w:val="num" w:pos="720"/>
        </w:tabs>
        <w:ind w:left="0" w:hanging="2"/>
        <w:rPr>
          <w:rFonts w:eastAsia="Batang"/>
          <w:lang w:val="en-GB"/>
        </w:rPr>
      </w:pPr>
      <w:r w:rsidRPr="1DB811BC">
        <w:rPr>
          <w:rFonts w:eastAsia="Batang"/>
          <w:lang w:val="en-GB"/>
        </w:rPr>
        <w:t>The requesting party’s Service Manager or Focal Point</w:t>
      </w:r>
      <w:proofErr w:type="gramStart"/>
      <w:r w:rsidRPr="1DB811BC">
        <w:rPr>
          <w:rFonts w:eastAsia="Batang"/>
          <w:lang w:val="en-GB"/>
        </w:rPr>
        <w:t>, as the case may be, will</w:t>
      </w:r>
      <w:proofErr w:type="gramEnd"/>
      <w:r w:rsidRPr="1DB811BC">
        <w:rPr>
          <w:rFonts w:eastAsia="Batang"/>
          <w:lang w:val="en-GB"/>
        </w:rPr>
        <w:t xml:space="preserve"> review the proposed change and determine whether to submit the request to the other party.</w:t>
      </w:r>
    </w:p>
    <w:p w14:paraId="61C075A8" w14:textId="77777777" w:rsidR="00142A55" w:rsidRPr="00CD2734" w:rsidRDefault="00142A55" w:rsidP="00142A55">
      <w:pPr>
        <w:pStyle w:val="CNLevel2List"/>
        <w:tabs>
          <w:tab w:val="clear" w:pos="1729"/>
          <w:tab w:val="num" w:pos="720"/>
        </w:tabs>
        <w:ind w:left="0" w:hanging="2"/>
        <w:rPr>
          <w:rFonts w:eastAsia="Batang"/>
          <w:lang w:val="en-GB"/>
        </w:rPr>
      </w:pPr>
      <w:r w:rsidRPr="1DB811BC">
        <w:rPr>
          <w:rFonts w:eastAsia="Batang"/>
          <w:lang w:val="en-GB"/>
        </w:rPr>
        <w:t>Both the Service Manager and the Focal Point will review the proposed change and approve it for further investigation or reject it. The Service Manager will notify DVLA of any charges for such investigation. If the investigation is authorised, the Service Manager and the Focal Point will sign the PCR, which will constitute approval for the investigation charges. Kyndryl will invoice DVLA for any such charges. The investigation will determine the effect that the implementation of the PCR will have on price and any other terms and conditions.</w:t>
      </w:r>
    </w:p>
    <w:p w14:paraId="2F6E865F" w14:textId="77777777" w:rsidR="00142A55" w:rsidRPr="00CD2734" w:rsidRDefault="00142A55" w:rsidP="00142A55">
      <w:pPr>
        <w:pStyle w:val="CNLevel2List"/>
        <w:tabs>
          <w:tab w:val="clear" w:pos="1729"/>
          <w:tab w:val="num" w:pos="720"/>
        </w:tabs>
        <w:ind w:left="0" w:hanging="2"/>
        <w:rPr>
          <w:rFonts w:eastAsia="Batang"/>
        </w:rPr>
      </w:pPr>
      <w:r w:rsidRPr="00CD2734">
        <w:rPr>
          <w:rFonts w:eastAsia="Batang"/>
        </w:rPr>
        <w:t xml:space="preserve">A written Change </w:t>
      </w:r>
      <w:proofErr w:type="spellStart"/>
      <w:r w:rsidRPr="00CD2734">
        <w:rPr>
          <w:rFonts w:eastAsia="Batang"/>
        </w:rPr>
        <w:t>Authorisation</w:t>
      </w:r>
      <w:proofErr w:type="spellEnd"/>
      <w:r w:rsidRPr="00CD2734">
        <w:rPr>
          <w:rFonts w:eastAsia="Batang"/>
        </w:rPr>
        <w:t xml:space="preserve"> must be signed by both parties to authorise implementation of the investigated changes.</w:t>
      </w:r>
    </w:p>
    <w:p w14:paraId="3E25CA45" w14:textId="77777777" w:rsidR="00142A55" w:rsidRDefault="00142A55" w:rsidP="00142A55">
      <w:pPr>
        <w:ind w:left="0" w:hanging="2"/>
        <w:rPr>
          <w:szCs w:val="18"/>
          <w:lang w:val="en-US" w:eastAsia="en-US"/>
        </w:rPr>
      </w:pPr>
      <w:r>
        <w:br w:type="page"/>
      </w:r>
    </w:p>
    <w:p w14:paraId="4ACD9826" w14:textId="77777777" w:rsidR="00142A55" w:rsidRPr="008052D0" w:rsidRDefault="00142A55" w:rsidP="00142A55">
      <w:pPr>
        <w:pStyle w:val="CNHead2"/>
        <w:tabs>
          <w:tab w:val="clear" w:pos="720"/>
          <w:tab w:val="num" w:pos="-288"/>
        </w:tabs>
        <w:ind w:left="0" w:hanging="2"/>
      </w:pPr>
      <w:bookmarkStart w:id="367" w:name="_Toc134799971"/>
      <w:bookmarkStart w:id="368" w:name="_Toc1651042813"/>
      <w:bookmarkStart w:id="369" w:name="_Toc134798266"/>
      <w:bookmarkStart w:id="370" w:name="_Toc134799245"/>
      <w:bookmarkStart w:id="371" w:name="_Toc134799286"/>
      <w:bookmarkStart w:id="372" w:name="_Toc134799367"/>
      <w:bookmarkStart w:id="373" w:name="_Toc135048732"/>
      <w:bookmarkStart w:id="374" w:name="_Toc201795752"/>
      <w:r w:rsidRPr="008052D0">
        <w:t>Project Change Request Form</w:t>
      </w:r>
      <w:bookmarkEnd w:id="367"/>
      <w:bookmarkEnd w:id="368"/>
      <w:bookmarkEnd w:id="369"/>
      <w:bookmarkEnd w:id="370"/>
      <w:bookmarkEnd w:id="371"/>
      <w:bookmarkEnd w:id="372"/>
      <w:bookmarkEnd w:id="373"/>
      <w:bookmarkEnd w:id="374"/>
    </w:p>
    <w:p w14:paraId="4C52D6E6" w14:textId="77777777" w:rsidR="00142A55" w:rsidRPr="008052D0" w:rsidRDefault="00142A55" w:rsidP="00142A55">
      <w:pPr>
        <w:pStyle w:val="CNParagraph"/>
        <w:ind w:left="0" w:hanging="2"/>
        <w:rPr>
          <w:rFonts w:eastAsia="Batang"/>
          <w:lang w:val="en-GB"/>
        </w:rPr>
      </w:pPr>
      <w:r w:rsidRPr="1DB811BC">
        <w:rPr>
          <w:rFonts w:eastAsia="Batang"/>
          <w:lang w:val="en-GB"/>
        </w:rPr>
        <w:t>The PCR is a form that will be filled out and submitted by either of the two parties to the Kyndryl project manager.</w:t>
      </w:r>
    </w:p>
    <w:tbl>
      <w:tblPr>
        <w:tblW w:w="9309" w:type="dxa"/>
        <w:tblInd w:w="669" w:type="dxa"/>
        <w:tblLayout w:type="fixed"/>
        <w:tblCellMar>
          <w:left w:w="43" w:type="dxa"/>
          <w:right w:w="43" w:type="dxa"/>
        </w:tblCellMar>
        <w:tblLook w:val="0000" w:firstRow="0" w:lastRow="0" w:firstColumn="0" w:lastColumn="0" w:noHBand="0" w:noVBand="0"/>
      </w:tblPr>
      <w:tblGrid>
        <w:gridCol w:w="3103"/>
        <w:gridCol w:w="3103"/>
        <w:gridCol w:w="3103"/>
      </w:tblGrid>
      <w:tr w:rsidR="00142A55" w:rsidRPr="008052D0" w14:paraId="430C4853"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210B2161" w14:textId="77777777" w:rsidR="00142A55" w:rsidRPr="008052D0" w:rsidRDefault="00142A55" w:rsidP="00B211FD">
            <w:pPr>
              <w:ind w:left="0" w:hanging="2"/>
              <w:rPr>
                <w:rFonts w:eastAsia="Batang"/>
                <w:b/>
                <w:lang w:eastAsia="ko-KR"/>
              </w:rPr>
            </w:pPr>
            <w:r w:rsidRPr="008052D0">
              <w:rPr>
                <w:rFonts w:eastAsia="Batang"/>
                <w:lang w:eastAsia="ko-KR"/>
              </w:rPr>
              <w:br w:type="page"/>
            </w:r>
            <w:r w:rsidRPr="008052D0">
              <w:rPr>
                <w:rFonts w:eastAsia="Batang"/>
                <w:b/>
                <w:lang w:eastAsia="ko-KR"/>
              </w:rPr>
              <w:t>Project Change Authorisation Request Form</w:t>
            </w:r>
          </w:p>
        </w:tc>
      </w:tr>
      <w:tr w:rsidR="00142A55" w:rsidRPr="008052D0" w14:paraId="5B776BB6" w14:textId="77777777" w:rsidTr="00B211FD">
        <w:trPr>
          <w:cantSplit/>
        </w:trPr>
        <w:tc>
          <w:tcPr>
            <w:tcW w:w="6206" w:type="dxa"/>
            <w:gridSpan w:val="2"/>
            <w:tcBorders>
              <w:top w:val="single" w:sz="6" w:space="0" w:color="auto"/>
              <w:left w:val="single" w:sz="6" w:space="0" w:color="auto"/>
              <w:bottom w:val="single" w:sz="6" w:space="0" w:color="auto"/>
              <w:right w:val="single" w:sz="6" w:space="0" w:color="auto"/>
            </w:tcBorders>
          </w:tcPr>
          <w:p w14:paraId="493F79EF" w14:textId="77777777" w:rsidR="00142A55" w:rsidRPr="008052D0" w:rsidRDefault="00142A55" w:rsidP="00B211FD">
            <w:pPr>
              <w:ind w:left="0" w:hanging="2"/>
              <w:rPr>
                <w:rFonts w:eastAsia="Batang"/>
                <w:lang w:eastAsia="ko-KR"/>
              </w:rPr>
            </w:pPr>
          </w:p>
        </w:tc>
        <w:tc>
          <w:tcPr>
            <w:tcW w:w="3103" w:type="dxa"/>
            <w:tcBorders>
              <w:top w:val="single" w:sz="6" w:space="0" w:color="auto"/>
              <w:left w:val="single" w:sz="6" w:space="0" w:color="auto"/>
              <w:bottom w:val="single" w:sz="6" w:space="0" w:color="auto"/>
              <w:right w:val="single" w:sz="6" w:space="0" w:color="auto"/>
            </w:tcBorders>
          </w:tcPr>
          <w:p w14:paraId="2335A13D" w14:textId="77777777" w:rsidR="00142A55" w:rsidRPr="008052D0" w:rsidRDefault="00142A55" w:rsidP="00B211FD">
            <w:pPr>
              <w:ind w:left="0" w:hanging="2"/>
              <w:rPr>
                <w:rFonts w:eastAsia="Batang"/>
                <w:lang w:eastAsia="ko-KR"/>
              </w:rPr>
            </w:pPr>
            <w:r w:rsidRPr="008052D0">
              <w:rPr>
                <w:rFonts w:eastAsia="Batang"/>
                <w:lang w:eastAsia="ko-KR"/>
              </w:rPr>
              <w:t>PCR No.</w:t>
            </w:r>
          </w:p>
        </w:tc>
      </w:tr>
      <w:tr w:rsidR="00142A55" w:rsidRPr="008052D0" w14:paraId="37CAB93D"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0F6C1B0F" w14:textId="77777777" w:rsidR="00142A55" w:rsidRPr="008052D0" w:rsidRDefault="00142A55" w:rsidP="00B211FD">
            <w:pPr>
              <w:ind w:left="0" w:hanging="2"/>
              <w:rPr>
                <w:rFonts w:eastAsia="Batang"/>
                <w:b/>
                <w:lang w:eastAsia="ko-KR"/>
              </w:rPr>
            </w:pPr>
            <w:r w:rsidRPr="008052D0">
              <w:rPr>
                <w:rFonts w:eastAsia="Batang"/>
                <w:b/>
                <w:lang w:eastAsia="ko-KR"/>
              </w:rPr>
              <w:t>Project Change Request</w:t>
            </w:r>
          </w:p>
          <w:p w14:paraId="4156BE2E" w14:textId="77777777" w:rsidR="00142A55" w:rsidRPr="008052D0" w:rsidRDefault="00142A55" w:rsidP="00B211FD">
            <w:pPr>
              <w:ind w:left="0" w:hanging="2"/>
              <w:rPr>
                <w:rFonts w:eastAsia="Batang"/>
                <w:lang w:eastAsia="ko-KR"/>
              </w:rPr>
            </w:pPr>
          </w:p>
        </w:tc>
      </w:tr>
      <w:tr w:rsidR="00142A55" w:rsidRPr="008052D0" w14:paraId="31CF8318"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77311A6B" w14:textId="77777777" w:rsidR="00142A55" w:rsidRPr="008052D0" w:rsidRDefault="00142A55" w:rsidP="00B211FD">
            <w:pPr>
              <w:ind w:left="0" w:hanging="2"/>
              <w:rPr>
                <w:rFonts w:eastAsia="Batang"/>
                <w:lang w:eastAsia="ko-KR"/>
              </w:rPr>
            </w:pPr>
            <w:r w:rsidRPr="008052D0">
              <w:rPr>
                <w:rFonts w:eastAsia="Batang"/>
                <w:lang w:eastAsia="ko-KR"/>
              </w:rPr>
              <w:t>Subject:</w:t>
            </w:r>
          </w:p>
        </w:tc>
      </w:tr>
      <w:tr w:rsidR="00142A55" w:rsidRPr="008052D0" w14:paraId="797CD472" w14:textId="77777777" w:rsidTr="00B211FD">
        <w:trPr>
          <w:cantSplit/>
        </w:trPr>
        <w:tc>
          <w:tcPr>
            <w:tcW w:w="6206" w:type="dxa"/>
            <w:gridSpan w:val="2"/>
            <w:tcBorders>
              <w:top w:val="single" w:sz="6" w:space="0" w:color="auto"/>
              <w:left w:val="single" w:sz="6" w:space="0" w:color="auto"/>
              <w:bottom w:val="single" w:sz="6" w:space="0" w:color="auto"/>
              <w:right w:val="single" w:sz="6" w:space="0" w:color="auto"/>
            </w:tcBorders>
          </w:tcPr>
          <w:p w14:paraId="00E4EBE4" w14:textId="77777777" w:rsidR="00142A55" w:rsidRPr="008052D0" w:rsidRDefault="00142A55" w:rsidP="00B211FD">
            <w:pPr>
              <w:ind w:left="0" w:hanging="2"/>
              <w:rPr>
                <w:rFonts w:eastAsia="Batang"/>
                <w:lang w:eastAsia="ko-KR"/>
              </w:rPr>
            </w:pPr>
            <w:r w:rsidRPr="008052D0">
              <w:rPr>
                <w:rFonts w:eastAsia="Batang"/>
                <w:lang w:eastAsia="ko-KR"/>
              </w:rPr>
              <w:t>Submitted By:</w:t>
            </w:r>
          </w:p>
        </w:tc>
        <w:tc>
          <w:tcPr>
            <w:tcW w:w="3103" w:type="dxa"/>
            <w:tcBorders>
              <w:top w:val="single" w:sz="6" w:space="0" w:color="auto"/>
              <w:left w:val="single" w:sz="6" w:space="0" w:color="auto"/>
              <w:bottom w:val="single" w:sz="6" w:space="0" w:color="auto"/>
              <w:right w:val="single" w:sz="6" w:space="0" w:color="auto"/>
            </w:tcBorders>
          </w:tcPr>
          <w:p w14:paraId="693A37D5" w14:textId="77777777" w:rsidR="00142A55" w:rsidRPr="008052D0" w:rsidRDefault="00142A55" w:rsidP="00B211FD">
            <w:pPr>
              <w:ind w:left="0" w:hanging="2"/>
              <w:rPr>
                <w:rFonts w:eastAsia="Batang"/>
                <w:lang w:eastAsia="ko-KR"/>
              </w:rPr>
            </w:pPr>
            <w:r w:rsidRPr="008052D0">
              <w:rPr>
                <w:rFonts w:eastAsia="Batang"/>
                <w:lang w:eastAsia="ko-KR"/>
              </w:rPr>
              <w:t>Date:</w:t>
            </w:r>
          </w:p>
        </w:tc>
      </w:tr>
      <w:tr w:rsidR="00142A55" w:rsidRPr="008052D0" w14:paraId="480942F6"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44EF1E90" w14:textId="77777777" w:rsidR="00142A55" w:rsidRPr="008052D0" w:rsidRDefault="00142A55" w:rsidP="00B211FD">
            <w:pPr>
              <w:ind w:left="0" w:hanging="2"/>
              <w:rPr>
                <w:rFonts w:eastAsia="Batang"/>
                <w:lang w:eastAsia="ko-KR"/>
              </w:rPr>
            </w:pPr>
            <w:r w:rsidRPr="008052D0">
              <w:rPr>
                <w:rFonts w:eastAsia="Batang"/>
                <w:lang w:eastAsia="ko-KR"/>
              </w:rPr>
              <w:t>Description of Proposed Change: (Add attachments if necessary)</w:t>
            </w:r>
          </w:p>
          <w:p w14:paraId="24744B9D" w14:textId="77777777" w:rsidR="00142A55" w:rsidRPr="008052D0" w:rsidRDefault="00142A55" w:rsidP="00B211FD">
            <w:pPr>
              <w:ind w:left="0" w:hanging="2"/>
              <w:rPr>
                <w:rFonts w:eastAsia="Batang"/>
                <w:lang w:eastAsia="ko-KR"/>
              </w:rPr>
            </w:pPr>
          </w:p>
          <w:p w14:paraId="1C857C96" w14:textId="77777777" w:rsidR="00142A55" w:rsidRPr="008052D0" w:rsidRDefault="00142A55" w:rsidP="00B211FD">
            <w:pPr>
              <w:ind w:left="0" w:hanging="2"/>
              <w:jc w:val="both"/>
              <w:rPr>
                <w:rFonts w:eastAsia="Batang"/>
                <w:lang w:eastAsia="ko-KR"/>
              </w:rPr>
            </w:pPr>
          </w:p>
        </w:tc>
      </w:tr>
      <w:tr w:rsidR="00142A55" w:rsidRPr="008052D0" w14:paraId="7DE8CB78"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265AA140" w14:textId="77777777" w:rsidR="00142A55" w:rsidRPr="008052D0" w:rsidRDefault="00142A55" w:rsidP="00B211FD">
            <w:pPr>
              <w:ind w:left="0" w:hanging="2"/>
              <w:rPr>
                <w:rFonts w:eastAsia="Batang"/>
                <w:b/>
                <w:lang w:eastAsia="ko-KR"/>
              </w:rPr>
            </w:pPr>
            <w:r w:rsidRPr="008052D0">
              <w:rPr>
                <w:rFonts w:eastAsia="Batang"/>
                <w:b/>
                <w:lang w:eastAsia="ko-KR"/>
              </w:rPr>
              <w:t>Investigation</w:t>
            </w:r>
          </w:p>
        </w:tc>
      </w:tr>
      <w:tr w:rsidR="00142A55" w:rsidRPr="008052D0" w14:paraId="3C945E72"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66D2B5C6" w14:textId="77777777" w:rsidR="00142A55" w:rsidRPr="008052D0" w:rsidRDefault="00142A55" w:rsidP="00B211FD">
            <w:pPr>
              <w:ind w:left="0" w:hanging="2"/>
              <w:rPr>
                <w:rFonts w:eastAsia="Batang"/>
                <w:lang w:eastAsia="ko-KR"/>
              </w:rPr>
            </w:pPr>
            <w:r w:rsidRPr="008052D0">
              <w:rPr>
                <w:rFonts w:eastAsia="Batang"/>
                <w:lang w:eastAsia="ko-KR"/>
              </w:rPr>
              <w:t xml:space="preserve">Fixed Price </w:t>
            </w:r>
            <w:proofErr w:type="gramStart"/>
            <w:r w:rsidRPr="008052D0">
              <w:rPr>
                <w:rFonts w:eastAsia="Batang"/>
                <w:lang w:eastAsia="ko-KR"/>
              </w:rPr>
              <w:t>To</w:t>
            </w:r>
            <w:proofErr w:type="gramEnd"/>
            <w:r w:rsidRPr="008052D0">
              <w:rPr>
                <w:rFonts w:eastAsia="Batang"/>
                <w:lang w:eastAsia="ko-KR"/>
              </w:rPr>
              <w:t xml:space="preserve"> Investigate:</w:t>
            </w:r>
          </w:p>
        </w:tc>
      </w:tr>
      <w:tr w:rsidR="00142A55" w:rsidRPr="008052D0" w14:paraId="53BABBE5" w14:textId="77777777" w:rsidTr="00B211FD">
        <w:trPr>
          <w:cantSplit/>
        </w:trPr>
        <w:tc>
          <w:tcPr>
            <w:tcW w:w="3103" w:type="dxa"/>
            <w:tcBorders>
              <w:top w:val="single" w:sz="6" w:space="0" w:color="auto"/>
              <w:left w:val="single" w:sz="6" w:space="0" w:color="auto"/>
              <w:bottom w:val="single" w:sz="6" w:space="0" w:color="auto"/>
              <w:right w:val="single" w:sz="6" w:space="0" w:color="auto"/>
            </w:tcBorders>
          </w:tcPr>
          <w:p w14:paraId="22F81C60"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Accept for Investigation</w:t>
            </w:r>
          </w:p>
          <w:p w14:paraId="23654400"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Reject for Investigation</w:t>
            </w:r>
          </w:p>
        </w:tc>
        <w:tc>
          <w:tcPr>
            <w:tcW w:w="3103" w:type="dxa"/>
            <w:tcBorders>
              <w:top w:val="single" w:sz="6" w:space="0" w:color="auto"/>
              <w:left w:val="single" w:sz="6" w:space="0" w:color="auto"/>
              <w:bottom w:val="single" w:sz="6" w:space="0" w:color="auto"/>
              <w:right w:val="single" w:sz="6" w:space="0" w:color="auto"/>
            </w:tcBorders>
          </w:tcPr>
          <w:p w14:paraId="7EEE8585" w14:textId="77777777" w:rsidR="00142A55" w:rsidRPr="008052D0" w:rsidRDefault="00142A55" w:rsidP="00B211FD">
            <w:pPr>
              <w:ind w:left="0" w:hanging="2"/>
              <w:rPr>
                <w:rFonts w:eastAsia="Batang"/>
                <w:lang w:eastAsia="ko-KR"/>
              </w:rPr>
            </w:pPr>
            <w:proofErr w:type="gramStart"/>
            <w:r w:rsidRPr="008052D0">
              <w:rPr>
                <w:rFonts w:eastAsia="Batang"/>
                <w:lang w:eastAsia="ko-KR"/>
              </w:rPr>
              <w:t>Kyndryl  Signature</w:t>
            </w:r>
            <w:proofErr w:type="gramEnd"/>
            <w:r w:rsidRPr="008052D0">
              <w:rPr>
                <w:rFonts w:eastAsia="Batang"/>
                <w:lang w:eastAsia="ko-KR"/>
              </w:rPr>
              <w:t>:</w:t>
            </w:r>
          </w:p>
        </w:tc>
        <w:tc>
          <w:tcPr>
            <w:tcW w:w="3103" w:type="dxa"/>
            <w:tcBorders>
              <w:top w:val="single" w:sz="6" w:space="0" w:color="auto"/>
              <w:left w:val="single" w:sz="6" w:space="0" w:color="auto"/>
              <w:bottom w:val="single" w:sz="6" w:space="0" w:color="auto"/>
              <w:right w:val="single" w:sz="6" w:space="0" w:color="auto"/>
            </w:tcBorders>
          </w:tcPr>
          <w:p w14:paraId="1F853123" w14:textId="77777777" w:rsidR="00142A55" w:rsidRPr="008052D0" w:rsidRDefault="00142A55" w:rsidP="00B211FD">
            <w:pPr>
              <w:ind w:left="0" w:hanging="2"/>
              <w:rPr>
                <w:rFonts w:eastAsia="Batang"/>
                <w:lang w:eastAsia="ko-KR"/>
              </w:rPr>
            </w:pPr>
            <w:r w:rsidRPr="008052D0">
              <w:rPr>
                <w:rFonts w:eastAsia="Batang"/>
                <w:lang w:eastAsia="ko-KR"/>
              </w:rPr>
              <w:t>Date:</w:t>
            </w:r>
          </w:p>
        </w:tc>
      </w:tr>
      <w:tr w:rsidR="00142A55" w:rsidRPr="008052D0" w14:paraId="7861717B" w14:textId="77777777" w:rsidTr="00B211FD">
        <w:trPr>
          <w:cantSplit/>
        </w:trPr>
        <w:tc>
          <w:tcPr>
            <w:tcW w:w="3103" w:type="dxa"/>
            <w:tcBorders>
              <w:top w:val="single" w:sz="6" w:space="0" w:color="auto"/>
              <w:left w:val="single" w:sz="6" w:space="0" w:color="auto"/>
              <w:bottom w:val="single" w:sz="6" w:space="0" w:color="auto"/>
              <w:right w:val="single" w:sz="6" w:space="0" w:color="auto"/>
            </w:tcBorders>
          </w:tcPr>
          <w:p w14:paraId="3DC7122A"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Accept for Investigation</w:t>
            </w:r>
          </w:p>
          <w:p w14:paraId="1910A429"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Reject for Investigation</w:t>
            </w:r>
          </w:p>
        </w:tc>
        <w:tc>
          <w:tcPr>
            <w:tcW w:w="3103" w:type="dxa"/>
            <w:tcBorders>
              <w:top w:val="single" w:sz="6" w:space="0" w:color="auto"/>
              <w:left w:val="single" w:sz="6" w:space="0" w:color="auto"/>
              <w:bottom w:val="single" w:sz="6" w:space="0" w:color="auto"/>
              <w:right w:val="single" w:sz="6" w:space="0" w:color="auto"/>
            </w:tcBorders>
          </w:tcPr>
          <w:p w14:paraId="2E7676A3" w14:textId="77777777" w:rsidR="00142A55" w:rsidRPr="008052D0" w:rsidRDefault="00142A55" w:rsidP="00B211FD">
            <w:pPr>
              <w:ind w:left="0" w:hanging="2"/>
              <w:rPr>
                <w:rFonts w:eastAsia="Batang"/>
                <w:lang w:eastAsia="ko-KR"/>
              </w:rPr>
            </w:pPr>
            <w:r w:rsidRPr="008052D0">
              <w:rPr>
                <w:rFonts w:eastAsia="Batang"/>
                <w:lang w:eastAsia="ko-KR"/>
              </w:rPr>
              <w:t>DVLA Signature:</w:t>
            </w:r>
          </w:p>
        </w:tc>
        <w:tc>
          <w:tcPr>
            <w:tcW w:w="3103" w:type="dxa"/>
            <w:tcBorders>
              <w:top w:val="single" w:sz="6" w:space="0" w:color="auto"/>
              <w:left w:val="single" w:sz="6" w:space="0" w:color="auto"/>
              <w:bottom w:val="single" w:sz="6" w:space="0" w:color="auto"/>
              <w:right w:val="single" w:sz="6" w:space="0" w:color="auto"/>
            </w:tcBorders>
          </w:tcPr>
          <w:p w14:paraId="11B21878" w14:textId="77777777" w:rsidR="00142A55" w:rsidRPr="008052D0" w:rsidRDefault="00142A55" w:rsidP="00B211FD">
            <w:pPr>
              <w:ind w:left="0" w:hanging="2"/>
              <w:rPr>
                <w:rFonts w:eastAsia="Batang"/>
                <w:lang w:eastAsia="ko-KR"/>
              </w:rPr>
            </w:pPr>
            <w:r w:rsidRPr="008052D0">
              <w:rPr>
                <w:rFonts w:eastAsia="Batang"/>
                <w:lang w:eastAsia="ko-KR"/>
              </w:rPr>
              <w:t>Date:</w:t>
            </w:r>
          </w:p>
        </w:tc>
      </w:tr>
      <w:tr w:rsidR="00142A55" w:rsidRPr="008052D0" w14:paraId="3B2D0C93"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4D4B7D3C" w14:textId="77777777" w:rsidR="00142A55" w:rsidRPr="008052D0" w:rsidRDefault="00142A55" w:rsidP="00B211FD">
            <w:pPr>
              <w:ind w:left="0" w:hanging="2"/>
              <w:rPr>
                <w:rFonts w:eastAsia="Batang"/>
                <w:lang w:eastAsia="ko-KR"/>
              </w:rPr>
            </w:pPr>
            <w:r w:rsidRPr="008052D0">
              <w:rPr>
                <w:rFonts w:eastAsia="Batang"/>
                <w:lang w:eastAsia="ko-KR"/>
              </w:rPr>
              <w:t>Reason for Rejection (</w:t>
            </w:r>
            <w:proofErr w:type="gramStart"/>
            <w:r w:rsidRPr="008052D0">
              <w:rPr>
                <w:rFonts w:eastAsia="Batang"/>
                <w:lang w:eastAsia="ko-KR"/>
              </w:rPr>
              <w:t>Add  attachments</w:t>
            </w:r>
            <w:proofErr w:type="gramEnd"/>
            <w:r w:rsidRPr="008052D0">
              <w:rPr>
                <w:rFonts w:eastAsia="Batang"/>
                <w:lang w:eastAsia="ko-KR"/>
              </w:rPr>
              <w:t>, if necessary)</w:t>
            </w:r>
          </w:p>
          <w:p w14:paraId="641042E2" w14:textId="77777777" w:rsidR="00142A55" w:rsidRPr="008052D0" w:rsidRDefault="00142A55" w:rsidP="00B211FD">
            <w:pPr>
              <w:ind w:left="0" w:hanging="2"/>
              <w:rPr>
                <w:rFonts w:eastAsia="Batang"/>
                <w:lang w:eastAsia="ko-KR"/>
              </w:rPr>
            </w:pPr>
          </w:p>
          <w:p w14:paraId="5EE2BB01" w14:textId="77777777" w:rsidR="00142A55" w:rsidRPr="008052D0" w:rsidRDefault="00142A55" w:rsidP="00B211FD">
            <w:pPr>
              <w:ind w:left="0" w:hanging="2"/>
              <w:jc w:val="both"/>
              <w:rPr>
                <w:rFonts w:eastAsia="Batang"/>
                <w:lang w:eastAsia="ko-KR"/>
              </w:rPr>
            </w:pPr>
          </w:p>
        </w:tc>
      </w:tr>
      <w:tr w:rsidR="00142A55" w:rsidRPr="008052D0" w14:paraId="5053E5D7"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4A483CDE" w14:textId="77777777" w:rsidR="00142A55" w:rsidRPr="008052D0" w:rsidRDefault="00142A55" w:rsidP="00B211FD">
            <w:pPr>
              <w:ind w:left="0" w:hanging="2"/>
              <w:rPr>
                <w:rFonts w:eastAsia="Batang"/>
                <w:lang w:eastAsia="ko-KR"/>
              </w:rPr>
            </w:pPr>
            <w:r w:rsidRPr="008052D0">
              <w:rPr>
                <w:rFonts w:eastAsia="Batang"/>
                <w:lang w:eastAsia="ko-KR"/>
              </w:rPr>
              <w:t>The above estimate will be withdrawn if not accepted by:         /     /</w:t>
            </w:r>
          </w:p>
        </w:tc>
      </w:tr>
      <w:tr w:rsidR="00142A55" w:rsidRPr="008052D0" w14:paraId="4B8E0B78"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3DA5571A" w14:textId="77777777" w:rsidR="00142A55" w:rsidRPr="008052D0" w:rsidRDefault="00142A55" w:rsidP="00B211FD">
            <w:pPr>
              <w:ind w:left="0" w:hanging="2"/>
              <w:rPr>
                <w:rFonts w:eastAsia="Batang"/>
                <w:lang w:eastAsia="ko-KR"/>
              </w:rPr>
            </w:pPr>
            <w:r w:rsidRPr="008052D0">
              <w:rPr>
                <w:rFonts w:eastAsia="Batang"/>
                <w:lang w:eastAsia="ko-KR"/>
              </w:rPr>
              <w:t>Implementation:</w:t>
            </w:r>
          </w:p>
          <w:p w14:paraId="0B0B4CCD" w14:textId="77777777" w:rsidR="00142A55" w:rsidRPr="008052D0" w:rsidRDefault="00142A55" w:rsidP="00B211FD">
            <w:pPr>
              <w:ind w:left="0" w:hanging="2"/>
              <w:rPr>
                <w:rFonts w:eastAsia="Batang"/>
                <w:lang w:eastAsia="ko-KR"/>
              </w:rPr>
            </w:pPr>
          </w:p>
        </w:tc>
      </w:tr>
      <w:tr w:rsidR="00142A55" w:rsidRPr="008052D0" w14:paraId="02A2ED72"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235AE0DF" w14:textId="77777777" w:rsidR="00142A55" w:rsidRPr="008052D0" w:rsidRDefault="00142A55" w:rsidP="00B211FD">
            <w:pPr>
              <w:ind w:left="0" w:hanging="2"/>
              <w:rPr>
                <w:rFonts w:eastAsia="Batang"/>
                <w:lang w:eastAsia="ko-KR"/>
              </w:rPr>
            </w:pPr>
            <w:r w:rsidRPr="008052D0">
              <w:rPr>
                <w:rFonts w:eastAsia="Batang"/>
                <w:lang w:eastAsia="ko-KR"/>
              </w:rPr>
              <w:t xml:space="preserve">Description &amp; Impact of Change </w:t>
            </w:r>
            <w:proofErr w:type="gramStart"/>
            <w:r w:rsidRPr="008052D0">
              <w:rPr>
                <w:rFonts w:eastAsia="Batang"/>
                <w:lang w:eastAsia="ko-KR"/>
              </w:rPr>
              <w:t>To</w:t>
            </w:r>
            <w:proofErr w:type="gramEnd"/>
            <w:r w:rsidRPr="008052D0">
              <w:rPr>
                <w:rFonts w:eastAsia="Batang"/>
                <w:lang w:eastAsia="ko-KR"/>
              </w:rPr>
              <w:t xml:space="preserve"> Be Implemented: (Add attachments, if necessary)</w:t>
            </w:r>
          </w:p>
          <w:p w14:paraId="7071A286" w14:textId="77777777" w:rsidR="00142A55" w:rsidRPr="008052D0" w:rsidRDefault="00142A55" w:rsidP="00B211FD">
            <w:pPr>
              <w:ind w:left="0" w:hanging="2"/>
              <w:rPr>
                <w:rFonts w:eastAsia="Batang"/>
                <w:lang w:eastAsia="ko-KR"/>
              </w:rPr>
            </w:pPr>
          </w:p>
          <w:p w14:paraId="5274F4E0" w14:textId="77777777" w:rsidR="00142A55" w:rsidRPr="008052D0" w:rsidRDefault="00142A55" w:rsidP="00B211FD">
            <w:pPr>
              <w:ind w:left="0" w:hanging="2"/>
              <w:rPr>
                <w:rFonts w:eastAsia="Batang"/>
                <w:lang w:eastAsia="ko-KR"/>
              </w:rPr>
            </w:pPr>
          </w:p>
          <w:p w14:paraId="6BE31B80" w14:textId="77777777" w:rsidR="00142A55" w:rsidRPr="008052D0" w:rsidRDefault="00142A55" w:rsidP="00B211FD">
            <w:pPr>
              <w:ind w:left="0" w:hanging="2"/>
              <w:rPr>
                <w:rFonts w:eastAsia="Batang"/>
                <w:lang w:eastAsia="ko-KR"/>
              </w:rPr>
            </w:pPr>
            <w:r w:rsidRPr="008052D0">
              <w:rPr>
                <w:rFonts w:eastAsia="Batang"/>
                <w:lang w:eastAsia="ko-KR"/>
              </w:rPr>
              <w:t xml:space="preserve">Fixed Price, or Time and Materials to Implement the Changes:  </w:t>
            </w:r>
          </w:p>
        </w:tc>
      </w:tr>
      <w:tr w:rsidR="00142A55" w:rsidRPr="008052D0" w14:paraId="545BBB73"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3F7BF047" w14:textId="77777777" w:rsidR="00142A55" w:rsidRDefault="00142A55" w:rsidP="00B211FD">
            <w:pPr>
              <w:ind w:left="0" w:hanging="2"/>
            </w:pPr>
            <w:r>
              <w:t>1 This Variation must be agreed and signed by both Parties to the Call-Off Contract and shall only be effective from the last date of signature accepting the Variation for implementation.</w:t>
            </w:r>
          </w:p>
          <w:p w14:paraId="10BDA0AD" w14:textId="77777777" w:rsidR="00142A55" w:rsidRDefault="00142A55" w:rsidP="00B211FD">
            <w:pPr>
              <w:ind w:left="0" w:hanging="2"/>
            </w:pPr>
          </w:p>
          <w:p w14:paraId="55C9BEE6" w14:textId="77777777" w:rsidR="00142A55" w:rsidRDefault="00142A55" w:rsidP="00B211FD">
            <w:pPr>
              <w:ind w:left="0" w:hanging="2"/>
            </w:pPr>
            <w:r>
              <w:t xml:space="preserve">2 Words and expressions in this Variation shall have the meanings given to them in the Call-Off Contract. </w:t>
            </w:r>
          </w:p>
          <w:p w14:paraId="37AD6448" w14:textId="77777777" w:rsidR="00142A55" w:rsidRDefault="00142A55" w:rsidP="00B211FD">
            <w:pPr>
              <w:ind w:left="0" w:hanging="2"/>
            </w:pPr>
          </w:p>
          <w:p w14:paraId="11ECF91F" w14:textId="77777777" w:rsidR="00142A55" w:rsidRDefault="00142A55" w:rsidP="00B211FD">
            <w:pPr>
              <w:ind w:left="0" w:hanging="2"/>
            </w:pPr>
            <w:r>
              <w:t>3 The Call-Off Contract, including any previous Variations, shall remain effective and unaltered except as amended by this Variation.</w:t>
            </w:r>
          </w:p>
          <w:p w14:paraId="4B1DE15E" w14:textId="77777777" w:rsidR="00142A55" w:rsidRPr="008052D0" w:rsidRDefault="00142A55" w:rsidP="00B211FD">
            <w:pPr>
              <w:ind w:left="0" w:hanging="2"/>
              <w:rPr>
                <w:rFonts w:eastAsia="Batang"/>
                <w:lang w:eastAsia="ko-KR"/>
              </w:rPr>
            </w:pPr>
          </w:p>
        </w:tc>
      </w:tr>
      <w:tr w:rsidR="00142A55" w:rsidRPr="008052D0" w14:paraId="2F53582C" w14:textId="77777777" w:rsidTr="00B211FD">
        <w:trPr>
          <w:cantSplit/>
        </w:trPr>
        <w:tc>
          <w:tcPr>
            <w:tcW w:w="3103" w:type="dxa"/>
            <w:tcBorders>
              <w:top w:val="single" w:sz="6" w:space="0" w:color="auto"/>
              <w:left w:val="single" w:sz="6" w:space="0" w:color="auto"/>
              <w:bottom w:val="single" w:sz="6" w:space="0" w:color="auto"/>
              <w:right w:val="single" w:sz="6" w:space="0" w:color="auto"/>
            </w:tcBorders>
          </w:tcPr>
          <w:p w14:paraId="5E32FE9F"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Accept for Implementation</w:t>
            </w:r>
          </w:p>
          <w:p w14:paraId="655EFD6A"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Reject for Implementation</w:t>
            </w:r>
          </w:p>
        </w:tc>
        <w:tc>
          <w:tcPr>
            <w:tcW w:w="3103" w:type="dxa"/>
            <w:tcBorders>
              <w:top w:val="single" w:sz="6" w:space="0" w:color="auto"/>
              <w:left w:val="single" w:sz="6" w:space="0" w:color="auto"/>
              <w:bottom w:val="single" w:sz="6" w:space="0" w:color="auto"/>
              <w:right w:val="single" w:sz="6" w:space="0" w:color="auto"/>
            </w:tcBorders>
          </w:tcPr>
          <w:p w14:paraId="082CBBAE" w14:textId="77777777" w:rsidR="00142A55" w:rsidRPr="008052D0" w:rsidRDefault="00142A55" w:rsidP="00B211FD">
            <w:pPr>
              <w:ind w:left="0" w:hanging="2"/>
              <w:rPr>
                <w:rFonts w:eastAsia="Batang"/>
                <w:lang w:eastAsia="ko-KR"/>
              </w:rPr>
            </w:pPr>
            <w:r w:rsidRPr="008052D0">
              <w:rPr>
                <w:rFonts w:eastAsia="Batang"/>
                <w:lang w:eastAsia="ko-KR"/>
              </w:rPr>
              <w:t>Kyndryl Signature:</w:t>
            </w:r>
          </w:p>
        </w:tc>
        <w:tc>
          <w:tcPr>
            <w:tcW w:w="3103" w:type="dxa"/>
            <w:tcBorders>
              <w:top w:val="single" w:sz="6" w:space="0" w:color="auto"/>
              <w:left w:val="single" w:sz="6" w:space="0" w:color="auto"/>
              <w:bottom w:val="single" w:sz="6" w:space="0" w:color="auto"/>
              <w:right w:val="single" w:sz="6" w:space="0" w:color="auto"/>
            </w:tcBorders>
          </w:tcPr>
          <w:p w14:paraId="3728B277" w14:textId="77777777" w:rsidR="00142A55" w:rsidRPr="008052D0" w:rsidRDefault="00142A55" w:rsidP="00B211FD">
            <w:pPr>
              <w:ind w:left="0" w:hanging="2"/>
              <w:rPr>
                <w:rFonts w:eastAsia="Batang"/>
                <w:lang w:eastAsia="ko-KR"/>
              </w:rPr>
            </w:pPr>
            <w:r w:rsidRPr="008052D0">
              <w:rPr>
                <w:rFonts w:eastAsia="Batang"/>
                <w:lang w:eastAsia="ko-KR"/>
              </w:rPr>
              <w:t>Date:</w:t>
            </w:r>
          </w:p>
        </w:tc>
      </w:tr>
      <w:tr w:rsidR="00142A55" w:rsidRPr="008052D0" w14:paraId="1A5F7FDE" w14:textId="77777777" w:rsidTr="00B211FD">
        <w:trPr>
          <w:cantSplit/>
        </w:trPr>
        <w:tc>
          <w:tcPr>
            <w:tcW w:w="3103" w:type="dxa"/>
            <w:tcBorders>
              <w:top w:val="single" w:sz="6" w:space="0" w:color="auto"/>
              <w:left w:val="single" w:sz="6" w:space="0" w:color="auto"/>
              <w:bottom w:val="single" w:sz="6" w:space="0" w:color="auto"/>
              <w:right w:val="single" w:sz="6" w:space="0" w:color="auto"/>
            </w:tcBorders>
          </w:tcPr>
          <w:p w14:paraId="2B6A5AC4"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Accept for Implementation</w:t>
            </w:r>
          </w:p>
          <w:p w14:paraId="2A28CF52" w14:textId="77777777" w:rsidR="00142A55" w:rsidRPr="008052D0" w:rsidRDefault="00142A55" w:rsidP="00B211FD">
            <w:pPr>
              <w:ind w:left="0" w:hanging="2"/>
              <w:rPr>
                <w:rFonts w:eastAsia="Batang"/>
                <w:lang w:eastAsia="ko-KR"/>
              </w:rPr>
            </w:pPr>
            <w:proofErr w:type="gramStart"/>
            <w:r w:rsidRPr="008052D0">
              <w:rPr>
                <w:rFonts w:eastAsia="Batang"/>
                <w:lang w:eastAsia="ko-KR"/>
              </w:rPr>
              <w:t>(  )</w:t>
            </w:r>
            <w:proofErr w:type="gramEnd"/>
            <w:r w:rsidRPr="008052D0">
              <w:rPr>
                <w:rFonts w:eastAsia="Batang"/>
                <w:lang w:eastAsia="ko-KR"/>
              </w:rPr>
              <w:t xml:space="preserve"> Reject for Implementation</w:t>
            </w:r>
          </w:p>
        </w:tc>
        <w:tc>
          <w:tcPr>
            <w:tcW w:w="3103" w:type="dxa"/>
            <w:tcBorders>
              <w:top w:val="single" w:sz="6" w:space="0" w:color="auto"/>
              <w:left w:val="single" w:sz="6" w:space="0" w:color="auto"/>
              <w:bottom w:val="single" w:sz="6" w:space="0" w:color="auto"/>
              <w:right w:val="single" w:sz="6" w:space="0" w:color="auto"/>
            </w:tcBorders>
          </w:tcPr>
          <w:p w14:paraId="7AA64684" w14:textId="77777777" w:rsidR="00142A55" w:rsidRPr="008052D0" w:rsidRDefault="00142A55" w:rsidP="00B211FD">
            <w:pPr>
              <w:ind w:left="0" w:hanging="2"/>
              <w:rPr>
                <w:rFonts w:eastAsia="Batang"/>
                <w:lang w:eastAsia="ko-KR"/>
              </w:rPr>
            </w:pPr>
            <w:r w:rsidRPr="008052D0">
              <w:rPr>
                <w:rFonts w:eastAsia="Batang"/>
                <w:lang w:eastAsia="ko-KR"/>
              </w:rPr>
              <w:t>DVLA Signature:</w:t>
            </w:r>
          </w:p>
        </w:tc>
        <w:tc>
          <w:tcPr>
            <w:tcW w:w="3103" w:type="dxa"/>
            <w:tcBorders>
              <w:top w:val="single" w:sz="6" w:space="0" w:color="auto"/>
              <w:left w:val="single" w:sz="6" w:space="0" w:color="auto"/>
              <w:bottom w:val="single" w:sz="6" w:space="0" w:color="auto"/>
              <w:right w:val="single" w:sz="6" w:space="0" w:color="auto"/>
            </w:tcBorders>
          </w:tcPr>
          <w:p w14:paraId="57EC2BF7" w14:textId="77777777" w:rsidR="00142A55" w:rsidRPr="008052D0" w:rsidRDefault="00142A55" w:rsidP="00B211FD">
            <w:pPr>
              <w:ind w:left="0" w:hanging="2"/>
              <w:rPr>
                <w:rFonts w:eastAsia="Batang"/>
                <w:lang w:eastAsia="ko-KR"/>
              </w:rPr>
            </w:pPr>
            <w:r w:rsidRPr="008052D0">
              <w:rPr>
                <w:rFonts w:eastAsia="Batang"/>
                <w:lang w:eastAsia="ko-KR"/>
              </w:rPr>
              <w:t>Date:</w:t>
            </w:r>
          </w:p>
        </w:tc>
      </w:tr>
      <w:tr w:rsidR="00142A55" w:rsidRPr="008052D0" w14:paraId="48CD58B2" w14:textId="77777777" w:rsidTr="00B211FD">
        <w:trPr>
          <w:cantSplit/>
        </w:trPr>
        <w:tc>
          <w:tcPr>
            <w:tcW w:w="9309" w:type="dxa"/>
            <w:gridSpan w:val="3"/>
            <w:tcBorders>
              <w:top w:val="single" w:sz="6" w:space="0" w:color="auto"/>
              <w:left w:val="single" w:sz="6" w:space="0" w:color="auto"/>
              <w:bottom w:val="single" w:sz="6" w:space="0" w:color="auto"/>
              <w:right w:val="single" w:sz="6" w:space="0" w:color="auto"/>
            </w:tcBorders>
          </w:tcPr>
          <w:p w14:paraId="5CB93905" w14:textId="77777777" w:rsidR="00142A55" w:rsidRPr="008052D0" w:rsidRDefault="00142A55" w:rsidP="00B211FD">
            <w:pPr>
              <w:ind w:left="0" w:hanging="2"/>
              <w:rPr>
                <w:rFonts w:eastAsia="Batang"/>
                <w:lang w:eastAsia="ko-KR"/>
              </w:rPr>
            </w:pPr>
            <w:r w:rsidRPr="008052D0">
              <w:rPr>
                <w:rFonts w:eastAsia="Batang"/>
                <w:lang w:eastAsia="ko-KR"/>
              </w:rPr>
              <w:t>The above estimate will be withdrawn if not accepted by:        /     /</w:t>
            </w:r>
          </w:p>
        </w:tc>
      </w:tr>
    </w:tbl>
    <w:p w14:paraId="08D08361" w14:textId="77777777" w:rsidR="00142A55" w:rsidRDefault="00142A55" w:rsidP="00142A55">
      <w:pPr>
        <w:pStyle w:val="CNHead1"/>
        <w:numPr>
          <w:ilvl w:val="1"/>
          <w:numId w:val="64"/>
        </w:numPr>
        <w:tabs>
          <w:tab w:val="clear" w:pos="720"/>
          <w:tab w:val="num" w:pos="-288"/>
        </w:tabs>
        <w:ind w:left="0" w:hanging="2"/>
        <w:rPr>
          <w:rFonts w:ascii="Times New Roman" w:eastAsia="Batang" w:hAnsi="Times New Roman"/>
          <w:u w:val="single"/>
          <w:lang w:eastAsia="ko-KR"/>
        </w:rPr>
      </w:pPr>
      <w:r w:rsidRPr="46986A11">
        <w:rPr>
          <w:rFonts w:ascii="Times New Roman" w:eastAsia="Batang" w:hAnsi="Times New Roman"/>
          <w:u w:val="single"/>
          <w:lang w:eastAsia="ko-KR"/>
        </w:rPr>
        <w:br w:type="page"/>
      </w:r>
    </w:p>
    <w:p w14:paraId="424CC421" w14:textId="77777777" w:rsidR="00142A55" w:rsidRDefault="00142A55" w:rsidP="00142A55">
      <w:pPr>
        <w:pStyle w:val="CNHead2"/>
        <w:tabs>
          <w:tab w:val="clear" w:pos="720"/>
          <w:tab w:val="num" w:pos="-288"/>
        </w:tabs>
        <w:ind w:left="0" w:hanging="2"/>
      </w:pPr>
      <w:bookmarkStart w:id="375" w:name="_Toc201795753"/>
      <w:r>
        <w:t>Security</w:t>
      </w:r>
      <w:bookmarkEnd w:id="375"/>
    </w:p>
    <w:p w14:paraId="160D000E" w14:textId="77777777" w:rsidR="00142A55" w:rsidRPr="00756CDF" w:rsidRDefault="00142A55" w:rsidP="00142A55">
      <w:pPr>
        <w:pStyle w:val="CNHead3"/>
        <w:numPr>
          <w:ilvl w:val="0"/>
          <w:numId w:val="0"/>
        </w:numPr>
        <w:ind w:left="720"/>
        <w:rPr>
          <w:b w:val="0"/>
          <w:bCs/>
        </w:rPr>
      </w:pPr>
      <w:r w:rsidRPr="00756CDF">
        <w:rPr>
          <w:b w:val="0"/>
          <w:bCs/>
        </w:rPr>
        <w:t>DVLA agrees to:</w:t>
      </w:r>
    </w:p>
    <w:p w14:paraId="0BC7D94E" w14:textId="77777777" w:rsidR="00142A55" w:rsidRPr="00FA61C1" w:rsidRDefault="00142A55" w:rsidP="00142A55">
      <w:pPr>
        <w:pStyle w:val="CNHead3"/>
        <w:numPr>
          <w:ilvl w:val="4"/>
          <w:numId w:val="81"/>
        </w:numPr>
        <w:ind w:left="0" w:hanging="2"/>
        <w:rPr>
          <w:b w:val="0"/>
          <w:bCs/>
        </w:rPr>
      </w:pPr>
      <w:r w:rsidRPr="00FA61C1">
        <w:rPr>
          <w:b w:val="0"/>
          <w:bCs/>
        </w:rPr>
        <w:t xml:space="preserve">be solely responsible for: </w:t>
      </w:r>
    </w:p>
    <w:p w14:paraId="0CE82C01" w14:textId="77777777" w:rsidR="00142A55" w:rsidRPr="00FA61C1" w:rsidRDefault="00142A55" w:rsidP="00142A55">
      <w:pPr>
        <w:pStyle w:val="CNLevel2List"/>
        <w:ind w:left="0" w:hanging="2"/>
        <w:rPr>
          <w:bCs/>
        </w:rPr>
      </w:pPr>
      <w:r w:rsidRPr="00FA61C1">
        <w:rPr>
          <w:bCs/>
        </w:rPr>
        <w:t xml:space="preserve">the results obtained from the use of the Services as well as all machines and programs provided by </w:t>
      </w:r>
      <w:proofErr w:type="gramStart"/>
      <w:r w:rsidRPr="00FA61C1">
        <w:rPr>
          <w:bCs/>
        </w:rPr>
        <w:t>DVLA;</w:t>
      </w:r>
      <w:proofErr w:type="gramEnd"/>
      <w:r w:rsidRPr="00FA61C1">
        <w:rPr>
          <w:bCs/>
        </w:rPr>
        <w:t xml:space="preserve"> </w:t>
      </w:r>
    </w:p>
    <w:p w14:paraId="41ECCB59" w14:textId="77777777" w:rsidR="00142A55" w:rsidRPr="00FA61C1" w:rsidRDefault="00142A55" w:rsidP="00142A55">
      <w:pPr>
        <w:pStyle w:val="CNLevel2List"/>
        <w:ind w:left="0" w:hanging="2"/>
      </w:pPr>
      <w:r w:rsidRPr="1DB811BC">
        <w:rPr>
          <w:lang w:val="en-GB"/>
        </w:rPr>
        <w:t>determining that the security measures specified in the SOW constitute appropriate technical and organisational measures to protect DVLA data and software used in Kyndryl’s performance of the Services (e.g. measures against access by unauthorised persons during transmission of data). Kyndryl is not required to perform or to adhere to any security measures concerning DVLA data and software other than those specified in th</w:t>
      </w:r>
      <w:r>
        <w:rPr>
          <w:lang w:val="en-GB"/>
        </w:rPr>
        <w:t>is</w:t>
      </w:r>
      <w:r w:rsidRPr="1DB811BC">
        <w:rPr>
          <w:lang w:val="en-GB"/>
        </w:rPr>
        <w:t xml:space="preserve"> </w:t>
      </w:r>
      <w:proofErr w:type="gramStart"/>
      <w:r w:rsidRPr="1DB811BC">
        <w:rPr>
          <w:lang w:val="en-GB"/>
        </w:rPr>
        <w:t>SOW;</w:t>
      </w:r>
      <w:proofErr w:type="gramEnd"/>
      <w:r w:rsidRPr="1DB811BC">
        <w:rPr>
          <w:lang w:val="en-GB"/>
        </w:rPr>
        <w:t xml:space="preserve"> </w:t>
      </w:r>
    </w:p>
    <w:p w14:paraId="3441FCE2" w14:textId="77777777" w:rsidR="00142A55" w:rsidRPr="00FA61C1" w:rsidRDefault="00142A55" w:rsidP="00142A55">
      <w:pPr>
        <w:pStyle w:val="CNLevel2List"/>
        <w:ind w:left="0" w:hanging="2"/>
        <w:rPr>
          <w:bCs/>
        </w:rPr>
      </w:pPr>
      <w:r w:rsidRPr="00FA61C1">
        <w:rPr>
          <w:bCs/>
        </w:rPr>
        <w:t xml:space="preserve">correcting all invalid destination transmission errors and data corruption or security incidents with the DVLA Data; </w:t>
      </w:r>
      <w:r>
        <w:rPr>
          <w:bCs/>
        </w:rPr>
        <w:t>and</w:t>
      </w:r>
    </w:p>
    <w:p w14:paraId="628F44FD" w14:textId="77777777" w:rsidR="00142A55" w:rsidRPr="00FA61C1" w:rsidRDefault="00142A55" w:rsidP="00142A55">
      <w:pPr>
        <w:pStyle w:val="CNLevel2List"/>
        <w:ind w:left="0" w:hanging="2"/>
      </w:pPr>
      <w:r w:rsidRPr="1DB811BC">
        <w:rPr>
          <w:lang w:val="en-GB"/>
        </w:rPr>
        <w:t>the content of any date file, the selection and implementation of controls of its access and use and the security of stored data; not providing any harmful code to Kyndryl</w:t>
      </w:r>
      <w:r>
        <w:rPr>
          <w:lang w:val="en-GB"/>
        </w:rPr>
        <w:t>,</w:t>
      </w:r>
      <w:r w:rsidRPr="1DB811BC">
        <w:rPr>
          <w:lang w:val="en-GB"/>
        </w:rPr>
        <w:t xml:space="preserve"> </w:t>
      </w:r>
    </w:p>
    <w:p w14:paraId="2D56846A" w14:textId="77777777" w:rsidR="00142A55" w:rsidRPr="0054040B" w:rsidRDefault="00142A55" w:rsidP="00142A55">
      <w:pPr>
        <w:pStyle w:val="CNHead3"/>
        <w:numPr>
          <w:ilvl w:val="4"/>
          <w:numId w:val="81"/>
        </w:numPr>
        <w:ind w:left="0" w:hanging="2"/>
        <w:rPr>
          <w:b w:val="0"/>
          <w:bCs/>
        </w:rPr>
      </w:pPr>
      <w:r w:rsidRPr="0054040B">
        <w:rPr>
          <w:b w:val="0"/>
          <w:bCs/>
        </w:rPr>
        <w:t xml:space="preserve">retain source documents and maintain a procedure that will allow DVLA to recover DVLA Data without resort to the system; </w:t>
      </w:r>
      <w:r>
        <w:rPr>
          <w:b w:val="0"/>
          <w:bCs/>
        </w:rPr>
        <w:t>and</w:t>
      </w:r>
    </w:p>
    <w:p w14:paraId="6B229C90" w14:textId="77777777" w:rsidR="00142A55" w:rsidRPr="0054040B" w:rsidRDefault="00142A55" w:rsidP="00142A55">
      <w:pPr>
        <w:pStyle w:val="CNHead3"/>
        <w:numPr>
          <w:ilvl w:val="4"/>
          <w:numId w:val="81"/>
        </w:numPr>
        <w:ind w:left="0" w:hanging="2"/>
        <w:rPr>
          <w:b w:val="0"/>
          <w:bCs/>
        </w:rPr>
      </w:pPr>
      <w:r w:rsidRPr="0054040B">
        <w:rPr>
          <w:b w:val="0"/>
          <w:bCs/>
        </w:rPr>
        <w:t xml:space="preserve">obtain any </w:t>
      </w:r>
      <w:proofErr w:type="gramStart"/>
      <w:r w:rsidRPr="0054040B">
        <w:rPr>
          <w:b w:val="0"/>
          <w:bCs/>
        </w:rPr>
        <w:t>third party</w:t>
      </w:r>
      <w:proofErr w:type="gramEnd"/>
      <w:r w:rsidRPr="0054040B">
        <w:rPr>
          <w:b w:val="0"/>
          <w:bCs/>
        </w:rPr>
        <w:t xml:space="preserve"> approvals for the transmission of data.</w:t>
      </w:r>
    </w:p>
    <w:p w14:paraId="29DD3A26" w14:textId="77777777" w:rsidR="00142A55" w:rsidRPr="008D2284" w:rsidRDefault="00142A55" w:rsidP="00142A55">
      <w:pPr>
        <w:pStyle w:val="CNHead1"/>
        <w:numPr>
          <w:ilvl w:val="1"/>
          <w:numId w:val="0"/>
        </w:numPr>
        <w:rPr>
          <w:rFonts w:eastAsia="Batang"/>
          <w:sz w:val="22"/>
          <w:szCs w:val="22"/>
          <w:lang w:eastAsia="ko-KR"/>
        </w:rPr>
      </w:pPr>
      <w:bookmarkStart w:id="376" w:name="_Toc201795754"/>
      <w:r>
        <w:t xml:space="preserve">4. </w:t>
      </w:r>
      <w:r w:rsidRPr="008D2284">
        <w:t xml:space="preserve"> </w:t>
      </w:r>
      <w:r w:rsidRPr="008D2284">
        <w:rPr>
          <w:sz w:val="22"/>
          <w:szCs w:val="22"/>
        </w:rPr>
        <w:t>Value Add</w:t>
      </w:r>
      <w:r w:rsidRPr="23D8C62E">
        <w:rPr>
          <w:sz w:val="22"/>
          <w:szCs w:val="22"/>
        </w:rPr>
        <w:t xml:space="preserve"> </w:t>
      </w:r>
      <w:proofErr w:type="spellStart"/>
      <w:r w:rsidRPr="23D8C62E">
        <w:rPr>
          <w:sz w:val="22"/>
          <w:szCs w:val="22"/>
        </w:rPr>
        <w:t>Modernisation</w:t>
      </w:r>
      <w:proofErr w:type="spellEnd"/>
      <w:r>
        <w:rPr>
          <w:sz w:val="22"/>
          <w:szCs w:val="22"/>
        </w:rPr>
        <w:t xml:space="preserve"> Advice</w:t>
      </w:r>
      <w:bookmarkEnd w:id="376"/>
    </w:p>
    <w:p w14:paraId="270C84C5" w14:textId="77777777" w:rsidR="00142A55" w:rsidRPr="00415E0D" w:rsidRDefault="00142A55" w:rsidP="00142A55">
      <w:pPr>
        <w:pStyle w:val="CNHead3"/>
        <w:numPr>
          <w:ilvl w:val="0"/>
          <w:numId w:val="0"/>
        </w:numPr>
        <w:ind w:left="720"/>
        <w:rPr>
          <w:rFonts w:eastAsia="Batang"/>
          <w:sz w:val="22"/>
          <w:szCs w:val="22"/>
          <w:lang w:val="en-GB" w:eastAsia="ko-KR"/>
        </w:rPr>
      </w:pPr>
      <w:r w:rsidRPr="1DB811BC">
        <w:rPr>
          <w:b w:val="0"/>
          <w:lang w:val="en-GB"/>
        </w:rPr>
        <w:t xml:space="preserve">Kyndryl values the ongoing relationship with DVLA. </w:t>
      </w:r>
      <w:proofErr w:type="gramStart"/>
      <w:r w:rsidRPr="1DB811BC">
        <w:rPr>
          <w:b w:val="0"/>
          <w:lang w:val="en-GB"/>
        </w:rPr>
        <w:t>In order to</w:t>
      </w:r>
      <w:proofErr w:type="gramEnd"/>
      <w:r w:rsidRPr="1DB811BC">
        <w:rPr>
          <w:b w:val="0"/>
          <w:lang w:val="en-GB"/>
        </w:rPr>
        <w:t xml:space="preserve"> explore additional Kyndryl capabilities or services that could support DVLA in its ongoing modernisation programmes, as part of this SOW, Kyndryl will provide up to </w:t>
      </w:r>
      <w:r>
        <w:rPr>
          <w:b w:val="0"/>
          <w:lang w:val="en-GB"/>
        </w:rPr>
        <w:t>2</w:t>
      </w:r>
      <w:r w:rsidRPr="1DB811BC">
        <w:rPr>
          <w:b w:val="0"/>
          <w:lang w:val="en-GB"/>
        </w:rPr>
        <w:t xml:space="preserve">0 days of digital advice to DVLA. </w:t>
      </w:r>
      <w:r w:rsidRPr="1DB811BC">
        <w:rPr>
          <w:rFonts w:eastAsia="Batang"/>
          <w:sz w:val="22"/>
          <w:szCs w:val="22"/>
          <w:lang w:val="en-GB" w:eastAsia="ko-KR"/>
        </w:rPr>
        <w:br w:type="page"/>
      </w:r>
    </w:p>
    <w:p w14:paraId="264E3F8D" w14:textId="77777777" w:rsidR="00142A55" w:rsidRDefault="00142A55" w:rsidP="00142A55">
      <w:pPr>
        <w:pStyle w:val="CNAppendixTitle"/>
        <w:ind w:left="0" w:hanging="2"/>
      </w:pPr>
      <w:bookmarkStart w:id="377" w:name="_Toc297894170"/>
      <w:bookmarkStart w:id="378" w:name="_Toc337133478"/>
      <w:bookmarkStart w:id="379" w:name="_Toc337472599"/>
      <w:bookmarkStart w:id="380" w:name="_Toc337488017"/>
      <w:bookmarkStart w:id="381" w:name="_Toc343168510"/>
      <w:bookmarkStart w:id="382" w:name="_Toc201795755"/>
      <w:r w:rsidRPr="528B8681">
        <w:rPr>
          <w:lang w:val="en-GB"/>
        </w:rPr>
        <w:t>UK zCloud Service Plan</w:t>
      </w:r>
      <w:bookmarkEnd w:id="377"/>
      <w:bookmarkEnd w:id="378"/>
      <w:bookmarkEnd w:id="379"/>
      <w:bookmarkEnd w:id="380"/>
      <w:bookmarkEnd w:id="381"/>
      <w:bookmarkEnd w:id="382"/>
    </w:p>
    <w:p w14:paraId="22E8D0BA" w14:textId="77777777" w:rsidR="00142A55" w:rsidRPr="000F31AC" w:rsidRDefault="00142A55" w:rsidP="00142A55">
      <w:pPr>
        <w:pStyle w:val="CNParagraphLeft"/>
        <w:ind w:hanging="2"/>
        <w:rPr>
          <w:rFonts w:eastAsia="MS Mincho"/>
        </w:rPr>
      </w:pPr>
    </w:p>
    <w:p w14:paraId="589C3481" w14:textId="77777777" w:rsidR="00142A55" w:rsidRPr="00B076D0" w:rsidRDefault="00142A55" w:rsidP="00142A55">
      <w:pPr>
        <w:pStyle w:val="CNParagraphLeft"/>
        <w:ind w:hanging="2"/>
        <w:rPr>
          <w:rFonts w:eastAsia="MS Mincho"/>
        </w:rPr>
      </w:pPr>
      <w:r w:rsidRPr="00B076D0">
        <w:rPr>
          <w:rFonts w:eastAsia="MS Mincho"/>
        </w:rPr>
        <w:t xml:space="preserve">The information provided in this Service Plan </w:t>
      </w:r>
      <w:r w:rsidRPr="280B114C">
        <w:rPr>
          <w:rFonts w:eastAsia="MS Mincho"/>
        </w:rPr>
        <w:t>includes</w:t>
      </w:r>
      <w:r w:rsidRPr="00B076D0">
        <w:rPr>
          <w:rFonts w:eastAsia="MS Mincho"/>
        </w:rPr>
        <w:t>:</w:t>
      </w:r>
    </w:p>
    <w:p w14:paraId="7B9716E5" w14:textId="77777777" w:rsidR="00142A55" w:rsidRPr="00B076D0" w:rsidRDefault="00142A55" w:rsidP="00142A55">
      <w:pPr>
        <w:pStyle w:val="CNLevel1Bullet"/>
        <w:ind w:left="0" w:hanging="2"/>
        <w:rPr>
          <w:rFonts w:eastAsia="MS Mincho"/>
          <w:lang w:val="en-GB"/>
        </w:rPr>
      </w:pPr>
      <w:r w:rsidRPr="528B8681">
        <w:rPr>
          <w:rFonts w:eastAsia="MS Mincho"/>
          <w:lang w:val="en-GB"/>
        </w:rPr>
        <w:t>zCloud Service Criteria</w:t>
      </w:r>
    </w:p>
    <w:p w14:paraId="6E564DD1" w14:textId="77777777" w:rsidR="00142A55" w:rsidRPr="00B076D0" w:rsidRDefault="00142A55" w:rsidP="00142A55">
      <w:pPr>
        <w:pStyle w:val="CNLevel1Bullet"/>
        <w:ind w:left="0" w:hanging="2"/>
        <w:rPr>
          <w:rFonts w:eastAsia="MS Mincho"/>
        </w:rPr>
      </w:pPr>
      <w:r w:rsidRPr="00B076D0">
        <w:rPr>
          <w:rFonts w:eastAsia="MS Mincho"/>
        </w:rPr>
        <w:t>Software currency</w:t>
      </w:r>
    </w:p>
    <w:p w14:paraId="7FF44A3A" w14:textId="77777777" w:rsidR="00142A55" w:rsidRPr="00B076D0" w:rsidRDefault="00142A55" w:rsidP="00142A55">
      <w:pPr>
        <w:pStyle w:val="CNLevel1Bullet"/>
        <w:ind w:left="0" w:hanging="2"/>
        <w:rPr>
          <w:rFonts w:eastAsia="MS Mincho"/>
        </w:rPr>
      </w:pPr>
      <w:r w:rsidRPr="00B076D0">
        <w:rPr>
          <w:rFonts w:eastAsia="MS Mincho"/>
        </w:rPr>
        <w:t>Hardware currency</w:t>
      </w:r>
    </w:p>
    <w:p w14:paraId="59D08449" w14:textId="77777777" w:rsidR="00142A55" w:rsidRPr="00B076D0" w:rsidRDefault="00142A55" w:rsidP="00142A55">
      <w:pPr>
        <w:pStyle w:val="CNLevel1Bullet"/>
        <w:ind w:left="0" w:hanging="2"/>
        <w:rPr>
          <w:rFonts w:eastAsia="MS Mincho"/>
          <w:lang w:val="en-GB"/>
        </w:rPr>
      </w:pPr>
      <w:r w:rsidRPr="528B8681">
        <w:rPr>
          <w:rFonts w:eastAsia="MS Mincho"/>
          <w:lang w:val="en-GB"/>
        </w:rPr>
        <w:t>zCloud Maintenance Schedule</w:t>
      </w:r>
    </w:p>
    <w:p w14:paraId="2F6FD00B" w14:textId="77777777" w:rsidR="00142A55" w:rsidRPr="00B076D0" w:rsidRDefault="00142A55" w:rsidP="00142A55">
      <w:pPr>
        <w:pStyle w:val="CNParagraphLeft"/>
        <w:ind w:hanging="2"/>
        <w:rPr>
          <w:rFonts w:eastAsia="MS Mincho"/>
          <w:lang w:val="en-GB"/>
        </w:rPr>
      </w:pPr>
      <w:r w:rsidRPr="1DB811BC">
        <w:rPr>
          <w:rFonts w:eastAsia="MS Mincho"/>
          <w:lang w:val="en-GB"/>
        </w:rPr>
        <w:t xml:space="preserve">The Service Criteria is information to assist in the understanding of key zCloud requirements </w:t>
      </w:r>
      <w:proofErr w:type="gramStart"/>
      <w:r w:rsidRPr="1DB811BC">
        <w:rPr>
          <w:rFonts w:eastAsia="MS Mincho"/>
          <w:lang w:val="en-GB"/>
        </w:rPr>
        <w:t>in order to</w:t>
      </w:r>
      <w:proofErr w:type="gramEnd"/>
      <w:r w:rsidRPr="1DB811BC">
        <w:rPr>
          <w:rFonts w:eastAsia="MS Mincho"/>
          <w:lang w:val="en-GB"/>
        </w:rPr>
        <w:t xml:space="preserve"> develop plans to ensure the continued compliance with the zCloud Service Criteria.</w:t>
      </w:r>
    </w:p>
    <w:p w14:paraId="6F8D0292" w14:textId="77777777" w:rsidR="00142A55" w:rsidRPr="00B076D0" w:rsidRDefault="00142A55" w:rsidP="00142A55">
      <w:pPr>
        <w:pStyle w:val="CNParagraphLeft"/>
        <w:ind w:hanging="2"/>
        <w:rPr>
          <w:rFonts w:eastAsia="MS Mincho"/>
          <w:lang w:val="en-GB"/>
        </w:rPr>
      </w:pPr>
      <w:r w:rsidRPr="1DB811BC">
        <w:rPr>
          <w:rFonts w:eastAsia="MS Mincho"/>
          <w:lang w:val="en-GB"/>
        </w:rPr>
        <w:t>The zCloud Service Criteria include items that zCloud clients must continually comply with while operating within the zCloud infrastructure.</w:t>
      </w:r>
    </w:p>
    <w:p w14:paraId="0FA88D4F" w14:textId="77777777" w:rsidR="00142A55" w:rsidRPr="00B076D0" w:rsidRDefault="00142A55" w:rsidP="00142A55">
      <w:pPr>
        <w:pStyle w:val="CNParagraphLeft"/>
        <w:ind w:hanging="2"/>
        <w:rPr>
          <w:rFonts w:eastAsia="MS Mincho"/>
          <w:lang w:val="en-GB"/>
        </w:rPr>
      </w:pPr>
      <w:r w:rsidRPr="528B8681">
        <w:rPr>
          <w:rFonts w:eastAsia="MS Mincho"/>
          <w:lang w:val="en-GB"/>
        </w:rPr>
        <w:t xml:space="preserve">This Service Plan is also used to give the notice of changes to the zCloud Service Criteria as stipulated in the zCloud Statement of Work and/or contract. </w:t>
      </w:r>
    </w:p>
    <w:p w14:paraId="5041C353" w14:textId="77777777" w:rsidR="00142A55" w:rsidRPr="006B5A50" w:rsidRDefault="00142A55" w:rsidP="00142A55">
      <w:pPr>
        <w:pStyle w:val="CNParagraphLeft"/>
        <w:ind w:hanging="2"/>
        <w:rPr>
          <w:rFonts w:eastAsia="MS Mincho"/>
          <w:highlight w:val="yellow"/>
          <w:lang w:val="en-GB"/>
        </w:rPr>
      </w:pPr>
      <w:r w:rsidRPr="008B093D">
        <w:rPr>
          <w:rFonts w:eastAsia="MS Mincho"/>
          <w:lang w:val="en-GB"/>
        </w:rPr>
        <w:t>The current 202</w:t>
      </w:r>
      <w:r>
        <w:rPr>
          <w:rFonts w:eastAsia="MS Mincho"/>
          <w:lang w:val="en-GB"/>
        </w:rPr>
        <w:t>5</w:t>
      </w:r>
      <w:r w:rsidRPr="008B093D">
        <w:rPr>
          <w:rFonts w:eastAsia="MS Mincho"/>
          <w:lang w:val="en-GB"/>
        </w:rPr>
        <w:t xml:space="preserve"> Service Plan </w:t>
      </w:r>
      <w:r>
        <w:rPr>
          <w:rFonts w:eastAsia="MS Mincho"/>
          <w:lang w:val="en-GB"/>
        </w:rPr>
        <w:t xml:space="preserve">has already been shared with the </w:t>
      </w:r>
      <w:proofErr w:type="gramStart"/>
      <w:r>
        <w:rPr>
          <w:rFonts w:eastAsia="MS Mincho"/>
          <w:lang w:val="en-GB"/>
        </w:rPr>
        <w:t>DVLA</w:t>
      </w:r>
      <w:proofErr w:type="gramEnd"/>
      <w:r w:rsidRPr="008B093D">
        <w:rPr>
          <w:rFonts w:eastAsia="MS Mincho"/>
          <w:lang w:val="en-GB"/>
        </w:rPr>
        <w:t xml:space="preserve"> and any future updates will be provided as published by the Kyndryl Client Partner or Delivery Partner.</w:t>
      </w:r>
    </w:p>
    <w:p w14:paraId="05EF26C4" w14:textId="77777777" w:rsidR="00142A55" w:rsidRDefault="00142A55" w:rsidP="00142A55">
      <w:pPr>
        <w:pStyle w:val="CNParagraphLeft"/>
        <w:ind w:hanging="2"/>
        <w:rPr>
          <w:rFonts w:eastAsia="MS Mincho"/>
        </w:rPr>
      </w:pPr>
    </w:p>
    <w:p w14:paraId="42AED7FD" w14:textId="77777777" w:rsidR="00142A55" w:rsidRDefault="00142A55" w:rsidP="00142A55">
      <w:pPr>
        <w:pStyle w:val="CNParagraphLeft"/>
        <w:ind w:hanging="2"/>
        <w:rPr>
          <w:rFonts w:eastAsia="MS Mincho"/>
        </w:rPr>
      </w:pPr>
    </w:p>
    <w:p w14:paraId="48A0D3E2" w14:textId="77777777" w:rsidR="00142A55" w:rsidRDefault="00142A55" w:rsidP="00142A55">
      <w:pPr>
        <w:pStyle w:val="CNParagraphLeft"/>
        <w:ind w:hanging="2"/>
        <w:rPr>
          <w:rFonts w:eastAsia="MS Mincho"/>
        </w:rPr>
      </w:pPr>
    </w:p>
    <w:p w14:paraId="5CED702C" w14:textId="77777777" w:rsidR="00142A55" w:rsidRDefault="00142A55" w:rsidP="00142A55">
      <w:pPr>
        <w:pStyle w:val="CNParagraphLeft"/>
        <w:ind w:hanging="2"/>
        <w:rPr>
          <w:rFonts w:eastAsia="MS Mincho"/>
        </w:rPr>
      </w:pPr>
    </w:p>
    <w:p w14:paraId="1BF5377B" w14:textId="77777777" w:rsidR="00142A55" w:rsidRDefault="00142A55" w:rsidP="00142A55">
      <w:pPr>
        <w:pStyle w:val="CNParagraphLeft"/>
        <w:ind w:hanging="2"/>
        <w:rPr>
          <w:rFonts w:eastAsia="MS Mincho"/>
        </w:rPr>
      </w:pPr>
    </w:p>
    <w:p w14:paraId="295E27F3" w14:textId="77777777" w:rsidR="00142A55" w:rsidRDefault="00142A55" w:rsidP="00142A55">
      <w:pPr>
        <w:pStyle w:val="CNParagraphLeft"/>
        <w:ind w:hanging="2"/>
        <w:rPr>
          <w:rFonts w:eastAsia="MS Mincho"/>
        </w:rPr>
      </w:pPr>
      <w:r>
        <w:rPr>
          <w:rFonts w:eastAsia="MS Mincho"/>
        </w:rPr>
        <w:br w:type="page"/>
      </w:r>
    </w:p>
    <w:p w14:paraId="1C2F6CF2" w14:textId="77777777" w:rsidR="00142A55" w:rsidRDefault="00142A55" w:rsidP="00142A55">
      <w:pPr>
        <w:pStyle w:val="CNAppendixTitle"/>
        <w:ind w:left="0" w:hanging="2"/>
      </w:pPr>
      <w:bookmarkStart w:id="383" w:name="_Toc297894176"/>
      <w:bookmarkStart w:id="384" w:name="_Toc337133479"/>
      <w:bookmarkStart w:id="385" w:name="_Toc337472600"/>
      <w:bookmarkStart w:id="386" w:name="_Toc337488018"/>
      <w:bookmarkStart w:id="387" w:name="_Toc343168511"/>
      <w:bookmarkStart w:id="388" w:name="_Toc201795756"/>
      <w:r>
        <w:t>z/OS Cloud Charges, Contractual Baselines and Rates</w:t>
      </w:r>
      <w:bookmarkEnd w:id="383"/>
      <w:bookmarkEnd w:id="384"/>
      <w:bookmarkEnd w:id="385"/>
      <w:bookmarkEnd w:id="386"/>
      <w:bookmarkEnd w:id="387"/>
      <w:bookmarkEnd w:id="388"/>
    </w:p>
    <w:p w14:paraId="62734752" w14:textId="77777777" w:rsidR="00142A55" w:rsidRDefault="00142A55" w:rsidP="00142A55">
      <w:pPr>
        <w:pStyle w:val="CNParagraph"/>
        <w:ind w:left="0" w:hanging="2"/>
      </w:pPr>
    </w:p>
    <w:p w14:paraId="7B83F299" w14:textId="77777777" w:rsidR="00142A55" w:rsidRDefault="00142A55" w:rsidP="00142A55">
      <w:pPr>
        <w:pStyle w:val="CNAppendixItem"/>
        <w:tabs>
          <w:tab w:val="clear" w:pos="720"/>
          <w:tab w:val="num" w:pos="216"/>
        </w:tabs>
        <w:ind w:left="0" w:hanging="2"/>
        <w:rPr>
          <w:rFonts w:eastAsia="MS Mincho"/>
        </w:rPr>
      </w:pPr>
      <w:r>
        <w:rPr>
          <w:rFonts w:eastAsia="MS Mincho"/>
        </w:rPr>
        <w:t>z/OS Cloud Contractual Baselines and Rates</w:t>
      </w:r>
    </w:p>
    <w:p w14:paraId="0FFEC14F" w14:textId="77777777" w:rsidR="00142A55" w:rsidRDefault="00142A55" w:rsidP="00142A55">
      <w:pPr>
        <w:pStyle w:val="CNParagraph"/>
        <w:ind w:left="0" w:hanging="2"/>
        <w:rPr>
          <w:rFonts w:eastAsia="MS Mincho"/>
        </w:rPr>
      </w:pPr>
      <w:r>
        <w:rPr>
          <w:rFonts w:eastAsia="MS Mincho"/>
        </w:rPr>
        <w:t xml:space="preserve">Kyndryl and DVLA agree that the z/OS Cloud Contractual Baselines are set forth as below </w:t>
      </w:r>
    </w:p>
    <w:p w14:paraId="3B4AB291" w14:textId="77777777" w:rsidR="00142A55" w:rsidRPr="00FD6856" w:rsidRDefault="00142A55" w:rsidP="00142A55">
      <w:pPr>
        <w:pStyle w:val="CNParagraph"/>
        <w:ind w:left="0" w:hanging="2"/>
        <w:rPr>
          <w:rFonts w:eastAsia="MS Mincho"/>
        </w:rPr>
      </w:pPr>
    </w:p>
    <w:tbl>
      <w:tblPr>
        <w:tblW w:w="922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12"/>
      </w:tblGrid>
      <w:tr w:rsidR="00142A55" w:rsidRPr="00286DD5" w14:paraId="2CA4464D" w14:textId="77777777" w:rsidTr="00B211FD">
        <w:trPr>
          <w:cantSplit/>
          <w:tblHeader/>
        </w:trPr>
        <w:tc>
          <w:tcPr>
            <w:tcW w:w="4611" w:type="dxa"/>
            <w:shd w:val="clear" w:color="auto" w:fill="D9D9D9" w:themeFill="background1" w:themeFillShade="D9"/>
            <w:hideMark/>
          </w:tcPr>
          <w:p w14:paraId="3BB1275D" w14:textId="77777777" w:rsidR="00142A55" w:rsidRPr="00286DD5" w:rsidRDefault="00142A55" w:rsidP="00B211FD">
            <w:pPr>
              <w:ind w:left="0" w:hanging="2"/>
              <w:rPr>
                <w:rFonts w:eastAsia="MS Mincho"/>
                <w:b/>
                <w:bCs/>
              </w:rPr>
            </w:pPr>
            <w:r w:rsidRPr="00286DD5">
              <w:rPr>
                <w:rFonts w:eastAsia="MS Mincho"/>
                <w:b/>
                <w:bCs/>
              </w:rPr>
              <w:t>Baseline</w:t>
            </w:r>
          </w:p>
        </w:tc>
        <w:tc>
          <w:tcPr>
            <w:tcW w:w="4612" w:type="dxa"/>
            <w:shd w:val="clear" w:color="auto" w:fill="D9D9D9" w:themeFill="background1" w:themeFillShade="D9"/>
            <w:hideMark/>
          </w:tcPr>
          <w:p w14:paraId="163FE797" w14:textId="77777777" w:rsidR="00142A55" w:rsidRPr="00286DD5" w:rsidRDefault="00142A55" w:rsidP="00B211FD">
            <w:pPr>
              <w:ind w:left="0" w:hanging="2"/>
              <w:rPr>
                <w:rFonts w:eastAsia="MS Mincho"/>
                <w:b/>
                <w:bCs/>
              </w:rPr>
            </w:pPr>
            <w:r w:rsidRPr="00286DD5">
              <w:rPr>
                <w:rFonts w:eastAsia="MS Mincho"/>
                <w:b/>
                <w:bCs/>
              </w:rPr>
              <w:t>Value / Units</w:t>
            </w:r>
          </w:p>
        </w:tc>
      </w:tr>
      <w:tr w:rsidR="00142A55" w:rsidRPr="006A1FF6" w14:paraId="68A5031E" w14:textId="77777777" w:rsidTr="00B211FD">
        <w:trPr>
          <w:cantSplit/>
        </w:trPr>
        <w:tc>
          <w:tcPr>
            <w:tcW w:w="4611" w:type="dxa"/>
            <w:hideMark/>
          </w:tcPr>
          <w:p w14:paraId="3529C586" w14:textId="77777777" w:rsidR="00142A55" w:rsidRPr="006A1FF6" w:rsidRDefault="00142A55" w:rsidP="00B211FD">
            <w:pPr>
              <w:ind w:left="0" w:hanging="2"/>
              <w:rPr>
                <w:rFonts w:eastAsia="MS Mincho"/>
              </w:rPr>
            </w:pPr>
            <w:r w:rsidRPr="006A1FF6">
              <w:rPr>
                <w:rFonts w:eastAsia="MS Mincho"/>
              </w:rPr>
              <w:t>MIPS – Production + Dev/Test</w:t>
            </w:r>
          </w:p>
        </w:tc>
        <w:tc>
          <w:tcPr>
            <w:tcW w:w="4612" w:type="dxa"/>
            <w:hideMark/>
          </w:tcPr>
          <w:p w14:paraId="1E8B7F72" w14:textId="77777777" w:rsidR="00142A55" w:rsidRPr="006A1FF6" w:rsidRDefault="00142A55" w:rsidP="00B211FD">
            <w:pPr>
              <w:ind w:left="0" w:hanging="2"/>
              <w:rPr>
                <w:rFonts w:eastAsia="MS Mincho"/>
              </w:rPr>
            </w:pPr>
            <w:r w:rsidRPr="006A1FF6">
              <w:rPr>
                <w:rFonts w:eastAsia="MS Mincho"/>
              </w:rPr>
              <w:t xml:space="preserve">213 </w:t>
            </w:r>
          </w:p>
        </w:tc>
      </w:tr>
      <w:tr w:rsidR="00142A55" w:rsidRPr="006A1FF6" w14:paraId="550515E9" w14:textId="77777777" w:rsidTr="00B211FD">
        <w:trPr>
          <w:cantSplit/>
        </w:trPr>
        <w:tc>
          <w:tcPr>
            <w:tcW w:w="4611" w:type="dxa"/>
          </w:tcPr>
          <w:p w14:paraId="1D757369" w14:textId="77777777" w:rsidR="00142A55" w:rsidRPr="006A1FF6" w:rsidRDefault="00142A55" w:rsidP="00B211FD">
            <w:pPr>
              <w:ind w:left="0" w:hanging="2"/>
              <w:rPr>
                <w:rFonts w:eastAsia="MS Mincho"/>
              </w:rPr>
            </w:pPr>
            <w:r w:rsidRPr="006A1FF6">
              <w:rPr>
                <w:rFonts w:eastAsia="MS Mincho"/>
              </w:rPr>
              <w:t xml:space="preserve">MIPS – </w:t>
            </w:r>
            <w:proofErr w:type="spellStart"/>
            <w:r w:rsidRPr="006A1FF6">
              <w:rPr>
                <w:rFonts w:eastAsia="MS Mincho"/>
              </w:rPr>
              <w:t>zIIP</w:t>
            </w:r>
            <w:proofErr w:type="spellEnd"/>
          </w:p>
        </w:tc>
        <w:tc>
          <w:tcPr>
            <w:tcW w:w="4612" w:type="dxa"/>
          </w:tcPr>
          <w:p w14:paraId="3DD950FF" w14:textId="77777777" w:rsidR="00142A55" w:rsidRPr="006A1FF6" w:rsidRDefault="00142A55" w:rsidP="00B211FD">
            <w:pPr>
              <w:ind w:left="0" w:hanging="2"/>
              <w:rPr>
                <w:rFonts w:eastAsia="MS Mincho"/>
              </w:rPr>
            </w:pPr>
            <w:r w:rsidRPr="20283887">
              <w:rPr>
                <w:rFonts w:eastAsia="MS Mincho"/>
              </w:rPr>
              <w:t xml:space="preserve">1 </w:t>
            </w:r>
            <w:proofErr w:type="spellStart"/>
            <w:r w:rsidRPr="20283887">
              <w:rPr>
                <w:rFonts w:eastAsia="MS Mincho"/>
              </w:rPr>
              <w:t>zIIP</w:t>
            </w:r>
            <w:proofErr w:type="spellEnd"/>
            <w:r w:rsidRPr="20283887">
              <w:rPr>
                <w:rFonts w:eastAsia="MS Mincho"/>
              </w:rPr>
              <w:t xml:space="preserve"> engine shared for a max peak of 1,</w:t>
            </w:r>
            <w:r>
              <w:rPr>
                <w:rFonts w:eastAsia="MS Mincho"/>
              </w:rPr>
              <w:t>600</w:t>
            </w:r>
            <w:r w:rsidRPr="20283887">
              <w:rPr>
                <w:rFonts w:eastAsia="MS Mincho"/>
              </w:rPr>
              <w:t xml:space="preserve"> MIPS</w:t>
            </w:r>
          </w:p>
        </w:tc>
      </w:tr>
      <w:tr w:rsidR="00142A55" w:rsidRPr="006A1FF6" w14:paraId="2C2C0165" w14:textId="77777777" w:rsidTr="00B211FD">
        <w:trPr>
          <w:cantSplit/>
        </w:trPr>
        <w:tc>
          <w:tcPr>
            <w:tcW w:w="4611" w:type="dxa"/>
            <w:hideMark/>
          </w:tcPr>
          <w:p w14:paraId="3F266C3A" w14:textId="77777777" w:rsidR="00142A55" w:rsidRPr="006A1FF6" w:rsidRDefault="00142A55" w:rsidP="00B211FD">
            <w:pPr>
              <w:ind w:left="0" w:hanging="2"/>
              <w:rPr>
                <w:rFonts w:eastAsia="MS Mincho"/>
              </w:rPr>
            </w:pPr>
            <w:r w:rsidRPr="006A1FF6">
              <w:rPr>
                <w:rFonts w:eastAsia="MS Mincho"/>
              </w:rPr>
              <w:t xml:space="preserve">GBs (Disk) Service Type: </w:t>
            </w:r>
            <w:r w:rsidRPr="006A1FF6">
              <w:rPr>
                <w:rFonts w:eastAsia="MS Mincho"/>
                <w:u w:val="single"/>
              </w:rPr>
              <w:t>Standard</w:t>
            </w:r>
          </w:p>
        </w:tc>
        <w:tc>
          <w:tcPr>
            <w:tcW w:w="4612" w:type="dxa"/>
            <w:hideMark/>
          </w:tcPr>
          <w:p w14:paraId="4012CC14" w14:textId="77777777" w:rsidR="00142A55" w:rsidRPr="006A1FF6" w:rsidRDefault="00142A55" w:rsidP="00B211FD">
            <w:pPr>
              <w:ind w:left="0" w:hanging="2"/>
              <w:rPr>
                <w:rFonts w:eastAsia="MS Mincho"/>
              </w:rPr>
            </w:pPr>
            <w:r w:rsidRPr="0BFBA3E7">
              <w:rPr>
                <w:rFonts w:eastAsia="MS Mincho"/>
              </w:rPr>
              <w:t>3,</w:t>
            </w:r>
            <w:r>
              <w:rPr>
                <w:rFonts w:eastAsia="MS Mincho"/>
              </w:rPr>
              <w:t>488</w:t>
            </w:r>
            <w:r w:rsidRPr="0BFBA3E7">
              <w:rPr>
                <w:rFonts w:eastAsia="MS Mincho"/>
              </w:rPr>
              <w:t xml:space="preserve"> </w:t>
            </w:r>
          </w:p>
        </w:tc>
      </w:tr>
      <w:tr w:rsidR="00142A55" w:rsidRPr="006A1FF6" w14:paraId="70AA7E61" w14:textId="77777777" w:rsidTr="00B211FD">
        <w:trPr>
          <w:cantSplit/>
        </w:trPr>
        <w:tc>
          <w:tcPr>
            <w:tcW w:w="4611" w:type="dxa"/>
            <w:hideMark/>
          </w:tcPr>
          <w:p w14:paraId="2F3E4946" w14:textId="77777777" w:rsidR="00142A55" w:rsidRPr="006A1FF6" w:rsidRDefault="00142A55" w:rsidP="00B211FD">
            <w:pPr>
              <w:ind w:left="0" w:hanging="2"/>
              <w:rPr>
                <w:rFonts w:eastAsia="MS Mincho"/>
              </w:rPr>
            </w:pPr>
            <w:r w:rsidRPr="006A1FF6">
              <w:rPr>
                <w:rFonts w:eastAsia="MS Mincho"/>
              </w:rPr>
              <w:t>Number of Live LPARs</w:t>
            </w:r>
          </w:p>
        </w:tc>
        <w:tc>
          <w:tcPr>
            <w:tcW w:w="4612" w:type="dxa"/>
            <w:hideMark/>
          </w:tcPr>
          <w:p w14:paraId="038DC425" w14:textId="77777777" w:rsidR="00142A55" w:rsidRPr="006A1FF6" w:rsidRDefault="00142A55" w:rsidP="00B211FD">
            <w:pPr>
              <w:ind w:left="0" w:hanging="2"/>
              <w:rPr>
                <w:rFonts w:eastAsia="MS Mincho"/>
              </w:rPr>
            </w:pPr>
            <w:r w:rsidRPr="006A1FF6">
              <w:rPr>
                <w:rFonts w:eastAsia="MS Mincho"/>
              </w:rPr>
              <w:t>4</w:t>
            </w:r>
          </w:p>
        </w:tc>
      </w:tr>
      <w:tr w:rsidR="00142A55" w:rsidRPr="006A1FF6" w14:paraId="6EFFCEE6" w14:textId="77777777" w:rsidTr="00B211FD">
        <w:trPr>
          <w:cantSplit/>
        </w:trPr>
        <w:tc>
          <w:tcPr>
            <w:tcW w:w="4611" w:type="dxa"/>
            <w:hideMark/>
          </w:tcPr>
          <w:p w14:paraId="57BF3F41" w14:textId="77777777" w:rsidR="00142A55" w:rsidRPr="006A1FF6" w:rsidRDefault="00142A55" w:rsidP="00B211FD">
            <w:pPr>
              <w:ind w:left="0" w:hanging="2"/>
              <w:rPr>
                <w:rFonts w:eastAsia="MS Mincho"/>
              </w:rPr>
            </w:pPr>
            <w:r w:rsidRPr="006A1FF6">
              <w:rPr>
                <w:rFonts w:eastAsia="MS Mincho"/>
              </w:rPr>
              <w:t xml:space="preserve">LPAR Service Type: </w:t>
            </w:r>
            <w:r w:rsidRPr="006A1FF6">
              <w:rPr>
                <w:rFonts w:eastAsia="MS Mincho"/>
                <w:u w:val="single"/>
              </w:rPr>
              <w:t>Standard</w:t>
            </w:r>
          </w:p>
        </w:tc>
        <w:tc>
          <w:tcPr>
            <w:tcW w:w="4612" w:type="dxa"/>
            <w:hideMark/>
          </w:tcPr>
          <w:p w14:paraId="5EEA8FBB" w14:textId="77777777" w:rsidR="00142A55" w:rsidRPr="006A1FF6" w:rsidRDefault="00142A55" w:rsidP="00B211FD">
            <w:pPr>
              <w:ind w:left="0" w:hanging="2"/>
              <w:rPr>
                <w:rFonts w:eastAsia="MS Mincho"/>
              </w:rPr>
            </w:pPr>
            <w:r w:rsidRPr="006A1FF6">
              <w:rPr>
                <w:rFonts w:eastAsia="MS Mincho"/>
              </w:rPr>
              <w:t>1 Production</w:t>
            </w:r>
          </w:p>
          <w:p w14:paraId="6798E115" w14:textId="77777777" w:rsidR="00142A55" w:rsidRPr="006A1FF6" w:rsidRDefault="00142A55" w:rsidP="00B211FD">
            <w:pPr>
              <w:ind w:left="0" w:hanging="2"/>
              <w:rPr>
                <w:rFonts w:eastAsia="MS Mincho"/>
              </w:rPr>
            </w:pPr>
            <w:r w:rsidRPr="006A1FF6">
              <w:rPr>
                <w:rFonts w:eastAsia="MS Mincho"/>
              </w:rPr>
              <w:t xml:space="preserve">3 </w:t>
            </w:r>
            <w:proofErr w:type="gramStart"/>
            <w:r w:rsidRPr="006A1FF6">
              <w:rPr>
                <w:rFonts w:eastAsia="MS Mincho"/>
              </w:rPr>
              <w:t>Non-production</w:t>
            </w:r>
            <w:proofErr w:type="gramEnd"/>
          </w:p>
        </w:tc>
      </w:tr>
      <w:tr w:rsidR="00142A55" w:rsidRPr="006A1FF6" w14:paraId="6EA6BBD2" w14:textId="77777777" w:rsidTr="00B211FD">
        <w:trPr>
          <w:cantSplit/>
        </w:trPr>
        <w:tc>
          <w:tcPr>
            <w:tcW w:w="4611" w:type="dxa"/>
            <w:hideMark/>
          </w:tcPr>
          <w:p w14:paraId="66B13973" w14:textId="77777777" w:rsidR="00142A55" w:rsidRPr="006A1FF6" w:rsidRDefault="00142A55" w:rsidP="00B211FD">
            <w:pPr>
              <w:ind w:left="0" w:hanging="2"/>
              <w:rPr>
                <w:rFonts w:eastAsia="MS Mincho"/>
              </w:rPr>
            </w:pPr>
            <w:r w:rsidRPr="006A1FF6">
              <w:rPr>
                <w:rFonts w:eastAsia="MS Mincho"/>
              </w:rPr>
              <w:t>Number of Virtual Tape Drives</w:t>
            </w:r>
          </w:p>
        </w:tc>
        <w:tc>
          <w:tcPr>
            <w:tcW w:w="4612" w:type="dxa"/>
            <w:hideMark/>
          </w:tcPr>
          <w:p w14:paraId="37F5E032" w14:textId="77777777" w:rsidR="00142A55" w:rsidRPr="006A1FF6" w:rsidRDefault="00142A55" w:rsidP="00B211FD">
            <w:pPr>
              <w:ind w:left="0" w:hanging="2"/>
              <w:rPr>
                <w:rFonts w:eastAsia="MS Mincho"/>
              </w:rPr>
            </w:pPr>
            <w:r w:rsidRPr="006A1FF6">
              <w:rPr>
                <w:rFonts w:eastAsia="MS Mincho"/>
              </w:rPr>
              <w:t>Minimum 2 Maximum 160</w:t>
            </w:r>
          </w:p>
        </w:tc>
      </w:tr>
      <w:tr w:rsidR="00142A55" w:rsidRPr="006A1FF6" w14:paraId="1C3975D5" w14:textId="77777777" w:rsidTr="00B211FD">
        <w:trPr>
          <w:cantSplit/>
        </w:trPr>
        <w:tc>
          <w:tcPr>
            <w:tcW w:w="4611" w:type="dxa"/>
            <w:hideMark/>
          </w:tcPr>
          <w:p w14:paraId="0D806971" w14:textId="77777777" w:rsidR="00142A55" w:rsidRPr="006A1FF6" w:rsidRDefault="00142A55" w:rsidP="00B211FD">
            <w:pPr>
              <w:ind w:left="0" w:hanging="2"/>
              <w:rPr>
                <w:rFonts w:eastAsia="MS Mincho"/>
              </w:rPr>
            </w:pPr>
            <w:r w:rsidRPr="006A1FF6">
              <w:rPr>
                <w:rFonts w:eastAsia="MS Mincho"/>
              </w:rPr>
              <w:t>TBs (VTS) – cache</w:t>
            </w:r>
          </w:p>
        </w:tc>
        <w:tc>
          <w:tcPr>
            <w:tcW w:w="4612" w:type="dxa"/>
            <w:hideMark/>
          </w:tcPr>
          <w:p w14:paraId="1259DB29" w14:textId="77777777" w:rsidR="00142A55" w:rsidRPr="006A1FF6" w:rsidRDefault="00142A55" w:rsidP="00B211FD">
            <w:pPr>
              <w:ind w:left="0" w:hanging="2"/>
              <w:rPr>
                <w:rFonts w:eastAsia="MS Mincho"/>
              </w:rPr>
            </w:pPr>
            <w:r>
              <w:rPr>
                <w:rFonts w:eastAsia="MS Mincho"/>
              </w:rPr>
              <w:t>110</w:t>
            </w:r>
            <w:r w:rsidRPr="20283887">
              <w:rPr>
                <w:rFonts w:eastAsia="MS Mincho"/>
              </w:rPr>
              <w:t xml:space="preserve"> </w:t>
            </w:r>
          </w:p>
        </w:tc>
      </w:tr>
      <w:tr w:rsidR="00142A55" w:rsidRPr="006A1FF6" w14:paraId="5FE3EF97" w14:textId="77777777" w:rsidTr="00B211FD">
        <w:trPr>
          <w:cantSplit/>
        </w:trPr>
        <w:tc>
          <w:tcPr>
            <w:tcW w:w="4611" w:type="dxa"/>
          </w:tcPr>
          <w:p w14:paraId="636A4039" w14:textId="77777777" w:rsidR="00142A55" w:rsidRPr="006A1FF6" w:rsidRDefault="00142A55" w:rsidP="00B211FD">
            <w:pPr>
              <w:ind w:left="0" w:hanging="2"/>
              <w:rPr>
                <w:rFonts w:eastAsia="MS Mincho"/>
              </w:rPr>
            </w:pPr>
            <w:r w:rsidRPr="0BFBA3E7">
              <w:rPr>
                <w:rFonts w:eastAsia="MS Mincho"/>
              </w:rPr>
              <w:t>TBs (VTS) – tapes (TB)</w:t>
            </w:r>
          </w:p>
        </w:tc>
        <w:tc>
          <w:tcPr>
            <w:tcW w:w="4612" w:type="dxa"/>
          </w:tcPr>
          <w:p w14:paraId="7E2EAE5C" w14:textId="77777777" w:rsidR="00142A55" w:rsidRPr="006A1FF6" w:rsidRDefault="00142A55" w:rsidP="00B211FD">
            <w:pPr>
              <w:ind w:left="0" w:hanging="2"/>
              <w:rPr>
                <w:rFonts w:eastAsia="MS Mincho"/>
              </w:rPr>
            </w:pPr>
            <w:r>
              <w:rPr>
                <w:rFonts w:eastAsia="MS Mincho"/>
              </w:rPr>
              <w:t>0</w:t>
            </w:r>
            <w:r w:rsidRPr="0BFBA3E7">
              <w:rPr>
                <w:rFonts w:eastAsia="MS Mincho"/>
              </w:rPr>
              <w:t xml:space="preserve"> </w:t>
            </w:r>
          </w:p>
        </w:tc>
      </w:tr>
      <w:tr w:rsidR="00142A55" w:rsidRPr="006A1FF6" w14:paraId="32B1983A" w14:textId="77777777" w:rsidTr="00B211FD">
        <w:trPr>
          <w:cantSplit/>
        </w:trPr>
        <w:tc>
          <w:tcPr>
            <w:tcW w:w="4611" w:type="dxa"/>
          </w:tcPr>
          <w:p w14:paraId="466B4A8C" w14:textId="77777777" w:rsidR="00142A55" w:rsidRPr="006A1FF6" w:rsidRDefault="00142A55" w:rsidP="00B211FD">
            <w:pPr>
              <w:ind w:left="0" w:hanging="2"/>
              <w:rPr>
                <w:rFonts w:eastAsia="MS Mincho"/>
              </w:rPr>
            </w:pPr>
            <w:r w:rsidRPr="006A1FF6">
              <w:rPr>
                <w:rFonts w:eastAsia="MS Mincho"/>
              </w:rPr>
              <w:t xml:space="preserve">Number of </w:t>
            </w:r>
            <w:r w:rsidRPr="006A1FF6">
              <w:rPr>
                <w:rFonts w:eastAsia="MS Mincho"/>
                <w:u w:val="single"/>
              </w:rPr>
              <w:t>Disaster Recovery</w:t>
            </w:r>
            <w:r w:rsidRPr="006A1FF6">
              <w:rPr>
                <w:rFonts w:eastAsia="MS Mincho"/>
              </w:rPr>
              <w:t xml:space="preserve"> LPARs</w:t>
            </w:r>
          </w:p>
        </w:tc>
        <w:tc>
          <w:tcPr>
            <w:tcW w:w="4612" w:type="dxa"/>
          </w:tcPr>
          <w:p w14:paraId="1D17BCC5" w14:textId="77777777" w:rsidR="00142A55" w:rsidRPr="006A1FF6" w:rsidRDefault="00142A55" w:rsidP="00B211FD">
            <w:pPr>
              <w:ind w:left="0" w:hanging="2"/>
              <w:rPr>
                <w:rFonts w:eastAsia="MS Mincho"/>
              </w:rPr>
            </w:pPr>
            <w:r w:rsidRPr="006A1FF6">
              <w:rPr>
                <w:rFonts w:eastAsia="MS Mincho"/>
              </w:rPr>
              <w:t>4</w:t>
            </w:r>
          </w:p>
        </w:tc>
      </w:tr>
      <w:tr w:rsidR="00142A55" w:rsidRPr="006A1FF6" w14:paraId="7BF6A0B8" w14:textId="77777777" w:rsidTr="00B211FD">
        <w:trPr>
          <w:cantSplit/>
        </w:trPr>
        <w:tc>
          <w:tcPr>
            <w:tcW w:w="4611" w:type="dxa"/>
          </w:tcPr>
          <w:p w14:paraId="6229A78F" w14:textId="77777777" w:rsidR="00142A55" w:rsidRPr="006A1FF6" w:rsidRDefault="00142A55" w:rsidP="00B211FD">
            <w:pPr>
              <w:ind w:left="0" w:hanging="2"/>
              <w:rPr>
                <w:rFonts w:eastAsia="MS Mincho"/>
              </w:rPr>
            </w:pPr>
            <w:r w:rsidRPr="006A1FF6">
              <w:rPr>
                <w:rFonts w:eastAsia="MS Mincho"/>
              </w:rPr>
              <w:t>Recovery Point Objective</w:t>
            </w:r>
          </w:p>
        </w:tc>
        <w:tc>
          <w:tcPr>
            <w:tcW w:w="4612" w:type="dxa"/>
          </w:tcPr>
          <w:p w14:paraId="730E0584" w14:textId="77777777" w:rsidR="00142A55" w:rsidRPr="006A1FF6" w:rsidRDefault="00142A55" w:rsidP="00B211FD">
            <w:pPr>
              <w:ind w:left="0" w:hanging="2"/>
              <w:rPr>
                <w:rFonts w:eastAsia="MS Mincho"/>
              </w:rPr>
            </w:pPr>
            <w:proofErr w:type="gramStart"/>
            <w:r w:rsidRPr="006A1FF6">
              <w:rPr>
                <w:rFonts w:eastAsia="MS Mincho"/>
              </w:rPr>
              <w:t>RPO  &lt;</w:t>
            </w:r>
            <w:proofErr w:type="gramEnd"/>
            <w:r w:rsidRPr="006A1FF6">
              <w:rPr>
                <w:rFonts w:eastAsia="MS Mincho"/>
              </w:rPr>
              <w:t>1m</w:t>
            </w:r>
          </w:p>
        </w:tc>
      </w:tr>
      <w:tr w:rsidR="00142A55" w:rsidRPr="006A1FF6" w14:paraId="52BBFDBB" w14:textId="77777777" w:rsidTr="00B211FD">
        <w:trPr>
          <w:cantSplit/>
        </w:trPr>
        <w:tc>
          <w:tcPr>
            <w:tcW w:w="4611" w:type="dxa"/>
          </w:tcPr>
          <w:p w14:paraId="3F80B824" w14:textId="77777777" w:rsidR="00142A55" w:rsidRPr="006A1FF6" w:rsidRDefault="00142A55" w:rsidP="00B211FD">
            <w:pPr>
              <w:ind w:left="0" w:hanging="2"/>
              <w:rPr>
                <w:rFonts w:eastAsia="MS Mincho"/>
              </w:rPr>
            </w:pPr>
            <w:r w:rsidRPr="006A1FF6">
              <w:rPr>
                <w:rFonts w:eastAsia="MS Mincho"/>
              </w:rPr>
              <w:t>Recovery Time Objective</w:t>
            </w:r>
          </w:p>
        </w:tc>
        <w:tc>
          <w:tcPr>
            <w:tcW w:w="4612" w:type="dxa"/>
          </w:tcPr>
          <w:p w14:paraId="48251C50" w14:textId="77777777" w:rsidR="00142A55" w:rsidRPr="006A1FF6" w:rsidRDefault="00142A55" w:rsidP="00B211FD">
            <w:pPr>
              <w:ind w:left="0" w:hanging="2"/>
              <w:rPr>
                <w:rFonts w:eastAsia="MS Mincho"/>
              </w:rPr>
            </w:pPr>
            <w:proofErr w:type="gramStart"/>
            <w:r w:rsidRPr="006A1FF6">
              <w:rPr>
                <w:rFonts w:eastAsia="MS Mincho"/>
              </w:rPr>
              <w:t>RTO  &lt;</w:t>
            </w:r>
            <w:proofErr w:type="gramEnd"/>
            <w:r w:rsidRPr="006A1FF6">
              <w:rPr>
                <w:rFonts w:eastAsia="MS Mincho"/>
              </w:rPr>
              <w:t>4hrs</w:t>
            </w:r>
          </w:p>
        </w:tc>
      </w:tr>
      <w:tr w:rsidR="00142A55" w:rsidRPr="006A1FF6" w14:paraId="2AF1241F" w14:textId="77777777" w:rsidTr="00B211FD">
        <w:trPr>
          <w:cantSplit/>
        </w:trPr>
        <w:tc>
          <w:tcPr>
            <w:tcW w:w="4611" w:type="dxa"/>
          </w:tcPr>
          <w:p w14:paraId="1101D284" w14:textId="77777777" w:rsidR="00142A55" w:rsidRPr="006A1FF6" w:rsidRDefault="00142A55" w:rsidP="00B211FD">
            <w:pPr>
              <w:ind w:left="0" w:hanging="2"/>
              <w:rPr>
                <w:rFonts w:eastAsia="MS Mincho"/>
              </w:rPr>
            </w:pPr>
            <w:r w:rsidRPr="006A1FF6">
              <w:rPr>
                <w:rFonts w:eastAsia="MS Mincho"/>
              </w:rPr>
              <w:t xml:space="preserve">DR </w:t>
            </w:r>
            <w:r>
              <w:rPr>
                <w:rFonts w:eastAsia="MS Mincho"/>
              </w:rPr>
              <w:t>D</w:t>
            </w:r>
            <w:r w:rsidRPr="006A1FF6">
              <w:rPr>
                <w:rFonts w:eastAsia="MS Mincho"/>
              </w:rPr>
              <w:t xml:space="preserve">isk </w:t>
            </w:r>
            <w:r>
              <w:rPr>
                <w:rFonts w:eastAsia="MS Mincho"/>
              </w:rPr>
              <w:t>S</w:t>
            </w:r>
            <w:r w:rsidRPr="006A1FF6">
              <w:rPr>
                <w:rFonts w:eastAsia="MS Mincho"/>
              </w:rPr>
              <w:t xml:space="preserve">ervice Type:  </w:t>
            </w:r>
            <w:r w:rsidRPr="006A1FF6">
              <w:rPr>
                <w:rFonts w:eastAsia="MS Mincho"/>
                <w:u w:val="single"/>
              </w:rPr>
              <w:t>Global Mirror</w:t>
            </w:r>
          </w:p>
        </w:tc>
        <w:tc>
          <w:tcPr>
            <w:tcW w:w="4612" w:type="dxa"/>
          </w:tcPr>
          <w:p w14:paraId="0DF5D4CB" w14:textId="77777777" w:rsidR="00142A55" w:rsidRPr="006A1FF6" w:rsidRDefault="00142A55" w:rsidP="00B211FD">
            <w:pPr>
              <w:ind w:left="0" w:hanging="2"/>
              <w:rPr>
                <w:rFonts w:eastAsia="MS Mincho"/>
              </w:rPr>
            </w:pPr>
            <w:r w:rsidRPr="006A1FF6">
              <w:rPr>
                <w:rFonts w:eastAsia="MS Mincho"/>
              </w:rPr>
              <w:t xml:space="preserve">Shared cross </w:t>
            </w:r>
            <w:r>
              <w:rPr>
                <w:rFonts w:eastAsia="MS Mincho"/>
              </w:rPr>
              <w:t>Data Centre</w:t>
            </w:r>
            <w:r w:rsidRPr="006A1FF6">
              <w:rPr>
                <w:rFonts w:eastAsia="MS Mincho"/>
              </w:rPr>
              <w:t xml:space="preserve"> link</w:t>
            </w:r>
          </w:p>
        </w:tc>
      </w:tr>
      <w:tr w:rsidR="00142A55" w:rsidRPr="006A1FF6" w14:paraId="6BF63625" w14:textId="77777777" w:rsidTr="00B211FD">
        <w:trPr>
          <w:cantSplit/>
        </w:trPr>
        <w:tc>
          <w:tcPr>
            <w:tcW w:w="4611" w:type="dxa"/>
          </w:tcPr>
          <w:p w14:paraId="000391D5" w14:textId="77777777" w:rsidR="00142A55" w:rsidRPr="006A1FF6" w:rsidRDefault="00142A55" w:rsidP="00B211FD">
            <w:pPr>
              <w:ind w:left="0" w:hanging="2"/>
              <w:rPr>
                <w:rFonts w:eastAsia="MS Mincho"/>
              </w:rPr>
            </w:pPr>
            <w:r>
              <w:rPr>
                <w:rFonts w:eastAsia="MS Mincho"/>
              </w:rPr>
              <w:t xml:space="preserve">z/OS Cloud Tape </w:t>
            </w:r>
            <w:proofErr w:type="gramStart"/>
            <w:r>
              <w:rPr>
                <w:rFonts w:eastAsia="MS Mincho"/>
              </w:rPr>
              <w:t>Type :</w:t>
            </w:r>
            <w:proofErr w:type="gramEnd"/>
            <w:r>
              <w:rPr>
                <w:rFonts w:eastAsia="MS Mincho"/>
              </w:rPr>
              <w:t xml:space="preserve"> Virtual Tape</w:t>
            </w:r>
          </w:p>
        </w:tc>
        <w:tc>
          <w:tcPr>
            <w:tcW w:w="4612" w:type="dxa"/>
          </w:tcPr>
          <w:p w14:paraId="23FE4051" w14:textId="77777777" w:rsidR="00142A55" w:rsidRPr="006A1FF6" w:rsidRDefault="00142A55" w:rsidP="00B211FD">
            <w:pPr>
              <w:ind w:left="0" w:hanging="2"/>
              <w:rPr>
                <w:rFonts w:eastAsia="MS Mincho"/>
              </w:rPr>
            </w:pPr>
            <w:r w:rsidRPr="006A1FF6">
              <w:rPr>
                <w:rFonts w:eastAsia="MS Mincho"/>
              </w:rPr>
              <w:t>VTS data is replicated</w:t>
            </w:r>
            <w:r>
              <w:rPr>
                <w:rFonts w:eastAsia="MS Mincho"/>
              </w:rPr>
              <w:t xml:space="preserve"> to DR site.</w:t>
            </w:r>
          </w:p>
        </w:tc>
      </w:tr>
      <w:tr w:rsidR="00142A55" w:rsidRPr="006A1FF6" w14:paraId="41548B6E" w14:textId="77777777" w:rsidTr="00B211FD">
        <w:trPr>
          <w:cantSplit/>
        </w:trPr>
        <w:tc>
          <w:tcPr>
            <w:tcW w:w="4611" w:type="dxa"/>
          </w:tcPr>
          <w:p w14:paraId="5F88257C" w14:textId="77777777" w:rsidR="00142A55" w:rsidRPr="006A1FF6" w:rsidRDefault="00142A55" w:rsidP="00B211FD">
            <w:pPr>
              <w:ind w:left="0" w:hanging="2"/>
              <w:rPr>
                <w:rFonts w:eastAsia="MS Mincho"/>
              </w:rPr>
            </w:pPr>
            <w:r w:rsidRPr="041B79AF">
              <w:rPr>
                <w:rFonts w:eastAsia="MS Mincho"/>
              </w:rPr>
              <w:t>Volume of incidents PCM</w:t>
            </w:r>
          </w:p>
        </w:tc>
        <w:tc>
          <w:tcPr>
            <w:tcW w:w="4612" w:type="dxa"/>
          </w:tcPr>
          <w:p w14:paraId="0512E7D5" w14:textId="77777777" w:rsidR="00142A55" w:rsidRPr="006A1FF6" w:rsidRDefault="00142A55" w:rsidP="00B211FD">
            <w:pPr>
              <w:ind w:left="0" w:hanging="2"/>
              <w:rPr>
                <w:rFonts w:eastAsia="MS Mincho"/>
              </w:rPr>
            </w:pPr>
            <w:r w:rsidRPr="041B79AF">
              <w:rPr>
                <w:rFonts w:eastAsia="MS Mincho"/>
              </w:rPr>
              <w:t>6</w:t>
            </w:r>
          </w:p>
        </w:tc>
      </w:tr>
      <w:tr w:rsidR="00142A55" w:rsidRPr="006A1FF6" w14:paraId="514A9923" w14:textId="77777777" w:rsidTr="00B211FD">
        <w:trPr>
          <w:cantSplit/>
        </w:trPr>
        <w:tc>
          <w:tcPr>
            <w:tcW w:w="4611" w:type="dxa"/>
          </w:tcPr>
          <w:p w14:paraId="6375C583" w14:textId="77777777" w:rsidR="00142A55" w:rsidRPr="006A1FF6" w:rsidRDefault="00142A55" w:rsidP="00B211FD">
            <w:pPr>
              <w:ind w:left="0" w:hanging="2"/>
              <w:rPr>
                <w:rFonts w:eastAsia="MS Mincho"/>
              </w:rPr>
            </w:pPr>
            <w:r w:rsidRPr="006A1FF6">
              <w:rPr>
                <w:rFonts w:eastAsia="MS Mincho"/>
              </w:rPr>
              <w:t>MIPS – DR</w:t>
            </w:r>
          </w:p>
        </w:tc>
        <w:tc>
          <w:tcPr>
            <w:tcW w:w="4612" w:type="dxa"/>
          </w:tcPr>
          <w:p w14:paraId="38272887" w14:textId="77777777" w:rsidR="00142A55" w:rsidRPr="006A1FF6" w:rsidRDefault="00142A55" w:rsidP="00B211FD">
            <w:pPr>
              <w:ind w:left="0" w:hanging="2"/>
              <w:rPr>
                <w:rFonts w:eastAsia="MS Mincho"/>
              </w:rPr>
            </w:pPr>
            <w:r w:rsidRPr="006A1FF6">
              <w:rPr>
                <w:rFonts w:eastAsia="MS Mincho"/>
              </w:rPr>
              <w:t>213</w:t>
            </w:r>
          </w:p>
        </w:tc>
      </w:tr>
      <w:tr w:rsidR="00142A55" w:rsidRPr="006A1FF6" w14:paraId="789131DF" w14:textId="77777777" w:rsidTr="00B211FD">
        <w:trPr>
          <w:cantSplit/>
        </w:trPr>
        <w:tc>
          <w:tcPr>
            <w:tcW w:w="4611" w:type="dxa"/>
          </w:tcPr>
          <w:p w14:paraId="35E1A23E" w14:textId="77777777" w:rsidR="00142A55" w:rsidRPr="006A1FF6" w:rsidRDefault="00142A55" w:rsidP="00B211FD">
            <w:pPr>
              <w:ind w:left="0" w:hanging="2"/>
              <w:rPr>
                <w:rFonts w:eastAsia="MS Mincho"/>
              </w:rPr>
            </w:pPr>
            <w:r w:rsidRPr="006A1FF6">
              <w:rPr>
                <w:rFonts w:eastAsia="MS Mincho"/>
              </w:rPr>
              <w:t>GBs (Disk) with a total of 3 copies – DR</w:t>
            </w:r>
          </w:p>
        </w:tc>
        <w:tc>
          <w:tcPr>
            <w:tcW w:w="4612" w:type="dxa"/>
          </w:tcPr>
          <w:p w14:paraId="2C19E5CA" w14:textId="77777777" w:rsidR="00142A55" w:rsidRPr="006A1FF6" w:rsidRDefault="00142A55" w:rsidP="00B211FD">
            <w:pPr>
              <w:ind w:left="0" w:hanging="2"/>
              <w:rPr>
                <w:rFonts w:eastAsia="MS Mincho"/>
              </w:rPr>
            </w:pPr>
            <w:r>
              <w:rPr>
                <w:rFonts w:eastAsia="MS Mincho"/>
              </w:rPr>
              <w:t>10,464</w:t>
            </w:r>
          </w:p>
        </w:tc>
      </w:tr>
      <w:tr w:rsidR="00142A55" w:rsidRPr="006A1FF6" w14:paraId="4AF3528A" w14:textId="77777777" w:rsidTr="00B211FD">
        <w:trPr>
          <w:cantSplit/>
        </w:trPr>
        <w:tc>
          <w:tcPr>
            <w:tcW w:w="4611" w:type="dxa"/>
          </w:tcPr>
          <w:p w14:paraId="753340C1" w14:textId="77777777" w:rsidR="00142A55" w:rsidRPr="006A1FF6" w:rsidRDefault="00142A55" w:rsidP="00B211FD">
            <w:pPr>
              <w:ind w:left="0" w:hanging="2"/>
              <w:rPr>
                <w:rFonts w:eastAsia="MS Mincho"/>
              </w:rPr>
            </w:pPr>
            <w:r w:rsidRPr="006A1FF6">
              <w:rPr>
                <w:rFonts w:eastAsia="MS Mincho"/>
              </w:rPr>
              <w:t>TBs (DR VTS) – cache</w:t>
            </w:r>
          </w:p>
        </w:tc>
        <w:tc>
          <w:tcPr>
            <w:tcW w:w="4612" w:type="dxa"/>
          </w:tcPr>
          <w:p w14:paraId="4A4818FC" w14:textId="77777777" w:rsidR="00142A55" w:rsidRPr="006A1FF6" w:rsidRDefault="00142A55" w:rsidP="00B211FD">
            <w:pPr>
              <w:ind w:left="0" w:hanging="2"/>
              <w:rPr>
                <w:rFonts w:eastAsia="MS Mincho"/>
              </w:rPr>
            </w:pPr>
            <w:r w:rsidRPr="20283887">
              <w:rPr>
                <w:rFonts w:eastAsia="MS Mincho"/>
              </w:rPr>
              <w:t>40</w:t>
            </w:r>
          </w:p>
        </w:tc>
      </w:tr>
      <w:tr w:rsidR="00142A55" w:rsidRPr="006A1FF6" w14:paraId="6EE856E7" w14:textId="77777777" w:rsidTr="00B211FD">
        <w:trPr>
          <w:cantSplit/>
        </w:trPr>
        <w:tc>
          <w:tcPr>
            <w:tcW w:w="4611" w:type="dxa"/>
          </w:tcPr>
          <w:p w14:paraId="73B24D8C" w14:textId="77777777" w:rsidR="00142A55" w:rsidRPr="006A1FF6" w:rsidRDefault="00142A55" w:rsidP="00B211FD">
            <w:pPr>
              <w:ind w:left="0" w:hanging="2"/>
              <w:rPr>
                <w:rFonts w:eastAsia="MS Mincho"/>
              </w:rPr>
            </w:pPr>
            <w:r w:rsidRPr="0BFBA3E7">
              <w:rPr>
                <w:rFonts w:eastAsia="MS Mincho"/>
              </w:rPr>
              <w:t>TBs (DR VTS) - tapes (TB)</w:t>
            </w:r>
          </w:p>
        </w:tc>
        <w:tc>
          <w:tcPr>
            <w:tcW w:w="4612" w:type="dxa"/>
          </w:tcPr>
          <w:p w14:paraId="1A55F6C3" w14:textId="77777777" w:rsidR="00142A55" w:rsidRPr="006A1FF6" w:rsidRDefault="00142A55" w:rsidP="00B211FD">
            <w:pPr>
              <w:ind w:left="0" w:hanging="2"/>
              <w:rPr>
                <w:rFonts w:eastAsia="MS Mincho"/>
              </w:rPr>
            </w:pPr>
            <w:r w:rsidRPr="20283887">
              <w:rPr>
                <w:rFonts w:eastAsia="MS Mincho"/>
              </w:rPr>
              <w:t>100</w:t>
            </w:r>
          </w:p>
        </w:tc>
      </w:tr>
      <w:tr w:rsidR="00142A55" w:rsidRPr="006A1FF6" w14:paraId="31A358FD" w14:textId="77777777" w:rsidTr="00B211FD">
        <w:trPr>
          <w:cantSplit/>
        </w:trPr>
        <w:tc>
          <w:tcPr>
            <w:tcW w:w="4611" w:type="dxa"/>
          </w:tcPr>
          <w:p w14:paraId="625AC15E" w14:textId="77777777" w:rsidR="00142A55" w:rsidRPr="0BFBA3E7" w:rsidRDefault="00142A55" w:rsidP="00B211FD">
            <w:pPr>
              <w:ind w:left="0" w:hanging="2"/>
              <w:rPr>
                <w:rFonts w:eastAsia="MS Mincho"/>
              </w:rPr>
            </w:pPr>
            <w:r w:rsidRPr="008B093D">
              <w:rPr>
                <w:rFonts w:eastAsia="MS Mincho"/>
                <w:color w:val="000000" w:themeColor="text1"/>
              </w:rPr>
              <w:t xml:space="preserve">Annual baseline for the </w:t>
            </w:r>
            <w:r w:rsidRPr="008B093D">
              <w:rPr>
                <w:color w:val="000000" w:themeColor="text1"/>
                <w:lang w:eastAsia="en-US"/>
              </w:rPr>
              <w:t>Total z/OS MSUs Consumed f</w:t>
            </w:r>
            <w:r w:rsidRPr="008B093D">
              <w:rPr>
                <w:rFonts w:eastAsia="MS Mincho"/>
                <w:color w:val="000000" w:themeColor="text1"/>
              </w:rPr>
              <w:t>or Broadcom Software</w:t>
            </w:r>
          </w:p>
        </w:tc>
        <w:tc>
          <w:tcPr>
            <w:tcW w:w="4612" w:type="dxa"/>
          </w:tcPr>
          <w:p w14:paraId="4EB93141" w14:textId="77777777" w:rsidR="00142A55" w:rsidRPr="20283887" w:rsidRDefault="00142A55" w:rsidP="00B211FD">
            <w:pPr>
              <w:ind w:left="0" w:hanging="2"/>
              <w:rPr>
                <w:rFonts w:eastAsia="MS Mincho"/>
              </w:rPr>
            </w:pPr>
            <w:r>
              <w:rPr>
                <w:rFonts w:eastAsia="MS Mincho"/>
              </w:rPr>
              <w:t>80,314 MSU Hours</w:t>
            </w:r>
          </w:p>
        </w:tc>
      </w:tr>
    </w:tbl>
    <w:p w14:paraId="6299BB99" w14:textId="77777777" w:rsidR="00142A55" w:rsidRDefault="00142A55" w:rsidP="00142A55">
      <w:pPr>
        <w:ind w:left="0" w:hanging="2"/>
        <w:rPr>
          <w:rFonts w:eastAsia="MS Mincho"/>
          <w:szCs w:val="18"/>
          <w:lang w:val="en-US" w:eastAsia="en-US"/>
        </w:rPr>
      </w:pPr>
      <w:r>
        <w:rPr>
          <w:rFonts w:eastAsia="MS Mincho"/>
        </w:rPr>
        <w:br w:type="page"/>
      </w:r>
    </w:p>
    <w:p w14:paraId="3EBEC6AE" w14:textId="77777777" w:rsidR="00142A55" w:rsidRDefault="00142A55" w:rsidP="00142A55">
      <w:pPr>
        <w:pStyle w:val="CNAppendixItem"/>
        <w:tabs>
          <w:tab w:val="clear" w:pos="720"/>
          <w:tab w:val="num" w:pos="216"/>
        </w:tabs>
        <w:ind w:left="0" w:hanging="2"/>
      </w:pPr>
      <w:r>
        <w:t>z/OS Cloud Contractual Baseline Service Types</w:t>
      </w:r>
    </w:p>
    <w:p w14:paraId="37D8E2D8" w14:textId="77777777" w:rsidR="00142A55" w:rsidRDefault="00142A55" w:rsidP="00142A55">
      <w:pPr>
        <w:pStyle w:val="CNParagraph"/>
        <w:ind w:left="0" w:hanging="2"/>
        <w:rPr>
          <w:rFonts w:eastAsia="MS Mincho"/>
          <w:lang w:val="en-GB"/>
        </w:rPr>
      </w:pPr>
      <w:r w:rsidRPr="1DB811BC">
        <w:rPr>
          <w:rFonts w:eastAsia="MS Mincho"/>
          <w:lang w:val="en-GB"/>
        </w:rPr>
        <w:t>The z/OS Cloud Contractual Baselines included in Appendix B-1 are established in the following z/OS Cloud Service Types for both Soft Capped and Hard Capped LPAR’s:</w:t>
      </w:r>
    </w:p>
    <w:p w14:paraId="168345F3" w14:textId="77777777" w:rsidR="00142A55" w:rsidRDefault="00142A55" w:rsidP="00142A55">
      <w:pPr>
        <w:pStyle w:val="CNParagraph"/>
        <w:ind w:left="0" w:hanging="2"/>
        <w:rPr>
          <w:rFonts w:eastAsia="MS Mincho"/>
        </w:rPr>
      </w:pPr>
    </w:p>
    <w:p w14:paraId="451F27B6" w14:textId="77777777" w:rsidR="00142A55" w:rsidRDefault="00142A55" w:rsidP="00142A55">
      <w:pPr>
        <w:pStyle w:val="CNLevel1List"/>
        <w:ind w:hanging="2"/>
        <w:rPr>
          <w:rFonts w:eastAsia="MS Mincho"/>
        </w:rPr>
      </w:pPr>
      <w:r w:rsidRPr="003C4044">
        <w:rPr>
          <w:rFonts w:eastAsia="MS Mincho"/>
        </w:rPr>
        <w:t xml:space="preserve">z/OS Cloud LPARs </w:t>
      </w:r>
    </w:p>
    <w:p w14:paraId="57433FF1" w14:textId="77777777" w:rsidR="00142A55" w:rsidRDefault="00142A55" w:rsidP="00142A55">
      <w:pPr>
        <w:pStyle w:val="CNLevel1List"/>
        <w:numPr>
          <w:ilvl w:val="0"/>
          <w:numId w:val="99"/>
        </w:numPr>
        <w:ind w:left="0" w:hanging="2"/>
        <w:rPr>
          <w:rFonts w:eastAsia="MS Mincho"/>
        </w:rPr>
      </w:pPr>
      <w:r w:rsidRPr="003C4044">
        <w:rPr>
          <w:rFonts w:eastAsia="MS Mincho"/>
        </w:rPr>
        <w:t>Standard LPAR</w:t>
      </w:r>
    </w:p>
    <w:p w14:paraId="49F8DDB0" w14:textId="77777777" w:rsidR="00142A55" w:rsidRPr="003C4044" w:rsidRDefault="00142A55" w:rsidP="00142A55">
      <w:pPr>
        <w:pStyle w:val="CNLevel1List"/>
        <w:ind w:hanging="2"/>
        <w:rPr>
          <w:rFonts w:eastAsia="MS Mincho"/>
        </w:rPr>
      </w:pPr>
    </w:p>
    <w:p w14:paraId="6B5D7A4F" w14:textId="77777777" w:rsidR="00142A55" w:rsidRPr="003C4044" w:rsidRDefault="00142A55" w:rsidP="00142A55">
      <w:pPr>
        <w:pStyle w:val="CNHead3"/>
        <w:numPr>
          <w:ilvl w:val="0"/>
          <w:numId w:val="0"/>
        </w:numPr>
        <w:rPr>
          <w:rFonts w:eastAsia="MS Mincho"/>
          <w:b w:val="0"/>
        </w:rPr>
      </w:pPr>
      <w:r w:rsidRPr="003C4044">
        <w:rPr>
          <w:rFonts w:eastAsia="MS Mincho"/>
          <w:b w:val="0"/>
        </w:rPr>
        <w:t>z/OS Cloud Disk Storage</w:t>
      </w:r>
    </w:p>
    <w:p w14:paraId="7C2A0C93" w14:textId="77777777" w:rsidR="00142A55" w:rsidRPr="003C4044" w:rsidRDefault="00142A55" w:rsidP="00142A55">
      <w:pPr>
        <w:pStyle w:val="CNLevel2List"/>
        <w:numPr>
          <w:ilvl w:val="0"/>
          <w:numId w:val="99"/>
        </w:numPr>
        <w:ind w:left="0" w:hanging="2"/>
        <w:rPr>
          <w:rFonts w:eastAsia="MS Mincho"/>
        </w:rPr>
      </w:pPr>
      <w:r w:rsidRPr="003C4044">
        <w:rPr>
          <w:rFonts w:eastAsia="MS Mincho"/>
        </w:rPr>
        <w:t>Standard Disk</w:t>
      </w:r>
    </w:p>
    <w:p w14:paraId="7431688C" w14:textId="77777777" w:rsidR="00142A55" w:rsidRPr="003C4044" w:rsidRDefault="00142A55" w:rsidP="00142A55">
      <w:pPr>
        <w:pStyle w:val="CNLevel2List"/>
        <w:ind w:left="0" w:hanging="2"/>
        <w:rPr>
          <w:rFonts w:eastAsia="MS Mincho"/>
          <w:lang w:val="en-GB"/>
        </w:rPr>
      </w:pPr>
      <w:proofErr w:type="spellStart"/>
      <w:r w:rsidRPr="1DB811BC">
        <w:rPr>
          <w:rFonts w:eastAsia="MS Mincho"/>
          <w:lang w:val="en-GB"/>
        </w:rPr>
        <w:t>FlashCopy</w:t>
      </w:r>
      <w:proofErr w:type="spellEnd"/>
    </w:p>
    <w:p w14:paraId="2684BA86" w14:textId="77777777" w:rsidR="00142A55" w:rsidRDefault="00142A55" w:rsidP="00142A55">
      <w:pPr>
        <w:pStyle w:val="CNLevel2List"/>
        <w:numPr>
          <w:ilvl w:val="0"/>
          <w:numId w:val="99"/>
        </w:numPr>
        <w:ind w:left="0" w:hanging="2"/>
        <w:rPr>
          <w:rFonts w:eastAsia="MS Mincho"/>
        </w:rPr>
      </w:pPr>
      <w:r w:rsidRPr="003C4044">
        <w:rPr>
          <w:rFonts w:eastAsia="MS Mincho"/>
        </w:rPr>
        <w:t>Global Mirror</w:t>
      </w:r>
    </w:p>
    <w:p w14:paraId="4CF45D4D" w14:textId="77777777" w:rsidR="00142A55" w:rsidRPr="003C4044" w:rsidRDefault="00142A55" w:rsidP="00142A55">
      <w:pPr>
        <w:pStyle w:val="CNLevel2List"/>
        <w:numPr>
          <w:ilvl w:val="0"/>
          <w:numId w:val="0"/>
        </w:numPr>
        <w:ind w:left="720"/>
        <w:rPr>
          <w:rFonts w:eastAsia="MS Mincho"/>
        </w:rPr>
      </w:pPr>
    </w:p>
    <w:p w14:paraId="55AC3CC5" w14:textId="77777777" w:rsidR="00142A55" w:rsidRPr="003C4044" w:rsidRDefault="00142A55" w:rsidP="00142A55">
      <w:pPr>
        <w:pStyle w:val="CNLevel1List"/>
        <w:ind w:hanging="2"/>
        <w:rPr>
          <w:rFonts w:eastAsia="MS Mincho"/>
        </w:rPr>
      </w:pPr>
      <w:r w:rsidRPr="003C4044">
        <w:rPr>
          <w:rFonts w:eastAsia="MS Mincho"/>
        </w:rPr>
        <w:t xml:space="preserve">z/OS Cloud Tape </w:t>
      </w:r>
    </w:p>
    <w:p w14:paraId="4BA43DB0" w14:textId="77777777" w:rsidR="00142A55" w:rsidRDefault="00142A55" w:rsidP="00142A55">
      <w:pPr>
        <w:pStyle w:val="CNLevel2List"/>
        <w:numPr>
          <w:ilvl w:val="0"/>
          <w:numId w:val="100"/>
        </w:numPr>
        <w:ind w:left="0" w:hanging="2"/>
        <w:rPr>
          <w:rFonts w:eastAsia="MS Mincho"/>
        </w:rPr>
      </w:pPr>
      <w:r w:rsidRPr="003C4044">
        <w:rPr>
          <w:rFonts w:eastAsia="MS Mincho"/>
        </w:rPr>
        <w:t>Virtual Tape</w:t>
      </w:r>
    </w:p>
    <w:p w14:paraId="76DF66E5" w14:textId="77777777" w:rsidR="00142A55" w:rsidRPr="003C4044" w:rsidRDefault="00142A55" w:rsidP="00142A55">
      <w:pPr>
        <w:pStyle w:val="CNLevel2List"/>
        <w:numPr>
          <w:ilvl w:val="0"/>
          <w:numId w:val="0"/>
        </w:numPr>
        <w:ind w:left="720"/>
        <w:rPr>
          <w:rFonts w:eastAsia="MS Mincho"/>
        </w:rPr>
      </w:pPr>
    </w:p>
    <w:p w14:paraId="737B56D9" w14:textId="77777777" w:rsidR="00142A55" w:rsidRPr="003C4044" w:rsidRDefault="00142A55" w:rsidP="00142A55">
      <w:pPr>
        <w:pStyle w:val="CNLevel1List"/>
        <w:ind w:hanging="2"/>
        <w:rPr>
          <w:rFonts w:eastAsia="MS Mincho"/>
        </w:rPr>
      </w:pPr>
      <w:r w:rsidRPr="003C4044">
        <w:rPr>
          <w:rFonts w:eastAsia="MS Mincho"/>
        </w:rPr>
        <w:t>z/OS Cloud Software Stacks</w:t>
      </w:r>
    </w:p>
    <w:p w14:paraId="5DBFC62E"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ZOS Stack</w:t>
      </w:r>
    </w:p>
    <w:p w14:paraId="2122BC96"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CICS Stack</w:t>
      </w:r>
    </w:p>
    <w:p w14:paraId="4CA99338"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 xml:space="preserve">IMS Stack </w:t>
      </w:r>
    </w:p>
    <w:p w14:paraId="2081A52F"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MQ Stack</w:t>
      </w:r>
    </w:p>
    <w:p w14:paraId="28AACDBF"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COBOL Stack</w:t>
      </w:r>
    </w:p>
    <w:p w14:paraId="3BA3F1C7" w14:textId="77777777" w:rsidR="00142A55" w:rsidRPr="003C4044" w:rsidRDefault="00142A55" w:rsidP="00142A55">
      <w:pPr>
        <w:pStyle w:val="CNLevel2List"/>
        <w:numPr>
          <w:ilvl w:val="0"/>
          <w:numId w:val="100"/>
        </w:numPr>
        <w:ind w:left="0" w:hanging="2"/>
        <w:rPr>
          <w:rFonts w:eastAsia="MS Mincho"/>
        </w:rPr>
      </w:pPr>
      <w:r w:rsidRPr="003C4044">
        <w:rPr>
          <w:rFonts w:eastAsia="MS Mincho"/>
        </w:rPr>
        <w:t>Session Manager Stack</w:t>
      </w:r>
    </w:p>
    <w:p w14:paraId="1B7F2D85" w14:textId="77777777" w:rsidR="00142A55" w:rsidRPr="003C4044" w:rsidRDefault="00142A55" w:rsidP="00142A55">
      <w:pPr>
        <w:pStyle w:val="CNLevel2List"/>
        <w:ind w:left="0" w:hanging="2"/>
        <w:rPr>
          <w:rFonts w:eastAsia="MS Mincho"/>
          <w:lang w:val="en-GB"/>
        </w:rPr>
      </w:pPr>
      <w:proofErr w:type="spellStart"/>
      <w:r w:rsidRPr="1DB811BC">
        <w:rPr>
          <w:rFonts w:eastAsia="MS Mincho"/>
          <w:lang w:val="en-GB"/>
        </w:rPr>
        <w:t>Omegamon</w:t>
      </w:r>
      <w:proofErr w:type="spellEnd"/>
      <w:r w:rsidRPr="1DB811BC">
        <w:rPr>
          <w:rFonts w:eastAsia="MS Mincho"/>
          <w:lang w:val="en-GB"/>
        </w:rPr>
        <w:t xml:space="preserve"> Stack</w:t>
      </w:r>
    </w:p>
    <w:p w14:paraId="79021311" w14:textId="77777777" w:rsidR="00142A55" w:rsidRPr="00BB7B7E" w:rsidRDefault="00142A55" w:rsidP="00142A55">
      <w:pPr>
        <w:pStyle w:val="CNParagraph"/>
        <w:ind w:left="0" w:hanging="2"/>
        <w:rPr>
          <w:rFonts w:eastAsia="MS Mincho"/>
        </w:rPr>
      </w:pPr>
    </w:p>
    <w:p w14:paraId="5FA26584" w14:textId="77777777" w:rsidR="00142A55" w:rsidRPr="00BB7B7E" w:rsidRDefault="00142A55" w:rsidP="00142A55">
      <w:pPr>
        <w:pStyle w:val="CNParagraph"/>
        <w:ind w:left="0" w:hanging="2"/>
        <w:rPr>
          <w:rFonts w:eastAsia="MS Mincho"/>
          <w:lang w:val="en-GB"/>
        </w:rPr>
      </w:pPr>
      <w:r w:rsidRPr="1DB811BC">
        <w:rPr>
          <w:rFonts w:eastAsia="MS Mincho"/>
          <w:lang w:val="en-GB"/>
        </w:rPr>
        <w:t>The Service Types indicated in the section B-2 above will be assigned to DVLA.</w:t>
      </w:r>
    </w:p>
    <w:p w14:paraId="741D59FB" w14:textId="77777777" w:rsidR="00142A55" w:rsidRPr="00BB7B7E" w:rsidRDefault="00142A55" w:rsidP="00142A55">
      <w:pPr>
        <w:pStyle w:val="CNParagraph"/>
        <w:ind w:left="0" w:hanging="2"/>
        <w:rPr>
          <w:rFonts w:eastAsia="MS Mincho"/>
        </w:rPr>
      </w:pPr>
    </w:p>
    <w:p w14:paraId="2511FB01" w14:textId="77777777" w:rsidR="00142A55" w:rsidRDefault="00142A55" w:rsidP="00142A55">
      <w:pPr>
        <w:pStyle w:val="CNAppendixItem"/>
        <w:tabs>
          <w:tab w:val="clear" w:pos="720"/>
          <w:tab w:val="num" w:pos="216"/>
        </w:tabs>
        <w:ind w:left="0" w:hanging="2"/>
        <w:rPr>
          <w:rFonts w:eastAsia="MS Mincho"/>
        </w:rPr>
      </w:pPr>
      <w:bookmarkStart w:id="389" w:name="OLE_LINK2"/>
      <w:bookmarkStart w:id="390" w:name="OLE_LINK3"/>
      <w:r>
        <w:rPr>
          <w:rFonts w:eastAsia="MS Mincho"/>
        </w:rPr>
        <w:t>Forecasted Monthly Usage Process</w:t>
      </w:r>
    </w:p>
    <w:p w14:paraId="3DD722EA" w14:textId="77777777" w:rsidR="00142A55" w:rsidRDefault="00142A55" w:rsidP="00142A55">
      <w:pPr>
        <w:pStyle w:val="CNParagraph"/>
        <w:ind w:left="0" w:hanging="2"/>
        <w:rPr>
          <w:rFonts w:eastAsia="MS Mincho"/>
          <w:lang w:val="en-GB"/>
        </w:rPr>
      </w:pPr>
      <w:r w:rsidRPr="1DB811BC">
        <w:rPr>
          <w:rFonts w:eastAsia="MS Mincho"/>
          <w:lang w:val="en-GB"/>
        </w:rPr>
        <w:t xml:space="preserve">Based </w:t>
      </w:r>
      <w:bookmarkEnd w:id="389"/>
      <w:bookmarkEnd w:id="390"/>
      <w:r w:rsidRPr="1DB811BC">
        <w:rPr>
          <w:rFonts w:eastAsia="MS Mincho"/>
          <w:lang w:val="en-GB"/>
        </w:rPr>
        <w:t xml:space="preserve">on the volumes set forth in the z/OS Cloud Contractual Baselines as of the contract </w:t>
      </w:r>
      <w:r>
        <w:rPr>
          <w:rFonts w:eastAsia="MS Mincho"/>
          <w:lang w:val="en-GB"/>
        </w:rPr>
        <w:t>E</w:t>
      </w:r>
      <w:r w:rsidRPr="1DB811BC">
        <w:rPr>
          <w:rFonts w:eastAsia="MS Mincho"/>
          <w:lang w:val="en-GB"/>
        </w:rPr>
        <w:t xml:space="preserve">ffective </w:t>
      </w:r>
      <w:r>
        <w:rPr>
          <w:rFonts w:eastAsia="MS Mincho"/>
          <w:lang w:val="en-GB"/>
        </w:rPr>
        <w:t>D</w:t>
      </w:r>
      <w:r w:rsidRPr="1DB811BC">
        <w:rPr>
          <w:rFonts w:eastAsia="MS Mincho"/>
          <w:lang w:val="en-GB"/>
        </w:rPr>
        <w:t xml:space="preserve">ate, DVLA will submit on a monthly basis, on or before the 28th of each month, an updated rolling twelve (12) month z/OS Cloud Forecasted Monthly Usage (“FMU”) for each Service Type </w:t>
      </w:r>
      <w:r w:rsidRPr="1DB811BC">
        <w:rPr>
          <w:rFonts w:eastAsia="Batang"/>
          <w:lang w:val="en-GB"/>
        </w:rPr>
        <w:t xml:space="preserve">along with any change request to increase or decrease Assigned Resource Units for the </w:t>
      </w:r>
      <w:r w:rsidRPr="1DB811BC">
        <w:rPr>
          <w:rFonts w:eastAsia="MS Mincho"/>
          <w:lang w:val="en-GB"/>
        </w:rPr>
        <w:t xml:space="preserve">next month or months.  </w:t>
      </w:r>
      <w:r w:rsidRPr="1DB811BC">
        <w:rPr>
          <w:lang w:val="en-GB"/>
        </w:rPr>
        <w:t xml:space="preserve">Such FMU capacity forecast shall </w:t>
      </w:r>
      <w:proofErr w:type="gramStart"/>
      <w:r w:rsidRPr="1DB811BC">
        <w:rPr>
          <w:lang w:val="en-GB"/>
        </w:rPr>
        <w:t>at all times</w:t>
      </w:r>
      <w:proofErr w:type="gramEnd"/>
      <w:r w:rsidRPr="1DB811BC">
        <w:rPr>
          <w:lang w:val="en-GB"/>
        </w:rPr>
        <w:t xml:space="preserve"> provide a prediction of the capacity required over the succeeding twelve (12) month rolling period.  </w:t>
      </w:r>
      <w:r w:rsidRPr="1DB811BC">
        <w:rPr>
          <w:rFonts w:eastAsia="MS Mincho"/>
          <w:lang w:val="en-GB"/>
        </w:rPr>
        <w:t>Kyndryl shall use DVLA FMU to plan resources for DVLA’s use in the future. Changes to the number of resources assigned to DVLA will be made once DVLA has submitted a change request through the Change Management Process.</w:t>
      </w:r>
    </w:p>
    <w:p w14:paraId="016344C7" w14:textId="77777777" w:rsidR="00142A55" w:rsidRDefault="00142A55" w:rsidP="00142A55">
      <w:pPr>
        <w:pStyle w:val="CNParagraph"/>
        <w:ind w:left="0" w:hanging="2"/>
        <w:rPr>
          <w:rFonts w:eastAsia="MS Mincho"/>
          <w:lang w:val="en-GB"/>
        </w:rPr>
      </w:pPr>
      <w:r w:rsidRPr="1DB811BC">
        <w:rPr>
          <w:rFonts w:eastAsia="MS Mincho"/>
          <w:lang w:val="en-GB"/>
        </w:rPr>
        <w:t xml:space="preserve">During the Term, DVLA may modify its resource requirements by a maximum of 20% above the monthly </w:t>
      </w:r>
      <w:r w:rsidRPr="1DB811BC">
        <w:rPr>
          <w:rFonts w:eastAsia="Batang"/>
          <w:lang w:val="en-GB"/>
        </w:rPr>
        <w:t xml:space="preserve">z/OS Cloud Contractual </w:t>
      </w:r>
      <w:r w:rsidRPr="1DB811BC">
        <w:rPr>
          <w:rFonts w:eastAsia="MS Mincho"/>
          <w:lang w:val="en-GB"/>
        </w:rPr>
        <w:t xml:space="preserve">Baselines or up to 20% below the monthly z/OS Cloud Contractual Baseline (as of the </w:t>
      </w:r>
      <w:r>
        <w:rPr>
          <w:rFonts w:eastAsia="MS Mincho"/>
          <w:lang w:val="en-GB"/>
        </w:rPr>
        <w:t>Effective Date</w:t>
      </w:r>
      <w:r w:rsidRPr="1DB811BC">
        <w:rPr>
          <w:rFonts w:eastAsia="MS Mincho"/>
          <w:lang w:val="en-GB"/>
        </w:rPr>
        <w:t xml:space="preserve"> and as set forth originally in </w:t>
      </w:r>
      <w:r>
        <w:rPr>
          <w:rFonts w:eastAsia="MS Mincho"/>
          <w:lang w:val="en-GB"/>
        </w:rPr>
        <w:t>section</w:t>
      </w:r>
      <w:r w:rsidRPr="1DB811BC">
        <w:rPr>
          <w:rFonts w:eastAsia="MS Mincho"/>
          <w:lang w:val="en-GB"/>
        </w:rPr>
        <w:t xml:space="preserve"> B-1</w:t>
      </w:r>
      <w:r>
        <w:rPr>
          <w:rFonts w:eastAsia="MS Mincho"/>
          <w:lang w:val="en-GB"/>
        </w:rPr>
        <w:t xml:space="preserve"> above</w:t>
      </w:r>
      <w:r w:rsidRPr="1DB811BC">
        <w:rPr>
          <w:rFonts w:eastAsia="MS Mincho"/>
          <w:lang w:val="en-GB"/>
        </w:rPr>
        <w:t xml:space="preserve">) </w:t>
      </w:r>
      <w:proofErr w:type="gramStart"/>
      <w:r w:rsidRPr="1DB811BC">
        <w:rPr>
          <w:rFonts w:eastAsia="MS Mincho"/>
          <w:lang w:val="en-GB"/>
        </w:rPr>
        <w:t>through the use of</w:t>
      </w:r>
      <w:proofErr w:type="gramEnd"/>
      <w:r w:rsidRPr="1DB811BC">
        <w:rPr>
          <w:rFonts w:eastAsia="MS Mincho"/>
          <w:lang w:val="en-GB"/>
        </w:rPr>
        <w:t xml:space="preserve"> the flex adjustments described below. Should a z/OS Cloud change request exceed the specified percentage above, the parties agree to review the charges, z/OS Cloud Contractual Baselines, unit rates, and ARC rates charged to DVLA.  Such changes shall be handled through the Change Management Process and shall be subject to mutual agreement.</w:t>
      </w:r>
      <w:r>
        <w:rPr>
          <w:rFonts w:eastAsia="MS Mincho"/>
          <w:lang w:val="en-GB"/>
        </w:rPr>
        <w:t xml:space="preserve"> </w:t>
      </w:r>
    </w:p>
    <w:p w14:paraId="58522AA2" w14:textId="77777777" w:rsidR="00142A55" w:rsidRDefault="00142A55" w:rsidP="00142A55">
      <w:pPr>
        <w:pStyle w:val="CNParagraph"/>
        <w:ind w:left="0" w:hanging="2"/>
        <w:rPr>
          <w:rFonts w:eastAsia="MS Mincho"/>
        </w:rPr>
      </w:pPr>
    </w:p>
    <w:p w14:paraId="633A665D" w14:textId="77777777" w:rsidR="00142A55" w:rsidRPr="00A0505D" w:rsidRDefault="00142A55" w:rsidP="00142A55">
      <w:pPr>
        <w:pStyle w:val="CNAppendixItem"/>
        <w:tabs>
          <w:tab w:val="clear" w:pos="720"/>
          <w:tab w:val="num" w:pos="216"/>
        </w:tabs>
        <w:ind w:left="0" w:hanging="2"/>
        <w:rPr>
          <w:rFonts w:eastAsia="MS Mincho"/>
        </w:rPr>
      </w:pPr>
      <w:r w:rsidRPr="00A0505D">
        <w:rPr>
          <w:rFonts w:eastAsia="MS Mincho"/>
        </w:rPr>
        <w:t>Adjustments to the z/OS Cloud Resource Units: Flex Up and Flex Down</w:t>
      </w:r>
    </w:p>
    <w:p w14:paraId="5275D719" w14:textId="77777777" w:rsidR="00142A55" w:rsidRPr="00A0505D" w:rsidRDefault="00142A55" w:rsidP="00142A55">
      <w:pPr>
        <w:pStyle w:val="CNParagraph"/>
        <w:ind w:left="0" w:hanging="2"/>
        <w:rPr>
          <w:rFonts w:eastAsia="MS Mincho"/>
          <w:lang w:val="en-GB"/>
        </w:rPr>
      </w:pPr>
      <w:r w:rsidRPr="1DB811BC">
        <w:rPr>
          <w:rFonts w:eastAsia="MS Mincho"/>
          <w:lang w:val="en-GB"/>
        </w:rPr>
        <w:t xml:space="preserve">To flex resources up and down from DVLA’s monthly </w:t>
      </w:r>
      <w:r w:rsidRPr="1DB811BC">
        <w:rPr>
          <w:rFonts w:eastAsia="Batang"/>
          <w:lang w:val="en-GB"/>
        </w:rPr>
        <w:t xml:space="preserve">z/OS Cloud Contractual </w:t>
      </w:r>
      <w:r w:rsidRPr="1DB811BC">
        <w:rPr>
          <w:rFonts w:eastAsia="MS Mincho"/>
          <w:lang w:val="en-GB"/>
        </w:rPr>
        <w:t xml:space="preserve">Baselines as of the contract </w:t>
      </w:r>
      <w:r>
        <w:rPr>
          <w:rFonts w:eastAsia="MS Mincho"/>
          <w:lang w:val="en-GB"/>
        </w:rPr>
        <w:t>E</w:t>
      </w:r>
      <w:r w:rsidRPr="1DB811BC">
        <w:rPr>
          <w:rFonts w:eastAsia="MS Mincho"/>
          <w:lang w:val="en-GB"/>
        </w:rPr>
        <w:t xml:space="preserve">ffective </w:t>
      </w:r>
      <w:r>
        <w:rPr>
          <w:rFonts w:eastAsia="MS Mincho"/>
          <w:lang w:val="en-GB"/>
        </w:rPr>
        <w:t>D</w:t>
      </w:r>
      <w:r w:rsidRPr="1DB811BC">
        <w:rPr>
          <w:rFonts w:eastAsia="MS Mincho"/>
          <w:lang w:val="en-GB"/>
        </w:rPr>
        <w:t xml:space="preserve">ate and set forth originally in section B-1, DVLA shall submit a request through the Change Management Process. </w:t>
      </w:r>
    </w:p>
    <w:p w14:paraId="0DC9C7B5" w14:textId="77777777" w:rsidR="00142A55" w:rsidRPr="00A0505D" w:rsidRDefault="00142A55" w:rsidP="00142A55">
      <w:pPr>
        <w:pStyle w:val="CNLevel1List"/>
        <w:numPr>
          <w:ilvl w:val="4"/>
          <w:numId w:val="83"/>
        </w:numPr>
        <w:tabs>
          <w:tab w:val="clear" w:pos="1225"/>
          <w:tab w:val="num" w:pos="721"/>
        </w:tabs>
        <w:ind w:left="0" w:hanging="2"/>
        <w:rPr>
          <w:rFonts w:eastAsia="MS Mincho"/>
          <w:lang w:val="en-GB"/>
        </w:rPr>
      </w:pPr>
      <w:r w:rsidRPr="1DB811BC">
        <w:rPr>
          <w:rFonts w:eastAsia="MS Mincho"/>
          <w:lang w:val="en-GB"/>
        </w:rPr>
        <w:t xml:space="preserve">for flex up increases up to 10% above the monthly </w:t>
      </w:r>
      <w:r w:rsidRPr="1DB811BC">
        <w:rPr>
          <w:rFonts w:eastAsia="Batang"/>
          <w:lang w:val="en-GB"/>
        </w:rPr>
        <w:t xml:space="preserve">z/OS Cloud Contractual </w:t>
      </w:r>
      <w:r w:rsidRPr="1DB811BC">
        <w:rPr>
          <w:rFonts w:eastAsia="MS Mincho"/>
          <w:lang w:val="en-GB"/>
        </w:rPr>
        <w:t xml:space="preserve">Baselines.  </w:t>
      </w:r>
    </w:p>
    <w:p w14:paraId="10FF1444" w14:textId="77777777" w:rsidR="00142A55" w:rsidRPr="00672DFF" w:rsidRDefault="00142A55" w:rsidP="00142A55">
      <w:pPr>
        <w:pStyle w:val="CNLevel2List"/>
        <w:numPr>
          <w:ilvl w:val="5"/>
          <w:numId w:val="110"/>
        </w:numPr>
        <w:tabs>
          <w:tab w:val="clear" w:pos="1729"/>
        </w:tabs>
        <w:ind w:left="0" w:hanging="2"/>
        <w:rPr>
          <w:rFonts w:eastAsia="MS Mincho"/>
          <w:lang w:val="en-GB"/>
        </w:rPr>
      </w:pPr>
      <w:proofErr w:type="gramStart"/>
      <w:r w:rsidRPr="00672DFF">
        <w:rPr>
          <w:rFonts w:eastAsia="MS Mincho"/>
          <w:lang w:val="en-GB"/>
        </w:rPr>
        <w:t>through the use of</w:t>
      </w:r>
      <w:proofErr w:type="gramEnd"/>
      <w:r w:rsidRPr="00672DFF">
        <w:rPr>
          <w:rFonts w:eastAsia="MS Mincho"/>
          <w:lang w:val="en-GB"/>
        </w:rPr>
        <w:t xml:space="preserve"> the Change Management Process described in Section B-3 above, DVLA may, at its sole discretion, increase its Assigned Resource Units up to a total of 10%</w:t>
      </w:r>
      <w:r w:rsidRPr="00A56AB2">
        <w:rPr>
          <w:rStyle w:val="CNTransactionVariable"/>
          <w:rFonts w:eastAsia="MS Mincho"/>
          <w:color w:val="auto"/>
          <w:lang w:val="en-GB"/>
        </w:rPr>
        <w:t xml:space="preserve"> </w:t>
      </w:r>
      <w:r w:rsidRPr="00672DFF">
        <w:rPr>
          <w:rFonts w:eastAsia="MS Mincho"/>
          <w:lang w:val="en-GB"/>
        </w:rPr>
        <w:t xml:space="preserve">over the monthly </w:t>
      </w:r>
      <w:r w:rsidRPr="00672DFF">
        <w:rPr>
          <w:rFonts w:eastAsia="Batang"/>
          <w:lang w:val="en-GB"/>
        </w:rPr>
        <w:t xml:space="preserve">z/OS Cloud Contractual </w:t>
      </w:r>
      <w:r w:rsidRPr="00672DFF">
        <w:rPr>
          <w:rFonts w:eastAsia="MS Mincho"/>
          <w:lang w:val="en-GB"/>
        </w:rPr>
        <w:t xml:space="preserve">Baselines as of the contract Effective Date and set forth originally in section B-1. That is, if the monthly </w:t>
      </w:r>
      <w:r w:rsidRPr="00672DFF">
        <w:rPr>
          <w:rFonts w:eastAsia="Batang"/>
          <w:lang w:val="en-GB"/>
        </w:rPr>
        <w:t xml:space="preserve">z/OS Cloud Contractual </w:t>
      </w:r>
      <w:r w:rsidRPr="00672DFF">
        <w:rPr>
          <w:rFonts w:eastAsia="MS Mincho"/>
          <w:lang w:val="en-GB"/>
        </w:rPr>
        <w:t>Baselines MIPS was 120, then DVLA may increase the Assigned Resource Units MIPS up to a total of 132MIPS, in a shorter timeframe than b (1) or c (1) below, where possible.</w:t>
      </w:r>
    </w:p>
    <w:p w14:paraId="24B9404F" w14:textId="77777777" w:rsidR="00142A55" w:rsidRPr="00A0505D" w:rsidRDefault="00142A55" w:rsidP="00142A55">
      <w:pPr>
        <w:pStyle w:val="CNLevel1List"/>
        <w:numPr>
          <w:ilvl w:val="4"/>
          <w:numId w:val="83"/>
        </w:numPr>
        <w:tabs>
          <w:tab w:val="clear" w:pos="1225"/>
          <w:tab w:val="num" w:pos="721"/>
        </w:tabs>
        <w:ind w:left="0" w:hanging="2"/>
        <w:rPr>
          <w:rFonts w:eastAsia="MS Mincho"/>
          <w:lang w:val="en-GB"/>
        </w:rPr>
      </w:pPr>
      <w:r w:rsidRPr="1DB811BC">
        <w:rPr>
          <w:rFonts w:eastAsia="MS Mincho"/>
          <w:lang w:val="en-GB"/>
        </w:rPr>
        <w:t>for flex up increases between 10%</w:t>
      </w:r>
      <w:r w:rsidRPr="1DB811BC">
        <w:rPr>
          <w:rStyle w:val="CNTransactionVariable"/>
          <w:rFonts w:eastAsia="MS Mincho"/>
          <w:color w:val="auto"/>
          <w:lang w:val="en-GB"/>
        </w:rPr>
        <w:t xml:space="preserve"> </w:t>
      </w:r>
      <w:r w:rsidRPr="1DB811BC">
        <w:rPr>
          <w:rFonts w:eastAsia="MS Mincho"/>
          <w:lang w:val="en-GB"/>
        </w:rPr>
        <w:t>and 20%</w:t>
      </w:r>
      <w:r w:rsidRPr="1DB811BC">
        <w:rPr>
          <w:rStyle w:val="CNTransactionVariable"/>
          <w:rFonts w:eastAsia="MS Mincho"/>
          <w:color w:val="auto"/>
          <w:lang w:val="en-GB"/>
        </w:rPr>
        <w:t xml:space="preserve"> </w:t>
      </w:r>
      <w:r w:rsidRPr="1DB811BC">
        <w:rPr>
          <w:rFonts w:eastAsia="MS Mincho"/>
          <w:lang w:val="en-GB"/>
        </w:rPr>
        <w:t xml:space="preserve">of the </w:t>
      </w:r>
      <w:r w:rsidRPr="1DB811BC">
        <w:rPr>
          <w:rFonts w:eastAsia="Batang"/>
          <w:lang w:val="en-GB"/>
        </w:rPr>
        <w:t xml:space="preserve">z/OS Cloud Contractual </w:t>
      </w:r>
      <w:r w:rsidRPr="1DB811BC">
        <w:rPr>
          <w:rFonts w:eastAsia="MS Mincho"/>
          <w:lang w:val="en-GB"/>
        </w:rPr>
        <w:t xml:space="preserve">Baselines.  </w:t>
      </w:r>
    </w:p>
    <w:p w14:paraId="71E4D4BD" w14:textId="77777777" w:rsidR="00142A55" w:rsidRPr="00C34ED2" w:rsidRDefault="00142A55" w:rsidP="00142A55">
      <w:pPr>
        <w:pStyle w:val="CNLevel2List"/>
        <w:numPr>
          <w:ilvl w:val="5"/>
          <w:numId w:val="110"/>
        </w:numPr>
        <w:tabs>
          <w:tab w:val="clear" w:pos="1729"/>
        </w:tabs>
        <w:ind w:left="0" w:hanging="2"/>
        <w:rPr>
          <w:rFonts w:eastAsia="MS Mincho"/>
        </w:rPr>
      </w:pPr>
      <w:proofErr w:type="gramStart"/>
      <w:r w:rsidRPr="00C34ED2">
        <w:rPr>
          <w:rFonts w:eastAsia="MS Mincho"/>
        </w:rPr>
        <w:t>through the use of</w:t>
      </w:r>
      <w:proofErr w:type="gramEnd"/>
      <w:r w:rsidRPr="00C34ED2">
        <w:rPr>
          <w:rFonts w:eastAsia="MS Mincho"/>
        </w:rPr>
        <w:t xml:space="preserve"> the Change Management Process described in Section B-3 above, DVLA may at its sole discretion, increase its Assigned Resource Units between 10% to 20% above the monthly </w:t>
      </w:r>
      <w:r w:rsidRPr="00C34ED2">
        <w:rPr>
          <w:rFonts w:eastAsia="Batang"/>
        </w:rPr>
        <w:t xml:space="preserve">z/OS Cloud Contractual </w:t>
      </w:r>
      <w:r w:rsidRPr="00C34ED2">
        <w:rPr>
          <w:rFonts w:eastAsia="MS Mincho"/>
        </w:rPr>
        <w:t xml:space="preserve">Baselines as of the contract </w:t>
      </w:r>
      <w:r>
        <w:rPr>
          <w:rFonts w:eastAsia="MS Mincho"/>
        </w:rPr>
        <w:t>E</w:t>
      </w:r>
      <w:r w:rsidRPr="00C34ED2">
        <w:rPr>
          <w:rFonts w:eastAsia="MS Mincho"/>
        </w:rPr>
        <w:t xml:space="preserve">ffective </w:t>
      </w:r>
      <w:r>
        <w:rPr>
          <w:rFonts w:eastAsia="MS Mincho"/>
        </w:rPr>
        <w:t>D</w:t>
      </w:r>
      <w:r w:rsidRPr="00C34ED2">
        <w:rPr>
          <w:rFonts w:eastAsia="MS Mincho"/>
        </w:rPr>
        <w:t xml:space="preserve">ate and set forth originally in section B-1.  Requests for such increases normally require three (3) </w:t>
      </w:r>
      <w:proofErr w:type="spellStart"/>
      <w:r w:rsidRPr="00C34ED2">
        <w:rPr>
          <w:rFonts w:eastAsia="MS Mincho"/>
        </w:rPr>
        <w:t>months notice</w:t>
      </w:r>
      <w:proofErr w:type="spellEnd"/>
      <w:r w:rsidRPr="00C34ED2">
        <w:rPr>
          <w:rFonts w:eastAsia="MS Mincho"/>
        </w:rPr>
        <w:t xml:space="preserve">. However, Kyndryl will make commercially reasonable efforts to assign such increases in a shorter timeframe, subject to capacity being available. Kyndryl will provide a quotation for the increase in Assigned Resources to DVLA. That is, if the </w:t>
      </w:r>
      <w:r w:rsidRPr="00C34ED2">
        <w:rPr>
          <w:rFonts w:eastAsia="Batang"/>
        </w:rPr>
        <w:t xml:space="preserve">z/OS Cloud Contractual </w:t>
      </w:r>
      <w:r w:rsidRPr="00C34ED2">
        <w:rPr>
          <w:rFonts w:eastAsia="MS Mincho"/>
        </w:rPr>
        <w:t>Baselines MIPS was 120, then DVLA may increase the Assigned Resource Units MIPS up to a total of 144MIPS.</w:t>
      </w:r>
    </w:p>
    <w:p w14:paraId="72C23FC8" w14:textId="77777777" w:rsidR="00142A55" w:rsidRPr="00A0505D" w:rsidRDefault="00142A55" w:rsidP="00142A55">
      <w:pPr>
        <w:pStyle w:val="CNLevel1List"/>
        <w:numPr>
          <w:ilvl w:val="4"/>
          <w:numId w:val="83"/>
        </w:numPr>
        <w:tabs>
          <w:tab w:val="clear" w:pos="1225"/>
          <w:tab w:val="num" w:pos="721"/>
        </w:tabs>
        <w:ind w:left="0" w:hanging="2"/>
        <w:rPr>
          <w:rFonts w:eastAsia="Batang"/>
          <w:lang w:val="en-GB"/>
        </w:rPr>
      </w:pPr>
      <w:r w:rsidRPr="1DB811BC">
        <w:rPr>
          <w:rFonts w:eastAsia="MS Mincho"/>
          <w:lang w:val="en-GB"/>
        </w:rPr>
        <w:t>for flex up increases above 20%</w:t>
      </w:r>
      <w:r w:rsidRPr="1DB811BC">
        <w:rPr>
          <w:rStyle w:val="CNTransactionVariable"/>
          <w:rFonts w:eastAsia="MS Mincho"/>
          <w:color w:val="auto"/>
          <w:lang w:val="en-GB"/>
        </w:rPr>
        <w:t xml:space="preserve"> </w:t>
      </w:r>
      <w:r w:rsidRPr="1DB811BC">
        <w:rPr>
          <w:rFonts w:eastAsia="MS Mincho"/>
          <w:lang w:val="en-GB"/>
        </w:rPr>
        <w:t xml:space="preserve">of the monthly </w:t>
      </w:r>
      <w:r w:rsidRPr="1DB811BC">
        <w:rPr>
          <w:rFonts w:eastAsia="Batang"/>
          <w:lang w:val="en-GB"/>
        </w:rPr>
        <w:t>z/OS Cloud Contractual</w:t>
      </w:r>
      <w:r w:rsidRPr="1DB811BC">
        <w:rPr>
          <w:rFonts w:eastAsia="MS Mincho"/>
          <w:lang w:val="en-GB"/>
        </w:rPr>
        <w:t xml:space="preserve"> Baselines.  </w:t>
      </w:r>
    </w:p>
    <w:p w14:paraId="2115D5DE" w14:textId="77777777" w:rsidR="00142A55" w:rsidRPr="006554B6" w:rsidRDefault="00142A55" w:rsidP="00142A55">
      <w:pPr>
        <w:pStyle w:val="CNLevel2List"/>
        <w:numPr>
          <w:ilvl w:val="5"/>
          <w:numId w:val="110"/>
        </w:numPr>
        <w:tabs>
          <w:tab w:val="clear" w:pos="1729"/>
        </w:tabs>
        <w:ind w:left="0" w:hanging="2"/>
        <w:rPr>
          <w:rFonts w:eastAsia="Batang"/>
          <w:lang w:val="en-GB"/>
        </w:rPr>
      </w:pPr>
      <w:r w:rsidRPr="006554B6">
        <w:rPr>
          <w:rFonts w:eastAsia="MS Mincho"/>
          <w:lang w:val="en-GB"/>
        </w:rPr>
        <w:t xml:space="preserve">in the event DVLA’s change request includes increases above 20% of the </w:t>
      </w:r>
      <w:r w:rsidRPr="006554B6">
        <w:rPr>
          <w:rFonts w:eastAsia="Batang"/>
          <w:lang w:val="en-GB"/>
        </w:rPr>
        <w:t xml:space="preserve">z/OS Cloud Contractual </w:t>
      </w:r>
      <w:r w:rsidRPr="006554B6">
        <w:rPr>
          <w:rFonts w:eastAsia="MS Mincho"/>
          <w:lang w:val="en-GB"/>
        </w:rPr>
        <w:t xml:space="preserve">Baselines as of the contract </w:t>
      </w:r>
      <w:r>
        <w:rPr>
          <w:rFonts w:eastAsia="MS Mincho"/>
          <w:lang w:val="en-GB"/>
        </w:rPr>
        <w:t>E</w:t>
      </w:r>
      <w:r w:rsidRPr="006554B6">
        <w:rPr>
          <w:rFonts w:eastAsia="MS Mincho"/>
          <w:lang w:val="en-GB"/>
        </w:rPr>
        <w:t xml:space="preserve">ffective </w:t>
      </w:r>
      <w:r>
        <w:rPr>
          <w:rFonts w:eastAsia="MS Mincho"/>
          <w:lang w:val="en-GB"/>
        </w:rPr>
        <w:t>D</w:t>
      </w:r>
      <w:r w:rsidRPr="006554B6">
        <w:rPr>
          <w:rFonts w:eastAsia="MS Mincho"/>
          <w:lang w:val="en-GB"/>
        </w:rPr>
        <w:t xml:space="preserve">ate and set forth originally in section B-1, such increases will require three (3) months’ notice if hardware provisioning is required </w:t>
      </w:r>
      <w:r w:rsidRPr="006554B6">
        <w:rPr>
          <w:rFonts w:eastAsia="Batang"/>
          <w:lang w:val="en-GB"/>
        </w:rPr>
        <w:t xml:space="preserve">and may warrant equitable adjustments to the z/OS Cloud Contractual Baselines, unit rates, ARC rates and charges.  Such requests shall </w:t>
      </w:r>
      <w:r w:rsidRPr="006554B6">
        <w:rPr>
          <w:rFonts w:eastAsia="MS Mincho"/>
          <w:lang w:val="en-GB"/>
        </w:rPr>
        <w:t xml:space="preserve">be subject to mutual </w:t>
      </w:r>
      <w:r w:rsidRPr="006554B6">
        <w:rPr>
          <w:rFonts w:eastAsia="Batang"/>
          <w:lang w:val="en-GB"/>
        </w:rPr>
        <w:t>agreement.  Once agreed, Kyndryl will make commercially reasonable efforts to assign the agreed increases in a shorter timeframe, subject to capacity being available.</w:t>
      </w:r>
    </w:p>
    <w:p w14:paraId="5DBA6303" w14:textId="77777777" w:rsidR="00142A55" w:rsidRPr="00672DFF" w:rsidRDefault="00142A55" w:rsidP="00142A55">
      <w:pPr>
        <w:pStyle w:val="CNLevel1List"/>
        <w:numPr>
          <w:ilvl w:val="4"/>
          <w:numId w:val="83"/>
        </w:numPr>
        <w:tabs>
          <w:tab w:val="clear" w:pos="1225"/>
          <w:tab w:val="num" w:pos="721"/>
        </w:tabs>
        <w:ind w:left="0" w:hanging="2"/>
        <w:rPr>
          <w:rFonts w:eastAsia="MS Mincho"/>
          <w:lang w:val="en-GB"/>
        </w:rPr>
      </w:pPr>
      <w:r w:rsidRPr="00672DFF">
        <w:rPr>
          <w:rFonts w:eastAsia="MS Mincho"/>
          <w:lang w:val="en-GB"/>
        </w:rPr>
        <w:t xml:space="preserve">flex down decreases to the Assigned Resource Units may be requested using the Change Management Process; but DVLA may not decrease in its Assigned Resource Units by more than 20% below the monthly z/OS Cloud Contractual Baseline in effect as of the contract </w:t>
      </w:r>
      <w:r>
        <w:rPr>
          <w:rFonts w:eastAsia="MS Mincho"/>
          <w:lang w:val="en-GB"/>
        </w:rPr>
        <w:t>E</w:t>
      </w:r>
      <w:r w:rsidRPr="00672DFF">
        <w:rPr>
          <w:rFonts w:eastAsia="MS Mincho"/>
          <w:lang w:val="en-GB"/>
        </w:rPr>
        <w:t xml:space="preserve">ffective </w:t>
      </w:r>
      <w:r>
        <w:rPr>
          <w:rFonts w:eastAsia="MS Mincho"/>
          <w:lang w:val="en-GB"/>
        </w:rPr>
        <w:t>D</w:t>
      </w:r>
      <w:r w:rsidRPr="00672DFF">
        <w:rPr>
          <w:rFonts w:eastAsia="MS Mincho"/>
          <w:lang w:val="en-GB"/>
        </w:rPr>
        <w:t xml:space="preserve">ate. That is, if a z/OS Cloud Contractual Baseline is 100, and the Assigned Resource Unit </w:t>
      </w:r>
      <w:proofErr w:type="gramStart"/>
      <w:r w:rsidRPr="00672DFF">
        <w:rPr>
          <w:rFonts w:eastAsia="MS Mincho"/>
          <w:lang w:val="en-GB"/>
        </w:rPr>
        <w:t>percentage</w:t>
      </w:r>
      <w:proofErr w:type="gramEnd"/>
      <w:r w:rsidRPr="00672DFF">
        <w:rPr>
          <w:rFonts w:eastAsia="MS Mincho"/>
          <w:lang w:val="en-GB"/>
        </w:rPr>
        <w:t xml:space="preserve"> Cap is &lt;20%&gt;, then DVLA may decrease the assigned MIPS and the Cap to no lower than 80 through this process.</w:t>
      </w:r>
    </w:p>
    <w:p w14:paraId="5275613A" w14:textId="77777777" w:rsidR="00142A55" w:rsidRDefault="00142A55" w:rsidP="00142A55">
      <w:pPr>
        <w:pStyle w:val="CNParagraph"/>
        <w:ind w:left="0" w:hanging="2"/>
      </w:pPr>
    </w:p>
    <w:p w14:paraId="7C1FC090" w14:textId="77777777" w:rsidR="00142A55" w:rsidRPr="00CF4C3E" w:rsidRDefault="00142A55" w:rsidP="00142A55">
      <w:pPr>
        <w:pStyle w:val="CNAppendixItem"/>
        <w:tabs>
          <w:tab w:val="clear" w:pos="720"/>
          <w:tab w:val="num" w:pos="216"/>
        </w:tabs>
        <w:ind w:left="0" w:hanging="2"/>
        <w:rPr>
          <w:rFonts w:eastAsia="MS Mincho"/>
        </w:rPr>
      </w:pPr>
      <w:r w:rsidRPr="00CF4C3E">
        <w:rPr>
          <w:rFonts w:eastAsia="MS Mincho"/>
        </w:rPr>
        <w:t>Charges and Invoicing</w:t>
      </w:r>
    </w:p>
    <w:p w14:paraId="692B53FD" w14:textId="77777777" w:rsidR="00142A55" w:rsidRDefault="00142A55" w:rsidP="00142A55">
      <w:pPr>
        <w:pStyle w:val="CNParagraph"/>
        <w:ind w:left="0" w:hanging="2"/>
        <w:rPr>
          <w:rFonts w:eastAsia="MS Mincho"/>
          <w:lang w:val="en-GB"/>
        </w:rPr>
      </w:pPr>
      <w:r w:rsidRPr="1DB811BC">
        <w:rPr>
          <w:rFonts w:eastAsia="MS Mincho"/>
          <w:lang w:val="en-GB"/>
        </w:rPr>
        <w:t xml:space="preserve">DVLA will be charged monthly for the z/OS Cloud Service.  </w:t>
      </w:r>
    </w:p>
    <w:p w14:paraId="3E41FE88" w14:textId="77777777" w:rsidR="00142A55" w:rsidRDefault="00142A55" w:rsidP="00142A55">
      <w:pPr>
        <w:pStyle w:val="CNParagraph"/>
        <w:ind w:left="0" w:hanging="2"/>
      </w:pPr>
      <w:r w:rsidRPr="00793020">
        <w:t xml:space="preserve">Adjustments to </w:t>
      </w:r>
      <w:r>
        <w:t xml:space="preserve">the </w:t>
      </w:r>
      <w:r w:rsidRPr="00793020">
        <w:t>charges will be made in arrears and calculated as described in the Additional Resource Charge (ARC) section below.</w:t>
      </w:r>
    </w:p>
    <w:p w14:paraId="04CE7749" w14:textId="77777777" w:rsidR="00142A55" w:rsidRPr="00793020" w:rsidRDefault="00142A55" w:rsidP="00142A55">
      <w:pPr>
        <w:pStyle w:val="CNParagraph"/>
        <w:ind w:left="0" w:hanging="2"/>
      </w:pPr>
    </w:p>
    <w:p w14:paraId="7FC2D0C1" w14:textId="77777777" w:rsidR="00142A55" w:rsidRPr="00793020" w:rsidRDefault="00142A55" w:rsidP="00142A55">
      <w:pPr>
        <w:pStyle w:val="CNParagraph"/>
        <w:ind w:left="0" w:hanging="2"/>
        <w:rPr>
          <w:b/>
          <w:bCs/>
          <w:lang w:val="en-GB"/>
        </w:rPr>
      </w:pPr>
      <w:r w:rsidRPr="528B8681">
        <w:rPr>
          <w:b/>
          <w:bCs/>
          <w:lang w:val="en-GB"/>
        </w:rPr>
        <w:t>zCloud Baseline Charges</w:t>
      </w:r>
    </w:p>
    <w:p w14:paraId="6FCF86E1" w14:textId="77777777" w:rsidR="00142A55" w:rsidRDefault="00142A55" w:rsidP="00142A55">
      <w:pPr>
        <w:pStyle w:val="CNParagraph"/>
        <w:ind w:left="0" w:hanging="2"/>
      </w:pPr>
      <w:r w:rsidRPr="00793020">
        <w:t>The tables below outline the charges for the operational managed services (z-Cloud Service).</w:t>
      </w:r>
    </w:p>
    <w:p w14:paraId="07764EDE" w14:textId="77777777" w:rsidR="00142A55" w:rsidRPr="00793020" w:rsidRDefault="00142A55" w:rsidP="00142A55">
      <w:pPr>
        <w:pStyle w:val="CNParagraph"/>
        <w:ind w:left="0" w:hanging="2"/>
      </w:pPr>
    </w:p>
    <w:p w14:paraId="60BC4821" w14:textId="77777777" w:rsidR="00142A55" w:rsidRDefault="00142A55" w:rsidP="00142A55">
      <w:pPr>
        <w:pStyle w:val="CNParagraph"/>
        <w:ind w:left="0" w:hanging="2"/>
      </w:pPr>
    </w:p>
    <w:tbl>
      <w:tblPr>
        <w:tblW w:w="0" w:type="auto"/>
        <w:tblLayout w:type="fixed"/>
        <w:tblLook w:val="06A0" w:firstRow="1" w:lastRow="0" w:firstColumn="1" w:lastColumn="0" w:noHBand="1" w:noVBand="1"/>
      </w:tblPr>
      <w:tblGrid>
        <w:gridCol w:w="1889"/>
        <w:gridCol w:w="3656"/>
        <w:gridCol w:w="2280"/>
        <w:gridCol w:w="1345"/>
      </w:tblGrid>
      <w:tr w:rsidR="00142A55" w:rsidRPr="00C73CE8" w14:paraId="1F3BA94E" w14:textId="77777777" w:rsidTr="00B211FD">
        <w:trPr>
          <w:trHeight w:val="315"/>
        </w:trPr>
        <w:tc>
          <w:tcPr>
            <w:tcW w:w="1889" w:type="dxa"/>
            <w:tcBorders>
              <w:top w:val="single" w:sz="4" w:space="0" w:color="auto"/>
              <w:left w:val="single" w:sz="4" w:space="0" w:color="auto"/>
              <w:bottom w:val="single" w:sz="4" w:space="0" w:color="auto"/>
              <w:right w:val="single" w:sz="4" w:space="0" w:color="auto"/>
            </w:tcBorders>
            <w:shd w:val="clear" w:color="auto" w:fill="ADADAD"/>
            <w:tcMar>
              <w:top w:w="15" w:type="dxa"/>
              <w:left w:w="15" w:type="dxa"/>
              <w:right w:w="15" w:type="dxa"/>
            </w:tcMar>
            <w:vAlign w:val="bottom"/>
          </w:tcPr>
          <w:p w14:paraId="3227FDA5" w14:textId="77777777" w:rsidR="00142A55" w:rsidRPr="00C73CE8" w:rsidRDefault="00142A55" w:rsidP="00B211FD">
            <w:pPr>
              <w:ind w:left="0" w:hanging="2"/>
              <w:rPr>
                <w:color w:val="000000" w:themeColor="text1"/>
              </w:rPr>
            </w:pPr>
            <w:r w:rsidRPr="00C73CE8">
              <w:rPr>
                <w:b/>
                <w:bCs/>
                <w:color w:val="000000" w:themeColor="text1"/>
              </w:rPr>
              <w:t>Invoice Date</w:t>
            </w:r>
            <w:r w:rsidRPr="00C73CE8">
              <w:rPr>
                <w:color w:val="000000" w:themeColor="text1"/>
              </w:rPr>
              <w:t xml:space="preserve"> </w:t>
            </w:r>
          </w:p>
        </w:tc>
        <w:tc>
          <w:tcPr>
            <w:tcW w:w="3656" w:type="dxa"/>
            <w:tcBorders>
              <w:top w:val="single" w:sz="4" w:space="0" w:color="auto"/>
              <w:left w:val="single" w:sz="4" w:space="0" w:color="auto"/>
              <w:bottom w:val="single" w:sz="4" w:space="0" w:color="auto"/>
              <w:right w:val="single" w:sz="4" w:space="0" w:color="auto"/>
            </w:tcBorders>
            <w:shd w:val="clear" w:color="auto" w:fill="ADADAD"/>
            <w:tcMar>
              <w:top w:w="15" w:type="dxa"/>
              <w:left w:w="15" w:type="dxa"/>
              <w:right w:w="15" w:type="dxa"/>
            </w:tcMar>
            <w:vAlign w:val="bottom"/>
          </w:tcPr>
          <w:p w14:paraId="433A6CBF" w14:textId="77777777" w:rsidR="00142A55" w:rsidRPr="00C73CE8" w:rsidRDefault="00142A55" w:rsidP="00B211FD">
            <w:pPr>
              <w:ind w:left="0" w:hanging="2"/>
              <w:rPr>
                <w:color w:val="000000" w:themeColor="text1"/>
              </w:rPr>
            </w:pPr>
            <w:r w:rsidRPr="00C73CE8">
              <w:rPr>
                <w:b/>
                <w:bCs/>
                <w:color w:val="000000" w:themeColor="text1"/>
              </w:rPr>
              <w:t>Service Period</w:t>
            </w:r>
            <w:r w:rsidRPr="00C73CE8">
              <w:rPr>
                <w:color w:val="000000" w:themeColor="text1"/>
              </w:rPr>
              <w:t xml:space="preserve"> </w:t>
            </w:r>
          </w:p>
        </w:tc>
        <w:tc>
          <w:tcPr>
            <w:tcW w:w="3625" w:type="dxa"/>
            <w:gridSpan w:val="2"/>
            <w:tcBorders>
              <w:top w:val="single" w:sz="4" w:space="0" w:color="auto"/>
              <w:left w:val="single" w:sz="4" w:space="0" w:color="auto"/>
              <w:bottom w:val="single" w:sz="4" w:space="0" w:color="auto"/>
              <w:right w:val="single" w:sz="4" w:space="0" w:color="000000" w:themeColor="text1"/>
            </w:tcBorders>
            <w:shd w:val="clear" w:color="auto" w:fill="ADADAD"/>
            <w:tcMar>
              <w:top w:w="15" w:type="dxa"/>
              <w:left w:w="15" w:type="dxa"/>
              <w:right w:w="15" w:type="dxa"/>
            </w:tcMar>
            <w:vAlign w:val="bottom"/>
          </w:tcPr>
          <w:p w14:paraId="336AB201" w14:textId="77777777" w:rsidR="00142A55" w:rsidRPr="00C73CE8" w:rsidRDefault="00142A55" w:rsidP="00B211FD">
            <w:pPr>
              <w:ind w:left="0" w:hanging="2"/>
              <w:jc w:val="center"/>
              <w:rPr>
                <w:color w:val="000000" w:themeColor="text1"/>
              </w:rPr>
            </w:pPr>
            <w:r w:rsidRPr="00C73CE8">
              <w:rPr>
                <w:b/>
                <w:bCs/>
                <w:color w:val="000000" w:themeColor="text1"/>
              </w:rPr>
              <w:t xml:space="preserve">Total </w:t>
            </w:r>
            <w:r w:rsidRPr="00C73CE8">
              <w:rPr>
                <w:color w:val="000000" w:themeColor="text1"/>
              </w:rPr>
              <w:t xml:space="preserve"> </w:t>
            </w:r>
          </w:p>
        </w:tc>
      </w:tr>
      <w:tr w:rsidR="00142A55" w:rsidRPr="00C73CE8" w14:paraId="17239445"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DAE01D" w14:textId="77777777" w:rsidR="00142A55" w:rsidRPr="008B093D" w:rsidRDefault="00142A55" w:rsidP="00B211FD">
            <w:pPr>
              <w:ind w:left="0" w:hanging="2"/>
              <w:rPr>
                <w:color w:val="000000" w:themeColor="text1"/>
              </w:rPr>
            </w:pPr>
            <w:r w:rsidRPr="008B093D">
              <w:rPr>
                <w:color w:val="000000" w:themeColor="text1"/>
              </w:rPr>
              <w:t>August-25</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D49D04" w14:textId="77777777" w:rsidR="00142A55" w:rsidRPr="008B093D" w:rsidRDefault="00142A55" w:rsidP="00B211FD">
            <w:pPr>
              <w:ind w:left="0" w:hanging="2"/>
              <w:rPr>
                <w:color w:val="000000" w:themeColor="text1"/>
              </w:rPr>
            </w:pPr>
            <w:r w:rsidRPr="008B093D">
              <w:rPr>
                <w:color w:val="000000" w:themeColor="text1"/>
              </w:rPr>
              <w:t>16</w:t>
            </w:r>
            <w:r w:rsidRPr="008B093D">
              <w:rPr>
                <w:color w:val="000000" w:themeColor="text1"/>
                <w:vertAlign w:val="superscript"/>
              </w:rPr>
              <w:t>th</w:t>
            </w:r>
            <w:r w:rsidRPr="008B093D">
              <w:rPr>
                <w:color w:val="000000" w:themeColor="text1"/>
              </w:rPr>
              <w:t xml:space="preserve"> Aug 2025 – 31</w:t>
            </w:r>
            <w:r w:rsidRPr="008B093D">
              <w:rPr>
                <w:color w:val="000000" w:themeColor="text1"/>
                <w:vertAlign w:val="superscript"/>
              </w:rPr>
              <w:t>st</w:t>
            </w:r>
            <w:r w:rsidRPr="008B093D">
              <w:rPr>
                <w:color w:val="000000" w:themeColor="text1"/>
              </w:rPr>
              <w:t xml:space="preserve"> Aug 2025</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0986C2F"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244,952.54 </w:t>
            </w:r>
          </w:p>
        </w:tc>
        <w:tc>
          <w:tcPr>
            <w:tcW w:w="1345" w:type="dxa"/>
            <w:tcBorders>
              <w:top w:val="nil"/>
              <w:left w:val="nil"/>
              <w:bottom w:val="single" w:sz="4" w:space="0" w:color="auto"/>
              <w:right w:val="single" w:sz="4" w:space="0" w:color="000000" w:themeColor="text1"/>
            </w:tcBorders>
            <w:tcMar>
              <w:top w:w="15" w:type="dxa"/>
              <w:left w:w="15" w:type="dxa"/>
              <w:right w:w="15" w:type="dxa"/>
            </w:tcMar>
            <w:vAlign w:val="bottom"/>
          </w:tcPr>
          <w:p w14:paraId="127B16BA"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33234A18"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FBE578" w14:textId="77777777" w:rsidR="00142A55" w:rsidRPr="008B093D" w:rsidRDefault="00142A55" w:rsidP="00B211FD">
            <w:pPr>
              <w:ind w:left="0" w:hanging="2"/>
              <w:rPr>
                <w:color w:val="000000" w:themeColor="text1"/>
              </w:rPr>
            </w:pPr>
            <w:r w:rsidRPr="008B093D">
              <w:rPr>
                <w:color w:val="000000" w:themeColor="text1"/>
              </w:rPr>
              <w:t>September-25</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9F1498"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Sep 2025 – 30</w:t>
            </w:r>
            <w:r w:rsidRPr="008B093D">
              <w:rPr>
                <w:color w:val="000000" w:themeColor="text1"/>
                <w:vertAlign w:val="superscript"/>
              </w:rPr>
              <w:t xml:space="preserve">th </w:t>
            </w:r>
            <w:r w:rsidRPr="008B093D">
              <w:rPr>
                <w:color w:val="000000" w:themeColor="text1"/>
              </w:rPr>
              <w:t xml:space="preserve">Sep 2025 </w:t>
            </w:r>
          </w:p>
        </w:tc>
        <w:tc>
          <w:tcPr>
            <w:tcW w:w="2280" w:type="dxa"/>
            <w:tcBorders>
              <w:top w:val="single" w:sz="4" w:space="0" w:color="auto"/>
              <w:left w:val="single" w:sz="4" w:space="0" w:color="auto"/>
              <w:bottom w:val="nil"/>
              <w:right w:val="nil"/>
            </w:tcBorders>
            <w:tcMar>
              <w:top w:w="15" w:type="dxa"/>
              <w:left w:w="15" w:type="dxa"/>
              <w:right w:w="15" w:type="dxa"/>
            </w:tcMar>
            <w:vAlign w:val="bottom"/>
          </w:tcPr>
          <w:p w14:paraId="3DE5E98E"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nil"/>
              <w:right w:val="single" w:sz="4" w:space="0" w:color="auto"/>
            </w:tcBorders>
            <w:tcMar>
              <w:top w:w="15" w:type="dxa"/>
              <w:left w:w="15" w:type="dxa"/>
              <w:right w:w="15" w:type="dxa"/>
            </w:tcMar>
            <w:vAlign w:val="bottom"/>
          </w:tcPr>
          <w:p w14:paraId="383DBA5D"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53EE8A10"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DE390F" w14:textId="77777777" w:rsidR="00142A55" w:rsidRPr="008B093D" w:rsidRDefault="00142A55" w:rsidP="00B211FD">
            <w:pPr>
              <w:ind w:left="0" w:hanging="2"/>
              <w:rPr>
                <w:color w:val="000000" w:themeColor="text1"/>
              </w:rPr>
            </w:pPr>
            <w:r w:rsidRPr="008B093D">
              <w:rPr>
                <w:color w:val="000000" w:themeColor="text1"/>
              </w:rPr>
              <w:t>October-25</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3FD315"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Oct 2025 – 31</w:t>
            </w:r>
            <w:r w:rsidRPr="008B093D">
              <w:rPr>
                <w:color w:val="000000" w:themeColor="text1"/>
                <w:vertAlign w:val="superscript"/>
              </w:rPr>
              <w:t xml:space="preserve">st </w:t>
            </w:r>
            <w:r w:rsidRPr="008B093D">
              <w:rPr>
                <w:color w:val="000000" w:themeColor="text1"/>
              </w:rPr>
              <w:t xml:space="preserve">Oct 2025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691B65A"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4F0D7FD9"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35C2D2E9"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3366AD" w14:textId="77777777" w:rsidR="00142A55" w:rsidRPr="008B093D" w:rsidRDefault="00142A55" w:rsidP="00B211FD">
            <w:pPr>
              <w:ind w:left="0" w:hanging="2"/>
              <w:rPr>
                <w:color w:val="000000" w:themeColor="text1"/>
              </w:rPr>
            </w:pPr>
            <w:r w:rsidRPr="008B093D">
              <w:rPr>
                <w:color w:val="000000" w:themeColor="text1"/>
              </w:rPr>
              <w:t>November-25</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F6ACAD"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Nov 2025 – 30</w:t>
            </w:r>
            <w:r w:rsidRPr="008B093D">
              <w:rPr>
                <w:color w:val="000000" w:themeColor="text1"/>
                <w:vertAlign w:val="superscript"/>
              </w:rPr>
              <w:t xml:space="preserve">th </w:t>
            </w:r>
            <w:r w:rsidRPr="008B093D">
              <w:rPr>
                <w:color w:val="000000" w:themeColor="text1"/>
              </w:rPr>
              <w:t xml:space="preserve">Nov 2025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14B3AAC"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462,932.12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2E16A4F3"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55BB0F08"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220190" w14:textId="77777777" w:rsidR="00142A55" w:rsidRPr="008B093D" w:rsidRDefault="00142A55" w:rsidP="00B211FD">
            <w:pPr>
              <w:ind w:left="0" w:hanging="2"/>
              <w:rPr>
                <w:color w:val="000000" w:themeColor="text1"/>
              </w:rPr>
            </w:pPr>
            <w:r w:rsidRPr="008B093D">
              <w:rPr>
                <w:color w:val="000000" w:themeColor="text1"/>
              </w:rPr>
              <w:t>December-25</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A2A311"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Dec 2025 – 31</w:t>
            </w:r>
            <w:r w:rsidRPr="008B093D">
              <w:rPr>
                <w:color w:val="000000" w:themeColor="text1"/>
                <w:vertAlign w:val="superscript"/>
              </w:rPr>
              <w:t xml:space="preserve">st </w:t>
            </w:r>
            <w:r w:rsidRPr="008B093D">
              <w:rPr>
                <w:color w:val="000000" w:themeColor="text1"/>
              </w:rPr>
              <w:t xml:space="preserve">Dec 2025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F568E07"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462,932.12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36938DFE"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190CB7EE"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3C83DF" w14:textId="77777777" w:rsidR="00142A55" w:rsidRPr="008B093D" w:rsidRDefault="00142A55" w:rsidP="00B211FD">
            <w:pPr>
              <w:ind w:left="0" w:hanging="2"/>
              <w:rPr>
                <w:color w:val="000000" w:themeColor="text1"/>
              </w:rPr>
            </w:pPr>
            <w:r w:rsidRPr="008B093D">
              <w:rPr>
                <w:color w:val="000000" w:themeColor="text1"/>
              </w:rPr>
              <w:t>January-26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9BACF3"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Jan 2026 – 31</w:t>
            </w:r>
            <w:r w:rsidRPr="008B093D">
              <w:rPr>
                <w:color w:val="000000" w:themeColor="text1"/>
                <w:vertAlign w:val="superscript"/>
              </w:rPr>
              <w:t xml:space="preserve">st </w:t>
            </w:r>
            <w:r w:rsidRPr="008B093D">
              <w:rPr>
                <w:color w:val="000000" w:themeColor="text1"/>
              </w:rPr>
              <w:t xml:space="preserve">Jan 2026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F469CD4"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462,932.12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22FB2D7C"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33300B3C"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8DCB0" w14:textId="77777777" w:rsidR="00142A55" w:rsidRPr="008B093D" w:rsidRDefault="00142A55" w:rsidP="00B211FD">
            <w:pPr>
              <w:ind w:left="0" w:hanging="2"/>
              <w:rPr>
                <w:color w:val="000000" w:themeColor="text1"/>
              </w:rPr>
            </w:pPr>
            <w:r w:rsidRPr="008B093D">
              <w:rPr>
                <w:color w:val="000000" w:themeColor="text1"/>
              </w:rPr>
              <w:t>February-26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6FA65"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Feb 2026 – 29</w:t>
            </w:r>
            <w:r w:rsidRPr="008B093D">
              <w:rPr>
                <w:color w:val="000000" w:themeColor="text1"/>
                <w:vertAlign w:val="superscript"/>
              </w:rPr>
              <w:t>th</w:t>
            </w:r>
            <w:r w:rsidRPr="008B093D">
              <w:rPr>
                <w:color w:val="000000" w:themeColor="text1"/>
              </w:rPr>
              <w:t xml:space="preserve"> Feb 2026 </w:t>
            </w:r>
          </w:p>
        </w:tc>
        <w:tc>
          <w:tcPr>
            <w:tcW w:w="2280" w:type="dxa"/>
            <w:tcBorders>
              <w:top w:val="single" w:sz="4" w:space="0" w:color="auto"/>
              <w:left w:val="single" w:sz="4" w:space="0" w:color="auto"/>
              <w:bottom w:val="nil"/>
              <w:right w:val="nil"/>
            </w:tcBorders>
            <w:tcMar>
              <w:top w:w="15" w:type="dxa"/>
              <w:left w:w="15" w:type="dxa"/>
              <w:right w:w="15" w:type="dxa"/>
            </w:tcMar>
            <w:vAlign w:val="bottom"/>
          </w:tcPr>
          <w:p w14:paraId="7530BFD7"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nil"/>
              <w:right w:val="single" w:sz="4" w:space="0" w:color="auto"/>
            </w:tcBorders>
            <w:tcMar>
              <w:top w:w="15" w:type="dxa"/>
              <w:left w:w="15" w:type="dxa"/>
              <w:right w:w="15" w:type="dxa"/>
            </w:tcMar>
            <w:vAlign w:val="bottom"/>
          </w:tcPr>
          <w:p w14:paraId="6A3CA26C"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2B793773"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2BDC41" w14:textId="77777777" w:rsidR="00142A55" w:rsidRPr="008B093D" w:rsidRDefault="00142A55" w:rsidP="00B211FD">
            <w:pPr>
              <w:ind w:left="0" w:hanging="2"/>
              <w:rPr>
                <w:color w:val="000000" w:themeColor="text1"/>
              </w:rPr>
            </w:pPr>
            <w:r w:rsidRPr="008B093D">
              <w:rPr>
                <w:color w:val="000000" w:themeColor="text1"/>
              </w:rPr>
              <w:t>March-26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AD9331"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Mar 2026 – 31</w:t>
            </w:r>
            <w:r w:rsidRPr="008B093D">
              <w:rPr>
                <w:color w:val="000000" w:themeColor="text1"/>
                <w:vertAlign w:val="superscript"/>
              </w:rPr>
              <w:t xml:space="preserve">st </w:t>
            </w:r>
            <w:r w:rsidRPr="008B093D">
              <w:rPr>
                <w:color w:val="000000" w:themeColor="text1"/>
              </w:rPr>
              <w:t xml:space="preserve">Mar 2026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3F46FA8"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436C43FE"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4B9CD1EC"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50F7E3" w14:textId="77777777" w:rsidR="00142A55" w:rsidRPr="008B093D" w:rsidRDefault="00142A55" w:rsidP="00B211FD">
            <w:pPr>
              <w:ind w:left="0" w:hanging="2"/>
              <w:rPr>
                <w:color w:val="000000" w:themeColor="text1"/>
              </w:rPr>
            </w:pPr>
            <w:r w:rsidRPr="008B093D">
              <w:rPr>
                <w:color w:val="000000" w:themeColor="text1"/>
              </w:rPr>
              <w:t>April-26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42B9C0"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Apr 2026 – 30</w:t>
            </w:r>
            <w:r w:rsidRPr="008B093D">
              <w:rPr>
                <w:color w:val="000000" w:themeColor="text1"/>
                <w:vertAlign w:val="superscript"/>
              </w:rPr>
              <w:t>th</w:t>
            </w:r>
            <w:r w:rsidRPr="008B093D">
              <w:rPr>
                <w:color w:val="000000" w:themeColor="text1"/>
              </w:rPr>
              <w:t xml:space="preserve"> Apr 2026 </w:t>
            </w:r>
          </w:p>
        </w:tc>
        <w:tc>
          <w:tcPr>
            <w:tcW w:w="2280" w:type="dxa"/>
            <w:tcBorders>
              <w:top w:val="single" w:sz="4" w:space="0" w:color="auto"/>
              <w:left w:val="single" w:sz="4" w:space="0" w:color="auto"/>
              <w:bottom w:val="nil"/>
              <w:right w:val="nil"/>
            </w:tcBorders>
            <w:tcMar>
              <w:top w:w="15" w:type="dxa"/>
              <w:left w:w="15" w:type="dxa"/>
              <w:right w:w="15" w:type="dxa"/>
            </w:tcMar>
            <w:vAlign w:val="bottom"/>
          </w:tcPr>
          <w:p w14:paraId="47DCBF02"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nil"/>
              <w:right w:val="single" w:sz="4" w:space="0" w:color="auto"/>
            </w:tcBorders>
            <w:tcMar>
              <w:top w:w="15" w:type="dxa"/>
              <w:left w:w="15" w:type="dxa"/>
              <w:right w:w="15" w:type="dxa"/>
            </w:tcMar>
            <w:vAlign w:val="bottom"/>
          </w:tcPr>
          <w:p w14:paraId="7A989BC5"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7426844E"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2E203A" w14:textId="77777777" w:rsidR="00142A55" w:rsidRPr="008B093D" w:rsidRDefault="00142A55" w:rsidP="00B211FD">
            <w:pPr>
              <w:ind w:left="0" w:hanging="2"/>
              <w:rPr>
                <w:color w:val="000000" w:themeColor="text1"/>
              </w:rPr>
            </w:pPr>
            <w:r w:rsidRPr="008B093D">
              <w:rPr>
                <w:color w:val="000000" w:themeColor="text1"/>
              </w:rPr>
              <w:t>May-26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973493"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May 2026 – 31</w:t>
            </w:r>
            <w:r w:rsidRPr="008B093D">
              <w:rPr>
                <w:color w:val="000000" w:themeColor="text1"/>
                <w:vertAlign w:val="superscript"/>
              </w:rPr>
              <w:t xml:space="preserve">st </w:t>
            </w:r>
            <w:r w:rsidRPr="008B093D">
              <w:rPr>
                <w:color w:val="000000" w:themeColor="text1"/>
              </w:rPr>
              <w:t>May 2026</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1C8CDA2"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6F859EB5"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420F4C74"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AE9C9A" w14:textId="77777777" w:rsidR="00142A55" w:rsidRPr="008B093D" w:rsidRDefault="00142A55" w:rsidP="00B211FD">
            <w:pPr>
              <w:ind w:left="0" w:hanging="2"/>
              <w:rPr>
                <w:color w:val="000000" w:themeColor="text1"/>
              </w:rPr>
            </w:pPr>
            <w:r w:rsidRPr="008B093D">
              <w:rPr>
                <w:color w:val="000000" w:themeColor="text1"/>
              </w:rPr>
              <w:t>June-26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BA6197"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Jun 2026 – 30</w:t>
            </w:r>
            <w:r w:rsidRPr="008B093D">
              <w:rPr>
                <w:color w:val="000000" w:themeColor="text1"/>
                <w:vertAlign w:val="superscript"/>
              </w:rPr>
              <w:t>th</w:t>
            </w:r>
            <w:r w:rsidRPr="008B093D">
              <w:rPr>
                <w:color w:val="000000" w:themeColor="text1"/>
              </w:rPr>
              <w:t xml:space="preserve"> Jun 2026 </w:t>
            </w:r>
          </w:p>
        </w:tc>
        <w:tc>
          <w:tcPr>
            <w:tcW w:w="2280" w:type="dxa"/>
            <w:tcBorders>
              <w:top w:val="single" w:sz="4" w:space="0" w:color="auto"/>
              <w:left w:val="single" w:sz="4" w:space="0" w:color="auto"/>
              <w:bottom w:val="nil"/>
              <w:right w:val="nil"/>
            </w:tcBorders>
            <w:tcMar>
              <w:top w:w="15" w:type="dxa"/>
              <w:left w:w="15" w:type="dxa"/>
              <w:right w:w="15" w:type="dxa"/>
            </w:tcMar>
            <w:vAlign w:val="bottom"/>
          </w:tcPr>
          <w:p w14:paraId="3E3EA6B0"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nil"/>
              <w:right w:val="single" w:sz="4" w:space="0" w:color="auto"/>
            </w:tcBorders>
            <w:tcMar>
              <w:top w:w="15" w:type="dxa"/>
              <w:left w:w="15" w:type="dxa"/>
              <w:right w:w="15" w:type="dxa"/>
            </w:tcMar>
            <w:vAlign w:val="bottom"/>
          </w:tcPr>
          <w:p w14:paraId="048D76B2"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1BDED777"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F4C40C" w14:textId="77777777" w:rsidR="00142A55" w:rsidRPr="008B093D" w:rsidRDefault="00142A55" w:rsidP="00B211FD">
            <w:pPr>
              <w:ind w:left="0" w:hanging="2"/>
              <w:rPr>
                <w:color w:val="000000" w:themeColor="text1"/>
              </w:rPr>
            </w:pPr>
            <w:r w:rsidRPr="008B093D">
              <w:rPr>
                <w:color w:val="000000" w:themeColor="text1"/>
              </w:rPr>
              <w:t>July-26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11EC41"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Jul 2026 – 31</w:t>
            </w:r>
            <w:r w:rsidRPr="008B093D">
              <w:rPr>
                <w:color w:val="000000" w:themeColor="text1"/>
                <w:vertAlign w:val="superscript"/>
              </w:rPr>
              <w:t xml:space="preserve">st </w:t>
            </w:r>
            <w:r w:rsidRPr="008B093D">
              <w:rPr>
                <w:color w:val="000000" w:themeColor="text1"/>
              </w:rPr>
              <w:t xml:space="preserve">Jul 2026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6A16908"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435,140.29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59473591"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4D8F5BDA" w14:textId="77777777" w:rsidTr="00B211FD">
        <w:trPr>
          <w:trHeight w:val="360"/>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FCB743" w14:textId="77777777" w:rsidR="00142A55" w:rsidRPr="008B093D" w:rsidRDefault="00142A55" w:rsidP="00B211FD">
            <w:pPr>
              <w:ind w:left="0" w:hanging="2"/>
              <w:rPr>
                <w:color w:val="000000" w:themeColor="text1"/>
              </w:rPr>
            </w:pPr>
            <w:r w:rsidRPr="008B093D">
              <w:rPr>
                <w:color w:val="000000" w:themeColor="text1"/>
              </w:rPr>
              <w:t>August-26</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0F66AC" w14:textId="77777777" w:rsidR="00142A55" w:rsidRPr="008B093D" w:rsidRDefault="00142A55" w:rsidP="00B211FD">
            <w:pPr>
              <w:ind w:left="0" w:hanging="2"/>
              <w:rPr>
                <w:color w:val="000000" w:themeColor="text1"/>
              </w:rPr>
            </w:pPr>
            <w:r w:rsidRPr="008B093D">
              <w:rPr>
                <w:color w:val="000000" w:themeColor="text1"/>
              </w:rPr>
              <w:t>1</w:t>
            </w:r>
            <w:r w:rsidRPr="008B093D">
              <w:rPr>
                <w:color w:val="000000" w:themeColor="text1"/>
                <w:vertAlign w:val="superscript"/>
              </w:rPr>
              <w:t>st</w:t>
            </w:r>
            <w:r w:rsidRPr="008B093D">
              <w:rPr>
                <w:color w:val="000000" w:themeColor="text1"/>
              </w:rPr>
              <w:t xml:space="preserve"> Aug 2026 – 15</w:t>
            </w:r>
            <w:r w:rsidRPr="008B093D">
              <w:rPr>
                <w:color w:val="000000" w:themeColor="text1"/>
                <w:vertAlign w:val="superscript"/>
              </w:rPr>
              <w:t xml:space="preserve">th </w:t>
            </w:r>
            <w:r w:rsidRPr="008B093D">
              <w:rPr>
                <w:color w:val="000000" w:themeColor="text1"/>
              </w:rPr>
              <w:t xml:space="preserve">Aug 2026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9E2AC72"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 xml:space="preserve"> £           244,952.54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07FE9B10"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(ex. VAT) </w:t>
            </w:r>
          </w:p>
        </w:tc>
      </w:tr>
      <w:tr w:rsidR="00142A55" w:rsidRPr="00C73CE8" w14:paraId="35B2770B" w14:textId="77777777" w:rsidTr="00B211FD">
        <w:trPr>
          <w:trHeight w:val="315"/>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C38607" w14:textId="77777777" w:rsidR="00142A55" w:rsidRPr="008B093D" w:rsidRDefault="00142A55" w:rsidP="00B211FD">
            <w:pPr>
              <w:ind w:left="0" w:hanging="2"/>
              <w:rPr>
                <w:color w:val="000000" w:themeColor="text1"/>
              </w:rPr>
            </w:pPr>
            <w:r w:rsidRPr="008B093D">
              <w:rPr>
                <w:color w:val="000000" w:themeColor="text1"/>
              </w:rPr>
              <w:t xml:space="preserve"> </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F96720" w14:textId="77777777" w:rsidR="00142A55" w:rsidRPr="008B093D" w:rsidRDefault="00142A55" w:rsidP="00B211FD">
            <w:pPr>
              <w:ind w:left="0" w:hanging="2"/>
              <w:rPr>
                <w:color w:val="000000" w:themeColor="text1"/>
              </w:rPr>
            </w:pPr>
            <w:r w:rsidRPr="008B093D">
              <w:rPr>
                <w:color w:val="000000" w:themeColor="text1"/>
              </w:rPr>
              <w:t xml:space="preserve"> </w:t>
            </w:r>
          </w:p>
        </w:tc>
        <w:tc>
          <w:tcPr>
            <w:tcW w:w="2280" w:type="dxa"/>
            <w:tcBorders>
              <w:top w:val="single" w:sz="4" w:space="0" w:color="auto"/>
              <w:left w:val="single" w:sz="4" w:space="0" w:color="auto"/>
              <w:bottom w:val="nil"/>
              <w:right w:val="nil"/>
            </w:tcBorders>
            <w:tcMar>
              <w:top w:w="15" w:type="dxa"/>
              <w:left w:w="15" w:type="dxa"/>
              <w:right w:w="15" w:type="dxa"/>
            </w:tcMar>
            <w:vAlign w:val="bottom"/>
          </w:tcPr>
          <w:p w14:paraId="2CF61363" w14:textId="77777777" w:rsidR="00142A55" w:rsidRPr="008B093D" w:rsidRDefault="00142A55" w:rsidP="00B211FD">
            <w:pPr>
              <w:ind w:left="0" w:hanging="2"/>
              <w:rPr>
                <w:color w:val="000000" w:themeColor="text1"/>
              </w:rPr>
            </w:pPr>
            <w:r w:rsidRPr="008B093D">
              <w:rPr>
                <w:color w:val="000000" w:themeColor="text1"/>
              </w:rPr>
              <w:t xml:space="preserve"> </w:t>
            </w:r>
          </w:p>
        </w:tc>
        <w:tc>
          <w:tcPr>
            <w:tcW w:w="1345" w:type="dxa"/>
            <w:tcBorders>
              <w:top w:val="single" w:sz="4" w:space="0" w:color="auto"/>
              <w:left w:val="nil"/>
              <w:bottom w:val="nil"/>
              <w:right w:val="single" w:sz="4" w:space="0" w:color="auto"/>
            </w:tcBorders>
            <w:tcMar>
              <w:top w:w="15" w:type="dxa"/>
              <w:left w:w="15" w:type="dxa"/>
              <w:right w:w="15" w:type="dxa"/>
            </w:tcMar>
            <w:vAlign w:val="bottom"/>
          </w:tcPr>
          <w:p w14:paraId="775291DB" w14:textId="77777777" w:rsidR="00142A55" w:rsidRPr="008B093D" w:rsidRDefault="00142A55" w:rsidP="00B211FD">
            <w:pPr>
              <w:ind w:left="0" w:hanging="2"/>
              <w:rPr>
                <w:rFonts w:eastAsia="Aptos Narrow"/>
                <w:color w:val="000000" w:themeColor="text1"/>
              </w:rPr>
            </w:pPr>
            <w:r w:rsidRPr="008B093D">
              <w:rPr>
                <w:rFonts w:eastAsia="Aptos Narrow"/>
                <w:color w:val="000000" w:themeColor="text1"/>
              </w:rPr>
              <w:t xml:space="preserve"> </w:t>
            </w:r>
          </w:p>
        </w:tc>
      </w:tr>
      <w:tr w:rsidR="00142A55" w:rsidRPr="00C73CE8" w14:paraId="3317982B" w14:textId="77777777" w:rsidTr="00B211FD">
        <w:trPr>
          <w:trHeight w:val="315"/>
        </w:trPr>
        <w:tc>
          <w:tcPr>
            <w:tcW w:w="1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8DBDD6" w14:textId="77777777" w:rsidR="00142A55" w:rsidRPr="008B093D" w:rsidRDefault="00142A55" w:rsidP="00B211FD">
            <w:pPr>
              <w:ind w:left="0" w:hanging="2"/>
              <w:rPr>
                <w:color w:val="000000" w:themeColor="text1"/>
              </w:rPr>
            </w:pPr>
            <w:r w:rsidRPr="008B093D">
              <w:rPr>
                <w:color w:val="000000" w:themeColor="text1"/>
              </w:rPr>
              <w:t xml:space="preserve"> </w:t>
            </w:r>
          </w:p>
        </w:tc>
        <w:tc>
          <w:tcPr>
            <w:tcW w:w="36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B8703E" w14:textId="77777777" w:rsidR="00142A55" w:rsidRPr="008B093D" w:rsidRDefault="00142A55" w:rsidP="00B211FD">
            <w:pPr>
              <w:ind w:left="0" w:hanging="2"/>
              <w:rPr>
                <w:color w:val="000000" w:themeColor="text1"/>
              </w:rPr>
            </w:pPr>
            <w:r w:rsidRPr="008B093D">
              <w:rPr>
                <w:b/>
                <w:bCs/>
                <w:color w:val="000000" w:themeColor="text1"/>
              </w:rPr>
              <w:t>TOTAL:</w:t>
            </w:r>
            <w:r w:rsidRPr="008B093D">
              <w:rPr>
                <w:color w:val="000000" w:themeColor="text1"/>
              </w:rPr>
              <w:t xml:space="preserve"> </w:t>
            </w:r>
          </w:p>
        </w:tc>
        <w:tc>
          <w:tcPr>
            <w:tcW w:w="2280"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0B6C887" w14:textId="77777777" w:rsidR="00142A55" w:rsidRPr="008B093D" w:rsidRDefault="00142A55" w:rsidP="00B211FD">
            <w:pPr>
              <w:ind w:left="0" w:hanging="2"/>
              <w:rPr>
                <w:b/>
                <w:color w:val="000000" w:themeColor="text1"/>
              </w:rPr>
            </w:pPr>
            <w:r w:rsidRPr="008B093D">
              <w:rPr>
                <w:b/>
                <w:color w:val="000000" w:themeColor="text1"/>
              </w:rPr>
              <w:t xml:space="preserve"> £5,359,823.79 </w:t>
            </w:r>
          </w:p>
        </w:tc>
        <w:tc>
          <w:tcPr>
            <w:tcW w:w="1345"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1F3799E5" w14:textId="77777777" w:rsidR="00142A55" w:rsidRPr="008B093D" w:rsidRDefault="00142A55" w:rsidP="00B211FD">
            <w:pPr>
              <w:ind w:left="0" w:hanging="2"/>
              <w:rPr>
                <w:rFonts w:eastAsia="Aptos Narrow"/>
                <w:b/>
                <w:bCs/>
                <w:color w:val="000000" w:themeColor="text1"/>
              </w:rPr>
            </w:pPr>
            <w:r w:rsidRPr="008B093D">
              <w:rPr>
                <w:rFonts w:eastAsia="Aptos Narrow"/>
                <w:b/>
                <w:bCs/>
                <w:color w:val="000000" w:themeColor="text1"/>
              </w:rPr>
              <w:t>(ex. VAT)</w:t>
            </w:r>
          </w:p>
        </w:tc>
      </w:tr>
    </w:tbl>
    <w:p w14:paraId="2B358962" w14:textId="77777777" w:rsidR="00142A55" w:rsidRDefault="00142A55" w:rsidP="00142A55">
      <w:pPr>
        <w:pStyle w:val="CNParagraph"/>
        <w:ind w:left="0" w:hanging="2"/>
      </w:pPr>
    </w:p>
    <w:p w14:paraId="3FE42D53" w14:textId="77777777" w:rsidR="00142A55" w:rsidRPr="00ED5464" w:rsidRDefault="00142A55" w:rsidP="00142A55">
      <w:pPr>
        <w:pStyle w:val="CNParagraph"/>
        <w:ind w:left="0" w:hanging="2"/>
        <w:rPr>
          <w:b/>
          <w:bCs/>
        </w:rPr>
      </w:pPr>
      <w:r w:rsidRPr="00ED5464">
        <w:rPr>
          <w:b/>
          <w:bCs/>
        </w:rPr>
        <w:t>Invoicing</w:t>
      </w:r>
    </w:p>
    <w:p w14:paraId="2FAB8FE3" w14:textId="77777777" w:rsidR="00142A55" w:rsidRPr="00756CDF" w:rsidRDefault="00142A55" w:rsidP="00142A55">
      <w:pPr>
        <w:pStyle w:val="CNParagraph"/>
        <w:ind w:left="0" w:hanging="2"/>
      </w:pPr>
      <w:r>
        <w:t xml:space="preserve">The </w:t>
      </w:r>
      <w:r w:rsidRPr="00756CDF">
        <w:t>following shall apply:</w:t>
      </w:r>
    </w:p>
    <w:p w14:paraId="63BBBCEC" w14:textId="77777777" w:rsidR="00142A55" w:rsidRPr="00756CDF" w:rsidRDefault="00142A55" w:rsidP="00142A55">
      <w:pPr>
        <w:pStyle w:val="CNParagraph"/>
        <w:numPr>
          <w:ilvl w:val="0"/>
          <w:numId w:val="88"/>
        </w:numPr>
        <w:autoSpaceDN/>
        <w:spacing w:before="120" w:after="120"/>
        <w:ind w:left="0" w:hanging="2"/>
      </w:pPr>
      <w:r w:rsidRPr="00756CDF">
        <w:t>At the beginning of each calendar month, Kyndryl will issue an invoice for the z/OS Cloud charges, for that calendar month, that will include the following items as appropriate</w:t>
      </w:r>
    </w:p>
    <w:p w14:paraId="344B922F" w14:textId="77777777" w:rsidR="00142A55" w:rsidRPr="00756CDF" w:rsidRDefault="00142A55" w:rsidP="00142A55">
      <w:pPr>
        <w:pStyle w:val="CNParagraph"/>
        <w:numPr>
          <w:ilvl w:val="1"/>
          <w:numId w:val="88"/>
        </w:numPr>
        <w:autoSpaceDN/>
        <w:spacing w:before="120" w:after="120"/>
        <w:ind w:left="0" w:hanging="2"/>
      </w:pPr>
      <w:r w:rsidRPr="528B8681">
        <w:rPr>
          <w:lang w:val="en-GB"/>
        </w:rPr>
        <w:t>the charges for the zCloud Contractual Baselines as set out in the zCloud Baseline Charges table above</w:t>
      </w:r>
    </w:p>
    <w:p w14:paraId="5233F6DB" w14:textId="77777777" w:rsidR="00142A55" w:rsidRPr="00756CDF" w:rsidRDefault="00142A55" w:rsidP="00142A55">
      <w:pPr>
        <w:pStyle w:val="CNParagraph"/>
        <w:numPr>
          <w:ilvl w:val="1"/>
          <w:numId w:val="88"/>
        </w:numPr>
        <w:autoSpaceDN/>
        <w:spacing w:before="120" w:after="120"/>
        <w:ind w:left="0" w:hanging="2"/>
      </w:pPr>
      <w:r w:rsidRPr="00756CDF">
        <w:t xml:space="preserve">any Additional Resource Charges (ARC) from the prior month as outlined </w:t>
      </w:r>
      <w:proofErr w:type="gramStart"/>
      <w:r w:rsidRPr="00756CDF">
        <w:t>below;</w:t>
      </w:r>
      <w:proofErr w:type="gramEnd"/>
    </w:p>
    <w:p w14:paraId="2E920AF9" w14:textId="77777777" w:rsidR="00142A55" w:rsidRPr="00756CDF" w:rsidRDefault="00142A55" w:rsidP="00142A55">
      <w:pPr>
        <w:pStyle w:val="CNParagraph"/>
        <w:numPr>
          <w:ilvl w:val="1"/>
          <w:numId w:val="88"/>
        </w:numPr>
        <w:autoSpaceDN/>
        <w:spacing w:before="120" w:after="120"/>
        <w:ind w:left="0" w:hanging="2"/>
      </w:pPr>
      <w:r w:rsidRPr="1DB811BC">
        <w:rPr>
          <w:lang w:val="en-GB"/>
        </w:rPr>
        <w:t>other additional charges as incurred; and</w:t>
      </w:r>
    </w:p>
    <w:p w14:paraId="33BBBD03" w14:textId="77777777" w:rsidR="00142A55" w:rsidRPr="00756CDF" w:rsidRDefault="00142A55" w:rsidP="00142A55">
      <w:pPr>
        <w:pStyle w:val="CNParagraph"/>
        <w:numPr>
          <w:ilvl w:val="1"/>
          <w:numId w:val="88"/>
        </w:numPr>
        <w:autoSpaceDN/>
        <w:spacing w:before="120" w:after="120"/>
        <w:ind w:left="0" w:hanging="2"/>
      </w:pPr>
      <w:r w:rsidRPr="00756CDF">
        <w:t>any applicable taxes</w:t>
      </w:r>
    </w:p>
    <w:p w14:paraId="444EEBAA" w14:textId="77777777" w:rsidR="00142A55" w:rsidRPr="00756CDF" w:rsidRDefault="00142A55" w:rsidP="00142A55">
      <w:pPr>
        <w:pStyle w:val="CNParagraph"/>
        <w:numPr>
          <w:ilvl w:val="0"/>
          <w:numId w:val="88"/>
        </w:numPr>
        <w:autoSpaceDN/>
        <w:spacing w:before="120" w:after="120"/>
        <w:ind w:left="0" w:hanging="2"/>
      </w:pPr>
      <w:r w:rsidRPr="00756CDF">
        <w:t>Payment will be due 30 calendar days after the receipt of the invoice.</w:t>
      </w:r>
    </w:p>
    <w:p w14:paraId="22B3AEDA" w14:textId="77777777" w:rsidR="00142A55" w:rsidRPr="00ED5464" w:rsidRDefault="00142A55" w:rsidP="00142A55">
      <w:pPr>
        <w:pStyle w:val="CNParagraph"/>
        <w:ind w:left="0" w:hanging="2"/>
      </w:pPr>
    </w:p>
    <w:p w14:paraId="6247AFB8" w14:textId="77777777" w:rsidR="00142A55" w:rsidRPr="00ED5464" w:rsidRDefault="00142A55" w:rsidP="00142A55">
      <w:pPr>
        <w:pStyle w:val="CNParagraph"/>
        <w:ind w:left="0" w:hanging="2"/>
        <w:rPr>
          <w:b/>
          <w:bCs/>
        </w:rPr>
      </w:pPr>
      <w:r w:rsidRPr="00ED5464">
        <w:rPr>
          <w:b/>
          <w:bCs/>
        </w:rPr>
        <w:t>Other Charges</w:t>
      </w:r>
    </w:p>
    <w:p w14:paraId="732D0D77" w14:textId="77777777" w:rsidR="00142A55" w:rsidRPr="00ED5464" w:rsidRDefault="00142A55" w:rsidP="00142A55">
      <w:pPr>
        <w:pStyle w:val="CNParagraph"/>
        <w:ind w:left="0" w:hanging="2"/>
      </w:pPr>
      <w:r w:rsidRPr="1DB811BC">
        <w:rPr>
          <w:lang w:val="en-GB"/>
        </w:rPr>
        <w:t>If at any time any of DVLA’s LPARs fails to satisfy the DVLA responsibilities or z/OS Cloud Service Criteria as set forth in the z/OS Cloud Service Plan, through no fault of Kyndryl, and such failure either:</w:t>
      </w:r>
    </w:p>
    <w:p w14:paraId="226A9674" w14:textId="77777777" w:rsidR="00142A55" w:rsidRPr="00B723E0" w:rsidRDefault="00142A55" w:rsidP="00142A55">
      <w:pPr>
        <w:pStyle w:val="CNParagraph"/>
        <w:numPr>
          <w:ilvl w:val="0"/>
          <w:numId w:val="98"/>
        </w:numPr>
        <w:autoSpaceDN/>
        <w:spacing w:before="120" w:after="120"/>
        <w:ind w:left="0" w:hanging="2"/>
      </w:pPr>
      <w:r w:rsidRPr="00B723E0">
        <w:t>hinders, or prevents the normal operation, maintenance, or upgrading of any Server in the z/OS Cloud Complex, Kyndryl may, in its sole discretion, and upon six month prior written notice to DVLA, move DVLA’s LPARs to a dedicated mainframe server, and DVLA shall pay Kyndryl’s reasonable charges for any additional hardware, software and/or services required to perform such a move or to operate DVLA’s LPARs on such dedicated mainframe server; or</w:t>
      </w:r>
    </w:p>
    <w:p w14:paraId="6E1A9C4E" w14:textId="77777777" w:rsidR="00142A55" w:rsidRPr="00E1532D" w:rsidRDefault="00142A55" w:rsidP="00142A55">
      <w:pPr>
        <w:pStyle w:val="CNParagraph"/>
        <w:numPr>
          <w:ilvl w:val="0"/>
          <w:numId w:val="98"/>
        </w:numPr>
        <w:autoSpaceDN/>
        <w:spacing w:before="120" w:after="120"/>
        <w:ind w:left="0" w:hanging="2"/>
      </w:pPr>
      <w:r w:rsidRPr="1DB811BC">
        <w:rPr>
          <w:lang w:val="en-GB"/>
        </w:rPr>
        <w:t xml:space="preserve">materially increases the cost to Kyndryl of keeping any or </w:t>
      </w:r>
      <w:proofErr w:type="gramStart"/>
      <w:r w:rsidRPr="1DB811BC">
        <w:rPr>
          <w:lang w:val="en-GB"/>
        </w:rPr>
        <w:t>all of</w:t>
      </w:r>
      <w:proofErr w:type="gramEnd"/>
      <w:r w:rsidRPr="1DB811BC">
        <w:rPr>
          <w:lang w:val="en-GB"/>
        </w:rPr>
        <w:t xml:space="preserve"> DVLAs LPARs within the z/OS Cloud Complex, then Kyndryl shall be entitled to make such additional charges as are reasonable in the circumstances. For example, if additional software costs are incurred </w:t>
      </w:r>
      <w:proofErr w:type="gramStart"/>
      <w:r w:rsidRPr="1DB811BC">
        <w:rPr>
          <w:lang w:val="en-GB"/>
        </w:rPr>
        <w:t>as a result of</w:t>
      </w:r>
      <w:proofErr w:type="gramEnd"/>
      <w:r w:rsidRPr="1DB811BC">
        <w:rPr>
          <w:lang w:val="en-GB"/>
        </w:rPr>
        <w:t xml:space="preserve"> non-current DVLA software then DVLA will be liable to pay for such charges.</w:t>
      </w:r>
    </w:p>
    <w:p w14:paraId="0DEB5712" w14:textId="77777777" w:rsidR="00142A55" w:rsidRDefault="00142A55" w:rsidP="00142A55">
      <w:pPr>
        <w:pStyle w:val="CNParagraph"/>
        <w:ind w:left="0" w:hanging="2"/>
        <w:rPr>
          <w:b/>
          <w:bCs/>
        </w:rPr>
      </w:pPr>
    </w:p>
    <w:p w14:paraId="18781566" w14:textId="77777777" w:rsidR="00142A55" w:rsidRPr="00F91993" w:rsidRDefault="00142A55" w:rsidP="00142A55">
      <w:pPr>
        <w:pStyle w:val="CNParagraph"/>
        <w:ind w:left="0" w:hanging="2"/>
        <w:rPr>
          <w:b/>
          <w:bCs/>
        </w:rPr>
      </w:pPr>
      <w:r w:rsidRPr="00F91993">
        <w:rPr>
          <w:b/>
          <w:bCs/>
        </w:rPr>
        <w:t>Additional Resource Charges (ARC’s) Unit Pricing</w:t>
      </w:r>
    </w:p>
    <w:p w14:paraId="51D9A4F3" w14:textId="77777777" w:rsidR="00142A55" w:rsidRPr="006175E7" w:rsidRDefault="00142A55" w:rsidP="00142A55">
      <w:pPr>
        <w:pStyle w:val="CNParagraph"/>
        <w:ind w:left="0" w:hanging="2"/>
        <w:rPr>
          <w:color w:val="000000" w:themeColor="text1"/>
        </w:rPr>
      </w:pPr>
      <w:r w:rsidRPr="00F91993">
        <w:t xml:space="preserve">Additional Resource Charges (ARC’s) applicable to the hardware resources provided within </w:t>
      </w:r>
      <w:r>
        <w:rPr>
          <w:color w:val="000000" w:themeColor="text1"/>
        </w:rPr>
        <w:t>Section</w:t>
      </w:r>
      <w:r w:rsidRPr="006175E7">
        <w:rPr>
          <w:color w:val="000000" w:themeColor="text1"/>
        </w:rPr>
        <w:t xml:space="preserve"> B-1 </w:t>
      </w:r>
      <w:r w:rsidRPr="00672DFF">
        <w:t>and the IBM software listed in Section B-6.</w:t>
      </w:r>
    </w:p>
    <w:p w14:paraId="2599CF47" w14:textId="77777777" w:rsidR="00142A55" w:rsidRDefault="00142A55" w:rsidP="00142A55">
      <w:pPr>
        <w:pStyle w:val="CNParagraph"/>
        <w:ind w:left="0" w:hanging="2"/>
      </w:pPr>
      <w:r w:rsidRPr="00F91993">
        <w:t>The following table articulates the pricing for Additional Resource Charges (ARCs). The pricing is per Resource Unit (RU) per month, ex VAT. Baselines for the Resource Units are provided in Appendix</w:t>
      </w:r>
      <w:r>
        <w:t> </w:t>
      </w:r>
      <w:r w:rsidRPr="00F91993">
        <w:t>B-1.</w:t>
      </w:r>
    </w:p>
    <w:p w14:paraId="18B197D5" w14:textId="77777777" w:rsidR="00142A55" w:rsidRPr="00F91993" w:rsidRDefault="00142A55" w:rsidP="00142A55">
      <w:pPr>
        <w:pStyle w:val="CNParagraph"/>
        <w:ind w:left="0" w:hanging="2"/>
      </w:pPr>
    </w:p>
    <w:tbl>
      <w:tblPr>
        <w:tblW w:w="916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3639"/>
        <w:gridCol w:w="3640"/>
      </w:tblGrid>
      <w:tr w:rsidR="00142A55" w:rsidRPr="00B91763" w14:paraId="4AC5F98F" w14:textId="77777777" w:rsidTr="00B211FD">
        <w:trPr>
          <w:trHeight w:val="586"/>
        </w:trPr>
        <w:tc>
          <w:tcPr>
            <w:tcW w:w="1890" w:type="dxa"/>
            <w:shd w:val="clear" w:color="auto" w:fill="D9D9D9" w:themeFill="background1" w:themeFillShade="D9"/>
          </w:tcPr>
          <w:p w14:paraId="701A9354" w14:textId="77777777" w:rsidR="00142A55" w:rsidRPr="00B47123" w:rsidRDefault="00142A55" w:rsidP="00B211FD">
            <w:pPr>
              <w:spacing w:before="60" w:after="60"/>
              <w:ind w:left="0" w:hanging="2"/>
              <w:rPr>
                <w:rFonts w:eastAsia="SimSun"/>
                <w:b/>
                <w:bCs/>
              </w:rPr>
            </w:pPr>
            <w:r w:rsidRPr="00B47123">
              <w:rPr>
                <w:rFonts w:eastAsia="SimSun"/>
                <w:b/>
                <w:bCs/>
              </w:rPr>
              <w:t>Item</w:t>
            </w:r>
          </w:p>
        </w:tc>
        <w:tc>
          <w:tcPr>
            <w:tcW w:w="3639" w:type="dxa"/>
            <w:shd w:val="clear" w:color="auto" w:fill="D9D9D9" w:themeFill="background1" w:themeFillShade="D9"/>
          </w:tcPr>
          <w:p w14:paraId="4692EC42" w14:textId="77777777" w:rsidR="00142A55" w:rsidRPr="00B47123" w:rsidRDefault="00142A55" w:rsidP="00B211FD">
            <w:pPr>
              <w:spacing w:before="60" w:after="60"/>
              <w:ind w:left="0" w:hanging="2"/>
              <w:jc w:val="center"/>
              <w:rPr>
                <w:rFonts w:eastAsia="SimSun"/>
                <w:b/>
                <w:bCs/>
              </w:rPr>
            </w:pPr>
            <w:r w:rsidRPr="00B47123">
              <w:rPr>
                <w:rFonts w:eastAsia="SimSun"/>
                <w:b/>
                <w:bCs/>
              </w:rPr>
              <w:t>Charges per RU per Month (excluding VAT)</w:t>
            </w:r>
          </w:p>
        </w:tc>
        <w:tc>
          <w:tcPr>
            <w:tcW w:w="3640" w:type="dxa"/>
            <w:shd w:val="clear" w:color="auto" w:fill="D9D9D9" w:themeFill="background1" w:themeFillShade="D9"/>
          </w:tcPr>
          <w:p w14:paraId="0D7E8BCD" w14:textId="77777777" w:rsidR="00142A55" w:rsidRPr="00B47123" w:rsidRDefault="00142A55" w:rsidP="00B211FD">
            <w:pPr>
              <w:spacing w:before="60" w:after="60"/>
              <w:ind w:left="0" w:hanging="2"/>
              <w:jc w:val="center"/>
              <w:rPr>
                <w:rFonts w:eastAsia="SimSun"/>
                <w:b/>
                <w:bCs/>
              </w:rPr>
            </w:pPr>
            <w:r w:rsidRPr="00B47123">
              <w:rPr>
                <w:rFonts w:eastAsia="SimSun"/>
                <w:b/>
                <w:bCs/>
              </w:rPr>
              <w:t>ARC Capacity Upper Limit</w:t>
            </w:r>
          </w:p>
        </w:tc>
      </w:tr>
      <w:tr w:rsidR="00142A55" w:rsidRPr="00B91763" w14:paraId="79D4F109" w14:textId="77777777" w:rsidTr="00B211FD">
        <w:trPr>
          <w:trHeight w:val="280"/>
        </w:trPr>
        <w:tc>
          <w:tcPr>
            <w:tcW w:w="1890" w:type="dxa"/>
          </w:tcPr>
          <w:p w14:paraId="2803C4BC" w14:textId="77777777" w:rsidR="00142A55" w:rsidRPr="00B47123" w:rsidRDefault="00142A55" w:rsidP="00B211FD">
            <w:pPr>
              <w:spacing w:before="60" w:after="60"/>
              <w:ind w:left="0" w:hanging="2"/>
              <w:rPr>
                <w:rFonts w:eastAsia="SimSun"/>
              </w:rPr>
            </w:pPr>
            <w:r w:rsidRPr="00B47123">
              <w:rPr>
                <w:rFonts w:eastAsia="SimSun"/>
              </w:rPr>
              <w:t>Production MIPS</w:t>
            </w:r>
            <w:r>
              <w:rPr>
                <w:rFonts w:eastAsia="SimSun"/>
              </w:rPr>
              <w:t xml:space="preserve"> – Per Std MIPS</w:t>
            </w:r>
          </w:p>
        </w:tc>
        <w:tc>
          <w:tcPr>
            <w:tcW w:w="3639" w:type="dxa"/>
          </w:tcPr>
          <w:p w14:paraId="339F1559" w14:textId="77777777" w:rsidR="00142A55" w:rsidRPr="00414C95" w:rsidRDefault="00142A55" w:rsidP="00B211FD">
            <w:pPr>
              <w:spacing w:before="60" w:after="60"/>
              <w:ind w:left="0" w:hanging="2"/>
              <w:jc w:val="center"/>
              <w:rPr>
                <w:rFonts w:eastAsia="SimSun"/>
              </w:rPr>
            </w:pPr>
            <w:r w:rsidRPr="00414C95">
              <w:rPr>
                <w:rFonts w:eastAsia="SimSun"/>
              </w:rPr>
              <w:t>£ 392.71</w:t>
            </w:r>
          </w:p>
        </w:tc>
        <w:tc>
          <w:tcPr>
            <w:tcW w:w="3640" w:type="dxa"/>
          </w:tcPr>
          <w:p w14:paraId="7902C1E2" w14:textId="77777777" w:rsidR="00142A55" w:rsidRPr="00414C95" w:rsidRDefault="00142A55" w:rsidP="00B211FD">
            <w:pPr>
              <w:spacing w:before="60" w:after="60"/>
              <w:ind w:left="0" w:hanging="2"/>
              <w:jc w:val="center"/>
              <w:rPr>
                <w:rFonts w:eastAsia="SimSun"/>
              </w:rPr>
            </w:pPr>
            <w:r w:rsidRPr="00414C95">
              <w:rPr>
                <w:rFonts w:eastAsia="SimSun"/>
              </w:rPr>
              <w:t>+20%</w:t>
            </w:r>
          </w:p>
        </w:tc>
      </w:tr>
      <w:tr w:rsidR="00142A55" w:rsidRPr="00B91763" w14:paraId="11E083FF" w14:textId="77777777" w:rsidTr="00B211FD">
        <w:tc>
          <w:tcPr>
            <w:tcW w:w="1890" w:type="dxa"/>
          </w:tcPr>
          <w:p w14:paraId="792FE2DF" w14:textId="77777777" w:rsidR="00142A55" w:rsidRPr="00B47123" w:rsidRDefault="00142A55" w:rsidP="00B211FD">
            <w:pPr>
              <w:spacing w:before="60" w:after="60"/>
              <w:ind w:left="0" w:hanging="2"/>
              <w:rPr>
                <w:rFonts w:eastAsia="SimSun"/>
              </w:rPr>
            </w:pPr>
            <w:r w:rsidRPr="00B47123">
              <w:rPr>
                <w:rFonts w:eastAsia="SimSun"/>
              </w:rPr>
              <w:t>DR MIPS</w:t>
            </w:r>
            <w:r>
              <w:rPr>
                <w:rFonts w:eastAsia="SimSun"/>
              </w:rPr>
              <w:t xml:space="preserve"> – Per Std MIPS</w:t>
            </w:r>
          </w:p>
        </w:tc>
        <w:tc>
          <w:tcPr>
            <w:tcW w:w="3639" w:type="dxa"/>
          </w:tcPr>
          <w:p w14:paraId="3D1F87E9" w14:textId="77777777" w:rsidR="00142A55" w:rsidRPr="00414C95" w:rsidRDefault="00142A55" w:rsidP="00B211FD">
            <w:pPr>
              <w:spacing w:before="60" w:after="60"/>
              <w:ind w:left="0" w:hanging="2"/>
              <w:jc w:val="center"/>
              <w:rPr>
                <w:rFonts w:eastAsia="SimSun"/>
              </w:rPr>
            </w:pPr>
            <w:r w:rsidRPr="00414C95">
              <w:rPr>
                <w:rFonts w:eastAsia="SimSun"/>
              </w:rPr>
              <w:t>£ 17.58</w:t>
            </w:r>
          </w:p>
        </w:tc>
        <w:tc>
          <w:tcPr>
            <w:tcW w:w="3640" w:type="dxa"/>
          </w:tcPr>
          <w:p w14:paraId="7DADDC11" w14:textId="77777777" w:rsidR="00142A55" w:rsidRPr="00414C95" w:rsidRDefault="00142A55" w:rsidP="00B211FD">
            <w:pPr>
              <w:spacing w:before="60" w:after="60"/>
              <w:ind w:left="0" w:hanging="2"/>
              <w:jc w:val="center"/>
              <w:rPr>
                <w:rFonts w:eastAsia="SimSun"/>
              </w:rPr>
            </w:pPr>
            <w:r w:rsidRPr="00414C95">
              <w:rPr>
                <w:rFonts w:eastAsia="SimSun"/>
              </w:rPr>
              <w:t>+20%</w:t>
            </w:r>
          </w:p>
        </w:tc>
      </w:tr>
      <w:tr w:rsidR="00142A55" w:rsidRPr="00B91763" w14:paraId="67A6633A" w14:textId="77777777" w:rsidTr="00B211FD">
        <w:tc>
          <w:tcPr>
            <w:tcW w:w="1890" w:type="dxa"/>
          </w:tcPr>
          <w:p w14:paraId="6D347F03" w14:textId="77777777" w:rsidR="00142A55" w:rsidRPr="00B47123" w:rsidRDefault="00142A55" w:rsidP="00B211FD">
            <w:pPr>
              <w:spacing w:before="60" w:after="60"/>
              <w:ind w:left="0" w:hanging="2"/>
              <w:rPr>
                <w:rFonts w:eastAsia="SimSun"/>
              </w:rPr>
            </w:pPr>
            <w:r w:rsidRPr="00B47123">
              <w:rPr>
                <w:rFonts w:eastAsia="SimSun"/>
              </w:rPr>
              <w:t>Production DASD</w:t>
            </w:r>
            <w:r>
              <w:rPr>
                <w:rFonts w:eastAsia="SimSun"/>
              </w:rPr>
              <w:t xml:space="preserve"> – Per GB</w:t>
            </w:r>
          </w:p>
        </w:tc>
        <w:tc>
          <w:tcPr>
            <w:tcW w:w="3639" w:type="dxa"/>
          </w:tcPr>
          <w:p w14:paraId="11F98AD5" w14:textId="77777777" w:rsidR="00142A55" w:rsidRPr="00414C95" w:rsidRDefault="00142A55" w:rsidP="00B211FD">
            <w:pPr>
              <w:spacing w:before="60" w:after="60"/>
              <w:ind w:left="0" w:hanging="2"/>
              <w:jc w:val="center"/>
              <w:rPr>
                <w:rFonts w:eastAsia="SimSun"/>
              </w:rPr>
            </w:pPr>
            <w:r w:rsidRPr="00414C95">
              <w:rPr>
                <w:rFonts w:eastAsia="SimSun"/>
              </w:rPr>
              <w:t>£ 0.62</w:t>
            </w:r>
          </w:p>
        </w:tc>
        <w:tc>
          <w:tcPr>
            <w:tcW w:w="3640" w:type="dxa"/>
          </w:tcPr>
          <w:p w14:paraId="2D4FC0DB" w14:textId="77777777" w:rsidR="00142A55" w:rsidRPr="00414C95" w:rsidRDefault="00142A55" w:rsidP="00B211FD">
            <w:pPr>
              <w:spacing w:before="60" w:after="60"/>
              <w:ind w:left="0" w:hanging="2"/>
              <w:jc w:val="center"/>
              <w:rPr>
                <w:rFonts w:eastAsia="SimSun"/>
              </w:rPr>
            </w:pPr>
            <w:r w:rsidRPr="00414C95">
              <w:rPr>
                <w:rFonts w:eastAsia="SimSun"/>
              </w:rPr>
              <w:t>+20%</w:t>
            </w:r>
          </w:p>
        </w:tc>
      </w:tr>
      <w:tr w:rsidR="00142A55" w:rsidRPr="00B91763" w14:paraId="11AC53C1" w14:textId="77777777" w:rsidTr="00B211FD">
        <w:tc>
          <w:tcPr>
            <w:tcW w:w="1890" w:type="dxa"/>
          </w:tcPr>
          <w:p w14:paraId="7539A7D2" w14:textId="77777777" w:rsidR="00142A55" w:rsidRPr="00B47123" w:rsidRDefault="00142A55" w:rsidP="00B211FD">
            <w:pPr>
              <w:spacing w:before="60" w:after="60"/>
              <w:ind w:left="0" w:hanging="2"/>
              <w:rPr>
                <w:rFonts w:eastAsia="SimSun"/>
              </w:rPr>
            </w:pPr>
            <w:r w:rsidRPr="00B47123">
              <w:rPr>
                <w:rFonts w:eastAsia="SimSun"/>
              </w:rPr>
              <w:t>DR DASD</w:t>
            </w:r>
            <w:r>
              <w:rPr>
                <w:rFonts w:eastAsia="SimSun"/>
              </w:rPr>
              <w:t xml:space="preserve"> – Per GB</w:t>
            </w:r>
          </w:p>
        </w:tc>
        <w:tc>
          <w:tcPr>
            <w:tcW w:w="3639" w:type="dxa"/>
          </w:tcPr>
          <w:p w14:paraId="3FE817E1" w14:textId="77777777" w:rsidR="00142A55" w:rsidRPr="00414C95" w:rsidRDefault="00142A55" w:rsidP="00B211FD">
            <w:pPr>
              <w:spacing w:before="60" w:after="60"/>
              <w:ind w:left="0" w:hanging="2"/>
              <w:jc w:val="center"/>
              <w:rPr>
                <w:rFonts w:eastAsia="SimSun"/>
              </w:rPr>
            </w:pPr>
            <w:r w:rsidRPr="00414C95">
              <w:rPr>
                <w:rFonts w:eastAsia="SimSun"/>
              </w:rPr>
              <w:t>£ 1.42</w:t>
            </w:r>
          </w:p>
        </w:tc>
        <w:tc>
          <w:tcPr>
            <w:tcW w:w="3640" w:type="dxa"/>
          </w:tcPr>
          <w:p w14:paraId="45E8DE7E" w14:textId="77777777" w:rsidR="00142A55" w:rsidRPr="00414C95" w:rsidRDefault="00142A55" w:rsidP="00B211FD">
            <w:pPr>
              <w:spacing w:before="60" w:after="60"/>
              <w:ind w:left="0" w:hanging="2"/>
              <w:jc w:val="center"/>
              <w:rPr>
                <w:rFonts w:eastAsia="SimSun"/>
              </w:rPr>
            </w:pPr>
            <w:r w:rsidRPr="00414C95">
              <w:rPr>
                <w:rFonts w:eastAsia="SimSun"/>
              </w:rPr>
              <w:t>+20%</w:t>
            </w:r>
          </w:p>
        </w:tc>
      </w:tr>
      <w:tr w:rsidR="00142A55" w:rsidRPr="00B91763" w14:paraId="593A879C" w14:textId="77777777" w:rsidTr="00B211FD">
        <w:tc>
          <w:tcPr>
            <w:tcW w:w="1890" w:type="dxa"/>
          </w:tcPr>
          <w:p w14:paraId="1B15CDA3" w14:textId="77777777" w:rsidR="00142A55" w:rsidRPr="00B47123" w:rsidRDefault="00142A55" w:rsidP="00B211FD">
            <w:pPr>
              <w:spacing w:before="60" w:after="60"/>
              <w:ind w:left="0" w:hanging="2"/>
              <w:rPr>
                <w:rFonts w:eastAsia="SimSun"/>
              </w:rPr>
            </w:pPr>
            <w:r w:rsidRPr="00B47123">
              <w:rPr>
                <w:rFonts w:eastAsia="SimSun"/>
              </w:rPr>
              <w:t>Production VTS</w:t>
            </w:r>
            <w:r>
              <w:rPr>
                <w:rFonts w:eastAsia="SimSun"/>
              </w:rPr>
              <w:t xml:space="preserve"> – Per TB</w:t>
            </w:r>
          </w:p>
        </w:tc>
        <w:tc>
          <w:tcPr>
            <w:tcW w:w="3639" w:type="dxa"/>
          </w:tcPr>
          <w:p w14:paraId="2E7E945F" w14:textId="77777777" w:rsidR="00142A55" w:rsidRPr="00414C95" w:rsidRDefault="00142A55" w:rsidP="00B211FD">
            <w:pPr>
              <w:spacing w:before="60" w:after="60"/>
              <w:ind w:left="0" w:hanging="2"/>
              <w:jc w:val="center"/>
              <w:rPr>
                <w:rFonts w:eastAsia="SimSun"/>
              </w:rPr>
            </w:pPr>
            <w:r w:rsidRPr="00414C95">
              <w:rPr>
                <w:rFonts w:eastAsia="SimSun"/>
              </w:rPr>
              <w:t>£ 53.51</w:t>
            </w:r>
          </w:p>
        </w:tc>
        <w:tc>
          <w:tcPr>
            <w:tcW w:w="3640" w:type="dxa"/>
          </w:tcPr>
          <w:p w14:paraId="490ED628" w14:textId="77777777" w:rsidR="00142A55" w:rsidRPr="00414C95" w:rsidRDefault="00142A55" w:rsidP="00B211FD">
            <w:pPr>
              <w:spacing w:before="60" w:after="60"/>
              <w:ind w:left="0" w:hanging="2"/>
              <w:jc w:val="center"/>
              <w:rPr>
                <w:rFonts w:eastAsia="SimSun"/>
              </w:rPr>
            </w:pPr>
            <w:r w:rsidRPr="00414C95">
              <w:rPr>
                <w:rFonts w:eastAsia="SimSun"/>
              </w:rPr>
              <w:t>+20%</w:t>
            </w:r>
          </w:p>
        </w:tc>
      </w:tr>
      <w:tr w:rsidR="00142A55" w:rsidRPr="00B91763" w14:paraId="55438F90" w14:textId="77777777" w:rsidTr="00B211FD">
        <w:tc>
          <w:tcPr>
            <w:tcW w:w="1890" w:type="dxa"/>
          </w:tcPr>
          <w:p w14:paraId="357145A9" w14:textId="77777777" w:rsidR="00142A55" w:rsidRPr="00B47123" w:rsidRDefault="00142A55" w:rsidP="00B211FD">
            <w:pPr>
              <w:spacing w:before="60" w:after="60"/>
              <w:ind w:left="0" w:hanging="2"/>
              <w:rPr>
                <w:rFonts w:eastAsia="SimSun"/>
              </w:rPr>
            </w:pPr>
            <w:r w:rsidRPr="00B47123">
              <w:rPr>
                <w:rFonts w:eastAsia="SimSun"/>
              </w:rPr>
              <w:t>DR VTS</w:t>
            </w:r>
            <w:r>
              <w:rPr>
                <w:rFonts w:eastAsia="SimSun"/>
              </w:rPr>
              <w:t xml:space="preserve"> – Per TB</w:t>
            </w:r>
          </w:p>
        </w:tc>
        <w:tc>
          <w:tcPr>
            <w:tcW w:w="3639" w:type="dxa"/>
          </w:tcPr>
          <w:p w14:paraId="558A4401" w14:textId="77777777" w:rsidR="00142A55" w:rsidRPr="00414C95" w:rsidRDefault="00142A55" w:rsidP="00B211FD">
            <w:pPr>
              <w:spacing w:before="60" w:after="60"/>
              <w:ind w:left="0" w:hanging="2"/>
              <w:jc w:val="center"/>
              <w:rPr>
                <w:rFonts w:eastAsia="SimSun"/>
              </w:rPr>
            </w:pPr>
            <w:r w:rsidRPr="00414C95">
              <w:rPr>
                <w:rFonts w:eastAsia="SimSun"/>
              </w:rPr>
              <w:t>£ 53.51</w:t>
            </w:r>
          </w:p>
        </w:tc>
        <w:tc>
          <w:tcPr>
            <w:tcW w:w="3640" w:type="dxa"/>
          </w:tcPr>
          <w:p w14:paraId="345FAB83" w14:textId="77777777" w:rsidR="00142A55" w:rsidRPr="00414C95" w:rsidRDefault="00142A55" w:rsidP="00B211FD">
            <w:pPr>
              <w:spacing w:before="60" w:after="60"/>
              <w:ind w:left="0" w:hanging="2"/>
              <w:jc w:val="center"/>
              <w:rPr>
                <w:rFonts w:eastAsia="SimSun"/>
              </w:rPr>
            </w:pPr>
            <w:r w:rsidRPr="00414C95">
              <w:rPr>
                <w:rFonts w:eastAsia="SimSun"/>
              </w:rPr>
              <w:t>+20%</w:t>
            </w:r>
          </w:p>
        </w:tc>
      </w:tr>
    </w:tbl>
    <w:p w14:paraId="1BE77263" w14:textId="77777777" w:rsidR="00142A55" w:rsidRDefault="00142A55" w:rsidP="00142A55">
      <w:pPr>
        <w:pStyle w:val="CNParagraph"/>
        <w:ind w:left="0" w:hanging="2"/>
      </w:pPr>
    </w:p>
    <w:p w14:paraId="191C0919" w14:textId="77777777" w:rsidR="00142A55" w:rsidRDefault="00142A55" w:rsidP="00142A55">
      <w:pPr>
        <w:pStyle w:val="CNParagraph"/>
        <w:ind w:left="0" w:hanging="2"/>
      </w:pPr>
      <w:r>
        <w:t>If</w:t>
      </w:r>
      <w:r w:rsidRPr="00F91993">
        <w:t xml:space="preserve"> DVLA ends this Call-Off Contract under clause 18.1</w:t>
      </w:r>
      <w:r>
        <w:t xml:space="preserve"> or the Supplier ends this Call-Off Contract pursuant to clauses 18.5 or 18.6</w:t>
      </w:r>
      <w:r w:rsidRPr="00F91993">
        <w:t xml:space="preserve">, </w:t>
      </w:r>
      <w:r>
        <w:t>DVLA</w:t>
      </w:r>
      <w:r w:rsidRPr="00F91993">
        <w:t xml:space="preserve"> will indemnify the Supplier against any commitments, liabilities or expenditure which result in any unavoidable Loss by the Supplier. </w:t>
      </w:r>
    </w:p>
    <w:p w14:paraId="6395C258" w14:textId="77777777" w:rsidR="00142A55" w:rsidRPr="00F91993" w:rsidRDefault="00142A55" w:rsidP="00142A55">
      <w:pPr>
        <w:pStyle w:val="CNParagraph"/>
        <w:ind w:left="0" w:hanging="2"/>
      </w:pPr>
    </w:p>
    <w:p w14:paraId="034DA801" w14:textId="77777777" w:rsidR="00142A55" w:rsidRPr="00F91993" w:rsidRDefault="00142A55" w:rsidP="00142A55">
      <w:pPr>
        <w:pStyle w:val="CNParagraph"/>
        <w:ind w:left="0" w:hanging="2"/>
      </w:pPr>
      <w:r w:rsidRPr="00F91993">
        <w:t xml:space="preserve">The following Table details these costs for a given </w:t>
      </w:r>
      <w:r>
        <w:t>exit</w:t>
      </w:r>
      <w:r w:rsidRPr="00F91993">
        <w:t xml:space="preserve"> month.</w:t>
      </w:r>
      <w:r>
        <w:t xml:space="preserve"> The Buyer acknowledges that these costs are not recoverable under insurance and are payable in full. </w:t>
      </w:r>
    </w:p>
    <w:p w14:paraId="5532CF68" w14:textId="77777777" w:rsidR="00142A55" w:rsidRDefault="00142A55" w:rsidP="00142A55">
      <w:pPr>
        <w:pStyle w:val="CNAppendixTitle"/>
        <w:numPr>
          <w:ilvl w:val="0"/>
          <w:numId w:val="0"/>
        </w:numPr>
        <w:jc w:val="left"/>
        <w:rPr>
          <w:highlight w:val="lightGray"/>
        </w:rPr>
      </w:pPr>
      <w:bookmarkStart w:id="391" w:name="_Toc337133480"/>
      <w:bookmarkStart w:id="392" w:name="_Toc337472601"/>
      <w:bookmarkStart w:id="393" w:name="_Toc337488019"/>
      <w:bookmarkStart w:id="394" w:name="_Toc343168512"/>
    </w:p>
    <w:p w14:paraId="194BA699" w14:textId="77777777" w:rsidR="00142A55" w:rsidRPr="009471C3" w:rsidRDefault="00142A55" w:rsidP="00142A55">
      <w:pPr>
        <w:ind w:left="0" w:hanging="2"/>
        <w:rPr>
          <w:highlight w:val="lightGray"/>
        </w:rPr>
      </w:pPr>
      <w:r>
        <w:rPr>
          <w:highlight w:val="lightGray"/>
        </w:rPr>
        <w:br w:type="page"/>
      </w:r>
      <w:bookmarkEnd w:id="391"/>
      <w:bookmarkEnd w:id="392"/>
      <w:bookmarkEnd w:id="393"/>
      <w:bookmarkEnd w:id="394"/>
    </w:p>
    <w:p w14:paraId="0642EF96" w14:textId="77777777" w:rsidR="00142A55" w:rsidRPr="009471C3" w:rsidRDefault="00142A55" w:rsidP="00142A55">
      <w:pPr>
        <w:ind w:left="0" w:hanging="2"/>
        <w:rPr>
          <w:highlight w:val="lightGray"/>
        </w:rPr>
      </w:pPr>
    </w:p>
    <w:tbl>
      <w:tblPr>
        <w:tblW w:w="0" w:type="auto"/>
        <w:tblLayout w:type="fixed"/>
        <w:tblLook w:val="06A0" w:firstRow="1" w:lastRow="0" w:firstColumn="1" w:lastColumn="0" w:noHBand="1" w:noVBand="1"/>
      </w:tblPr>
      <w:tblGrid>
        <w:gridCol w:w="2081"/>
        <w:gridCol w:w="2145"/>
        <w:gridCol w:w="2205"/>
        <w:gridCol w:w="2915"/>
      </w:tblGrid>
      <w:tr w:rsidR="00142A55" w:rsidRPr="009A7568" w14:paraId="16E01E3D" w14:textId="77777777" w:rsidTr="00B211FD">
        <w:trPr>
          <w:trHeight w:val="345"/>
        </w:trPr>
        <w:tc>
          <w:tcPr>
            <w:tcW w:w="2081" w:type="dxa"/>
            <w:tcBorders>
              <w:top w:val="single" w:sz="8" w:space="0" w:color="auto"/>
              <w:left w:val="single" w:sz="8" w:space="0" w:color="auto"/>
              <w:bottom w:val="single" w:sz="8" w:space="0" w:color="auto"/>
              <w:right w:val="nil"/>
            </w:tcBorders>
            <w:shd w:val="clear" w:color="auto" w:fill="ADADAD"/>
            <w:tcMar>
              <w:top w:w="15" w:type="dxa"/>
              <w:left w:w="15" w:type="dxa"/>
              <w:right w:w="15" w:type="dxa"/>
            </w:tcMar>
            <w:vAlign w:val="center"/>
          </w:tcPr>
          <w:p w14:paraId="50EE0337" w14:textId="77777777" w:rsidR="00142A55" w:rsidRPr="00220DC7" w:rsidRDefault="00142A55" w:rsidP="00B211FD">
            <w:pPr>
              <w:ind w:left="0" w:hanging="2"/>
              <w:rPr>
                <w:rFonts w:eastAsia="Aptos Narrow"/>
                <w:color w:val="000000" w:themeColor="text1"/>
              </w:rPr>
            </w:pPr>
            <w:r w:rsidRPr="00220DC7">
              <w:rPr>
                <w:rFonts w:eastAsia="Aptos Narrow"/>
                <w:color w:val="000000" w:themeColor="text1"/>
              </w:rPr>
              <w:t>Date of Termination</w:t>
            </w:r>
          </w:p>
        </w:tc>
        <w:tc>
          <w:tcPr>
            <w:tcW w:w="2145" w:type="dxa"/>
            <w:tcBorders>
              <w:top w:val="single" w:sz="8" w:space="0" w:color="auto"/>
              <w:left w:val="single" w:sz="8" w:space="0" w:color="auto"/>
              <w:bottom w:val="single" w:sz="8" w:space="0" w:color="auto"/>
              <w:right w:val="single" w:sz="8" w:space="0" w:color="auto"/>
            </w:tcBorders>
            <w:shd w:val="clear" w:color="auto" w:fill="ADADAD"/>
            <w:tcMar>
              <w:top w:w="15" w:type="dxa"/>
              <w:left w:w="15" w:type="dxa"/>
              <w:right w:w="15" w:type="dxa"/>
            </w:tcMar>
            <w:vAlign w:val="center"/>
          </w:tcPr>
          <w:p w14:paraId="55FE37E3" w14:textId="77777777" w:rsidR="00142A55" w:rsidRPr="00220DC7" w:rsidRDefault="00142A55" w:rsidP="00B211FD">
            <w:pPr>
              <w:ind w:left="0" w:hanging="2"/>
              <w:jc w:val="center"/>
              <w:rPr>
                <w:rFonts w:eastAsia="Aptos Narrow"/>
                <w:b/>
                <w:bCs/>
                <w:color w:val="000000" w:themeColor="text1"/>
              </w:rPr>
            </w:pPr>
            <w:r w:rsidRPr="00220DC7">
              <w:rPr>
                <w:rFonts w:eastAsia="Aptos Narrow"/>
                <w:b/>
                <w:bCs/>
                <w:color w:val="000000" w:themeColor="text1"/>
              </w:rPr>
              <w:t>Unavoidable Cost</w:t>
            </w:r>
          </w:p>
        </w:tc>
        <w:tc>
          <w:tcPr>
            <w:tcW w:w="2205" w:type="dxa"/>
            <w:tcBorders>
              <w:top w:val="single" w:sz="8" w:space="0" w:color="auto"/>
              <w:left w:val="single" w:sz="8" w:space="0" w:color="auto"/>
              <w:bottom w:val="single" w:sz="8" w:space="0" w:color="auto"/>
              <w:right w:val="single" w:sz="8" w:space="0" w:color="auto"/>
            </w:tcBorders>
            <w:shd w:val="clear" w:color="auto" w:fill="ADADAD"/>
            <w:tcMar>
              <w:top w:w="15" w:type="dxa"/>
              <w:left w:w="15" w:type="dxa"/>
              <w:right w:w="15" w:type="dxa"/>
            </w:tcMar>
            <w:vAlign w:val="center"/>
          </w:tcPr>
          <w:p w14:paraId="14B2D051" w14:textId="77777777" w:rsidR="00142A55" w:rsidRPr="00220DC7" w:rsidRDefault="00142A55" w:rsidP="00B211FD">
            <w:pPr>
              <w:ind w:left="0" w:hanging="2"/>
              <w:jc w:val="center"/>
              <w:rPr>
                <w:rFonts w:eastAsia="Aptos Narrow"/>
                <w:i/>
                <w:iCs/>
                <w:color w:val="000000" w:themeColor="text1"/>
              </w:rPr>
            </w:pPr>
            <w:r w:rsidRPr="00220DC7">
              <w:rPr>
                <w:rFonts w:eastAsia="Aptos Narrow"/>
                <w:i/>
                <w:iCs/>
                <w:color w:val="000000" w:themeColor="text1"/>
              </w:rPr>
              <w:t>o/w Unrecovered SW</w:t>
            </w:r>
          </w:p>
        </w:tc>
        <w:tc>
          <w:tcPr>
            <w:tcW w:w="2915" w:type="dxa"/>
            <w:tcBorders>
              <w:top w:val="single" w:sz="8" w:space="0" w:color="auto"/>
              <w:left w:val="single" w:sz="8" w:space="0" w:color="auto"/>
              <w:bottom w:val="single" w:sz="8" w:space="0" w:color="auto"/>
              <w:right w:val="single" w:sz="8" w:space="0" w:color="auto"/>
            </w:tcBorders>
            <w:shd w:val="clear" w:color="auto" w:fill="ADADAD"/>
            <w:tcMar>
              <w:top w:w="15" w:type="dxa"/>
              <w:left w:w="15" w:type="dxa"/>
              <w:right w:w="15" w:type="dxa"/>
            </w:tcMar>
            <w:vAlign w:val="center"/>
          </w:tcPr>
          <w:p w14:paraId="2AEE6687" w14:textId="77777777" w:rsidR="00142A55" w:rsidRPr="00220DC7" w:rsidRDefault="00142A55" w:rsidP="00B211FD">
            <w:pPr>
              <w:ind w:left="0" w:hanging="2"/>
              <w:jc w:val="center"/>
              <w:rPr>
                <w:rFonts w:eastAsia="Aptos Narrow"/>
                <w:i/>
                <w:iCs/>
                <w:color w:val="000000" w:themeColor="text1"/>
              </w:rPr>
            </w:pPr>
            <w:r w:rsidRPr="00220DC7">
              <w:rPr>
                <w:rFonts w:eastAsia="Aptos Narrow"/>
                <w:i/>
                <w:iCs/>
                <w:color w:val="000000" w:themeColor="text1"/>
              </w:rPr>
              <w:t>o/w Other Unavoidable Cost</w:t>
            </w:r>
          </w:p>
        </w:tc>
      </w:tr>
      <w:tr w:rsidR="00142A55" w:rsidRPr="009A7568" w14:paraId="33520FA6" w14:textId="77777777" w:rsidTr="00B211FD">
        <w:trPr>
          <w:trHeight w:val="315"/>
        </w:trPr>
        <w:tc>
          <w:tcPr>
            <w:tcW w:w="2081" w:type="dxa"/>
            <w:tcBorders>
              <w:top w:val="single" w:sz="8" w:space="0" w:color="auto"/>
              <w:left w:val="single" w:sz="8" w:space="0" w:color="auto"/>
              <w:bottom w:val="nil"/>
              <w:right w:val="nil"/>
            </w:tcBorders>
            <w:tcMar>
              <w:top w:w="15" w:type="dxa"/>
              <w:left w:w="15" w:type="dxa"/>
              <w:right w:w="15" w:type="dxa"/>
            </w:tcMar>
            <w:vAlign w:val="bottom"/>
          </w:tcPr>
          <w:p w14:paraId="2EF4D1CB" w14:textId="77777777" w:rsidR="00142A55" w:rsidRPr="00220DC7" w:rsidRDefault="00142A55" w:rsidP="00B211FD">
            <w:pPr>
              <w:ind w:left="0" w:hanging="2"/>
              <w:rPr>
                <w:color w:val="000000" w:themeColor="text1"/>
              </w:rPr>
            </w:pPr>
            <w:r w:rsidRPr="00220DC7">
              <w:rPr>
                <w:color w:val="000000" w:themeColor="text1"/>
              </w:rPr>
              <w:t>August-25</w:t>
            </w:r>
          </w:p>
        </w:tc>
        <w:tc>
          <w:tcPr>
            <w:tcW w:w="214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121251A" w14:textId="77777777" w:rsidR="00142A55" w:rsidRPr="00220DC7" w:rsidRDefault="00142A55" w:rsidP="00B211FD">
            <w:pPr>
              <w:ind w:left="0" w:hanging="2"/>
              <w:rPr>
                <w:b/>
                <w:bCs/>
                <w:color w:val="000000" w:themeColor="text1"/>
              </w:rPr>
            </w:pPr>
            <w:r w:rsidRPr="00220DC7">
              <w:rPr>
                <w:b/>
                <w:bCs/>
                <w:color w:val="000000" w:themeColor="text1"/>
              </w:rPr>
              <w:t xml:space="preserve"> £              2,801,848 </w:t>
            </w:r>
          </w:p>
        </w:tc>
        <w:tc>
          <w:tcPr>
            <w:tcW w:w="220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6F990D71" w14:textId="77777777" w:rsidR="00142A55" w:rsidRPr="00220DC7" w:rsidRDefault="00142A55" w:rsidP="00B211FD">
            <w:pPr>
              <w:ind w:left="0" w:hanging="2"/>
              <w:rPr>
                <w:i/>
                <w:iCs/>
                <w:color w:val="000000" w:themeColor="text1"/>
              </w:rPr>
            </w:pPr>
            <w:r w:rsidRPr="00220DC7">
              <w:rPr>
                <w:i/>
                <w:iCs/>
                <w:color w:val="000000" w:themeColor="text1"/>
              </w:rPr>
              <w:t xml:space="preserve"> £             2,745,000 </w:t>
            </w:r>
          </w:p>
        </w:tc>
        <w:tc>
          <w:tcPr>
            <w:tcW w:w="291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5DA58E54" w14:textId="77777777" w:rsidR="00142A55" w:rsidRPr="00220DC7" w:rsidRDefault="00142A55" w:rsidP="00B211FD">
            <w:pPr>
              <w:ind w:left="0" w:hanging="2"/>
              <w:rPr>
                <w:rFonts w:eastAsia="Aptos Narrow"/>
                <w:i/>
                <w:iCs/>
                <w:color w:val="000000" w:themeColor="text1"/>
              </w:rPr>
            </w:pPr>
            <w:r w:rsidRPr="00220DC7">
              <w:rPr>
                <w:rFonts w:eastAsia="Aptos Narrow"/>
                <w:i/>
                <w:iCs/>
                <w:color w:val="000000" w:themeColor="text1"/>
              </w:rPr>
              <w:t xml:space="preserve"> £                            56,848 </w:t>
            </w:r>
          </w:p>
        </w:tc>
      </w:tr>
      <w:tr w:rsidR="00142A55" w:rsidRPr="009A7568" w14:paraId="099F7D8B"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6E2F12B1" w14:textId="77777777" w:rsidR="00142A55" w:rsidRPr="00220DC7" w:rsidRDefault="00142A55" w:rsidP="00B211FD">
            <w:pPr>
              <w:ind w:left="0" w:hanging="2"/>
              <w:rPr>
                <w:color w:val="000000" w:themeColor="text1"/>
              </w:rPr>
            </w:pPr>
            <w:r w:rsidRPr="00220DC7">
              <w:rPr>
                <w:color w:val="000000" w:themeColor="text1"/>
              </w:rPr>
              <w:t>September-25</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1EED03C5" w14:textId="77777777" w:rsidR="00142A55" w:rsidRPr="00220DC7" w:rsidRDefault="00142A55" w:rsidP="00B211FD">
            <w:pPr>
              <w:ind w:left="0" w:hanging="2"/>
              <w:rPr>
                <w:b/>
                <w:bCs/>
                <w:color w:val="000000" w:themeColor="text1"/>
              </w:rPr>
            </w:pPr>
            <w:r w:rsidRPr="00220DC7">
              <w:rPr>
                <w:b/>
                <w:bCs/>
                <w:color w:val="000000" w:themeColor="text1"/>
              </w:rPr>
              <w:t xml:space="preserve"> £              2,586,321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05B64C99" w14:textId="77777777" w:rsidR="00142A55" w:rsidRPr="00220DC7" w:rsidRDefault="00142A55" w:rsidP="00B211FD">
            <w:pPr>
              <w:ind w:left="0" w:hanging="2"/>
              <w:rPr>
                <w:i/>
                <w:iCs/>
                <w:color w:val="000000" w:themeColor="text1"/>
              </w:rPr>
            </w:pPr>
            <w:r w:rsidRPr="00220DC7">
              <w:rPr>
                <w:i/>
                <w:iCs/>
                <w:color w:val="000000" w:themeColor="text1"/>
              </w:rPr>
              <w:t xml:space="preserve"> £             2,533,846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3DA54D9E" w14:textId="77777777" w:rsidR="00142A55" w:rsidRPr="00220DC7" w:rsidRDefault="00142A55" w:rsidP="00B211FD">
            <w:pPr>
              <w:ind w:left="0" w:hanging="2"/>
              <w:rPr>
                <w:rFonts w:eastAsia="Aptos Narrow"/>
                <w:i/>
                <w:iCs/>
                <w:color w:val="000000" w:themeColor="text1"/>
              </w:rPr>
            </w:pPr>
            <w:r w:rsidRPr="00220DC7">
              <w:rPr>
                <w:rFonts w:eastAsia="Aptos Narrow"/>
                <w:i/>
                <w:iCs/>
                <w:color w:val="000000" w:themeColor="text1"/>
              </w:rPr>
              <w:t xml:space="preserve"> £                            52,475 </w:t>
            </w:r>
          </w:p>
        </w:tc>
      </w:tr>
      <w:tr w:rsidR="00142A55" w:rsidRPr="009A7568" w14:paraId="604727D9"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469FFA7D" w14:textId="77777777" w:rsidR="00142A55" w:rsidRPr="00220DC7" w:rsidRDefault="00142A55" w:rsidP="00B211FD">
            <w:pPr>
              <w:ind w:left="0" w:hanging="2"/>
              <w:rPr>
                <w:color w:val="000000" w:themeColor="text1"/>
              </w:rPr>
            </w:pPr>
            <w:r w:rsidRPr="00220DC7">
              <w:rPr>
                <w:color w:val="000000" w:themeColor="text1"/>
              </w:rPr>
              <w:t>October-25</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025961B5" w14:textId="77777777" w:rsidR="00142A55" w:rsidRPr="00220DC7" w:rsidRDefault="00142A55" w:rsidP="00B211FD">
            <w:pPr>
              <w:ind w:left="0" w:hanging="2"/>
              <w:rPr>
                <w:b/>
                <w:bCs/>
                <w:color w:val="000000" w:themeColor="text1"/>
              </w:rPr>
            </w:pPr>
            <w:r w:rsidRPr="00220DC7">
              <w:rPr>
                <w:b/>
                <w:bCs/>
                <w:color w:val="000000" w:themeColor="text1"/>
              </w:rPr>
              <w:t xml:space="preserve"> £              2,370,794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3A061D7E" w14:textId="77777777" w:rsidR="00142A55" w:rsidRPr="00220DC7" w:rsidRDefault="00142A55" w:rsidP="00B211FD">
            <w:pPr>
              <w:ind w:left="0" w:hanging="2"/>
              <w:rPr>
                <w:i/>
                <w:iCs/>
                <w:color w:val="000000" w:themeColor="text1"/>
              </w:rPr>
            </w:pPr>
            <w:r w:rsidRPr="00220DC7">
              <w:rPr>
                <w:i/>
                <w:iCs/>
                <w:color w:val="000000" w:themeColor="text1"/>
              </w:rPr>
              <w:t xml:space="preserve"> £             2,322,692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17A64238" w14:textId="77777777" w:rsidR="00142A55" w:rsidRPr="00220DC7" w:rsidRDefault="00142A55" w:rsidP="00B211FD">
            <w:pPr>
              <w:ind w:left="0" w:hanging="2"/>
              <w:rPr>
                <w:rFonts w:eastAsia="Aptos Narrow"/>
                <w:i/>
                <w:iCs/>
                <w:color w:val="000000" w:themeColor="text1"/>
              </w:rPr>
            </w:pPr>
            <w:r w:rsidRPr="00220DC7">
              <w:rPr>
                <w:rFonts w:eastAsia="Aptos Narrow"/>
                <w:i/>
                <w:iCs/>
                <w:color w:val="000000" w:themeColor="text1"/>
              </w:rPr>
              <w:t xml:space="preserve"> £                            48,102 </w:t>
            </w:r>
          </w:p>
        </w:tc>
      </w:tr>
      <w:tr w:rsidR="00142A55" w:rsidRPr="009A7568" w14:paraId="447042A7"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24D090F1" w14:textId="77777777" w:rsidR="00142A55" w:rsidRPr="00220DC7" w:rsidRDefault="00142A55" w:rsidP="00B211FD">
            <w:pPr>
              <w:ind w:left="0" w:hanging="2"/>
              <w:rPr>
                <w:color w:val="000000" w:themeColor="text1"/>
              </w:rPr>
            </w:pPr>
            <w:r w:rsidRPr="00220DC7">
              <w:rPr>
                <w:color w:val="000000" w:themeColor="text1"/>
              </w:rPr>
              <w:t>November-25</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7055309C" w14:textId="77777777" w:rsidR="00142A55" w:rsidRPr="00220DC7" w:rsidRDefault="00142A55" w:rsidP="00B211FD">
            <w:pPr>
              <w:ind w:left="0" w:hanging="2"/>
              <w:rPr>
                <w:b/>
                <w:bCs/>
                <w:color w:val="000000" w:themeColor="text1"/>
              </w:rPr>
            </w:pPr>
            <w:r w:rsidRPr="00220DC7">
              <w:rPr>
                <w:b/>
                <w:bCs/>
                <w:color w:val="000000" w:themeColor="text1"/>
              </w:rPr>
              <w:t xml:space="preserve"> £              2,155,268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0F36C051" w14:textId="77777777" w:rsidR="00142A55" w:rsidRPr="00220DC7" w:rsidRDefault="00142A55" w:rsidP="00B211FD">
            <w:pPr>
              <w:ind w:left="0" w:hanging="2"/>
              <w:rPr>
                <w:i/>
                <w:iCs/>
                <w:color w:val="000000" w:themeColor="text1"/>
              </w:rPr>
            </w:pPr>
            <w:r w:rsidRPr="00220DC7">
              <w:rPr>
                <w:i/>
                <w:iCs/>
                <w:color w:val="000000" w:themeColor="text1"/>
              </w:rPr>
              <w:t xml:space="preserve"> £             2,111,539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427CAFC7" w14:textId="77777777" w:rsidR="00142A55" w:rsidRPr="00220DC7" w:rsidRDefault="00142A55" w:rsidP="00B211FD">
            <w:pPr>
              <w:ind w:left="0" w:hanging="2"/>
              <w:rPr>
                <w:rFonts w:eastAsia="Aptos Narrow"/>
                <w:i/>
                <w:iCs/>
                <w:color w:val="000000" w:themeColor="text1"/>
              </w:rPr>
            </w:pPr>
            <w:r w:rsidRPr="00220DC7">
              <w:rPr>
                <w:rFonts w:eastAsia="Aptos Narrow"/>
                <w:i/>
                <w:iCs/>
                <w:color w:val="000000" w:themeColor="text1"/>
              </w:rPr>
              <w:t xml:space="preserve"> £                            43,729 </w:t>
            </w:r>
          </w:p>
        </w:tc>
      </w:tr>
      <w:tr w:rsidR="00142A55" w:rsidRPr="009A7568" w14:paraId="7D8887F3"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21B9E6F2" w14:textId="77777777" w:rsidR="00142A55" w:rsidRPr="00220DC7" w:rsidRDefault="00142A55" w:rsidP="00B211FD">
            <w:pPr>
              <w:ind w:left="0" w:hanging="2"/>
              <w:rPr>
                <w:color w:val="000000" w:themeColor="text1"/>
              </w:rPr>
            </w:pPr>
            <w:r w:rsidRPr="00220DC7">
              <w:rPr>
                <w:color w:val="000000" w:themeColor="text1"/>
              </w:rPr>
              <w:t>December-25</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73DDA96D" w14:textId="77777777" w:rsidR="00142A55" w:rsidRPr="00220DC7" w:rsidRDefault="00142A55" w:rsidP="00B211FD">
            <w:pPr>
              <w:ind w:left="0" w:hanging="2"/>
              <w:rPr>
                <w:b/>
                <w:bCs/>
                <w:color w:val="000000" w:themeColor="text1"/>
              </w:rPr>
            </w:pPr>
            <w:r w:rsidRPr="00220DC7">
              <w:rPr>
                <w:b/>
                <w:bCs/>
                <w:color w:val="000000" w:themeColor="text1"/>
              </w:rPr>
              <w:t xml:space="preserve"> £              1,939,741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19B9C0CC" w14:textId="77777777" w:rsidR="00142A55" w:rsidRPr="00220DC7" w:rsidRDefault="00142A55" w:rsidP="00B211FD">
            <w:pPr>
              <w:ind w:left="0" w:hanging="2"/>
              <w:rPr>
                <w:i/>
                <w:iCs/>
                <w:color w:val="000000" w:themeColor="text1"/>
              </w:rPr>
            </w:pPr>
            <w:r w:rsidRPr="00220DC7">
              <w:rPr>
                <w:i/>
                <w:iCs/>
                <w:color w:val="000000" w:themeColor="text1"/>
              </w:rPr>
              <w:t xml:space="preserve"> £             1,900,385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062611E1"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39,356 </w:t>
            </w:r>
          </w:p>
        </w:tc>
      </w:tr>
      <w:tr w:rsidR="00142A55" w:rsidRPr="009A7568" w14:paraId="63DF4751"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79D483B6" w14:textId="77777777" w:rsidR="00142A55" w:rsidRPr="002817CD" w:rsidRDefault="00142A55" w:rsidP="00B211FD">
            <w:pPr>
              <w:ind w:left="0" w:hanging="2"/>
              <w:rPr>
                <w:color w:val="000000" w:themeColor="text1"/>
              </w:rPr>
            </w:pPr>
            <w:r w:rsidRPr="002817CD">
              <w:rPr>
                <w:color w:val="000000" w:themeColor="text1"/>
              </w:rPr>
              <w:t>January-26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68CDE8DB" w14:textId="77777777" w:rsidR="00142A55" w:rsidRPr="002817CD" w:rsidRDefault="00142A55" w:rsidP="00B211FD">
            <w:pPr>
              <w:ind w:left="0" w:hanging="2"/>
              <w:rPr>
                <w:b/>
                <w:bCs/>
                <w:color w:val="000000" w:themeColor="text1"/>
              </w:rPr>
            </w:pPr>
            <w:r w:rsidRPr="002817CD">
              <w:rPr>
                <w:b/>
                <w:bCs/>
                <w:color w:val="000000" w:themeColor="text1"/>
              </w:rPr>
              <w:t xml:space="preserve"> £              1,724,214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3E6B109F" w14:textId="77777777" w:rsidR="00142A55" w:rsidRPr="002817CD" w:rsidRDefault="00142A55" w:rsidP="00B211FD">
            <w:pPr>
              <w:ind w:left="0" w:hanging="2"/>
              <w:rPr>
                <w:i/>
                <w:iCs/>
                <w:color w:val="000000" w:themeColor="text1"/>
              </w:rPr>
            </w:pPr>
            <w:r w:rsidRPr="002817CD">
              <w:rPr>
                <w:i/>
                <w:iCs/>
                <w:color w:val="000000" w:themeColor="text1"/>
              </w:rPr>
              <w:t xml:space="preserve"> £             1,689,231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2C696F4A"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34,983 </w:t>
            </w:r>
          </w:p>
        </w:tc>
      </w:tr>
      <w:tr w:rsidR="00142A55" w:rsidRPr="009A7568" w14:paraId="5CB40EC8"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07BFDBAD" w14:textId="77777777" w:rsidR="00142A55" w:rsidRPr="002817CD" w:rsidRDefault="00142A55" w:rsidP="00B211FD">
            <w:pPr>
              <w:ind w:left="0" w:hanging="2"/>
              <w:rPr>
                <w:color w:val="000000" w:themeColor="text1"/>
              </w:rPr>
            </w:pPr>
            <w:r w:rsidRPr="002817CD">
              <w:rPr>
                <w:color w:val="000000" w:themeColor="text1"/>
              </w:rPr>
              <w:t>February-26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665B28E1" w14:textId="77777777" w:rsidR="00142A55" w:rsidRPr="002817CD" w:rsidRDefault="00142A55" w:rsidP="00B211FD">
            <w:pPr>
              <w:ind w:left="0" w:hanging="2"/>
              <w:rPr>
                <w:b/>
                <w:bCs/>
                <w:color w:val="000000" w:themeColor="text1"/>
              </w:rPr>
            </w:pPr>
            <w:r w:rsidRPr="002817CD">
              <w:rPr>
                <w:b/>
                <w:bCs/>
                <w:color w:val="000000" w:themeColor="text1"/>
              </w:rPr>
              <w:t xml:space="preserve"> £              1,508,688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523C1FF2" w14:textId="77777777" w:rsidR="00142A55" w:rsidRPr="002817CD" w:rsidRDefault="00142A55" w:rsidP="00B211FD">
            <w:pPr>
              <w:ind w:left="0" w:hanging="2"/>
              <w:rPr>
                <w:i/>
                <w:iCs/>
                <w:color w:val="000000" w:themeColor="text1"/>
              </w:rPr>
            </w:pPr>
            <w:r w:rsidRPr="002817CD">
              <w:rPr>
                <w:i/>
                <w:iCs/>
                <w:color w:val="000000" w:themeColor="text1"/>
              </w:rPr>
              <w:t xml:space="preserve"> £             1,478,077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67A26971"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30,610 </w:t>
            </w:r>
          </w:p>
        </w:tc>
      </w:tr>
      <w:tr w:rsidR="00142A55" w:rsidRPr="009A7568" w14:paraId="12699BCE"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02A7FCBB" w14:textId="77777777" w:rsidR="00142A55" w:rsidRPr="002817CD" w:rsidRDefault="00142A55" w:rsidP="00B211FD">
            <w:pPr>
              <w:ind w:left="0" w:hanging="2"/>
              <w:rPr>
                <w:color w:val="000000" w:themeColor="text1"/>
              </w:rPr>
            </w:pPr>
            <w:r w:rsidRPr="002817CD">
              <w:rPr>
                <w:color w:val="000000" w:themeColor="text1"/>
              </w:rPr>
              <w:t>March-26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01973EE5" w14:textId="77777777" w:rsidR="00142A55" w:rsidRPr="002817CD" w:rsidRDefault="00142A55" w:rsidP="00B211FD">
            <w:pPr>
              <w:ind w:left="0" w:hanging="2"/>
              <w:rPr>
                <w:b/>
                <w:bCs/>
                <w:color w:val="000000" w:themeColor="text1"/>
              </w:rPr>
            </w:pPr>
            <w:r w:rsidRPr="002817CD">
              <w:rPr>
                <w:b/>
                <w:bCs/>
                <w:color w:val="000000" w:themeColor="text1"/>
              </w:rPr>
              <w:t xml:space="preserve"> £              1,293,161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22548A12" w14:textId="77777777" w:rsidR="00142A55" w:rsidRPr="002817CD" w:rsidRDefault="00142A55" w:rsidP="00B211FD">
            <w:pPr>
              <w:ind w:left="0" w:hanging="2"/>
              <w:rPr>
                <w:i/>
                <w:iCs/>
                <w:color w:val="000000" w:themeColor="text1"/>
              </w:rPr>
            </w:pPr>
            <w:r w:rsidRPr="002817CD">
              <w:rPr>
                <w:i/>
                <w:iCs/>
                <w:color w:val="000000" w:themeColor="text1"/>
              </w:rPr>
              <w:t xml:space="preserve"> £             1,266,923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2041ABD4"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26,238 </w:t>
            </w:r>
          </w:p>
        </w:tc>
      </w:tr>
      <w:tr w:rsidR="00142A55" w:rsidRPr="009A7568" w14:paraId="52636E26"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788AD702" w14:textId="77777777" w:rsidR="00142A55" w:rsidRPr="002817CD" w:rsidRDefault="00142A55" w:rsidP="00B211FD">
            <w:pPr>
              <w:ind w:left="0" w:hanging="2"/>
              <w:rPr>
                <w:color w:val="000000" w:themeColor="text1"/>
              </w:rPr>
            </w:pPr>
            <w:r w:rsidRPr="002817CD">
              <w:rPr>
                <w:color w:val="000000" w:themeColor="text1"/>
              </w:rPr>
              <w:t>April-26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01674D85" w14:textId="77777777" w:rsidR="00142A55" w:rsidRPr="002817CD" w:rsidRDefault="00142A55" w:rsidP="00B211FD">
            <w:pPr>
              <w:ind w:left="0" w:hanging="2"/>
              <w:rPr>
                <w:b/>
                <w:bCs/>
                <w:color w:val="000000" w:themeColor="text1"/>
              </w:rPr>
            </w:pPr>
            <w:r w:rsidRPr="002817CD">
              <w:rPr>
                <w:b/>
                <w:bCs/>
                <w:color w:val="000000" w:themeColor="text1"/>
              </w:rPr>
              <w:t xml:space="preserve"> £              1,077,634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7315A4D4" w14:textId="77777777" w:rsidR="00142A55" w:rsidRPr="002817CD" w:rsidRDefault="00142A55" w:rsidP="00B211FD">
            <w:pPr>
              <w:ind w:left="0" w:hanging="2"/>
              <w:rPr>
                <w:i/>
                <w:iCs/>
                <w:color w:val="000000" w:themeColor="text1"/>
              </w:rPr>
            </w:pPr>
            <w:r w:rsidRPr="002817CD">
              <w:rPr>
                <w:i/>
                <w:iCs/>
                <w:color w:val="000000" w:themeColor="text1"/>
              </w:rPr>
              <w:t xml:space="preserve"> £             1,055,770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20615E17"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21,865 </w:t>
            </w:r>
          </w:p>
        </w:tc>
      </w:tr>
      <w:tr w:rsidR="00142A55" w:rsidRPr="009A7568" w14:paraId="35B34859"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4B8580D2" w14:textId="77777777" w:rsidR="00142A55" w:rsidRPr="002817CD" w:rsidRDefault="00142A55" w:rsidP="00B211FD">
            <w:pPr>
              <w:ind w:left="0" w:hanging="2"/>
              <w:rPr>
                <w:color w:val="000000" w:themeColor="text1"/>
              </w:rPr>
            </w:pPr>
            <w:r w:rsidRPr="002817CD">
              <w:rPr>
                <w:color w:val="000000" w:themeColor="text1"/>
              </w:rPr>
              <w:t>May-26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5BABCA09" w14:textId="77777777" w:rsidR="00142A55" w:rsidRPr="002817CD" w:rsidRDefault="00142A55" w:rsidP="00B211FD">
            <w:pPr>
              <w:ind w:left="0" w:hanging="2"/>
              <w:rPr>
                <w:b/>
                <w:bCs/>
                <w:color w:val="000000" w:themeColor="text1"/>
              </w:rPr>
            </w:pPr>
            <w:r w:rsidRPr="002817CD">
              <w:rPr>
                <w:b/>
                <w:bCs/>
                <w:color w:val="000000" w:themeColor="text1"/>
              </w:rPr>
              <w:t xml:space="preserve"> £                 862,107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68729BA0" w14:textId="77777777" w:rsidR="00142A55" w:rsidRPr="002817CD" w:rsidRDefault="00142A55" w:rsidP="00B211FD">
            <w:pPr>
              <w:ind w:left="0" w:hanging="2"/>
              <w:rPr>
                <w:i/>
                <w:iCs/>
                <w:color w:val="000000" w:themeColor="text1"/>
              </w:rPr>
            </w:pPr>
            <w:r w:rsidRPr="002817CD">
              <w:rPr>
                <w:i/>
                <w:iCs/>
                <w:color w:val="000000" w:themeColor="text1"/>
              </w:rPr>
              <w:t xml:space="preserve"> £                844,616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0FC93998"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17,492 </w:t>
            </w:r>
          </w:p>
        </w:tc>
      </w:tr>
      <w:tr w:rsidR="00142A55" w:rsidRPr="009A7568" w14:paraId="53ADD103"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39EB46CA" w14:textId="77777777" w:rsidR="00142A55" w:rsidRPr="002817CD" w:rsidRDefault="00142A55" w:rsidP="00B211FD">
            <w:pPr>
              <w:ind w:left="0" w:hanging="2"/>
              <w:rPr>
                <w:color w:val="000000" w:themeColor="text1"/>
              </w:rPr>
            </w:pPr>
            <w:r w:rsidRPr="002817CD">
              <w:rPr>
                <w:color w:val="000000" w:themeColor="text1"/>
              </w:rPr>
              <w:t>June-26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12077FAA" w14:textId="77777777" w:rsidR="00142A55" w:rsidRPr="002817CD" w:rsidRDefault="00142A55" w:rsidP="00B211FD">
            <w:pPr>
              <w:ind w:left="0" w:hanging="2"/>
              <w:rPr>
                <w:b/>
                <w:bCs/>
                <w:color w:val="000000" w:themeColor="text1"/>
              </w:rPr>
            </w:pPr>
            <w:r w:rsidRPr="002817CD">
              <w:rPr>
                <w:b/>
                <w:bCs/>
                <w:color w:val="000000" w:themeColor="text1"/>
              </w:rPr>
              <w:t xml:space="preserve"> £                 646,581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44B94CC9" w14:textId="77777777" w:rsidR="00142A55" w:rsidRPr="002817CD" w:rsidRDefault="00142A55" w:rsidP="00B211FD">
            <w:pPr>
              <w:ind w:left="0" w:hanging="2"/>
              <w:rPr>
                <w:i/>
                <w:iCs/>
                <w:color w:val="000000" w:themeColor="text1"/>
              </w:rPr>
            </w:pPr>
            <w:r w:rsidRPr="002817CD">
              <w:rPr>
                <w:i/>
                <w:iCs/>
                <w:color w:val="000000" w:themeColor="text1"/>
              </w:rPr>
              <w:t xml:space="preserve"> £                633,462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13C3A56C"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13,119 </w:t>
            </w:r>
          </w:p>
        </w:tc>
      </w:tr>
      <w:tr w:rsidR="00142A55" w:rsidRPr="009A7568" w14:paraId="6A1533DD" w14:textId="77777777" w:rsidTr="00B211FD">
        <w:trPr>
          <w:trHeight w:val="315"/>
        </w:trPr>
        <w:tc>
          <w:tcPr>
            <w:tcW w:w="2081" w:type="dxa"/>
            <w:tcBorders>
              <w:top w:val="nil"/>
              <w:left w:val="single" w:sz="8" w:space="0" w:color="auto"/>
              <w:bottom w:val="nil"/>
              <w:right w:val="nil"/>
            </w:tcBorders>
            <w:tcMar>
              <w:top w:w="15" w:type="dxa"/>
              <w:left w:w="15" w:type="dxa"/>
              <w:right w:w="15" w:type="dxa"/>
            </w:tcMar>
            <w:vAlign w:val="bottom"/>
          </w:tcPr>
          <w:p w14:paraId="4E384372" w14:textId="77777777" w:rsidR="00142A55" w:rsidRPr="002817CD" w:rsidRDefault="00142A55" w:rsidP="00B211FD">
            <w:pPr>
              <w:ind w:left="0" w:hanging="2"/>
              <w:rPr>
                <w:color w:val="000000" w:themeColor="text1"/>
              </w:rPr>
            </w:pPr>
            <w:r w:rsidRPr="002817CD">
              <w:rPr>
                <w:color w:val="000000" w:themeColor="text1"/>
              </w:rPr>
              <w:t>July-26</w:t>
            </w:r>
          </w:p>
        </w:tc>
        <w:tc>
          <w:tcPr>
            <w:tcW w:w="2145" w:type="dxa"/>
            <w:tcBorders>
              <w:top w:val="nil"/>
              <w:left w:val="single" w:sz="8" w:space="0" w:color="auto"/>
              <w:bottom w:val="nil"/>
              <w:right w:val="single" w:sz="8" w:space="0" w:color="auto"/>
            </w:tcBorders>
            <w:tcMar>
              <w:top w:w="15" w:type="dxa"/>
              <w:left w:w="15" w:type="dxa"/>
              <w:right w:w="15" w:type="dxa"/>
            </w:tcMar>
            <w:vAlign w:val="bottom"/>
          </w:tcPr>
          <w:p w14:paraId="5F8040B5" w14:textId="77777777" w:rsidR="00142A55" w:rsidRPr="002817CD" w:rsidRDefault="00142A55" w:rsidP="00B211FD">
            <w:pPr>
              <w:ind w:left="0" w:hanging="2"/>
              <w:rPr>
                <w:b/>
                <w:bCs/>
                <w:color w:val="000000" w:themeColor="text1"/>
              </w:rPr>
            </w:pPr>
            <w:r w:rsidRPr="002817CD">
              <w:rPr>
                <w:b/>
                <w:bCs/>
                <w:color w:val="000000" w:themeColor="text1"/>
              </w:rPr>
              <w:t xml:space="preserve"> £                 431,054 </w:t>
            </w:r>
          </w:p>
        </w:tc>
        <w:tc>
          <w:tcPr>
            <w:tcW w:w="2205" w:type="dxa"/>
            <w:tcBorders>
              <w:top w:val="nil"/>
              <w:left w:val="single" w:sz="8" w:space="0" w:color="auto"/>
              <w:bottom w:val="nil"/>
              <w:right w:val="single" w:sz="8" w:space="0" w:color="auto"/>
            </w:tcBorders>
            <w:tcMar>
              <w:top w:w="15" w:type="dxa"/>
              <w:left w:w="15" w:type="dxa"/>
              <w:right w:w="15" w:type="dxa"/>
            </w:tcMar>
            <w:vAlign w:val="bottom"/>
          </w:tcPr>
          <w:p w14:paraId="563F46DB" w14:textId="77777777" w:rsidR="00142A55" w:rsidRPr="002817CD" w:rsidRDefault="00142A55" w:rsidP="00B211FD">
            <w:pPr>
              <w:ind w:left="0" w:hanging="2"/>
              <w:rPr>
                <w:i/>
                <w:iCs/>
                <w:color w:val="000000" w:themeColor="text1"/>
              </w:rPr>
            </w:pPr>
            <w:r w:rsidRPr="002817CD">
              <w:rPr>
                <w:i/>
                <w:iCs/>
                <w:color w:val="000000" w:themeColor="text1"/>
              </w:rPr>
              <w:t xml:space="preserve"> £                422,308 </w:t>
            </w:r>
          </w:p>
        </w:tc>
        <w:tc>
          <w:tcPr>
            <w:tcW w:w="2915" w:type="dxa"/>
            <w:tcBorders>
              <w:top w:val="nil"/>
              <w:left w:val="single" w:sz="8" w:space="0" w:color="auto"/>
              <w:bottom w:val="nil"/>
              <w:right w:val="single" w:sz="8" w:space="0" w:color="auto"/>
            </w:tcBorders>
            <w:tcMar>
              <w:top w:w="15" w:type="dxa"/>
              <w:left w:w="15" w:type="dxa"/>
              <w:right w:w="15" w:type="dxa"/>
            </w:tcMar>
            <w:vAlign w:val="bottom"/>
          </w:tcPr>
          <w:p w14:paraId="548E1700"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8,746 </w:t>
            </w:r>
          </w:p>
        </w:tc>
      </w:tr>
      <w:tr w:rsidR="00142A55" w:rsidRPr="009A7568" w14:paraId="79BC5E69" w14:textId="77777777" w:rsidTr="00B211FD">
        <w:trPr>
          <w:trHeight w:val="345"/>
        </w:trPr>
        <w:tc>
          <w:tcPr>
            <w:tcW w:w="2081" w:type="dxa"/>
            <w:tcBorders>
              <w:top w:val="nil"/>
              <w:left w:val="single" w:sz="8" w:space="0" w:color="auto"/>
              <w:bottom w:val="single" w:sz="8" w:space="0" w:color="auto"/>
              <w:right w:val="nil"/>
            </w:tcBorders>
            <w:tcMar>
              <w:top w:w="15" w:type="dxa"/>
              <w:left w:w="15" w:type="dxa"/>
              <w:right w:w="15" w:type="dxa"/>
            </w:tcMar>
            <w:vAlign w:val="bottom"/>
          </w:tcPr>
          <w:p w14:paraId="4A738F75" w14:textId="77777777" w:rsidR="00142A55" w:rsidRPr="002817CD" w:rsidRDefault="00142A55" w:rsidP="00B211FD">
            <w:pPr>
              <w:ind w:left="0" w:hanging="2"/>
              <w:rPr>
                <w:color w:val="000000" w:themeColor="text1"/>
              </w:rPr>
            </w:pPr>
            <w:r w:rsidRPr="002817CD">
              <w:rPr>
                <w:color w:val="000000" w:themeColor="text1"/>
              </w:rPr>
              <w:t>August-26</w:t>
            </w:r>
          </w:p>
        </w:tc>
        <w:tc>
          <w:tcPr>
            <w:tcW w:w="2145"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4E53641A" w14:textId="77777777" w:rsidR="00142A55" w:rsidRPr="002817CD" w:rsidRDefault="00142A55" w:rsidP="00B211FD">
            <w:pPr>
              <w:ind w:left="0" w:hanging="2"/>
              <w:rPr>
                <w:b/>
                <w:bCs/>
                <w:color w:val="000000" w:themeColor="text1"/>
              </w:rPr>
            </w:pPr>
            <w:r w:rsidRPr="002817CD">
              <w:rPr>
                <w:b/>
                <w:bCs/>
                <w:color w:val="000000" w:themeColor="text1"/>
              </w:rPr>
              <w:t xml:space="preserve"> £                 215,527 </w:t>
            </w:r>
          </w:p>
        </w:tc>
        <w:tc>
          <w:tcPr>
            <w:tcW w:w="2205"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70342929" w14:textId="77777777" w:rsidR="00142A55" w:rsidRPr="002817CD" w:rsidRDefault="00142A55" w:rsidP="00B211FD">
            <w:pPr>
              <w:ind w:left="0" w:hanging="2"/>
              <w:rPr>
                <w:i/>
                <w:iCs/>
                <w:color w:val="000000" w:themeColor="text1"/>
              </w:rPr>
            </w:pPr>
            <w:r w:rsidRPr="002817CD">
              <w:rPr>
                <w:i/>
                <w:iCs/>
                <w:color w:val="000000" w:themeColor="text1"/>
              </w:rPr>
              <w:t xml:space="preserve"> £                211,154 </w:t>
            </w:r>
          </w:p>
        </w:tc>
        <w:tc>
          <w:tcPr>
            <w:tcW w:w="2915"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1C1C036E" w14:textId="77777777" w:rsidR="00142A55" w:rsidRPr="002817CD" w:rsidRDefault="00142A55" w:rsidP="00B211FD">
            <w:pPr>
              <w:ind w:left="0" w:hanging="2"/>
              <w:rPr>
                <w:rFonts w:eastAsia="Aptos Narrow"/>
                <w:i/>
                <w:iCs/>
                <w:color w:val="000000" w:themeColor="text1"/>
              </w:rPr>
            </w:pPr>
            <w:r w:rsidRPr="002817CD">
              <w:rPr>
                <w:rFonts w:eastAsia="Aptos Narrow"/>
                <w:i/>
                <w:iCs/>
                <w:color w:val="000000" w:themeColor="text1"/>
              </w:rPr>
              <w:t xml:space="preserve"> £                               4,373</w:t>
            </w:r>
          </w:p>
        </w:tc>
      </w:tr>
    </w:tbl>
    <w:p w14:paraId="4A7EDEFA" w14:textId="77777777" w:rsidR="00142A55" w:rsidRDefault="00142A55" w:rsidP="00142A55">
      <w:pPr>
        <w:ind w:left="0" w:hanging="2"/>
        <w:rPr>
          <w:highlight w:val="lightGray"/>
          <w:lang w:val="en-US" w:eastAsia="en-US"/>
        </w:rPr>
      </w:pPr>
    </w:p>
    <w:p w14:paraId="003CE7FA" w14:textId="77777777" w:rsidR="00142A55" w:rsidRPr="009471C3" w:rsidRDefault="00142A55" w:rsidP="00142A55">
      <w:pPr>
        <w:ind w:left="0" w:hanging="2"/>
        <w:rPr>
          <w:highlight w:val="lightGray"/>
          <w:lang w:val="en-US" w:eastAsia="en-US"/>
        </w:rPr>
      </w:pPr>
    </w:p>
    <w:p w14:paraId="3B9C1C6A" w14:textId="77777777" w:rsidR="00142A55" w:rsidRDefault="00142A55" w:rsidP="00142A55">
      <w:pPr>
        <w:pStyle w:val="CNAppendixItem"/>
        <w:tabs>
          <w:tab w:val="clear" w:pos="720"/>
          <w:tab w:val="num" w:pos="216"/>
        </w:tabs>
        <w:ind w:left="0" w:hanging="2"/>
      </w:pPr>
      <w:r>
        <w:t>DVLA ISV Software to be licensed by Kyndryl</w:t>
      </w:r>
    </w:p>
    <w:p w14:paraId="6EFAE9FF" w14:textId="77777777" w:rsidR="00142A55" w:rsidRDefault="00142A55" w:rsidP="00142A55">
      <w:pPr>
        <w:pStyle w:val="CNAppendixPurpose"/>
        <w:ind w:left="0" w:hanging="2"/>
      </w:pPr>
      <w:r>
        <w:t>Version numbers (when provided below) are based upon the current inventory and may be superseded</w:t>
      </w:r>
    </w:p>
    <w:p w14:paraId="2AEFBB8C" w14:textId="77777777" w:rsidR="00142A55" w:rsidRDefault="00142A55" w:rsidP="00142A55">
      <w:pPr>
        <w:pStyle w:val="CNParagraph"/>
        <w:ind w:left="0" w:hanging="2"/>
      </w:pPr>
    </w:p>
    <w:tbl>
      <w:tblPr>
        <w:tblW w:w="8954" w:type="dxa"/>
        <w:tblInd w:w="607" w:type="dxa"/>
        <w:tblLook w:val="04A0" w:firstRow="1" w:lastRow="0" w:firstColumn="1" w:lastColumn="0" w:noHBand="0" w:noVBand="1"/>
      </w:tblPr>
      <w:tblGrid>
        <w:gridCol w:w="3426"/>
        <w:gridCol w:w="5528"/>
      </w:tblGrid>
      <w:tr w:rsidR="00142A55" w14:paraId="49567768" w14:textId="77777777" w:rsidTr="00B211FD">
        <w:trPr>
          <w:trHeight w:val="264"/>
          <w:tblHeader/>
        </w:trPr>
        <w:tc>
          <w:tcPr>
            <w:tcW w:w="3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FAB084" w14:textId="77777777" w:rsidR="00142A55" w:rsidRDefault="00142A55" w:rsidP="00B211FD">
            <w:pPr>
              <w:spacing w:before="40" w:after="40"/>
              <w:ind w:left="0" w:hanging="2"/>
              <w:rPr>
                <w:b/>
                <w:bCs/>
              </w:rPr>
            </w:pPr>
            <w:r>
              <w:rPr>
                <w:b/>
                <w:bCs/>
              </w:rPr>
              <w:t>Vendor</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529CCF" w14:textId="77777777" w:rsidR="00142A55" w:rsidRDefault="00142A55" w:rsidP="00B211FD">
            <w:pPr>
              <w:spacing w:before="40" w:after="40"/>
              <w:ind w:left="0" w:hanging="2"/>
              <w:rPr>
                <w:b/>
                <w:bCs/>
              </w:rPr>
            </w:pPr>
            <w:r>
              <w:rPr>
                <w:b/>
                <w:bCs/>
              </w:rPr>
              <w:t>Product</w:t>
            </w:r>
          </w:p>
        </w:tc>
      </w:tr>
      <w:tr w:rsidR="00142A55" w14:paraId="12A1ADAC" w14:textId="77777777" w:rsidTr="00B211FD">
        <w:trPr>
          <w:trHeight w:val="255"/>
        </w:trPr>
        <w:tc>
          <w:tcPr>
            <w:tcW w:w="3426" w:type="dxa"/>
            <w:tcBorders>
              <w:top w:val="nil"/>
              <w:left w:val="single" w:sz="4" w:space="0" w:color="auto"/>
              <w:bottom w:val="single" w:sz="4" w:space="0" w:color="auto"/>
              <w:right w:val="single" w:sz="4" w:space="0" w:color="auto"/>
            </w:tcBorders>
            <w:noWrap/>
            <w:vAlign w:val="center"/>
            <w:hideMark/>
          </w:tcPr>
          <w:p w14:paraId="152FB231" w14:textId="77777777" w:rsidR="00142A55" w:rsidRDefault="00142A55" w:rsidP="00B211FD">
            <w:pPr>
              <w:spacing w:before="40" w:after="40"/>
              <w:ind w:left="0" w:hanging="2"/>
              <w:contextualSpacing/>
            </w:pPr>
            <w:r>
              <w:t>Mackinney Systems</w:t>
            </w:r>
          </w:p>
        </w:tc>
        <w:tc>
          <w:tcPr>
            <w:tcW w:w="5528" w:type="dxa"/>
            <w:tcBorders>
              <w:top w:val="nil"/>
              <w:left w:val="nil"/>
              <w:bottom w:val="single" w:sz="4" w:space="0" w:color="auto"/>
              <w:right w:val="single" w:sz="4" w:space="0" w:color="auto"/>
            </w:tcBorders>
            <w:noWrap/>
            <w:vAlign w:val="center"/>
            <w:hideMark/>
          </w:tcPr>
          <w:p w14:paraId="61D3BA5F" w14:textId="77777777" w:rsidR="00142A55" w:rsidRDefault="00142A55" w:rsidP="00B211FD">
            <w:pPr>
              <w:spacing w:before="40" w:after="40"/>
              <w:ind w:left="0" w:hanging="2"/>
            </w:pPr>
            <w:r>
              <w:t>CICS/Message</w:t>
            </w:r>
          </w:p>
        </w:tc>
      </w:tr>
      <w:tr w:rsidR="00142A55" w14:paraId="633413C1"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hideMark/>
          </w:tcPr>
          <w:p w14:paraId="5F906D2F" w14:textId="77777777" w:rsidR="00142A55" w:rsidRDefault="00142A55" w:rsidP="00B211FD">
            <w:pPr>
              <w:spacing w:before="40" w:after="40"/>
              <w:ind w:left="0" w:hanging="2"/>
              <w:contextualSpacing/>
            </w:pPr>
            <w:r>
              <w:t>Mackinney Systems</w:t>
            </w:r>
          </w:p>
        </w:tc>
        <w:tc>
          <w:tcPr>
            <w:tcW w:w="5528" w:type="dxa"/>
            <w:tcBorders>
              <w:top w:val="nil"/>
              <w:left w:val="nil"/>
              <w:bottom w:val="single" w:sz="4" w:space="0" w:color="auto"/>
              <w:right w:val="single" w:sz="4" w:space="0" w:color="auto"/>
            </w:tcBorders>
            <w:noWrap/>
            <w:vAlign w:val="center"/>
            <w:hideMark/>
          </w:tcPr>
          <w:p w14:paraId="42B98BC6" w14:textId="77777777" w:rsidR="00142A55" w:rsidRDefault="00142A55" w:rsidP="00B211FD">
            <w:pPr>
              <w:spacing w:before="40" w:after="40"/>
              <w:ind w:left="0" w:hanging="2"/>
            </w:pPr>
            <w:r>
              <w:t>CICS/Morning News</w:t>
            </w:r>
          </w:p>
        </w:tc>
      </w:tr>
      <w:tr w:rsidR="00142A55" w14:paraId="27E8E401"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hideMark/>
          </w:tcPr>
          <w:p w14:paraId="5FE6B15F" w14:textId="77777777" w:rsidR="00142A55" w:rsidRDefault="00142A55" w:rsidP="00B211FD">
            <w:pPr>
              <w:spacing w:before="40" w:after="40"/>
              <w:ind w:left="0" w:hanging="2"/>
              <w:contextualSpacing/>
            </w:pPr>
            <w:r>
              <w:t>Blenheim International Ltd.</w:t>
            </w:r>
          </w:p>
        </w:tc>
        <w:tc>
          <w:tcPr>
            <w:tcW w:w="5528" w:type="dxa"/>
            <w:tcBorders>
              <w:top w:val="nil"/>
              <w:left w:val="nil"/>
              <w:bottom w:val="single" w:sz="4" w:space="0" w:color="auto"/>
              <w:right w:val="single" w:sz="4" w:space="0" w:color="auto"/>
            </w:tcBorders>
            <w:noWrap/>
            <w:vAlign w:val="center"/>
            <w:hideMark/>
          </w:tcPr>
          <w:p w14:paraId="302F76AF" w14:textId="77777777" w:rsidR="00142A55" w:rsidRDefault="00142A55" w:rsidP="00B211FD">
            <w:pPr>
              <w:spacing w:before="40" w:after="40"/>
              <w:ind w:left="0" w:hanging="2"/>
            </w:pPr>
            <w:proofErr w:type="spellStart"/>
            <w:r>
              <w:t>Adastrip</w:t>
            </w:r>
            <w:proofErr w:type="spellEnd"/>
            <w:r>
              <w:t xml:space="preserve"> / </w:t>
            </w:r>
            <w:proofErr w:type="spellStart"/>
            <w:r>
              <w:t>Adastrip</w:t>
            </w:r>
            <w:proofErr w:type="spellEnd"/>
            <w:r>
              <w:t xml:space="preserve"> </w:t>
            </w:r>
            <w:proofErr w:type="spellStart"/>
            <w:r>
              <w:t>zIIP</w:t>
            </w:r>
            <w:proofErr w:type="spellEnd"/>
          </w:p>
        </w:tc>
      </w:tr>
      <w:tr w:rsidR="00142A55" w14:paraId="3E56AE60"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2C7FB855" w14:textId="77777777" w:rsidR="00142A55" w:rsidRDefault="00142A55" w:rsidP="00B211FD">
            <w:pPr>
              <w:spacing w:before="40" w:after="40"/>
              <w:ind w:left="0" w:hanging="2"/>
            </w:pPr>
            <w:r>
              <w:t>Macro4</w:t>
            </w:r>
          </w:p>
        </w:tc>
        <w:tc>
          <w:tcPr>
            <w:tcW w:w="5528" w:type="dxa"/>
            <w:tcBorders>
              <w:top w:val="nil"/>
              <w:left w:val="nil"/>
              <w:bottom w:val="single" w:sz="4" w:space="0" w:color="auto"/>
              <w:right w:val="single" w:sz="4" w:space="0" w:color="auto"/>
            </w:tcBorders>
            <w:noWrap/>
            <w:vAlign w:val="center"/>
            <w:hideMark/>
          </w:tcPr>
          <w:p w14:paraId="3ACF50AC" w14:textId="77777777" w:rsidR="00142A55" w:rsidRDefault="00142A55" w:rsidP="00B211FD">
            <w:pPr>
              <w:spacing w:before="40" w:after="40"/>
              <w:ind w:left="0" w:hanging="2"/>
            </w:pPr>
            <w:proofErr w:type="spellStart"/>
            <w:r>
              <w:t>ColumbusZ</w:t>
            </w:r>
            <w:proofErr w:type="spellEnd"/>
          </w:p>
        </w:tc>
      </w:tr>
      <w:tr w:rsidR="00142A55" w14:paraId="3595C7DE"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1E6C7530" w14:textId="77777777" w:rsidR="00142A55" w:rsidRDefault="00142A55" w:rsidP="00B211FD">
            <w:pPr>
              <w:spacing w:before="40" w:after="40"/>
              <w:ind w:left="0" w:hanging="2"/>
              <w:rPr>
                <w:color w:val="000000"/>
              </w:rPr>
            </w:pPr>
            <w:r>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41D883E3" w14:textId="77777777" w:rsidR="00142A55" w:rsidRDefault="00142A55" w:rsidP="00B211FD">
            <w:pPr>
              <w:spacing w:before="40" w:after="40"/>
              <w:ind w:left="0" w:hanging="2"/>
            </w:pPr>
            <w:r>
              <w:t>Flexible Storage Suite, including:</w:t>
            </w:r>
          </w:p>
          <w:p w14:paraId="2A485FF3" w14:textId="77777777" w:rsidR="00142A55" w:rsidRPr="00547DC9" w:rsidRDefault="00142A55" w:rsidP="00B211FD">
            <w:pPr>
              <w:spacing w:before="40" w:after="40"/>
              <w:ind w:left="0" w:hanging="2"/>
            </w:pPr>
            <w:r w:rsidRPr="00547DC9">
              <w:t>One Tape Management</w:t>
            </w:r>
          </w:p>
        </w:tc>
      </w:tr>
      <w:tr w:rsidR="00142A55" w14:paraId="0C5EB138"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4E215A47" w14:textId="77777777" w:rsidR="00142A55" w:rsidRPr="00D265AA" w:rsidRDefault="00142A55" w:rsidP="00B211FD">
            <w:pPr>
              <w:spacing w:before="40" w:after="40"/>
              <w:ind w:left="0" w:hanging="2"/>
              <w:rPr>
                <w:color w:val="000000"/>
              </w:rPr>
            </w:pPr>
            <w:r w:rsidRPr="00D265AA">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70912C55" w14:textId="77777777" w:rsidR="00142A55" w:rsidRPr="00CA31B3" w:rsidRDefault="00142A55" w:rsidP="00B211FD">
            <w:pPr>
              <w:spacing w:before="40" w:after="40"/>
              <w:ind w:left="0" w:hanging="2"/>
            </w:pPr>
            <w:r w:rsidRPr="00D265AA">
              <w:t>Common Services for z/OS and OS/390</w:t>
            </w:r>
            <w:r>
              <w:t xml:space="preserve"> (not separately licenced as this is a supporting application for the Broadcom installation)</w:t>
            </w:r>
          </w:p>
        </w:tc>
      </w:tr>
      <w:tr w:rsidR="00142A55" w14:paraId="5D8EF702"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27C15A08" w14:textId="77777777" w:rsidR="00142A55" w:rsidRDefault="00142A55" w:rsidP="00B211FD">
            <w:pPr>
              <w:spacing w:before="40" w:after="40"/>
              <w:ind w:left="0" w:hanging="2"/>
              <w:rPr>
                <w:color w:val="000000"/>
              </w:rPr>
            </w:pPr>
            <w:r>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3FA7B096" w14:textId="77777777" w:rsidR="00142A55" w:rsidRDefault="00142A55" w:rsidP="00B211FD">
            <w:pPr>
              <w:spacing w:before="40" w:after="40"/>
              <w:ind w:left="0" w:hanging="2"/>
            </w:pPr>
            <w:r>
              <w:t>Mainframe DevOps Suite, including:</w:t>
            </w:r>
          </w:p>
          <w:p w14:paraId="1F2E2F81" w14:textId="77777777" w:rsidR="00142A55" w:rsidRDefault="00142A55" w:rsidP="00B211FD">
            <w:pPr>
              <w:spacing w:before="40" w:after="40"/>
              <w:ind w:left="0" w:hanging="2"/>
            </w:pPr>
            <w:proofErr w:type="spellStart"/>
            <w:r w:rsidRPr="00547DC9">
              <w:t>InterTest</w:t>
            </w:r>
            <w:proofErr w:type="spellEnd"/>
            <w:r w:rsidRPr="00547DC9">
              <w:t xml:space="preserve"> for CICS</w:t>
            </w:r>
          </w:p>
          <w:p w14:paraId="49E12681" w14:textId="77777777" w:rsidR="00142A55" w:rsidRPr="00547DC9" w:rsidRDefault="00142A55" w:rsidP="00B211FD">
            <w:pPr>
              <w:spacing w:before="40" w:after="40"/>
              <w:ind w:left="0" w:hanging="2"/>
              <w:rPr>
                <w:color w:val="EE0000"/>
              </w:rPr>
            </w:pPr>
            <w:proofErr w:type="spellStart"/>
            <w:r w:rsidRPr="00547DC9">
              <w:t>SymDump</w:t>
            </w:r>
            <w:proofErr w:type="spellEnd"/>
            <w:r w:rsidRPr="00547DC9">
              <w:t xml:space="preserve"> for CICS</w:t>
            </w:r>
          </w:p>
        </w:tc>
      </w:tr>
      <w:tr w:rsidR="00142A55" w14:paraId="627D199B"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50A6E0E4" w14:textId="77777777" w:rsidR="00142A55" w:rsidRPr="00E324D0" w:rsidRDefault="00142A55" w:rsidP="00B211FD">
            <w:pPr>
              <w:spacing w:before="40" w:after="40"/>
              <w:ind w:left="0" w:hanging="2"/>
              <w:rPr>
                <w:color w:val="000000"/>
                <w:highlight w:val="yellow"/>
              </w:rPr>
            </w:pPr>
            <w:r w:rsidRPr="00C561D6">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2D0E6A83" w14:textId="77777777" w:rsidR="00142A55" w:rsidRDefault="00142A55" w:rsidP="00B211FD">
            <w:pPr>
              <w:spacing w:before="40" w:after="40"/>
              <w:ind w:left="0" w:hanging="2"/>
              <w:rPr>
                <w:highlight w:val="yellow"/>
              </w:rPr>
            </w:pPr>
            <w:r w:rsidRPr="00047B26">
              <w:t>MIM Resource Sharing for z/OS Plus MSU</w:t>
            </w:r>
            <w:r>
              <w:t xml:space="preserve">, </w:t>
            </w:r>
            <w:proofErr w:type="spellStart"/>
            <w:proofErr w:type="gramStart"/>
            <w:r>
              <w:t>including:MIA</w:t>
            </w:r>
            <w:proofErr w:type="spellEnd"/>
            <w:proofErr w:type="gramEnd"/>
            <w:r>
              <w:t xml:space="preserve"> Tape Sharing</w:t>
            </w:r>
          </w:p>
          <w:p w14:paraId="1D18FBB5" w14:textId="77777777" w:rsidR="00142A55" w:rsidRPr="00547DC9" w:rsidRDefault="00142A55" w:rsidP="00B211FD">
            <w:pPr>
              <w:spacing w:before="40" w:after="40"/>
              <w:ind w:left="0" w:hanging="2"/>
            </w:pPr>
            <w:r w:rsidRPr="00C561D6">
              <w:t>MII Data Sharing</w:t>
            </w:r>
          </w:p>
        </w:tc>
      </w:tr>
      <w:tr w:rsidR="00142A55" w14:paraId="0BFF1E18"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744C3AC1" w14:textId="77777777" w:rsidR="00142A55" w:rsidRDefault="00142A55" w:rsidP="00B211FD">
            <w:pPr>
              <w:spacing w:before="40" w:after="40"/>
              <w:ind w:left="0" w:hanging="2"/>
              <w:rPr>
                <w:color w:val="000000"/>
              </w:rPr>
            </w:pPr>
            <w:r>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2B76EA16" w14:textId="77777777" w:rsidR="00142A55" w:rsidRPr="00547DC9" w:rsidRDefault="00142A55" w:rsidP="00B211FD">
            <w:pPr>
              <w:spacing w:before="40" w:after="40"/>
              <w:ind w:left="0" w:hanging="2"/>
              <w:rPr>
                <w:color w:val="EE0000"/>
              </w:rPr>
            </w:pPr>
            <w:proofErr w:type="spellStart"/>
            <w:r w:rsidRPr="00547DC9">
              <w:t>Netspy</w:t>
            </w:r>
            <w:proofErr w:type="spellEnd"/>
            <w:r w:rsidRPr="00547DC9">
              <w:t xml:space="preserve"> Network Performance</w:t>
            </w:r>
            <w:r>
              <w:t xml:space="preserve"> </w:t>
            </w:r>
          </w:p>
        </w:tc>
      </w:tr>
      <w:tr w:rsidR="00142A55" w14:paraId="141D28A1"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553238DD" w14:textId="77777777" w:rsidR="00142A55" w:rsidRDefault="00142A55" w:rsidP="00B211FD">
            <w:pPr>
              <w:spacing w:before="40" w:after="40"/>
              <w:ind w:left="0" w:hanging="2"/>
              <w:rPr>
                <w:color w:val="000000"/>
              </w:rPr>
            </w:pPr>
            <w:r>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02BC4E54" w14:textId="77777777" w:rsidR="00142A55" w:rsidRDefault="00142A55" w:rsidP="00B211FD">
            <w:pPr>
              <w:spacing w:before="40" w:after="40"/>
              <w:ind w:left="0" w:hanging="2"/>
            </w:pPr>
            <w:r>
              <w:t>JCL Workload Automation, including:</w:t>
            </w:r>
          </w:p>
          <w:p w14:paraId="0D15B067" w14:textId="77777777" w:rsidR="00142A55" w:rsidRPr="00547DC9" w:rsidRDefault="00142A55" w:rsidP="00B211FD">
            <w:pPr>
              <w:spacing w:before="40" w:after="40"/>
              <w:ind w:left="0" w:hanging="2"/>
              <w:rPr>
                <w:color w:val="EE0000"/>
              </w:rPr>
            </w:pPr>
            <w:r w:rsidRPr="00547DC9">
              <w:t>CA JCL Check</w:t>
            </w:r>
          </w:p>
        </w:tc>
      </w:tr>
      <w:tr w:rsidR="00142A55" w14:paraId="703F5434" w14:textId="77777777" w:rsidTr="00B211FD">
        <w:trPr>
          <w:trHeight w:val="255"/>
        </w:trPr>
        <w:tc>
          <w:tcPr>
            <w:tcW w:w="3426" w:type="dxa"/>
            <w:tcBorders>
              <w:top w:val="nil"/>
              <w:left w:val="single" w:sz="4" w:space="0" w:color="auto"/>
              <w:bottom w:val="single" w:sz="4" w:space="0" w:color="auto"/>
              <w:right w:val="single" w:sz="4" w:space="0" w:color="auto"/>
            </w:tcBorders>
            <w:noWrap/>
            <w:vAlign w:val="center"/>
          </w:tcPr>
          <w:p w14:paraId="3DAC5E5A" w14:textId="77777777" w:rsidR="00142A55" w:rsidRDefault="00142A55" w:rsidP="00B211FD">
            <w:pPr>
              <w:spacing w:before="40" w:after="40"/>
              <w:ind w:left="0" w:hanging="2"/>
              <w:rPr>
                <w:color w:val="000000"/>
              </w:rPr>
            </w:pPr>
            <w:r w:rsidRPr="00D51E76">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18AC844B" w14:textId="77777777" w:rsidR="00142A55" w:rsidRDefault="00142A55" w:rsidP="00B211FD">
            <w:pPr>
              <w:spacing w:before="40" w:after="40"/>
              <w:ind w:left="0" w:hanging="2"/>
            </w:pPr>
            <w:r>
              <w:t>Watchtower Platform Suite, including:</w:t>
            </w:r>
          </w:p>
          <w:p w14:paraId="2D5BE818" w14:textId="77777777" w:rsidR="00142A55" w:rsidRDefault="00142A55" w:rsidP="00B211FD">
            <w:pPr>
              <w:spacing w:before="40" w:after="40"/>
              <w:ind w:left="0" w:hanging="2"/>
            </w:pPr>
            <w:r w:rsidRPr="00547DC9">
              <w:t>OPS/MVS Event Management &amp; Automation for JES2</w:t>
            </w:r>
          </w:p>
          <w:p w14:paraId="39E3B90F" w14:textId="77777777" w:rsidR="00142A55" w:rsidRPr="00547DC9" w:rsidRDefault="00142A55" w:rsidP="00B211FD">
            <w:pPr>
              <w:spacing w:before="40" w:after="40"/>
              <w:ind w:left="0" w:hanging="2"/>
              <w:rPr>
                <w:color w:val="EE0000"/>
              </w:rPr>
            </w:pPr>
            <w:proofErr w:type="spellStart"/>
            <w:r>
              <w:t>Sysview</w:t>
            </w:r>
            <w:proofErr w:type="spellEnd"/>
            <w:r>
              <w:t xml:space="preserve"> Performance Management</w:t>
            </w:r>
          </w:p>
        </w:tc>
      </w:tr>
      <w:tr w:rsidR="00142A55" w14:paraId="3817FF69" w14:textId="77777777" w:rsidTr="00B211FD">
        <w:trPr>
          <w:trHeight w:val="300"/>
        </w:trPr>
        <w:tc>
          <w:tcPr>
            <w:tcW w:w="3426" w:type="dxa"/>
            <w:tcBorders>
              <w:top w:val="nil"/>
              <w:left w:val="single" w:sz="4" w:space="0" w:color="auto"/>
              <w:bottom w:val="single" w:sz="4" w:space="0" w:color="auto"/>
              <w:right w:val="single" w:sz="4" w:space="0" w:color="auto"/>
            </w:tcBorders>
            <w:noWrap/>
            <w:vAlign w:val="center"/>
          </w:tcPr>
          <w:p w14:paraId="488E5456" w14:textId="77777777" w:rsidR="00142A55" w:rsidRPr="00D51E76" w:rsidRDefault="00142A55" w:rsidP="00B211FD">
            <w:pPr>
              <w:spacing w:before="40" w:after="40"/>
              <w:ind w:left="0" w:hanging="2"/>
              <w:rPr>
                <w:color w:val="000000"/>
              </w:rPr>
            </w:pPr>
            <w:r>
              <w:rPr>
                <w:color w:val="000000"/>
              </w:rPr>
              <w:t>Broadcom / Computer Associates</w:t>
            </w:r>
          </w:p>
        </w:tc>
        <w:tc>
          <w:tcPr>
            <w:tcW w:w="5528" w:type="dxa"/>
            <w:tcBorders>
              <w:top w:val="nil"/>
              <w:left w:val="nil"/>
              <w:bottom w:val="single" w:sz="4" w:space="0" w:color="auto"/>
              <w:right w:val="single" w:sz="4" w:space="0" w:color="auto"/>
            </w:tcBorders>
            <w:noWrap/>
            <w:vAlign w:val="center"/>
          </w:tcPr>
          <w:p w14:paraId="1746546A" w14:textId="77777777" w:rsidR="00142A55" w:rsidRDefault="00142A55" w:rsidP="00B211FD">
            <w:pPr>
              <w:spacing w:before="40" w:after="40"/>
              <w:ind w:left="0" w:hanging="2"/>
            </w:pPr>
            <w:r w:rsidRPr="001334AF">
              <w:t>Output Management Suite for z/OS</w:t>
            </w:r>
            <w:r>
              <w:t>, including:</w:t>
            </w:r>
          </w:p>
          <w:p w14:paraId="002132F0" w14:textId="77777777" w:rsidR="00142A55" w:rsidRDefault="00142A55" w:rsidP="00B211FD">
            <w:pPr>
              <w:spacing w:before="40" w:after="40"/>
              <w:ind w:left="0" w:hanging="2"/>
            </w:pPr>
            <w:r>
              <w:t>View</w:t>
            </w:r>
          </w:p>
          <w:p w14:paraId="14ABDF28" w14:textId="77777777" w:rsidR="00142A55" w:rsidRDefault="00142A55" w:rsidP="00B211FD">
            <w:pPr>
              <w:spacing w:before="40" w:after="40"/>
              <w:ind w:left="0" w:hanging="2"/>
            </w:pPr>
            <w:r>
              <w:t>View Extended Retention Option</w:t>
            </w:r>
          </w:p>
          <w:p w14:paraId="209CBD54" w14:textId="77777777" w:rsidR="00142A55" w:rsidRDefault="00142A55" w:rsidP="00B211FD">
            <w:pPr>
              <w:spacing w:before="40" w:after="40"/>
              <w:ind w:left="0" w:hanging="2"/>
            </w:pPr>
            <w:r w:rsidRPr="00D265AA">
              <w:t>View TSO/SPF/ISPF Interface (It's a Free Option from CA)</w:t>
            </w:r>
          </w:p>
        </w:tc>
      </w:tr>
      <w:tr w:rsidR="00142A55" w14:paraId="720FF2A4"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0BAE3E88"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36A1A3A6" w14:textId="77777777" w:rsidR="00142A55" w:rsidRDefault="00142A55" w:rsidP="00B211FD">
            <w:pPr>
              <w:spacing w:before="40" w:after="40"/>
              <w:ind w:left="0" w:hanging="2"/>
              <w:rPr>
                <w:color w:val="000000"/>
              </w:rPr>
            </w:pPr>
            <w:r>
              <w:rPr>
                <w:color w:val="000000"/>
              </w:rPr>
              <w:t>IMS Database Manager</w:t>
            </w:r>
          </w:p>
        </w:tc>
      </w:tr>
      <w:tr w:rsidR="00142A55" w14:paraId="445CDD1F"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68DC6786"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6A7C79E3" w14:textId="77777777" w:rsidR="00142A55" w:rsidRDefault="00142A55" w:rsidP="00B211FD">
            <w:pPr>
              <w:spacing w:before="40" w:after="40"/>
              <w:ind w:left="0" w:hanging="2"/>
              <w:rPr>
                <w:color w:val="000000"/>
              </w:rPr>
            </w:pPr>
            <w:proofErr w:type="spellStart"/>
            <w:r>
              <w:rPr>
                <w:color w:val="000000"/>
              </w:rPr>
              <w:t>Websphere</w:t>
            </w:r>
            <w:proofErr w:type="spellEnd"/>
            <w:r>
              <w:rPr>
                <w:color w:val="000000"/>
              </w:rPr>
              <w:t xml:space="preserve"> MQ for z/OS</w:t>
            </w:r>
          </w:p>
        </w:tc>
      </w:tr>
      <w:tr w:rsidR="00142A55" w14:paraId="326956B0"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399BB811"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25F13ACB" w14:textId="77777777" w:rsidR="00142A55" w:rsidRDefault="00142A55" w:rsidP="00B211FD">
            <w:pPr>
              <w:spacing w:before="40" w:after="40"/>
              <w:ind w:left="0" w:hanging="2"/>
              <w:rPr>
                <w:color w:val="000000"/>
              </w:rPr>
            </w:pPr>
            <w:r>
              <w:rPr>
                <w:color w:val="000000"/>
              </w:rPr>
              <w:t>Enterprise Cobol</w:t>
            </w:r>
          </w:p>
        </w:tc>
      </w:tr>
      <w:tr w:rsidR="00142A55" w14:paraId="2FB75F19"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0E2F68B8"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4BD118F5" w14:textId="77777777" w:rsidR="00142A55" w:rsidRDefault="00142A55" w:rsidP="00B211FD">
            <w:pPr>
              <w:spacing w:before="40" w:after="40"/>
              <w:ind w:left="0" w:hanging="2"/>
              <w:rPr>
                <w:color w:val="000000"/>
              </w:rPr>
            </w:pPr>
            <w:r>
              <w:rPr>
                <w:color w:val="000000"/>
              </w:rPr>
              <w:t>OS/VS COBOL Compiler and Library</w:t>
            </w:r>
          </w:p>
        </w:tc>
      </w:tr>
      <w:tr w:rsidR="00142A55" w14:paraId="733B740A"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28C811BC"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1E5D0FFF" w14:textId="77777777" w:rsidR="00142A55" w:rsidRDefault="00142A55" w:rsidP="00B211FD">
            <w:pPr>
              <w:spacing w:before="40" w:after="40"/>
              <w:ind w:left="0" w:hanging="2"/>
              <w:rPr>
                <w:color w:val="000000"/>
              </w:rPr>
            </w:pPr>
            <w:r>
              <w:rPr>
                <w:color w:val="000000"/>
              </w:rPr>
              <w:t>VS COBOL II V1.4</w:t>
            </w:r>
          </w:p>
        </w:tc>
      </w:tr>
      <w:tr w:rsidR="00142A55" w14:paraId="03339338"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4ADF8BA2"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7CFCA42F" w14:textId="77777777" w:rsidR="00142A55" w:rsidRDefault="00142A55" w:rsidP="00B211FD">
            <w:pPr>
              <w:spacing w:before="40" w:after="40"/>
              <w:ind w:left="0" w:hanging="2"/>
            </w:pPr>
            <w:r>
              <w:t>CL/Supersession</w:t>
            </w:r>
          </w:p>
        </w:tc>
      </w:tr>
      <w:tr w:rsidR="00142A55" w14:paraId="1FB24A34"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6CA36D6F"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54AA2DF7" w14:textId="77777777" w:rsidR="00142A55" w:rsidRDefault="00142A55" w:rsidP="00B211FD">
            <w:pPr>
              <w:spacing w:before="40" w:after="40"/>
              <w:ind w:left="0" w:hanging="2"/>
              <w:rPr>
                <w:color w:val="000000"/>
              </w:rPr>
            </w:pPr>
            <w:r>
              <w:rPr>
                <w:color w:val="000000"/>
              </w:rPr>
              <w:t>PSF for z/OS</w:t>
            </w:r>
          </w:p>
        </w:tc>
      </w:tr>
      <w:tr w:rsidR="00142A55" w14:paraId="61BA7193"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15D56ED5"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38098EDC" w14:textId="77777777" w:rsidR="00142A55" w:rsidRDefault="00142A55" w:rsidP="00B211FD">
            <w:pPr>
              <w:spacing w:before="40" w:after="40"/>
              <w:ind w:left="0" w:hanging="2"/>
            </w:pPr>
            <w:r>
              <w:t xml:space="preserve">DFSMS </w:t>
            </w:r>
            <w:proofErr w:type="spellStart"/>
            <w:r>
              <w:t>dsshsm</w:t>
            </w:r>
            <w:proofErr w:type="spellEnd"/>
          </w:p>
        </w:tc>
      </w:tr>
      <w:tr w:rsidR="00142A55" w14:paraId="39A7A4F9"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48A40492"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57502BA8" w14:textId="77777777" w:rsidR="00142A55" w:rsidRDefault="00142A55" w:rsidP="00B211FD">
            <w:pPr>
              <w:spacing w:before="40" w:after="40"/>
              <w:ind w:left="0" w:hanging="2"/>
            </w:pPr>
            <w:r>
              <w:t>DFSORT</w:t>
            </w:r>
          </w:p>
        </w:tc>
      </w:tr>
      <w:tr w:rsidR="00142A55" w14:paraId="7342EE98"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6F70AF3C"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50FF7546" w14:textId="77777777" w:rsidR="00142A55" w:rsidRDefault="00142A55" w:rsidP="00B211FD">
            <w:pPr>
              <w:spacing w:before="40" w:after="40"/>
              <w:ind w:left="0" w:hanging="2"/>
            </w:pPr>
            <w:proofErr w:type="spellStart"/>
            <w:r>
              <w:t>Infoprint</w:t>
            </w:r>
            <w:proofErr w:type="spellEnd"/>
            <w:r>
              <w:t xml:space="preserve"> Server</w:t>
            </w:r>
          </w:p>
        </w:tc>
      </w:tr>
      <w:tr w:rsidR="00142A55" w14:paraId="2325B960"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69C83A32"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416D8F78" w14:textId="77777777" w:rsidR="00142A55" w:rsidRDefault="00142A55" w:rsidP="00B211FD">
            <w:pPr>
              <w:spacing w:before="40" w:after="40"/>
              <w:ind w:left="0" w:hanging="2"/>
            </w:pPr>
            <w:r>
              <w:t>RMF</w:t>
            </w:r>
          </w:p>
        </w:tc>
      </w:tr>
      <w:tr w:rsidR="00142A55" w14:paraId="5B12E503"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794555FD"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7400BB00" w14:textId="77777777" w:rsidR="00142A55" w:rsidRDefault="00142A55" w:rsidP="00B211FD">
            <w:pPr>
              <w:spacing w:before="40" w:after="40"/>
              <w:ind w:left="0" w:hanging="2"/>
            </w:pPr>
            <w:r>
              <w:t>Security Server</w:t>
            </w:r>
          </w:p>
        </w:tc>
      </w:tr>
      <w:tr w:rsidR="00142A55" w14:paraId="2E045615"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7EE88139"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vAlign w:val="center"/>
            <w:hideMark/>
          </w:tcPr>
          <w:p w14:paraId="38B25F71" w14:textId="77777777" w:rsidR="00142A55" w:rsidRDefault="00142A55" w:rsidP="00B211FD">
            <w:pPr>
              <w:spacing w:before="40" w:after="40"/>
              <w:ind w:left="0" w:hanging="2"/>
            </w:pPr>
            <w:r>
              <w:t>z/OS</w:t>
            </w:r>
          </w:p>
        </w:tc>
      </w:tr>
      <w:tr w:rsidR="00142A55" w14:paraId="150372B5"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776729E9"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4BBFB805" w14:textId="77777777" w:rsidR="00142A55" w:rsidRDefault="00142A55" w:rsidP="00B211FD">
            <w:pPr>
              <w:spacing w:before="40" w:after="40"/>
              <w:ind w:left="0" w:hanging="2"/>
              <w:rPr>
                <w:color w:val="000000"/>
              </w:rPr>
            </w:pPr>
            <w:r>
              <w:rPr>
                <w:color w:val="000000"/>
              </w:rPr>
              <w:t>CICS TS for z/OS</w:t>
            </w:r>
          </w:p>
        </w:tc>
      </w:tr>
      <w:tr w:rsidR="00142A55" w14:paraId="2BAE16B9"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405449E5"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7CA39C3F" w14:textId="77777777" w:rsidR="00142A55" w:rsidRDefault="00142A55" w:rsidP="00B211FD">
            <w:pPr>
              <w:spacing w:before="40" w:after="40"/>
              <w:ind w:left="0" w:hanging="2"/>
              <w:rPr>
                <w:color w:val="000000"/>
              </w:rPr>
            </w:pPr>
            <w:r>
              <w:rPr>
                <w:color w:val="000000"/>
              </w:rPr>
              <w:t>IBM Workload Scheduler</w:t>
            </w:r>
          </w:p>
        </w:tc>
      </w:tr>
      <w:tr w:rsidR="00142A55" w14:paraId="0978F799"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50AA782B"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36D0F5F8" w14:textId="77777777" w:rsidR="00142A55" w:rsidRDefault="00142A55" w:rsidP="00B211FD">
            <w:pPr>
              <w:spacing w:before="40" w:after="40"/>
              <w:ind w:left="0" w:hanging="2"/>
              <w:rPr>
                <w:color w:val="000000"/>
              </w:rPr>
            </w:pPr>
            <w:r>
              <w:rPr>
                <w:color w:val="000000"/>
              </w:rPr>
              <w:t>IBM OMEGAMON XE CICS</w:t>
            </w:r>
          </w:p>
        </w:tc>
      </w:tr>
      <w:tr w:rsidR="00142A55" w14:paraId="0B52482E"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tcPr>
          <w:p w14:paraId="00BF6D85"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tcPr>
          <w:p w14:paraId="4AD93EFD" w14:textId="77777777" w:rsidR="00142A55" w:rsidRPr="00DE13D6" w:rsidRDefault="00142A55" w:rsidP="00B211FD">
            <w:pPr>
              <w:pStyle w:val="CNLevel2List"/>
              <w:numPr>
                <w:ilvl w:val="0"/>
                <w:numId w:val="0"/>
              </w:numPr>
              <w:spacing w:before="40" w:after="40"/>
              <w:rPr>
                <w:rFonts w:eastAsia="MS Mincho"/>
              </w:rPr>
            </w:pPr>
            <w:r w:rsidRPr="00223ABB">
              <w:rPr>
                <w:rFonts w:eastAsia="MS Mincho"/>
              </w:rPr>
              <w:t>TIV MGMT SERVICES Z/OS</w:t>
            </w:r>
          </w:p>
        </w:tc>
      </w:tr>
      <w:tr w:rsidR="00142A55" w14:paraId="44796170"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6EA7CA99"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36145122" w14:textId="77777777" w:rsidR="00142A55" w:rsidRDefault="00142A55" w:rsidP="00B211FD">
            <w:pPr>
              <w:spacing w:before="40" w:after="40"/>
              <w:ind w:left="0" w:hanging="2"/>
              <w:rPr>
                <w:color w:val="000000"/>
              </w:rPr>
            </w:pPr>
            <w:r>
              <w:rPr>
                <w:color w:val="000000"/>
              </w:rPr>
              <w:t>IBM Ported Tools</w:t>
            </w:r>
          </w:p>
        </w:tc>
      </w:tr>
      <w:tr w:rsidR="00142A55" w14:paraId="233EC5B8"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hideMark/>
          </w:tcPr>
          <w:p w14:paraId="7F9BE897"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hideMark/>
          </w:tcPr>
          <w:p w14:paraId="1B36E012" w14:textId="77777777" w:rsidR="00142A55" w:rsidRDefault="00142A55" w:rsidP="00B211FD">
            <w:pPr>
              <w:spacing w:before="40" w:after="40"/>
              <w:ind w:left="0" w:hanging="2"/>
              <w:rPr>
                <w:color w:val="000000"/>
              </w:rPr>
            </w:pPr>
            <w:r>
              <w:rPr>
                <w:color w:val="000000"/>
              </w:rPr>
              <w:t>CICS Performance Analyzer</w:t>
            </w:r>
          </w:p>
        </w:tc>
      </w:tr>
      <w:tr w:rsidR="00142A55" w14:paraId="6934F8DD"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tcPr>
          <w:p w14:paraId="3A33D9A5"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tcPr>
          <w:p w14:paraId="72315273" w14:textId="77777777" w:rsidR="00142A55" w:rsidRDefault="00142A55" w:rsidP="00B211FD">
            <w:pPr>
              <w:spacing w:before="40" w:after="40"/>
              <w:ind w:left="0" w:hanging="2"/>
              <w:rPr>
                <w:color w:val="000000"/>
              </w:rPr>
            </w:pPr>
            <w:r>
              <w:rPr>
                <w:color w:val="000000"/>
              </w:rPr>
              <w:t>File Manager</w:t>
            </w:r>
          </w:p>
        </w:tc>
      </w:tr>
      <w:tr w:rsidR="00142A55" w14:paraId="41989E05" w14:textId="77777777" w:rsidTr="00B211FD">
        <w:trPr>
          <w:trHeight w:val="264"/>
        </w:trPr>
        <w:tc>
          <w:tcPr>
            <w:tcW w:w="3426" w:type="dxa"/>
            <w:tcBorders>
              <w:top w:val="nil"/>
              <w:left w:val="single" w:sz="4" w:space="0" w:color="auto"/>
              <w:bottom w:val="single" w:sz="4" w:space="0" w:color="auto"/>
              <w:right w:val="single" w:sz="4" w:space="0" w:color="auto"/>
            </w:tcBorders>
            <w:noWrap/>
            <w:vAlign w:val="center"/>
          </w:tcPr>
          <w:p w14:paraId="303C367D" w14:textId="77777777" w:rsidR="00142A55" w:rsidRDefault="00142A55" w:rsidP="00B211FD">
            <w:pPr>
              <w:spacing w:before="40" w:after="40"/>
              <w:ind w:left="0" w:hanging="2"/>
            </w:pPr>
            <w:r>
              <w:t>IBM</w:t>
            </w:r>
          </w:p>
        </w:tc>
        <w:tc>
          <w:tcPr>
            <w:tcW w:w="5528" w:type="dxa"/>
            <w:tcBorders>
              <w:top w:val="nil"/>
              <w:left w:val="nil"/>
              <w:bottom w:val="single" w:sz="4" w:space="0" w:color="auto"/>
              <w:right w:val="single" w:sz="4" w:space="0" w:color="auto"/>
            </w:tcBorders>
            <w:noWrap/>
            <w:vAlign w:val="center"/>
          </w:tcPr>
          <w:p w14:paraId="11032B16" w14:textId="77777777" w:rsidR="00142A55" w:rsidRDefault="00142A55" w:rsidP="00B211FD">
            <w:pPr>
              <w:spacing w:before="40" w:after="40"/>
              <w:ind w:left="0" w:hanging="2"/>
              <w:rPr>
                <w:color w:val="000000"/>
              </w:rPr>
            </w:pPr>
            <w:r>
              <w:rPr>
                <w:color w:val="000000"/>
              </w:rPr>
              <w:t>Standard Utilities</w:t>
            </w:r>
          </w:p>
        </w:tc>
      </w:tr>
    </w:tbl>
    <w:p w14:paraId="16F2F40B" w14:textId="77777777" w:rsidR="00142A55" w:rsidRDefault="00142A55" w:rsidP="00142A55">
      <w:pPr>
        <w:pStyle w:val="CNParagraph"/>
        <w:ind w:left="0" w:hanging="2"/>
      </w:pPr>
    </w:p>
    <w:p w14:paraId="018915C1" w14:textId="77777777" w:rsidR="00142A55" w:rsidRDefault="00142A55" w:rsidP="00142A55">
      <w:pPr>
        <w:pStyle w:val="CNParagraph"/>
        <w:ind w:left="0" w:hanging="2"/>
      </w:pPr>
    </w:p>
    <w:p w14:paraId="031432BB" w14:textId="77777777" w:rsidR="00142A55" w:rsidRDefault="00142A55" w:rsidP="00142A55">
      <w:pPr>
        <w:pStyle w:val="CNAppendixItem"/>
        <w:tabs>
          <w:tab w:val="clear" w:pos="720"/>
          <w:tab w:val="num" w:pos="216"/>
        </w:tabs>
        <w:ind w:left="0" w:hanging="2"/>
      </w:pPr>
      <w:r w:rsidRPr="00A377A8">
        <w:t>DVLA ISV Software to be licensed by DVLA</w:t>
      </w:r>
      <w:r>
        <w:t xml:space="preserve"> (DVLA Components) </w:t>
      </w:r>
    </w:p>
    <w:p w14:paraId="38EAEA74" w14:textId="77777777" w:rsidR="00142A55" w:rsidRPr="00A377A8" w:rsidRDefault="00142A55" w:rsidP="00142A55">
      <w:pPr>
        <w:pStyle w:val="CNParagraphLeft"/>
        <w:numPr>
          <w:ilvl w:val="0"/>
          <w:numId w:val="73"/>
        </w:numPr>
        <w:ind w:left="0"/>
      </w:pPr>
      <w:r w:rsidRPr="00A377A8">
        <w:t>This lists the software that DVLA is to provide for use in the z/OS Cloud environment.</w:t>
      </w:r>
    </w:p>
    <w:p w14:paraId="27314429" w14:textId="77777777" w:rsidR="00142A55" w:rsidRDefault="00142A55" w:rsidP="00142A55">
      <w:pPr>
        <w:pStyle w:val="CNParagraph"/>
        <w:ind w:left="0" w:hanging="2"/>
      </w:pPr>
    </w:p>
    <w:tbl>
      <w:tblPr>
        <w:tblW w:w="895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095"/>
      </w:tblGrid>
      <w:tr w:rsidR="00142A55" w14:paraId="353A9ABE" w14:textId="77777777" w:rsidTr="00B211FD">
        <w:trPr>
          <w:cantSplit/>
          <w:tblHeader/>
        </w:trPr>
        <w:tc>
          <w:tcPr>
            <w:tcW w:w="2859" w:type="dxa"/>
            <w:shd w:val="clear" w:color="000000" w:fill="D9D9D9"/>
            <w:noWrap/>
            <w:vAlign w:val="bottom"/>
            <w:hideMark/>
          </w:tcPr>
          <w:p w14:paraId="2810A639" w14:textId="77777777" w:rsidR="00142A55" w:rsidRDefault="00142A55" w:rsidP="00B211FD">
            <w:pPr>
              <w:spacing w:before="40" w:after="40"/>
              <w:ind w:left="0" w:hanging="2"/>
              <w:jc w:val="center"/>
              <w:rPr>
                <w:b/>
                <w:bCs/>
              </w:rPr>
            </w:pPr>
            <w:r>
              <w:rPr>
                <w:b/>
                <w:bCs/>
              </w:rPr>
              <w:t>Vendor</w:t>
            </w:r>
          </w:p>
        </w:tc>
        <w:tc>
          <w:tcPr>
            <w:tcW w:w="6095" w:type="dxa"/>
            <w:shd w:val="clear" w:color="000000" w:fill="D9D9D9"/>
            <w:noWrap/>
            <w:vAlign w:val="bottom"/>
            <w:hideMark/>
          </w:tcPr>
          <w:p w14:paraId="21C59D91" w14:textId="77777777" w:rsidR="00142A55" w:rsidRDefault="00142A55" w:rsidP="00B211FD">
            <w:pPr>
              <w:spacing w:before="40" w:after="40"/>
              <w:ind w:left="0" w:hanging="2"/>
              <w:jc w:val="center"/>
              <w:rPr>
                <w:b/>
                <w:bCs/>
              </w:rPr>
            </w:pPr>
            <w:r>
              <w:rPr>
                <w:b/>
                <w:bCs/>
              </w:rPr>
              <w:t>Product</w:t>
            </w:r>
          </w:p>
        </w:tc>
      </w:tr>
      <w:tr w:rsidR="00142A55" w14:paraId="3525D7AD" w14:textId="77777777" w:rsidTr="00B211FD">
        <w:trPr>
          <w:cantSplit/>
        </w:trPr>
        <w:tc>
          <w:tcPr>
            <w:tcW w:w="2859" w:type="dxa"/>
            <w:noWrap/>
            <w:vAlign w:val="bottom"/>
            <w:hideMark/>
          </w:tcPr>
          <w:p w14:paraId="244F4769" w14:textId="77777777" w:rsidR="00142A55" w:rsidRDefault="00142A55" w:rsidP="00B211FD">
            <w:pPr>
              <w:spacing w:before="40" w:after="40"/>
              <w:ind w:left="0" w:hanging="2"/>
              <w:contextualSpacing/>
            </w:pPr>
            <w:r>
              <w:t>Software AG</w:t>
            </w:r>
          </w:p>
        </w:tc>
        <w:tc>
          <w:tcPr>
            <w:tcW w:w="6095" w:type="dxa"/>
            <w:noWrap/>
            <w:vAlign w:val="bottom"/>
            <w:hideMark/>
          </w:tcPr>
          <w:p w14:paraId="10735F90" w14:textId="77777777" w:rsidR="00142A55" w:rsidRDefault="00142A55" w:rsidP="00B211FD">
            <w:pPr>
              <w:spacing w:before="40" w:after="40"/>
              <w:ind w:left="0" w:hanging="2"/>
            </w:pPr>
            <w:proofErr w:type="spellStart"/>
            <w:r>
              <w:t>Adabas</w:t>
            </w:r>
            <w:proofErr w:type="spellEnd"/>
            <w:r>
              <w:t xml:space="preserve"> CICS Interface</w:t>
            </w:r>
          </w:p>
        </w:tc>
      </w:tr>
      <w:tr w:rsidR="00142A55" w14:paraId="3A1BE46C" w14:textId="77777777" w:rsidTr="00B211FD">
        <w:trPr>
          <w:cantSplit/>
        </w:trPr>
        <w:tc>
          <w:tcPr>
            <w:tcW w:w="2859" w:type="dxa"/>
            <w:noWrap/>
            <w:vAlign w:val="bottom"/>
            <w:hideMark/>
          </w:tcPr>
          <w:p w14:paraId="07CFE2D0" w14:textId="77777777" w:rsidR="00142A55" w:rsidRDefault="00142A55" w:rsidP="00B211FD">
            <w:pPr>
              <w:spacing w:before="40" w:after="40"/>
              <w:ind w:left="0" w:hanging="2"/>
              <w:contextualSpacing/>
            </w:pPr>
            <w:r>
              <w:t>Software AG</w:t>
            </w:r>
          </w:p>
        </w:tc>
        <w:tc>
          <w:tcPr>
            <w:tcW w:w="6095" w:type="dxa"/>
            <w:noWrap/>
            <w:vAlign w:val="bottom"/>
            <w:hideMark/>
          </w:tcPr>
          <w:p w14:paraId="4D3D0CAB" w14:textId="77777777" w:rsidR="00142A55" w:rsidRDefault="00142A55" w:rsidP="00B211FD">
            <w:pPr>
              <w:spacing w:before="40" w:after="40"/>
              <w:ind w:left="0" w:hanging="2"/>
            </w:pPr>
            <w:r>
              <w:t>ADABAS/MVS</w:t>
            </w:r>
          </w:p>
        </w:tc>
      </w:tr>
      <w:tr w:rsidR="00142A55" w14:paraId="162B108B" w14:textId="77777777" w:rsidTr="00B211FD">
        <w:trPr>
          <w:cantSplit/>
        </w:trPr>
        <w:tc>
          <w:tcPr>
            <w:tcW w:w="2859" w:type="dxa"/>
            <w:noWrap/>
            <w:vAlign w:val="bottom"/>
            <w:hideMark/>
          </w:tcPr>
          <w:p w14:paraId="5B16D714" w14:textId="77777777" w:rsidR="00142A55" w:rsidRDefault="00142A55" w:rsidP="00B211FD">
            <w:pPr>
              <w:spacing w:before="40" w:after="40"/>
              <w:ind w:left="0" w:hanging="2"/>
              <w:contextualSpacing/>
            </w:pPr>
            <w:r>
              <w:t>Software AG</w:t>
            </w:r>
          </w:p>
        </w:tc>
        <w:tc>
          <w:tcPr>
            <w:tcW w:w="6095" w:type="dxa"/>
            <w:noWrap/>
            <w:vAlign w:val="bottom"/>
            <w:hideMark/>
          </w:tcPr>
          <w:p w14:paraId="1645FDEC" w14:textId="77777777" w:rsidR="00142A55" w:rsidRDefault="00142A55" w:rsidP="00B211FD">
            <w:pPr>
              <w:spacing w:before="40" w:after="40"/>
              <w:ind w:left="0" w:hanging="2"/>
            </w:pPr>
            <w:r>
              <w:t>ADABAS Coordinator</w:t>
            </w:r>
          </w:p>
        </w:tc>
      </w:tr>
      <w:tr w:rsidR="00142A55" w14:paraId="71D5AB14" w14:textId="77777777" w:rsidTr="00B211FD">
        <w:trPr>
          <w:cantSplit/>
        </w:trPr>
        <w:tc>
          <w:tcPr>
            <w:tcW w:w="2859" w:type="dxa"/>
            <w:noWrap/>
            <w:vAlign w:val="bottom"/>
            <w:hideMark/>
          </w:tcPr>
          <w:p w14:paraId="0D2654C1" w14:textId="77777777" w:rsidR="00142A55" w:rsidRDefault="00142A55" w:rsidP="00B211FD">
            <w:pPr>
              <w:spacing w:before="40" w:after="40"/>
              <w:ind w:left="0" w:hanging="2"/>
              <w:contextualSpacing/>
            </w:pPr>
            <w:r>
              <w:t>Software AG</w:t>
            </w:r>
          </w:p>
        </w:tc>
        <w:tc>
          <w:tcPr>
            <w:tcW w:w="6095" w:type="dxa"/>
            <w:noWrap/>
            <w:vAlign w:val="bottom"/>
            <w:hideMark/>
          </w:tcPr>
          <w:p w14:paraId="128E22B1" w14:textId="77777777" w:rsidR="00142A55" w:rsidRDefault="00142A55" w:rsidP="00B211FD">
            <w:pPr>
              <w:spacing w:before="40" w:after="40"/>
              <w:ind w:left="0" w:hanging="2"/>
            </w:pPr>
            <w:r>
              <w:t>ADABAS DELTA SAVE</w:t>
            </w:r>
          </w:p>
        </w:tc>
      </w:tr>
      <w:tr w:rsidR="00142A55" w14:paraId="0D89E56C" w14:textId="77777777" w:rsidTr="00B211FD">
        <w:trPr>
          <w:cantSplit/>
        </w:trPr>
        <w:tc>
          <w:tcPr>
            <w:tcW w:w="2859" w:type="dxa"/>
            <w:noWrap/>
            <w:vAlign w:val="bottom"/>
            <w:hideMark/>
          </w:tcPr>
          <w:p w14:paraId="2D1102BF" w14:textId="77777777" w:rsidR="00142A55" w:rsidRDefault="00142A55" w:rsidP="00B211FD">
            <w:pPr>
              <w:spacing w:before="40" w:after="40"/>
              <w:ind w:left="0" w:hanging="2"/>
            </w:pPr>
            <w:r>
              <w:t>Software AG</w:t>
            </w:r>
          </w:p>
        </w:tc>
        <w:tc>
          <w:tcPr>
            <w:tcW w:w="6095" w:type="dxa"/>
            <w:noWrap/>
            <w:vAlign w:val="bottom"/>
            <w:hideMark/>
          </w:tcPr>
          <w:p w14:paraId="00A32332" w14:textId="77777777" w:rsidR="00142A55" w:rsidRDefault="00142A55" w:rsidP="00B211FD">
            <w:pPr>
              <w:spacing w:before="40" w:after="40"/>
              <w:ind w:left="0" w:hanging="2"/>
            </w:pPr>
            <w:r>
              <w:t>ADABAS Vista</w:t>
            </w:r>
          </w:p>
        </w:tc>
      </w:tr>
      <w:tr w:rsidR="00142A55" w14:paraId="3AB2AA45" w14:textId="77777777" w:rsidTr="00B211FD">
        <w:trPr>
          <w:cantSplit/>
        </w:trPr>
        <w:tc>
          <w:tcPr>
            <w:tcW w:w="2859" w:type="dxa"/>
            <w:noWrap/>
            <w:vAlign w:val="bottom"/>
            <w:hideMark/>
          </w:tcPr>
          <w:p w14:paraId="7E3312CF" w14:textId="77777777" w:rsidR="00142A55" w:rsidRDefault="00142A55" w:rsidP="00B211FD">
            <w:pPr>
              <w:spacing w:before="40" w:after="40"/>
              <w:ind w:left="0" w:hanging="2"/>
              <w:rPr>
                <w:color w:val="000000"/>
              </w:rPr>
            </w:pPr>
            <w:r>
              <w:t>Software AG</w:t>
            </w:r>
          </w:p>
        </w:tc>
        <w:tc>
          <w:tcPr>
            <w:tcW w:w="6095" w:type="dxa"/>
            <w:noWrap/>
            <w:vAlign w:val="bottom"/>
            <w:hideMark/>
          </w:tcPr>
          <w:p w14:paraId="08658BD9" w14:textId="77777777" w:rsidR="00142A55" w:rsidRDefault="00142A55" w:rsidP="00B211FD">
            <w:pPr>
              <w:spacing w:before="40" w:after="40"/>
              <w:ind w:left="0" w:hanging="2"/>
            </w:pPr>
            <w:r>
              <w:t>ADABAS On-line Services</w:t>
            </w:r>
          </w:p>
        </w:tc>
      </w:tr>
      <w:tr w:rsidR="00142A55" w14:paraId="271F04F0" w14:textId="77777777" w:rsidTr="00B211FD">
        <w:trPr>
          <w:cantSplit/>
        </w:trPr>
        <w:tc>
          <w:tcPr>
            <w:tcW w:w="2859" w:type="dxa"/>
            <w:noWrap/>
            <w:vAlign w:val="bottom"/>
          </w:tcPr>
          <w:p w14:paraId="733AF9DF" w14:textId="77777777" w:rsidR="00142A55" w:rsidRDefault="00142A55" w:rsidP="00B211FD">
            <w:pPr>
              <w:spacing w:before="40" w:after="40"/>
              <w:ind w:left="0" w:hanging="2"/>
            </w:pPr>
            <w:r>
              <w:t>Software AG</w:t>
            </w:r>
          </w:p>
        </w:tc>
        <w:tc>
          <w:tcPr>
            <w:tcW w:w="6095" w:type="dxa"/>
            <w:noWrap/>
            <w:vAlign w:val="bottom"/>
          </w:tcPr>
          <w:p w14:paraId="3890D3ED" w14:textId="77777777" w:rsidR="00142A55" w:rsidRDefault="00142A55" w:rsidP="00B211FD">
            <w:pPr>
              <w:spacing w:before="40" w:after="40"/>
              <w:ind w:left="0" w:hanging="2"/>
            </w:pPr>
            <w:proofErr w:type="spellStart"/>
            <w:r>
              <w:t>EntireX</w:t>
            </w:r>
            <w:proofErr w:type="spellEnd"/>
          </w:p>
        </w:tc>
      </w:tr>
      <w:tr w:rsidR="00142A55" w14:paraId="2773D45D" w14:textId="77777777" w:rsidTr="00B211FD">
        <w:trPr>
          <w:cantSplit/>
        </w:trPr>
        <w:tc>
          <w:tcPr>
            <w:tcW w:w="2859" w:type="dxa"/>
            <w:noWrap/>
            <w:vAlign w:val="bottom"/>
            <w:hideMark/>
          </w:tcPr>
          <w:p w14:paraId="6C0D3CDB" w14:textId="77777777" w:rsidR="00142A55" w:rsidRDefault="00142A55" w:rsidP="00B211FD">
            <w:pPr>
              <w:spacing w:before="40" w:after="40"/>
              <w:ind w:left="0" w:hanging="2"/>
              <w:rPr>
                <w:color w:val="000000"/>
              </w:rPr>
            </w:pPr>
            <w:r>
              <w:t>Software AG</w:t>
            </w:r>
          </w:p>
        </w:tc>
        <w:tc>
          <w:tcPr>
            <w:tcW w:w="6095" w:type="dxa"/>
            <w:noWrap/>
            <w:vAlign w:val="bottom"/>
            <w:hideMark/>
          </w:tcPr>
          <w:p w14:paraId="52E49D4F" w14:textId="77777777" w:rsidR="00142A55" w:rsidRDefault="00142A55" w:rsidP="00B211FD">
            <w:pPr>
              <w:spacing w:before="40" w:after="40"/>
              <w:ind w:left="0" w:hanging="2"/>
            </w:pPr>
            <w:r>
              <w:t xml:space="preserve">Natural </w:t>
            </w:r>
            <w:proofErr w:type="spellStart"/>
            <w:r>
              <w:t>Adabas</w:t>
            </w:r>
            <w:proofErr w:type="spellEnd"/>
            <w:r>
              <w:t xml:space="preserve"> Interface</w:t>
            </w:r>
          </w:p>
        </w:tc>
      </w:tr>
      <w:tr w:rsidR="00142A55" w14:paraId="05D9D3E4" w14:textId="77777777" w:rsidTr="00B211FD">
        <w:trPr>
          <w:cantSplit/>
        </w:trPr>
        <w:tc>
          <w:tcPr>
            <w:tcW w:w="2859" w:type="dxa"/>
            <w:noWrap/>
            <w:vAlign w:val="bottom"/>
            <w:hideMark/>
          </w:tcPr>
          <w:p w14:paraId="21A6C682" w14:textId="77777777" w:rsidR="00142A55" w:rsidRDefault="00142A55" w:rsidP="00B211FD">
            <w:pPr>
              <w:spacing w:before="40" w:after="40"/>
              <w:ind w:left="0" w:hanging="2"/>
              <w:rPr>
                <w:color w:val="000000"/>
              </w:rPr>
            </w:pPr>
            <w:r>
              <w:t>Software AG</w:t>
            </w:r>
          </w:p>
        </w:tc>
        <w:tc>
          <w:tcPr>
            <w:tcW w:w="6095" w:type="dxa"/>
            <w:noWrap/>
            <w:vAlign w:val="bottom"/>
            <w:hideMark/>
          </w:tcPr>
          <w:p w14:paraId="161A3116" w14:textId="77777777" w:rsidR="00142A55" w:rsidRDefault="00142A55" w:rsidP="00B211FD">
            <w:pPr>
              <w:spacing w:before="40" w:after="40"/>
              <w:ind w:left="0" w:hanging="2"/>
            </w:pPr>
            <w:r>
              <w:t>Natural for MVS</w:t>
            </w:r>
          </w:p>
        </w:tc>
      </w:tr>
      <w:tr w:rsidR="00142A55" w14:paraId="0896FE05" w14:textId="77777777" w:rsidTr="00B211FD">
        <w:trPr>
          <w:cantSplit/>
        </w:trPr>
        <w:tc>
          <w:tcPr>
            <w:tcW w:w="2859" w:type="dxa"/>
            <w:noWrap/>
            <w:vAlign w:val="bottom"/>
            <w:hideMark/>
          </w:tcPr>
          <w:p w14:paraId="10A27C77" w14:textId="77777777" w:rsidR="00142A55" w:rsidRDefault="00142A55" w:rsidP="00B211FD">
            <w:pPr>
              <w:spacing w:before="40" w:after="40"/>
              <w:ind w:left="0" w:hanging="2"/>
              <w:rPr>
                <w:color w:val="000000"/>
              </w:rPr>
            </w:pPr>
            <w:r>
              <w:t>Software AG</w:t>
            </w:r>
          </w:p>
        </w:tc>
        <w:tc>
          <w:tcPr>
            <w:tcW w:w="6095" w:type="dxa"/>
            <w:noWrap/>
            <w:vAlign w:val="bottom"/>
            <w:hideMark/>
          </w:tcPr>
          <w:p w14:paraId="448DA245" w14:textId="77777777" w:rsidR="00142A55" w:rsidRDefault="00142A55" w:rsidP="00B211FD">
            <w:pPr>
              <w:spacing w:before="40" w:after="40"/>
              <w:ind w:left="0" w:hanging="2"/>
            </w:pPr>
            <w:r>
              <w:t>Natural CICS Interface</w:t>
            </w:r>
          </w:p>
        </w:tc>
      </w:tr>
      <w:tr w:rsidR="00142A55" w14:paraId="2797CF42" w14:textId="77777777" w:rsidTr="00B211FD">
        <w:trPr>
          <w:cantSplit/>
        </w:trPr>
        <w:tc>
          <w:tcPr>
            <w:tcW w:w="2859" w:type="dxa"/>
            <w:noWrap/>
            <w:vAlign w:val="bottom"/>
            <w:hideMark/>
          </w:tcPr>
          <w:p w14:paraId="239BCE33" w14:textId="77777777" w:rsidR="00142A55" w:rsidRDefault="00142A55" w:rsidP="00B211FD">
            <w:pPr>
              <w:spacing w:before="40" w:after="40"/>
              <w:ind w:left="0" w:hanging="2"/>
              <w:rPr>
                <w:color w:val="000000"/>
              </w:rPr>
            </w:pPr>
            <w:r>
              <w:t>Software AG</w:t>
            </w:r>
          </w:p>
        </w:tc>
        <w:tc>
          <w:tcPr>
            <w:tcW w:w="6095" w:type="dxa"/>
            <w:noWrap/>
            <w:vAlign w:val="bottom"/>
            <w:hideMark/>
          </w:tcPr>
          <w:p w14:paraId="2B423FD6" w14:textId="77777777" w:rsidR="00142A55" w:rsidRDefault="00142A55" w:rsidP="00B211FD">
            <w:pPr>
              <w:spacing w:before="40" w:after="40"/>
              <w:ind w:left="0" w:hanging="2"/>
            </w:pPr>
            <w:r>
              <w:t>Natural Optimizer Comp.</w:t>
            </w:r>
          </w:p>
        </w:tc>
      </w:tr>
      <w:tr w:rsidR="00142A55" w14:paraId="14067E57" w14:textId="77777777" w:rsidTr="00B211FD">
        <w:trPr>
          <w:cantSplit/>
        </w:trPr>
        <w:tc>
          <w:tcPr>
            <w:tcW w:w="2859" w:type="dxa"/>
            <w:noWrap/>
            <w:vAlign w:val="bottom"/>
            <w:hideMark/>
          </w:tcPr>
          <w:p w14:paraId="05F6DAA4" w14:textId="77777777" w:rsidR="00142A55" w:rsidRDefault="00142A55" w:rsidP="00B211FD">
            <w:pPr>
              <w:spacing w:before="40" w:after="40"/>
              <w:ind w:left="0" w:hanging="2"/>
              <w:rPr>
                <w:color w:val="000000"/>
              </w:rPr>
            </w:pPr>
            <w:r>
              <w:t>Software AG</w:t>
            </w:r>
          </w:p>
        </w:tc>
        <w:tc>
          <w:tcPr>
            <w:tcW w:w="6095" w:type="dxa"/>
            <w:noWrap/>
            <w:vAlign w:val="bottom"/>
            <w:hideMark/>
          </w:tcPr>
          <w:p w14:paraId="6A2E79E0" w14:textId="77777777" w:rsidR="00142A55" w:rsidRDefault="00142A55" w:rsidP="00B211FD">
            <w:pPr>
              <w:spacing w:before="40" w:after="40"/>
              <w:ind w:left="0" w:hanging="2"/>
            </w:pPr>
            <w:r>
              <w:t>Natural Security</w:t>
            </w:r>
          </w:p>
        </w:tc>
      </w:tr>
      <w:tr w:rsidR="00142A55" w14:paraId="44A30630" w14:textId="77777777" w:rsidTr="00B211FD">
        <w:trPr>
          <w:cantSplit/>
        </w:trPr>
        <w:tc>
          <w:tcPr>
            <w:tcW w:w="2859" w:type="dxa"/>
            <w:noWrap/>
            <w:vAlign w:val="bottom"/>
            <w:hideMark/>
          </w:tcPr>
          <w:p w14:paraId="58297BAA" w14:textId="77777777" w:rsidR="00142A55" w:rsidRDefault="00142A55" w:rsidP="00B211FD">
            <w:pPr>
              <w:spacing w:before="40" w:after="40"/>
              <w:ind w:left="0" w:hanging="2"/>
              <w:rPr>
                <w:color w:val="000000"/>
              </w:rPr>
            </w:pPr>
            <w:r>
              <w:t>Software AG</w:t>
            </w:r>
          </w:p>
        </w:tc>
        <w:tc>
          <w:tcPr>
            <w:tcW w:w="6095" w:type="dxa"/>
            <w:noWrap/>
            <w:vAlign w:val="bottom"/>
            <w:hideMark/>
          </w:tcPr>
          <w:p w14:paraId="4A79FB1B" w14:textId="77777777" w:rsidR="00142A55" w:rsidRDefault="00142A55" w:rsidP="00B211FD">
            <w:pPr>
              <w:spacing w:before="40" w:after="40"/>
              <w:ind w:left="0" w:hanging="2"/>
            </w:pPr>
            <w:r>
              <w:t>Natural Connection</w:t>
            </w:r>
          </w:p>
        </w:tc>
      </w:tr>
      <w:tr w:rsidR="00142A55" w14:paraId="65C7DBB5" w14:textId="77777777" w:rsidTr="00B211FD">
        <w:trPr>
          <w:cantSplit/>
        </w:trPr>
        <w:tc>
          <w:tcPr>
            <w:tcW w:w="2859" w:type="dxa"/>
            <w:noWrap/>
            <w:vAlign w:val="bottom"/>
            <w:hideMark/>
          </w:tcPr>
          <w:p w14:paraId="3D312EF0" w14:textId="77777777" w:rsidR="00142A55" w:rsidRDefault="00142A55" w:rsidP="00B211FD">
            <w:pPr>
              <w:spacing w:before="40" w:after="40"/>
              <w:ind w:left="0" w:hanging="2"/>
              <w:rPr>
                <w:color w:val="000000"/>
              </w:rPr>
            </w:pPr>
            <w:r>
              <w:t>Software AG</w:t>
            </w:r>
          </w:p>
        </w:tc>
        <w:tc>
          <w:tcPr>
            <w:tcW w:w="6095" w:type="dxa"/>
            <w:noWrap/>
            <w:vAlign w:val="bottom"/>
            <w:hideMark/>
          </w:tcPr>
          <w:p w14:paraId="22E27C50" w14:textId="77777777" w:rsidR="00142A55" w:rsidRDefault="00142A55" w:rsidP="00B211FD">
            <w:pPr>
              <w:spacing w:before="40" w:after="40"/>
              <w:ind w:left="0" w:hanging="2"/>
            </w:pPr>
            <w:r>
              <w:t>Natural Development Server</w:t>
            </w:r>
          </w:p>
        </w:tc>
      </w:tr>
      <w:tr w:rsidR="00142A55" w14:paraId="18200EA6" w14:textId="77777777" w:rsidTr="00B211FD">
        <w:trPr>
          <w:cantSplit/>
        </w:trPr>
        <w:tc>
          <w:tcPr>
            <w:tcW w:w="2859" w:type="dxa"/>
            <w:noWrap/>
            <w:vAlign w:val="bottom"/>
            <w:hideMark/>
          </w:tcPr>
          <w:p w14:paraId="3F449601" w14:textId="77777777" w:rsidR="00142A55" w:rsidRDefault="00142A55" w:rsidP="00B211FD">
            <w:pPr>
              <w:spacing w:before="40" w:after="40"/>
              <w:ind w:left="0" w:hanging="2"/>
              <w:rPr>
                <w:color w:val="000000"/>
              </w:rPr>
            </w:pPr>
            <w:r>
              <w:t>Software AG</w:t>
            </w:r>
          </w:p>
        </w:tc>
        <w:tc>
          <w:tcPr>
            <w:tcW w:w="6095" w:type="dxa"/>
            <w:noWrap/>
            <w:vAlign w:val="bottom"/>
            <w:hideMark/>
          </w:tcPr>
          <w:p w14:paraId="453B89BE" w14:textId="77777777" w:rsidR="00142A55" w:rsidRDefault="00142A55" w:rsidP="00B211FD">
            <w:pPr>
              <w:spacing w:before="40" w:after="40"/>
              <w:ind w:left="0" w:hanging="2"/>
            </w:pPr>
            <w:r>
              <w:t>Systems Maintenance Aid</w:t>
            </w:r>
          </w:p>
        </w:tc>
      </w:tr>
      <w:tr w:rsidR="00142A55" w14:paraId="52EED1FA" w14:textId="77777777" w:rsidTr="00B211FD">
        <w:trPr>
          <w:cantSplit/>
        </w:trPr>
        <w:tc>
          <w:tcPr>
            <w:tcW w:w="2859" w:type="dxa"/>
            <w:noWrap/>
            <w:vAlign w:val="bottom"/>
          </w:tcPr>
          <w:p w14:paraId="20DEBADE" w14:textId="77777777" w:rsidR="00142A55" w:rsidRDefault="00142A55" w:rsidP="00B211FD">
            <w:pPr>
              <w:spacing w:before="40" w:after="40"/>
              <w:ind w:left="0" w:hanging="2"/>
            </w:pPr>
            <w:r>
              <w:t>Software AG</w:t>
            </w:r>
          </w:p>
        </w:tc>
        <w:tc>
          <w:tcPr>
            <w:tcW w:w="6095" w:type="dxa"/>
            <w:noWrap/>
            <w:vAlign w:val="bottom"/>
          </w:tcPr>
          <w:p w14:paraId="1BB391D8" w14:textId="77777777" w:rsidR="00142A55" w:rsidRDefault="00142A55" w:rsidP="00B211FD">
            <w:pPr>
              <w:spacing w:before="40" w:after="40"/>
              <w:ind w:left="0" w:hanging="2"/>
            </w:pPr>
            <w:r>
              <w:t>Authorised Service Manager</w:t>
            </w:r>
          </w:p>
        </w:tc>
      </w:tr>
      <w:tr w:rsidR="00142A55" w14:paraId="793199D4" w14:textId="77777777" w:rsidTr="00B211FD">
        <w:trPr>
          <w:cantSplit/>
        </w:trPr>
        <w:tc>
          <w:tcPr>
            <w:tcW w:w="2859" w:type="dxa"/>
            <w:noWrap/>
            <w:vAlign w:val="bottom"/>
            <w:hideMark/>
          </w:tcPr>
          <w:p w14:paraId="2EFA3ABD" w14:textId="77777777" w:rsidR="00142A55" w:rsidRDefault="00142A55" w:rsidP="00B211FD">
            <w:pPr>
              <w:spacing w:before="40" w:after="40"/>
              <w:ind w:left="0" w:hanging="2"/>
              <w:rPr>
                <w:color w:val="000000"/>
              </w:rPr>
            </w:pPr>
            <w:r>
              <w:t>Software AG</w:t>
            </w:r>
          </w:p>
        </w:tc>
        <w:tc>
          <w:tcPr>
            <w:tcW w:w="6095" w:type="dxa"/>
            <w:noWrap/>
            <w:vAlign w:val="bottom"/>
            <w:hideMark/>
          </w:tcPr>
          <w:p w14:paraId="50AC331C" w14:textId="77777777" w:rsidR="00142A55" w:rsidRDefault="00142A55" w:rsidP="00B211FD">
            <w:pPr>
              <w:spacing w:before="40" w:after="40"/>
              <w:ind w:left="0" w:hanging="2"/>
            </w:pPr>
            <w:r>
              <w:t>Predict Software</w:t>
            </w:r>
          </w:p>
        </w:tc>
      </w:tr>
      <w:tr w:rsidR="00142A55" w14:paraId="6A9BD50E" w14:textId="77777777" w:rsidTr="00B211FD">
        <w:trPr>
          <w:cantSplit/>
        </w:trPr>
        <w:tc>
          <w:tcPr>
            <w:tcW w:w="2859" w:type="dxa"/>
            <w:noWrap/>
            <w:vAlign w:val="bottom"/>
            <w:hideMark/>
          </w:tcPr>
          <w:p w14:paraId="7EE73FFD" w14:textId="77777777" w:rsidR="00142A55" w:rsidRDefault="00142A55" w:rsidP="00B211FD">
            <w:pPr>
              <w:spacing w:before="40" w:after="40"/>
              <w:ind w:left="0" w:hanging="2"/>
              <w:rPr>
                <w:color w:val="000000"/>
              </w:rPr>
            </w:pPr>
            <w:r>
              <w:t>Software AG</w:t>
            </w:r>
          </w:p>
        </w:tc>
        <w:tc>
          <w:tcPr>
            <w:tcW w:w="6095" w:type="dxa"/>
            <w:noWrap/>
            <w:vAlign w:val="bottom"/>
            <w:hideMark/>
          </w:tcPr>
          <w:p w14:paraId="088ED55C" w14:textId="77777777" w:rsidR="00142A55" w:rsidRDefault="00142A55" w:rsidP="00B211FD">
            <w:pPr>
              <w:spacing w:before="40" w:after="40"/>
              <w:ind w:left="0" w:hanging="2"/>
            </w:pPr>
            <w:r>
              <w:t>Review</w:t>
            </w:r>
          </w:p>
        </w:tc>
      </w:tr>
      <w:tr w:rsidR="00142A55" w14:paraId="57F9493D" w14:textId="77777777" w:rsidTr="00B211FD">
        <w:trPr>
          <w:cantSplit/>
        </w:trPr>
        <w:tc>
          <w:tcPr>
            <w:tcW w:w="2859" w:type="dxa"/>
            <w:noWrap/>
            <w:vAlign w:val="bottom"/>
            <w:hideMark/>
          </w:tcPr>
          <w:p w14:paraId="7749617C" w14:textId="77777777" w:rsidR="00142A55" w:rsidRDefault="00142A55" w:rsidP="00B211FD">
            <w:pPr>
              <w:spacing w:before="40" w:after="40"/>
              <w:ind w:left="0" w:hanging="2"/>
              <w:rPr>
                <w:color w:val="000000"/>
              </w:rPr>
            </w:pPr>
            <w:r>
              <w:t>TREEHOUSE</w:t>
            </w:r>
          </w:p>
        </w:tc>
        <w:tc>
          <w:tcPr>
            <w:tcW w:w="6095" w:type="dxa"/>
            <w:noWrap/>
            <w:vAlign w:val="bottom"/>
            <w:hideMark/>
          </w:tcPr>
          <w:p w14:paraId="552DC55C" w14:textId="77777777" w:rsidR="00142A55" w:rsidRDefault="00142A55" w:rsidP="00B211FD">
            <w:pPr>
              <w:spacing w:before="40" w:after="40"/>
              <w:ind w:left="0" w:hanging="2"/>
            </w:pPr>
            <w:r>
              <w:t>N2O 3GL</w:t>
            </w:r>
          </w:p>
        </w:tc>
      </w:tr>
      <w:tr w:rsidR="00142A55" w14:paraId="119051B0" w14:textId="77777777" w:rsidTr="00B211FD">
        <w:trPr>
          <w:cantSplit/>
        </w:trPr>
        <w:tc>
          <w:tcPr>
            <w:tcW w:w="2859" w:type="dxa"/>
            <w:noWrap/>
            <w:vAlign w:val="bottom"/>
            <w:hideMark/>
          </w:tcPr>
          <w:p w14:paraId="117B9BCE" w14:textId="77777777" w:rsidR="00142A55" w:rsidRDefault="00142A55" w:rsidP="00B211FD">
            <w:pPr>
              <w:spacing w:before="40" w:after="40"/>
              <w:ind w:left="0" w:hanging="2"/>
            </w:pPr>
            <w:r>
              <w:t>TREEHOUSE</w:t>
            </w:r>
          </w:p>
        </w:tc>
        <w:tc>
          <w:tcPr>
            <w:tcW w:w="6095" w:type="dxa"/>
            <w:noWrap/>
            <w:vAlign w:val="bottom"/>
            <w:hideMark/>
          </w:tcPr>
          <w:p w14:paraId="4E14DDDD" w14:textId="77777777" w:rsidR="00142A55" w:rsidRDefault="00142A55" w:rsidP="00B211FD">
            <w:pPr>
              <w:spacing w:before="40" w:after="40"/>
              <w:ind w:left="0" w:hanging="2"/>
            </w:pPr>
            <w:r>
              <w:t>N2O</w:t>
            </w:r>
          </w:p>
        </w:tc>
      </w:tr>
      <w:tr w:rsidR="00142A55" w14:paraId="6720BE09" w14:textId="77777777" w:rsidTr="00B211FD">
        <w:trPr>
          <w:cantSplit/>
        </w:trPr>
        <w:tc>
          <w:tcPr>
            <w:tcW w:w="2859" w:type="dxa"/>
            <w:noWrap/>
            <w:vAlign w:val="bottom"/>
            <w:hideMark/>
          </w:tcPr>
          <w:p w14:paraId="689A7DB7" w14:textId="77777777" w:rsidR="00142A55" w:rsidRDefault="00142A55" w:rsidP="00B211FD">
            <w:pPr>
              <w:spacing w:before="40" w:after="40"/>
              <w:ind w:left="0" w:hanging="2"/>
            </w:pPr>
            <w:r>
              <w:t>TREEHOUSE</w:t>
            </w:r>
          </w:p>
        </w:tc>
        <w:tc>
          <w:tcPr>
            <w:tcW w:w="6095" w:type="dxa"/>
            <w:noWrap/>
            <w:vAlign w:val="bottom"/>
            <w:hideMark/>
          </w:tcPr>
          <w:p w14:paraId="09D5B8D7" w14:textId="77777777" w:rsidR="00142A55" w:rsidRDefault="00142A55" w:rsidP="00B211FD">
            <w:pPr>
              <w:spacing w:before="40" w:after="40"/>
              <w:ind w:left="0" w:hanging="2"/>
            </w:pPr>
            <w:proofErr w:type="spellStart"/>
            <w:r>
              <w:t>DPSync</w:t>
            </w:r>
            <w:proofErr w:type="spellEnd"/>
            <w:r>
              <w:t xml:space="preserve"> (RRDF from Enet)</w:t>
            </w:r>
          </w:p>
        </w:tc>
      </w:tr>
      <w:tr w:rsidR="00142A55" w14:paraId="2E5D4695" w14:textId="77777777" w:rsidTr="00B211FD">
        <w:trPr>
          <w:cantSplit/>
        </w:trPr>
        <w:tc>
          <w:tcPr>
            <w:tcW w:w="2859" w:type="dxa"/>
            <w:noWrap/>
            <w:vAlign w:val="bottom"/>
            <w:hideMark/>
          </w:tcPr>
          <w:p w14:paraId="6E27465E" w14:textId="77777777" w:rsidR="00142A55" w:rsidRDefault="00142A55" w:rsidP="00B211FD">
            <w:pPr>
              <w:spacing w:before="40" w:after="40"/>
              <w:ind w:left="0" w:hanging="2"/>
            </w:pPr>
            <w:r>
              <w:t>TREEHOUSE</w:t>
            </w:r>
          </w:p>
        </w:tc>
        <w:tc>
          <w:tcPr>
            <w:tcW w:w="6095" w:type="dxa"/>
            <w:noWrap/>
            <w:vAlign w:val="bottom"/>
            <w:hideMark/>
          </w:tcPr>
          <w:p w14:paraId="73C381F3" w14:textId="77777777" w:rsidR="00142A55" w:rsidRDefault="00142A55" w:rsidP="00B211FD">
            <w:pPr>
              <w:spacing w:before="40" w:after="40"/>
              <w:ind w:left="0" w:hanging="2"/>
            </w:pPr>
            <w:r>
              <w:t>DPS</w:t>
            </w:r>
          </w:p>
        </w:tc>
      </w:tr>
      <w:tr w:rsidR="00142A55" w14:paraId="12EB6077" w14:textId="77777777" w:rsidTr="00B211FD">
        <w:trPr>
          <w:cantSplit/>
        </w:trPr>
        <w:tc>
          <w:tcPr>
            <w:tcW w:w="2859" w:type="dxa"/>
            <w:noWrap/>
            <w:vAlign w:val="bottom"/>
            <w:hideMark/>
          </w:tcPr>
          <w:p w14:paraId="4B698CFB" w14:textId="77777777" w:rsidR="00142A55" w:rsidRDefault="00142A55" w:rsidP="00B211FD">
            <w:pPr>
              <w:spacing w:before="40" w:after="40"/>
              <w:ind w:left="0" w:hanging="2"/>
            </w:pPr>
            <w:r>
              <w:t>TREEHOUSE</w:t>
            </w:r>
          </w:p>
        </w:tc>
        <w:tc>
          <w:tcPr>
            <w:tcW w:w="6095" w:type="dxa"/>
            <w:noWrap/>
            <w:vAlign w:val="bottom"/>
            <w:hideMark/>
          </w:tcPr>
          <w:p w14:paraId="2B5264A2" w14:textId="77777777" w:rsidR="00142A55" w:rsidRDefault="00142A55" w:rsidP="00B211FD">
            <w:pPr>
              <w:spacing w:before="40" w:after="40"/>
              <w:ind w:left="0" w:hanging="2"/>
              <w:rPr>
                <w:color w:val="000000"/>
              </w:rPr>
            </w:pPr>
            <w:proofErr w:type="spellStart"/>
            <w:r>
              <w:t>tRelational</w:t>
            </w:r>
            <w:proofErr w:type="spellEnd"/>
          </w:p>
        </w:tc>
      </w:tr>
    </w:tbl>
    <w:p w14:paraId="6AE05EE3" w14:textId="77777777" w:rsidR="00142A55" w:rsidRDefault="00142A55" w:rsidP="00142A55">
      <w:pPr>
        <w:pStyle w:val="CNParagraph"/>
        <w:ind w:left="0" w:hanging="2"/>
      </w:pPr>
    </w:p>
    <w:p w14:paraId="3CA52A5E" w14:textId="77777777" w:rsidR="00142A55" w:rsidRDefault="00142A55" w:rsidP="00142A55">
      <w:pPr>
        <w:pStyle w:val="CNAppendixItem"/>
        <w:numPr>
          <w:ilvl w:val="0"/>
          <w:numId w:val="0"/>
        </w:numPr>
      </w:pPr>
      <w:r>
        <w:t>B – 8:  Broadcom Licence</w:t>
      </w:r>
    </w:p>
    <w:p w14:paraId="27573463" w14:textId="77777777" w:rsidR="00142A55" w:rsidRPr="005478A1" w:rsidRDefault="00142A55" w:rsidP="00142A55">
      <w:pPr>
        <w:pStyle w:val="CNLevel1List"/>
        <w:ind w:hanging="2"/>
        <w:rPr>
          <w:color w:val="000000" w:themeColor="text1"/>
          <w:lang w:val="en-GB"/>
        </w:rPr>
      </w:pPr>
      <w:r>
        <w:t>Although the contract term of this Call-Off Contract</w:t>
      </w:r>
      <w:r w:rsidRPr="00885198">
        <w:t xml:space="preserve"> is 1</w:t>
      </w:r>
      <w:r>
        <w:t>2</w:t>
      </w:r>
      <w:r w:rsidRPr="00885198">
        <w:t xml:space="preserve">-months, the contract term for the Broadcom licence </w:t>
      </w:r>
      <w:r w:rsidRPr="0063420B">
        <w:t>held by Kyndryl</w:t>
      </w:r>
      <w:r w:rsidRPr="0063420B">
        <w:rPr>
          <w:b/>
          <w:bCs/>
        </w:rPr>
        <w:t xml:space="preserve"> </w:t>
      </w:r>
      <w:r w:rsidRPr="00885198">
        <w:t>is 48-months. This means that should the DVLA require any future extension(s), subject to the parties mutual agreement, beyond the initial 1</w:t>
      </w:r>
      <w:r>
        <w:t>2</w:t>
      </w:r>
      <w:r w:rsidRPr="00885198">
        <w:t xml:space="preserve">-months and up to the maximum 48-months, calculated from the </w:t>
      </w:r>
      <w:r>
        <w:t>Start D</w:t>
      </w:r>
      <w:r w:rsidRPr="00885198">
        <w:t xml:space="preserve">ate of this </w:t>
      </w:r>
      <w:r>
        <w:t>Call-Off Contract</w:t>
      </w:r>
      <w:r w:rsidRPr="00885198">
        <w:t xml:space="preserve">, then there will be no further charges for the Broadcom licence should the products in scope and </w:t>
      </w:r>
      <w:proofErr w:type="spellStart"/>
      <w:r w:rsidRPr="00885198">
        <w:t>utilisation</w:t>
      </w:r>
      <w:proofErr w:type="spellEnd"/>
      <w:r w:rsidRPr="00885198">
        <w:t xml:space="preserve"> volumes remain the same.</w:t>
      </w:r>
      <w:r>
        <w:t xml:space="preserve"> </w:t>
      </w:r>
      <w:r w:rsidRPr="005478A1">
        <w:rPr>
          <w:color w:val="000000" w:themeColor="text1"/>
          <w:lang w:val="en-GB"/>
        </w:rPr>
        <w:t>A reasonably necessary number of copies of the Broadcom mainframe software may be made for such disaster recovery purposes and the use of such copies at another machine provided the use of such copies shall be limited to</w:t>
      </w:r>
    </w:p>
    <w:p w14:paraId="57818471" w14:textId="77777777" w:rsidR="00142A55" w:rsidRPr="005478A1" w:rsidRDefault="00142A55" w:rsidP="00142A55">
      <w:pPr>
        <w:pStyle w:val="CNInternalNoteLevel1Bullet"/>
        <w:pBdr>
          <w:right w:val="none" w:sz="0" w:space="0" w:color="auto"/>
        </w:pBdr>
        <w:ind w:hanging="2"/>
        <w:rPr>
          <w:b w:val="0"/>
          <w:bCs/>
          <w:color w:val="000000" w:themeColor="text1"/>
        </w:rPr>
      </w:pPr>
      <w:r w:rsidRPr="005478A1">
        <w:rPr>
          <w:b w:val="0"/>
          <w:bCs/>
          <w:color w:val="000000" w:themeColor="text1"/>
        </w:rPr>
        <w:t>Conducting limited testing of the DR plan’s procedures and effectiveness so long as z/OS is not actively running except during such testing and such testing is limited to the duration and frequency shown in section 2.2.2</w:t>
      </w:r>
    </w:p>
    <w:p w14:paraId="1EC2D206" w14:textId="77777777" w:rsidR="00142A55" w:rsidRPr="005478A1" w:rsidRDefault="00142A55" w:rsidP="00142A55">
      <w:pPr>
        <w:pStyle w:val="CNInternalNoteLevel1Bullet"/>
        <w:pBdr>
          <w:right w:val="none" w:sz="0" w:space="0" w:color="auto"/>
        </w:pBdr>
        <w:ind w:hanging="2"/>
        <w:rPr>
          <w:b w:val="0"/>
          <w:bCs/>
          <w:color w:val="000000" w:themeColor="text1"/>
        </w:rPr>
      </w:pPr>
      <w:r w:rsidRPr="005478A1">
        <w:rPr>
          <w:b w:val="0"/>
          <w:bCs/>
          <w:color w:val="000000" w:themeColor="text1"/>
        </w:rPr>
        <w:t xml:space="preserve">The period </w:t>
      </w:r>
      <w:proofErr w:type="gramStart"/>
      <w:r w:rsidRPr="005478A1">
        <w:rPr>
          <w:b w:val="0"/>
          <w:bCs/>
          <w:color w:val="000000" w:themeColor="text1"/>
        </w:rPr>
        <w:t>subsequent to</w:t>
      </w:r>
      <w:proofErr w:type="gramEnd"/>
      <w:r w:rsidRPr="005478A1">
        <w:rPr>
          <w:b w:val="0"/>
          <w:bCs/>
          <w:color w:val="000000" w:themeColor="text1"/>
        </w:rPr>
        <w:t xml:space="preserve"> the occurrence of an actual disaster during which Kyndryl cannot operate the Broadcom mainframe software in normal operations at the Primary Site and must invoke its DR plan</w:t>
      </w:r>
    </w:p>
    <w:p w14:paraId="32FFE408" w14:textId="77777777" w:rsidR="00142A55" w:rsidRPr="00077ADE" w:rsidRDefault="00142A55" w:rsidP="00142A55">
      <w:pPr>
        <w:ind w:left="0" w:hanging="2"/>
        <w:rPr>
          <w:szCs w:val="18"/>
          <w:lang w:val="en-US" w:eastAsia="en-US"/>
        </w:rPr>
      </w:pPr>
      <w:r>
        <w:br w:type="page"/>
      </w:r>
    </w:p>
    <w:p w14:paraId="1DDBD50F" w14:textId="77777777" w:rsidR="00142A55" w:rsidRPr="0078371A" w:rsidRDefault="00142A55" w:rsidP="00142A55">
      <w:pPr>
        <w:pStyle w:val="CNAppendixTitle"/>
        <w:numPr>
          <w:ilvl w:val="1"/>
          <w:numId w:val="103"/>
        </w:numPr>
        <w:ind w:left="0" w:hanging="2"/>
        <w:jc w:val="left"/>
      </w:pPr>
      <w:bookmarkStart w:id="395" w:name="_Toc337133481"/>
      <w:bookmarkStart w:id="396" w:name="_Toc337472602"/>
      <w:bookmarkStart w:id="397" w:name="_Toc337488020"/>
      <w:bookmarkStart w:id="398" w:name="_Toc343168513"/>
      <w:bookmarkStart w:id="399" w:name="_Toc201795757"/>
      <w:r w:rsidRPr="0078371A">
        <w:t>Service Level Agreement</w:t>
      </w:r>
      <w:bookmarkEnd w:id="395"/>
      <w:bookmarkEnd w:id="396"/>
      <w:bookmarkEnd w:id="397"/>
      <w:bookmarkEnd w:id="398"/>
      <w:r w:rsidRPr="0078371A">
        <w:t xml:space="preserve"> and Key Performance Indicators</w:t>
      </w:r>
      <w:bookmarkEnd w:id="399"/>
    </w:p>
    <w:p w14:paraId="1589653C" w14:textId="77777777" w:rsidR="00142A55" w:rsidRPr="0078371A" w:rsidRDefault="00142A55" w:rsidP="00142A55">
      <w:pPr>
        <w:pStyle w:val="CNParagraph"/>
        <w:ind w:left="0" w:hanging="2"/>
      </w:pPr>
    </w:p>
    <w:p w14:paraId="52FD7EE5" w14:textId="77777777" w:rsidR="00142A55" w:rsidRPr="0078371A" w:rsidRDefault="00142A55" w:rsidP="00142A55">
      <w:pPr>
        <w:pStyle w:val="CNAppendixItem"/>
        <w:tabs>
          <w:tab w:val="clear" w:pos="720"/>
          <w:tab w:val="num" w:pos="216"/>
        </w:tabs>
        <w:ind w:left="0" w:hanging="2"/>
        <w:rPr>
          <w:rStyle w:val="CNTransactionVariable"/>
          <w:b/>
          <w:i w:val="0"/>
          <w:color w:val="auto"/>
        </w:rPr>
      </w:pPr>
      <w:r w:rsidRPr="0078371A">
        <w:rPr>
          <w:rStyle w:val="CNTransactionVariable"/>
          <w:color w:val="auto"/>
        </w:rPr>
        <w:t>The z/OS Cloud Service Availability SLA</w:t>
      </w:r>
    </w:p>
    <w:p w14:paraId="61F9F7B3" w14:textId="77777777" w:rsidR="00142A55" w:rsidRPr="0078371A" w:rsidRDefault="00142A55" w:rsidP="00142A55">
      <w:pPr>
        <w:pStyle w:val="CNParagraph"/>
        <w:ind w:left="0" w:hanging="2"/>
      </w:pPr>
      <w:r w:rsidRPr="0078371A">
        <w:t>The Service Availability SLA will be measured from the Operating System by Kyndryl. Service Availability is defined as follows:</w:t>
      </w:r>
    </w:p>
    <w:p w14:paraId="4DA06611" w14:textId="77777777" w:rsidR="00142A55" w:rsidRPr="00A66FC4" w:rsidRDefault="00142A55" w:rsidP="00142A55">
      <w:pPr>
        <w:pStyle w:val="CNParagraph"/>
        <w:ind w:left="0" w:hanging="2"/>
      </w:pPr>
      <w:r w:rsidRPr="0078371A">
        <w:t>99.9% availability from unplanned outages (any outage other than</w:t>
      </w:r>
      <w:r w:rsidRPr="00A66FC4">
        <w:t xml:space="preserve"> a planned maintenance period) during operating hours for the following components:</w:t>
      </w:r>
    </w:p>
    <w:p w14:paraId="1D78846D" w14:textId="77777777" w:rsidR="00142A55" w:rsidRPr="00A66FC4" w:rsidRDefault="00142A55" w:rsidP="00142A55">
      <w:pPr>
        <w:pStyle w:val="CNParagraph"/>
        <w:numPr>
          <w:ilvl w:val="0"/>
          <w:numId w:val="85"/>
        </w:numPr>
        <w:autoSpaceDN/>
        <w:spacing w:before="120" w:after="120"/>
        <w:ind w:left="0" w:hanging="2"/>
      </w:pPr>
      <w:r w:rsidRPr="00A66FC4">
        <w:t xml:space="preserve">Kyndryl Production data </w:t>
      </w:r>
      <w:proofErr w:type="spellStart"/>
      <w:r w:rsidRPr="00A66FC4">
        <w:t>centre</w:t>
      </w:r>
      <w:proofErr w:type="spellEnd"/>
      <w:r w:rsidRPr="00A66FC4">
        <w:t xml:space="preserve"> </w:t>
      </w:r>
    </w:p>
    <w:p w14:paraId="337D12CE" w14:textId="77777777" w:rsidR="00142A55" w:rsidRPr="00A66FC4" w:rsidRDefault="00142A55" w:rsidP="00142A55">
      <w:pPr>
        <w:pStyle w:val="CNParagraph"/>
        <w:numPr>
          <w:ilvl w:val="0"/>
          <w:numId w:val="85"/>
        </w:numPr>
        <w:autoSpaceDN/>
        <w:spacing w:before="120" w:after="120"/>
        <w:ind w:left="0" w:hanging="2"/>
      </w:pPr>
      <w:r w:rsidRPr="00A66FC4">
        <w:t>Kyndryl Production LPAR server and storage hardware</w:t>
      </w:r>
    </w:p>
    <w:p w14:paraId="60472E11" w14:textId="77777777" w:rsidR="00142A55" w:rsidRPr="00A66FC4" w:rsidRDefault="00142A55" w:rsidP="00142A55">
      <w:pPr>
        <w:pStyle w:val="CNParagraph"/>
        <w:numPr>
          <w:ilvl w:val="0"/>
          <w:numId w:val="85"/>
        </w:numPr>
        <w:autoSpaceDN/>
        <w:spacing w:before="120" w:after="120"/>
        <w:ind w:left="0" w:hanging="2"/>
      </w:pPr>
      <w:r w:rsidRPr="00A66FC4">
        <w:t xml:space="preserve">Kyndryl Production LPAR operating system and database software </w:t>
      </w:r>
    </w:p>
    <w:p w14:paraId="25BF3C16" w14:textId="77777777" w:rsidR="00142A55" w:rsidRPr="00A66FC4" w:rsidRDefault="00142A55" w:rsidP="00142A55">
      <w:pPr>
        <w:pStyle w:val="CNParagraph"/>
        <w:ind w:left="0" w:hanging="2"/>
      </w:pPr>
      <w:r w:rsidRPr="0BFBA3E7">
        <w:rPr>
          <w:lang w:val="en-GB"/>
        </w:rPr>
        <w:t xml:space="preserve">Operating hours for the measured systems will be Monday to Sunday, 00.00-23:59, excluding maintenance windows. The measurement will be for a calendar month and calculated </w:t>
      </w:r>
      <w:proofErr w:type="gramStart"/>
      <w:r w:rsidRPr="0BFBA3E7">
        <w:rPr>
          <w:lang w:val="en-GB"/>
        </w:rPr>
        <w:t>on a monthly basis</w:t>
      </w:r>
      <w:proofErr w:type="gramEnd"/>
      <w:r w:rsidRPr="0BFBA3E7">
        <w:rPr>
          <w:lang w:val="en-GB"/>
        </w:rPr>
        <w:t xml:space="preserve">.  Measurements exclude planned maintenance periods. These are published by Kyndryl up to 2 years in advance and require an approximately </w:t>
      </w:r>
      <w:proofErr w:type="gramStart"/>
      <w:r w:rsidRPr="0BFBA3E7">
        <w:rPr>
          <w:lang w:val="en-GB"/>
        </w:rPr>
        <w:t>5 hour</w:t>
      </w:r>
      <w:proofErr w:type="gramEnd"/>
      <w:r w:rsidRPr="0BFBA3E7">
        <w:rPr>
          <w:lang w:val="en-GB"/>
        </w:rPr>
        <w:t xml:space="preserve"> outage to Production and other LPARs each month. The Standard LPAR solution means that the planned maintenance Windows </w:t>
      </w:r>
      <w:proofErr w:type="gramStart"/>
      <w:r w:rsidRPr="0BFBA3E7">
        <w:rPr>
          <w:lang w:val="en-GB"/>
        </w:rPr>
        <w:t>have to</w:t>
      </w:r>
      <w:proofErr w:type="gramEnd"/>
      <w:r w:rsidRPr="0BFBA3E7">
        <w:rPr>
          <w:lang w:val="en-GB"/>
        </w:rPr>
        <w:t xml:space="preserve"> be taken without exception. The maintenance Windows for</w:t>
      </w:r>
      <w:r>
        <w:rPr>
          <w:lang w:val="en-GB"/>
        </w:rPr>
        <w:t xml:space="preserve"> 2025</w:t>
      </w:r>
      <w:r w:rsidRPr="00F91FE3">
        <w:rPr>
          <w:lang w:val="en-GB"/>
        </w:rPr>
        <w:t xml:space="preserve"> and </w:t>
      </w:r>
      <w:r>
        <w:rPr>
          <w:lang w:val="en-GB"/>
        </w:rPr>
        <w:t xml:space="preserve">2026 </w:t>
      </w:r>
      <w:r w:rsidRPr="0BFBA3E7">
        <w:rPr>
          <w:lang w:val="en-GB"/>
        </w:rPr>
        <w:t>are included in zCloud Service Plan.</w:t>
      </w:r>
    </w:p>
    <w:p w14:paraId="3470DFC6" w14:textId="77777777" w:rsidR="00142A55" w:rsidRPr="00A66FC4" w:rsidRDefault="00142A55" w:rsidP="00142A55">
      <w:pPr>
        <w:pStyle w:val="CNParagraph"/>
        <w:ind w:left="0" w:hanging="2"/>
      </w:pPr>
    </w:p>
    <w:p w14:paraId="69458937" w14:textId="77777777" w:rsidR="00142A55" w:rsidRPr="00A66FC4" w:rsidRDefault="00142A55" w:rsidP="00142A55">
      <w:pPr>
        <w:pStyle w:val="CNAppendixItem"/>
        <w:tabs>
          <w:tab w:val="clear" w:pos="720"/>
          <w:tab w:val="num" w:pos="216"/>
        </w:tabs>
        <w:ind w:left="0" w:hanging="2"/>
        <w:rPr>
          <w:rStyle w:val="CNTransactionVariable"/>
          <w:b/>
          <w:i w:val="0"/>
          <w:color w:val="auto"/>
        </w:rPr>
      </w:pPr>
      <w:r w:rsidRPr="00A66FC4">
        <w:rPr>
          <w:rStyle w:val="CNTransactionVariable"/>
          <w:color w:val="auto"/>
        </w:rPr>
        <w:t>Service Level Credits</w:t>
      </w:r>
    </w:p>
    <w:p w14:paraId="2BADFE77" w14:textId="77777777" w:rsidR="00142A55" w:rsidRPr="00A66FC4" w:rsidRDefault="00142A55" w:rsidP="00142A55">
      <w:pPr>
        <w:pStyle w:val="CNParagraph"/>
        <w:ind w:left="0" w:hanging="2"/>
      </w:pPr>
      <w:proofErr w:type="gramStart"/>
      <w:r w:rsidRPr="1DB811BC">
        <w:rPr>
          <w:lang w:val="en-GB"/>
        </w:rPr>
        <w:t>In the event that</w:t>
      </w:r>
      <w:proofErr w:type="gramEnd"/>
      <w:r w:rsidRPr="1DB811BC">
        <w:rPr>
          <w:lang w:val="en-GB"/>
        </w:rPr>
        <w:t xml:space="preserve">, </w:t>
      </w:r>
      <w:r>
        <w:rPr>
          <w:lang w:val="en-GB"/>
        </w:rPr>
        <w:t xml:space="preserve">directly </w:t>
      </w:r>
      <w:r w:rsidRPr="1DB811BC">
        <w:rPr>
          <w:lang w:val="en-GB"/>
        </w:rPr>
        <w:t xml:space="preserve">due to Kyndryl’s default, Kyndryl fails to meet the target Service Availability levels in any month, Kyndryl will provide service credits in accordance with the provisions of this clause. Any credit will be applicable to the z/OS charges for that month and deducted from the next payment invoice (after the root cause analysis has been completed where necessary). The z/OS monthly charge will be one third of the quarterly z/OS service charge. </w:t>
      </w:r>
    </w:p>
    <w:p w14:paraId="4D07DBE5" w14:textId="77777777" w:rsidR="00142A55" w:rsidRPr="00A66FC4" w:rsidRDefault="00142A55" w:rsidP="00142A55">
      <w:pPr>
        <w:pStyle w:val="CNParagraph"/>
        <w:ind w:left="0" w:hanging="2"/>
      </w:pPr>
      <w:r w:rsidRPr="1DB811BC">
        <w:rPr>
          <w:lang w:val="en-GB"/>
        </w:rPr>
        <w:t>If Kyndryl fails to meet the target Service Availability in a single month, Kyndryl will pay a service credit of 6% of the z/OS monthly equivalent service charge.</w:t>
      </w:r>
    </w:p>
    <w:p w14:paraId="418BB0AA" w14:textId="77777777" w:rsidR="00142A55" w:rsidRPr="00A66FC4" w:rsidRDefault="00142A55" w:rsidP="00142A55">
      <w:pPr>
        <w:pStyle w:val="CNParagraph"/>
        <w:ind w:left="0" w:hanging="2"/>
      </w:pPr>
    </w:p>
    <w:p w14:paraId="270546BF" w14:textId="77777777" w:rsidR="00142A55" w:rsidRPr="00A66FC4" w:rsidRDefault="00142A55" w:rsidP="00142A55">
      <w:pPr>
        <w:pStyle w:val="CNAppendixItem"/>
        <w:tabs>
          <w:tab w:val="clear" w:pos="720"/>
          <w:tab w:val="num" w:pos="216"/>
        </w:tabs>
        <w:ind w:left="0" w:hanging="2"/>
        <w:rPr>
          <w:rStyle w:val="CNTransactionVariable"/>
          <w:b/>
          <w:i w:val="0"/>
          <w:color w:val="auto"/>
        </w:rPr>
      </w:pPr>
      <w:r w:rsidRPr="00A66FC4">
        <w:rPr>
          <w:rStyle w:val="CNTransactionVariable"/>
          <w:color w:val="auto"/>
        </w:rPr>
        <w:t>Excluded Events</w:t>
      </w:r>
    </w:p>
    <w:p w14:paraId="1077D0D3" w14:textId="77777777" w:rsidR="00142A55" w:rsidRPr="00A66FC4" w:rsidRDefault="00142A55" w:rsidP="00142A55">
      <w:pPr>
        <w:pStyle w:val="CNParagraph"/>
        <w:ind w:left="0" w:hanging="2"/>
      </w:pPr>
      <w:r w:rsidRPr="00A66FC4">
        <w:t>The following exclusions apply:</w:t>
      </w:r>
    </w:p>
    <w:p w14:paraId="5F92F469" w14:textId="77777777" w:rsidR="00142A55" w:rsidRPr="00A66FC4" w:rsidRDefault="00142A55" w:rsidP="00142A55">
      <w:pPr>
        <w:pStyle w:val="CNLevel1List"/>
        <w:numPr>
          <w:ilvl w:val="4"/>
          <w:numId w:val="86"/>
        </w:numPr>
        <w:tabs>
          <w:tab w:val="clear" w:pos="1225"/>
          <w:tab w:val="num" w:pos="721"/>
        </w:tabs>
        <w:ind w:left="0" w:hanging="2"/>
        <w:rPr>
          <w:rStyle w:val="CNTransactionVariable"/>
          <w:b w:val="0"/>
          <w:i w:val="0"/>
          <w:color w:val="auto"/>
          <w:lang w:val="en-GB"/>
        </w:rPr>
      </w:pPr>
      <w:r w:rsidRPr="1DB811BC">
        <w:rPr>
          <w:rStyle w:val="CNTransactionVariable"/>
          <w:color w:val="auto"/>
          <w:lang w:val="en-GB"/>
        </w:rPr>
        <w:t xml:space="preserve">where there is a repeat Service Availability Level failure attributable to a single event then Kyndryl will issue a credit for the initial Service Availability Level failure only attributable to that </w:t>
      </w:r>
      <w:proofErr w:type="gramStart"/>
      <w:r w:rsidRPr="1DB811BC">
        <w:rPr>
          <w:rStyle w:val="CNTransactionVariable"/>
          <w:color w:val="auto"/>
          <w:lang w:val="en-GB"/>
        </w:rPr>
        <w:t>event;</w:t>
      </w:r>
      <w:proofErr w:type="gramEnd"/>
    </w:p>
    <w:p w14:paraId="23B73E1B" w14:textId="77777777" w:rsidR="00142A55" w:rsidRPr="00A66FC4" w:rsidRDefault="00142A55" w:rsidP="00142A55">
      <w:pPr>
        <w:pStyle w:val="CNLevel1List"/>
        <w:tabs>
          <w:tab w:val="num" w:pos="721"/>
        </w:tabs>
        <w:ind w:hanging="2"/>
        <w:rPr>
          <w:rStyle w:val="CNTransactionVariable"/>
          <w:b w:val="0"/>
          <w:i w:val="0"/>
          <w:color w:val="auto"/>
        </w:rPr>
      </w:pPr>
      <w:r w:rsidRPr="00A66FC4">
        <w:rPr>
          <w:rStyle w:val="CNTransactionVariable"/>
          <w:color w:val="auto"/>
        </w:rPr>
        <w:t xml:space="preserve">Service Level measurements </w:t>
      </w:r>
      <w:proofErr w:type="gramStart"/>
      <w:r w:rsidRPr="00A66FC4">
        <w:rPr>
          <w:rStyle w:val="CNTransactionVariable"/>
          <w:color w:val="auto"/>
        </w:rPr>
        <w:t>exclude;</w:t>
      </w:r>
      <w:proofErr w:type="gramEnd"/>
    </w:p>
    <w:p w14:paraId="47D6631B" w14:textId="77777777" w:rsidR="00142A55" w:rsidRPr="00E2251E" w:rsidRDefault="00142A55" w:rsidP="00142A55">
      <w:pPr>
        <w:pStyle w:val="CNLevel2List"/>
        <w:numPr>
          <w:ilvl w:val="5"/>
          <w:numId w:val="112"/>
        </w:numPr>
        <w:ind w:left="0" w:hanging="2"/>
        <w:rPr>
          <w:rStyle w:val="CNTransactionVariable"/>
          <w:b w:val="0"/>
          <w:i w:val="0"/>
          <w:color w:val="auto"/>
        </w:rPr>
      </w:pPr>
      <w:r w:rsidRPr="00E2251E">
        <w:rPr>
          <w:rStyle w:val="CNTransactionVariable"/>
          <w:color w:val="auto"/>
        </w:rPr>
        <w:t>planned maintenance periods as provided by Kyndryl 12 months in advance,</w:t>
      </w:r>
    </w:p>
    <w:p w14:paraId="06A4DFB9" w14:textId="77777777" w:rsidR="00142A55" w:rsidRPr="00A66FC4" w:rsidRDefault="00142A55" w:rsidP="00142A55">
      <w:pPr>
        <w:pStyle w:val="CNLevel2List"/>
        <w:tabs>
          <w:tab w:val="clear" w:pos="1729"/>
          <w:tab w:val="num" w:pos="1224"/>
        </w:tabs>
        <w:ind w:left="0" w:hanging="2"/>
        <w:rPr>
          <w:rStyle w:val="CNTransactionVariable"/>
          <w:b w:val="0"/>
          <w:i w:val="0"/>
          <w:color w:val="auto"/>
        </w:rPr>
      </w:pPr>
      <w:r w:rsidRPr="00A66FC4">
        <w:rPr>
          <w:rStyle w:val="CNTransactionVariable"/>
          <w:color w:val="auto"/>
        </w:rPr>
        <w:t>weekly production Initial Programme Load (IPL) activity slots; and</w:t>
      </w:r>
    </w:p>
    <w:p w14:paraId="7E2778AC" w14:textId="77777777" w:rsidR="00142A55" w:rsidRPr="00A66FC4" w:rsidRDefault="00142A55" w:rsidP="00142A55">
      <w:pPr>
        <w:pStyle w:val="CNLevel2List"/>
        <w:tabs>
          <w:tab w:val="clear" w:pos="1729"/>
          <w:tab w:val="num" w:pos="1224"/>
        </w:tabs>
        <w:ind w:left="0" w:hanging="2"/>
        <w:rPr>
          <w:rStyle w:val="CNTransactionVariable"/>
          <w:b w:val="0"/>
          <w:i w:val="0"/>
          <w:color w:val="auto"/>
        </w:rPr>
      </w:pPr>
      <w:r w:rsidRPr="00A66FC4">
        <w:rPr>
          <w:rStyle w:val="CNTransactionVariable"/>
          <w:color w:val="auto"/>
        </w:rPr>
        <w:t>any planned software maintenance which is approved via change management process</w:t>
      </w:r>
    </w:p>
    <w:p w14:paraId="4B4D4EBA" w14:textId="77777777" w:rsidR="00142A55" w:rsidRPr="005F0DB8" w:rsidRDefault="00142A55" w:rsidP="00142A55">
      <w:pPr>
        <w:pStyle w:val="CNLevel1List"/>
        <w:numPr>
          <w:ilvl w:val="4"/>
          <w:numId w:val="86"/>
        </w:numPr>
        <w:tabs>
          <w:tab w:val="clear" w:pos="1225"/>
          <w:tab w:val="num" w:pos="721"/>
        </w:tabs>
        <w:ind w:left="0" w:hanging="2"/>
        <w:rPr>
          <w:rStyle w:val="CNTransactionVariable"/>
          <w:b w:val="0"/>
          <w:i w:val="0"/>
          <w:color w:val="auto"/>
        </w:rPr>
      </w:pPr>
      <w:r w:rsidRPr="00A66FC4">
        <w:rPr>
          <w:rStyle w:val="CNTransactionVariable"/>
          <w:color w:val="auto"/>
        </w:rPr>
        <w:t>Service Levels do not apply when disaster recovery is invoked or</w:t>
      </w:r>
      <w:r w:rsidRPr="005F0DB8">
        <w:rPr>
          <w:rStyle w:val="CNTransactionVariable"/>
          <w:color w:val="auto"/>
        </w:rPr>
        <w:t xml:space="preserve"> Kyndryl recommends that it is invoked until </w:t>
      </w:r>
      <w:r w:rsidRPr="00017336">
        <w:rPr>
          <w:rStyle w:val="CNTransactionVariable"/>
          <w:color w:val="auto"/>
          <w:lang w:val="en-GB"/>
        </w:rPr>
        <w:t>after</w:t>
      </w:r>
      <w:r w:rsidRPr="005F0DB8">
        <w:rPr>
          <w:rStyle w:val="CNTransactionVariable"/>
          <w:color w:val="auto"/>
        </w:rPr>
        <w:t xml:space="preserve"> the first successful DR test has been completed in which case </w:t>
      </w:r>
      <w:r>
        <w:rPr>
          <w:rStyle w:val="CNTransactionVariable"/>
          <w:color w:val="auto"/>
        </w:rPr>
        <w:t>C</w:t>
      </w:r>
      <w:r w:rsidRPr="005F0DB8">
        <w:rPr>
          <w:rStyle w:val="CNTransactionVariable"/>
          <w:color w:val="auto"/>
        </w:rPr>
        <w:t xml:space="preserve">-3, d below will </w:t>
      </w:r>
      <w:proofErr w:type="gramStart"/>
      <w:r w:rsidRPr="005F0DB8">
        <w:rPr>
          <w:rStyle w:val="CNTransactionVariable"/>
          <w:color w:val="auto"/>
        </w:rPr>
        <w:t>apply;</w:t>
      </w:r>
      <w:proofErr w:type="gramEnd"/>
    </w:p>
    <w:p w14:paraId="6FD2134E" w14:textId="77777777" w:rsidR="00142A55" w:rsidRPr="005F0DB8" w:rsidRDefault="00142A55" w:rsidP="00142A55">
      <w:pPr>
        <w:pStyle w:val="CNLevel1List"/>
        <w:numPr>
          <w:ilvl w:val="4"/>
          <w:numId w:val="86"/>
        </w:numPr>
        <w:tabs>
          <w:tab w:val="clear" w:pos="1225"/>
          <w:tab w:val="num" w:pos="721"/>
        </w:tabs>
        <w:ind w:left="0" w:hanging="2"/>
        <w:rPr>
          <w:rStyle w:val="CNTransactionVariable"/>
          <w:b w:val="0"/>
          <w:i w:val="0"/>
          <w:color w:val="auto"/>
          <w:lang w:val="en-GB"/>
        </w:rPr>
      </w:pPr>
      <w:r w:rsidRPr="1DB811BC">
        <w:rPr>
          <w:rStyle w:val="CNTransactionVariable"/>
          <w:color w:val="auto"/>
          <w:lang w:val="en-GB"/>
        </w:rPr>
        <w:t xml:space="preserve">Service Levels do not apply between the point of invocation of disaster recovery (or when Kyndryl recommends that it is invoked) and the point when the service is deemed to be running at the DR location; and </w:t>
      </w:r>
    </w:p>
    <w:p w14:paraId="693B7A17" w14:textId="77777777" w:rsidR="00142A55" w:rsidRPr="005F0DB8" w:rsidRDefault="00142A55" w:rsidP="00142A55">
      <w:pPr>
        <w:pStyle w:val="CNLevel1List"/>
        <w:numPr>
          <w:ilvl w:val="4"/>
          <w:numId w:val="86"/>
        </w:numPr>
        <w:tabs>
          <w:tab w:val="clear" w:pos="1225"/>
          <w:tab w:val="num" w:pos="721"/>
        </w:tabs>
        <w:ind w:left="0" w:hanging="2"/>
        <w:rPr>
          <w:rStyle w:val="CNTransactionVariable"/>
          <w:b w:val="0"/>
          <w:i w:val="0"/>
          <w:color w:val="auto"/>
          <w:lang w:val="en-GB"/>
        </w:rPr>
      </w:pPr>
      <w:r w:rsidRPr="1DB811BC">
        <w:rPr>
          <w:rStyle w:val="CNTransactionVariable"/>
          <w:color w:val="auto"/>
          <w:lang w:val="en-GB"/>
        </w:rPr>
        <w:t xml:space="preserve">Kyndryl is not responsible for any Service Credit, Service Level Failure or outage where the </w:t>
      </w:r>
      <w:r>
        <w:rPr>
          <w:rStyle w:val="CNTransactionVariable"/>
          <w:color w:val="auto"/>
          <w:lang w:val="en-GB"/>
        </w:rPr>
        <w:t>r</w:t>
      </w:r>
      <w:r w:rsidRPr="1DB811BC">
        <w:rPr>
          <w:rStyle w:val="CNTransactionVariable"/>
          <w:color w:val="auto"/>
          <w:lang w:val="en-GB"/>
        </w:rPr>
        <w:t xml:space="preserve">oot </w:t>
      </w:r>
      <w:r>
        <w:rPr>
          <w:rStyle w:val="CNTransactionVariable"/>
          <w:color w:val="auto"/>
          <w:lang w:val="en-GB"/>
        </w:rPr>
        <w:t>c</w:t>
      </w:r>
      <w:r w:rsidRPr="1DB811BC">
        <w:rPr>
          <w:rStyle w:val="CNTransactionVariable"/>
          <w:color w:val="auto"/>
          <w:lang w:val="en-GB"/>
        </w:rPr>
        <w:t xml:space="preserve">ause </w:t>
      </w:r>
      <w:r>
        <w:rPr>
          <w:rStyle w:val="CNTransactionVariable"/>
          <w:color w:val="auto"/>
          <w:lang w:val="en-GB"/>
        </w:rPr>
        <w:t>a</w:t>
      </w:r>
      <w:r w:rsidRPr="1DB811BC">
        <w:rPr>
          <w:rStyle w:val="CNTransactionVariable"/>
          <w:color w:val="auto"/>
          <w:lang w:val="en-GB"/>
        </w:rPr>
        <w:t xml:space="preserve">nalysis identifies the root cause was not </w:t>
      </w:r>
      <w:proofErr w:type="gramStart"/>
      <w:r w:rsidRPr="1DB811BC">
        <w:rPr>
          <w:rStyle w:val="CNTransactionVariable"/>
          <w:color w:val="auto"/>
          <w:lang w:val="en-GB"/>
        </w:rPr>
        <w:t>as a result of</w:t>
      </w:r>
      <w:proofErr w:type="gramEnd"/>
      <w:r w:rsidRPr="1DB811BC">
        <w:rPr>
          <w:rStyle w:val="CNTransactionVariable"/>
          <w:color w:val="auto"/>
          <w:lang w:val="en-GB"/>
        </w:rPr>
        <w:t xml:space="preserve"> an act or omission by Kyndryl under this Statement of Work, including:</w:t>
      </w:r>
    </w:p>
    <w:p w14:paraId="29C7ADC8" w14:textId="77777777" w:rsidR="00142A55" w:rsidRPr="00B71472" w:rsidRDefault="00142A55" w:rsidP="00142A55">
      <w:pPr>
        <w:pStyle w:val="CNLevel2List"/>
        <w:numPr>
          <w:ilvl w:val="5"/>
          <w:numId w:val="113"/>
        </w:numPr>
        <w:ind w:left="0" w:hanging="2"/>
        <w:rPr>
          <w:rStyle w:val="CNTransactionVariable"/>
          <w:b w:val="0"/>
          <w:i w:val="0"/>
          <w:color w:val="auto"/>
        </w:rPr>
      </w:pPr>
      <w:r w:rsidRPr="00B71472">
        <w:rPr>
          <w:rStyle w:val="CNTransactionVariable"/>
          <w:color w:val="auto"/>
        </w:rPr>
        <w:t xml:space="preserve">any action or inaction by DVLA or its </w:t>
      </w:r>
      <w:proofErr w:type="gramStart"/>
      <w:r w:rsidRPr="00B71472">
        <w:rPr>
          <w:rStyle w:val="CNTransactionVariable"/>
          <w:color w:val="auto"/>
        </w:rPr>
        <w:t>subcontractors;</w:t>
      </w:r>
      <w:proofErr w:type="gramEnd"/>
    </w:p>
    <w:p w14:paraId="6C629AEF" w14:textId="77777777" w:rsidR="00142A55" w:rsidRPr="00E1532D" w:rsidRDefault="00142A55" w:rsidP="00142A55">
      <w:pPr>
        <w:pStyle w:val="CNLevel2List"/>
        <w:tabs>
          <w:tab w:val="clear" w:pos="1729"/>
          <w:tab w:val="num" w:pos="1224"/>
        </w:tabs>
        <w:ind w:left="0" w:hanging="2"/>
        <w:rPr>
          <w:rStyle w:val="CNTransactionVariable"/>
          <w:b w:val="0"/>
          <w:i w:val="0"/>
          <w:color w:val="auto"/>
        </w:rPr>
      </w:pPr>
      <w:r w:rsidRPr="00E1532D">
        <w:rPr>
          <w:rStyle w:val="CNTransactionVariable"/>
          <w:color w:val="auto"/>
        </w:rPr>
        <w:t xml:space="preserve">any issues with out-of-support or down-level ISV </w:t>
      </w:r>
      <w:proofErr w:type="gramStart"/>
      <w:r w:rsidRPr="00E1532D">
        <w:rPr>
          <w:rStyle w:val="CNTransactionVariable"/>
          <w:color w:val="auto"/>
        </w:rPr>
        <w:t>software;</w:t>
      </w:r>
      <w:proofErr w:type="gramEnd"/>
    </w:p>
    <w:p w14:paraId="1DDEB564" w14:textId="77777777" w:rsidR="00142A55" w:rsidRPr="00E1532D" w:rsidRDefault="00142A55" w:rsidP="00142A55">
      <w:pPr>
        <w:pStyle w:val="CNLevel2List"/>
        <w:tabs>
          <w:tab w:val="clear" w:pos="1729"/>
          <w:tab w:val="num" w:pos="1224"/>
        </w:tabs>
        <w:ind w:left="0" w:hanging="2"/>
        <w:rPr>
          <w:rStyle w:val="CNTransactionVariable"/>
          <w:b w:val="0"/>
          <w:i w:val="0"/>
          <w:color w:val="auto"/>
        </w:rPr>
      </w:pPr>
      <w:r w:rsidRPr="00E1532D">
        <w:rPr>
          <w:rStyle w:val="CNTransactionVariable"/>
          <w:color w:val="auto"/>
        </w:rPr>
        <w:t xml:space="preserve">where the incident follows an ISV software upgrade which is identified as being the </w:t>
      </w:r>
      <w:proofErr w:type="gramStart"/>
      <w:r w:rsidRPr="00E1532D">
        <w:rPr>
          <w:rStyle w:val="CNTransactionVariable"/>
          <w:color w:val="auto"/>
        </w:rPr>
        <w:t>cause;</w:t>
      </w:r>
      <w:proofErr w:type="gramEnd"/>
      <w:r w:rsidRPr="00E1532D">
        <w:rPr>
          <w:rStyle w:val="CNTransactionVariable"/>
          <w:color w:val="auto"/>
        </w:rPr>
        <w:t xml:space="preserve"> </w:t>
      </w:r>
    </w:p>
    <w:p w14:paraId="03E18CD5" w14:textId="77777777" w:rsidR="00142A55" w:rsidRPr="00E1532D" w:rsidRDefault="00142A55" w:rsidP="00142A55">
      <w:pPr>
        <w:pStyle w:val="CNLevel2List"/>
        <w:tabs>
          <w:tab w:val="clear" w:pos="1729"/>
          <w:tab w:val="num" w:pos="1224"/>
        </w:tabs>
        <w:ind w:left="0" w:hanging="2"/>
        <w:rPr>
          <w:rStyle w:val="CNTransactionVariable"/>
          <w:b w:val="0"/>
          <w:i w:val="0"/>
          <w:color w:val="auto"/>
        </w:rPr>
      </w:pPr>
      <w:r w:rsidRPr="00E1532D">
        <w:rPr>
          <w:rStyle w:val="CNTransactionVariable"/>
          <w:color w:val="auto"/>
        </w:rPr>
        <w:t>where the application or ISV software is identified as being the cause; and</w:t>
      </w:r>
    </w:p>
    <w:p w14:paraId="7EE47023" w14:textId="77777777" w:rsidR="00142A55" w:rsidRPr="00E1532D" w:rsidRDefault="00142A55" w:rsidP="00142A55">
      <w:pPr>
        <w:pStyle w:val="CNLevel2List"/>
        <w:tabs>
          <w:tab w:val="clear" w:pos="1729"/>
          <w:tab w:val="num" w:pos="1224"/>
        </w:tabs>
        <w:ind w:left="0" w:hanging="2"/>
        <w:rPr>
          <w:rStyle w:val="CNTransactionVariable"/>
          <w:b w:val="0"/>
          <w:i w:val="0"/>
          <w:color w:val="auto"/>
          <w:lang w:val="en-GB"/>
        </w:rPr>
      </w:pPr>
      <w:proofErr w:type="gramStart"/>
      <w:r w:rsidRPr="1DB811BC">
        <w:rPr>
          <w:rStyle w:val="CNTransactionVariable"/>
          <w:color w:val="auto"/>
          <w:lang w:val="en-GB"/>
        </w:rPr>
        <w:t>as a result of</w:t>
      </w:r>
      <w:proofErr w:type="gramEnd"/>
      <w:r w:rsidRPr="1DB811BC">
        <w:rPr>
          <w:rStyle w:val="CNTransactionVariable"/>
          <w:color w:val="auto"/>
          <w:lang w:val="en-GB"/>
        </w:rPr>
        <w:t xml:space="preserve"> Force Majeure</w:t>
      </w:r>
    </w:p>
    <w:p w14:paraId="1CAEE7BA" w14:textId="77777777" w:rsidR="00142A55" w:rsidRPr="005F0DB8" w:rsidRDefault="00142A55" w:rsidP="00142A55">
      <w:pPr>
        <w:pStyle w:val="CNParagraph"/>
        <w:ind w:left="0" w:hanging="2"/>
      </w:pPr>
    </w:p>
    <w:p w14:paraId="7CFC8B88" w14:textId="77777777" w:rsidR="00142A55" w:rsidRPr="00017336" w:rsidRDefault="00142A55" w:rsidP="00142A55">
      <w:pPr>
        <w:pStyle w:val="CNLevel1List"/>
        <w:numPr>
          <w:ilvl w:val="4"/>
          <w:numId w:val="86"/>
        </w:numPr>
        <w:tabs>
          <w:tab w:val="clear" w:pos="1225"/>
          <w:tab w:val="num" w:pos="721"/>
        </w:tabs>
        <w:ind w:left="0" w:hanging="2"/>
        <w:rPr>
          <w:rStyle w:val="CNTransactionVariable"/>
          <w:b w:val="0"/>
          <w:i w:val="0"/>
          <w:color w:val="auto"/>
          <w:lang w:val="en-GB"/>
        </w:rPr>
      </w:pPr>
      <w:r w:rsidRPr="00017336">
        <w:rPr>
          <w:rStyle w:val="CNTransactionVariable"/>
          <w:color w:val="auto"/>
        </w:rPr>
        <w:t>Where Kyndryl proposes an incident fix and DVLA does not allow Kyndryl to implement the fix or delays the fix then Kyndryl will not be responsible for any Service Credit, Service Level Failure or outage, where the failure is a direct result of the prevention or delay in implementing the fix.</w:t>
      </w:r>
    </w:p>
    <w:p w14:paraId="7F81CCC0" w14:textId="77777777" w:rsidR="00142A55" w:rsidRPr="00017336" w:rsidRDefault="00142A55" w:rsidP="00142A55">
      <w:pPr>
        <w:pStyle w:val="CNLevel1List"/>
        <w:numPr>
          <w:ilvl w:val="4"/>
          <w:numId w:val="86"/>
        </w:numPr>
        <w:tabs>
          <w:tab w:val="clear" w:pos="1225"/>
          <w:tab w:val="num" w:pos="721"/>
        </w:tabs>
        <w:ind w:left="0" w:hanging="2"/>
        <w:rPr>
          <w:rStyle w:val="CNTransactionVariable"/>
          <w:b w:val="0"/>
          <w:i w:val="0"/>
          <w:color w:val="auto"/>
        </w:rPr>
      </w:pPr>
      <w:r w:rsidRPr="00017336">
        <w:rPr>
          <w:rStyle w:val="CNTransactionVariable"/>
          <w:color w:val="auto"/>
        </w:rPr>
        <w:t>Where Kyndryl propose a software patch and DVLA does not allow Kyndryl to implement the patch or delays the patch then Kyndryl will not be responsible for any Service Credit, Service Level Failure or outage, where the failure is a direct result of the prevention or delay in implementing the patch.</w:t>
      </w:r>
    </w:p>
    <w:p w14:paraId="3198D4C4" w14:textId="77777777" w:rsidR="00142A55" w:rsidRPr="00471F28" w:rsidRDefault="00142A55" w:rsidP="00142A55">
      <w:pPr>
        <w:pStyle w:val="CNParagraph"/>
        <w:ind w:left="0" w:hanging="2"/>
      </w:pPr>
    </w:p>
    <w:p w14:paraId="4F273626" w14:textId="77777777" w:rsidR="00142A55" w:rsidRPr="00471F28" w:rsidRDefault="00142A55" w:rsidP="00142A55">
      <w:pPr>
        <w:pStyle w:val="CNAppendixItem"/>
        <w:tabs>
          <w:tab w:val="clear" w:pos="720"/>
          <w:tab w:val="num" w:pos="216"/>
        </w:tabs>
        <w:ind w:left="0" w:hanging="2"/>
      </w:pPr>
      <w:r w:rsidRPr="00471F28">
        <w:t>Key Performance Indicators (KPIs)</w:t>
      </w:r>
    </w:p>
    <w:p w14:paraId="2E552C91" w14:textId="77777777" w:rsidR="00142A55" w:rsidRPr="00471F28" w:rsidRDefault="00142A55" w:rsidP="00142A55">
      <w:pPr>
        <w:pStyle w:val="CNParagraph"/>
        <w:ind w:left="0" w:hanging="2"/>
      </w:pPr>
      <w:r w:rsidRPr="1DB811BC">
        <w:rPr>
          <w:b/>
          <w:bCs/>
          <w:lang w:val="en-GB"/>
        </w:rPr>
        <w:t xml:space="preserve">Response Time KPIs – </w:t>
      </w:r>
      <w:r w:rsidRPr="1DB811BC">
        <w:rPr>
          <w:lang w:val="en-GB"/>
        </w:rPr>
        <w:t>the two KPIs that Kyndryl will be required to achieve a &gt;90% response time, are shown in the table below:</w:t>
      </w:r>
    </w:p>
    <w:tbl>
      <w:tblPr>
        <w:tblW w:w="95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219"/>
        <w:gridCol w:w="3704"/>
        <w:gridCol w:w="1666"/>
      </w:tblGrid>
      <w:tr w:rsidR="00142A55" w:rsidRPr="00471F28" w14:paraId="0782E01D" w14:textId="77777777" w:rsidTr="00B211FD">
        <w:trPr>
          <w:trHeight w:val="283"/>
        </w:trPr>
        <w:tc>
          <w:tcPr>
            <w:tcW w:w="992" w:type="dxa"/>
          </w:tcPr>
          <w:p w14:paraId="149B8B93" w14:textId="77777777" w:rsidR="00142A55" w:rsidRPr="00471F28" w:rsidRDefault="00142A55" w:rsidP="00B211FD">
            <w:pPr>
              <w:ind w:left="0" w:hanging="2"/>
              <w:jc w:val="center"/>
              <w:rPr>
                <w:rFonts w:ascii="Calibri" w:hAnsi="Calibri" w:cs="Calibri"/>
                <w:b/>
                <w:bCs/>
                <w:color w:val="000000"/>
              </w:rPr>
            </w:pPr>
            <w:r w:rsidRPr="00471F28">
              <w:rPr>
                <w:rFonts w:ascii="Calibri" w:hAnsi="Calibri" w:cs="Calibri"/>
                <w:b/>
                <w:bCs/>
                <w:color w:val="000000"/>
              </w:rPr>
              <w:t>KPI</w:t>
            </w:r>
          </w:p>
        </w:tc>
        <w:tc>
          <w:tcPr>
            <w:tcW w:w="3219" w:type="dxa"/>
            <w:noWrap/>
            <w:vAlign w:val="bottom"/>
            <w:hideMark/>
          </w:tcPr>
          <w:p w14:paraId="2E463229" w14:textId="77777777" w:rsidR="00142A55" w:rsidRPr="00471F28" w:rsidRDefault="00142A55" w:rsidP="00B211FD">
            <w:pPr>
              <w:ind w:left="0" w:hanging="2"/>
              <w:jc w:val="center"/>
              <w:rPr>
                <w:rFonts w:ascii="Calibri" w:hAnsi="Calibri" w:cs="Calibri"/>
                <w:b/>
                <w:bCs/>
                <w:color w:val="000000"/>
              </w:rPr>
            </w:pPr>
            <w:r w:rsidRPr="00471F28">
              <w:rPr>
                <w:rFonts w:ascii="Calibri" w:hAnsi="Calibri" w:cs="Calibri"/>
                <w:b/>
                <w:bCs/>
                <w:color w:val="000000"/>
              </w:rPr>
              <w:t>Priority and Level</w:t>
            </w:r>
          </w:p>
        </w:tc>
        <w:tc>
          <w:tcPr>
            <w:tcW w:w="3704" w:type="dxa"/>
            <w:noWrap/>
            <w:vAlign w:val="bottom"/>
            <w:hideMark/>
          </w:tcPr>
          <w:p w14:paraId="55FF2BBB" w14:textId="77777777" w:rsidR="00142A55" w:rsidRPr="00471F28" w:rsidRDefault="00142A55" w:rsidP="00B211FD">
            <w:pPr>
              <w:ind w:left="0" w:hanging="2"/>
              <w:jc w:val="center"/>
              <w:rPr>
                <w:rFonts w:ascii="Calibri" w:hAnsi="Calibri" w:cs="Calibri"/>
                <w:b/>
                <w:bCs/>
                <w:color w:val="000000"/>
              </w:rPr>
            </w:pPr>
            <w:r w:rsidRPr="00471F28">
              <w:rPr>
                <w:rFonts w:ascii="Calibri" w:hAnsi="Calibri" w:cs="Calibri"/>
                <w:b/>
                <w:bCs/>
                <w:color w:val="000000"/>
              </w:rPr>
              <w:t>Response time</w:t>
            </w:r>
          </w:p>
        </w:tc>
        <w:tc>
          <w:tcPr>
            <w:tcW w:w="1666" w:type="dxa"/>
            <w:noWrap/>
            <w:vAlign w:val="bottom"/>
            <w:hideMark/>
          </w:tcPr>
          <w:p w14:paraId="393D80CC" w14:textId="77777777" w:rsidR="00142A55" w:rsidRPr="00471F28" w:rsidRDefault="00142A55" w:rsidP="00B211FD">
            <w:pPr>
              <w:ind w:left="0" w:hanging="2"/>
              <w:jc w:val="center"/>
              <w:rPr>
                <w:rFonts w:ascii="Calibri" w:hAnsi="Calibri" w:cs="Calibri"/>
                <w:b/>
                <w:bCs/>
                <w:color w:val="000000"/>
              </w:rPr>
            </w:pPr>
            <w:r w:rsidRPr="00471F28">
              <w:rPr>
                <w:rFonts w:ascii="Calibri" w:hAnsi="Calibri" w:cs="Calibri"/>
                <w:b/>
                <w:bCs/>
                <w:color w:val="000000"/>
              </w:rPr>
              <w:t>Target</w:t>
            </w:r>
          </w:p>
        </w:tc>
      </w:tr>
      <w:tr w:rsidR="00142A55" w:rsidRPr="00471F28" w14:paraId="59E38DC0" w14:textId="77777777" w:rsidTr="00B211FD">
        <w:trPr>
          <w:trHeight w:val="283"/>
        </w:trPr>
        <w:tc>
          <w:tcPr>
            <w:tcW w:w="992" w:type="dxa"/>
          </w:tcPr>
          <w:p w14:paraId="42DC6F62"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1</w:t>
            </w:r>
          </w:p>
        </w:tc>
        <w:tc>
          <w:tcPr>
            <w:tcW w:w="3219" w:type="dxa"/>
            <w:noWrap/>
            <w:vAlign w:val="bottom"/>
            <w:hideMark/>
          </w:tcPr>
          <w:p w14:paraId="1DA9DAF2"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Priority 1, Level 2</w:t>
            </w:r>
          </w:p>
        </w:tc>
        <w:tc>
          <w:tcPr>
            <w:tcW w:w="3704" w:type="dxa"/>
            <w:noWrap/>
            <w:vAlign w:val="bottom"/>
            <w:hideMark/>
          </w:tcPr>
          <w:p w14:paraId="18412F50"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&lt;2hrs</w:t>
            </w:r>
          </w:p>
        </w:tc>
        <w:tc>
          <w:tcPr>
            <w:tcW w:w="1666" w:type="dxa"/>
            <w:noWrap/>
            <w:vAlign w:val="bottom"/>
            <w:hideMark/>
          </w:tcPr>
          <w:p w14:paraId="17C0C8C9"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90%</w:t>
            </w:r>
          </w:p>
        </w:tc>
      </w:tr>
      <w:tr w:rsidR="00142A55" w:rsidRPr="00471F28" w14:paraId="52E7AB67" w14:textId="77777777" w:rsidTr="00B211FD">
        <w:trPr>
          <w:trHeight w:val="283"/>
        </w:trPr>
        <w:tc>
          <w:tcPr>
            <w:tcW w:w="992" w:type="dxa"/>
          </w:tcPr>
          <w:p w14:paraId="09C1EA93"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2</w:t>
            </w:r>
          </w:p>
        </w:tc>
        <w:tc>
          <w:tcPr>
            <w:tcW w:w="3219" w:type="dxa"/>
            <w:noWrap/>
            <w:vAlign w:val="bottom"/>
            <w:hideMark/>
          </w:tcPr>
          <w:p w14:paraId="6F50CB7D"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 xml:space="preserve">Priority </w:t>
            </w:r>
            <w:proofErr w:type="gramStart"/>
            <w:r w:rsidRPr="00471F28">
              <w:rPr>
                <w:rFonts w:ascii="Calibri" w:hAnsi="Calibri" w:cs="Calibri"/>
                <w:color w:val="000000"/>
              </w:rPr>
              <w:t>2,  Level</w:t>
            </w:r>
            <w:proofErr w:type="gramEnd"/>
            <w:r w:rsidRPr="00471F28">
              <w:rPr>
                <w:rFonts w:ascii="Calibri" w:hAnsi="Calibri" w:cs="Calibri"/>
                <w:color w:val="000000"/>
              </w:rPr>
              <w:t xml:space="preserve"> 2</w:t>
            </w:r>
          </w:p>
        </w:tc>
        <w:tc>
          <w:tcPr>
            <w:tcW w:w="3704" w:type="dxa"/>
            <w:noWrap/>
            <w:vAlign w:val="bottom"/>
            <w:hideMark/>
          </w:tcPr>
          <w:p w14:paraId="099B5C32"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&lt;4hrs</w:t>
            </w:r>
          </w:p>
        </w:tc>
        <w:tc>
          <w:tcPr>
            <w:tcW w:w="1666" w:type="dxa"/>
            <w:noWrap/>
            <w:vAlign w:val="bottom"/>
            <w:hideMark/>
          </w:tcPr>
          <w:p w14:paraId="282C9F4A" w14:textId="77777777" w:rsidR="00142A55" w:rsidRPr="00471F28" w:rsidRDefault="00142A55" w:rsidP="00B211FD">
            <w:pPr>
              <w:ind w:left="0" w:hanging="2"/>
              <w:jc w:val="center"/>
              <w:rPr>
                <w:rFonts w:ascii="Calibri" w:hAnsi="Calibri" w:cs="Calibri"/>
                <w:color w:val="000000"/>
              </w:rPr>
            </w:pPr>
            <w:r w:rsidRPr="00471F28">
              <w:rPr>
                <w:rFonts w:ascii="Calibri" w:hAnsi="Calibri" w:cs="Calibri"/>
                <w:color w:val="000000"/>
              </w:rPr>
              <w:t>90%</w:t>
            </w:r>
          </w:p>
        </w:tc>
      </w:tr>
    </w:tbl>
    <w:p w14:paraId="1CA7803D" w14:textId="77777777" w:rsidR="00142A55" w:rsidRPr="00471F28" w:rsidRDefault="00142A55" w:rsidP="00142A55">
      <w:pPr>
        <w:pStyle w:val="CNParagraph"/>
        <w:ind w:left="0" w:hanging="2"/>
      </w:pPr>
    </w:p>
    <w:p w14:paraId="60EF5443" w14:textId="77777777" w:rsidR="00142A55" w:rsidRDefault="00142A55" w:rsidP="00142A55">
      <w:pPr>
        <w:pStyle w:val="CNParagraph"/>
        <w:ind w:left="0" w:hanging="2"/>
        <w:rPr>
          <w:rStyle w:val="Strong"/>
          <w:rFonts w:eastAsia="SimSun"/>
          <w:b w:val="0"/>
          <w:bCs w:val="0"/>
        </w:rPr>
      </w:pPr>
      <w:r w:rsidRPr="001A163D">
        <w:rPr>
          <w:rStyle w:val="Strong"/>
          <w:rFonts w:eastAsia="SimSun"/>
        </w:rPr>
        <w:t>Social Value KPI</w:t>
      </w:r>
      <w:r>
        <w:rPr>
          <w:rStyle w:val="Strong"/>
          <w:rFonts w:eastAsia="SimSun"/>
        </w:rPr>
        <w:t xml:space="preserve"> </w:t>
      </w:r>
    </w:p>
    <w:p w14:paraId="58807FB5" w14:textId="77777777" w:rsidR="00142A55" w:rsidRPr="00354D59" w:rsidRDefault="00142A55" w:rsidP="00142A55">
      <w:pPr>
        <w:autoSpaceDE w:val="0"/>
        <w:autoSpaceDN w:val="0"/>
        <w:adjustRightInd w:val="0"/>
        <w:spacing w:after="240"/>
        <w:ind w:left="0" w:hanging="2"/>
      </w:pPr>
      <w:r w:rsidRPr="00354D59">
        <w:t>Kyndryl has a global commitment to carbon reduction and provides Mission Net Zero training for all its employees.  </w:t>
      </w:r>
    </w:p>
    <w:p w14:paraId="54B015C6" w14:textId="77777777" w:rsidR="00142A55" w:rsidRPr="00354D59" w:rsidRDefault="00142A55" w:rsidP="00142A55">
      <w:pPr>
        <w:autoSpaceDE w:val="0"/>
        <w:autoSpaceDN w:val="0"/>
        <w:adjustRightInd w:val="0"/>
        <w:spacing w:after="240"/>
        <w:ind w:left="0" w:hanging="2"/>
      </w:pPr>
      <w:r w:rsidRPr="00354D59">
        <w:t xml:space="preserve">As a socially responsible organisation, Kyndryl in the UK and Ireland continues to evolve its employee Environmental, Social and Governance (ESG) literacy programmes through its ESG University and will target the following minimum number of employees completing Net Zero </w:t>
      </w:r>
      <w:r w:rsidRPr="00354D59">
        <w:rPr>
          <w:color w:val="000000" w:themeColor="text1"/>
        </w:rPr>
        <w:t>Certification in each of the reporting periods:</w:t>
      </w:r>
    </w:p>
    <w:tbl>
      <w:tblPr>
        <w:tblpPr w:leftFromText="180" w:rightFromText="180" w:vertAnchor="text" w:horzAnchor="margin" w:tblpXSpec="center" w:tblpY="67"/>
        <w:tblW w:w="9041"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062"/>
        <w:gridCol w:w="1494"/>
        <w:gridCol w:w="1484"/>
        <w:gridCol w:w="1269"/>
        <w:gridCol w:w="1366"/>
        <w:gridCol w:w="1366"/>
      </w:tblGrid>
      <w:tr w:rsidR="00142A55" w:rsidRPr="00354D59" w14:paraId="0F272420" w14:textId="77777777" w:rsidTr="00B211FD">
        <w:trPr>
          <w:trHeight w:val="653"/>
        </w:trPr>
        <w:tc>
          <w:tcPr>
            <w:tcW w:w="206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24030AA" w14:textId="77777777" w:rsidR="00142A55" w:rsidRPr="00354D59" w:rsidRDefault="00142A55" w:rsidP="00B211FD">
            <w:pPr>
              <w:autoSpaceDE w:val="0"/>
              <w:autoSpaceDN w:val="0"/>
              <w:adjustRightInd w:val="0"/>
              <w:spacing w:after="240"/>
              <w:ind w:left="0" w:hanging="2"/>
              <w:textDirection w:val="lrTb"/>
            </w:pPr>
            <w:r w:rsidRPr="00354D59">
              <w:t>Reporting Period:</w:t>
            </w:r>
          </w:p>
        </w:tc>
        <w:tc>
          <w:tcPr>
            <w:tcW w:w="1494"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397942A" w14:textId="77777777" w:rsidR="00142A55" w:rsidRPr="00354D59" w:rsidRDefault="00142A55" w:rsidP="00B211FD">
            <w:pPr>
              <w:autoSpaceDE w:val="0"/>
              <w:autoSpaceDN w:val="0"/>
              <w:adjustRightInd w:val="0"/>
              <w:spacing w:after="240"/>
              <w:ind w:left="0" w:hanging="2"/>
              <w:textDirection w:val="lrTb"/>
            </w:pPr>
            <w:r w:rsidRPr="00354D59">
              <w:t>August to September 2025</w:t>
            </w:r>
          </w:p>
        </w:tc>
        <w:tc>
          <w:tcPr>
            <w:tcW w:w="1484"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91C081F" w14:textId="77777777" w:rsidR="00142A55" w:rsidRPr="00354D59" w:rsidRDefault="00142A55" w:rsidP="00B211FD">
            <w:pPr>
              <w:autoSpaceDE w:val="0"/>
              <w:autoSpaceDN w:val="0"/>
              <w:adjustRightInd w:val="0"/>
              <w:spacing w:after="240"/>
              <w:ind w:left="0" w:hanging="2"/>
              <w:textDirection w:val="lrTb"/>
            </w:pPr>
            <w:r w:rsidRPr="00354D59">
              <w:t>October to December 2025</w:t>
            </w:r>
          </w:p>
        </w:tc>
        <w:tc>
          <w:tcPr>
            <w:tcW w:w="126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3705737" w14:textId="77777777" w:rsidR="00142A55" w:rsidRPr="00354D59" w:rsidRDefault="00142A55" w:rsidP="00B211FD">
            <w:pPr>
              <w:autoSpaceDE w:val="0"/>
              <w:autoSpaceDN w:val="0"/>
              <w:adjustRightInd w:val="0"/>
              <w:spacing w:after="240"/>
              <w:ind w:left="0" w:hanging="2"/>
              <w:textDirection w:val="lrTb"/>
            </w:pPr>
            <w:r w:rsidRPr="00354D59">
              <w:t>January to March 2026</w:t>
            </w:r>
          </w:p>
        </w:tc>
        <w:tc>
          <w:tcPr>
            <w:tcW w:w="1366"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7CEBD88" w14:textId="77777777" w:rsidR="00142A55" w:rsidRPr="00354D59" w:rsidRDefault="00142A55" w:rsidP="00B211FD">
            <w:pPr>
              <w:autoSpaceDE w:val="0"/>
              <w:autoSpaceDN w:val="0"/>
              <w:adjustRightInd w:val="0"/>
              <w:spacing w:after="240"/>
              <w:ind w:left="0" w:hanging="2"/>
              <w:textDirection w:val="lrTb"/>
            </w:pPr>
            <w:r w:rsidRPr="00354D59">
              <w:t>April to June 2026</w:t>
            </w:r>
          </w:p>
        </w:tc>
        <w:tc>
          <w:tcPr>
            <w:tcW w:w="1366" w:type="dxa"/>
            <w:tcBorders>
              <w:top w:val="none" w:sz="6" w:space="0" w:color="auto"/>
              <w:left w:val="none" w:sz="6" w:space="0" w:color="auto"/>
              <w:bottom w:val="none" w:sz="6" w:space="0" w:color="auto"/>
            </w:tcBorders>
            <w:vAlign w:val="center"/>
          </w:tcPr>
          <w:p w14:paraId="014A0179" w14:textId="77777777" w:rsidR="00142A55" w:rsidRPr="00354D59" w:rsidRDefault="00142A55" w:rsidP="00B211FD">
            <w:pPr>
              <w:autoSpaceDE w:val="0"/>
              <w:autoSpaceDN w:val="0"/>
              <w:adjustRightInd w:val="0"/>
              <w:spacing w:after="240"/>
              <w:ind w:left="0" w:hanging="2"/>
              <w:textDirection w:val="lrTb"/>
            </w:pPr>
            <w:r w:rsidRPr="00354D59">
              <w:t>July to August 2026</w:t>
            </w:r>
          </w:p>
        </w:tc>
      </w:tr>
      <w:tr w:rsidR="00142A55" w:rsidRPr="00354D59" w14:paraId="1B271706" w14:textId="77777777" w:rsidTr="00B211FD">
        <w:trPr>
          <w:trHeight w:val="665"/>
        </w:trPr>
        <w:tc>
          <w:tcPr>
            <w:tcW w:w="206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BA196B2" w14:textId="77777777" w:rsidR="00142A55" w:rsidRPr="00354D59" w:rsidRDefault="00142A55" w:rsidP="00B211FD">
            <w:pPr>
              <w:autoSpaceDE w:val="0"/>
              <w:autoSpaceDN w:val="0"/>
              <w:adjustRightInd w:val="0"/>
              <w:spacing w:after="240"/>
              <w:ind w:left="0" w:hanging="2"/>
              <w:textDirection w:val="lrTb"/>
            </w:pPr>
            <w:r w:rsidRPr="00354D59">
              <w:rPr>
                <w:color w:val="000000" w:themeColor="text1"/>
              </w:rPr>
              <w:t>Number of UK and Ireland employees certified for the reporting period:</w:t>
            </w:r>
          </w:p>
        </w:tc>
        <w:tc>
          <w:tcPr>
            <w:tcW w:w="1494"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11F236A" w14:textId="77777777" w:rsidR="00142A55" w:rsidRPr="00354D59" w:rsidRDefault="00142A55" w:rsidP="00B211FD">
            <w:pPr>
              <w:autoSpaceDE w:val="0"/>
              <w:autoSpaceDN w:val="0"/>
              <w:adjustRightInd w:val="0"/>
              <w:spacing w:after="240"/>
              <w:ind w:left="0" w:hanging="2"/>
              <w:textDirection w:val="lrTb"/>
            </w:pPr>
            <w:r w:rsidRPr="00354D59">
              <w:t>10</w:t>
            </w:r>
          </w:p>
        </w:tc>
        <w:tc>
          <w:tcPr>
            <w:tcW w:w="1484"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29E553B" w14:textId="77777777" w:rsidR="00142A55" w:rsidRPr="00354D59" w:rsidRDefault="00142A55" w:rsidP="00B211FD">
            <w:pPr>
              <w:autoSpaceDE w:val="0"/>
              <w:autoSpaceDN w:val="0"/>
              <w:adjustRightInd w:val="0"/>
              <w:spacing w:after="240"/>
              <w:ind w:left="0" w:hanging="2"/>
              <w:textDirection w:val="lrTb"/>
            </w:pPr>
            <w:r w:rsidRPr="00354D59">
              <w:t>20</w:t>
            </w:r>
          </w:p>
        </w:tc>
        <w:tc>
          <w:tcPr>
            <w:tcW w:w="126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F3862FE" w14:textId="77777777" w:rsidR="00142A55" w:rsidRPr="00354D59" w:rsidRDefault="00142A55" w:rsidP="00B211FD">
            <w:pPr>
              <w:autoSpaceDE w:val="0"/>
              <w:autoSpaceDN w:val="0"/>
              <w:adjustRightInd w:val="0"/>
              <w:spacing w:after="240"/>
              <w:ind w:left="0" w:hanging="2"/>
              <w:textDirection w:val="lrTb"/>
            </w:pPr>
            <w:r w:rsidRPr="00354D59">
              <w:t>20</w:t>
            </w:r>
          </w:p>
        </w:tc>
        <w:tc>
          <w:tcPr>
            <w:tcW w:w="1366"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13A8AB6" w14:textId="77777777" w:rsidR="00142A55" w:rsidRPr="00354D59" w:rsidRDefault="00142A55" w:rsidP="00B211FD">
            <w:pPr>
              <w:autoSpaceDE w:val="0"/>
              <w:autoSpaceDN w:val="0"/>
              <w:adjustRightInd w:val="0"/>
              <w:spacing w:after="240"/>
              <w:ind w:left="0" w:hanging="2"/>
              <w:textDirection w:val="lrTb"/>
            </w:pPr>
            <w:r w:rsidRPr="00354D59">
              <w:t>*</w:t>
            </w:r>
          </w:p>
        </w:tc>
        <w:tc>
          <w:tcPr>
            <w:tcW w:w="1366" w:type="dxa"/>
            <w:tcBorders>
              <w:top w:val="none" w:sz="6" w:space="0" w:color="auto"/>
              <w:left w:val="none" w:sz="6" w:space="0" w:color="auto"/>
              <w:bottom w:val="none" w:sz="6" w:space="0" w:color="auto"/>
            </w:tcBorders>
            <w:vAlign w:val="center"/>
          </w:tcPr>
          <w:p w14:paraId="0DE812D4" w14:textId="77777777" w:rsidR="00142A55" w:rsidRPr="00354D59" w:rsidRDefault="00142A55" w:rsidP="00B211FD">
            <w:pPr>
              <w:autoSpaceDE w:val="0"/>
              <w:autoSpaceDN w:val="0"/>
              <w:adjustRightInd w:val="0"/>
              <w:spacing w:after="240"/>
              <w:ind w:left="0" w:hanging="2"/>
              <w:textDirection w:val="lrTb"/>
            </w:pPr>
            <w:r w:rsidRPr="00354D59">
              <w:t>*</w:t>
            </w:r>
          </w:p>
        </w:tc>
      </w:tr>
    </w:tbl>
    <w:p w14:paraId="45AB0A03" w14:textId="77777777" w:rsidR="00142A55" w:rsidRPr="00354D59" w:rsidRDefault="00142A55" w:rsidP="00142A55">
      <w:pPr>
        <w:autoSpaceDE w:val="0"/>
        <w:autoSpaceDN w:val="0"/>
        <w:adjustRightInd w:val="0"/>
        <w:spacing w:after="240"/>
        <w:ind w:left="0" w:hanging="2"/>
      </w:pPr>
      <w:r w:rsidRPr="00354D59">
        <w:t>Employee awareness programs will be in place to promote Mission Net Zero certification to achieve these</w:t>
      </w:r>
      <w:r>
        <w:t xml:space="preserve"> </w:t>
      </w:r>
      <w:r w:rsidRPr="00354D59">
        <w:t>targets, with Kyndryl’s ESG University in place throughput the current financial year.</w:t>
      </w:r>
    </w:p>
    <w:p w14:paraId="4DABDDD8" w14:textId="77777777" w:rsidR="00142A55" w:rsidRPr="00354D59" w:rsidRDefault="00142A55" w:rsidP="00142A55">
      <w:pPr>
        <w:autoSpaceDE w:val="0"/>
        <w:autoSpaceDN w:val="0"/>
        <w:adjustRightInd w:val="0"/>
        <w:spacing w:after="240"/>
        <w:ind w:left="0" w:hanging="2"/>
      </w:pPr>
      <w:r w:rsidRPr="00354D59">
        <w:t>*The Social Value KPI for these reporting periods will be agreed by the parties during Q1 FY 2026.</w:t>
      </w:r>
    </w:p>
    <w:p w14:paraId="556A8F9E" w14:textId="77777777" w:rsidR="00142A55" w:rsidRPr="00F71AEF" w:rsidRDefault="00142A55" w:rsidP="00142A55">
      <w:pPr>
        <w:autoSpaceDE w:val="0"/>
        <w:autoSpaceDN w:val="0"/>
        <w:adjustRightInd w:val="0"/>
        <w:spacing w:after="240"/>
        <w:ind w:left="0" w:hanging="2"/>
      </w:pPr>
      <w:r w:rsidRPr="00354D59">
        <w:t>Prior to any publication by the Buyer of the Supplier’s performance against the SLA’s and / or KPI’s, the Supplier will be consulted, and no publication will be made without the Supplier’s consent, such consent not to be unreasonably withheld or delayed.</w:t>
      </w:r>
    </w:p>
    <w:p w14:paraId="4C6D3507" w14:textId="36EBA518" w:rsidR="0067401E" w:rsidRPr="001265A8" w:rsidRDefault="0067401E" w:rsidP="001265A8">
      <w:pPr>
        <w:spacing w:after="233"/>
        <w:ind w:left="-2" w:right="14" w:firstLineChars="0" w:firstLine="0"/>
      </w:pPr>
    </w:p>
    <w:p w14:paraId="7F2B1DC3" w14:textId="445FE07D" w:rsidR="00A26C2A" w:rsidRDefault="00A26C2A" w:rsidP="001265A8">
      <w:pPr>
        <w:pBdr>
          <w:top w:val="nil"/>
          <w:left w:val="nil"/>
          <w:bottom w:val="nil"/>
          <w:right w:val="nil"/>
          <w:between w:val="nil"/>
        </w:pBdr>
        <w:spacing w:after="233"/>
        <w:ind w:left="0" w:right="14" w:hanging="2"/>
        <w:rPr>
          <w:color w:val="000000"/>
        </w:rPr>
      </w:pP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rsidP="007233B2">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400" w:name="_heading=h.12onm3qwn96l" w:colFirst="0" w:colLast="0"/>
      <w:bookmarkStart w:id="401" w:name="_Schedule_2:_Call-Off"/>
      <w:bookmarkEnd w:id="400"/>
      <w:bookmarkEnd w:id="401"/>
      <w:r w:rsidRPr="00C40953">
        <w:t>Schedule 2: Call-Off Contract charges</w:t>
      </w:r>
    </w:p>
    <w:p w14:paraId="45EC8CC2" w14:textId="77777777" w:rsidR="00D80C51" w:rsidRDefault="00D80C51">
      <w:pPr>
        <w:pBdr>
          <w:top w:val="nil"/>
          <w:left w:val="nil"/>
          <w:bottom w:val="nil"/>
          <w:right w:val="nil"/>
          <w:between w:val="nil"/>
        </w:pBdr>
        <w:spacing w:after="33"/>
        <w:ind w:left="0" w:right="14" w:hanging="2"/>
        <w:rPr>
          <w:color w:val="000000"/>
        </w:rPr>
      </w:pPr>
    </w:p>
    <w:p w14:paraId="25C424B6" w14:textId="6472CB59" w:rsidR="00197911" w:rsidRDefault="00197911" w:rsidP="00197911">
      <w:pPr>
        <w:spacing w:after="33"/>
        <w:ind w:left="0" w:right="14" w:hanging="2"/>
      </w:pPr>
      <w:r w:rsidRPr="000D2455">
        <w:t xml:space="preserve">The </w:t>
      </w:r>
      <w:r>
        <w:t>Charges</w:t>
      </w:r>
      <w:r w:rsidRPr="000D2455">
        <w:t xml:space="preserve"> to be </w:t>
      </w:r>
      <w:r>
        <w:t>paid</w:t>
      </w:r>
      <w:r w:rsidRPr="000D2455">
        <w:t xml:space="preserve"> by the </w:t>
      </w:r>
      <w:r>
        <w:t xml:space="preserve">Buyer </w:t>
      </w:r>
      <w:r w:rsidRPr="000D2455">
        <w:t xml:space="preserve">are set out in </w:t>
      </w:r>
      <w:r>
        <w:t>Appendix B of S</w:t>
      </w:r>
      <w:r w:rsidR="00720CD1">
        <w:t>O</w:t>
      </w:r>
      <w:r>
        <w:t>W in Schedule 1</w:t>
      </w:r>
      <w:r w:rsidR="00F0071D">
        <w:t>: Services</w:t>
      </w:r>
      <w:r w:rsidR="001D06B8">
        <w:t xml:space="preserve">. </w:t>
      </w:r>
    </w:p>
    <w:p w14:paraId="720C7DF5" w14:textId="77777777" w:rsidR="00D80C51" w:rsidRDefault="00D80C51" w:rsidP="001265A8">
      <w:pPr>
        <w:pBdr>
          <w:top w:val="nil"/>
          <w:left w:val="nil"/>
          <w:bottom w:val="nil"/>
          <w:right w:val="nil"/>
          <w:between w:val="nil"/>
        </w:pBdr>
        <w:spacing w:after="33"/>
        <w:ind w:leftChars="0" w:left="0" w:right="14" w:firstLineChars="0" w:firstLine="0"/>
        <w:rPr>
          <w:color w:val="000000"/>
        </w:rPr>
      </w:pPr>
    </w:p>
    <w:p w14:paraId="37F0CC1B" w14:textId="5F84965F" w:rsidR="00A26C2A" w:rsidRDefault="008C39B4">
      <w:pPr>
        <w:pBdr>
          <w:top w:val="nil"/>
          <w:left w:val="nil"/>
          <w:bottom w:val="nil"/>
          <w:right w:val="nil"/>
          <w:between w:val="nil"/>
        </w:pBdr>
        <w:spacing w:after="250" w:line="254" w:lineRule="auto"/>
        <w:ind w:left="0" w:right="3672" w:hanging="2"/>
        <w:rPr>
          <w:color w:val="000000"/>
        </w:rPr>
      </w:pP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6D5BB115" w14:textId="77777777" w:rsidR="00314492" w:rsidRDefault="00314492">
      <w:pPr>
        <w:spacing w:line="240" w:lineRule="auto"/>
        <w:ind w:leftChars="0" w:left="0" w:firstLineChars="0"/>
        <w:textDirection w:val="lrTb"/>
        <w:textAlignment w:val="auto"/>
        <w:outlineLvl w:val="9"/>
        <w:rPr>
          <w:color w:val="000000"/>
          <w:sz w:val="32"/>
        </w:rPr>
      </w:pPr>
      <w:bookmarkStart w:id="402" w:name="_heading=h.hc8fz0ymozga" w:colFirst="0" w:colLast="0"/>
      <w:bookmarkStart w:id="403" w:name="_Schedule_3:_Collaboration"/>
      <w:bookmarkEnd w:id="402"/>
      <w:bookmarkEnd w:id="403"/>
      <w:r>
        <w:br w:type="page"/>
      </w:r>
    </w:p>
    <w:p w14:paraId="2BD30432" w14:textId="21B9BB85" w:rsidR="00A26C2A" w:rsidRPr="00C40953" w:rsidRDefault="008C39B4" w:rsidP="00C40953">
      <w:pPr>
        <w:pStyle w:val="Heading2"/>
        <w:ind w:left="1" w:hanging="3"/>
      </w:pPr>
      <w:r w:rsidRPr="00C40953">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 xml:space="preserve">Buyer and the Collaboration Suppliers have </w:t>
      </w:r>
      <w:proofErr w:type="gramStart"/>
      <w:r>
        <w:rPr>
          <w:color w:val="000000"/>
        </w:rPr>
        <w:t>entered into</w:t>
      </w:r>
      <w:proofErr w:type="gramEnd"/>
      <w:r>
        <w:rPr>
          <w:color w:val="000000"/>
        </w:rPr>
        <w:t xml:space="preserve"> the Call-Off Contracts (defined below) for the provision of various IT and telecommunications (ICT) services</w:t>
      </w:r>
    </w:p>
    <w:p w14:paraId="7A243C13"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color w:val="000000"/>
        </w:rPr>
        <w:t>all of</w:t>
      </w:r>
      <w:proofErr w:type="gramEnd"/>
      <w:r>
        <w:rPr>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 xml:space="preserve">it has full capacity and authority and all necessary consents (including but not limited to, if its processes require, the consent of its parent company) to </w:t>
      </w:r>
      <w:proofErr w:type="gramStart"/>
      <w:r>
        <w:rPr>
          <w:color w:val="000000"/>
        </w:rPr>
        <w:t>enter into</w:t>
      </w:r>
      <w:proofErr w:type="gramEnd"/>
      <w:r>
        <w:rPr>
          <w:color w:val="000000"/>
        </w:rPr>
        <w:t xml:space="preserve">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 xml:space="preserve">Nothing in this Agreement will grant any right or benefit to any person other than the parties or their respective successors in title or </w:t>
      </w:r>
      <w:proofErr w:type="gramStart"/>
      <w:r>
        <w:rPr>
          <w:color w:val="000000"/>
        </w:rPr>
        <w:t>assignees, or</w:t>
      </w:r>
      <w:proofErr w:type="gramEnd"/>
      <w:r>
        <w:rPr>
          <w:color w:val="000000"/>
        </w:rPr>
        <w:t xml:space="preserve">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rsidTr="0053164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rsidTr="0053164F">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rsidTr="0053164F">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rsidTr="0053164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rsidTr="0053164F">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3DB5109F" w14:textId="34D7AD7F" w:rsidR="00C40953" w:rsidRPr="001D06B8" w:rsidRDefault="008C39B4" w:rsidP="001D06B8">
      <w:pPr>
        <w:pBdr>
          <w:top w:val="nil"/>
          <w:left w:val="nil"/>
          <w:bottom w:val="nil"/>
          <w:right w:val="nil"/>
          <w:between w:val="nil"/>
        </w:pBdr>
        <w:spacing w:line="249" w:lineRule="auto"/>
        <w:ind w:left="0" w:hanging="2"/>
        <w:rPr>
          <w:color w:val="000000"/>
        </w:rPr>
      </w:pPr>
      <w:r>
        <w:rPr>
          <w:color w:val="000000"/>
        </w:rPr>
        <w:t xml:space="preserve"> </w:t>
      </w:r>
      <w:r>
        <w:rPr>
          <w:color w:val="000000"/>
        </w:rPr>
        <w:tab/>
      </w:r>
      <w:bookmarkStart w:id="404" w:name="_heading=h.8rcq6kdxexjg" w:colFirst="0" w:colLast="0"/>
      <w:bookmarkEnd w:id="404"/>
    </w:p>
    <w:p w14:paraId="549FAB4A" w14:textId="77777777" w:rsidR="00C40953" w:rsidRDefault="00C40953" w:rsidP="001D06B8">
      <w:pPr>
        <w:pStyle w:val="Heading3"/>
        <w:ind w:leftChars="509" w:hangingChars="3" w:hanging="8"/>
      </w:pPr>
    </w:p>
    <w:p w14:paraId="1C1B4E48" w14:textId="77777777" w:rsidR="00C40953" w:rsidRDefault="00C40953" w:rsidP="001D06B8">
      <w:pPr>
        <w:pStyle w:val="Heading3"/>
        <w:ind w:leftChars="509" w:hangingChars="3" w:hanging="8"/>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190AE30B" w14:textId="77777777" w:rsidR="00A26C2A" w:rsidRDefault="00A26C2A" w:rsidP="001D06B8">
      <w:pPr>
        <w:ind w:leftChars="0" w:left="0" w:firstLineChars="0" w:firstLine="0"/>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405" w:name="_Schedule_4:_Alternative"/>
      <w:bookmarkEnd w:id="405"/>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0E6769BC" w14:textId="77777777" w:rsidR="00314492" w:rsidRDefault="00314492">
      <w:pPr>
        <w:spacing w:line="240" w:lineRule="auto"/>
        <w:ind w:leftChars="0" w:left="0" w:firstLineChars="0"/>
        <w:textDirection w:val="lrTb"/>
        <w:textAlignment w:val="auto"/>
        <w:outlineLvl w:val="9"/>
        <w:rPr>
          <w:color w:val="000000"/>
          <w:sz w:val="32"/>
        </w:rPr>
      </w:pPr>
      <w:bookmarkStart w:id="406" w:name="_Schedule_5:_Guarantee"/>
      <w:bookmarkEnd w:id="406"/>
      <w:r>
        <w:br w:type="page"/>
      </w:r>
    </w:p>
    <w:p w14:paraId="623CFE4F" w14:textId="59B84CCE" w:rsidR="00A26C2A" w:rsidRPr="001C1820" w:rsidRDefault="008C39B4" w:rsidP="001C1820">
      <w:pPr>
        <w:pStyle w:val="Heading2"/>
        <w:ind w:left="1" w:hanging="3"/>
      </w:pPr>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 xml:space="preserve">The guarantor has agreed, in consideration of the Buyer </w:t>
      </w:r>
      <w:proofErr w:type="gramStart"/>
      <w:r>
        <w:rPr>
          <w:color w:val="000000"/>
        </w:rPr>
        <w:t>entering into</w:t>
      </w:r>
      <w:proofErr w:type="gramEnd"/>
      <w:r>
        <w:rPr>
          <w:color w:val="000000"/>
        </w:rPr>
        <w:t xml:space="preserve">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[Where a deed of guarantee is required, include the wording below and populate the box below with the guarantor company's details. If a deed of guarantee isn’t </w:t>
      </w:r>
      <w:proofErr w:type="gramStart"/>
      <w:r>
        <w:rPr>
          <w:color w:val="000000"/>
        </w:rPr>
        <w:t>needed</w:t>
      </w:r>
      <w:proofErr w:type="gramEnd"/>
      <w:r>
        <w:rPr>
          <w:color w:val="000000"/>
        </w:rPr>
        <w:t xml:space="preserve">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 xml:space="preserve">Obligation to </w:t>
      </w:r>
      <w:proofErr w:type="gramStart"/>
      <w:r>
        <w:rPr>
          <w:color w:val="000000"/>
        </w:rPr>
        <w:t>enter into</w:t>
      </w:r>
      <w:proofErr w:type="gramEnd"/>
      <w:r>
        <w:rPr>
          <w:color w:val="000000"/>
        </w:rPr>
        <w:t xml:space="preserve">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rsidTr="0053164F">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rsidTr="0053164F">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rsidTr="0053164F">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rsidTr="0053164F">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rsidTr="0053164F">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rsidTr="0053164F">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rsidTr="0053164F">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 xml:space="preserve">In consideration of the Buyer </w:t>
      </w:r>
      <w:proofErr w:type="gramStart"/>
      <w:r>
        <w:rPr>
          <w:color w:val="000000"/>
        </w:rPr>
        <w:t>entering into</w:t>
      </w:r>
      <w:proofErr w:type="gramEnd"/>
      <w:r>
        <w:rPr>
          <w:color w:val="000000"/>
        </w:rPr>
        <w:t xml:space="preserve">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91300E" w14:paraId="7F8D8796" w14:textId="77777777" w:rsidTr="0091300E">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91300E" w14:paraId="01C37D61" w14:textId="77777777" w:rsidTr="0091300E">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rsidTr="0053164F">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rsidTr="0053164F">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rsidTr="0053164F">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irrevocably and unconditionally guarantees that the Supplier duly performs </w:t>
      </w:r>
      <w:proofErr w:type="gramStart"/>
      <w:r>
        <w:rPr>
          <w:color w:val="000000"/>
        </w:rPr>
        <w:t>all of</w:t>
      </w:r>
      <w:proofErr w:type="gramEnd"/>
      <w:r>
        <w:rPr>
          <w:color w:val="000000"/>
        </w:rPr>
        <w:t xml:space="preserve">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 xml:space="preserve">Obligation to </w:t>
      </w:r>
      <w:proofErr w:type="gramStart"/>
      <w:r w:rsidRPr="001C1820">
        <w:t>enter into</w:t>
      </w:r>
      <w:proofErr w:type="gramEnd"/>
      <w:r w:rsidRPr="001C1820">
        <w:t xml:space="preserve">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t>any arrangement made between the Supplier and the Buyer (</w:t>
      </w:r>
      <w:proofErr w:type="gramStart"/>
      <w:r>
        <w:rPr>
          <w:color w:val="000000"/>
        </w:rPr>
        <w:t>whether or not</w:t>
      </w:r>
      <w:proofErr w:type="gramEnd"/>
      <w:r>
        <w:rPr>
          <w:color w:val="000000"/>
        </w:rPr>
        <w:t xml:space="preserve">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t>
      </w:r>
      <w:proofErr w:type="gramStart"/>
      <w:r>
        <w:rPr>
          <w:color w:val="000000"/>
        </w:rPr>
        <w:t>whether or not</w:t>
      </w:r>
      <w:proofErr w:type="gramEnd"/>
      <w:r>
        <w:rPr>
          <w:color w:val="000000"/>
        </w:rPr>
        <w:t xml:space="preserve">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rPr>
          <w:color w:val="000000"/>
        </w:rPr>
        <w:t>occurred</w:t>
      </w:r>
      <w:proofErr w:type="gramEnd"/>
      <w:r>
        <w:rPr>
          <w:color w:val="000000"/>
        </w:rP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 xml:space="preserve">the Guarantor has full power and authority to execute, deliver and perform its obligations under this Deed of Guarantee and no limitation on the powers of the Guarantor will be exceeded </w:t>
      </w:r>
      <w:proofErr w:type="gramStart"/>
      <w:r>
        <w:rPr>
          <w:color w:val="000000"/>
        </w:rPr>
        <w:t>as a result of</w:t>
      </w:r>
      <w:proofErr w:type="gramEnd"/>
      <w:r>
        <w:rPr>
          <w:color w:val="000000"/>
        </w:rPr>
        <w:t xml:space="preserve">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 xml:space="preserve">Payments and </w:t>
      </w:r>
      <w:proofErr w:type="gramStart"/>
      <w:r w:rsidRPr="00903BDD">
        <w:t>set-off</w:t>
      </w:r>
      <w:proofErr w:type="gramEnd"/>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w:t>
      </w:r>
      <w:proofErr w:type="gramStart"/>
      <w:r>
        <w:rPr>
          <w:color w:val="000000"/>
        </w:rPr>
        <w:t>on a daily basis</w:t>
      </w:r>
      <w:proofErr w:type="gramEnd"/>
      <w:r>
        <w:rPr>
          <w:color w:val="000000"/>
        </w:rPr>
        <w:t xml:space="preserve">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FF8A770" w14:textId="77777777" w:rsidR="00314492" w:rsidRDefault="00314492">
      <w:pPr>
        <w:spacing w:line="240" w:lineRule="auto"/>
        <w:ind w:leftChars="0" w:left="0" w:firstLineChars="0"/>
        <w:textDirection w:val="lrTb"/>
        <w:textAlignment w:val="auto"/>
        <w:outlineLvl w:val="9"/>
        <w:rPr>
          <w:color w:val="000000"/>
          <w:sz w:val="32"/>
        </w:rPr>
      </w:pPr>
      <w:bookmarkStart w:id="407" w:name="_Schedule_6:_Glossary"/>
      <w:bookmarkEnd w:id="407"/>
      <w:r>
        <w:br w:type="page"/>
      </w:r>
    </w:p>
    <w:p w14:paraId="2BD779BE" w14:textId="7BF4233C" w:rsidR="00A26C2A" w:rsidRPr="00903BDD" w:rsidRDefault="008C39B4" w:rsidP="00903BDD">
      <w:pPr>
        <w:pStyle w:val="Heading2"/>
        <w:ind w:left="1" w:hanging="3"/>
      </w:pPr>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53164F">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53164F">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53164F">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53164F">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53164F">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53164F">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53164F">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53164F">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53164F">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53164F">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53164F">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53164F">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450A327F"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 xml:space="preserve">Framework Agreement for the provision of Services made between the Buyer and the Supplier comprising the Order Form, the Call-Off terms and conditions, the Call-Off schedules and the </w:t>
            </w:r>
            <w:r w:rsidR="00235D68">
              <w:rPr>
                <w:color w:val="000000"/>
              </w:rPr>
              <w:t>Supplier Terms</w:t>
            </w:r>
            <w:r>
              <w:rPr>
                <w:color w:val="000000"/>
              </w:rPr>
              <w:t>.</w:t>
            </w:r>
          </w:p>
        </w:tc>
      </w:tr>
      <w:tr w:rsidR="00A26C2A" w14:paraId="504899DC" w14:textId="77777777" w:rsidTr="0053164F">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53164F">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53164F">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53164F">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53164F">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53164F">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53164F">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53164F">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53164F">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53164F">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53164F">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53164F">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53164F">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53164F">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53164F">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53164F">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53164F">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53164F">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53164F">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6">
              <w:r>
                <w:rPr>
                  <w:color w:val="0000FF"/>
                  <w:u w:val="single"/>
                </w:rPr>
                <w:t>https://www.gov.uk/guidance/check-employment-status-fortax</w:t>
              </w:r>
            </w:hyperlink>
            <w:hyperlink r:id="rId27">
              <w:r>
                <w:rPr>
                  <w:color w:val="000000"/>
                </w:rPr>
                <w:t xml:space="preserve"> </w:t>
              </w:r>
            </w:hyperlink>
          </w:p>
        </w:tc>
      </w:tr>
      <w:tr w:rsidR="00A26C2A" w14:paraId="185886D5" w14:textId="77777777" w:rsidTr="0053164F">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53164F">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53164F">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53164F">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53164F">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53164F">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53164F">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53164F">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53164F">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53164F">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53164F">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53164F">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53164F">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53164F">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53164F">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53164F">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53164F">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53164F">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53164F">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53164F">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53164F">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53164F">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53164F">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53164F">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53164F">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53164F">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53164F">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53164F">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53164F">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53164F">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53164F">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53164F">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53164F">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53164F">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53164F">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53164F">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53164F">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53164F">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53164F">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53164F">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53164F">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53164F">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53164F">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53164F">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53164F">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53164F">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53164F">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53164F">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53164F">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53164F">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53164F">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53164F">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53164F">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53164F">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53164F">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53164F">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53164F">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53164F">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53164F">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53164F">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8">
              <w:r>
                <w:rPr>
                  <w:color w:val="000000"/>
                  <w:u w:val="single"/>
                </w:rPr>
                <w:t>https://www.gov.uk/service-manual/agile-delivery/spend-controlsche ck-if-you-need-approval-to-spend-money-on-a-service</w:t>
              </w:r>
            </w:hyperlink>
            <w:hyperlink r:id="rId29">
              <w:r>
                <w:rPr>
                  <w:color w:val="000000"/>
                </w:rPr>
                <w:t xml:space="preserve"> </w:t>
              </w:r>
            </w:hyperlink>
          </w:p>
        </w:tc>
      </w:tr>
      <w:tr w:rsidR="00A26C2A" w14:paraId="11BDC898" w14:textId="77777777" w:rsidTr="0053164F">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53164F">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53164F">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53164F">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53164F">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53164F">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53164F">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53164F">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53164F">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408" w:name="_heading=h.ngf4nkxfnlv6" w:colFirst="0" w:colLast="0"/>
      <w:bookmarkEnd w:id="408"/>
      <w:r>
        <w:rPr>
          <w:sz w:val="32"/>
          <w:szCs w:val="32"/>
        </w:rPr>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41BBE11A" w14:textId="34DE2837" w:rsidR="00A26C2A" w:rsidRDefault="00A26C2A" w:rsidP="001D06B8">
      <w:pPr>
        <w:spacing w:line="240" w:lineRule="auto"/>
        <w:ind w:leftChars="0" w:left="0" w:firstLineChars="0" w:firstLine="0"/>
        <w:rPr>
          <w:color w:val="434343"/>
          <w:sz w:val="32"/>
          <w:szCs w:val="32"/>
        </w:rPr>
      </w:pPr>
    </w:p>
    <w:p w14:paraId="5FB786B3" w14:textId="77777777" w:rsidR="00A26C2A" w:rsidRDefault="00A26C2A">
      <w:pPr>
        <w:spacing w:after="120"/>
        <w:ind w:left="0" w:hanging="2"/>
        <w:jc w:val="both"/>
        <w:rPr>
          <w:b/>
          <w:color w:val="000000"/>
        </w:rPr>
      </w:pPr>
      <w:bookmarkStart w:id="409" w:name="_heading=h.lnxbz9" w:colFirst="0" w:colLast="0"/>
      <w:bookmarkEnd w:id="409"/>
    </w:p>
    <w:p w14:paraId="1EB75C38" w14:textId="77777777" w:rsidR="00A26C2A" w:rsidRPr="00903BDD" w:rsidRDefault="008C39B4" w:rsidP="00903BDD">
      <w:pPr>
        <w:pStyle w:val="Heading2"/>
        <w:ind w:left="1" w:hanging="3"/>
      </w:pPr>
      <w:bookmarkStart w:id="410" w:name="_Schedule_7:_UK"/>
      <w:bookmarkEnd w:id="410"/>
      <w:r w:rsidRPr="00903BDD">
        <w:t>Schedule 7: UK GDPR Information</w:t>
      </w:r>
    </w:p>
    <w:p w14:paraId="7B5985FD" w14:textId="77777777" w:rsidR="00A26C2A" w:rsidRDefault="00A26C2A">
      <w:pPr>
        <w:spacing w:after="310" w:line="290" w:lineRule="auto"/>
        <w:ind w:left="0" w:hanging="2"/>
        <w:jc w:val="both"/>
      </w:pP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411" w:name="_heading=h.1fob9te" w:colFirst="0" w:colLast="0"/>
      <w:bookmarkStart w:id="412" w:name="_Annex_1_-"/>
      <w:bookmarkEnd w:id="411"/>
      <w:bookmarkEnd w:id="41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1BBE71A0"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hyperlink r:id="rId30" w:history="1">
        <w:r w:rsidR="004758C1" w:rsidRPr="00822BBB">
          <w:rPr>
            <w:szCs w:val="24"/>
          </w:rPr>
          <w:t>DataProtectionOfficer@dft.gov.uk</w:t>
        </w:r>
      </w:hyperlink>
      <w:r w:rsidR="004758C1" w:rsidRPr="00F72A3D" w:rsidDel="004758C1">
        <w:rPr>
          <w:b/>
          <w:highlight w:val="yellow"/>
        </w:rPr>
        <w:t xml:space="preserve"> </w:t>
      </w:r>
    </w:p>
    <w:p w14:paraId="21DAA2F8" w14:textId="1A57B4C6" w:rsidR="00A26C2A" w:rsidRDefault="00F72A3D" w:rsidP="00F72A3D">
      <w:pPr>
        <w:keepNext/>
        <w:spacing w:line="240" w:lineRule="auto"/>
        <w:ind w:leftChars="0" w:left="720" w:firstLineChars="0" w:hanging="720"/>
        <w:jc w:val="both"/>
      </w:pPr>
      <w:r>
        <w:t xml:space="preserve">1.2 </w:t>
      </w:r>
      <w:r>
        <w:tab/>
      </w:r>
      <w:r w:rsidR="008C39B4">
        <w:t>The contact details of the Supplier’s Data Protection Officer are:</w:t>
      </w:r>
      <w:r w:rsidR="00E02BF2">
        <w:t xml:space="preserve"> dpo@kyndryl.com</w:t>
      </w:r>
      <w:r w:rsidR="008C39B4">
        <w:t xml:space="preserve"> </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w:t>
            </w:r>
          </w:p>
          <w:p w14:paraId="30764D71" w14:textId="77777777" w:rsidR="00CE2268" w:rsidRDefault="00CE2268">
            <w:pPr>
              <w:ind w:left="0" w:hanging="2"/>
            </w:pPr>
          </w:p>
          <w:p w14:paraId="246A9C86" w14:textId="77777777" w:rsidR="001E71F2" w:rsidRDefault="001E71F2" w:rsidP="001265A8">
            <w:pPr>
              <w:pStyle w:val="NoSpacing"/>
              <w:numPr>
                <w:ilvl w:val="0"/>
                <w:numId w:val="51"/>
              </w:numPr>
            </w:pPr>
            <w:r>
              <w:t>contained in the key business systems VSS, D90, SOMWeb which are subject to provision of the services by the Supplier to the Buyer.</w:t>
            </w:r>
          </w:p>
          <w:p w14:paraId="42A9C66E" w14:textId="77777777" w:rsidR="001E71F2" w:rsidRDefault="001E71F2" w:rsidP="001E71F2">
            <w:pPr>
              <w:pStyle w:val="NoSpacing"/>
              <w:ind w:left="0" w:hanging="2"/>
            </w:pPr>
          </w:p>
          <w:p w14:paraId="29038B3C" w14:textId="5C339A0D" w:rsidR="001E71F2" w:rsidRDefault="001E71F2" w:rsidP="001E71F2">
            <w:pPr>
              <w:pStyle w:val="NoSpacing"/>
              <w:ind w:left="0" w:hanging="2"/>
            </w:pPr>
            <w:r>
              <w:t>This Call-Off Order is for the provision by the Supplier to the Buyer of a Mainframe Hosting and Disaster Recovery Service.</w:t>
            </w:r>
          </w:p>
          <w:p w14:paraId="08014C60" w14:textId="77777777" w:rsidR="001E71F2" w:rsidRDefault="001E71F2" w:rsidP="001E71F2">
            <w:pPr>
              <w:pStyle w:val="NoSpacing"/>
              <w:ind w:left="0" w:hanging="2"/>
            </w:pPr>
          </w:p>
          <w:p w14:paraId="524D5369" w14:textId="34DBAE9B" w:rsidR="00CE2268" w:rsidRDefault="001E71F2" w:rsidP="001E71F2">
            <w:pPr>
              <w:ind w:left="0" w:hanging="2"/>
            </w:pPr>
            <w:r>
              <w:t>The services provided are described in the SOW.</w:t>
            </w:r>
          </w:p>
          <w:p w14:paraId="1E1E9A15" w14:textId="77777777" w:rsidR="00A26C2A" w:rsidRDefault="008C39B4">
            <w:pPr>
              <w:ind w:left="0" w:hanging="2"/>
              <w:rPr>
                <w:i/>
              </w:rPr>
            </w:pPr>
            <w:r>
              <w:rPr>
                <w:i/>
              </w:rPr>
              <w:t xml:space="preserve"> </w:t>
            </w:r>
          </w:p>
          <w:p w14:paraId="6B210893" w14:textId="77777777" w:rsidR="00A26C2A" w:rsidRDefault="00A26C2A" w:rsidP="00C523B4">
            <w:pPr>
              <w:ind w:left="0" w:hanging="2"/>
            </w:pPr>
          </w:p>
        </w:tc>
      </w:tr>
      <w:tr w:rsidR="00A26C2A" w14:paraId="34FD8F72" w14:textId="77777777" w:rsidTr="00AA020E">
        <w:trPr>
          <w:trHeight w:val="841"/>
        </w:trPr>
        <w:tc>
          <w:tcPr>
            <w:tcW w:w="2263" w:type="dxa"/>
            <w:tcBorders>
              <w:top w:val="single" w:sz="4" w:space="0" w:color="000000"/>
              <w:left w:val="single" w:sz="4" w:space="0" w:color="000000"/>
              <w:bottom w:val="single" w:sz="4" w:space="0" w:color="000000"/>
              <w:right w:val="single" w:sz="4" w:space="0" w:color="000000"/>
            </w:tcBorders>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Pr>
          <w:p w14:paraId="3EC6E079" w14:textId="656955A4" w:rsidR="00251A62" w:rsidRDefault="00251A62" w:rsidP="001265A8">
            <w:pPr>
              <w:ind w:leftChars="0" w:left="0" w:firstLineChars="0" w:firstLine="0"/>
            </w:pPr>
            <w:r>
              <w:t xml:space="preserve">Under this Call-off Order the period for the Duration is the Term of the Call-off Order i.e. </w:t>
            </w:r>
            <w:r w:rsidRPr="00CD33FC">
              <w:t>16</w:t>
            </w:r>
            <w:r w:rsidRPr="00CD33FC">
              <w:rPr>
                <w:vertAlign w:val="superscript"/>
              </w:rPr>
              <w:t>th</w:t>
            </w:r>
            <w:r w:rsidRPr="00CD33FC">
              <w:t xml:space="preserve"> August 202</w:t>
            </w:r>
            <w:r>
              <w:t>5</w:t>
            </w:r>
            <w:r w:rsidRPr="00CD33FC">
              <w:t xml:space="preserve"> to 15</w:t>
            </w:r>
            <w:r w:rsidRPr="00CD33FC">
              <w:rPr>
                <w:vertAlign w:val="superscript"/>
              </w:rPr>
              <w:t>th</w:t>
            </w:r>
            <w:r w:rsidRPr="00CD33FC">
              <w:t xml:space="preserve"> August 202</w:t>
            </w:r>
            <w:r w:rsidR="00C4004F">
              <w:t>6.</w:t>
            </w:r>
          </w:p>
          <w:p w14:paraId="754161B3" w14:textId="77777777" w:rsidR="000131F1" w:rsidDel="002E0B85" w:rsidRDefault="000131F1" w:rsidP="00BF0D0D">
            <w:pPr>
              <w:ind w:leftChars="0" w:left="0" w:firstLineChars="0" w:firstLine="0"/>
              <w:rPr>
                <w:i/>
              </w:rPr>
            </w:pPr>
          </w:p>
          <w:p w14:paraId="50004255" w14:textId="009833B4" w:rsidR="00A26C2A" w:rsidRDefault="00A26C2A" w:rsidP="00AA020E">
            <w:pPr>
              <w:ind w:leftChars="0" w:left="0" w:firstLineChars="0" w:firstLine="0"/>
            </w:pP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Pr>
          <w:p w14:paraId="0783B2C7" w14:textId="3742802E" w:rsidR="004F7550" w:rsidRPr="00EB40B2" w:rsidRDefault="004F7550" w:rsidP="001265A8">
            <w:pPr>
              <w:spacing w:line="240" w:lineRule="auto"/>
              <w:ind w:leftChars="0" w:left="0" w:firstLineChars="0" w:firstLine="0"/>
            </w:pPr>
            <w:r w:rsidRPr="00EB40B2">
              <w:t>This contract is for the Supplier to provide a Mainframe cloud service</w:t>
            </w:r>
            <w:r>
              <w:t xml:space="preserve"> which includes </w:t>
            </w:r>
            <w:r w:rsidR="00F351E1">
              <w:t>the s</w:t>
            </w:r>
            <w:r w:rsidR="00F351E1" w:rsidRPr="008E1DCC">
              <w:t>torage of data (including backups)</w:t>
            </w:r>
            <w:r w:rsidR="00F351E1">
              <w:t xml:space="preserve">, </w:t>
            </w:r>
            <w:r>
              <w:t>system software</w:t>
            </w:r>
            <w:r w:rsidRPr="00EB40B2">
              <w:t xml:space="preserve"> and </w:t>
            </w:r>
            <w:r>
              <w:t>middleware, together with support and maintenance as described in the SOW. The Supplier hosts and manages the Mainframe service. The Buyer uses and manages the Applications and Databases</w:t>
            </w:r>
            <w:r w:rsidRPr="00EB40B2">
              <w:t>.</w:t>
            </w:r>
          </w:p>
          <w:p w14:paraId="626E31F1" w14:textId="26655D02" w:rsidR="004F7550" w:rsidRDefault="004F7550" w:rsidP="004F7550">
            <w:pPr>
              <w:pStyle w:val="NormalWeb"/>
              <w:spacing w:before="0" w:after="0"/>
              <w:ind w:left="0" w:hanging="2"/>
              <w:rPr>
                <w:rFonts w:ascii="Arial" w:hAnsi="Arial" w:cs="Arial"/>
                <w:sz w:val="22"/>
                <w:szCs w:val="22"/>
              </w:rPr>
            </w:pPr>
            <w:r w:rsidRPr="008C532F">
              <w:rPr>
                <w:rFonts w:ascii="Arial" w:hAnsi="Arial" w:cs="Arial"/>
                <w:sz w:val="22"/>
                <w:szCs w:val="22"/>
              </w:rPr>
              <w:t xml:space="preserve">In certain circumstances the Buyer may require the Supplier to perform functions on the Buyers behalf. </w:t>
            </w:r>
            <w:r>
              <w:rPr>
                <w:rFonts w:ascii="Arial" w:hAnsi="Arial" w:cs="Arial"/>
                <w:sz w:val="22"/>
                <w:szCs w:val="22"/>
              </w:rPr>
              <w:t xml:space="preserve">The </w:t>
            </w:r>
            <w:r w:rsidRPr="008C532F">
              <w:rPr>
                <w:rFonts w:ascii="Arial" w:hAnsi="Arial" w:cs="Arial"/>
                <w:sz w:val="22"/>
                <w:szCs w:val="22"/>
              </w:rPr>
              <w:t xml:space="preserve">DVLA </w:t>
            </w:r>
            <w:r>
              <w:rPr>
                <w:rFonts w:ascii="Arial" w:hAnsi="Arial" w:cs="Arial"/>
                <w:sz w:val="22"/>
                <w:szCs w:val="22"/>
              </w:rPr>
              <w:t>approves</w:t>
            </w:r>
            <w:r w:rsidRPr="008C532F">
              <w:rPr>
                <w:rFonts w:ascii="Arial" w:hAnsi="Arial" w:cs="Arial"/>
                <w:sz w:val="22"/>
                <w:szCs w:val="22"/>
              </w:rPr>
              <w:t xml:space="preserve"> access</w:t>
            </w:r>
            <w:r>
              <w:rPr>
                <w:rFonts w:ascii="Arial" w:hAnsi="Arial" w:cs="Arial"/>
                <w:sz w:val="22"/>
                <w:szCs w:val="22"/>
              </w:rPr>
              <w:t xml:space="preserve">, which </w:t>
            </w:r>
            <w:r w:rsidR="002153D3">
              <w:rPr>
                <w:rFonts w:ascii="Arial" w:hAnsi="Arial" w:cs="Arial"/>
                <w:sz w:val="22"/>
                <w:szCs w:val="22"/>
              </w:rPr>
              <w:t xml:space="preserve">Supplier </w:t>
            </w:r>
            <w:r>
              <w:rPr>
                <w:rFonts w:ascii="Arial" w:hAnsi="Arial" w:cs="Arial"/>
                <w:sz w:val="22"/>
                <w:szCs w:val="22"/>
              </w:rPr>
              <w:t xml:space="preserve">then grants </w:t>
            </w:r>
            <w:r w:rsidRPr="008C532F">
              <w:rPr>
                <w:rFonts w:ascii="Arial" w:hAnsi="Arial" w:cs="Arial"/>
                <w:sz w:val="22"/>
                <w:szCs w:val="22"/>
              </w:rPr>
              <w:t>to the relevant Supplier engineers</w:t>
            </w:r>
            <w:r>
              <w:rPr>
                <w:rFonts w:ascii="Arial" w:hAnsi="Arial" w:cs="Arial"/>
                <w:sz w:val="22"/>
                <w:szCs w:val="22"/>
              </w:rPr>
              <w:t>,</w:t>
            </w:r>
            <w:r w:rsidRPr="008C532F">
              <w:rPr>
                <w:rFonts w:ascii="Arial" w:hAnsi="Arial" w:cs="Arial"/>
                <w:sz w:val="22"/>
                <w:szCs w:val="22"/>
              </w:rPr>
              <w:t xml:space="preserve"> for the permitted length of time, during which time, the Supplier engineers could have access to the </w:t>
            </w:r>
            <w:r>
              <w:rPr>
                <w:rFonts w:ascii="Arial" w:hAnsi="Arial" w:cs="Arial"/>
                <w:sz w:val="22"/>
                <w:szCs w:val="22"/>
              </w:rPr>
              <w:t>P</w:t>
            </w:r>
            <w:r w:rsidRPr="008C532F">
              <w:rPr>
                <w:rFonts w:ascii="Arial" w:hAnsi="Arial" w:cs="Arial"/>
                <w:sz w:val="22"/>
                <w:szCs w:val="22"/>
              </w:rPr>
              <w:t xml:space="preserve">ersonal </w:t>
            </w:r>
            <w:r>
              <w:rPr>
                <w:rFonts w:ascii="Arial" w:hAnsi="Arial" w:cs="Arial"/>
                <w:sz w:val="22"/>
                <w:szCs w:val="22"/>
              </w:rPr>
              <w:t>D</w:t>
            </w:r>
            <w:r w:rsidRPr="008C532F">
              <w:rPr>
                <w:rFonts w:ascii="Arial" w:hAnsi="Arial" w:cs="Arial"/>
                <w:sz w:val="22"/>
                <w:szCs w:val="22"/>
              </w:rPr>
              <w:t>ata on the system</w:t>
            </w:r>
            <w:r>
              <w:rPr>
                <w:rFonts w:ascii="Arial" w:hAnsi="Arial" w:cs="Arial"/>
                <w:sz w:val="22"/>
                <w:szCs w:val="22"/>
              </w:rPr>
              <w:t>.</w:t>
            </w:r>
            <w:r w:rsidRPr="008C532F">
              <w:rPr>
                <w:rFonts w:ascii="Arial" w:hAnsi="Arial" w:cs="Arial"/>
                <w:sz w:val="22"/>
                <w:szCs w:val="22"/>
              </w:rPr>
              <w:t xml:space="preserve"> </w:t>
            </w:r>
          </w:p>
          <w:p w14:paraId="387EDD7B" w14:textId="77777777" w:rsidR="004F7550" w:rsidRDefault="004F7550" w:rsidP="004F7550">
            <w:pPr>
              <w:pStyle w:val="NormalWeb"/>
              <w:spacing w:before="0" w:after="0"/>
              <w:ind w:left="0" w:hanging="2"/>
              <w:rPr>
                <w:rFonts w:ascii="Arial" w:hAnsi="Arial" w:cs="Arial"/>
                <w:sz w:val="22"/>
                <w:szCs w:val="22"/>
              </w:rPr>
            </w:pPr>
          </w:p>
          <w:p w14:paraId="6EEE1724" w14:textId="05890407" w:rsidR="00C4004F" w:rsidRDefault="004F7550" w:rsidP="001265A8">
            <w:pPr>
              <w:ind w:leftChars="0" w:left="0" w:firstLineChars="0" w:firstLine="0"/>
            </w:pPr>
            <w:r>
              <w:t>H</w:t>
            </w:r>
            <w:r w:rsidRPr="008C532F">
              <w:t>owever, they are not contractually permitted to access the information unless necessary to provide the support function.</w:t>
            </w:r>
          </w:p>
          <w:p w14:paraId="3489FDA9" w14:textId="14321057" w:rsidR="00C4004F" w:rsidDel="004F7A65" w:rsidRDefault="00C4004F" w:rsidP="001265A8">
            <w:pPr>
              <w:ind w:leftChars="0" w:left="0" w:firstLineChars="0" w:firstLine="0"/>
            </w:pPr>
          </w:p>
          <w:p w14:paraId="1ACF113D" w14:textId="77777777" w:rsidR="005F36CE" w:rsidRPr="008E1DCC" w:rsidRDefault="005F36CE" w:rsidP="005F36CE">
            <w:pPr>
              <w:widowControl w:val="0"/>
              <w:autoSpaceDE w:val="0"/>
              <w:autoSpaceDN w:val="0"/>
              <w:spacing w:before="91" w:line="240" w:lineRule="auto"/>
              <w:ind w:leftChars="0" w:left="0" w:firstLineChars="0" w:firstLine="0"/>
              <w:textDirection w:val="lrTb"/>
              <w:textAlignment w:val="auto"/>
              <w:outlineLvl w:val="9"/>
              <w:rPr>
                <w:rFonts w:eastAsia="Liberation Sans"/>
                <w:position w:val="0"/>
                <w:lang w:val="en-US" w:eastAsia="en-US"/>
              </w:rPr>
            </w:pPr>
            <w:r w:rsidRPr="008E1DCC">
              <w:rPr>
                <w:rFonts w:eastAsia="Liberation Sans"/>
                <w:w w:val="105"/>
                <w:position w:val="0"/>
                <w:lang w:val="en-US" w:eastAsia="en-US"/>
              </w:rPr>
              <w:t>The</w:t>
            </w:r>
            <w:r w:rsidRPr="008E1DCC">
              <w:rPr>
                <w:rFonts w:eastAsia="Liberation Sans"/>
                <w:spacing w:val="-12"/>
                <w:w w:val="105"/>
                <w:position w:val="0"/>
                <w:lang w:val="en-US" w:eastAsia="en-US"/>
              </w:rPr>
              <w:t xml:space="preserve"> </w:t>
            </w:r>
            <w:r w:rsidRPr="008E1DCC">
              <w:rPr>
                <w:rFonts w:eastAsia="Liberation Sans"/>
                <w:w w:val="105"/>
                <w:position w:val="0"/>
                <w:lang w:val="en-US" w:eastAsia="en-US"/>
              </w:rPr>
              <w:t>nature</w:t>
            </w:r>
            <w:r w:rsidRPr="008E1DCC">
              <w:rPr>
                <w:rFonts w:eastAsia="Liberation Sans"/>
                <w:spacing w:val="-12"/>
                <w:w w:val="105"/>
                <w:position w:val="0"/>
                <w:lang w:val="en-US" w:eastAsia="en-US"/>
              </w:rPr>
              <w:t xml:space="preserve"> </w:t>
            </w:r>
            <w:r w:rsidRPr="008E1DCC">
              <w:rPr>
                <w:rFonts w:eastAsia="Liberation Sans"/>
                <w:w w:val="105"/>
                <w:position w:val="0"/>
                <w:lang w:val="en-US" w:eastAsia="en-US"/>
              </w:rPr>
              <w:t>of</w:t>
            </w:r>
            <w:r w:rsidRPr="008E1DCC">
              <w:rPr>
                <w:rFonts w:eastAsia="Liberation Sans"/>
                <w:spacing w:val="-11"/>
                <w:w w:val="105"/>
                <w:position w:val="0"/>
                <w:lang w:val="en-US" w:eastAsia="en-US"/>
              </w:rPr>
              <w:t xml:space="preserve"> </w:t>
            </w:r>
            <w:r w:rsidRPr="008E1DCC">
              <w:rPr>
                <w:rFonts w:eastAsia="Liberation Sans"/>
                <w:w w:val="105"/>
                <w:position w:val="0"/>
                <w:lang w:val="en-US" w:eastAsia="en-US"/>
              </w:rPr>
              <w:t>Processing</w:t>
            </w:r>
            <w:r w:rsidRPr="008E1DCC">
              <w:rPr>
                <w:rFonts w:eastAsia="Liberation Sans"/>
                <w:spacing w:val="-11"/>
                <w:w w:val="105"/>
                <w:position w:val="0"/>
                <w:lang w:val="en-US" w:eastAsia="en-US"/>
              </w:rPr>
              <w:t xml:space="preserve"> </w:t>
            </w:r>
            <w:r w:rsidRPr="008E1DCC">
              <w:rPr>
                <w:rFonts w:eastAsia="Liberation Sans"/>
                <w:w w:val="105"/>
                <w:position w:val="0"/>
                <w:lang w:val="en-US" w:eastAsia="en-US"/>
              </w:rPr>
              <w:t>consists</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of</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the</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following</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Supplier’s</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Processing</w:t>
            </w:r>
            <w:r w:rsidRPr="008E1DCC">
              <w:rPr>
                <w:rFonts w:eastAsia="Liberation Sans"/>
                <w:spacing w:val="-12"/>
                <w:w w:val="105"/>
                <w:position w:val="0"/>
                <w:lang w:val="en-US" w:eastAsia="en-US"/>
              </w:rPr>
              <w:t xml:space="preserve"> </w:t>
            </w:r>
            <w:r w:rsidRPr="008E1DCC">
              <w:rPr>
                <w:rFonts w:eastAsia="Liberation Sans"/>
                <w:w w:val="105"/>
                <w:position w:val="0"/>
                <w:lang w:val="en-US" w:eastAsia="en-US"/>
              </w:rPr>
              <w:t>Activities</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based</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on</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the</w:t>
            </w:r>
            <w:r w:rsidRPr="008E1DCC">
              <w:rPr>
                <w:rFonts w:eastAsia="Liberation Sans"/>
                <w:spacing w:val="-10"/>
                <w:w w:val="105"/>
                <w:position w:val="0"/>
                <w:lang w:val="en-US" w:eastAsia="en-US"/>
              </w:rPr>
              <w:t xml:space="preserve"> </w:t>
            </w:r>
            <w:r w:rsidRPr="008E1DCC">
              <w:rPr>
                <w:rFonts w:eastAsia="Liberation Sans"/>
                <w:w w:val="105"/>
                <w:position w:val="0"/>
                <w:lang w:val="en-US" w:eastAsia="en-US"/>
              </w:rPr>
              <w:t>Buyer's</w:t>
            </w:r>
            <w:r w:rsidRPr="008E1DCC">
              <w:rPr>
                <w:rFonts w:eastAsia="Liberation Sans"/>
                <w:spacing w:val="-10"/>
                <w:w w:val="105"/>
                <w:position w:val="0"/>
                <w:lang w:val="en-US" w:eastAsia="en-US"/>
              </w:rPr>
              <w:t xml:space="preserve"> </w:t>
            </w:r>
            <w:r w:rsidRPr="008E1DCC">
              <w:rPr>
                <w:rFonts w:eastAsia="Liberation Sans"/>
                <w:spacing w:val="-2"/>
                <w:w w:val="105"/>
                <w:position w:val="0"/>
                <w:lang w:val="en-US" w:eastAsia="en-US"/>
              </w:rPr>
              <w:t>instructions:</w:t>
            </w:r>
          </w:p>
          <w:p w14:paraId="14D511AD" w14:textId="77777777" w:rsidR="005F36CE" w:rsidRPr="008E1DCC" w:rsidRDefault="005F36CE" w:rsidP="005F36CE">
            <w:pPr>
              <w:pStyle w:val="NormalWeb"/>
              <w:numPr>
                <w:ilvl w:val="0"/>
                <w:numId w:val="52"/>
              </w:numPr>
              <w:suppressAutoHyphens w:val="0"/>
              <w:spacing w:before="0" w:after="0" w:line="240" w:lineRule="auto"/>
              <w:ind w:leftChars="0" w:firstLineChars="0"/>
              <w:textDirection w:val="lrTb"/>
              <w:outlineLvl w:val="9"/>
              <w:rPr>
                <w:rFonts w:ascii="Arial" w:hAnsi="Arial" w:cs="Arial"/>
                <w:sz w:val="22"/>
                <w:szCs w:val="22"/>
              </w:rPr>
            </w:pPr>
            <w:r w:rsidRPr="008E1DCC">
              <w:rPr>
                <w:rFonts w:ascii="Arial" w:hAnsi="Arial" w:cs="Arial"/>
                <w:sz w:val="22"/>
                <w:szCs w:val="22"/>
              </w:rPr>
              <w:t>Backup - Back-up, archiving, or disaster recovery (Execution only)</w:t>
            </w:r>
          </w:p>
          <w:p w14:paraId="4D13DC62" w14:textId="77777777" w:rsidR="005F36CE" w:rsidRPr="008E1DCC" w:rsidRDefault="005F36CE" w:rsidP="005F36CE">
            <w:pPr>
              <w:pStyle w:val="NormalWeb"/>
              <w:numPr>
                <w:ilvl w:val="0"/>
                <w:numId w:val="52"/>
              </w:numPr>
              <w:suppressAutoHyphens w:val="0"/>
              <w:spacing w:before="0" w:after="0" w:line="240" w:lineRule="auto"/>
              <w:ind w:leftChars="0" w:firstLineChars="0"/>
              <w:textDirection w:val="lrTb"/>
              <w:outlineLvl w:val="9"/>
              <w:rPr>
                <w:rFonts w:ascii="Arial" w:hAnsi="Arial" w:cs="Arial"/>
                <w:sz w:val="22"/>
                <w:szCs w:val="22"/>
              </w:rPr>
            </w:pPr>
            <w:r w:rsidRPr="008E1DCC">
              <w:rPr>
                <w:rFonts w:ascii="Arial" w:hAnsi="Arial" w:cs="Arial"/>
                <w:sz w:val="22"/>
                <w:szCs w:val="22"/>
              </w:rPr>
              <w:t>Buyer Support - Help desk or other technical support</w:t>
            </w:r>
          </w:p>
          <w:p w14:paraId="0DFA80D5" w14:textId="77777777" w:rsidR="005F36CE" w:rsidRPr="008E1DCC" w:rsidRDefault="005F36CE" w:rsidP="005F36CE">
            <w:pPr>
              <w:pStyle w:val="NormalWeb"/>
              <w:numPr>
                <w:ilvl w:val="0"/>
                <w:numId w:val="52"/>
              </w:numPr>
              <w:suppressAutoHyphens w:val="0"/>
              <w:spacing w:before="0" w:after="0" w:line="240" w:lineRule="auto"/>
              <w:ind w:leftChars="0" w:firstLineChars="0"/>
              <w:textDirection w:val="lrTb"/>
              <w:outlineLvl w:val="9"/>
              <w:rPr>
                <w:rFonts w:ascii="Arial" w:hAnsi="Arial" w:cs="Arial"/>
                <w:sz w:val="22"/>
                <w:szCs w:val="22"/>
              </w:rPr>
            </w:pPr>
            <w:r w:rsidRPr="008E1DCC">
              <w:rPr>
                <w:rFonts w:ascii="Arial" w:hAnsi="Arial" w:cs="Arial"/>
                <w:sz w:val="22"/>
                <w:szCs w:val="22"/>
              </w:rPr>
              <w:t>Hosting - Storage or other computing resources</w:t>
            </w:r>
          </w:p>
          <w:p w14:paraId="5E2D2E10" w14:textId="77777777" w:rsidR="005F36CE" w:rsidRPr="008E1DCC" w:rsidRDefault="005F36CE" w:rsidP="005F36CE">
            <w:pPr>
              <w:pStyle w:val="NormalWeb"/>
              <w:numPr>
                <w:ilvl w:val="0"/>
                <w:numId w:val="52"/>
              </w:numPr>
              <w:suppressAutoHyphens w:val="0"/>
              <w:spacing w:before="0" w:after="0" w:line="240" w:lineRule="auto"/>
              <w:ind w:leftChars="0" w:firstLineChars="0"/>
              <w:textDirection w:val="lrTb"/>
              <w:outlineLvl w:val="9"/>
              <w:rPr>
                <w:rFonts w:ascii="Arial" w:hAnsi="Arial" w:cs="Arial"/>
                <w:sz w:val="22"/>
                <w:szCs w:val="22"/>
              </w:rPr>
            </w:pPr>
            <w:r w:rsidRPr="008E1DCC">
              <w:rPr>
                <w:rFonts w:ascii="Arial" w:hAnsi="Arial" w:cs="Arial"/>
                <w:sz w:val="22"/>
                <w:szCs w:val="22"/>
              </w:rPr>
              <w:t>Security (e.g., IAM, endpoint, network, app &amp; workload, data protection, analytics, automation or orchestration)</w:t>
            </w:r>
          </w:p>
          <w:p w14:paraId="064D0EFB" w14:textId="77777777" w:rsidR="005F36CE" w:rsidRPr="008E1DCC" w:rsidRDefault="005F36CE" w:rsidP="005F36CE">
            <w:pPr>
              <w:pStyle w:val="NormalWeb"/>
              <w:numPr>
                <w:ilvl w:val="0"/>
                <w:numId w:val="52"/>
              </w:numPr>
              <w:suppressAutoHyphens w:val="0"/>
              <w:spacing w:before="0" w:after="0" w:line="240" w:lineRule="auto"/>
              <w:ind w:leftChars="0" w:firstLineChars="0"/>
              <w:textDirection w:val="lrTb"/>
              <w:outlineLvl w:val="9"/>
              <w:rPr>
                <w:rFonts w:ascii="Arial" w:hAnsi="Arial" w:cs="Arial"/>
                <w:sz w:val="22"/>
                <w:szCs w:val="22"/>
              </w:rPr>
            </w:pPr>
            <w:r w:rsidRPr="008E1DCC">
              <w:rPr>
                <w:rFonts w:ascii="Arial" w:hAnsi="Arial" w:cs="Arial"/>
                <w:sz w:val="22"/>
                <w:szCs w:val="22"/>
              </w:rPr>
              <w:t>Services – Delivery of professional services</w:t>
            </w:r>
          </w:p>
          <w:p w14:paraId="60EA0ECA" w14:textId="3D7CB240" w:rsidR="00A26C2A" w:rsidDel="004F7A65" w:rsidRDefault="00A26C2A" w:rsidP="001265A8">
            <w:pPr>
              <w:ind w:leftChars="0" w:left="0" w:firstLineChars="0" w:firstLine="0"/>
              <w:rPr>
                <w:i/>
              </w:rPr>
            </w:pPr>
          </w:p>
          <w:p w14:paraId="2AE32FA5" w14:textId="750D8266" w:rsidR="00DC7096" w:rsidRDefault="00DC7096" w:rsidP="005F36CE">
            <w:pPr>
              <w:ind w:leftChars="0" w:left="0" w:firstLineChars="0" w:firstLine="0"/>
            </w:pPr>
          </w:p>
        </w:tc>
      </w:tr>
      <w:tr w:rsidR="00A26C2A" w14:paraId="2D6AC595" w14:textId="77777777" w:rsidTr="00F72A3D">
        <w:trPr>
          <w:trHeight w:val="1400"/>
        </w:trPr>
        <w:tc>
          <w:tcPr>
            <w:tcW w:w="2263" w:type="dxa"/>
          </w:tcPr>
          <w:p w14:paraId="0162E798" w14:textId="77777777" w:rsidR="00A26C2A" w:rsidRDefault="008C39B4">
            <w:pPr>
              <w:ind w:left="0" w:hanging="2"/>
            </w:pPr>
            <w:r>
              <w:t>Type of Personal Data</w:t>
            </w:r>
          </w:p>
        </w:tc>
        <w:tc>
          <w:tcPr>
            <w:tcW w:w="6732" w:type="dxa"/>
          </w:tcPr>
          <w:p w14:paraId="68DEECEF" w14:textId="30B42D45" w:rsidR="001D28E8" w:rsidRDefault="001D28E8" w:rsidP="001265A8">
            <w:pPr>
              <w:pStyle w:val="NormalWeb"/>
              <w:spacing w:before="0" w:after="0"/>
              <w:ind w:leftChars="0" w:left="0" w:firstLineChars="0" w:firstLine="0"/>
              <w:rPr>
                <w:rFonts w:ascii="Arial" w:hAnsi="Arial" w:cs="Arial"/>
                <w:sz w:val="22"/>
                <w:szCs w:val="22"/>
              </w:rPr>
            </w:pPr>
            <w:r w:rsidRPr="008C532F">
              <w:rPr>
                <w:rFonts w:ascii="Arial" w:hAnsi="Arial" w:cs="Arial"/>
                <w:sz w:val="22"/>
                <w:szCs w:val="22"/>
              </w:rPr>
              <w:t>The Buyer</w:t>
            </w:r>
            <w:r>
              <w:rPr>
                <w:rFonts w:ascii="Arial" w:hAnsi="Arial" w:cs="Arial"/>
                <w:sz w:val="22"/>
                <w:szCs w:val="22"/>
              </w:rPr>
              <w:t>´s Personal Data hosted in the Supplier´s environment (in the VSS, D90 and SOMWeb systems) include, but not be limited to, the following details as an example</w:t>
            </w:r>
            <w:r w:rsidRPr="008C532F">
              <w:rPr>
                <w:rFonts w:ascii="Arial" w:hAnsi="Arial" w:cs="Arial"/>
                <w:sz w:val="22"/>
                <w:szCs w:val="22"/>
              </w:rPr>
              <w:t>:</w:t>
            </w:r>
          </w:p>
          <w:p w14:paraId="4B348442" w14:textId="77777777" w:rsidR="001D28E8" w:rsidRPr="00232EF0" w:rsidRDefault="001D28E8" w:rsidP="001D28E8">
            <w:pPr>
              <w:pStyle w:val="NormalWeb"/>
              <w:spacing w:before="0" w:after="0"/>
              <w:ind w:left="0" w:hanging="2"/>
            </w:pPr>
          </w:p>
          <w:p w14:paraId="38C2C659" w14:textId="77777777" w:rsidR="001D28E8" w:rsidRPr="00232EF0" w:rsidRDefault="001D28E8" w:rsidP="001D28E8">
            <w:pPr>
              <w:pStyle w:val="NormalWeb"/>
              <w:numPr>
                <w:ilvl w:val="0"/>
                <w:numId w:val="52"/>
              </w:numPr>
              <w:suppressAutoHyphens w:val="0"/>
              <w:spacing w:before="0" w:after="0" w:line="240" w:lineRule="auto"/>
              <w:ind w:leftChars="0" w:left="0" w:firstLineChars="0" w:hanging="2"/>
              <w:textDirection w:val="lrTb"/>
              <w:outlineLvl w:val="9"/>
            </w:pPr>
            <w:r w:rsidRPr="008C532F">
              <w:rPr>
                <w:rFonts w:ascii="Arial" w:hAnsi="Arial" w:cs="Arial"/>
                <w:sz w:val="22"/>
                <w:szCs w:val="22"/>
              </w:rPr>
              <w:t>Name</w:t>
            </w:r>
          </w:p>
          <w:p w14:paraId="23400D2A" w14:textId="77777777" w:rsidR="001D28E8" w:rsidRPr="00232EF0" w:rsidRDefault="001D28E8" w:rsidP="001D28E8">
            <w:pPr>
              <w:pStyle w:val="NormalWeb"/>
              <w:numPr>
                <w:ilvl w:val="0"/>
                <w:numId w:val="52"/>
              </w:numPr>
              <w:suppressAutoHyphens w:val="0"/>
              <w:spacing w:before="0" w:after="0" w:line="240" w:lineRule="auto"/>
              <w:ind w:leftChars="0" w:left="0" w:firstLineChars="0" w:hanging="2"/>
              <w:textDirection w:val="lrTb"/>
              <w:outlineLvl w:val="9"/>
            </w:pPr>
            <w:r w:rsidRPr="008C532F">
              <w:rPr>
                <w:rFonts w:ascii="Arial" w:hAnsi="Arial" w:cs="Arial"/>
                <w:sz w:val="22"/>
                <w:szCs w:val="22"/>
              </w:rPr>
              <w:t>Date of Birth</w:t>
            </w:r>
          </w:p>
          <w:p w14:paraId="6B45CD03" w14:textId="77777777" w:rsidR="001D28E8" w:rsidRPr="00232EF0" w:rsidRDefault="001D28E8" w:rsidP="001D28E8">
            <w:pPr>
              <w:pStyle w:val="NormalWeb"/>
              <w:numPr>
                <w:ilvl w:val="0"/>
                <w:numId w:val="52"/>
              </w:numPr>
              <w:suppressAutoHyphens w:val="0"/>
              <w:spacing w:before="0" w:after="0" w:line="240" w:lineRule="auto"/>
              <w:ind w:leftChars="0" w:left="0" w:firstLineChars="0" w:hanging="2"/>
              <w:textDirection w:val="lrTb"/>
              <w:outlineLvl w:val="9"/>
            </w:pPr>
            <w:r w:rsidRPr="008C532F">
              <w:rPr>
                <w:rFonts w:ascii="Arial" w:hAnsi="Arial" w:cs="Arial"/>
                <w:sz w:val="22"/>
                <w:szCs w:val="22"/>
              </w:rPr>
              <w:t>Address</w:t>
            </w:r>
          </w:p>
          <w:p w14:paraId="6FD6D43D" w14:textId="77777777" w:rsidR="001D28E8" w:rsidRPr="00232EF0" w:rsidRDefault="001D28E8" w:rsidP="001D28E8">
            <w:pPr>
              <w:pStyle w:val="NormalWeb"/>
              <w:numPr>
                <w:ilvl w:val="0"/>
                <w:numId w:val="52"/>
              </w:numPr>
              <w:suppressAutoHyphens w:val="0"/>
              <w:spacing w:before="0" w:after="0" w:line="240" w:lineRule="auto"/>
              <w:ind w:leftChars="0" w:left="0" w:firstLineChars="0" w:hanging="2"/>
              <w:textDirection w:val="lrTb"/>
              <w:outlineLvl w:val="9"/>
            </w:pPr>
            <w:r w:rsidRPr="008C532F">
              <w:rPr>
                <w:rFonts w:ascii="Arial" w:hAnsi="Arial" w:cs="Arial"/>
                <w:sz w:val="22"/>
                <w:szCs w:val="22"/>
              </w:rPr>
              <w:t>Nationality</w:t>
            </w:r>
          </w:p>
          <w:p w14:paraId="1F991495" w14:textId="77777777" w:rsidR="001D28E8" w:rsidRPr="001265A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C532F">
              <w:rPr>
                <w:rFonts w:ascii="Arial" w:hAnsi="Arial" w:cs="Arial"/>
                <w:sz w:val="22"/>
                <w:szCs w:val="22"/>
              </w:rPr>
              <w:t>Gender</w:t>
            </w:r>
          </w:p>
          <w:p w14:paraId="4EB76BAC" w14:textId="77777777" w:rsidR="001D28E8" w:rsidRPr="001265A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1D28E8">
              <w:rPr>
                <w:rFonts w:ascii="Arial" w:hAnsi="Arial" w:cs="Arial"/>
                <w:sz w:val="22"/>
                <w:szCs w:val="22"/>
              </w:rPr>
              <w:t>Vehicle Registration Mark (VRM)</w:t>
            </w:r>
          </w:p>
          <w:p w14:paraId="6DAA93A0" w14:textId="77777777" w:rsidR="001D28E8" w:rsidRPr="001265A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1D28E8">
              <w:rPr>
                <w:rFonts w:ascii="Arial" w:hAnsi="Arial" w:cs="Arial"/>
                <w:sz w:val="22"/>
                <w:szCs w:val="22"/>
              </w:rPr>
              <w:t>Bank/Payment Details</w:t>
            </w:r>
          </w:p>
          <w:p w14:paraId="43EE61C7" w14:textId="77777777" w:rsidR="001D28E8" w:rsidRPr="001265A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1D28E8">
              <w:rPr>
                <w:rFonts w:ascii="Arial" w:hAnsi="Arial" w:cs="Arial"/>
                <w:sz w:val="22"/>
                <w:szCs w:val="22"/>
              </w:rPr>
              <w:t>Medical Information</w:t>
            </w:r>
          </w:p>
          <w:p w14:paraId="2B29E47D" w14:textId="77777777" w:rsidR="001D28E8" w:rsidRPr="001265A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1D28E8">
              <w:rPr>
                <w:rFonts w:ascii="Arial" w:hAnsi="Arial" w:cs="Arial"/>
                <w:sz w:val="22"/>
                <w:szCs w:val="22"/>
              </w:rPr>
              <w:t>Driving Licence Endorsement Details</w:t>
            </w:r>
          </w:p>
          <w:p w14:paraId="7A893942" w14:textId="77777777" w:rsidR="001D28E8" w:rsidRPr="001D28E8" w:rsidRDefault="001D28E8" w:rsidP="001D28E8">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1D28E8">
              <w:rPr>
                <w:rFonts w:ascii="Arial" w:hAnsi="Arial" w:cs="Arial"/>
                <w:sz w:val="22"/>
                <w:szCs w:val="22"/>
              </w:rPr>
              <w:t>Driving Licence Type</w:t>
            </w:r>
          </w:p>
          <w:p w14:paraId="03956AA5" w14:textId="53AEF8BC" w:rsidR="004F7550" w:rsidRPr="001265A8" w:rsidRDefault="001D28E8" w:rsidP="001265A8">
            <w:pPr>
              <w:pStyle w:val="NormalWeb"/>
              <w:numPr>
                <w:ilvl w:val="0"/>
                <w:numId w:val="52"/>
              </w:numPr>
              <w:suppressAutoHyphens w:val="0"/>
              <w:spacing w:before="0" w:after="0" w:line="240" w:lineRule="auto"/>
              <w:ind w:leftChars="0" w:left="0" w:firstLineChars="0" w:hanging="2"/>
              <w:textDirection w:val="lrTb"/>
              <w:outlineLvl w:val="9"/>
            </w:pPr>
            <w:r w:rsidRPr="001265A8">
              <w:rPr>
                <w:rFonts w:ascii="Arial" w:hAnsi="Arial" w:cs="Arial"/>
                <w:sz w:val="22"/>
                <w:szCs w:val="22"/>
              </w:rPr>
              <w:t>Vocational Licence Holder ‘Conduct’</w:t>
            </w:r>
          </w:p>
          <w:p w14:paraId="3C82C829"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Capabilities and Qualifications of the Individual</w:t>
            </w:r>
          </w:p>
          <w:p w14:paraId="0045A637"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Education and Professional Certifications</w:t>
            </w:r>
          </w:p>
          <w:p w14:paraId="0B062CE1"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Profession and Employment Information Characteristics of the Individual</w:t>
            </w:r>
          </w:p>
          <w:p w14:paraId="06F45D41"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Economic and Financial</w:t>
            </w:r>
          </w:p>
          <w:p w14:paraId="67AA3A3A"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Nationality and Citizenship Habits and Activities of the Individual</w:t>
            </w:r>
          </w:p>
          <w:p w14:paraId="0888B9CA" w14:textId="495B5F1F"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Behavio</w:t>
            </w:r>
            <w:r w:rsidR="001D06B8">
              <w:rPr>
                <w:rFonts w:ascii="Arial" w:hAnsi="Arial" w:cs="Arial"/>
                <w:sz w:val="22"/>
                <w:szCs w:val="22"/>
              </w:rPr>
              <w:t>u</w:t>
            </w:r>
            <w:r w:rsidRPr="008E1DCC">
              <w:rPr>
                <w:rFonts w:ascii="Arial" w:hAnsi="Arial" w:cs="Arial"/>
                <w:sz w:val="22"/>
                <w:szCs w:val="22"/>
              </w:rPr>
              <w:t>r Identity of the Individual</w:t>
            </w:r>
          </w:p>
          <w:p w14:paraId="004C2A7E"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Government Identities</w:t>
            </w:r>
          </w:p>
          <w:p w14:paraId="0506C86B"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Identification Number</w:t>
            </w:r>
          </w:p>
          <w:p w14:paraId="70435D87"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Online Access and Authentication Credentials</w:t>
            </w:r>
          </w:p>
          <w:p w14:paraId="6367F625"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Online Identifier</w:t>
            </w:r>
          </w:p>
          <w:p w14:paraId="265AC4EE"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Other unique identifiers of an individual</w:t>
            </w:r>
          </w:p>
          <w:p w14:paraId="0341AFFD"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Person Name</w:t>
            </w:r>
          </w:p>
          <w:p w14:paraId="0A092201"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Technology Identifiers</w:t>
            </w:r>
          </w:p>
          <w:p w14:paraId="1B6A3079"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Telephony Location of the Individual</w:t>
            </w:r>
          </w:p>
          <w:p w14:paraId="53D24D97" w14:textId="77777777" w:rsidR="00F96361" w:rsidRPr="008E1DCC" w:rsidRDefault="00F96361" w:rsidP="00F96361">
            <w:pPr>
              <w:pStyle w:val="NormalWeb"/>
              <w:numPr>
                <w:ilvl w:val="0"/>
                <w:numId w:val="52"/>
              </w:numPr>
              <w:suppressAutoHyphens w:val="0"/>
              <w:spacing w:before="0" w:after="0" w:line="240" w:lineRule="auto"/>
              <w:ind w:leftChars="0" w:left="0" w:firstLineChars="0" w:hanging="2"/>
              <w:textDirection w:val="lrTb"/>
              <w:outlineLvl w:val="9"/>
              <w:rPr>
                <w:rFonts w:ascii="Arial" w:hAnsi="Arial" w:cs="Arial"/>
                <w:sz w:val="22"/>
                <w:szCs w:val="22"/>
              </w:rPr>
            </w:pPr>
            <w:r w:rsidRPr="008E1DCC">
              <w:rPr>
                <w:rFonts w:ascii="Arial" w:hAnsi="Arial" w:cs="Arial"/>
                <w:sz w:val="22"/>
                <w:szCs w:val="22"/>
              </w:rPr>
              <w:t>Physical Location of the Individual</w:t>
            </w:r>
          </w:p>
          <w:p w14:paraId="3EBE62BD" w14:textId="77777777" w:rsidR="004F7550" w:rsidRDefault="004F7550" w:rsidP="001265A8">
            <w:pPr>
              <w:ind w:leftChars="0" w:left="0" w:firstLineChars="0" w:firstLine="0"/>
              <w:rPr>
                <w:i/>
              </w:rPr>
            </w:pPr>
          </w:p>
          <w:p w14:paraId="4A5B58CE" w14:textId="4FC919F8" w:rsidR="00A26C2A" w:rsidRDefault="00A26C2A">
            <w:pPr>
              <w:ind w:left="0" w:hanging="2"/>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Pr>
          <w:p w14:paraId="53FFCE38" w14:textId="77777777" w:rsidR="004E0AF4" w:rsidRDefault="004E0AF4" w:rsidP="001265A8">
            <w:pPr>
              <w:suppressAutoHyphens/>
              <w:autoSpaceDN w:val="0"/>
              <w:spacing w:line="259" w:lineRule="auto"/>
              <w:ind w:leftChars="0" w:left="0" w:firstLineChars="0" w:hanging="2"/>
              <w:textDirection w:val="lrTb"/>
              <w:textAlignment w:val="baseline"/>
              <w:outlineLvl w:val="9"/>
            </w:pPr>
          </w:p>
          <w:p w14:paraId="089B5346" w14:textId="5D166F71"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DVLA employees involved in administration and operation</w:t>
            </w:r>
            <w:r w:rsidR="00B54C99">
              <w:t xml:space="preserve"> </w:t>
            </w:r>
            <w:r w:rsidR="00B54C99" w:rsidRPr="005A5AE8">
              <w:rPr>
                <w:rFonts w:eastAsia="Times New Roman"/>
              </w:rPr>
              <w:t>(including temporary or casual workers, volunteers, assignees, trainees, retirees, pre-hires and applicants)</w:t>
            </w:r>
          </w:p>
          <w:p w14:paraId="49D665C4"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Driving Licence Holders</w:t>
            </w:r>
          </w:p>
          <w:p w14:paraId="410AF907"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Driving Licence Applicants</w:t>
            </w:r>
          </w:p>
          <w:p w14:paraId="5D005FCD"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Vehicle Details and Keepers</w:t>
            </w:r>
          </w:p>
          <w:p w14:paraId="726828A4"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Vocational Drivers</w:t>
            </w:r>
          </w:p>
          <w:p w14:paraId="20EC0E5F"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Fleet/Business Vehicle Keepers</w:t>
            </w:r>
          </w:p>
          <w:p w14:paraId="1AF0107B" w14:textId="77777777" w:rsidR="004E0AF4" w:rsidRDefault="004E0AF4" w:rsidP="004E0AF4">
            <w:pPr>
              <w:pStyle w:val="ListParagraph"/>
              <w:numPr>
                <w:ilvl w:val="0"/>
                <w:numId w:val="53"/>
              </w:numPr>
              <w:suppressAutoHyphens/>
              <w:autoSpaceDN w:val="0"/>
              <w:spacing w:line="259" w:lineRule="auto"/>
              <w:ind w:leftChars="0" w:left="3" w:firstLineChars="0" w:hanging="5"/>
              <w:textDirection w:val="lrTb"/>
              <w:textAlignment w:val="baseline"/>
              <w:outlineLvl w:val="9"/>
            </w:pPr>
            <w:r>
              <w:t>Images stored from DVLA used ‘Vignette/CASP’ systems</w:t>
            </w:r>
          </w:p>
          <w:p w14:paraId="06B4FA7B" w14:textId="77777777" w:rsidR="004E0AF4" w:rsidRDefault="004E0AF4" w:rsidP="004E0AF4">
            <w:pPr>
              <w:spacing w:line="259" w:lineRule="auto"/>
              <w:ind w:left="0" w:hanging="2"/>
            </w:pPr>
          </w:p>
          <w:p w14:paraId="687EAEE5" w14:textId="67F9F236" w:rsidR="0005376A" w:rsidRDefault="004E0AF4" w:rsidP="001265A8">
            <w:pPr>
              <w:ind w:leftChars="0" w:left="0" w:firstLineChars="0" w:firstLine="0"/>
              <w:rPr>
                <w:i/>
              </w:rPr>
            </w:pPr>
            <w:r>
              <w:t xml:space="preserve">(These images will capture </w:t>
            </w:r>
            <w:r w:rsidRPr="006513F5">
              <w:rPr>
                <w:i/>
              </w:rPr>
              <w:t>any</w:t>
            </w:r>
            <w:r>
              <w:t xml:space="preserve"> information that is sent to DVLA or captured by DVLA as part of a case, complaint or enquiry)</w:t>
            </w:r>
            <w:r>
              <w:rPr>
                <w:i/>
                <w:iCs/>
              </w:rPr>
              <w:t>.</w:t>
            </w:r>
          </w:p>
          <w:p w14:paraId="61A1EC2F" w14:textId="77777777" w:rsidR="0005376A" w:rsidRDefault="0005376A" w:rsidP="001265A8">
            <w:pPr>
              <w:ind w:leftChars="0" w:left="0" w:firstLineChars="0" w:firstLine="0"/>
              <w:rPr>
                <w:i/>
              </w:rPr>
            </w:pPr>
          </w:p>
          <w:p w14:paraId="2591316A" w14:textId="70F6224C" w:rsidR="00A26C2A" w:rsidRDefault="00A26C2A">
            <w:pPr>
              <w:ind w:left="0" w:hanging="2"/>
            </w:pPr>
          </w:p>
        </w:tc>
      </w:tr>
      <w:tr w:rsidR="00A26C2A" w14:paraId="5CB39132" w14:textId="77777777" w:rsidTr="0091300E">
        <w:trPr>
          <w:trHeight w:val="937"/>
        </w:trPr>
        <w:tc>
          <w:tcPr>
            <w:tcW w:w="2263" w:type="dxa"/>
            <w:tcBorders>
              <w:top w:val="single" w:sz="4" w:space="0" w:color="000000"/>
              <w:left w:val="single" w:sz="4" w:space="0" w:color="000000"/>
              <w:bottom w:val="single" w:sz="4" w:space="0" w:color="000000"/>
              <w:right w:val="single" w:sz="4" w:space="0" w:color="000000"/>
            </w:tcBorders>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tcPr>
          <w:p w14:paraId="11509D69" w14:textId="155BA817" w:rsidR="00A26C2A" w:rsidRPr="00104B93" w:rsidRDefault="00104B93">
            <w:pPr>
              <w:ind w:left="0" w:hanging="2"/>
              <w:rPr>
                <w:iCs/>
              </w:rPr>
            </w:pPr>
            <w:r w:rsidRPr="0091300E">
              <w:t>Supplier provides a Mainframe cloud service and Disaster Recovery Service from UK &amp; EU and relies on adequacy decision as the legal gateway to export the data from UK to EU.</w:t>
            </w:r>
          </w:p>
        </w:tc>
      </w:tr>
      <w:tr w:rsidR="00A00F54"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6FD61303" w14:textId="77777777" w:rsidR="00A00F54" w:rsidRDefault="00A00F54" w:rsidP="00A00F54">
            <w:pPr>
              <w:ind w:left="0" w:hanging="2"/>
            </w:pPr>
            <w:r>
              <w:t>Plan for return and destruction of the data once the Processing is complete</w:t>
            </w:r>
          </w:p>
          <w:p w14:paraId="02A450DB" w14:textId="77777777" w:rsidR="00A00F54" w:rsidRDefault="00A00F54" w:rsidP="00A00F54">
            <w:pPr>
              <w:ind w:left="0" w:hanging="2"/>
            </w:pPr>
          </w:p>
        </w:tc>
        <w:tc>
          <w:tcPr>
            <w:tcW w:w="6732" w:type="dxa"/>
            <w:tcBorders>
              <w:top w:val="single" w:sz="4" w:space="0" w:color="000000"/>
              <w:left w:val="single" w:sz="4" w:space="0" w:color="000000"/>
              <w:bottom w:val="single" w:sz="4" w:space="0" w:color="000000"/>
              <w:right w:val="single" w:sz="4" w:space="0" w:color="000000"/>
            </w:tcBorders>
          </w:tcPr>
          <w:p w14:paraId="60D5827A" w14:textId="77777777" w:rsidR="00A00F54" w:rsidRDefault="00A00F54" w:rsidP="00A00F54">
            <w:pPr>
              <w:spacing w:line="259" w:lineRule="auto"/>
              <w:ind w:left="0" w:hanging="2"/>
            </w:pPr>
            <w:r>
              <w:t xml:space="preserve">Sale of Marks and Drivers transaction </w:t>
            </w:r>
            <w:proofErr w:type="gramStart"/>
            <w:r>
              <w:t>Financial</w:t>
            </w:r>
            <w:proofErr w:type="gramEnd"/>
            <w:r>
              <w:t xml:space="preserve"> details are stored for 9 months then obfuscated (replaced by asterisks).</w:t>
            </w:r>
          </w:p>
          <w:p w14:paraId="79FB71BC" w14:textId="77777777" w:rsidR="00A00F54" w:rsidRDefault="00A00F54" w:rsidP="00A00F54">
            <w:pPr>
              <w:spacing w:line="259" w:lineRule="auto"/>
              <w:ind w:left="0" w:hanging="2"/>
            </w:pPr>
          </w:p>
          <w:p w14:paraId="3E473D52" w14:textId="77777777" w:rsidR="00A00F54" w:rsidRDefault="00A00F54" w:rsidP="00A00F54">
            <w:pPr>
              <w:spacing w:line="259" w:lineRule="auto"/>
              <w:ind w:left="0" w:hanging="2"/>
            </w:pPr>
            <w:r>
              <w:t>If a Driver is deceased the record will be ‘skeletonised’, whereby the information held is reduced to the minimal viable needed to check for that record.</w:t>
            </w:r>
          </w:p>
          <w:p w14:paraId="4E084EBA" w14:textId="77777777" w:rsidR="00A00F54" w:rsidRDefault="00A00F54" w:rsidP="00A00F54">
            <w:pPr>
              <w:spacing w:line="259" w:lineRule="auto"/>
              <w:ind w:left="0" w:hanging="2"/>
            </w:pPr>
          </w:p>
          <w:p w14:paraId="5BAA7BAF" w14:textId="3D37032E" w:rsidR="00A00F54" w:rsidRDefault="004623C5" w:rsidP="005C18F6">
            <w:pPr>
              <w:ind w:left="0" w:hanging="2"/>
            </w:pPr>
            <w:r>
              <w:t xml:space="preserve">The </w:t>
            </w:r>
            <w:r w:rsidRPr="005A5AE8">
              <w:t>Supplier shall return Buyer Personal Data that is accessible to Supplier within a reasonable period upon the expiration or termination of the Services and hereby certifies that all remaining Buyer Personal Data are deleted at the end of the Services</w:t>
            </w:r>
            <w:r>
              <w:t>, or as applicable, p</w:t>
            </w:r>
            <w:r w:rsidRPr="003A1D3F">
              <w:t>lans</w:t>
            </w:r>
            <w:r w:rsidR="00A00F54" w:rsidRPr="003A1D3F">
              <w:t xml:space="preserve"> to return or destroy all existing copies of the data </w:t>
            </w:r>
            <w:r w:rsidR="008A590C">
              <w:t>may</w:t>
            </w:r>
            <w:r w:rsidR="008A590C" w:rsidRPr="003A1D3F">
              <w:t xml:space="preserve"> </w:t>
            </w:r>
            <w:r w:rsidR="00A00F54" w:rsidRPr="003A1D3F">
              <w:t>be determined during the development of the exit strategy and will depend on what technology platform DVLA are using at that time</w:t>
            </w:r>
            <w:r w:rsidR="00A00F54">
              <w:t>.</w:t>
            </w:r>
          </w:p>
          <w:p w14:paraId="74BE9149" w14:textId="552947EF" w:rsidR="002E0B85" w:rsidRDefault="002E0B85" w:rsidP="005C18F6">
            <w:pPr>
              <w:ind w:left="0" w:hanging="2"/>
            </w:pPr>
          </w:p>
        </w:tc>
      </w:tr>
      <w:tr w:rsidR="008A590C" w14:paraId="54DD8588"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06329B76" w14:textId="4DBC06B9" w:rsidR="008A590C" w:rsidRDefault="00ED6739" w:rsidP="00A00F54">
            <w:pPr>
              <w:ind w:left="0" w:hanging="2"/>
            </w:pPr>
            <w:r>
              <w:t xml:space="preserve">General </w:t>
            </w:r>
            <w:r w:rsidR="00F81715">
              <w:t>Verification and Maintenance</w:t>
            </w:r>
          </w:p>
        </w:tc>
        <w:tc>
          <w:tcPr>
            <w:tcW w:w="6732" w:type="dxa"/>
            <w:tcBorders>
              <w:top w:val="single" w:sz="4" w:space="0" w:color="000000"/>
              <w:left w:val="single" w:sz="4" w:space="0" w:color="000000"/>
              <w:bottom w:val="single" w:sz="4" w:space="0" w:color="000000"/>
              <w:right w:val="single" w:sz="4" w:space="0" w:color="000000"/>
            </w:tcBorders>
          </w:tcPr>
          <w:p w14:paraId="36A71A43" w14:textId="68B3A41C" w:rsidR="00607B04" w:rsidRPr="00607B04" w:rsidRDefault="00404515" w:rsidP="00607B04">
            <w:pPr>
              <w:spacing w:line="259" w:lineRule="auto"/>
              <w:ind w:left="0" w:hanging="2"/>
              <w:rPr>
                <w:lang w:val="en-US"/>
              </w:rPr>
            </w:pPr>
            <w:r>
              <w:rPr>
                <w:lang w:val="en-US"/>
              </w:rPr>
              <w:t xml:space="preserve">This Annex 1 lists </w:t>
            </w:r>
            <w:r w:rsidR="00607B04" w:rsidRPr="00607B04">
              <w:rPr>
                <w:lang w:val="en-US"/>
              </w:rPr>
              <w:t>information about the Categories of Data Subjects, the Types of Buyer Personal Data, including Special Categories of Personal Data, that are Processed within the Services.</w:t>
            </w:r>
          </w:p>
          <w:p w14:paraId="400A40E0" w14:textId="77777777" w:rsidR="005B3836" w:rsidRPr="00607B04" w:rsidRDefault="005B3836" w:rsidP="00607B04">
            <w:pPr>
              <w:spacing w:line="259" w:lineRule="auto"/>
              <w:ind w:left="0" w:hanging="2"/>
              <w:rPr>
                <w:lang w:val="en-US"/>
              </w:rPr>
            </w:pPr>
          </w:p>
          <w:p w14:paraId="43A75F18" w14:textId="77777777" w:rsidR="00607B04" w:rsidRPr="00607B04" w:rsidRDefault="00607B04" w:rsidP="00607B04">
            <w:pPr>
              <w:spacing w:line="259" w:lineRule="auto"/>
              <w:ind w:left="0" w:hanging="2"/>
              <w:rPr>
                <w:lang w:val="en-US"/>
              </w:rPr>
            </w:pPr>
            <w:r w:rsidRPr="00607B04">
              <w:rPr>
                <w:lang w:val="en-US"/>
              </w:rPr>
              <w:t>Supplier will Process the Types of Buyer Personal Data, including Special Categories of Personal Data of the identified Categories of Data Subjects listed above in accordance with the Framework Agreement.</w:t>
            </w:r>
          </w:p>
          <w:p w14:paraId="760DC0BC" w14:textId="77777777" w:rsidR="005B3836" w:rsidRPr="00607B04" w:rsidRDefault="005B3836" w:rsidP="00607B04">
            <w:pPr>
              <w:spacing w:line="259" w:lineRule="auto"/>
              <w:ind w:left="0" w:hanging="2"/>
              <w:rPr>
                <w:lang w:val="en-US"/>
              </w:rPr>
            </w:pPr>
          </w:p>
          <w:p w14:paraId="5E82A414" w14:textId="0281DA0D" w:rsidR="008A590C" w:rsidRDefault="00607B04" w:rsidP="00A00F54">
            <w:pPr>
              <w:spacing w:line="259" w:lineRule="auto"/>
              <w:ind w:left="0" w:hanging="2"/>
            </w:pPr>
            <w:r w:rsidRPr="00607B04">
              <w:rPr>
                <w:lang w:val="en-US"/>
              </w:rPr>
              <w:t xml:space="preserve">Given the nature of the Services, Buyer acknowledges that Supplier is not able to verify or maintain the above lists, therefore, Buyer will notify Supplier of any required changes in accordance with the agreed notification procedures in the Framework Agreement. If changes to the above lists require changes of the agreed Processing, Buyer shall provide Additional Instructions to Supplier as set out in </w:t>
            </w:r>
            <w:r w:rsidR="00A54FDB">
              <w:rPr>
                <w:lang w:val="en-US"/>
              </w:rPr>
              <w:t>this Annex 1</w:t>
            </w:r>
            <w:r w:rsidRPr="00607B04">
              <w:rPr>
                <w:lang w:val="en-US"/>
              </w:rPr>
              <w:t>.</w:t>
            </w:r>
          </w:p>
        </w:tc>
      </w:tr>
      <w:tr w:rsidR="00352ED5" w14:paraId="3B8429AE"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2A4F8200" w14:textId="112661BE" w:rsidR="00352ED5" w:rsidRDefault="003676C1" w:rsidP="00A00F54">
            <w:pPr>
              <w:ind w:left="0" w:hanging="2"/>
            </w:pPr>
            <w:r>
              <w:rPr>
                <w:lang w:val="en-US"/>
              </w:rPr>
              <w:t>T</w:t>
            </w:r>
            <w:r w:rsidRPr="007F2773">
              <w:rPr>
                <w:lang w:val="en-US"/>
              </w:rPr>
              <w:t xml:space="preserve">echnical and </w:t>
            </w:r>
            <w:r>
              <w:rPr>
                <w:lang w:val="en-US"/>
              </w:rPr>
              <w:t>O</w:t>
            </w:r>
            <w:r w:rsidRPr="007F2773">
              <w:rPr>
                <w:lang w:val="en-US"/>
              </w:rPr>
              <w:t xml:space="preserve">rganizational </w:t>
            </w:r>
            <w:r>
              <w:rPr>
                <w:lang w:val="en-US"/>
              </w:rPr>
              <w:t>M</w:t>
            </w:r>
            <w:r w:rsidRPr="007F2773">
              <w:rPr>
                <w:lang w:val="en-US"/>
              </w:rPr>
              <w:t>easures</w:t>
            </w:r>
          </w:p>
        </w:tc>
        <w:tc>
          <w:tcPr>
            <w:tcW w:w="6732" w:type="dxa"/>
            <w:tcBorders>
              <w:top w:val="single" w:sz="4" w:space="0" w:color="000000"/>
              <w:left w:val="single" w:sz="4" w:space="0" w:color="000000"/>
              <w:bottom w:val="single" w:sz="4" w:space="0" w:color="000000"/>
              <w:right w:val="single" w:sz="4" w:space="0" w:color="000000"/>
            </w:tcBorders>
          </w:tcPr>
          <w:p w14:paraId="29EC5DB8" w14:textId="12C0A804" w:rsidR="007F2773" w:rsidRPr="007F2773" w:rsidRDefault="007F2773" w:rsidP="007F2773">
            <w:pPr>
              <w:spacing w:line="259" w:lineRule="auto"/>
              <w:ind w:left="0" w:hanging="2"/>
              <w:rPr>
                <w:lang w:val="en-US"/>
              </w:rPr>
            </w:pPr>
            <w:r w:rsidRPr="007F2773">
              <w:rPr>
                <w:lang w:val="en-US"/>
              </w:rPr>
              <w:t xml:space="preserve">The technical and organizational measures (TOMs) applicable to the Services are available at: </w:t>
            </w:r>
            <w:hyperlink r:id="rId31">
              <w:r w:rsidRPr="007F2773">
                <w:rPr>
                  <w:rStyle w:val="Hyperlink"/>
                  <w:lang w:val="en-US"/>
                </w:rPr>
                <w:t>https://www.kyndryl.com/terms/dsp</w:t>
              </w:r>
            </w:hyperlink>
            <w:r w:rsidRPr="007F2773">
              <w:rPr>
                <w:lang w:val="en-US"/>
              </w:rPr>
              <w:t xml:space="preserve">. These TOMs as set out above are applicable to all Content, including </w:t>
            </w:r>
            <w:r>
              <w:rPr>
                <w:lang w:val="en-US"/>
              </w:rPr>
              <w:t>Buyer</w:t>
            </w:r>
            <w:r w:rsidRPr="007F2773">
              <w:rPr>
                <w:lang w:val="en-US"/>
              </w:rPr>
              <w:t xml:space="preserve"> Personal Data. A copy of the document is attached for information purposes only. In case of conflict the most up-to-date document in the link will prevail.</w:t>
            </w:r>
          </w:p>
          <w:p w14:paraId="473AF2DF" w14:textId="77777777" w:rsidR="00352ED5" w:rsidRDefault="00352ED5" w:rsidP="00607B04">
            <w:pPr>
              <w:spacing w:line="259" w:lineRule="auto"/>
              <w:ind w:left="0" w:hanging="2"/>
              <w:rPr>
                <w:lang w:val="en-US"/>
              </w:rPr>
            </w:pPr>
          </w:p>
        </w:tc>
      </w:tr>
      <w:tr w:rsidR="005116FC" w14:paraId="127EBAA9" w14:textId="77777777" w:rsidTr="00047C00">
        <w:trPr>
          <w:trHeight w:val="841"/>
        </w:trPr>
        <w:tc>
          <w:tcPr>
            <w:tcW w:w="2263" w:type="dxa"/>
            <w:tcBorders>
              <w:top w:val="single" w:sz="4" w:space="0" w:color="000000"/>
              <w:left w:val="single" w:sz="4" w:space="0" w:color="000000"/>
              <w:bottom w:val="single" w:sz="4" w:space="0" w:color="000000"/>
              <w:right w:val="single" w:sz="4" w:space="0" w:color="000000"/>
            </w:tcBorders>
          </w:tcPr>
          <w:p w14:paraId="57EED6E7" w14:textId="2006F55B" w:rsidR="005116FC" w:rsidRDefault="005116FC" w:rsidP="00A00F54">
            <w:pPr>
              <w:ind w:left="0" w:hanging="2"/>
              <w:rPr>
                <w:lang w:val="en-US"/>
              </w:rPr>
            </w:pPr>
            <w:r>
              <w:rPr>
                <w:lang w:val="en-US"/>
              </w:rPr>
              <w:t>Supplier Privacy and Contact Notifications</w:t>
            </w:r>
          </w:p>
        </w:tc>
        <w:tc>
          <w:tcPr>
            <w:tcW w:w="6732" w:type="dxa"/>
            <w:tcBorders>
              <w:top w:val="single" w:sz="4" w:space="0" w:color="000000"/>
              <w:left w:val="single" w:sz="4" w:space="0" w:color="000000"/>
              <w:bottom w:val="single" w:sz="4" w:space="0" w:color="000000"/>
              <w:right w:val="single" w:sz="4" w:space="0" w:color="000000"/>
            </w:tcBorders>
          </w:tcPr>
          <w:p w14:paraId="1F28A7E9" w14:textId="77777777" w:rsidR="00C17E10" w:rsidRPr="00C17E10" w:rsidRDefault="00C17E10" w:rsidP="00C17E10">
            <w:pPr>
              <w:spacing w:line="259" w:lineRule="auto"/>
              <w:ind w:left="0" w:hanging="2"/>
              <w:rPr>
                <w:lang w:val="en-US"/>
              </w:rPr>
            </w:pPr>
            <w:r w:rsidRPr="00C17E10">
              <w:rPr>
                <w:lang w:val="en-US"/>
              </w:rPr>
              <w:t xml:space="preserve">The Chief Privacy Office can be contacted at </w:t>
            </w:r>
            <w:hyperlink r:id="rId32">
              <w:r w:rsidRPr="00C17E10">
                <w:rPr>
                  <w:rStyle w:val="Hyperlink"/>
                  <w:lang w:val="en-US"/>
                </w:rPr>
                <w:t>ChiefPrivacyOffice@kyndryl.com.</w:t>
              </w:r>
            </w:hyperlink>
          </w:p>
          <w:p w14:paraId="00B7492C" w14:textId="77777777" w:rsidR="005116FC" w:rsidRPr="007F2773" w:rsidRDefault="005116FC" w:rsidP="007F2773">
            <w:pPr>
              <w:spacing w:line="259" w:lineRule="auto"/>
              <w:ind w:left="0" w:hanging="2"/>
              <w:rPr>
                <w:lang w:val="en-US"/>
              </w:rPr>
            </w:pPr>
          </w:p>
        </w:tc>
      </w:tr>
    </w:tbl>
    <w:p w14:paraId="53ACF561" w14:textId="31D132FE" w:rsidR="002153D3" w:rsidRDefault="002153D3" w:rsidP="001265A8">
      <w:pPr>
        <w:ind w:leftChars="0" w:left="0" w:firstLineChars="0" w:firstLine="0"/>
      </w:pPr>
    </w:p>
    <w:p w14:paraId="188BC00F" w14:textId="77777777" w:rsidR="002202D3" w:rsidRPr="00A34D4A" w:rsidRDefault="002202D3" w:rsidP="00A34D4A">
      <w:pPr>
        <w:widowControl w:val="0"/>
        <w:tabs>
          <w:tab w:val="left" w:pos="713"/>
        </w:tabs>
        <w:autoSpaceDE w:val="0"/>
        <w:autoSpaceDN w:val="0"/>
        <w:spacing w:before="134" w:line="240" w:lineRule="auto"/>
        <w:ind w:leftChars="0" w:left="0" w:firstLineChars="0" w:firstLine="0"/>
        <w:textDirection w:val="lrTb"/>
        <w:textAlignment w:val="auto"/>
        <w:outlineLvl w:val="9"/>
        <w:rPr>
          <w:rFonts w:eastAsia="Liberation Sans"/>
          <w:b/>
          <w:position w:val="0"/>
          <w:lang w:val="en-US" w:eastAsia="en-US"/>
        </w:rPr>
      </w:pPr>
      <w:proofErr w:type="spellStart"/>
      <w:r w:rsidRPr="00A34D4A">
        <w:rPr>
          <w:rFonts w:eastAsia="Liberation Sans"/>
          <w:b/>
          <w:spacing w:val="-2"/>
          <w:position w:val="0"/>
          <w:lang w:val="en-US" w:eastAsia="en-US"/>
        </w:rPr>
        <w:t>Subprocessors</w:t>
      </w:r>
      <w:proofErr w:type="spellEnd"/>
    </w:p>
    <w:p w14:paraId="4453CD99" w14:textId="77777777" w:rsidR="002202D3" w:rsidRPr="00A34D4A" w:rsidRDefault="002202D3" w:rsidP="00A34D4A">
      <w:pPr>
        <w:widowControl w:val="0"/>
        <w:autoSpaceDE w:val="0"/>
        <w:autoSpaceDN w:val="0"/>
        <w:spacing w:before="72" w:line="240" w:lineRule="auto"/>
        <w:ind w:leftChars="0" w:left="0"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Supplier</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may</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use</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the</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following</w:t>
      </w:r>
      <w:r w:rsidRPr="00A34D4A">
        <w:rPr>
          <w:rFonts w:eastAsia="Liberation Sans"/>
          <w:spacing w:val="-10"/>
          <w:w w:val="105"/>
          <w:position w:val="0"/>
          <w:lang w:val="en-US" w:eastAsia="en-US"/>
        </w:rPr>
        <w:t xml:space="preserve"> </w:t>
      </w:r>
      <w:proofErr w:type="spellStart"/>
      <w:r w:rsidRPr="00A34D4A">
        <w:rPr>
          <w:rFonts w:eastAsia="Liberation Sans"/>
          <w:w w:val="105"/>
          <w:position w:val="0"/>
          <w:lang w:val="en-US" w:eastAsia="en-US"/>
        </w:rPr>
        <w:t>Subprocessor</w:t>
      </w:r>
      <w:proofErr w:type="spellEnd"/>
      <w:r w:rsidRPr="00A34D4A">
        <w:rPr>
          <w:rFonts w:eastAsia="Liberation Sans"/>
          <w:w w:val="105"/>
          <w:position w:val="0"/>
          <w:lang w:val="en-US" w:eastAsia="en-US"/>
        </w:rPr>
        <w:t>(s)</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in</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the</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Processing</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of</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Buyer</w:t>
      </w:r>
      <w:r w:rsidRPr="00A34D4A">
        <w:rPr>
          <w:rFonts w:eastAsia="Liberation Sans"/>
          <w:spacing w:val="-10"/>
          <w:w w:val="105"/>
          <w:position w:val="0"/>
          <w:lang w:val="en-US" w:eastAsia="en-US"/>
        </w:rPr>
        <w:t xml:space="preserve"> </w:t>
      </w:r>
      <w:r w:rsidRPr="00A34D4A">
        <w:rPr>
          <w:rFonts w:eastAsia="Liberation Sans"/>
          <w:w w:val="105"/>
          <w:position w:val="0"/>
          <w:lang w:val="en-US" w:eastAsia="en-US"/>
        </w:rPr>
        <w:t>Personal</w:t>
      </w:r>
      <w:r w:rsidRPr="00A34D4A">
        <w:rPr>
          <w:rFonts w:eastAsia="Liberation Sans"/>
          <w:spacing w:val="-11"/>
          <w:w w:val="105"/>
          <w:position w:val="0"/>
          <w:lang w:val="en-US" w:eastAsia="en-US"/>
        </w:rPr>
        <w:t xml:space="preserve"> </w:t>
      </w:r>
      <w:r w:rsidRPr="00A34D4A">
        <w:rPr>
          <w:rFonts w:eastAsia="Liberation Sans"/>
          <w:spacing w:val="-2"/>
          <w:w w:val="105"/>
          <w:position w:val="0"/>
          <w:lang w:val="en-US" w:eastAsia="en-US"/>
        </w:rPr>
        <w:t>Data:</w:t>
      </w:r>
    </w:p>
    <w:p w14:paraId="5E0351BA" w14:textId="77777777" w:rsidR="002202D3" w:rsidRDefault="002202D3" w:rsidP="00206978">
      <w:pPr>
        <w:widowControl w:val="0"/>
        <w:tabs>
          <w:tab w:val="left" w:pos="1263"/>
        </w:tabs>
        <w:autoSpaceDE w:val="0"/>
        <w:autoSpaceDN w:val="0"/>
        <w:spacing w:before="91" w:line="240" w:lineRule="auto"/>
        <w:ind w:leftChars="0" w:left="0" w:firstLineChars="0" w:firstLine="0"/>
        <w:textDirection w:val="lrTb"/>
        <w:textAlignment w:val="auto"/>
        <w:outlineLvl w:val="9"/>
        <w:rPr>
          <w:rFonts w:eastAsia="Liberation Sans"/>
          <w:b/>
          <w:spacing w:val="-2"/>
          <w:position w:val="0"/>
          <w:lang w:val="en-US" w:eastAsia="en-US"/>
        </w:rPr>
      </w:pPr>
      <w:r w:rsidRPr="00A34D4A">
        <w:rPr>
          <w:rFonts w:eastAsia="Liberation Sans"/>
          <w:b/>
          <w:position w:val="0"/>
          <w:lang w:val="en-US" w:eastAsia="en-US"/>
        </w:rPr>
        <w:t>Supplier</w:t>
      </w:r>
      <w:r w:rsidRPr="00A34D4A">
        <w:rPr>
          <w:rFonts w:eastAsia="Liberation Sans"/>
          <w:b/>
          <w:spacing w:val="17"/>
          <w:position w:val="0"/>
          <w:lang w:val="en-US" w:eastAsia="en-US"/>
        </w:rPr>
        <w:t xml:space="preserve"> </w:t>
      </w:r>
      <w:r w:rsidRPr="00A34D4A">
        <w:rPr>
          <w:rFonts w:eastAsia="Liberation Sans"/>
          <w:b/>
          <w:position w:val="0"/>
          <w:lang w:val="en-US" w:eastAsia="en-US"/>
        </w:rPr>
        <w:t>Companies</w:t>
      </w:r>
      <w:r w:rsidRPr="00A34D4A">
        <w:rPr>
          <w:rFonts w:eastAsia="Liberation Sans"/>
          <w:b/>
          <w:spacing w:val="18"/>
          <w:position w:val="0"/>
          <w:lang w:val="en-US" w:eastAsia="en-US"/>
        </w:rPr>
        <w:t xml:space="preserve"> </w:t>
      </w:r>
      <w:r w:rsidRPr="00A34D4A">
        <w:rPr>
          <w:rFonts w:eastAsia="Liberation Sans"/>
          <w:b/>
          <w:position w:val="0"/>
          <w:lang w:val="en-US" w:eastAsia="en-US"/>
        </w:rPr>
        <w:t>established</w:t>
      </w:r>
      <w:r w:rsidRPr="00A34D4A">
        <w:rPr>
          <w:rFonts w:eastAsia="Liberation Sans"/>
          <w:b/>
          <w:spacing w:val="18"/>
          <w:position w:val="0"/>
          <w:lang w:val="en-US" w:eastAsia="en-US"/>
        </w:rPr>
        <w:t xml:space="preserve"> </w:t>
      </w:r>
      <w:r w:rsidRPr="00A34D4A">
        <w:rPr>
          <w:rFonts w:eastAsia="Liberation Sans"/>
          <w:b/>
          <w:position w:val="0"/>
          <w:lang w:val="en-US" w:eastAsia="en-US"/>
        </w:rPr>
        <w:t>in</w:t>
      </w:r>
      <w:r w:rsidRPr="00A34D4A">
        <w:rPr>
          <w:rFonts w:eastAsia="Liberation Sans"/>
          <w:b/>
          <w:spacing w:val="18"/>
          <w:position w:val="0"/>
          <w:lang w:val="en-US" w:eastAsia="en-US"/>
        </w:rPr>
        <w:t xml:space="preserve"> </w:t>
      </w:r>
      <w:r w:rsidRPr="00A34D4A">
        <w:rPr>
          <w:rFonts w:eastAsia="Liberation Sans"/>
          <w:b/>
          <w:position w:val="0"/>
          <w:lang w:val="en-US" w:eastAsia="en-US"/>
        </w:rPr>
        <w:t>an</w:t>
      </w:r>
      <w:r w:rsidRPr="00A34D4A">
        <w:rPr>
          <w:rFonts w:eastAsia="Liberation Sans"/>
          <w:b/>
          <w:spacing w:val="18"/>
          <w:position w:val="0"/>
          <w:lang w:val="en-US" w:eastAsia="en-US"/>
        </w:rPr>
        <w:t xml:space="preserve"> </w:t>
      </w:r>
      <w:r w:rsidRPr="00A34D4A">
        <w:rPr>
          <w:rFonts w:eastAsia="Liberation Sans"/>
          <w:b/>
          <w:position w:val="0"/>
          <w:lang w:val="en-US" w:eastAsia="en-US"/>
        </w:rPr>
        <w:t>adequate</w:t>
      </w:r>
      <w:r w:rsidRPr="00A34D4A">
        <w:rPr>
          <w:rFonts w:eastAsia="Liberation Sans"/>
          <w:b/>
          <w:spacing w:val="18"/>
          <w:position w:val="0"/>
          <w:lang w:val="en-US" w:eastAsia="en-US"/>
        </w:rPr>
        <w:t xml:space="preserve"> </w:t>
      </w:r>
      <w:r w:rsidRPr="00A34D4A">
        <w:rPr>
          <w:rFonts w:eastAsia="Liberation Sans"/>
          <w:b/>
          <w:spacing w:val="-2"/>
          <w:position w:val="0"/>
          <w:lang w:val="en-US" w:eastAsia="en-US"/>
        </w:rPr>
        <w:t>country:</w:t>
      </w:r>
    </w:p>
    <w:p w14:paraId="1A1D8F6D" w14:textId="77777777" w:rsidR="00206978" w:rsidRPr="00A34D4A" w:rsidRDefault="00206978" w:rsidP="00A34D4A">
      <w:pPr>
        <w:widowControl w:val="0"/>
        <w:tabs>
          <w:tab w:val="left" w:pos="1263"/>
        </w:tabs>
        <w:autoSpaceDE w:val="0"/>
        <w:autoSpaceDN w:val="0"/>
        <w:spacing w:before="91" w:line="240" w:lineRule="auto"/>
        <w:ind w:leftChars="0" w:left="0" w:firstLineChars="0" w:firstLine="0"/>
        <w:textDirection w:val="lrTb"/>
        <w:textAlignment w:val="auto"/>
        <w:outlineLvl w:val="9"/>
        <w:rPr>
          <w:rFonts w:eastAsia="Liberation Sans"/>
          <w:b/>
          <w:position w:val="0"/>
          <w:lang w:val="en-US" w:eastAsia="en-US"/>
        </w:rPr>
      </w:pP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2544"/>
        <w:gridCol w:w="3260"/>
        <w:gridCol w:w="2835"/>
      </w:tblGrid>
      <w:tr w:rsidR="00206978" w:rsidRPr="00206978" w14:paraId="708A0F96" w14:textId="77777777" w:rsidTr="00A34D4A">
        <w:trPr>
          <w:trHeight w:val="1126"/>
          <w:jc w:val="center"/>
        </w:trPr>
        <w:tc>
          <w:tcPr>
            <w:tcW w:w="2544" w:type="dxa"/>
            <w:vAlign w:val="center"/>
          </w:tcPr>
          <w:p w14:paraId="47153850" w14:textId="77777777" w:rsidR="00206978" w:rsidRPr="00A34D4A" w:rsidRDefault="00206978">
            <w:pPr>
              <w:widowControl w:val="0"/>
              <w:autoSpaceDE w:val="0"/>
              <w:autoSpaceDN w:val="0"/>
              <w:spacing w:before="96" w:line="324" w:lineRule="auto"/>
              <w:ind w:leftChars="0" w:left="163" w:right="158" w:firstLineChars="0" w:firstLine="0"/>
              <w:textDirection w:val="lrTb"/>
              <w:textAlignment w:val="auto"/>
              <w:outlineLvl w:val="9"/>
              <w:rPr>
                <w:rFonts w:eastAsia="Liberation Sans"/>
                <w:b/>
                <w:position w:val="0"/>
                <w:lang w:val="en-US" w:eastAsia="en-US"/>
              </w:rPr>
            </w:pPr>
            <w:r w:rsidRPr="00A34D4A">
              <w:rPr>
                <w:rFonts w:eastAsia="Liberation Sans"/>
                <w:b/>
                <w:spacing w:val="-2"/>
                <w:w w:val="105"/>
                <w:position w:val="0"/>
                <w:lang w:val="en-US" w:eastAsia="en-US"/>
              </w:rPr>
              <w:t>Supplier Companies</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and Locations</w:t>
            </w:r>
          </w:p>
        </w:tc>
        <w:tc>
          <w:tcPr>
            <w:tcW w:w="3260" w:type="dxa"/>
            <w:vAlign w:val="center"/>
          </w:tcPr>
          <w:p w14:paraId="141E4130" w14:textId="77777777" w:rsidR="00206978" w:rsidRPr="00A34D4A" w:rsidRDefault="00206978">
            <w:pPr>
              <w:widowControl w:val="0"/>
              <w:autoSpaceDE w:val="0"/>
              <w:autoSpaceDN w:val="0"/>
              <w:spacing w:before="96" w:line="240" w:lineRule="auto"/>
              <w:ind w:leftChars="0" w:left="163" w:firstLineChars="0" w:firstLine="0"/>
              <w:textDirection w:val="lrTb"/>
              <w:textAlignment w:val="auto"/>
              <w:outlineLvl w:val="9"/>
              <w:rPr>
                <w:rFonts w:eastAsia="Liberation Sans"/>
                <w:b/>
                <w:position w:val="0"/>
                <w:lang w:val="en-US" w:eastAsia="en-US"/>
              </w:rPr>
            </w:pPr>
            <w:r w:rsidRPr="00A34D4A">
              <w:rPr>
                <w:rFonts w:eastAsia="Liberation Sans"/>
                <w:b/>
                <w:position w:val="0"/>
                <w:lang w:val="en-US" w:eastAsia="en-US"/>
              </w:rPr>
              <w:t>Processing</w:t>
            </w:r>
            <w:r w:rsidRPr="00A34D4A">
              <w:rPr>
                <w:rFonts w:eastAsia="Liberation Sans"/>
                <w:b/>
                <w:spacing w:val="20"/>
                <w:position w:val="0"/>
                <w:lang w:val="en-US" w:eastAsia="en-US"/>
              </w:rPr>
              <w:t xml:space="preserve"> </w:t>
            </w:r>
            <w:r w:rsidRPr="00A34D4A">
              <w:rPr>
                <w:rFonts w:eastAsia="Liberation Sans"/>
                <w:b/>
                <w:spacing w:val="-2"/>
                <w:position w:val="0"/>
                <w:lang w:val="en-US" w:eastAsia="en-US"/>
              </w:rPr>
              <w:t>Activities</w:t>
            </w:r>
          </w:p>
        </w:tc>
        <w:tc>
          <w:tcPr>
            <w:tcW w:w="2835" w:type="dxa"/>
            <w:vAlign w:val="center"/>
          </w:tcPr>
          <w:p w14:paraId="67B78608" w14:textId="64EEB882" w:rsidR="00206978" w:rsidRPr="00A34D4A" w:rsidRDefault="00206978">
            <w:pPr>
              <w:widowControl w:val="0"/>
              <w:autoSpaceDE w:val="0"/>
              <w:autoSpaceDN w:val="0"/>
              <w:spacing w:before="96" w:line="324" w:lineRule="auto"/>
              <w:ind w:leftChars="0" w:left="163" w:right="76" w:firstLineChars="0" w:firstLine="0"/>
              <w:textDirection w:val="lrTb"/>
              <w:textAlignment w:val="auto"/>
              <w:outlineLvl w:val="9"/>
              <w:rPr>
                <w:rFonts w:eastAsia="Liberation Sans"/>
                <w:b/>
                <w:position w:val="0"/>
                <w:lang w:val="en-US" w:eastAsia="en-US"/>
              </w:rPr>
            </w:pPr>
            <w:r w:rsidRPr="00A34D4A">
              <w:rPr>
                <w:rFonts w:eastAsia="Liberation Sans"/>
                <w:b/>
                <w:w w:val="105"/>
                <w:position w:val="0"/>
                <w:lang w:val="en-US" w:eastAsia="en-US"/>
              </w:rPr>
              <w:t xml:space="preserve">Types of Personal Data and </w:t>
            </w:r>
            <w:r w:rsidRPr="00A34D4A">
              <w:rPr>
                <w:rFonts w:eastAsia="Liberation Sans"/>
                <w:b/>
                <w:spacing w:val="-2"/>
                <w:w w:val="105"/>
                <w:position w:val="0"/>
                <w:lang w:val="en-US" w:eastAsia="en-US"/>
              </w:rPr>
              <w:t>Special</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Categories</w:t>
            </w:r>
            <w:r w:rsidRPr="00A34D4A">
              <w:rPr>
                <w:rFonts w:eastAsia="Liberation Sans"/>
                <w:b/>
                <w:spacing w:val="-9"/>
                <w:w w:val="105"/>
                <w:position w:val="0"/>
                <w:lang w:val="en-US" w:eastAsia="en-US"/>
              </w:rPr>
              <w:t xml:space="preserve"> </w:t>
            </w:r>
            <w:r w:rsidRPr="00A34D4A">
              <w:rPr>
                <w:rFonts w:eastAsia="Liberation Sans"/>
                <w:b/>
                <w:spacing w:val="-2"/>
                <w:w w:val="105"/>
                <w:position w:val="0"/>
                <w:lang w:val="en-US" w:eastAsia="en-US"/>
              </w:rPr>
              <w:t>of</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 xml:space="preserve">Personal </w:t>
            </w:r>
            <w:r w:rsidRPr="00A34D4A">
              <w:rPr>
                <w:rFonts w:eastAsia="Liberation Sans"/>
                <w:b/>
                <w:w w:val="105"/>
                <w:position w:val="0"/>
                <w:lang w:val="en-US" w:eastAsia="en-US"/>
              </w:rPr>
              <w:t>Data</w:t>
            </w:r>
          </w:p>
        </w:tc>
      </w:tr>
      <w:tr w:rsidR="00206978" w:rsidRPr="00206978" w14:paraId="444D6F0A" w14:textId="77777777" w:rsidTr="00A34D4A">
        <w:trPr>
          <w:trHeight w:val="1621"/>
          <w:jc w:val="center"/>
        </w:trPr>
        <w:tc>
          <w:tcPr>
            <w:tcW w:w="2544" w:type="dxa"/>
            <w:vAlign w:val="center"/>
          </w:tcPr>
          <w:p w14:paraId="3138CA1C" w14:textId="00CDE086" w:rsidR="00206978" w:rsidRPr="00A34D4A" w:rsidRDefault="00206978" w:rsidP="00A34D4A">
            <w:pPr>
              <w:widowControl w:val="0"/>
              <w:autoSpaceDE w:val="0"/>
              <w:autoSpaceDN w:val="0"/>
              <w:spacing w:before="96" w:line="324" w:lineRule="auto"/>
              <w:ind w:leftChars="0" w:left="163" w:right="11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 xml:space="preserve">Kyndryl Bulgaria </w:t>
            </w:r>
            <w:r w:rsidRPr="00A34D4A">
              <w:rPr>
                <w:rFonts w:eastAsia="Liberation Sans"/>
                <w:spacing w:val="-2"/>
                <w:w w:val="105"/>
                <w:position w:val="0"/>
                <w:lang w:val="en-US" w:eastAsia="en-US"/>
              </w:rPr>
              <w:t>EOOD</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(Bulgaria)</w:t>
            </w:r>
          </w:p>
        </w:tc>
        <w:tc>
          <w:tcPr>
            <w:tcW w:w="3260" w:type="dxa"/>
            <w:vAlign w:val="center"/>
          </w:tcPr>
          <w:p w14:paraId="6AAE526F" w14:textId="77777777" w:rsidR="00206978" w:rsidRPr="00A34D4A" w:rsidRDefault="00206978">
            <w:pPr>
              <w:widowControl w:val="0"/>
              <w:autoSpaceDE w:val="0"/>
              <w:autoSpaceDN w:val="0"/>
              <w:spacing w:before="96" w:line="324" w:lineRule="auto"/>
              <w:ind w:leftChars="0" w:left="163" w:firstLineChars="0" w:firstLine="0"/>
              <w:textDirection w:val="lrTb"/>
              <w:textAlignment w:val="auto"/>
              <w:outlineLvl w:val="9"/>
              <w:rPr>
                <w:rFonts w:eastAsia="Liberation Sans"/>
                <w:position w:val="0"/>
                <w:lang w:val="en-US" w:eastAsia="en-US"/>
              </w:rPr>
            </w:pPr>
            <w:r w:rsidRPr="00A34D4A">
              <w:rPr>
                <w:rFonts w:eastAsia="Liberation Sans"/>
                <w:spacing w:val="-2"/>
                <w:w w:val="105"/>
                <w:position w:val="0"/>
                <w:lang w:val="en-US" w:eastAsia="en-US"/>
              </w:rPr>
              <w:t>Services</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w:t>
            </w:r>
            <w:r w:rsidRPr="00A34D4A">
              <w:rPr>
                <w:rFonts w:eastAsia="Liberation Sans"/>
                <w:spacing w:val="-9"/>
                <w:w w:val="105"/>
                <w:position w:val="0"/>
                <w:lang w:val="en-US" w:eastAsia="en-US"/>
              </w:rPr>
              <w:t xml:space="preserve"> </w:t>
            </w:r>
            <w:r w:rsidRPr="00A34D4A">
              <w:rPr>
                <w:rFonts w:eastAsia="Liberation Sans"/>
                <w:spacing w:val="-2"/>
                <w:w w:val="105"/>
                <w:position w:val="0"/>
                <w:lang w:val="en-US" w:eastAsia="en-US"/>
              </w:rPr>
              <w:t>Delivery</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 xml:space="preserve">of </w:t>
            </w:r>
            <w:r w:rsidRPr="00A34D4A">
              <w:rPr>
                <w:rFonts w:eastAsia="Liberation Sans"/>
                <w:position w:val="0"/>
                <w:lang w:val="en-US" w:eastAsia="en-US"/>
              </w:rPr>
              <w:t>professional</w:t>
            </w:r>
            <w:r w:rsidRPr="00A34D4A">
              <w:rPr>
                <w:rFonts w:eastAsia="Liberation Sans"/>
                <w:spacing w:val="26"/>
                <w:position w:val="0"/>
                <w:lang w:val="en-US" w:eastAsia="en-US"/>
              </w:rPr>
              <w:t xml:space="preserve"> </w:t>
            </w:r>
            <w:r w:rsidRPr="00A34D4A">
              <w:rPr>
                <w:rFonts w:eastAsia="Liberation Sans"/>
                <w:spacing w:val="-2"/>
                <w:position w:val="0"/>
                <w:lang w:val="en-US" w:eastAsia="en-US"/>
              </w:rPr>
              <w:t>services</w:t>
            </w:r>
          </w:p>
        </w:tc>
        <w:tc>
          <w:tcPr>
            <w:tcW w:w="2835" w:type="dxa"/>
            <w:vAlign w:val="center"/>
          </w:tcPr>
          <w:p w14:paraId="3C9D6A5B" w14:textId="77777777" w:rsidR="00206978" w:rsidRPr="00A34D4A" w:rsidRDefault="00206978">
            <w:pPr>
              <w:widowControl w:val="0"/>
              <w:autoSpaceDE w:val="0"/>
              <w:autoSpaceDN w:val="0"/>
              <w:spacing w:before="96" w:line="324" w:lineRule="auto"/>
              <w:ind w:leftChars="0" w:left="163" w:right="427"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Other</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unique</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identifiers</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of</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 xml:space="preserve">an individual, Person Name, </w:t>
            </w:r>
            <w:r w:rsidRPr="00A34D4A">
              <w:rPr>
                <w:rFonts w:eastAsia="Liberation Sans"/>
                <w:spacing w:val="-2"/>
                <w:w w:val="105"/>
                <w:position w:val="0"/>
                <w:lang w:val="en-US" w:eastAsia="en-US"/>
              </w:rPr>
              <w:t>Telephony</w:t>
            </w:r>
          </w:p>
        </w:tc>
      </w:tr>
      <w:tr w:rsidR="00206978" w:rsidRPr="00206978" w14:paraId="491126B6" w14:textId="77777777" w:rsidTr="00A34D4A">
        <w:trPr>
          <w:trHeight w:val="1868"/>
          <w:jc w:val="center"/>
        </w:trPr>
        <w:tc>
          <w:tcPr>
            <w:tcW w:w="2544" w:type="dxa"/>
            <w:vAlign w:val="center"/>
          </w:tcPr>
          <w:p w14:paraId="69A9BC5B" w14:textId="39E1D250" w:rsidR="00206978" w:rsidRPr="00A34D4A" w:rsidRDefault="00206978">
            <w:pPr>
              <w:widowControl w:val="0"/>
              <w:autoSpaceDE w:val="0"/>
              <w:autoSpaceDN w:val="0"/>
              <w:spacing w:before="96" w:line="324" w:lineRule="auto"/>
              <w:ind w:leftChars="0" w:left="163" w:right="11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Kyndryl</w:t>
            </w:r>
            <w:r w:rsidRPr="00A34D4A">
              <w:rPr>
                <w:rFonts w:eastAsia="Liberation Sans"/>
                <w:spacing w:val="-6"/>
                <w:w w:val="105"/>
                <w:position w:val="0"/>
                <w:lang w:val="en-US" w:eastAsia="en-US"/>
              </w:rPr>
              <w:t xml:space="preserve"> </w:t>
            </w:r>
            <w:r w:rsidRPr="00A34D4A">
              <w:rPr>
                <w:rFonts w:eastAsia="Liberation Sans"/>
                <w:w w:val="105"/>
                <w:position w:val="0"/>
                <w:lang w:val="en-US" w:eastAsia="en-US"/>
              </w:rPr>
              <w:t xml:space="preserve">Hungary Kft. </w:t>
            </w:r>
            <w:r w:rsidRPr="00A34D4A">
              <w:rPr>
                <w:rFonts w:eastAsia="Liberation Sans"/>
                <w:spacing w:val="-2"/>
                <w:w w:val="105"/>
                <w:position w:val="0"/>
                <w:lang w:val="en-US" w:eastAsia="en-US"/>
              </w:rPr>
              <w:t>(Hungary)</w:t>
            </w:r>
          </w:p>
        </w:tc>
        <w:tc>
          <w:tcPr>
            <w:tcW w:w="3260" w:type="dxa"/>
            <w:vAlign w:val="center"/>
          </w:tcPr>
          <w:p w14:paraId="2FABD437" w14:textId="77777777" w:rsidR="00206978" w:rsidRPr="00A34D4A" w:rsidRDefault="00206978">
            <w:pPr>
              <w:widowControl w:val="0"/>
              <w:autoSpaceDE w:val="0"/>
              <w:autoSpaceDN w:val="0"/>
              <w:spacing w:before="96" w:line="324" w:lineRule="auto"/>
              <w:ind w:leftChars="0" w:left="163" w:right="266"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Security (e.g., IAM, endpoint,</w:t>
            </w:r>
            <w:r w:rsidRPr="00A34D4A">
              <w:rPr>
                <w:rFonts w:eastAsia="Liberation Sans"/>
                <w:spacing w:val="-3"/>
                <w:w w:val="105"/>
                <w:position w:val="0"/>
                <w:lang w:val="en-US" w:eastAsia="en-US"/>
              </w:rPr>
              <w:t xml:space="preserve"> </w:t>
            </w:r>
            <w:r w:rsidRPr="00A34D4A">
              <w:rPr>
                <w:rFonts w:eastAsia="Liberation Sans"/>
                <w:w w:val="105"/>
                <w:position w:val="0"/>
                <w:lang w:val="en-US" w:eastAsia="en-US"/>
              </w:rPr>
              <w:t>network,</w:t>
            </w:r>
            <w:r w:rsidRPr="00A34D4A">
              <w:rPr>
                <w:rFonts w:eastAsia="Liberation Sans"/>
                <w:spacing w:val="-3"/>
                <w:w w:val="105"/>
                <w:position w:val="0"/>
                <w:lang w:val="en-US" w:eastAsia="en-US"/>
              </w:rPr>
              <w:t xml:space="preserve"> </w:t>
            </w:r>
            <w:r w:rsidRPr="00A34D4A">
              <w:rPr>
                <w:rFonts w:eastAsia="Liberation Sans"/>
                <w:w w:val="105"/>
                <w:position w:val="0"/>
                <w:lang w:val="en-US" w:eastAsia="en-US"/>
              </w:rPr>
              <w:t>app</w:t>
            </w:r>
            <w:r w:rsidRPr="00A34D4A">
              <w:rPr>
                <w:rFonts w:eastAsia="Liberation Sans"/>
                <w:spacing w:val="-3"/>
                <w:w w:val="105"/>
                <w:position w:val="0"/>
                <w:lang w:val="en-US" w:eastAsia="en-US"/>
              </w:rPr>
              <w:t xml:space="preserve"> </w:t>
            </w:r>
            <w:r w:rsidRPr="00A34D4A">
              <w:rPr>
                <w:rFonts w:eastAsia="Liberation Sans"/>
                <w:w w:val="105"/>
                <w:position w:val="0"/>
                <w:lang w:val="en-US" w:eastAsia="en-US"/>
              </w:rPr>
              <w:t xml:space="preserve">&amp; </w:t>
            </w:r>
            <w:r w:rsidRPr="00A34D4A">
              <w:rPr>
                <w:rFonts w:eastAsia="Liberation Sans"/>
                <w:spacing w:val="-2"/>
                <w:w w:val="105"/>
                <w:position w:val="0"/>
                <w:lang w:val="en-US" w:eastAsia="en-US"/>
              </w:rPr>
              <w:t>workload,</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data</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 xml:space="preserve">protection, </w:t>
            </w:r>
            <w:r w:rsidRPr="00A34D4A">
              <w:rPr>
                <w:rFonts w:eastAsia="Liberation Sans"/>
                <w:w w:val="105"/>
                <w:position w:val="0"/>
                <w:lang w:val="en-US" w:eastAsia="en-US"/>
              </w:rPr>
              <w:t>analytics, automation or orchestration),</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Services</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 xml:space="preserve">– Delivery of professional </w:t>
            </w:r>
            <w:r w:rsidRPr="00A34D4A">
              <w:rPr>
                <w:rFonts w:eastAsia="Liberation Sans"/>
                <w:spacing w:val="-2"/>
                <w:w w:val="105"/>
                <w:position w:val="0"/>
                <w:lang w:val="en-US" w:eastAsia="en-US"/>
              </w:rPr>
              <w:t>services</w:t>
            </w:r>
          </w:p>
        </w:tc>
        <w:tc>
          <w:tcPr>
            <w:tcW w:w="2835" w:type="dxa"/>
            <w:vAlign w:val="center"/>
          </w:tcPr>
          <w:p w14:paraId="6DF8FDB2" w14:textId="77777777" w:rsidR="00206978" w:rsidRPr="00A34D4A" w:rsidRDefault="00206978">
            <w:pPr>
              <w:widowControl w:val="0"/>
              <w:autoSpaceDE w:val="0"/>
              <w:autoSpaceDN w:val="0"/>
              <w:spacing w:before="96" w:line="324" w:lineRule="auto"/>
              <w:ind w:leftChars="0" w:left="163" w:right="427"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Other</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unique</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identifiers</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of</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 xml:space="preserve">an individual, Person Name, </w:t>
            </w:r>
            <w:r w:rsidRPr="00A34D4A">
              <w:rPr>
                <w:rFonts w:eastAsia="Liberation Sans"/>
                <w:spacing w:val="-2"/>
                <w:w w:val="105"/>
                <w:position w:val="0"/>
                <w:lang w:val="en-US" w:eastAsia="en-US"/>
              </w:rPr>
              <w:t>Telephony</w:t>
            </w:r>
          </w:p>
        </w:tc>
      </w:tr>
      <w:tr w:rsidR="00206978" w:rsidRPr="00206978" w14:paraId="1F4F98C5" w14:textId="77777777" w:rsidTr="00A34D4A">
        <w:trPr>
          <w:trHeight w:val="1126"/>
          <w:jc w:val="center"/>
        </w:trPr>
        <w:tc>
          <w:tcPr>
            <w:tcW w:w="2544" w:type="dxa"/>
            <w:vAlign w:val="center"/>
          </w:tcPr>
          <w:p w14:paraId="3206E531" w14:textId="77777777" w:rsidR="00206978" w:rsidRPr="00A34D4A" w:rsidRDefault="00206978">
            <w:pPr>
              <w:widowControl w:val="0"/>
              <w:autoSpaceDE w:val="0"/>
              <w:autoSpaceDN w:val="0"/>
              <w:spacing w:before="96" w:line="324" w:lineRule="auto"/>
              <w:ind w:leftChars="0" w:left="163"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 xml:space="preserve">Kyndryl Services </w:t>
            </w:r>
            <w:proofErr w:type="spellStart"/>
            <w:r w:rsidRPr="00A34D4A">
              <w:rPr>
                <w:rFonts w:eastAsia="Liberation Sans"/>
                <w:spacing w:val="-2"/>
                <w:w w:val="105"/>
                <w:position w:val="0"/>
                <w:lang w:val="en-US" w:eastAsia="en-US"/>
              </w:rPr>
              <w:t>Slovensko</w:t>
            </w:r>
            <w:proofErr w:type="spellEnd"/>
            <w:r w:rsidRPr="00A34D4A">
              <w:rPr>
                <w:rFonts w:eastAsia="Liberation Sans"/>
                <w:spacing w:val="-2"/>
                <w:w w:val="105"/>
                <w:position w:val="0"/>
                <w:lang w:val="en-US" w:eastAsia="en-US"/>
              </w:rPr>
              <w:t>,</w:t>
            </w:r>
            <w:r w:rsidRPr="00A34D4A">
              <w:rPr>
                <w:rFonts w:eastAsia="Liberation Sans"/>
                <w:spacing w:val="-10"/>
                <w:w w:val="105"/>
                <w:position w:val="0"/>
                <w:lang w:val="en-US" w:eastAsia="en-US"/>
              </w:rPr>
              <w:t xml:space="preserve"> </w:t>
            </w:r>
            <w:proofErr w:type="spellStart"/>
            <w:r w:rsidRPr="00A34D4A">
              <w:rPr>
                <w:rFonts w:eastAsia="Liberation Sans"/>
                <w:spacing w:val="-2"/>
                <w:w w:val="105"/>
                <w:position w:val="0"/>
                <w:lang w:val="en-US" w:eastAsia="en-US"/>
              </w:rPr>
              <w:t>spol</w:t>
            </w:r>
            <w:proofErr w:type="spellEnd"/>
            <w:r w:rsidRPr="00A34D4A">
              <w:rPr>
                <w:rFonts w:eastAsia="Liberation Sans"/>
                <w:spacing w:val="-2"/>
                <w:w w:val="105"/>
                <w:position w:val="0"/>
                <w:lang w:val="en-US" w:eastAsia="en-US"/>
              </w:rPr>
              <w:t>.</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 xml:space="preserve">s </w:t>
            </w:r>
            <w:proofErr w:type="spellStart"/>
            <w:r w:rsidRPr="00A34D4A">
              <w:rPr>
                <w:rFonts w:eastAsia="Liberation Sans"/>
                <w:spacing w:val="-4"/>
                <w:w w:val="105"/>
                <w:position w:val="0"/>
                <w:lang w:val="en-US" w:eastAsia="en-US"/>
              </w:rPr>
              <w:t>r.o</w:t>
            </w:r>
            <w:proofErr w:type="spellEnd"/>
            <w:r w:rsidRPr="00A34D4A">
              <w:rPr>
                <w:rFonts w:eastAsia="Liberation Sans"/>
                <w:spacing w:val="-4"/>
                <w:w w:val="105"/>
                <w:position w:val="0"/>
                <w:lang w:val="en-US" w:eastAsia="en-US"/>
              </w:rPr>
              <w:t>.</w:t>
            </w:r>
          </w:p>
          <w:p w14:paraId="4D9350CE" w14:textId="77777777" w:rsidR="00206978" w:rsidRPr="00A34D4A" w:rsidRDefault="00206978">
            <w:pPr>
              <w:widowControl w:val="0"/>
              <w:autoSpaceDE w:val="0"/>
              <w:autoSpaceDN w:val="0"/>
              <w:spacing w:line="181" w:lineRule="exact"/>
              <w:ind w:leftChars="0" w:left="163" w:firstLineChars="0" w:firstLine="0"/>
              <w:textDirection w:val="lrTb"/>
              <w:textAlignment w:val="auto"/>
              <w:outlineLvl w:val="9"/>
              <w:rPr>
                <w:rFonts w:eastAsia="Liberation Sans"/>
                <w:position w:val="0"/>
                <w:lang w:val="en-US" w:eastAsia="en-US"/>
              </w:rPr>
            </w:pPr>
            <w:r w:rsidRPr="00A34D4A">
              <w:rPr>
                <w:rFonts w:eastAsia="Liberation Sans"/>
                <w:spacing w:val="-2"/>
                <w:w w:val="105"/>
                <w:position w:val="0"/>
                <w:lang w:val="en-US" w:eastAsia="en-US"/>
              </w:rPr>
              <w:t>(Slovakia)</w:t>
            </w:r>
          </w:p>
        </w:tc>
        <w:tc>
          <w:tcPr>
            <w:tcW w:w="3260" w:type="dxa"/>
            <w:vAlign w:val="center"/>
          </w:tcPr>
          <w:p w14:paraId="278FDE08" w14:textId="77777777" w:rsidR="00206978" w:rsidRPr="00A34D4A" w:rsidRDefault="00206978">
            <w:pPr>
              <w:widowControl w:val="0"/>
              <w:autoSpaceDE w:val="0"/>
              <w:autoSpaceDN w:val="0"/>
              <w:spacing w:before="96" w:line="324" w:lineRule="auto"/>
              <w:ind w:leftChars="0" w:left="163" w:firstLineChars="0" w:firstLine="0"/>
              <w:textDirection w:val="lrTb"/>
              <w:textAlignment w:val="auto"/>
              <w:outlineLvl w:val="9"/>
              <w:rPr>
                <w:rFonts w:eastAsia="Liberation Sans"/>
                <w:position w:val="0"/>
                <w:lang w:val="en-US" w:eastAsia="en-US"/>
              </w:rPr>
            </w:pPr>
            <w:r w:rsidRPr="00A34D4A">
              <w:rPr>
                <w:rFonts w:eastAsia="Liberation Sans"/>
                <w:spacing w:val="-2"/>
                <w:w w:val="105"/>
                <w:position w:val="0"/>
                <w:lang w:val="en-US" w:eastAsia="en-US"/>
              </w:rPr>
              <w:t>Services</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w:t>
            </w:r>
            <w:r w:rsidRPr="00A34D4A">
              <w:rPr>
                <w:rFonts w:eastAsia="Liberation Sans"/>
                <w:spacing w:val="-9"/>
                <w:w w:val="105"/>
                <w:position w:val="0"/>
                <w:lang w:val="en-US" w:eastAsia="en-US"/>
              </w:rPr>
              <w:t xml:space="preserve"> </w:t>
            </w:r>
            <w:r w:rsidRPr="00A34D4A">
              <w:rPr>
                <w:rFonts w:eastAsia="Liberation Sans"/>
                <w:spacing w:val="-2"/>
                <w:w w:val="105"/>
                <w:position w:val="0"/>
                <w:lang w:val="en-US" w:eastAsia="en-US"/>
              </w:rPr>
              <w:t>Delivery</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 xml:space="preserve">of </w:t>
            </w:r>
            <w:r w:rsidRPr="00A34D4A">
              <w:rPr>
                <w:rFonts w:eastAsia="Liberation Sans"/>
                <w:position w:val="0"/>
                <w:lang w:val="en-US" w:eastAsia="en-US"/>
              </w:rPr>
              <w:t>professional</w:t>
            </w:r>
            <w:r w:rsidRPr="00A34D4A">
              <w:rPr>
                <w:rFonts w:eastAsia="Liberation Sans"/>
                <w:spacing w:val="26"/>
                <w:position w:val="0"/>
                <w:lang w:val="en-US" w:eastAsia="en-US"/>
              </w:rPr>
              <w:t xml:space="preserve"> </w:t>
            </w:r>
            <w:r w:rsidRPr="00A34D4A">
              <w:rPr>
                <w:rFonts w:eastAsia="Liberation Sans"/>
                <w:spacing w:val="-2"/>
                <w:position w:val="0"/>
                <w:lang w:val="en-US" w:eastAsia="en-US"/>
              </w:rPr>
              <w:t>services</w:t>
            </w:r>
          </w:p>
        </w:tc>
        <w:tc>
          <w:tcPr>
            <w:tcW w:w="2835" w:type="dxa"/>
            <w:vAlign w:val="center"/>
          </w:tcPr>
          <w:p w14:paraId="5545A1A9" w14:textId="77777777" w:rsidR="00206978" w:rsidRPr="00A34D4A" w:rsidRDefault="00206978">
            <w:pPr>
              <w:widowControl w:val="0"/>
              <w:autoSpaceDE w:val="0"/>
              <w:autoSpaceDN w:val="0"/>
              <w:spacing w:before="96" w:line="324" w:lineRule="auto"/>
              <w:ind w:leftChars="0" w:left="163" w:right="427"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Other</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unique</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identifiers</w:t>
            </w:r>
            <w:r w:rsidRPr="00A34D4A">
              <w:rPr>
                <w:rFonts w:eastAsia="Liberation Sans"/>
                <w:spacing w:val="-11"/>
                <w:w w:val="105"/>
                <w:position w:val="0"/>
                <w:lang w:val="en-US" w:eastAsia="en-US"/>
              </w:rPr>
              <w:t xml:space="preserve"> </w:t>
            </w:r>
            <w:r w:rsidRPr="00A34D4A">
              <w:rPr>
                <w:rFonts w:eastAsia="Liberation Sans"/>
                <w:w w:val="105"/>
                <w:position w:val="0"/>
                <w:lang w:val="en-US" w:eastAsia="en-US"/>
              </w:rPr>
              <w:t>of</w:t>
            </w:r>
            <w:r w:rsidRPr="00A34D4A">
              <w:rPr>
                <w:rFonts w:eastAsia="Liberation Sans"/>
                <w:spacing w:val="-12"/>
                <w:w w:val="105"/>
                <w:position w:val="0"/>
                <w:lang w:val="en-US" w:eastAsia="en-US"/>
              </w:rPr>
              <w:t xml:space="preserve"> </w:t>
            </w:r>
            <w:r w:rsidRPr="00A34D4A">
              <w:rPr>
                <w:rFonts w:eastAsia="Liberation Sans"/>
                <w:w w:val="105"/>
                <w:position w:val="0"/>
                <w:lang w:val="en-US" w:eastAsia="en-US"/>
              </w:rPr>
              <w:t xml:space="preserve">an individual, Person Name, </w:t>
            </w:r>
            <w:r w:rsidRPr="00A34D4A">
              <w:rPr>
                <w:rFonts w:eastAsia="Liberation Sans"/>
                <w:spacing w:val="-2"/>
                <w:w w:val="105"/>
                <w:position w:val="0"/>
                <w:lang w:val="en-US" w:eastAsia="en-US"/>
              </w:rPr>
              <w:t>Telephony</w:t>
            </w:r>
          </w:p>
        </w:tc>
      </w:tr>
    </w:tbl>
    <w:p w14:paraId="5D46C861" w14:textId="77777777" w:rsidR="002C0BD7" w:rsidRDefault="002C0BD7">
      <w:pPr>
        <w:spacing w:line="240" w:lineRule="auto"/>
        <w:ind w:leftChars="0" w:left="0" w:firstLineChars="0"/>
        <w:textDirection w:val="lrTb"/>
        <w:textAlignment w:val="auto"/>
        <w:outlineLvl w:val="9"/>
      </w:pPr>
    </w:p>
    <w:p w14:paraId="78A809E1" w14:textId="77777777" w:rsidR="002C0BD7" w:rsidRDefault="002C0BD7">
      <w:pPr>
        <w:spacing w:line="240" w:lineRule="auto"/>
        <w:ind w:leftChars="0" w:left="0" w:firstLineChars="0"/>
        <w:textDirection w:val="lrTb"/>
        <w:textAlignment w:val="auto"/>
        <w:outlineLvl w:val="9"/>
        <w:rPr>
          <w:b/>
          <w:lang w:val="en-US"/>
        </w:rPr>
      </w:pPr>
      <w:r w:rsidRPr="002C0BD7">
        <w:rPr>
          <w:b/>
          <w:lang w:val="en-US"/>
        </w:rPr>
        <w:t xml:space="preserve">Third-Party </w:t>
      </w:r>
      <w:proofErr w:type="spellStart"/>
      <w:r w:rsidRPr="002C0BD7">
        <w:rPr>
          <w:b/>
          <w:lang w:val="en-US"/>
        </w:rPr>
        <w:t>Subprocessors</w:t>
      </w:r>
      <w:proofErr w:type="spellEnd"/>
      <w:r w:rsidRPr="002C0BD7">
        <w:rPr>
          <w:b/>
          <w:lang w:val="en-US"/>
        </w:rPr>
        <w:t xml:space="preserve"> established in an adequate country:</w:t>
      </w:r>
    </w:p>
    <w:p w14:paraId="1DBA7A4A" w14:textId="77777777" w:rsidR="002C0BD7" w:rsidRDefault="002C0BD7">
      <w:pPr>
        <w:spacing w:line="240" w:lineRule="auto"/>
        <w:ind w:leftChars="0" w:left="0" w:firstLineChars="0"/>
        <w:textDirection w:val="lrTb"/>
        <w:textAlignment w:val="auto"/>
        <w:outlineLvl w:val="9"/>
        <w:rPr>
          <w:b/>
          <w:lang w:val="en-US"/>
        </w:rPr>
      </w:pPr>
    </w:p>
    <w:tbl>
      <w:tblPr>
        <w:tblW w:w="8647" w:type="dxa"/>
        <w:tblInd w:w="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0" w:type="dxa"/>
          <w:right w:w="0" w:type="dxa"/>
        </w:tblCellMar>
        <w:tblLook w:val="01E0" w:firstRow="1" w:lastRow="1" w:firstColumn="1" w:lastColumn="1" w:noHBand="0" w:noVBand="0"/>
      </w:tblPr>
      <w:tblGrid>
        <w:gridCol w:w="2552"/>
        <w:gridCol w:w="3260"/>
        <w:gridCol w:w="2835"/>
      </w:tblGrid>
      <w:tr w:rsidR="002C0BD7" w:rsidRPr="002C0BD7" w14:paraId="4ACC8D50" w14:textId="77777777" w:rsidTr="00A34D4A">
        <w:trPr>
          <w:trHeight w:val="1139"/>
        </w:trPr>
        <w:tc>
          <w:tcPr>
            <w:tcW w:w="2552" w:type="dxa"/>
          </w:tcPr>
          <w:p w14:paraId="0EBE90B5" w14:textId="77777777" w:rsidR="002C0BD7" w:rsidRPr="00A34D4A" w:rsidRDefault="002C0BD7">
            <w:pPr>
              <w:widowControl w:val="0"/>
              <w:autoSpaceDE w:val="0"/>
              <w:autoSpaceDN w:val="0"/>
              <w:spacing w:before="96" w:line="324" w:lineRule="auto"/>
              <w:ind w:leftChars="0" w:left="75" w:firstLineChars="0" w:firstLine="0"/>
              <w:textDirection w:val="lrTb"/>
              <w:textAlignment w:val="auto"/>
              <w:outlineLvl w:val="9"/>
              <w:rPr>
                <w:rFonts w:eastAsia="Liberation Sans"/>
                <w:b/>
                <w:position w:val="0"/>
                <w:lang w:val="en-US" w:eastAsia="en-US"/>
              </w:rPr>
            </w:pPr>
            <w:r w:rsidRPr="00A34D4A">
              <w:rPr>
                <w:rFonts w:eastAsia="Liberation Sans"/>
                <w:b/>
                <w:spacing w:val="-2"/>
                <w:w w:val="105"/>
                <w:position w:val="0"/>
                <w:lang w:val="en-US" w:eastAsia="en-US"/>
              </w:rPr>
              <w:t xml:space="preserve">Third-Party </w:t>
            </w:r>
            <w:proofErr w:type="spellStart"/>
            <w:r w:rsidRPr="00A34D4A">
              <w:rPr>
                <w:rFonts w:eastAsia="Liberation Sans"/>
                <w:b/>
                <w:spacing w:val="-2"/>
                <w:position w:val="0"/>
                <w:lang w:val="en-US" w:eastAsia="en-US"/>
              </w:rPr>
              <w:t>Subprocessors</w:t>
            </w:r>
            <w:proofErr w:type="spellEnd"/>
            <w:r w:rsidRPr="00A34D4A">
              <w:rPr>
                <w:rFonts w:eastAsia="Liberation Sans"/>
                <w:b/>
                <w:spacing w:val="-2"/>
                <w:position w:val="0"/>
                <w:lang w:val="en-US" w:eastAsia="en-US"/>
              </w:rPr>
              <w:t xml:space="preserve"> </w:t>
            </w:r>
            <w:r w:rsidRPr="00A34D4A">
              <w:rPr>
                <w:rFonts w:eastAsia="Liberation Sans"/>
                <w:b/>
                <w:w w:val="105"/>
                <w:position w:val="0"/>
                <w:lang w:val="en-US" w:eastAsia="en-US"/>
              </w:rPr>
              <w:t>and Locations</w:t>
            </w:r>
          </w:p>
        </w:tc>
        <w:tc>
          <w:tcPr>
            <w:tcW w:w="3260" w:type="dxa"/>
          </w:tcPr>
          <w:p w14:paraId="3FC218F7" w14:textId="77777777" w:rsidR="002C0BD7" w:rsidRPr="00A34D4A" w:rsidRDefault="002C0BD7">
            <w:pPr>
              <w:widowControl w:val="0"/>
              <w:autoSpaceDE w:val="0"/>
              <w:autoSpaceDN w:val="0"/>
              <w:spacing w:before="96" w:line="240" w:lineRule="auto"/>
              <w:ind w:leftChars="0" w:left="75" w:firstLineChars="0" w:firstLine="0"/>
              <w:textDirection w:val="lrTb"/>
              <w:textAlignment w:val="auto"/>
              <w:outlineLvl w:val="9"/>
              <w:rPr>
                <w:rFonts w:eastAsia="Liberation Sans"/>
                <w:b/>
                <w:position w:val="0"/>
                <w:lang w:val="en-US" w:eastAsia="en-US"/>
              </w:rPr>
            </w:pPr>
            <w:r w:rsidRPr="00A34D4A">
              <w:rPr>
                <w:rFonts w:eastAsia="Liberation Sans"/>
                <w:b/>
                <w:position w:val="0"/>
                <w:lang w:val="en-US" w:eastAsia="en-US"/>
              </w:rPr>
              <w:t>Processing</w:t>
            </w:r>
            <w:r w:rsidRPr="00A34D4A">
              <w:rPr>
                <w:rFonts w:eastAsia="Liberation Sans"/>
                <w:b/>
                <w:spacing w:val="20"/>
                <w:position w:val="0"/>
                <w:lang w:val="en-US" w:eastAsia="en-US"/>
              </w:rPr>
              <w:t xml:space="preserve"> </w:t>
            </w:r>
            <w:r w:rsidRPr="00A34D4A">
              <w:rPr>
                <w:rFonts w:eastAsia="Liberation Sans"/>
                <w:b/>
                <w:spacing w:val="-2"/>
                <w:position w:val="0"/>
                <w:lang w:val="en-US" w:eastAsia="en-US"/>
              </w:rPr>
              <w:t>Activities</w:t>
            </w:r>
          </w:p>
        </w:tc>
        <w:tc>
          <w:tcPr>
            <w:tcW w:w="2835" w:type="dxa"/>
          </w:tcPr>
          <w:p w14:paraId="259B1A2E" w14:textId="3B84AE78" w:rsidR="002C0BD7" w:rsidRPr="00A34D4A" w:rsidRDefault="002C0BD7" w:rsidP="00A34D4A">
            <w:pPr>
              <w:widowControl w:val="0"/>
              <w:autoSpaceDE w:val="0"/>
              <w:autoSpaceDN w:val="0"/>
              <w:spacing w:before="96" w:line="324" w:lineRule="auto"/>
              <w:ind w:leftChars="0" w:left="73" w:firstLineChars="0" w:firstLine="0"/>
              <w:textDirection w:val="lrTb"/>
              <w:textAlignment w:val="auto"/>
              <w:outlineLvl w:val="9"/>
              <w:rPr>
                <w:rFonts w:eastAsia="Liberation Sans"/>
                <w:b/>
                <w:position w:val="0"/>
                <w:lang w:val="en-US" w:eastAsia="en-US"/>
              </w:rPr>
            </w:pPr>
            <w:r w:rsidRPr="00A34D4A">
              <w:rPr>
                <w:rFonts w:eastAsia="Liberation Sans"/>
                <w:b/>
                <w:spacing w:val="-2"/>
                <w:w w:val="105"/>
                <w:position w:val="0"/>
                <w:lang w:val="en-US" w:eastAsia="en-US"/>
              </w:rPr>
              <w:t>Types</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of</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Personal</w:t>
            </w:r>
            <w:r w:rsidRPr="00A34D4A">
              <w:rPr>
                <w:rFonts w:eastAsia="Liberation Sans"/>
                <w:b/>
                <w:spacing w:val="-9"/>
                <w:w w:val="105"/>
                <w:position w:val="0"/>
                <w:lang w:val="en-US" w:eastAsia="en-US"/>
              </w:rPr>
              <w:t xml:space="preserve"> </w:t>
            </w:r>
            <w:r w:rsidRPr="00A34D4A">
              <w:rPr>
                <w:rFonts w:eastAsia="Liberation Sans"/>
                <w:b/>
                <w:spacing w:val="-2"/>
                <w:w w:val="105"/>
                <w:position w:val="0"/>
                <w:lang w:val="en-US" w:eastAsia="en-US"/>
              </w:rPr>
              <w:t>Data</w:t>
            </w:r>
            <w:r w:rsidRPr="00A34D4A">
              <w:rPr>
                <w:rFonts w:eastAsia="Liberation Sans"/>
                <w:b/>
                <w:spacing w:val="-10"/>
                <w:w w:val="105"/>
                <w:position w:val="0"/>
                <w:lang w:val="en-US" w:eastAsia="en-US"/>
              </w:rPr>
              <w:t xml:space="preserve"> </w:t>
            </w:r>
            <w:r w:rsidRPr="00A34D4A">
              <w:rPr>
                <w:rFonts w:eastAsia="Liberation Sans"/>
                <w:b/>
                <w:spacing w:val="-2"/>
                <w:w w:val="105"/>
                <w:position w:val="0"/>
                <w:lang w:val="en-US" w:eastAsia="en-US"/>
              </w:rPr>
              <w:t xml:space="preserve">and </w:t>
            </w:r>
            <w:r w:rsidRPr="00A34D4A">
              <w:rPr>
                <w:rFonts w:eastAsia="Liberation Sans"/>
                <w:b/>
                <w:w w:val="105"/>
                <w:position w:val="0"/>
                <w:lang w:val="en-US" w:eastAsia="en-US"/>
              </w:rPr>
              <w:t xml:space="preserve">Special Categories of Personal Data </w:t>
            </w:r>
          </w:p>
        </w:tc>
      </w:tr>
      <w:tr w:rsidR="002C0BD7" w:rsidRPr="002C0BD7" w14:paraId="68421D31" w14:textId="77777777" w:rsidTr="00A34D4A">
        <w:trPr>
          <w:trHeight w:val="1028"/>
        </w:trPr>
        <w:tc>
          <w:tcPr>
            <w:tcW w:w="2552" w:type="dxa"/>
          </w:tcPr>
          <w:p w14:paraId="24561872" w14:textId="77777777" w:rsidR="002C0BD7" w:rsidRPr="00A34D4A" w:rsidRDefault="002C0BD7">
            <w:pPr>
              <w:widowControl w:val="0"/>
              <w:autoSpaceDE w:val="0"/>
              <w:autoSpaceDN w:val="0"/>
              <w:spacing w:before="96" w:line="324" w:lineRule="auto"/>
              <w:ind w:leftChars="0" w:left="75" w:right="404" w:firstLineChars="0" w:firstLine="0"/>
              <w:textDirection w:val="lrTb"/>
              <w:textAlignment w:val="auto"/>
              <w:outlineLvl w:val="9"/>
              <w:rPr>
                <w:rFonts w:eastAsia="Liberation Sans"/>
                <w:position w:val="0"/>
                <w:lang w:val="en-US" w:eastAsia="en-US"/>
              </w:rPr>
            </w:pPr>
            <w:r w:rsidRPr="00A34D4A">
              <w:rPr>
                <w:rFonts w:eastAsia="Liberation Sans"/>
                <w:spacing w:val="-2"/>
                <w:w w:val="105"/>
                <w:position w:val="0"/>
                <w:lang w:val="en-US" w:eastAsia="en-US"/>
              </w:rPr>
              <w:t>IBM</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UNITED KINGDOM LIMITED</w:t>
            </w:r>
          </w:p>
          <w:p w14:paraId="15F493D9" w14:textId="77777777" w:rsidR="002C0BD7" w:rsidRPr="00A34D4A" w:rsidRDefault="002C0BD7">
            <w:pPr>
              <w:widowControl w:val="0"/>
              <w:autoSpaceDE w:val="0"/>
              <w:autoSpaceDN w:val="0"/>
              <w:spacing w:line="181" w:lineRule="exact"/>
              <w:ind w:leftChars="0" w:left="7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(United</w:t>
            </w:r>
            <w:r w:rsidRPr="00A34D4A">
              <w:rPr>
                <w:rFonts w:eastAsia="Liberation Sans"/>
                <w:spacing w:val="-12"/>
                <w:w w:val="105"/>
                <w:position w:val="0"/>
                <w:lang w:val="en-US" w:eastAsia="en-US"/>
              </w:rPr>
              <w:t xml:space="preserve"> </w:t>
            </w:r>
            <w:r w:rsidRPr="00A34D4A">
              <w:rPr>
                <w:rFonts w:eastAsia="Liberation Sans"/>
                <w:spacing w:val="-2"/>
                <w:w w:val="105"/>
                <w:position w:val="0"/>
                <w:lang w:val="en-US" w:eastAsia="en-US"/>
              </w:rPr>
              <w:t>Kingdom)</w:t>
            </w:r>
          </w:p>
        </w:tc>
        <w:tc>
          <w:tcPr>
            <w:tcW w:w="3260" w:type="dxa"/>
          </w:tcPr>
          <w:p w14:paraId="62D8BBC7" w14:textId="77777777" w:rsidR="002C0BD7" w:rsidRPr="00A34D4A" w:rsidRDefault="002C0BD7">
            <w:pPr>
              <w:widowControl w:val="0"/>
              <w:autoSpaceDE w:val="0"/>
              <w:autoSpaceDN w:val="0"/>
              <w:spacing w:before="96" w:line="324" w:lineRule="auto"/>
              <w:ind w:leftChars="0" w:left="7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 xml:space="preserve">Operations - Provision, maintenance, or management </w:t>
            </w:r>
            <w:r w:rsidRPr="00A34D4A">
              <w:rPr>
                <w:rFonts w:eastAsia="Liberation Sans"/>
                <w:spacing w:val="-2"/>
                <w:w w:val="105"/>
                <w:position w:val="0"/>
                <w:lang w:val="en-US" w:eastAsia="en-US"/>
              </w:rPr>
              <w:t>(including</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security</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management)</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of applications,</w:t>
            </w:r>
            <w:r w:rsidRPr="00A34D4A">
              <w:rPr>
                <w:rFonts w:eastAsia="Liberation Sans"/>
                <w:spacing w:val="-4"/>
                <w:w w:val="105"/>
                <w:position w:val="0"/>
                <w:lang w:val="en-US" w:eastAsia="en-US"/>
              </w:rPr>
              <w:t xml:space="preserve"> </w:t>
            </w:r>
            <w:r w:rsidRPr="00A34D4A">
              <w:rPr>
                <w:rFonts w:eastAsia="Liberation Sans"/>
                <w:spacing w:val="-2"/>
                <w:w w:val="105"/>
                <w:position w:val="0"/>
                <w:lang w:val="en-US" w:eastAsia="en-US"/>
              </w:rPr>
              <w:t>networks,</w:t>
            </w:r>
            <w:r w:rsidRPr="00A34D4A">
              <w:rPr>
                <w:rFonts w:eastAsia="Liberation Sans"/>
                <w:spacing w:val="-4"/>
                <w:w w:val="105"/>
                <w:position w:val="0"/>
                <w:lang w:val="en-US" w:eastAsia="en-US"/>
              </w:rPr>
              <w:t xml:space="preserve"> </w:t>
            </w:r>
            <w:r w:rsidRPr="00A34D4A">
              <w:rPr>
                <w:rFonts w:eastAsia="Liberation Sans"/>
                <w:spacing w:val="-2"/>
                <w:w w:val="105"/>
                <w:position w:val="0"/>
                <w:lang w:val="en-US" w:eastAsia="en-US"/>
              </w:rPr>
              <w:t>systems,</w:t>
            </w:r>
            <w:r w:rsidRPr="00A34D4A">
              <w:rPr>
                <w:rFonts w:eastAsia="Liberation Sans"/>
                <w:spacing w:val="-4"/>
                <w:w w:val="105"/>
                <w:position w:val="0"/>
                <w:lang w:val="en-US" w:eastAsia="en-US"/>
              </w:rPr>
              <w:t xml:space="preserve"> </w:t>
            </w:r>
            <w:r w:rsidRPr="00A34D4A">
              <w:rPr>
                <w:rFonts w:eastAsia="Liberation Sans"/>
                <w:spacing w:val="-2"/>
                <w:w w:val="105"/>
                <w:position w:val="0"/>
                <w:lang w:val="en-US" w:eastAsia="en-US"/>
              </w:rPr>
              <w:t>or infrastructure</w:t>
            </w:r>
          </w:p>
        </w:tc>
        <w:tc>
          <w:tcPr>
            <w:tcW w:w="2835" w:type="dxa"/>
          </w:tcPr>
          <w:p w14:paraId="2FA8BA3B" w14:textId="77777777" w:rsidR="002C0BD7" w:rsidRPr="00A34D4A" w:rsidRDefault="002C0BD7">
            <w:pPr>
              <w:widowControl w:val="0"/>
              <w:autoSpaceDE w:val="0"/>
              <w:autoSpaceDN w:val="0"/>
              <w:spacing w:line="240" w:lineRule="auto"/>
              <w:ind w:leftChars="0" w:left="0" w:firstLineChars="0" w:firstLine="0"/>
              <w:textDirection w:val="lrTb"/>
              <w:textAlignment w:val="auto"/>
              <w:outlineLvl w:val="9"/>
              <w:rPr>
                <w:rFonts w:eastAsia="Liberation Sans"/>
                <w:position w:val="0"/>
                <w:lang w:val="en-US" w:eastAsia="en-US"/>
              </w:rPr>
            </w:pPr>
          </w:p>
        </w:tc>
      </w:tr>
      <w:tr w:rsidR="002C0BD7" w:rsidRPr="002C0BD7" w14:paraId="46D4BDB9" w14:textId="77777777" w:rsidTr="00A34D4A">
        <w:trPr>
          <w:trHeight w:val="2928"/>
        </w:trPr>
        <w:tc>
          <w:tcPr>
            <w:tcW w:w="2552" w:type="dxa"/>
          </w:tcPr>
          <w:p w14:paraId="4B66D769" w14:textId="77777777" w:rsidR="002C0BD7" w:rsidRPr="00A34D4A" w:rsidRDefault="002C0BD7">
            <w:pPr>
              <w:widowControl w:val="0"/>
              <w:autoSpaceDE w:val="0"/>
              <w:autoSpaceDN w:val="0"/>
              <w:spacing w:before="96" w:line="324" w:lineRule="auto"/>
              <w:ind w:leftChars="0" w:left="75" w:right="128"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POMEROY</w:t>
            </w:r>
            <w:r w:rsidRPr="00A34D4A">
              <w:rPr>
                <w:rFonts w:eastAsia="Liberation Sans"/>
                <w:spacing w:val="-2"/>
                <w:w w:val="105"/>
                <w:position w:val="0"/>
                <w:lang w:val="en-US" w:eastAsia="en-US"/>
              </w:rPr>
              <w:t xml:space="preserve"> </w:t>
            </w:r>
            <w:r w:rsidRPr="00A34D4A">
              <w:rPr>
                <w:rFonts w:eastAsia="Liberation Sans"/>
                <w:w w:val="105"/>
                <w:position w:val="0"/>
                <w:lang w:val="en-US" w:eastAsia="en-US"/>
              </w:rPr>
              <w:t xml:space="preserve">IT </w:t>
            </w:r>
            <w:r w:rsidRPr="00A34D4A">
              <w:rPr>
                <w:rFonts w:eastAsia="Liberation Sans"/>
                <w:spacing w:val="-2"/>
                <w:w w:val="105"/>
                <w:position w:val="0"/>
                <w:lang w:val="en-US" w:eastAsia="en-US"/>
              </w:rPr>
              <w:t>SOLUTIONS</w:t>
            </w:r>
            <w:r w:rsidRPr="00A34D4A">
              <w:rPr>
                <w:rFonts w:eastAsia="Liberation Sans"/>
                <w:spacing w:val="-10"/>
                <w:w w:val="105"/>
                <w:position w:val="0"/>
                <w:lang w:val="en-US" w:eastAsia="en-US"/>
              </w:rPr>
              <w:t xml:space="preserve"> </w:t>
            </w:r>
            <w:r w:rsidRPr="00A34D4A">
              <w:rPr>
                <w:rFonts w:eastAsia="Liberation Sans"/>
                <w:spacing w:val="-2"/>
                <w:w w:val="105"/>
                <w:position w:val="0"/>
                <w:lang w:val="en-US" w:eastAsia="en-US"/>
              </w:rPr>
              <w:t>UK LIMITED</w:t>
            </w:r>
          </w:p>
          <w:p w14:paraId="4362C597" w14:textId="77777777" w:rsidR="002C0BD7" w:rsidRPr="00A34D4A" w:rsidRDefault="002C0BD7">
            <w:pPr>
              <w:widowControl w:val="0"/>
              <w:autoSpaceDE w:val="0"/>
              <w:autoSpaceDN w:val="0"/>
              <w:spacing w:line="181" w:lineRule="exact"/>
              <w:ind w:leftChars="0" w:left="7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(United</w:t>
            </w:r>
            <w:r w:rsidRPr="00A34D4A">
              <w:rPr>
                <w:rFonts w:eastAsia="Liberation Sans"/>
                <w:spacing w:val="-12"/>
                <w:w w:val="105"/>
                <w:position w:val="0"/>
                <w:lang w:val="en-US" w:eastAsia="en-US"/>
              </w:rPr>
              <w:t xml:space="preserve"> </w:t>
            </w:r>
            <w:r w:rsidRPr="00A34D4A">
              <w:rPr>
                <w:rFonts w:eastAsia="Liberation Sans"/>
                <w:spacing w:val="-2"/>
                <w:w w:val="105"/>
                <w:position w:val="0"/>
                <w:lang w:val="en-US" w:eastAsia="en-US"/>
              </w:rPr>
              <w:t>Kingdom)</w:t>
            </w:r>
          </w:p>
        </w:tc>
        <w:tc>
          <w:tcPr>
            <w:tcW w:w="3260" w:type="dxa"/>
          </w:tcPr>
          <w:p w14:paraId="3F4301A8" w14:textId="77777777" w:rsidR="002C0BD7" w:rsidRPr="00A34D4A" w:rsidRDefault="002C0BD7">
            <w:pPr>
              <w:widowControl w:val="0"/>
              <w:autoSpaceDE w:val="0"/>
              <w:autoSpaceDN w:val="0"/>
              <w:spacing w:before="96" w:line="324" w:lineRule="auto"/>
              <w:ind w:leftChars="0" w:left="75" w:firstLineChars="0" w:firstLine="0"/>
              <w:textDirection w:val="lrTb"/>
              <w:textAlignment w:val="auto"/>
              <w:outlineLvl w:val="9"/>
              <w:rPr>
                <w:rFonts w:eastAsia="Liberation Sans"/>
                <w:position w:val="0"/>
                <w:lang w:val="en-US" w:eastAsia="en-US"/>
              </w:rPr>
            </w:pPr>
            <w:r w:rsidRPr="00A34D4A">
              <w:rPr>
                <w:rFonts w:eastAsia="Liberation Sans"/>
                <w:w w:val="105"/>
                <w:position w:val="0"/>
                <w:lang w:val="en-US" w:eastAsia="en-US"/>
              </w:rPr>
              <w:t xml:space="preserve">Backup - Back-up, archiving, or </w:t>
            </w:r>
            <w:r w:rsidRPr="00A34D4A">
              <w:rPr>
                <w:rFonts w:eastAsia="Liberation Sans"/>
                <w:spacing w:val="-2"/>
                <w:w w:val="105"/>
                <w:position w:val="0"/>
                <w:lang w:val="en-US" w:eastAsia="en-US"/>
              </w:rPr>
              <w:t>disaster</w:t>
            </w:r>
            <w:r w:rsidRPr="00A34D4A">
              <w:rPr>
                <w:rFonts w:eastAsia="Liberation Sans"/>
                <w:spacing w:val="-7"/>
                <w:w w:val="105"/>
                <w:position w:val="0"/>
                <w:lang w:val="en-US" w:eastAsia="en-US"/>
              </w:rPr>
              <w:t xml:space="preserve"> </w:t>
            </w:r>
            <w:r w:rsidRPr="00A34D4A">
              <w:rPr>
                <w:rFonts w:eastAsia="Liberation Sans"/>
                <w:spacing w:val="-2"/>
                <w:w w:val="105"/>
                <w:position w:val="0"/>
                <w:lang w:val="en-US" w:eastAsia="en-US"/>
              </w:rPr>
              <w:t>recovery</w:t>
            </w:r>
            <w:r w:rsidRPr="00A34D4A">
              <w:rPr>
                <w:rFonts w:eastAsia="Liberation Sans"/>
                <w:spacing w:val="-7"/>
                <w:w w:val="105"/>
                <w:position w:val="0"/>
                <w:lang w:val="en-US" w:eastAsia="en-US"/>
              </w:rPr>
              <w:t xml:space="preserve"> </w:t>
            </w:r>
            <w:r w:rsidRPr="00A34D4A">
              <w:rPr>
                <w:rFonts w:eastAsia="Liberation Sans"/>
                <w:spacing w:val="-2"/>
                <w:w w:val="105"/>
                <w:position w:val="0"/>
                <w:lang w:val="en-US" w:eastAsia="en-US"/>
              </w:rPr>
              <w:t>(Execution</w:t>
            </w:r>
            <w:r w:rsidRPr="00A34D4A">
              <w:rPr>
                <w:rFonts w:eastAsia="Liberation Sans"/>
                <w:spacing w:val="-7"/>
                <w:w w:val="105"/>
                <w:position w:val="0"/>
                <w:lang w:val="en-US" w:eastAsia="en-US"/>
              </w:rPr>
              <w:t xml:space="preserve"> </w:t>
            </w:r>
            <w:r w:rsidRPr="00A34D4A">
              <w:rPr>
                <w:rFonts w:eastAsia="Liberation Sans"/>
                <w:spacing w:val="-2"/>
                <w:w w:val="105"/>
                <w:position w:val="0"/>
                <w:lang w:val="en-US" w:eastAsia="en-US"/>
              </w:rPr>
              <w:t xml:space="preserve">only), </w:t>
            </w:r>
            <w:r w:rsidRPr="00A34D4A">
              <w:rPr>
                <w:rFonts w:eastAsia="Liberation Sans"/>
                <w:w w:val="105"/>
                <w:position w:val="0"/>
                <w:lang w:val="en-US" w:eastAsia="en-US"/>
              </w:rPr>
              <w:t>Communication - Email, SMS, or other communication service, Customer Support - Help desk or other technical support,</w:t>
            </w:r>
          </w:p>
          <w:p w14:paraId="08A34EAB" w14:textId="77777777" w:rsidR="002C0BD7" w:rsidRPr="00A34D4A" w:rsidRDefault="002C0BD7">
            <w:pPr>
              <w:widowControl w:val="0"/>
              <w:autoSpaceDE w:val="0"/>
              <w:autoSpaceDN w:val="0"/>
              <w:spacing w:line="324" w:lineRule="auto"/>
              <w:ind w:leftChars="0" w:left="75" w:right="82" w:firstLineChars="0" w:firstLine="0"/>
              <w:textDirection w:val="lrTb"/>
              <w:textAlignment w:val="auto"/>
              <w:outlineLvl w:val="9"/>
              <w:rPr>
                <w:rFonts w:eastAsia="Liberation Sans"/>
                <w:position w:val="0"/>
                <w:lang w:val="en-US" w:eastAsia="en-US"/>
              </w:rPr>
            </w:pPr>
            <w:r w:rsidRPr="00A34D4A">
              <w:rPr>
                <w:rFonts w:eastAsia="Liberation Sans"/>
                <w:position w:val="0"/>
                <w:lang w:val="en-US" w:eastAsia="en-US"/>
              </w:rPr>
              <w:t xml:space="preserve">Monitoring - Applications, networks, </w:t>
            </w:r>
            <w:r w:rsidRPr="00A34D4A">
              <w:rPr>
                <w:rFonts w:eastAsia="Liberation Sans"/>
                <w:w w:val="105"/>
                <w:position w:val="0"/>
                <w:lang w:val="en-US" w:eastAsia="en-US"/>
              </w:rPr>
              <w:t>systems, or infrastructure logging or monitoring, Operations - Provision, maintenance, or management (including security management) of applications, networks, systems, or</w:t>
            </w:r>
            <w:r w:rsidRPr="00A34D4A">
              <w:rPr>
                <w:rFonts w:eastAsia="Liberation Sans"/>
                <w:spacing w:val="40"/>
                <w:w w:val="105"/>
                <w:position w:val="0"/>
                <w:lang w:val="en-US" w:eastAsia="en-US"/>
              </w:rPr>
              <w:t xml:space="preserve"> </w:t>
            </w:r>
            <w:r w:rsidRPr="00A34D4A">
              <w:rPr>
                <w:rFonts w:eastAsia="Liberation Sans"/>
                <w:spacing w:val="-2"/>
                <w:w w:val="105"/>
                <w:position w:val="0"/>
                <w:lang w:val="en-US" w:eastAsia="en-US"/>
              </w:rPr>
              <w:t>infrastructure</w:t>
            </w:r>
          </w:p>
        </w:tc>
        <w:tc>
          <w:tcPr>
            <w:tcW w:w="2835" w:type="dxa"/>
          </w:tcPr>
          <w:p w14:paraId="7C0DB848" w14:textId="77777777" w:rsidR="002C0BD7" w:rsidRPr="00A34D4A" w:rsidRDefault="002C0BD7">
            <w:pPr>
              <w:widowControl w:val="0"/>
              <w:autoSpaceDE w:val="0"/>
              <w:autoSpaceDN w:val="0"/>
              <w:spacing w:line="240" w:lineRule="auto"/>
              <w:ind w:leftChars="0" w:left="0" w:firstLineChars="0" w:firstLine="0"/>
              <w:textDirection w:val="lrTb"/>
              <w:textAlignment w:val="auto"/>
              <w:outlineLvl w:val="9"/>
              <w:rPr>
                <w:rFonts w:eastAsia="Liberation Sans"/>
                <w:position w:val="0"/>
                <w:lang w:val="en-US" w:eastAsia="en-US"/>
              </w:rPr>
            </w:pPr>
          </w:p>
        </w:tc>
      </w:tr>
      <w:tr w:rsidR="002C0BD7" w:rsidRPr="002C0BD7" w14:paraId="14B238B3" w14:textId="77777777" w:rsidTr="00A34D4A">
        <w:trPr>
          <w:trHeight w:val="1130"/>
        </w:trPr>
        <w:tc>
          <w:tcPr>
            <w:tcW w:w="2552" w:type="dxa"/>
          </w:tcPr>
          <w:p w14:paraId="6A7F3B12" w14:textId="77777777" w:rsidR="002C0BD7" w:rsidRPr="00A34D4A" w:rsidRDefault="002C0BD7">
            <w:pPr>
              <w:pStyle w:val="TableParagraph"/>
              <w:spacing w:before="28"/>
              <w:ind w:left="0" w:hanging="2"/>
              <w:rPr>
                <w:rFonts w:ascii="Arial" w:hAnsi="Arial" w:cs="Arial"/>
              </w:rPr>
            </w:pPr>
            <w:r w:rsidRPr="00A34D4A">
              <w:rPr>
                <w:rFonts w:ascii="Arial" w:hAnsi="Arial" w:cs="Arial"/>
                <w:spacing w:val="-2"/>
                <w:w w:val="105"/>
              </w:rPr>
              <w:t xml:space="preserve">SERVICE </w:t>
            </w:r>
            <w:r w:rsidRPr="00A34D4A">
              <w:rPr>
                <w:rFonts w:ascii="Arial" w:hAnsi="Arial" w:cs="Arial"/>
                <w:spacing w:val="-2"/>
              </w:rPr>
              <w:t xml:space="preserve">EXPRESS </w:t>
            </w:r>
            <w:r w:rsidRPr="00A34D4A">
              <w:rPr>
                <w:rFonts w:ascii="Arial" w:hAnsi="Arial" w:cs="Arial"/>
                <w:spacing w:val="-2"/>
                <w:w w:val="105"/>
              </w:rPr>
              <w:t xml:space="preserve">EUROPE LIMITED </w:t>
            </w:r>
            <w:r w:rsidRPr="00A34D4A">
              <w:rPr>
                <w:rFonts w:ascii="Arial" w:hAnsi="Arial" w:cs="Arial"/>
                <w:w w:val="105"/>
              </w:rPr>
              <w:t>(United</w:t>
            </w:r>
            <w:r w:rsidRPr="00A34D4A">
              <w:rPr>
                <w:rFonts w:ascii="Arial" w:hAnsi="Arial" w:cs="Arial"/>
                <w:spacing w:val="-12"/>
                <w:w w:val="105"/>
              </w:rPr>
              <w:t xml:space="preserve"> </w:t>
            </w:r>
            <w:r w:rsidRPr="00A34D4A">
              <w:rPr>
                <w:rFonts w:ascii="Arial" w:hAnsi="Arial" w:cs="Arial"/>
                <w:spacing w:val="-2"/>
                <w:w w:val="105"/>
              </w:rPr>
              <w:t>Kingdom)</w:t>
            </w:r>
          </w:p>
        </w:tc>
        <w:tc>
          <w:tcPr>
            <w:tcW w:w="3260" w:type="dxa"/>
          </w:tcPr>
          <w:p w14:paraId="2E0A0BB7" w14:textId="77777777" w:rsidR="002C0BD7" w:rsidRPr="00A34D4A" w:rsidRDefault="002C0BD7">
            <w:pPr>
              <w:widowControl w:val="0"/>
              <w:autoSpaceDE w:val="0"/>
              <w:autoSpaceDN w:val="0"/>
              <w:spacing w:before="96" w:line="324" w:lineRule="auto"/>
              <w:ind w:leftChars="0" w:left="75" w:firstLineChars="0" w:firstLine="0"/>
              <w:textDirection w:val="lrTb"/>
              <w:textAlignment w:val="auto"/>
              <w:outlineLvl w:val="9"/>
              <w:rPr>
                <w:rFonts w:eastAsia="Liberation Sans"/>
                <w:w w:val="105"/>
                <w:position w:val="0"/>
                <w:lang w:val="en-US" w:eastAsia="en-US"/>
              </w:rPr>
            </w:pPr>
            <w:r w:rsidRPr="00A34D4A">
              <w:rPr>
                <w:rFonts w:eastAsia="Liberation Sans"/>
                <w:w w:val="105"/>
                <w:position w:val="0"/>
                <w:lang w:val="en-US" w:eastAsia="en-US"/>
              </w:rPr>
              <w:t xml:space="preserve">Operations - Provision, maintenance, or management </w:t>
            </w:r>
            <w:r w:rsidRPr="00A34D4A">
              <w:rPr>
                <w:rFonts w:eastAsia="Liberation Sans"/>
                <w:spacing w:val="-2"/>
                <w:w w:val="105"/>
                <w:position w:val="0"/>
                <w:lang w:val="en-US" w:eastAsia="en-US"/>
              </w:rPr>
              <w:t>(including</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security</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management)</w:t>
            </w:r>
            <w:r w:rsidRPr="00A34D4A">
              <w:rPr>
                <w:rFonts w:eastAsia="Liberation Sans"/>
                <w:spacing w:val="-8"/>
                <w:w w:val="105"/>
                <w:position w:val="0"/>
                <w:lang w:val="en-US" w:eastAsia="en-US"/>
              </w:rPr>
              <w:t xml:space="preserve"> </w:t>
            </w:r>
            <w:r w:rsidRPr="00A34D4A">
              <w:rPr>
                <w:rFonts w:eastAsia="Liberation Sans"/>
                <w:spacing w:val="-2"/>
                <w:w w:val="105"/>
                <w:position w:val="0"/>
                <w:lang w:val="en-US" w:eastAsia="en-US"/>
              </w:rPr>
              <w:t>of applications, networks, systems, or infrastructure</w:t>
            </w:r>
          </w:p>
        </w:tc>
        <w:tc>
          <w:tcPr>
            <w:tcW w:w="2835" w:type="dxa"/>
          </w:tcPr>
          <w:p w14:paraId="52702DB7" w14:textId="77777777" w:rsidR="002C0BD7" w:rsidRPr="00A34D4A" w:rsidRDefault="002C0BD7">
            <w:pPr>
              <w:widowControl w:val="0"/>
              <w:autoSpaceDE w:val="0"/>
              <w:autoSpaceDN w:val="0"/>
              <w:spacing w:line="240" w:lineRule="auto"/>
              <w:ind w:leftChars="0" w:left="0" w:firstLineChars="0" w:firstLine="0"/>
              <w:textDirection w:val="lrTb"/>
              <w:textAlignment w:val="auto"/>
              <w:outlineLvl w:val="9"/>
              <w:rPr>
                <w:rFonts w:eastAsia="Liberation Sans"/>
                <w:position w:val="0"/>
                <w:lang w:val="en-US" w:eastAsia="en-US"/>
              </w:rPr>
            </w:pPr>
          </w:p>
        </w:tc>
      </w:tr>
    </w:tbl>
    <w:p w14:paraId="419E1011" w14:textId="77777777" w:rsidR="002153D3" w:rsidRDefault="002153D3">
      <w:pPr>
        <w:spacing w:line="240" w:lineRule="auto"/>
        <w:ind w:leftChars="0" w:left="0" w:firstLineChars="0"/>
        <w:textDirection w:val="lrTb"/>
        <w:textAlignment w:val="auto"/>
        <w:outlineLvl w:val="9"/>
      </w:pPr>
      <w:r>
        <w:br w:type="page"/>
      </w:r>
    </w:p>
    <w:p w14:paraId="7CCFEFEB" w14:textId="4E661DAB" w:rsidR="00A26C2A" w:rsidRDefault="008C39B4" w:rsidP="00903BDD">
      <w:pPr>
        <w:pStyle w:val="Heading2"/>
        <w:ind w:left="1" w:hanging="3"/>
      </w:pPr>
      <w:r>
        <w:t>Annex 2 - Joint Controller Agreement</w:t>
      </w:r>
      <w:r w:rsidR="00330EC1">
        <w:t xml:space="preserve"> – Not Used</w:t>
      </w:r>
    </w:p>
    <w:p w14:paraId="5033F777" w14:textId="0B2D0BB7" w:rsidR="00A26C2A" w:rsidRDefault="00E56834">
      <w:pPr>
        <w:spacing w:line="240" w:lineRule="auto"/>
        <w:ind w:leftChars="0" w:left="0" w:firstLineChars="0"/>
        <w:textDirection w:val="lrTb"/>
        <w:textAlignment w:val="auto"/>
        <w:outlineLvl w:val="9"/>
        <w:rPr>
          <w:sz w:val="28"/>
          <w:szCs w:val="28"/>
        </w:rPr>
      </w:pPr>
      <w:r>
        <w:rPr>
          <w:sz w:val="28"/>
          <w:szCs w:val="28"/>
        </w:rPr>
        <w:br w:type="page"/>
      </w:r>
    </w:p>
    <w:p w14:paraId="1963EF35" w14:textId="203A7017" w:rsidR="00A26C2A" w:rsidRDefault="008C39B4" w:rsidP="00A43CBA">
      <w:pPr>
        <w:pStyle w:val="Heading2"/>
        <w:ind w:left="1" w:hanging="3"/>
      </w:pPr>
      <w:bookmarkStart w:id="413" w:name="_Schedule_8_(Corporate"/>
      <w:bookmarkEnd w:id="413"/>
      <w:r w:rsidRPr="00A43CBA">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414" w:name="_heading=h.50gksax32yq3" w:colFirst="0" w:colLast="0"/>
      <w:bookmarkEnd w:id="414"/>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rsidTr="00286B13">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rsidTr="00286B13">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rsidTr="00286B13">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rsidTr="00286B13">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rsidTr="00286B13">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rsidTr="00286B13">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rsidTr="00286B13">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rsidTr="00286B13">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Pr>
                <w:color w:val="000000"/>
              </w:rPr>
              <w:t>Group;</w:t>
            </w:r>
            <w:proofErr w:type="gramEnd"/>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rsidTr="00286B13">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rsidTr="00286B13">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rsidTr="00286B13">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rsidTr="00286B13">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rsidTr="00286B13">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rsidTr="00286B13">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rsidTr="00286B13">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rsidTr="00286B13">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rsidTr="00286B13">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rsidTr="00286B13">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rsidTr="00286B13">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rsidTr="00286B13">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rsidTr="00286B13">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rsidTr="00286B13">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415" w:name="_heading=h.q4gg07fibpb5" w:colFirst="0" w:colLast="0"/>
      <w:bookmarkEnd w:id="415"/>
      <w:r>
        <w:t xml:space="preserve">2. </w:t>
      </w:r>
      <w:r w:rsidR="008C39B4" w:rsidRPr="00A43CBA">
        <w:t>Service Status and Supplier Status</w:t>
      </w:r>
    </w:p>
    <w:p w14:paraId="6A83896B" w14:textId="0B5C3BC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Pr>
          <w:color w:val="000000"/>
          <w:highlight w:val="yellow"/>
        </w:rPr>
        <w:t>[insert ‘is’ or ‘is not’</w:t>
      </w:r>
      <w:r w:rsidR="008C39B4">
        <w:rPr>
          <w:color w:val="000000"/>
        </w:rPr>
        <w: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b/>
          <w:i/>
          <w:color w:val="000000"/>
          <w:highlight w:val="yellow"/>
        </w:rPr>
        <w:t xml:space="preserve">[Guidance: A Critical Service Contract is a service contract which the Buyer has categorised as a </w:t>
      </w:r>
      <w:proofErr w:type="gramStart"/>
      <w:r>
        <w:rPr>
          <w:b/>
          <w:i/>
          <w:color w:val="000000"/>
          <w:highlight w:val="yellow"/>
        </w:rPr>
        <w:t>Gold</w:t>
      </w:r>
      <w:proofErr w:type="gramEnd"/>
      <w:r>
        <w:rPr>
          <w:b/>
          <w:i/>
          <w:color w:val="000000"/>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3">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416" w:name="_heading=h.w0m8rhzaah0z" w:colFirst="0" w:colLast="0"/>
      <w:bookmarkEnd w:id="416"/>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w:t>
      </w:r>
      <w:proofErr w:type="gramStart"/>
      <w:r w:rsidR="008C39B4">
        <w:t>time period</w:t>
      </w:r>
      <w:proofErr w:type="gramEnd"/>
      <w:r w:rsidR="008C39B4">
        <w:t xml:space="preserve">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417" w:name="_heading=h.23ckvvd" w:colFirst="0" w:colLast="0"/>
      <w:bookmarkEnd w:id="417"/>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418" w:name="_heading=h.1baon6m" w:colFirst="0" w:colLast="0"/>
      <w:bookmarkEnd w:id="418"/>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419" w:name="_heading=h.3vac5uf" w:colFirst="0" w:colLast="0"/>
      <w:bookmarkEnd w:id="419"/>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420" w:name="_heading=h.9i38lri5oekc" w:colFirst="0" w:colLast="0"/>
      <w:bookmarkEnd w:id="420"/>
      <w:r w:rsidRPr="00303E07">
        <w:t>ANNEX 2: CORPORATE RESOLVABILITY ASSESSMENT (STRUCTURAL REVIEW)</w:t>
      </w:r>
    </w:p>
    <w:p w14:paraId="14A90008" w14:textId="77777777" w:rsidR="00A26C2A" w:rsidRDefault="008C39B4">
      <w:pPr>
        <w:ind w:left="0" w:hanging="2"/>
      </w:pPr>
      <w:bookmarkStart w:id="421" w:name="_heading=h.z337ya" w:colFirst="0" w:colLast="0"/>
      <w:bookmarkEnd w:id="421"/>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422" w:name="_heading=h.1qtsuqp7jbl5" w:colFirst="0" w:colLast="0"/>
      <w:bookmarkEnd w:id="422"/>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423" w:name="_Schedule_9_-"/>
      <w:bookmarkEnd w:id="423"/>
      <w:r w:rsidRPr="00303E07">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 xml:space="preserve">This form is to be used </w:t>
      </w:r>
      <w:proofErr w:type="gramStart"/>
      <w:r>
        <w:t>in order to</w:t>
      </w:r>
      <w:proofErr w:type="gramEnd"/>
      <w:r>
        <w:t xml:space="preserve">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rsidTr="00E56634">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rsidTr="00E56634">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rsidTr="00E56634">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rsidTr="00E56634">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rsidTr="00E56634">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rsidTr="00E56634">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rsidTr="00E56634">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rsidTr="00E56634">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rsidTr="00E56634">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rsidTr="00E56634">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rsidTr="00E56634">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rsidTr="00E56634">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rsidTr="00E56634">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rsidTr="00E56634">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rsidTr="00E56634">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rsidTr="00E56634">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rsidTr="00E56634">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rsidTr="00E56634">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rsidTr="00E56634">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rsidTr="00E56634">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rsidTr="00E56634">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rsidTr="00E56634">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rsidTr="00E56634">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rsidTr="00E56634">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rsidTr="00E56634">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rsidTr="00E56634">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rsidTr="00E56634">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5"/>
      <w:headerReference w:type="default" r:id="rId36"/>
      <w:footerReference w:type="default" r:id="rId37"/>
      <w:headerReference w:type="first" r:id="rId38"/>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4A17" w14:textId="77777777" w:rsidR="00E50EBB" w:rsidRDefault="00E50EBB">
      <w:pPr>
        <w:spacing w:line="240" w:lineRule="auto"/>
        <w:ind w:left="0" w:hanging="2"/>
      </w:pPr>
      <w:r>
        <w:separator/>
      </w:r>
    </w:p>
  </w:endnote>
  <w:endnote w:type="continuationSeparator" w:id="0">
    <w:p w14:paraId="4DDAD41E" w14:textId="77777777" w:rsidR="00E50EBB" w:rsidRDefault="00E50E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B751" w14:textId="77777777" w:rsidR="00E50EBB" w:rsidRDefault="00E50EBB">
      <w:pPr>
        <w:spacing w:line="240" w:lineRule="auto"/>
        <w:ind w:left="0" w:hanging="2"/>
      </w:pPr>
      <w:r>
        <w:separator/>
      </w:r>
    </w:p>
  </w:footnote>
  <w:footnote w:type="continuationSeparator" w:id="0">
    <w:p w14:paraId="71B18CEC" w14:textId="77777777" w:rsidR="00E50EBB" w:rsidRDefault="00E50E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60506D22"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0877AA11" w:rsidR="00A26C2A" w:rsidRDefault="00A26C2A">
    <w:pPr>
      <w:tabs>
        <w:tab w:val="center" w:pos="4513"/>
        <w:tab w:val="right" w:pos="9026"/>
      </w:tabs>
      <w:ind w:left="0" w:hanging="2"/>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61A0C22"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1224"/>
        </w:tabs>
        <w:ind w:left="1224" w:hanging="504"/>
      </w:pPr>
    </w:lvl>
    <w:lvl w:ilvl="5">
      <w:start w:val="1"/>
      <w:numFmt w:val="decimal"/>
      <w:lvlText w:val="(%6"/>
      <w:lvlJc w:val="left"/>
      <w:pPr>
        <w:tabs>
          <w:tab w:val="num" w:pos="1728"/>
        </w:tabs>
        <w:ind w:left="1728" w:hanging="504"/>
      </w:pPr>
    </w:lvl>
    <w:lvl w:ilvl="6">
      <w:start w:val="1"/>
      <w:numFmt w:val="lowerLetter"/>
      <w:lvlText w:val="(%7"/>
      <w:lvlJc w:val="left"/>
      <w:pPr>
        <w:tabs>
          <w:tab w:val="num" w:pos="2232"/>
        </w:tabs>
        <w:ind w:left="2232" w:hanging="504"/>
      </w:pPr>
    </w:lvl>
    <w:lvl w:ilvl="7">
      <w:start w:val="1"/>
      <w:numFmt w:val="lowerRoman"/>
      <w:lvlText w:val="(%8"/>
      <w:lvlJc w:val="left"/>
      <w:pPr>
        <w:tabs>
          <w:tab w:val="num" w:pos="2736"/>
        </w:tabs>
        <w:ind w:left="2736" w:hanging="504"/>
      </w:pPr>
    </w:lvl>
    <w:lvl w:ilvl="8">
      <w:start w:val="1"/>
      <w:numFmt w:val="decimal"/>
      <w:lvlText w:val="%9."/>
      <w:lvlJc w:val="left"/>
      <w:pPr>
        <w:tabs>
          <w:tab w:val="num" w:pos="3240"/>
        </w:tabs>
        <w:ind w:left="3240" w:hanging="504"/>
      </w:pPr>
    </w:lvl>
  </w:abstractNum>
  <w:abstractNum w:abstractNumId="1"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2F52787"/>
    <w:multiLevelType w:val="hybridMultilevel"/>
    <w:tmpl w:val="BDAE4126"/>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577" w:hanging="360"/>
      </w:pPr>
      <w:rPr>
        <w:rFonts w:ascii="Courier New" w:hAnsi="Courier New" w:cs="Courier New" w:hint="default"/>
      </w:rPr>
    </w:lvl>
    <w:lvl w:ilvl="2" w:tplc="FFFFFFFF" w:tentative="1">
      <w:start w:val="1"/>
      <w:numFmt w:val="bullet"/>
      <w:lvlText w:val=""/>
      <w:lvlJc w:val="left"/>
      <w:pPr>
        <w:ind w:left="1297" w:hanging="360"/>
      </w:pPr>
      <w:rPr>
        <w:rFonts w:ascii="Wingdings" w:hAnsi="Wingdings" w:hint="default"/>
      </w:rPr>
    </w:lvl>
    <w:lvl w:ilvl="3" w:tplc="FFFFFFFF" w:tentative="1">
      <w:start w:val="1"/>
      <w:numFmt w:val="bullet"/>
      <w:lvlText w:val=""/>
      <w:lvlJc w:val="left"/>
      <w:pPr>
        <w:ind w:left="2017" w:hanging="360"/>
      </w:pPr>
      <w:rPr>
        <w:rFonts w:ascii="Symbol" w:hAnsi="Symbol" w:hint="default"/>
      </w:rPr>
    </w:lvl>
    <w:lvl w:ilvl="4" w:tplc="FFFFFFFF" w:tentative="1">
      <w:start w:val="1"/>
      <w:numFmt w:val="bullet"/>
      <w:lvlText w:val="o"/>
      <w:lvlJc w:val="left"/>
      <w:pPr>
        <w:ind w:left="2737" w:hanging="360"/>
      </w:pPr>
      <w:rPr>
        <w:rFonts w:ascii="Courier New" w:hAnsi="Courier New" w:cs="Courier New" w:hint="default"/>
      </w:rPr>
    </w:lvl>
    <w:lvl w:ilvl="5" w:tplc="FFFFFFFF" w:tentative="1">
      <w:start w:val="1"/>
      <w:numFmt w:val="bullet"/>
      <w:lvlText w:val=""/>
      <w:lvlJc w:val="left"/>
      <w:pPr>
        <w:ind w:left="3457" w:hanging="360"/>
      </w:pPr>
      <w:rPr>
        <w:rFonts w:ascii="Wingdings" w:hAnsi="Wingdings" w:hint="default"/>
      </w:rPr>
    </w:lvl>
    <w:lvl w:ilvl="6" w:tplc="FFFFFFFF" w:tentative="1">
      <w:start w:val="1"/>
      <w:numFmt w:val="bullet"/>
      <w:lvlText w:val=""/>
      <w:lvlJc w:val="left"/>
      <w:pPr>
        <w:ind w:left="4177" w:hanging="360"/>
      </w:pPr>
      <w:rPr>
        <w:rFonts w:ascii="Symbol" w:hAnsi="Symbol" w:hint="default"/>
      </w:rPr>
    </w:lvl>
    <w:lvl w:ilvl="7" w:tplc="FFFFFFFF" w:tentative="1">
      <w:start w:val="1"/>
      <w:numFmt w:val="bullet"/>
      <w:lvlText w:val="o"/>
      <w:lvlJc w:val="left"/>
      <w:pPr>
        <w:ind w:left="4897" w:hanging="360"/>
      </w:pPr>
      <w:rPr>
        <w:rFonts w:ascii="Courier New" w:hAnsi="Courier New" w:cs="Courier New" w:hint="default"/>
      </w:rPr>
    </w:lvl>
    <w:lvl w:ilvl="8" w:tplc="FFFFFFFF" w:tentative="1">
      <w:start w:val="1"/>
      <w:numFmt w:val="bullet"/>
      <w:lvlText w:val=""/>
      <w:lvlJc w:val="left"/>
      <w:pPr>
        <w:ind w:left="5617" w:hanging="360"/>
      </w:pPr>
      <w:rPr>
        <w:rFonts w:ascii="Wingdings" w:hAnsi="Wingdings" w:hint="default"/>
      </w:rPr>
    </w:lvl>
  </w:abstractNum>
  <w:abstractNum w:abstractNumId="3" w15:restartNumberingAfterBreak="0">
    <w:nsid w:val="058D0F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59C6DD9"/>
    <w:multiLevelType w:val="multilevel"/>
    <w:tmpl w:val="E39C8E66"/>
    <w:lvl w:ilvl="0">
      <w:start w:val="1"/>
      <w:numFmt w:val="none"/>
      <w:lvlRestart w:val="0"/>
      <w:suff w:val="nothing"/>
      <w:lvlText w:val=""/>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lowerLetter"/>
      <w:lvlText w:val="%4)"/>
      <w:lvlJc w:val="left"/>
      <w:pPr>
        <w:ind w:left="360" w:hanging="360"/>
      </w:pPr>
    </w:lvl>
    <w:lvl w:ilvl="4">
      <w:start w:val="1"/>
      <w:numFmt w:val="lowerLetter"/>
      <w:lvlText w:val="%5)"/>
      <w:lvlJc w:val="left"/>
      <w:pPr>
        <w:ind w:left="1080" w:hanging="360"/>
      </w:pPr>
    </w:lvl>
    <w:lvl w:ilvl="5">
      <w:start w:val="1"/>
      <w:numFmt w:val="decimal"/>
      <w:lvlText w:val="(%6)"/>
      <w:lvlJc w:val="left"/>
      <w:pPr>
        <w:tabs>
          <w:tab w:val="num" w:pos="1639"/>
        </w:tabs>
        <w:ind w:left="1639" w:hanging="504"/>
      </w:pPr>
    </w:lvl>
    <w:lvl w:ilvl="6">
      <w:start w:val="1"/>
      <w:numFmt w:val="lowerLetter"/>
      <w:lvlText w:val="(%7)"/>
      <w:lvlJc w:val="left"/>
      <w:pPr>
        <w:tabs>
          <w:tab w:val="num" w:pos="2232"/>
        </w:tabs>
        <w:ind w:left="2232" w:hanging="504"/>
      </w:pPr>
      <w:rPr>
        <w:rFonts w:ascii="Calibri" w:eastAsia="Times New Roman" w:hAnsi="Calibri" w:cs="Times New Roman"/>
        <w:b w:val="0"/>
        <w:bCs w:val="0"/>
      </w:rPr>
    </w:lvl>
    <w:lvl w:ilvl="7">
      <w:start w:val="1"/>
      <w:numFmt w:val="lowerRoman"/>
      <w:lvlText w:val="(%8)"/>
      <w:lvlJc w:val="left"/>
      <w:pPr>
        <w:tabs>
          <w:tab w:val="num" w:pos="2736"/>
        </w:tabs>
        <w:ind w:left="2736" w:hanging="504"/>
      </w:pPr>
    </w:lvl>
    <w:lvl w:ilvl="8">
      <w:start w:val="1"/>
      <w:numFmt w:val="decimal"/>
      <w:lvlText w:val="%9."/>
      <w:lvlJc w:val="left"/>
      <w:pPr>
        <w:tabs>
          <w:tab w:val="num" w:pos="3240"/>
        </w:tabs>
        <w:ind w:left="3240" w:hanging="504"/>
      </w:pPr>
    </w:lvl>
  </w:abstractNum>
  <w:abstractNum w:abstractNumId="5" w15:restartNumberingAfterBreak="0">
    <w:nsid w:val="084609CB"/>
    <w:multiLevelType w:val="multilevel"/>
    <w:tmpl w:val="A1A0E7D8"/>
    <w:lvl w:ilvl="0">
      <w:start w:val="1"/>
      <w:numFmt w:val="decimal"/>
      <w:lvlText w:val="%1."/>
      <w:lvlJc w:val="left"/>
      <w:pPr>
        <w:ind w:left="713" w:hanging="550"/>
      </w:pPr>
      <w:rPr>
        <w:rFonts w:ascii="Liberation Sans" w:eastAsia="Liberation Sans" w:hAnsi="Liberation Sans" w:cs="Liberation Sans" w:hint="default"/>
        <w:b/>
        <w:bCs/>
        <w:i w:val="0"/>
        <w:iCs w:val="0"/>
        <w:spacing w:val="-1"/>
        <w:w w:val="102"/>
        <w:sz w:val="25"/>
        <w:szCs w:val="25"/>
        <w:lang w:val="en-US" w:eastAsia="en-US" w:bidi="ar-SA"/>
      </w:rPr>
    </w:lvl>
    <w:lvl w:ilvl="1">
      <w:start w:val="1"/>
      <w:numFmt w:val="decimal"/>
      <w:lvlText w:val="%1.%2"/>
      <w:lvlJc w:val="left"/>
      <w:pPr>
        <w:ind w:left="713" w:hanging="550"/>
      </w:pPr>
      <w:rPr>
        <w:rFonts w:ascii="Liberation Sans" w:eastAsia="Liberation Sans" w:hAnsi="Liberation Sans" w:cs="Liberation Sans" w:hint="default"/>
        <w:b/>
        <w:bCs/>
        <w:i w:val="0"/>
        <w:iCs w:val="0"/>
        <w:spacing w:val="0"/>
        <w:w w:val="100"/>
        <w:sz w:val="22"/>
        <w:szCs w:val="22"/>
        <w:lang w:val="en-US" w:eastAsia="en-US" w:bidi="ar-SA"/>
      </w:rPr>
    </w:lvl>
    <w:lvl w:ilvl="2">
      <w:start w:val="1"/>
      <w:numFmt w:val="decimal"/>
      <w:lvlText w:val="%1.%2.%3"/>
      <w:lvlJc w:val="left"/>
      <w:pPr>
        <w:ind w:left="713" w:hanging="550"/>
      </w:pPr>
      <w:rPr>
        <w:rFonts w:ascii="Liberation Sans" w:eastAsia="Liberation Sans" w:hAnsi="Liberation Sans" w:cs="Liberation Sans" w:hint="default"/>
        <w:b/>
        <w:bCs/>
        <w:i w:val="0"/>
        <w:iCs w:val="0"/>
        <w:spacing w:val="0"/>
        <w:w w:val="103"/>
        <w:sz w:val="16"/>
        <w:szCs w:val="16"/>
        <w:lang w:val="en-US" w:eastAsia="en-US" w:bidi="ar-SA"/>
      </w:rPr>
    </w:lvl>
    <w:lvl w:ilvl="3">
      <w:numFmt w:val="bullet"/>
      <w:lvlText w:val="-"/>
      <w:lvlJc w:val="left"/>
      <w:pPr>
        <w:ind w:left="713" w:hanging="358"/>
      </w:pPr>
      <w:rPr>
        <w:rFonts w:ascii="Liberation Sans" w:eastAsia="Liberation Sans" w:hAnsi="Liberation Sans" w:cs="Liberation Sans" w:hint="default"/>
        <w:b w:val="0"/>
        <w:bCs w:val="0"/>
        <w:i w:val="0"/>
        <w:iCs w:val="0"/>
        <w:spacing w:val="0"/>
        <w:w w:val="103"/>
        <w:sz w:val="16"/>
        <w:szCs w:val="16"/>
        <w:lang w:val="en-US" w:eastAsia="en-US" w:bidi="ar-SA"/>
      </w:rPr>
    </w:lvl>
    <w:lvl w:ilvl="4">
      <w:numFmt w:val="bullet"/>
      <w:lvlText w:val="•"/>
      <w:lvlJc w:val="left"/>
      <w:pPr>
        <w:ind w:left="5040" w:hanging="358"/>
      </w:pPr>
      <w:rPr>
        <w:rFonts w:hint="default"/>
        <w:lang w:val="en-US" w:eastAsia="en-US" w:bidi="ar-SA"/>
      </w:rPr>
    </w:lvl>
    <w:lvl w:ilvl="5">
      <w:numFmt w:val="bullet"/>
      <w:lvlText w:val="•"/>
      <w:lvlJc w:val="left"/>
      <w:pPr>
        <w:ind w:left="6120" w:hanging="358"/>
      </w:pPr>
      <w:rPr>
        <w:rFonts w:hint="default"/>
        <w:lang w:val="en-US" w:eastAsia="en-US" w:bidi="ar-SA"/>
      </w:rPr>
    </w:lvl>
    <w:lvl w:ilvl="6">
      <w:numFmt w:val="bullet"/>
      <w:lvlText w:val="•"/>
      <w:lvlJc w:val="left"/>
      <w:pPr>
        <w:ind w:left="7200" w:hanging="358"/>
      </w:pPr>
      <w:rPr>
        <w:rFonts w:hint="default"/>
        <w:lang w:val="en-US" w:eastAsia="en-US" w:bidi="ar-SA"/>
      </w:rPr>
    </w:lvl>
    <w:lvl w:ilvl="7">
      <w:numFmt w:val="bullet"/>
      <w:lvlText w:val="•"/>
      <w:lvlJc w:val="left"/>
      <w:pPr>
        <w:ind w:left="8280" w:hanging="358"/>
      </w:pPr>
      <w:rPr>
        <w:rFonts w:hint="default"/>
        <w:lang w:val="en-US" w:eastAsia="en-US" w:bidi="ar-SA"/>
      </w:rPr>
    </w:lvl>
    <w:lvl w:ilvl="8">
      <w:numFmt w:val="bullet"/>
      <w:lvlText w:val="•"/>
      <w:lvlJc w:val="left"/>
      <w:pPr>
        <w:ind w:left="9360" w:hanging="358"/>
      </w:pPr>
      <w:rPr>
        <w:rFonts w:hint="default"/>
        <w:lang w:val="en-US" w:eastAsia="en-US" w:bidi="ar-SA"/>
      </w:rPr>
    </w:lvl>
  </w:abstractNum>
  <w:abstractNum w:abstractNumId="6" w15:restartNumberingAfterBreak="0">
    <w:nsid w:val="08E44052"/>
    <w:multiLevelType w:val="hybridMultilevel"/>
    <w:tmpl w:val="7C2C2E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9"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0CEF6C0A"/>
    <w:multiLevelType w:val="multilevel"/>
    <w:tmpl w:val="0D48D5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03F780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14" w15:restartNumberingAfterBreak="0">
    <w:nsid w:val="109F5A20"/>
    <w:multiLevelType w:val="hybridMultilevel"/>
    <w:tmpl w:val="A5F08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16" w15:restartNumberingAfterBreak="0">
    <w:nsid w:val="130D18C9"/>
    <w:multiLevelType w:val="hybridMultilevel"/>
    <w:tmpl w:val="4A7C01DE"/>
    <w:lvl w:ilvl="0" w:tplc="040C0001">
      <w:start w:val="1"/>
      <w:numFmt w:val="bullet"/>
      <w:pStyle w:val="CNLevel1Bullet"/>
      <w:lvlText w:val=""/>
      <w:lvlJc w:val="left"/>
      <w:pPr>
        <w:tabs>
          <w:tab w:val="num" w:pos="1872"/>
        </w:tabs>
        <w:ind w:left="1872" w:hanging="360"/>
      </w:pPr>
      <w:rPr>
        <w:rFonts w:ascii="Symbol" w:hAnsi="Symbol" w:hint="default"/>
      </w:rPr>
    </w:lvl>
    <w:lvl w:ilvl="1" w:tplc="040C0003" w:tentative="1">
      <w:start w:val="1"/>
      <w:numFmt w:val="bullet"/>
      <w:pStyle w:val="CNLevel2Bullet"/>
      <w:lvlText w:val="o"/>
      <w:lvlJc w:val="left"/>
      <w:pPr>
        <w:tabs>
          <w:tab w:val="num" w:pos="2592"/>
        </w:tabs>
        <w:ind w:left="2592" w:hanging="360"/>
      </w:pPr>
      <w:rPr>
        <w:rFonts w:ascii="Courier New" w:hAnsi="Courier New" w:cs="Courier New" w:hint="default"/>
      </w:rPr>
    </w:lvl>
    <w:lvl w:ilvl="2" w:tplc="040C0005" w:tentative="1">
      <w:start w:val="1"/>
      <w:numFmt w:val="bullet"/>
      <w:pStyle w:val="CNLevel3Bullet"/>
      <w:lvlText w:val=""/>
      <w:lvlJc w:val="left"/>
      <w:pPr>
        <w:tabs>
          <w:tab w:val="num" w:pos="3312"/>
        </w:tabs>
        <w:ind w:left="3312" w:hanging="360"/>
      </w:pPr>
      <w:rPr>
        <w:rFonts w:ascii="Wingdings" w:hAnsi="Wingdings" w:hint="default"/>
      </w:rPr>
    </w:lvl>
    <w:lvl w:ilvl="3" w:tplc="040C0001" w:tentative="1">
      <w:start w:val="1"/>
      <w:numFmt w:val="bullet"/>
      <w:pStyle w:val="CNLevel4Bullet"/>
      <w:lvlText w:val=""/>
      <w:lvlJc w:val="left"/>
      <w:pPr>
        <w:tabs>
          <w:tab w:val="num" w:pos="4032"/>
        </w:tabs>
        <w:ind w:left="4032" w:hanging="360"/>
      </w:pPr>
      <w:rPr>
        <w:rFonts w:ascii="Symbol" w:hAnsi="Symbol" w:hint="default"/>
      </w:rPr>
    </w:lvl>
    <w:lvl w:ilvl="4" w:tplc="040C0003" w:tentative="1">
      <w:start w:val="1"/>
      <w:numFmt w:val="bullet"/>
      <w:pStyle w:val="CNLevel5Bullet"/>
      <w:lvlText w:val="o"/>
      <w:lvlJc w:val="left"/>
      <w:pPr>
        <w:tabs>
          <w:tab w:val="num" w:pos="4752"/>
        </w:tabs>
        <w:ind w:left="4752" w:hanging="360"/>
      </w:pPr>
      <w:rPr>
        <w:rFonts w:ascii="Courier New" w:hAnsi="Courier New" w:cs="Courier New" w:hint="default"/>
      </w:rPr>
    </w:lvl>
    <w:lvl w:ilvl="5" w:tplc="040C0005" w:tentative="1">
      <w:start w:val="1"/>
      <w:numFmt w:val="bullet"/>
      <w:pStyle w:val="CNLevel6Bullet"/>
      <w:lvlText w:val=""/>
      <w:lvlJc w:val="left"/>
      <w:pPr>
        <w:tabs>
          <w:tab w:val="num" w:pos="5472"/>
        </w:tabs>
        <w:ind w:left="5472" w:hanging="360"/>
      </w:pPr>
      <w:rPr>
        <w:rFonts w:ascii="Wingdings" w:hAnsi="Wingdings" w:hint="default"/>
      </w:rPr>
    </w:lvl>
    <w:lvl w:ilvl="6" w:tplc="040C0001" w:tentative="1">
      <w:start w:val="1"/>
      <w:numFmt w:val="bullet"/>
      <w:lvlText w:val=""/>
      <w:lvlJc w:val="left"/>
      <w:pPr>
        <w:tabs>
          <w:tab w:val="num" w:pos="6192"/>
        </w:tabs>
        <w:ind w:left="6192" w:hanging="360"/>
      </w:pPr>
      <w:rPr>
        <w:rFonts w:ascii="Symbol" w:hAnsi="Symbol" w:hint="default"/>
      </w:rPr>
    </w:lvl>
    <w:lvl w:ilvl="7" w:tplc="040C0003" w:tentative="1">
      <w:start w:val="1"/>
      <w:numFmt w:val="bullet"/>
      <w:lvlText w:val="o"/>
      <w:lvlJc w:val="left"/>
      <w:pPr>
        <w:tabs>
          <w:tab w:val="num" w:pos="6912"/>
        </w:tabs>
        <w:ind w:left="6912" w:hanging="360"/>
      </w:pPr>
      <w:rPr>
        <w:rFonts w:ascii="Courier New" w:hAnsi="Courier New" w:cs="Courier New" w:hint="default"/>
      </w:rPr>
    </w:lvl>
    <w:lvl w:ilvl="8" w:tplc="040C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8" w15:restartNumberingAfterBreak="0">
    <w:nsid w:val="13C94313"/>
    <w:multiLevelType w:val="hybridMultilevel"/>
    <w:tmpl w:val="E9CA71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D790C"/>
    <w:multiLevelType w:val="multilevel"/>
    <w:tmpl w:val="0D48D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5326449"/>
    <w:multiLevelType w:val="multilevel"/>
    <w:tmpl w:val="E39C8E66"/>
    <w:lvl w:ilvl="0">
      <w:start w:val="1"/>
      <w:numFmt w:val="none"/>
      <w:lvlRestart w:val="0"/>
      <w:suff w:val="nothing"/>
      <w:lvlText w:val=""/>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lowerLetter"/>
      <w:lvlText w:val="%4)"/>
      <w:lvlJc w:val="left"/>
      <w:pPr>
        <w:ind w:left="360" w:hanging="360"/>
      </w:pPr>
    </w:lvl>
    <w:lvl w:ilvl="4">
      <w:start w:val="1"/>
      <w:numFmt w:val="lowerLetter"/>
      <w:lvlText w:val="%5)"/>
      <w:lvlJc w:val="left"/>
      <w:pPr>
        <w:ind w:left="1080" w:hanging="360"/>
      </w:pPr>
    </w:lvl>
    <w:lvl w:ilvl="5">
      <w:start w:val="1"/>
      <w:numFmt w:val="decimal"/>
      <w:lvlText w:val="(%6)"/>
      <w:lvlJc w:val="left"/>
      <w:pPr>
        <w:tabs>
          <w:tab w:val="num" w:pos="1639"/>
        </w:tabs>
        <w:ind w:left="1639" w:hanging="504"/>
      </w:pPr>
    </w:lvl>
    <w:lvl w:ilvl="6">
      <w:start w:val="1"/>
      <w:numFmt w:val="lowerLetter"/>
      <w:lvlText w:val="(%7)"/>
      <w:lvlJc w:val="left"/>
      <w:pPr>
        <w:tabs>
          <w:tab w:val="num" w:pos="2232"/>
        </w:tabs>
        <w:ind w:left="2232" w:hanging="504"/>
      </w:pPr>
      <w:rPr>
        <w:rFonts w:ascii="Calibri" w:eastAsia="Times New Roman" w:hAnsi="Calibri" w:cs="Times New Roman"/>
        <w:b w:val="0"/>
        <w:bCs w:val="0"/>
      </w:rPr>
    </w:lvl>
    <w:lvl w:ilvl="7">
      <w:start w:val="1"/>
      <w:numFmt w:val="lowerRoman"/>
      <w:lvlText w:val="(%8)"/>
      <w:lvlJc w:val="left"/>
      <w:pPr>
        <w:tabs>
          <w:tab w:val="num" w:pos="2736"/>
        </w:tabs>
        <w:ind w:left="2736" w:hanging="504"/>
      </w:pPr>
    </w:lvl>
    <w:lvl w:ilvl="8">
      <w:start w:val="1"/>
      <w:numFmt w:val="decimal"/>
      <w:lvlText w:val="%9."/>
      <w:lvlJc w:val="left"/>
      <w:pPr>
        <w:tabs>
          <w:tab w:val="num" w:pos="3240"/>
        </w:tabs>
        <w:ind w:left="3240" w:hanging="504"/>
      </w:pPr>
    </w:lvl>
  </w:abstractNum>
  <w:abstractNum w:abstractNumId="21"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2" w15:restartNumberingAfterBreak="0">
    <w:nsid w:val="15F174A4"/>
    <w:multiLevelType w:val="multilevel"/>
    <w:tmpl w:val="0D48D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4" w15:restartNumberingAfterBreak="0">
    <w:nsid w:val="19033D94"/>
    <w:multiLevelType w:val="multilevel"/>
    <w:tmpl w:val="724C6F3C"/>
    <w:styleLink w:val="CurrentList4"/>
    <w:lvl w:ilvl="0">
      <w:start w:val="1"/>
      <w:numFmt w:val="none"/>
      <w:lvlRestart w:val="0"/>
      <w:suff w:val="nothing"/>
      <w:lvlText w:val=""/>
      <w:lvlJc w:val="left"/>
      <w:pPr>
        <w:ind w:left="720" w:hanging="720"/>
      </w:pPr>
      <w:rPr>
        <w:rFonts w:hint="default"/>
      </w:rPr>
    </w:lvl>
    <w:lvl w:ilvl="1">
      <w:start w:val="1"/>
      <w:numFmt w:val="upperLetter"/>
      <w:suff w:val="space"/>
      <w:lvlText w:val="Appendix %2:"/>
      <w:lvlJc w:val="left"/>
      <w:pPr>
        <w:ind w:left="5115" w:hanging="720"/>
      </w:pPr>
      <w:rPr>
        <w:rFonts w:hint="default"/>
      </w:rPr>
    </w:lvl>
    <w:lvl w:ilvl="2">
      <w:start w:val="1"/>
      <w:numFmt w:val="decimal"/>
      <w:lvlText w:val="%2 - %3:"/>
      <w:lvlJc w:val="left"/>
      <w:pPr>
        <w:tabs>
          <w:tab w:val="num" w:pos="720"/>
        </w:tabs>
        <w:ind w:left="720" w:hanging="72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6"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1C77445C"/>
    <w:multiLevelType w:val="multilevel"/>
    <w:tmpl w:val="939EA326"/>
    <w:lvl w:ilvl="0">
      <w:start w:val="1"/>
      <w:numFmt w:val="none"/>
      <w:lvlRestart w:val="0"/>
      <w:pStyle w:val="CNActivityRestartNumbering"/>
      <w:suff w:val="nothing"/>
      <w:lvlText w:val=""/>
      <w:lvlJc w:val="left"/>
      <w:pPr>
        <w:ind w:left="720" w:firstLine="0"/>
      </w:pPr>
    </w:lvl>
    <w:lvl w:ilvl="1">
      <w:start w:val="1"/>
      <w:numFmt w:val="decimal"/>
      <w:pStyle w:val="CNActivityTitle"/>
      <w:suff w:val="nothing"/>
      <w:lvlText w:val="Activity %2 - "/>
      <w:lvlJc w:val="left"/>
      <w:pPr>
        <w:tabs>
          <w:tab w:val="num" w:pos="720"/>
        </w:tabs>
        <w:ind w:left="720" w:firstLine="0"/>
      </w:pPr>
      <w:rPr>
        <w:u w:val="single"/>
      </w:rPr>
    </w:lvl>
    <w:lvl w:ilvl="2">
      <w:start w:val="1"/>
      <w:numFmt w:val="decimal"/>
      <w:pStyle w:val="CNTaskTitle"/>
      <w:suff w:val="space"/>
      <w:lvlText w:val="Task %3 -"/>
      <w:lvlJc w:val="left"/>
      <w:pPr>
        <w:tabs>
          <w:tab w:val="num" w:pos="1224"/>
        </w:tabs>
        <w:ind w:left="1224" w:hanging="504"/>
      </w:pPr>
    </w:lvl>
    <w:lvl w:ilvl="3">
      <w:start w:val="1"/>
      <w:numFmt w:val="lowerLetter"/>
      <w:pStyle w:val="CNActivityTaskLevel1List"/>
      <w:lvlText w:val="%4."/>
      <w:lvlJc w:val="left"/>
      <w:pPr>
        <w:tabs>
          <w:tab w:val="num" w:pos="1224"/>
        </w:tabs>
        <w:ind w:left="1224" w:hanging="504"/>
      </w:pPr>
    </w:lvl>
    <w:lvl w:ilvl="4">
      <w:start w:val="1"/>
      <w:numFmt w:val="decimal"/>
      <w:pStyle w:val="CNActivityTaskLevel2List"/>
      <w:lvlText w:val="(%5)"/>
      <w:lvlJc w:val="left"/>
      <w:pPr>
        <w:tabs>
          <w:tab w:val="num" w:pos="1728"/>
        </w:tabs>
        <w:ind w:left="1728" w:hanging="504"/>
      </w:pPr>
    </w:lvl>
    <w:lvl w:ilvl="5">
      <w:start w:val="1"/>
      <w:numFmt w:val="lowerLetter"/>
      <w:pStyle w:val="CNActivityTaskLevel3List"/>
      <w:lvlText w:val="(%6)"/>
      <w:lvlJc w:val="left"/>
      <w:pPr>
        <w:tabs>
          <w:tab w:val="num" w:pos="2232"/>
        </w:tabs>
        <w:ind w:left="2232" w:hanging="504"/>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1D475950"/>
    <w:multiLevelType w:val="multilevel"/>
    <w:tmpl w:val="E276788A"/>
    <w:lvl w:ilvl="0">
      <w:start w:val="1"/>
      <w:numFmt w:val="none"/>
      <w:lvlText w:val=""/>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ind w:left="1080" w:hanging="360"/>
      </w:pPr>
      <w:rPr>
        <w:rFonts w:ascii="Symbol" w:hAnsi="Symbol" w:hint="default"/>
      </w:rPr>
    </w:lvl>
    <w:lvl w:ilvl="5">
      <w:start w:val="1"/>
      <w:numFmt w:val="decimal"/>
      <w:lvlText w:val="%1(%6)"/>
      <w:lvlJc w:val="left"/>
      <w:pPr>
        <w:tabs>
          <w:tab w:val="num" w:pos="1729"/>
        </w:tabs>
        <w:ind w:left="1729" w:hanging="504"/>
      </w:pPr>
      <w:rPr>
        <w:rFonts w:hint="default"/>
      </w:rPr>
    </w:lvl>
    <w:lvl w:ilvl="6">
      <w:start w:val="1"/>
      <w:numFmt w:val="lowerLetter"/>
      <w:lvlText w:val="%1(%7)"/>
      <w:lvlJc w:val="left"/>
      <w:pPr>
        <w:tabs>
          <w:tab w:val="num" w:pos="2234"/>
        </w:tabs>
        <w:ind w:left="2234" w:hanging="505"/>
      </w:pPr>
      <w:rPr>
        <w:rFonts w:hint="default"/>
      </w:rPr>
    </w:lvl>
    <w:lvl w:ilvl="7">
      <w:start w:val="1"/>
      <w:numFmt w:val="lowerRoman"/>
      <w:lvlText w:val="%1(%8)"/>
      <w:lvlJc w:val="left"/>
      <w:pPr>
        <w:tabs>
          <w:tab w:val="num" w:pos="2739"/>
        </w:tabs>
        <w:ind w:left="2739" w:hanging="505"/>
      </w:pPr>
      <w:rPr>
        <w:rFonts w:hint="default"/>
      </w:rPr>
    </w:lvl>
    <w:lvl w:ilvl="8">
      <w:start w:val="1"/>
      <w:numFmt w:val="decimal"/>
      <w:lvlText w:val="%1%9."/>
      <w:lvlJc w:val="left"/>
      <w:pPr>
        <w:tabs>
          <w:tab w:val="num" w:pos="3238"/>
        </w:tabs>
        <w:ind w:left="3238" w:hanging="499"/>
      </w:pPr>
      <w:rPr>
        <w:rFonts w:hint="default"/>
      </w:rPr>
    </w:lvl>
  </w:abstractNum>
  <w:abstractNum w:abstractNumId="29" w15:restartNumberingAfterBreak="0">
    <w:nsid w:val="1D656F5C"/>
    <w:multiLevelType w:val="multilevel"/>
    <w:tmpl w:val="8FC2A410"/>
    <w:styleLink w:val="StyleBulleted"/>
    <w:lvl w:ilvl="0">
      <w:start w:val="1"/>
      <w:numFmt w:val="bullet"/>
      <w:lvlText w:val=""/>
      <w:lvlJc w:val="left"/>
      <w:pPr>
        <w:tabs>
          <w:tab w:val="num" w:pos="720"/>
        </w:tabs>
        <w:ind w:left="720" w:hanging="360"/>
      </w:pPr>
      <w:rPr>
        <w:rFonts w:ascii="Arial" w:hAnsi="Arial"/>
        <w:sz w:val="20"/>
      </w:rPr>
    </w:lvl>
    <w:lvl w:ilvl="1">
      <w:start w:val="1"/>
      <w:numFmt w:val="bullet"/>
      <w:lvlText w:val=""/>
      <w:lvlJc w:val="left"/>
      <w:pPr>
        <w:tabs>
          <w:tab w:val="num" w:pos="180"/>
        </w:tabs>
        <w:ind w:left="180" w:hanging="360"/>
      </w:pPr>
      <w:rPr>
        <w:rFonts w:ascii="Symbol" w:hAnsi="Symbol" w:hint="default"/>
      </w:r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30" w15:restartNumberingAfterBreak="0">
    <w:nsid w:val="1F121FB1"/>
    <w:multiLevelType w:val="multilevel"/>
    <w:tmpl w:val="00CAAD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1393B07"/>
    <w:multiLevelType w:val="multilevel"/>
    <w:tmpl w:val="C41C1F90"/>
    <w:lvl w:ilvl="0">
      <w:start w:val="1"/>
      <w:numFmt w:val="lowerLetter"/>
      <w:lvlText w:val="%1)"/>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1%5."/>
      <w:lvlJc w:val="left"/>
      <w:pPr>
        <w:tabs>
          <w:tab w:val="num" w:pos="1225"/>
        </w:tabs>
        <w:ind w:left="1225" w:hanging="505"/>
      </w:pPr>
      <w:rPr>
        <w:rFonts w:hint="default"/>
      </w:rPr>
    </w:lvl>
    <w:lvl w:ilvl="5">
      <w:start w:val="1"/>
      <w:numFmt w:val="decimal"/>
      <w:lvlText w:val="%1(%6)"/>
      <w:lvlJc w:val="left"/>
      <w:pPr>
        <w:tabs>
          <w:tab w:val="num" w:pos="1729"/>
        </w:tabs>
        <w:ind w:left="1729" w:hanging="504"/>
      </w:pPr>
      <w:rPr>
        <w:rFonts w:hint="default"/>
      </w:rPr>
    </w:lvl>
    <w:lvl w:ilvl="6">
      <w:start w:val="1"/>
      <w:numFmt w:val="lowerLetter"/>
      <w:lvlText w:val="%1(%7)"/>
      <w:lvlJc w:val="left"/>
      <w:pPr>
        <w:tabs>
          <w:tab w:val="num" w:pos="2234"/>
        </w:tabs>
        <w:ind w:left="2234" w:hanging="505"/>
      </w:pPr>
      <w:rPr>
        <w:rFonts w:hint="default"/>
      </w:rPr>
    </w:lvl>
    <w:lvl w:ilvl="7">
      <w:start w:val="1"/>
      <w:numFmt w:val="lowerRoman"/>
      <w:lvlText w:val="%1(%8)"/>
      <w:lvlJc w:val="left"/>
      <w:pPr>
        <w:tabs>
          <w:tab w:val="num" w:pos="2739"/>
        </w:tabs>
        <w:ind w:left="2739" w:hanging="505"/>
      </w:pPr>
      <w:rPr>
        <w:rFonts w:hint="default"/>
      </w:rPr>
    </w:lvl>
    <w:lvl w:ilvl="8">
      <w:start w:val="1"/>
      <w:numFmt w:val="decimal"/>
      <w:lvlText w:val="%1%9."/>
      <w:lvlJc w:val="left"/>
      <w:pPr>
        <w:tabs>
          <w:tab w:val="num" w:pos="3238"/>
        </w:tabs>
        <w:ind w:left="3238" w:hanging="499"/>
      </w:pPr>
      <w:rPr>
        <w:rFonts w:hint="default"/>
      </w:rPr>
    </w:lvl>
  </w:abstractNum>
  <w:abstractNum w:abstractNumId="3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A623B13"/>
    <w:multiLevelType w:val="multilevel"/>
    <w:tmpl w:val="0D48D5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B1E6062"/>
    <w:multiLevelType w:val="hybridMultilevel"/>
    <w:tmpl w:val="AB4E4128"/>
    <w:lvl w:ilvl="0" w:tplc="17E4C75E">
      <w:start w:val="1"/>
      <w:numFmt w:val="bullet"/>
      <w:pStyle w:val="ListBullet"/>
      <w:lvlText w:val=""/>
      <w:lvlJc w:val="left"/>
      <w:pPr>
        <w:tabs>
          <w:tab w:val="num" w:pos="360"/>
        </w:tabs>
        <w:ind w:left="360" w:hanging="360"/>
      </w:pPr>
      <w:rPr>
        <w:rFonts w:ascii="Symbol" w:hAnsi="Symbol" w:hint="default"/>
        <w:b/>
        <w:i w:val="0"/>
        <w:color w:val="auto"/>
        <w:position w:val="4"/>
        <w:sz w:val="21"/>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7"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8" w15:restartNumberingAfterBreak="0">
    <w:nsid w:val="2E286CD5"/>
    <w:multiLevelType w:val="hybridMultilevel"/>
    <w:tmpl w:val="8EDAC9F6"/>
    <w:lvl w:ilvl="0" w:tplc="93F6B078">
      <w:numFmt w:val="bullet"/>
      <w:lvlText w:val="-"/>
      <w:lvlJc w:val="left"/>
      <w:pPr>
        <w:ind w:left="358" w:hanging="360"/>
      </w:pPr>
      <w:rPr>
        <w:rFonts w:ascii="Arial" w:eastAsia="Arial" w:hAnsi="Arial"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39"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2F644FAE"/>
    <w:multiLevelType w:val="multilevel"/>
    <w:tmpl w:val="9F3A006E"/>
    <w:lvl w:ilvl="0">
      <w:start w:val="1"/>
      <w:numFmt w:val="none"/>
      <w:lvlRestart w:val="0"/>
      <w:pStyle w:val="CNTableTextLeft"/>
      <w:suff w:val="nothing"/>
      <w:lvlText w:val=""/>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pStyle w:val="CNInternalNoteLevel1Bullet"/>
      <w:lvlText w:val="%5."/>
      <w:lvlJc w:val="left"/>
      <w:pPr>
        <w:tabs>
          <w:tab w:val="num" w:pos="1224"/>
        </w:tabs>
        <w:ind w:left="1224" w:hanging="504"/>
      </w:pPr>
    </w:lvl>
    <w:lvl w:ilvl="5">
      <w:start w:val="1"/>
      <w:numFmt w:val="decimal"/>
      <w:pStyle w:val="CNInternalNoteLevel1List"/>
      <w:lvlText w:val="(%6)"/>
      <w:lvlJc w:val="left"/>
      <w:pPr>
        <w:tabs>
          <w:tab w:val="num" w:pos="1639"/>
        </w:tabs>
        <w:ind w:left="1639" w:hanging="504"/>
      </w:pPr>
    </w:lvl>
    <w:lvl w:ilvl="6">
      <w:start w:val="1"/>
      <w:numFmt w:val="lowerLetter"/>
      <w:lvlText w:val="(%7)"/>
      <w:lvlJc w:val="left"/>
      <w:pPr>
        <w:tabs>
          <w:tab w:val="num" w:pos="2232"/>
        </w:tabs>
        <w:ind w:left="2232" w:hanging="504"/>
      </w:pPr>
      <w:rPr>
        <w:rFonts w:ascii="Calibri" w:eastAsia="Times New Roman" w:hAnsi="Calibri" w:cs="Times New Roman"/>
        <w:b w:val="0"/>
        <w:bCs w:val="0"/>
      </w:rPr>
    </w:lvl>
    <w:lvl w:ilvl="7">
      <w:start w:val="1"/>
      <w:numFmt w:val="lowerRoman"/>
      <w:lvlText w:val="(%8)"/>
      <w:lvlJc w:val="left"/>
      <w:pPr>
        <w:tabs>
          <w:tab w:val="num" w:pos="2736"/>
        </w:tabs>
        <w:ind w:left="2736" w:hanging="504"/>
      </w:pPr>
    </w:lvl>
    <w:lvl w:ilvl="8">
      <w:start w:val="1"/>
      <w:numFmt w:val="decimal"/>
      <w:pStyle w:val="CNLevel3Text"/>
      <w:lvlText w:val="%9."/>
      <w:lvlJc w:val="left"/>
      <w:pPr>
        <w:tabs>
          <w:tab w:val="num" w:pos="3240"/>
        </w:tabs>
        <w:ind w:left="3240" w:hanging="504"/>
      </w:pPr>
    </w:lvl>
  </w:abstractNum>
  <w:abstractNum w:abstractNumId="41" w15:restartNumberingAfterBreak="0">
    <w:nsid w:val="319260D3"/>
    <w:multiLevelType w:val="hybridMultilevel"/>
    <w:tmpl w:val="F7669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3"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4" w15:restartNumberingAfterBreak="0">
    <w:nsid w:val="3969326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A3B35EA"/>
    <w:multiLevelType w:val="hybridMultilevel"/>
    <w:tmpl w:val="25E291C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6" w15:restartNumberingAfterBreak="0">
    <w:nsid w:val="3D005FB0"/>
    <w:multiLevelType w:val="hybridMultilevel"/>
    <w:tmpl w:val="E018AF46"/>
    <w:lvl w:ilvl="0" w:tplc="0A78EAF2">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9" w15:restartNumberingAfterBreak="0">
    <w:nsid w:val="407916D3"/>
    <w:multiLevelType w:val="multilevel"/>
    <w:tmpl w:val="6DF835A2"/>
    <w:lvl w:ilvl="0">
      <w:start w:val="1"/>
      <w:numFmt w:val="none"/>
      <w:lvlText w:val=""/>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1%5."/>
      <w:lvlJc w:val="left"/>
      <w:pPr>
        <w:tabs>
          <w:tab w:val="num" w:pos="1225"/>
        </w:tabs>
        <w:ind w:left="1225" w:hanging="505"/>
      </w:pPr>
      <w:rPr>
        <w:rFonts w:hint="default"/>
      </w:rPr>
    </w:lvl>
    <w:lvl w:ilvl="5">
      <w:start w:val="1"/>
      <w:numFmt w:val="decimal"/>
      <w:lvlText w:val="%1(%6)"/>
      <w:lvlJc w:val="left"/>
      <w:pPr>
        <w:tabs>
          <w:tab w:val="num" w:pos="1729"/>
        </w:tabs>
        <w:ind w:left="1729" w:hanging="504"/>
      </w:pPr>
      <w:rPr>
        <w:rFonts w:hint="default"/>
      </w:rPr>
    </w:lvl>
    <w:lvl w:ilvl="6">
      <w:start w:val="1"/>
      <w:numFmt w:val="lowerLetter"/>
      <w:lvlText w:val="%1(%7)"/>
      <w:lvlJc w:val="left"/>
      <w:pPr>
        <w:tabs>
          <w:tab w:val="num" w:pos="2234"/>
        </w:tabs>
        <w:ind w:left="2234" w:hanging="505"/>
      </w:pPr>
      <w:rPr>
        <w:rFonts w:hint="default"/>
      </w:rPr>
    </w:lvl>
    <w:lvl w:ilvl="7">
      <w:start w:val="1"/>
      <w:numFmt w:val="lowerRoman"/>
      <w:lvlText w:val="%1(%8)"/>
      <w:lvlJc w:val="left"/>
      <w:pPr>
        <w:tabs>
          <w:tab w:val="num" w:pos="2739"/>
        </w:tabs>
        <w:ind w:left="2739" w:hanging="505"/>
      </w:pPr>
      <w:rPr>
        <w:rFonts w:hint="default"/>
      </w:rPr>
    </w:lvl>
    <w:lvl w:ilvl="8">
      <w:start w:val="1"/>
      <w:numFmt w:val="decimal"/>
      <w:lvlText w:val="%1%9."/>
      <w:lvlJc w:val="left"/>
      <w:pPr>
        <w:tabs>
          <w:tab w:val="num" w:pos="3238"/>
        </w:tabs>
        <w:ind w:left="3238" w:hanging="499"/>
      </w:pPr>
      <w:rPr>
        <w:rFonts w:hint="default"/>
      </w:rPr>
    </w:lvl>
  </w:abstractNum>
  <w:abstractNum w:abstractNumId="50"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1" w15:restartNumberingAfterBreak="0">
    <w:nsid w:val="45F33CE7"/>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7350CE3"/>
    <w:multiLevelType w:val="hybridMultilevel"/>
    <w:tmpl w:val="E9CA71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54" w15:restartNumberingAfterBreak="0">
    <w:nsid w:val="4CB87E5F"/>
    <w:multiLevelType w:val="hybridMultilevel"/>
    <w:tmpl w:val="96827ECE"/>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5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56" w15:restartNumberingAfterBreak="0">
    <w:nsid w:val="504A6B48"/>
    <w:multiLevelType w:val="hybridMultilevel"/>
    <w:tmpl w:val="D688BAC6"/>
    <w:lvl w:ilvl="0" w:tplc="078A9B5E">
      <w:start w:val="1"/>
      <w:numFmt w:val="decimal"/>
      <w:lvlText w:val="%1."/>
      <w:lvlJc w:val="left"/>
      <w:pPr>
        <w:tabs>
          <w:tab w:val="num" w:pos="720"/>
        </w:tabs>
        <w:ind w:left="720" w:hanging="360"/>
      </w:pPr>
    </w:lvl>
    <w:lvl w:ilvl="1" w:tplc="ED207A80" w:tentative="1">
      <w:start w:val="1"/>
      <w:numFmt w:val="lowerLetter"/>
      <w:lvlText w:val="%2."/>
      <w:lvlJc w:val="left"/>
      <w:pPr>
        <w:tabs>
          <w:tab w:val="num" w:pos="1440"/>
        </w:tabs>
        <w:ind w:left="1440" w:hanging="360"/>
      </w:pPr>
    </w:lvl>
    <w:lvl w:ilvl="2" w:tplc="F23C9DFE" w:tentative="1">
      <w:start w:val="1"/>
      <w:numFmt w:val="lowerRoman"/>
      <w:lvlText w:val="%3."/>
      <w:lvlJc w:val="right"/>
      <w:pPr>
        <w:tabs>
          <w:tab w:val="num" w:pos="2160"/>
        </w:tabs>
        <w:ind w:left="2160" w:hanging="180"/>
      </w:pPr>
    </w:lvl>
    <w:lvl w:ilvl="3" w:tplc="85C43A5C" w:tentative="1">
      <w:start w:val="1"/>
      <w:numFmt w:val="decimal"/>
      <w:lvlText w:val="%4."/>
      <w:lvlJc w:val="left"/>
      <w:pPr>
        <w:tabs>
          <w:tab w:val="num" w:pos="2880"/>
        </w:tabs>
        <w:ind w:left="2880" w:hanging="360"/>
      </w:pPr>
    </w:lvl>
    <w:lvl w:ilvl="4" w:tplc="2BCEE6CC" w:tentative="1">
      <w:start w:val="1"/>
      <w:numFmt w:val="lowerLetter"/>
      <w:lvlText w:val="%5."/>
      <w:lvlJc w:val="left"/>
      <w:pPr>
        <w:tabs>
          <w:tab w:val="num" w:pos="3600"/>
        </w:tabs>
        <w:ind w:left="3600" w:hanging="360"/>
      </w:pPr>
    </w:lvl>
    <w:lvl w:ilvl="5" w:tplc="A0A8D642" w:tentative="1">
      <w:start w:val="1"/>
      <w:numFmt w:val="lowerRoman"/>
      <w:lvlText w:val="%6."/>
      <w:lvlJc w:val="right"/>
      <w:pPr>
        <w:tabs>
          <w:tab w:val="num" w:pos="4320"/>
        </w:tabs>
        <w:ind w:left="4320" w:hanging="180"/>
      </w:pPr>
    </w:lvl>
    <w:lvl w:ilvl="6" w:tplc="36BAF836" w:tentative="1">
      <w:start w:val="1"/>
      <w:numFmt w:val="decimal"/>
      <w:lvlText w:val="%7."/>
      <w:lvlJc w:val="left"/>
      <w:pPr>
        <w:tabs>
          <w:tab w:val="num" w:pos="5040"/>
        </w:tabs>
        <w:ind w:left="5040" w:hanging="360"/>
      </w:pPr>
    </w:lvl>
    <w:lvl w:ilvl="7" w:tplc="C6A0A676" w:tentative="1">
      <w:start w:val="1"/>
      <w:numFmt w:val="lowerLetter"/>
      <w:lvlText w:val="%8."/>
      <w:lvlJc w:val="left"/>
      <w:pPr>
        <w:tabs>
          <w:tab w:val="num" w:pos="5760"/>
        </w:tabs>
        <w:ind w:left="5760" w:hanging="360"/>
      </w:pPr>
    </w:lvl>
    <w:lvl w:ilvl="8" w:tplc="A080E3EA" w:tentative="1">
      <w:start w:val="1"/>
      <w:numFmt w:val="lowerRoman"/>
      <w:lvlText w:val="%9."/>
      <w:lvlJc w:val="right"/>
      <w:pPr>
        <w:tabs>
          <w:tab w:val="num" w:pos="6480"/>
        </w:tabs>
        <w:ind w:left="6480" w:hanging="180"/>
      </w:pPr>
    </w:lvl>
  </w:abstractNum>
  <w:abstractNum w:abstractNumId="57"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1C3744F"/>
    <w:multiLevelType w:val="hybridMultilevel"/>
    <w:tmpl w:val="AF12EE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60"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1"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2"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3" w15:restartNumberingAfterBreak="0">
    <w:nsid w:val="547014BF"/>
    <w:multiLevelType w:val="hybridMultilevel"/>
    <w:tmpl w:val="1A08FAC2"/>
    <w:lvl w:ilvl="0" w:tplc="66122442">
      <w:start w:val="1"/>
      <w:numFmt w:val="lowerLetter"/>
      <w:lvlText w:val="%1."/>
      <w:lvlJc w:val="left"/>
      <w:pPr>
        <w:ind w:left="1263" w:hanging="550"/>
      </w:pPr>
      <w:rPr>
        <w:rFonts w:ascii="Liberation Sans" w:eastAsia="Liberation Sans" w:hAnsi="Liberation Sans" w:cs="Liberation Sans" w:hint="default"/>
        <w:b/>
        <w:bCs/>
        <w:i w:val="0"/>
        <w:iCs w:val="0"/>
        <w:spacing w:val="0"/>
        <w:w w:val="103"/>
        <w:sz w:val="16"/>
        <w:szCs w:val="16"/>
        <w:lang w:val="en-US" w:eastAsia="en-US" w:bidi="ar-SA"/>
      </w:rPr>
    </w:lvl>
    <w:lvl w:ilvl="1" w:tplc="57D2AFF6">
      <w:numFmt w:val="bullet"/>
      <w:lvlText w:val="-"/>
      <w:lvlJc w:val="left"/>
      <w:pPr>
        <w:ind w:left="1910" w:hanging="358"/>
      </w:pPr>
      <w:rPr>
        <w:rFonts w:ascii="Liberation Sans" w:eastAsia="Liberation Sans" w:hAnsi="Liberation Sans" w:cs="Liberation Sans" w:hint="default"/>
        <w:b w:val="0"/>
        <w:bCs w:val="0"/>
        <w:i w:val="0"/>
        <w:iCs w:val="0"/>
        <w:spacing w:val="0"/>
        <w:w w:val="103"/>
        <w:sz w:val="16"/>
        <w:szCs w:val="16"/>
        <w:lang w:val="en-US" w:eastAsia="en-US" w:bidi="ar-SA"/>
      </w:rPr>
    </w:lvl>
    <w:lvl w:ilvl="2" w:tplc="27ECED7E">
      <w:numFmt w:val="bullet"/>
      <w:lvlText w:val="•"/>
      <w:lvlJc w:val="left"/>
      <w:pPr>
        <w:ind w:left="2968" w:hanging="358"/>
      </w:pPr>
      <w:rPr>
        <w:rFonts w:hint="default"/>
        <w:lang w:val="en-US" w:eastAsia="en-US" w:bidi="ar-SA"/>
      </w:rPr>
    </w:lvl>
    <w:lvl w:ilvl="3" w:tplc="797020C8">
      <w:numFmt w:val="bullet"/>
      <w:lvlText w:val="•"/>
      <w:lvlJc w:val="left"/>
      <w:pPr>
        <w:ind w:left="4037" w:hanging="358"/>
      </w:pPr>
      <w:rPr>
        <w:rFonts w:hint="default"/>
        <w:lang w:val="en-US" w:eastAsia="en-US" w:bidi="ar-SA"/>
      </w:rPr>
    </w:lvl>
    <w:lvl w:ilvl="4" w:tplc="EFD45CF2">
      <w:numFmt w:val="bullet"/>
      <w:lvlText w:val="•"/>
      <w:lvlJc w:val="left"/>
      <w:pPr>
        <w:ind w:left="5106" w:hanging="358"/>
      </w:pPr>
      <w:rPr>
        <w:rFonts w:hint="default"/>
        <w:lang w:val="en-US" w:eastAsia="en-US" w:bidi="ar-SA"/>
      </w:rPr>
    </w:lvl>
    <w:lvl w:ilvl="5" w:tplc="2A0A060C">
      <w:numFmt w:val="bullet"/>
      <w:lvlText w:val="•"/>
      <w:lvlJc w:val="left"/>
      <w:pPr>
        <w:ind w:left="6175" w:hanging="358"/>
      </w:pPr>
      <w:rPr>
        <w:rFonts w:hint="default"/>
        <w:lang w:val="en-US" w:eastAsia="en-US" w:bidi="ar-SA"/>
      </w:rPr>
    </w:lvl>
    <w:lvl w:ilvl="6" w:tplc="47725F30">
      <w:numFmt w:val="bullet"/>
      <w:lvlText w:val="•"/>
      <w:lvlJc w:val="left"/>
      <w:pPr>
        <w:ind w:left="7244" w:hanging="358"/>
      </w:pPr>
      <w:rPr>
        <w:rFonts w:hint="default"/>
        <w:lang w:val="en-US" w:eastAsia="en-US" w:bidi="ar-SA"/>
      </w:rPr>
    </w:lvl>
    <w:lvl w:ilvl="7" w:tplc="3EE8DE12">
      <w:numFmt w:val="bullet"/>
      <w:lvlText w:val="•"/>
      <w:lvlJc w:val="left"/>
      <w:pPr>
        <w:ind w:left="8313" w:hanging="358"/>
      </w:pPr>
      <w:rPr>
        <w:rFonts w:hint="default"/>
        <w:lang w:val="en-US" w:eastAsia="en-US" w:bidi="ar-SA"/>
      </w:rPr>
    </w:lvl>
    <w:lvl w:ilvl="8" w:tplc="1D16465E">
      <w:numFmt w:val="bullet"/>
      <w:lvlText w:val="•"/>
      <w:lvlJc w:val="left"/>
      <w:pPr>
        <w:ind w:left="9382" w:hanging="358"/>
      </w:pPr>
      <w:rPr>
        <w:rFonts w:hint="default"/>
        <w:lang w:val="en-US" w:eastAsia="en-US" w:bidi="ar-SA"/>
      </w:rPr>
    </w:lvl>
  </w:abstractNum>
  <w:abstractNum w:abstractNumId="64" w15:restartNumberingAfterBreak="0">
    <w:nsid w:val="57EB1932"/>
    <w:multiLevelType w:val="hybridMultilevel"/>
    <w:tmpl w:val="55AAED4A"/>
    <w:lvl w:ilvl="0" w:tplc="D1624B3E">
      <w:start w:val="1"/>
      <w:numFmt w:val="lowerLetter"/>
      <w:lvlText w:val="%1."/>
      <w:lvlJc w:val="left"/>
      <w:pPr>
        <w:ind w:left="360" w:hanging="360"/>
      </w:pPr>
      <w:rPr>
        <w:rFonts w:ascii="Arial" w:eastAsia="Liberation Sans" w:hAnsi="Arial" w:cs="Arial" w:hint="default"/>
        <w:b/>
        <w:bCs/>
        <w:i w:val="0"/>
        <w:iCs w:val="0"/>
        <w:spacing w:val="0"/>
        <w:w w:val="103"/>
        <w:sz w:val="22"/>
        <w:szCs w:val="22"/>
        <w:lang w:val="en-US" w:eastAsia="en-US" w:bidi="ar-SA"/>
      </w:rPr>
    </w:lvl>
    <w:lvl w:ilvl="1" w:tplc="C6DA2A0E">
      <w:numFmt w:val="bullet"/>
      <w:lvlText w:val="•"/>
      <w:lvlJc w:val="left"/>
      <w:pPr>
        <w:ind w:left="1573" w:hanging="550"/>
      </w:pPr>
      <w:rPr>
        <w:rFonts w:hint="default"/>
        <w:lang w:val="en-US" w:eastAsia="en-US" w:bidi="ar-SA"/>
      </w:rPr>
    </w:lvl>
    <w:lvl w:ilvl="2" w:tplc="E9AAD9F2">
      <w:numFmt w:val="bullet"/>
      <w:lvlText w:val="•"/>
      <w:lvlJc w:val="left"/>
      <w:pPr>
        <w:ind w:left="2599" w:hanging="550"/>
      </w:pPr>
      <w:rPr>
        <w:rFonts w:hint="default"/>
        <w:lang w:val="en-US" w:eastAsia="en-US" w:bidi="ar-SA"/>
      </w:rPr>
    </w:lvl>
    <w:lvl w:ilvl="3" w:tplc="B6580722">
      <w:numFmt w:val="bullet"/>
      <w:lvlText w:val="•"/>
      <w:lvlJc w:val="left"/>
      <w:pPr>
        <w:ind w:left="3625" w:hanging="550"/>
      </w:pPr>
      <w:rPr>
        <w:rFonts w:hint="default"/>
        <w:lang w:val="en-US" w:eastAsia="en-US" w:bidi="ar-SA"/>
      </w:rPr>
    </w:lvl>
    <w:lvl w:ilvl="4" w:tplc="1E8E8AE2">
      <w:numFmt w:val="bullet"/>
      <w:lvlText w:val="•"/>
      <w:lvlJc w:val="left"/>
      <w:pPr>
        <w:ind w:left="4651" w:hanging="550"/>
      </w:pPr>
      <w:rPr>
        <w:rFonts w:hint="default"/>
        <w:lang w:val="en-US" w:eastAsia="en-US" w:bidi="ar-SA"/>
      </w:rPr>
    </w:lvl>
    <w:lvl w:ilvl="5" w:tplc="6A2ECCC2">
      <w:numFmt w:val="bullet"/>
      <w:lvlText w:val="•"/>
      <w:lvlJc w:val="left"/>
      <w:pPr>
        <w:ind w:left="5677" w:hanging="550"/>
      </w:pPr>
      <w:rPr>
        <w:rFonts w:hint="default"/>
        <w:lang w:val="en-US" w:eastAsia="en-US" w:bidi="ar-SA"/>
      </w:rPr>
    </w:lvl>
    <w:lvl w:ilvl="6" w:tplc="E044452A">
      <w:numFmt w:val="bullet"/>
      <w:lvlText w:val="•"/>
      <w:lvlJc w:val="left"/>
      <w:pPr>
        <w:ind w:left="6703" w:hanging="550"/>
      </w:pPr>
      <w:rPr>
        <w:rFonts w:hint="default"/>
        <w:lang w:val="en-US" w:eastAsia="en-US" w:bidi="ar-SA"/>
      </w:rPr>
    </w:lvl>
    <w:lvl w:ilvl="7" w:tplc="C718743C">
      <w:numFmt w:val="bullet"/>
      <w:lvlText w:val="•"/>
      <w:lvlJc w:val="left"/>
      <w:pPr>
        <w:ind w:left="7729" w:hanging="550"/>
      </w:pPr>
      <w:rPr>
        <w:rFonts w:hint="default"/>
        <w:lang w:val="en-US" w:eastAsia="en-US" w:bidi="ar-SA"/>
      </w:rPr>
    </w:lvl>
    <w:lvl w:ilvl="8" w:tplc="86BC4932">
      <w:numFmt w:val="bullet"/>
      <w:lvlText w:val="•"/>
      <w:lvlJc w:val="left"/>
      <w:pPr>
        <w:ind w:left="8755" w:hanging="550"/>
      </w:pPr>
      <w:rPr>
        <w:rFonts w:hint="default"/>
        <w:lang w:val="en-US" w:eastAsia="en-US" w:bidi="ar-SA"/>
      </w:rPr>
    </w:lvl>
  </w:abstractNum>
  <w:abstractNum w:abstractNumId="65" w15:restartNumberingAfterBreak="0">
    <w:nsid w:val="58101B9F"/>
    <w:multiLevelType w:val="hybridMultilevel"/>
    <w:tmpl w:val="D93ECD02"/>
    <w:lvl w:ilvl="0" w:tplc="08090001">
      <w:start w:val="1"/>
      <w:numFmt w:val="bullet"/>
      <w:pStyle w:val="Bullet1Framework"/>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9E3E2E"/>
    <w:multiLevelType w:val="hybridMultilevel"/>
    <w:tmpl w:val="704A3EAC"/>
    <w:lvl w:ilvl="0" w:tplc="FFFFFFFF">
      <w:start w:val="1"/>
      <w:numFmt w:val="bullet"/>
      <w:lvlRestart w:val="0"/>
      <w:pStyle w:val="TableTextBullet3"/>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8"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D913F5E"/>
    <w:multiLevelType w:val="hybridMultilevel"/>
    <w:tmpl w:val="66A07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2" w15:restartNumberingAfterBreak="0">
    <w:nsid w:val="61820E47"/>
    <w:multiLevelType w:val="multilevel"/>
    <w:tmpl w:val="E39C8E66"/>
    <w:lvl w:ilvl="0">
      <w:start w:val="1"/>
      <w:numFmt w:val="none"/>
      <w:lvlRestart w:val="0"/>
      <w:suff w:val="nothing"/>
      <w:lvlText w:val=""/>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lowerLetter"/>
      <w:lvlText w:val="%4)"/>
      <w:lvlJc w:val="left"/>
      <w:pPr>
        <w:ind w:left="360" w:hanging="360"/>
      </w:pPr>
    </w:lvl>
    <w:lvl w:ilvl="4">
      <w:start w:val="1"/>
      <w:numFmt w:val="lowerLetter"/>
      <w:lvlText w:val="%5)"/>
      <w:lvlJc w:val="left"/>
      <w:pPr>
        <w:ind w:left="1080" w:hanging="360"/>
      </w:pPr>
    </w:lvl>
    <w:lvl w:ilvl="5">
      <w:start w:val="1"/>
      <w:numFmt w:val="decimal"/>
      <w:lvlText w:val="(%6)"/>
      <w:lvlJc w:val="left"/>
      <w:pPr>
        <w:tabs>
          <w:tab w:val="num" w:pos="1639"/>
        </w:tabs>
        <w:ind w:left="1639" w:hanging="504"/>
      </w:pPr>
    </w:lvl>
    <w:lvl w:ilvl="6">
      <w:start w:val="1"/>
      <w:numFmt w:val="lowerLetter"/>
      <w:lvlText w:val="(%7)"/>
      <w:lvlJc w:val="left"/>
      <w:pPr>
        <w:tabs>
          <w:tab w:val="num" w:pos="2232"/>
        </w:tabs>
        <w:ind w:left="2232" w:hanging="504"/>
      </w:pPr>
      <w:rPr>
        <w:rFonts w:ascii="Calibri" w:eastAsia="Times New Roman" w:hAnsi="Calibri" w:cs="Times New Roman"/>
        <w:b w:val="0"/>
        <w:bCs w:val="0"/>
      </w:rPr>
    </w:lvl>
    <w:lvl w:ilvl="7">
      <w:start w:val="1"/>
      <w:numFmt w:val="lowerRoman"/>
      <w:lvlText w:val="(%8)"/>
      <w:lvlJc w:val="left"/>
      <w:pPr>
        <w:tabs>
          <w:tab w:val="num" w:pos="2736"/>
        </w:tabs>
        <w:ind w:left="2736" w:hanging="504"/>
      </w:pPr>
    </w:lvl>
    <w:lvl w:ilvl="8">
      <w:start w:val="1"/>
      <w:numFmt w:val="decimal"/>
      <w:lvlText w:val="%9."/>
      <w:lvlJc w:val="left"/>
      <w:pPr>
        <w:tabs>
          <w:tab w:val="num" w:pos="3240"/>
        </w:tabs>
        <w:ind w:left="3240" w:hanging="504"/>
      </w:pPr>
    </w:lvl>
  </w:abstractNum>
  <w:abstractNum w:abstractNumId="73" w15:restartNumberingAfterBreak="0">
    <w:nsid w:val="62692984"/>
    <w:multiLevelType w:val="hybridMultilevel"/>
    <w:tmpl w:val="F36E87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7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76" w15:restartNumberingAfterBreak="0">
    <w:nsid w:val="64167B4B"/>
    <w:multiLevelType w:val="hybridMultilevel"/>
    <w:tmpl w:val="C1F087C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9" w15:restartNumberingAfterBreak="0">
    <w:nsid w:val="655076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81" w15:restartNumberingAfterBreak="0">
    <w:nsid w:val="686B1CD2"/>
    <w:multiLevelType w:val="multilevel"/>
    <w:tmpl w:val="0D48D5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68D174E1"/>
    <w:multiLevelType w:val="hybridMultilevel"/>
    <w:tmpl w:val="BD82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5A79B3"/>
    <w:multiLevelType w:val="hybridMultilevel"/>
    <w:tmpl w:val="B482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85"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86" w15:restartNumberingAfterBreak="0">
    <w:nsid w:val="69D00D78"/>
    <w:multiLevelType w:val="hybridMultilevel"/>
    <w:tmpl w:val="D0F623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7" w15:restartNumberingAfterBreak="0">
    <w:nsid w:val="6BF30E78"/>
    <w:multiLevelType w:val="multilevel"/>
    <w:tmpl w:val="ABB485DA"/>
    <w:lvl w:ilvl="0">
      <w:start w:val="1"/>
      <w:numFmt w:val="decimal"/>
      <w:pStyle w:val="CNInternalNoteBeg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0D14CED"/>
    <w:multiLevelType w:val="multilevel"/>
    <w:tmpl w:val="0D48D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90" w15:restartNumberingAfterBreak="0">
    <w:nsid w:val="72380E0F"/>
    <w:multiLevelType w:val="multilevel"/>
    <w:tmpl w:val="A34C1748"/>
    <w:lvl w:ilvl="0">
      <w:start w:val="1"/>
      <w:numFmt w:val="none"/>
      <w:lvlRestart w:val="0"/>
      <w:suff w:val="nothing"/>
      <w:lvlText w:val=""/>
      <w:lvlJc w:val="left"/>
      <w:pPr>
        <w:ind w:left="720" w:hanging="720"/>
      </w:pPr>
      <w:rPr>
        <w:rFonts w:hint="default"/>
      </w:rPr>
    </w:lvl>
    <w:lvl w:ilvl="1">
      <w:start w:val="1"/>
      <w:numFmt w:val="upperLetter"/>
      <w:pStyle w:val="CNAppendixTitle"/>
      <w:suff w:val="space"/>
      <w:lvlText w:val="Appendix %2:"/>
      <w:lvlJc w:val="left"/>
      <w:pPr>
        <w:ind w:left="2705" w:hanging="720"/>
      </w:pPr>
      <w:rPr>
        <w:rFonts w:hint="default"/>
      </w:rPr>
    </w:lvl>
    <w:lvl w:ilvl="2">
      <w:start w:val="1"/>
      <w:numFmt w:val="decimal"/>
      <w:pStyle w:val="CNAppendixItem"/>
      <w:lvlText w:val="%2 - %3:"/>
      <w:lvlJc w:val="left"/>
      <w:pPr>
        <w:tabs>
          <w:tab w:val="num" w:pos="720"/>
        </w:tabs>
        <w:ind w:left="720" w:hanging="72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1" w15:restartNumberingAfterBreak="0">
    <w:nsid w:val="73A0014F"/>
    <w:multiLevelType w:val="hybridMultilevel"/>
    <w:tmpl w:val="DB667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5231D0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94" w15:restartNumberingAfterBreak="0">
    <w:nsid w:val="7A06098E"/>
    <w:multiLevelType w:val="hybridMultilevel"/>
    <w:tmpl w:val="3412019E"/>
    <w:lvl w:ilvl="0" w:tplc="08090001">
      <w:start w:val="1"/>
      <w:numFmt w:val="bullet"/>
      <w:pStyle w:val="CNTitle"/>
      <w:lvlText w:val="o"/>
      <w:lvlJc w:val="left"/>
      <w:pPr>
        <w:tabs>
          <w:tab w:val="num" w:pos="1446"/>
        </w:tabs>
        <w:ind w:left="1446" w:hanging="360"/>
      </w:pPr>
      <w:rPr>
        <w:rFonts w:ascii="Courier New" w:hAnsi="Courier New" w:cs="Courier New" w:hint="default"/>
      </w:rPr>
    </w:lvl>
    <w:lvl w:ilvl="1" w:tplc="08090003">
      <w:start w:val="1"/>
      <w:numFmt w:val="bullet"/>
      <w:lvlText w:val="o"/>
      <w:lvlJc w:val="left"/>
      <w:pPr>
        <w:tabs>
          <w:tab w:val="num" w:pos="2166"/>
        </w:tabs>
        <w:ind w:left="2166" w:hanging="360"/>
      </w:pPr>
      <w:rPr>
        <w:rFonts w:ascii="Courier New" w:hAnsi="Courier New" w:cs="Courier New" w:hint="default"/>
      </w:rPr>
    </w:lvl>
    <w:lvl w:ilvl="2" w:tplc="08090005">
      <w:start w:val="1"/>
      <w:numFmt w:val="bullet"/>
      <w:lvlText w:val=""/>
      <w:lvlJc w:val="left"/>
      <w:pPr>
        <w:tabs>
          <w:tab w:val="num" w:pos="2886"/>
        </w:tabs>
        <w:ind w:left="2886"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4326"/>
        </w:tabs>
        <w:ind w:left="4326" w:hanging="360"/>
      </w:pPr>
      <w:rPr>
        <w:rFonts w:ascii="Courier New" w:hAnsi="Courier New" w:cs="Courier New" w:hint="default"/>
      </w:rPr>
    </w:lvl>
    <w:lvl w:ilvl="5" w:tplc="08090005" w:tentative="1">
      <w:start w:val="1"/>
      <w:numFmt w:val="bullet"/>
      <w:lvlText w:val=""/>
      <w:lvlJc w:val="left"/>
      <w:pPr>
        <w:tabs>
          <w:tab w:val="num" w:pos="5046"/>
        </w:tabs>
        <w:ind w:left="5046" w:hanging="360"/>
      </w:pPr>
      <w:rPr>
        <w:rFonts w:ascii="Wingdings" w:hAnsi="Wingdings" w:hint="default"/>
      </w:rPr>
    </w:lvl>
    <w:lvl w:ilvl="6" w:tplc="08090001" w:tentative="1">
      <w:start w:val="1"/>
      <w:numFmt w:val="bullet"/>
      <w:lvlText w:val=""/>
      <w:lvlJc w:val="left"/>
      <w:pPr>
        <w:tabs>
          <w:tab w:val="num" w:pos="5766"/>
        </w:tabs>
        <w:ind w:left="5766" w:hanging="360"/>
      </w:pPr>
      <w:rPr>
        <w:rFonts w:ascii="Symbol" w:hAnsi="Symbol" w:hint="default"/>
      </w:rPr>
    </w:lvl>
    <w:lvl w:ilvl="7" w:tplc="08090003" w:tentative="1">
      <w:start w:val="1"/>
      <w:numFmt w:val="bullet"/>
      <w:lvlText w:val="o"/>
      <w:lvlJc w:val="left"/>
      <w:pPr>
        <w:tabs>
          <w:tab w:val="num" w:pos="6486"/>
        </w:tabs>
        <w:ind w:left="6486" w:hanging="360"/>
      </w:pPr>
      <w:rPr>
        <w:rFonts w:ascii="Courier New" w:hAnsi="Courier New" w:cs="Courier New" w:hint="default"/>
      </w:rPr>
    </w:lvl>
    <w:lvl w:ilvl="8" w:tplc="08090005" w:tentative="1">
      <w:start w:val="1"/>
      <w:numFmt w:val="bullet"/>
      <w:lvlText w:val=""/>
      <w:lvlJc w:val="left"/>
      <w:pPr>
        <w:tabs>
          <w:tab w:val="num" w:pos="7206"/>
        </w:tabs>
        <w:ind w:left="7206" w:hanging="360"/>
      </w:pPr>
      <w:rPr>
        <w:rFonts w:ascii="Wingdings" w:hAnsi="Wingdings" w:hint="default"/>
      </w:rPr>
    </w:lvl>
  </w:abstractNum>
  <w:abstractNum w:abstractNumId="95" w15:restartNumberingAfterBreak="0">
    <w:nsid w:val="7AC0678D"/>
    <w:multiLevelType w:val="hybridMultilevel"/>
    <w:tmpl w:val="C1F087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97" w15:restartNumberingAfterBreak="0">
    <w:nsid w:val="7CC14650"/>
    <w:multiLevelType w:val="multilevel"/>
    <w:tmpl w:val="09C644A2"/>
    <w:lvl w:ilvl="0">
      <w:start w:val="1"/>
      <w:numFmt w:val="none"/>
      <w:lvlText w:val=""/>
      <w:lvlJc w:val="left"/>
      <w:pPr>
        <w:ind w:left="0" w:firstLine="0"/>
      </w:pPr>
      <w:rPr>
        <w:rFonts w:hint="default"/>
      </w:rPr>
    </w:lvl>
    <w:lvl w:ilvl="1">
      <w:start w:val="1"/>
      <w:numFmt w:val="decimal"/>
      <w:pStyle w:val="CNHead1"/>
      <w:lvlText w:val="%1%2."/>
      <w:lvlJc w:val="left"/>
      <w:pPr>
        <w:tabs>
          <w:tab w:val="num" w:pos="720"/>
        </w:tabs>
        <w:ind w:left="720" w:hanging="720"/>
      </w:pPr>
      <w:rPr>
        <w:rFonts w:hint="default"/>
      </w:rPr>
    </w:lvl>
    <w:lvl w:ilvl="2">
      <w:start w:val="1"/>
      <w:numFmt w:val="decimal"/>
      <w:pStyle w:val="CNHead2"/>
      <w:lvlText w:val="%1%2.%3"/>
      <w:lvlJc w:val="left"/>
      <w:pPr>
        <w:tabs>
          <w:tab w:val="num" w:pos="720"/>
        </w:tabs>
        <w:ind w:left="720" w:hanging="720"/>
      </w:pPr>
      <w:rPr>
        <w:rFonts w:hint="default"/>
      </w:rPr>
    </w:lvl>
    <w:lvl w:ilvl="3">
      <w:start w:val="1"/>
      <w:numFmt w:val="decimal"/>
      <w:pStyle w:val="CNHead3"/>
      <w:lvlText w:val="%1%2.%3.%4"/>
      <w:lvlJc w:val="left"/>
      <w:pPr>
        <w:tabs>
          <w:tab w:val="num" w:pos="720"/>
        </w:tabs>
        <w:ind w:left="720" w:hanging="720"/>
      </w:pPr>
      <w:rPr>
        <w:rFonts w:hint="default"/>
      </w:rPr>
    </w:lvl>
    <w:lvl w:ilvl="4">
      <w:start w:val="1"/>
      <w:numFmt w:val="lowerLetter"/>
      <w:lvlText w:val="%1%5."/>
      <w:lvlJc w:val="left"/>
      <w:pPr>
        <w:tabs>
          <w:tab w:val="num" w:pos="1225"/>
        </w:tabs>
        <w:ind w:left="1225" w:hanging="505"/>
      </w:pPr>
      <w:rPr>
        <w:rFonts w:hint="default"/>
      </w:rPr>
    </w:lvl>
    <w:lvl w:ilvl="5">
      <w:numFmt w:val="decimal"/>
      <w:pStyle w:val="CNLevel2List"/>
      <w:lvlText w:val="%1(%6)"/>
      <w:lvlJc w:val="left"/>
      <w:pPr>
        <w:tabs>
          <w:tab w:val="num" w:pos="1729"/>
        </w:tabs>
        <w:ind w:left="1729" w:hanging="504"/>
      </w:pPr>
      <w:rPr>
        <w:rFonts w:hint="default"/>
      </w:rPr>
    </w:lvl>
    <w:lvl w:ilvl="6">
      <w:start w:val="1"/>
      <w:numFmt w:val="lowerLetter"/>
      <w:pStyle w:val="CNLevel3List"/>
      <w:lvlText w:val="%1(%7)"/>
      <w:lvlJc w:val="left"/>
      <w:pPr>
        <w:tabs>
          <w:tab w:val="num" w:pos="2234"/>
        </w:tabs>
        <w:ind w:left="2234" w:hanging="505"/>
      </w:pPr>
      <w:rPr>
        <w:rFonts w:hint="default"/>
      </w:rPr>
    </w:lvl>
    <w:lvl w:ilvl="7">
      <w:start w:val="1"/>
      <w:numFmt w:val="lowerRoman"/>
      <w:pStyle w:val="CNLevel4List"/>
      <w:lvlText w:val="%1(%8)"/>
      <w:lvlJc w:val="left"/>
      <w:pPr>
        <w:tabs>
          <w:tab w:val="num" w:pos="2739"/>
        </w:tabs>
        <w:ind w:left="2739" w:hanging="505"/>
      </w:pPr>
      <w:rPr>
        <w:rFonts w:hint="default"/>
      </w:rPr>
    </w:lvl>
    <w:lvl w:ilvl="8">
      <w:start w:val="1"/>
      <w:numFmt w:val="decimal"/>
      <w:pStyle w:val="CNLevel5List"/>
      <w:lvlText w:val="%1%9."/>
      <w:lvlJc w:val="left"/>
      <w:pPr>
        <w:tabs>
          <w:tab w:val="num" w:pos="3238"/>
        </w:tabs>
        <w:ind w:left="3238" w:hanging="499"/>
      </w:pPr>
      <w:rPr>
        <w:rFonts w:hint="default"/>
      </w:rPr>
    </w:lvl>
  </w:abstractNum>
  <w:abstractNum w:abstractNumId="98" w15:restartNumberingAfterBreak="0">
    <w:nsid w:val="7E2F3453"/>
    <w:multiLevelType w:val="multilevel"/>
    <w:tmpl w:val="0D48D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3533008">
    <w:abstractNumId w:val="17"/>
  </w:num>
  <w:num w:numId="2" w16cid:durableId="1000504747">
    <w:abstractNumId w:val="60"/>
  </w:num>
  <w:num w:numId="3" w16cid:durableId="1716156041">
    <w:abstractNumId w:val="43"/>
  </w:num>
  <w:num w:numId="4" w16cid:durableId="1856192543">
    <w:abstractNumId w:val="85"/>
  </w:num>
  <w:num w:numId="5" w16cid:durableId="1373767407">
    <w:abstractNumId w:val="9"/>
  </w:num>
  <w:num w:numId="6" w16cid:durableId="1731538896">
    <w:abstractNumId w:val="50"/>
  </w:num>
  <w:num w:numId="7" w16cid:durableId="354379826">
    <w:abstractNumId w:val="93"/>
  </w:num>
  <w:num w:numId="8" w16cid:durableId="911158817">
    <w:abstractNumId w:val="62"/>
  </w:num>
  <w:num w:numId="9" w16cid:durableId="1615403128">
    <w:abstractNumId w:val="1"/>
  </w:num>
  <w:num w:numId="10" w16cid:durableId="595483812">
    <w:abstractNumId w:val="89"/>
  </w:num>
  <w:num w:numId="11" w16cid:durableId="1292133555">
    <w:abstractNumId w:val="42"/>
  </w:num>
  <w:num w:numId="12" w16cid:durableId="1404109327">
    <w:abstractNumId w:val="80"/>
  </w:num>
  <w:num w:numId="13" w16cid:durableId="1838887543">
    <w:abstractNumId w:val="53"/>
  </w:num>
  <w:num w:numId="14" w16cid:durableId="58721922">
    <w:abstractNumId w:val="21"/>
  </w:num>
  <w:num w:numId="15" w16cid:durableId="306207914">
    <w:abstractNumId w:val="75"/>
  </w:num>
  <w:num w:numId="16" w16cid:durableId="1600331753">
    <w:abstractNumId w:val="84"/>
  </w:num>
  <w:num w:numId="17" w16cid:durableId="266500040">
    <w:abstractNumId w:val="39"/>
  </w:num>
  <w:num w:numId="18" w16cid:durableId="1131479786">
    <w:abstractNumId w:val="70"/>
  </w:num>
  <w:num w:numId="19" w16cid:durableId="460656127">
    <w:abstractNumId w:val="7"/>
  </w:num>
  <w:num w:numId="20" w16cid:durableId="1661155168">
    <w:abstractNumId w:val="61"/>
  </w:num>
  <w:num w:numId="21" w16cid:durableId="1540316728">
    <w:abstractNumId w:val="55"/>
  </w:num>
  <w:num w:numId="22" w16cid:durableId="615252520">
    <w:abstractNumId w:val="25"/>
  </w:num>
  <w:num w:numId="23" w16cid:durableId="830218557">
    <w:abstractNumId w:val="78"/>
  </w:num>
  <w:num w:numId="24" w16cid:durableId="1927611700">
    <w:abstractNumId w:val="59"/>
  </w:num>
  <w:num w:numId="25" w16cid:durableId="748114174">
    <w:abstractNumId w:val="74"/>
  </w:num>
  <w:num w:numId="26" w16cid:durableId="2021465199">
    <w:abstractNumId w:val="15"/>
  </w:num>
  <w:num w:numId="27" w16cid:durableId="1585335217">
    <w:abstractNumId w:val="13"/>
  </w:num>
  <w:num w:numId="28" w16cid:durableId="1614555030">
    <w:abstractNumId w:val="23"/>
  </w:num>
  <w:num w:numId="29" w16cid:durableId="1450539997">
    <w:abstractNumId w:val="11"/>
  </w:num>
  <w:num w:numId="30" w16cid:durableId="1785074116">
    <w:abstractNumId w:val="96"/>
  </w:num>
  <w:num w:numId="31" w16cid:durableId="1467041537">
    <w:abstractNumId w:val="37"/>
  </w:num>
  <w:num w:numId="32" w16cid:durableId="785586509">
    <w:abstractNumId w:val="33"/>
  </w:num>
  <w:num w:numId="33" w16cid:durableId="586690610">
    <w:abstractNumId w:val="68"/>
  </w:num>
  <w:num w:numId="34" w16cid:durableId="1121266810">
    <w:abstractNumId w:val="48"/>
  </w:num>
  <w:num w:numId="35" w16cid:durableId="1433042891">
    <w:abstractNumId w:val="67"/>
  </w:num>
  <w:num w:numId="36" w16cid:durableId="1707559093">
    <w:abstractNumId w:val="57"/>
  </w:num>
  <w:num w:numId="37" w16cid:durableId="772674079">
    <w:abstractNumId w:val="47"/>
  </w:num>
  <w:num w:numId="38" w16cid:durableId="1384139181">
    <w:abstractNumId w:val="8"/>
  </w:num>
  <w:num w:numId="39" w16cid:durableId="890000844">
    <w:abstractNumId w:val="71"/>
  </w:num>
  <w:num w:numId="40" w16cid:durableId="148332319">
    <w:abstractNumId w:val="36"/>
  </w:num>
  <w:num w:numId="41" w16cid:durableId="1322153589">
    <w:abstractNumId w:val="77"/>
  </w:num>
  <w:num w:numId="42" w16cid:durableId="2089156698">
    <w:abstractNumId w:val="32"/>
  </w:num>
  <w:num w:numId="43" w16cid:durableId="1976061346">
    <w:abstractNumId w:val="26"/>
  </w:num>
  <w:num w:numId="44" w16cid:durableId="1353844131">
    <w:abstractNumId w:val="98"/>
  </w:num>
  <w:num w:numId="45" w16cid:durableId="1177422530">
    <w:abstractNumId w:val="30"/>
  </w:num>
  <w:num w:numId="46" w16cid:durableId="695346175">
    <w:abstractNumId w:val="19"/>
  </w:num>
  <w:num w:numId="47" w16cid:durableId="858398974">
    <w:abstractNumId w:val="79"/>
  </w:num>
  <w:num w:numId="48" w16cid:durableId="171380750">
    <w:abstractNumId w:val="34"/>
  </w:num>
  <w:num w:numId="49" w16cid:durableId="1811357421">
    <w:abstractNumId w:val="54"/>
  </w:num>
  <w:num w:numId="50" w16cid:durableId="1426071499">
    <w:abstractNumId w:val="88"/>
  </w:num>
  <w:num w:numId="51" w16cid:durableId="1634746886">
    <w:abstractNumId w:val="22"/>
  </w:num>
  <w:num w:numId="52" w16cid:durableId="930310500">
    <w:abstractNumId w:val="6"/>
  </w:num>
  <w:num w:numId="53" w16cid:durableId="441995923">
    <w:abstractNumId w:val="91"/>
  </w:num>
  <w:num w:numId="54" w16cid:durableId="724377118">
    <w:abstractNumId w:val="10"/>
  </w:num>
  <w:num w:numId="55" w16cid:durableId="455150092">
    <w:abstractNumId w:val="64"/>
  </w:num>
  <w:num w:numId="56" w16cid:durableId="343015898">
    <w:abstractNumId w:val="63"/>
  </w:num>
  <w:num w:numId="57" w16cid:durableId="1597400705">
    <w:abstractNumId w:val="5"/>
  </w:num>
  <w:num w:numId="58" w16cid:durableId="624432870">
    <w:abstractNumId w:val="41"/>
  </w:num>
  <w:num w:numId="59" w16cid:durableId="301929027">
    <w:abstractNumId w:val="38"/>
  </w:num>
  <w:num w:numId="60" w16cid:durableId="1820919086">
    <w:abstractNumId w:val="81"/>
  </w:num>
  <w:num w:numId="61" w16cid:durableId="1632056443">
    <w:abstractNumId w:val="14"/>
  </w:num>
  <w:num w:numId="62" w16cid:durableId="1578595603">
    <w:abstractNumId w:val="45"/>
  </w:num>
  <w:num w:numId="63" w16cid:durableId="1954555535">
    <w:abstractNumId w:val="94"/>
  </w:num>
  <w:num w:numId="64" w16cid:durableId="1482236641">
    <w:abstractNumId w:val="40"/>
  </w:num>
  <w:num w:numId="65" w16cid:durableId="1171025275">
    <w:abstractNumId w:val="16"/>
  </w:num>
  <w:num w:numId="66" w16cid:durableId="1625579709">
    <w:abstractNumId w:val="56"/>
  </w:num>
  <w:num w:numId="67" w16cid:durableId="1827085827">
    <w:abstractNumId w:val="29"/>
  </w:num>
  <w:num w:numId="68" w16cid:durableId="13727610">
    <w:abstractNumId w:val="65"/>
  </w:num>
  <w:num w:numId="69" w16cid:durableId="1721198911">
    <w:abstractNumId w:val="46"/>
  </w:num>
  <w:num w:numId="70" w16cid:durableId="1988585838">
    <w:abstractNumId w:val="0"/>
  </w:num>
  <w:num w:numId="71" w16cid:durableId="1684285928">
    <w:abstractNumId w:val="35"/>
  </w:num>
  <w:num w:numId="72" w16cid:durableId="379332279">
    <w:abstractNumId w:val="87"/>
  </w:num>
  <w:num w:numId="73" w16cid:durableId="458425627">
    <w:abstractNumId w:val="90"/>
  </w:num>
  <w:num w:numId="74" w16cid:durableId="1701710656">
    <w:abstractNumId w:val="27"/>
  </w:num>
  <w:num w:numId="75" w16cid:durableId="587424333">
    <w:abstractNumId w:val="3"/>
  </w:num>
  <w:num w:numId="76" w16cid:durableId="89401600">
    <w:abstractNumId w:val="66"/>
  </w:num>
  <w:num w:numId="77" w16cid:durableId="1281760523">
    <w:abstractNumId w:val="73"/>
  </w:num>
  <w:num w:numId="78" w16cid:durableId="1808739954">
    <w:abstractNumId w:val="92"/>
  </w:num>
  <w:num w:numId="79" w16cid:durableId="103038814">
    <w:abstractNumId w:val="44"/>
  </w:num>
  <w:num w:numId="80" w16cid:durableId="1329483154">
    <w:abstractNumId w:val="12"/>
  </w:num>
  <w:num w:numId="81" w16cid:durableId="1813709635">
    <w:abstractNumId w:val="49"/>
  </w:num>
  <w:num w:numId="82" w16cid:durableId="1021593055">
    <w:abstractNumId w:val="51"/>
  </w:num>
  <w:num w:numId="83" w16cid:durableId="2225626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13971071">
    <w:abstractNumId w:val="24"/>
  </w:num>
  <w:num w:numId="85" w16cid:durableId="551041840">
    <w:abstractNumId w:val="69"/>
  </w:num>
  <w:num w:numId="86" w16cid:durableId="5557067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27482400">
    <w:abstractNumId w:val="2"/>
  </w:num>
  <w:num w:numId="88" w16cid:durableId="1998723003">
    <w:abstractNumId w:val="18"/>
  </w:num>
  <w:num w:numId="89" w16cid:durableId="1905143238">
    <w:abstractNumId w:val="58"/>
  </w:num>
  <w:num w:numId="90" w16cid:durableId="371735542">
    <w:abstractNumId w:val="97"/>
  </w:num>
  <w:num w:numId="91" w16cid:durableId="879511468">
    <w:abstractNumId w:val="31"/>
  </w:num>
  <w:num w:numId="92" w16cid:durableId="2139032692">
    <w:abstractNumId w:val="20"/>
  </w:num>
  <w:num w:numId="93" w16cid:durableId="1949971288">
    <w:abstractNumId w:val="4"/>
  </w:num>
  <w:num w:numId="94" w16cid:durableId="1685546839">
    <w:abstractNumId w:val="72"/>
  </w:num>
  <w:num w:numId="95" w16cid:durableId="2069500354">
    <w:abstractNumId w:val="95"/>
  </w:num>
  <w:num w:numId="96" w16cid:durableId="863708913">
    <w:abstractNumId w:val="76"/>
  </w:num>
  <w:num w:numId="97" w16cid:durableId="706949746">
    <w:abstractNumId w:val="28"/>
  </w:num>
  <w:num w:numId="98" w16cid:durableId="372656871">
    <w:abstractNumId w:val="52"/>
  </w:num>
  <w:num w:numId="99" w16cid:durableId="1452094723">
    <w:abstractNumId w:val="82"/>
  </w:num>
  <w:num w:numId="100" w16cid:durableId="1108424526">
    <w:abstractNumId w:val="83"/>
  </w:num>
  <w:num w:numId="101" w16cid:durableId="430202300">
    <w:abstractNumId w:val="9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67360092">
    <w:abstractNumId w:val="86"/>
  </w:num>
  <w:num w:numId="103" w16cid:durableId="204102599">
    <w:abstractNumId w:val="9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968110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227220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878911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367424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445295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1617159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045687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6363181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65246072">
    <w:abstractNumId w:val="97"/>
    <w:lvlOverride w:ilvl="0">
      <w:startOverride w:val="2"/>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93632217">
    <w:abstractNumId w:val="97"/>
    <w:lvlOverride w:ilvl="0">
      <w:startOverride w:val="2"/>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6F1C"/>
    <w:rsid w:val="000075CA"/>
    <w:rsid w:val="000125C0"/>
    <w:rsid w:val="000131F1"/>
    <w:rsid w:val="000167B4"/>
    <w:rsid w:val="00020C63"/>
    <w:rsid w:val="00027CF6"/>
    <w:rsid w:val="00030814"/>
    <w:rsid w:val="00035DBE"/>
    <w:rsid w:val="00042325"/>
    <w:rsid w:val="000451C0"/>
    <w:rsid w:val="00047AD1"/>
    <w:rsid w:val="00047C00"/>
    <w:rsid w:val="0005376A"/>
    <w:rsid w:val="000679AC"/>
    <w:rsid w:val="00074222"/>
    <w:rsid w:val="00077618"/>
    <w:rsid w:val="00085197"/>
    <w:rsid w:val="000854FB"/>
    <w:rsid w:val="00085CB2"/>
    <w:rsid w:val="000975B1"/>
    <w:rsid w:val="000A0818"/>
    <w:rsid w:val="000A3376"/>
    <w:rsid w:val="000B3DE6"/>
    <w:rsid w:val="000B4E55"/>
    <w:rsid w:val="000B4F30"/>
    <w:rsid w:val="000B7747"/>
    <w:rsid w:val="000B7EE3"/>
    <w:rsid w:val="000C2152"/>
    <w:rsid w:val="000C6D56"/>
    <w:rsid w:val="000C72F6"/>
    <w:rsid w:val="000D3A0D"/>
    <w:rsid w:val="000D518E"/>
    <w:rsid w:val="000D5CE4"/>
    <w:rsid w:val="000D6E3A"/>
    <w:rsid w:val="000E176F"/>
    <w:rsid w:val="000E18FD"/>
    <w:rsid w:val="000E5BEC"/>
    <w:rsid w:val="000E759B"/>
    <w:rsid w:val="000F0BD8"/>
    <w:rsid w:val="000F17D9"/>
    <w:rsid w:val="000F2EDF"/>
    <w:rsid w:val="000F2EE7"/>
    <w:rsid w:val="000F40E3"/>
    <w:rsid w:val="000F41C8"/>
    <w:rsid w:val="000F5B49"/>
    <w:rsid w:val="000F6F87"/>
    <w:rsid w:val="00100476"/>
    <w:rsid w:val="001009D6"/>
    <w:rsid w:val="001017AA"/>
    <w:rsid w:val="001025CC"/>
    <w:rsid w:val="00102A84"/>
    <w:rsid w:val="00104B93"/>
    <w:rsid w:val="00106E16"/>
    <w:rsid w:val="00117204"/>
    <w:rsid w:val="0011732E"/>
    <w:rsid w:val="001211B2"/>
    <w:rsid w:val="0012157A"/>
    <w:rsid w:val="001265A8"/>
    <w:rsid w:val="00133D73"/>
    <w:rsid w:val="00135F4B"/>
    <w:rsid w:val="001366DA"/>
    <w:rsid w:val="0013743E"/>
    <w:rsid w:val="00142A55"/>
    <w:rsid w:val="00142CE2"/>
    <w:rsid w:val="001773E9"/>
    <w:rsid w:val="00183A88"/>
    <w:rsid w:val="0018589E"/>
    <w:rsid w:val="00186264"/>
    <w:rsid w:val="00186607"/>
    <w:rsid w:val="00187351"/>
    <w:rsid w:val="001915FD"/>
    <w:rsid w:val="001924EE"/>
    <w:rsid w:val="00196C05"/>
    <w:rsid w:val="00197911"/>
    <w:rsid w:val="001A0563"/>
    <w:rsid w:val="001A2DE4"/>
    <w:rsid w:val="001A617C"/>
    <w:rsid w:val="001A6919"/>
    <w:rsid w:val="001B0489"/>
    <w:rsid w:val="001B3A18"/>
    <w:rsid w:val="001B3C93"/>
    <w:rsid w:val="001C118F"/>
    <w:rsid w:val="001C1820"/>
    <w:rsid w:val="001C5CAD"/>
    <w:rsid w:val="001C6273"/>
    <w:rsid w:val="001D06B8"/>
    <w:rsid w:val="001D118C"/>
    <w:rsid w:val="001D28E8"/>
    <w:rsid w:val="001D575D"/>
    <w:rsid w:val="001E5013"/>
    <w:rsid w:val="001E71F2"/>
    <w:rsid w:val="001F2A6B"/>
    <w:rsid w:val="00205539"/>
    <w:rsid w:val="00206978"/>
    <w:rsid w:val="00211470"/>
    <w:rsid w:val="002153D3"/>
    <w:rsid w:val="002202D3"/>
    <w:rsid w:val="0022207A"/>
    <w:rsid w:val="002333F0"/>
    <w:rsid w:val="002338A1"/>
    <w:rsid w:val="00234F6A"/>
    <w:rsid w:val="00235B80"/>
    <w:rsid w:val="00235D68"/>
    <w:rsid w:val="00243C96"/>
    <w:rsid w:val="0024402E"/>
    <w:rsid w:val="00247A0E"/>
    <w:rsid w:val="0025038D"/>
    <w:rsid w:val="00251A62"/>
    <w:rsid w:val="0025357C"/>
    <w:rsid w:val="00253C84"/>
    <w:rsid w:val="002571F3"/>
    <w:rsid w:val="00265284"/>
    <w:rsid w:val="00265E4F"/>
    <w:rsid w:val="00277F06"/>
    <w:rsid w:val="002817AE"/>
    <w:rsid w:val="002821EF"/>
    <w:rsid w:val="00284D8D"/>
    <w:rsid w:val="0028511F"/>
    <w:rsid w:val="002858E7"/>
    <w:rsid w:val="00285AA7"/>
    <w:rsid w:val="00285CDB"/>
    <w:rsid w:val="00285E3D"/>
    <w:rsid w:val="00285E3F"/>
    <w:rsid w:val="002869CA"/>
    <w:rsid w:val="00286B13"/>
    <w:rsid w:val="00292E56"/>
    <w:rsid w:val="002949B0"/>
    <w:rsid w:val="00295D61"/>
    <w:rsid w:val="00296144"/>
    <w:rsid w:val="002A2A6C"/>
    <w:rsid w:val="002A7066"/>
    <w:rsid w:val="002A7EAC"/>
    <w:rsid w:val="002B1B47"/>
    <w:rsid w:val="002B1B75"/>
    <w:rsid w:val="002B292C"/>
    <w:rsid w:val="002B4ACD"/>
    <w:rsid w:val="002C0BD7"/>
    <w:rsid w:val="002C480D"/>
    <w:rsid w:val="002C7E5A"/>
    <w:rsid w:val="002D0DE2"/>
    <w:rsid w:val="002E0B85"/>
    <w:rsid w:val="002F3EB2"/>
    <w:rsid w:val="002F40FC"/>
    <w:rsid w:val="00303E07"/>
    <w:rsid w:val="00305C84"/>
    <w:rsid w:val="00306D54"/>
    <w:rsid w:val="00307797"/>
    <w:rsid w:val="00314492"/>
    <w:rsid w:val="00315AFD"/>
    <w:rsid w:val="003168BB"/>
    <w:rsid w:val="00326315"/>
    <w:rsid w:val="00326D41"/>
    <w:rsid w:val="00330EC1"/>
    <w:rsid w:val="00334EF3"/>
    <w:rsid w:val="003362C0"/>
    <w:rsid w:val="00340052"/>
    <w:rsid w:val="00340F16"/>
    <w:rsid w:val="00342810"/>
    <w:rsid w:val="00342B93"/>
    <w:rsid w:val="00352ED5"/>
    <w:rsid w:val="00356F50"/>
    <w:rsid w:val="00360DDC"/>
    <w:rsid w:val="00361148"/>
    <w:rsid w:val="00364215"/>
    <w:rsid w:val="00364C1C"/>
    <w:rsid w:val="00364D2D"/>
    <w:rsid w:val="003676C1"/>
    <w:rsid w:val="00372961"/>
    <w:rsid w:val="00372DDB"/>
    <w:rsid w:val="00373605"/>
    <w:rsid w:val="003739D7"/>
    <w:rsid w:val="00374896"/>
    <w:rsid w:val="00375382"/>
    <w:rsid w:val="00375426"/>
    <w:rsid w:val="00376CCC"/>
    <w:rsid w:val="00382CA4"/>
    <w:rsid w:val="00383140"/>
    <w:rsid w:val="00383AAF"/>
    <w:rsid w:val="00386FEE"/>
    <w:rsid w:val="003B3B19"/>
    <w:rsid w:val="003B608B"/>
    <w:rsid w:val="003C0DCE"/>
    <w:rsid w:val="003C2A79"/>
    <w:rsid w:val="003C2E97"/>
    <w:rsid w:val="003C6C57"/>
    <w:rsid w:val="003C6DB2"/>
    <w:rsid w:val="003D27CF"/>
    <w:rsid w:val="003D290D"/>
    <w:rsid w:val="003D6F9D"/>
    <w:rsid w:val="003E2D89"/>
    <w:rsid w:val="003E695E"/>
    <w:rsid w:val="003F42D4"/>
    <w:rsid w:val="003F4B27"/>
    <w:rsid w:val="004001D4"/>
    <w:rsid w:val="00404515"/>
    <w:rsid w:val="00404B4C"/>
    <w:rsid w:val="004121C0"/>
    <w:rsid w:val="00424E74"/>
    <w:rsid w:val="00427E71"/>
    <w:rsid w:val="00432625"/>
    <w:rsid w:val="00432AAA"/>
    <w:rsid w:val="0043341D"/>
    <w:rsid w:val="004340E2"/>
    <w:rsid w:val="00434414"/>
    <w:rsid w:val="0043699E"/>
    <w:rsid w:val="004567FA"/>
    <w:rsid w:val="004604C6"/>
    <w:rsid w:val="004623C5"/>
    <w:rsid w:val="00465FBD"/>
    <w:rsid w:val="004677FE"/>
    <w:rsid w:val="00471CE3"/>
    <w:rsid w:val="00473F30"/>
    <w:rsid w:val="004757E4"/>
    <w:rsid w:val="004758C1"/>
    <w:rsid w:val="00476676"/>
    <w:rsid w:val="00482F67"/>
    <w:rsid w:val="0048364B"/>
    <w:rsid w:val="00490FA7"/>
    <w:rsid w:val="00493E41"/>
    <w:rsid w:val="004959F7"/>
    <w:rsid w:val="00497635"/>
    <w:rsid w:val="004A25B0"/>
    <w:rsid w:val="004A79F1"/>
    <w:rsid w:val="004B152C"/>
    <w:rsid w:val="004C0F77"/>
    <w:rsid w:val="004C7970"/>
    <w:rsid w:val="004D0660"/>
    <w:rsid w:val="004E0AF4"/>
    <w:rsid w:val="004E1419"/>
    <w:rsid w:val="004E37DE"/>
    <w:rsid w:val="004E63C3"/>
    <w:rsid w:val="004E6551"/>
    <w:rsid w:val="004E7FE7"/>
    <w:rsid w:val="004F5C02"/>
    <w:rsid w:val="004F66B0"/>
    <w:rsid w:val="004F7550"/>
    <w:rsid w:val="004F7A65"/>
    <w:rsid w:val="00501BA9"/>
    <w:rsid w:val="00501BE8"/>
    <w:rsid w:val="005045B9"/>
    <w:rsid w:val="005116FC"/>
    <w:rsid w:val="00515FEB"/>
    <w:rsid w:val="00516815"/>
    <w:rsid w:val="00516FB1"/>
    <w:rsid w:val="0051730D"/>
    <w:rsid w:val="0052422E"/>
    <w:rsid w:val="0053164F"/>
    <w:rsid w:val="005368D6"/>
    <w:rsid w:val="00536C2D"/>
    <w:rsid w:val="0053711B"/>
    <w:rsid w:val="005439F9"/>
    <w:rsid w:val="00545B1C"/>
    <w:rsid w:val="005474A9"/>
    <w:rsid w:val="005565C9"/>
    <w:rsid w:val="00564261"/>
    <w:rsid w:val="00564B49"/>
    <w:rsid w:val="00564BB2"/>
    <w:rsid w:val="0057017B"/>
    <w:rsid w:val="00570351"/>
    <w:rsid w:val="00592BFB"/>
    <w:rsid w:val="00593452"/>
    <w:rsid w:val="005954B9"/>
    <w:rsid w:val="005A11D2"/>
    <w:rsid w:val="005A18D0"/>
    <w:rsid w:val="005A22DE"/>
    <w:rsid w:val="005A6DA8"/>
    <w:rsid w:val="005B2D0D"/>
    <w:rsid w:val="005B3836"/>
    <w:rsid w:val="005C18F6"/>
    <w:rsid w:val="005C3C09"/>
    <w:rsid w:val="005C4688"/>
    <w:rsid w:val="005C75B3"/>
    <w:rsid w:val="005D21AA"/>
    <w:rsid w:val="005D263A"/>
    <w:rsid w:val="005D4F10"/>
    <w:rsid w:val="005D5EDB"/>
    <w:rsid w:val="005D7B3B"/>
    <w:rsid w:val="005E1EE2"/>
    <w:rsid w:val="005F18AB"/>
    <w:rsid w:val="005F36CE"/>
    <w:rsid w:val="005F4254"/>
    <w:rsid w:val="00600D2D"/>
    <w:rsid w:val="006055CB"/>
    <w:rsid w:val="00605F3F"/>
    <w:rsid w:val="00606F07"/>
    <w:rsid w:val="00607B04"/>
    <w:rsid w:val="00611EAC"/>
    <w:rsid w:val="0061275E"/>
    <w:rsid w:val="006154F1"/>
    <w:rsid w:val="00615630"/>
    <w:rsid w:val="00615B3F"/>
    <w:rsid w:val="006224E4"/>
    <w:rsid w:val="00624581"/>
    <w:rsid w:val="00632A88"/>
    <w:rsid w:val="00635A3B"/>
    <w:rsid w:val="00640D51"/>
    <w:rsid w:val="006473FA"/>
    <w:rsid w:val="006538F3"/>
    <w:rsid w:val="00653F38"/>
    <w:rsid w:val="00665C5B"/>
    <w:rsid w:val="006678CE"/>
    <w:rsid w:val="00671526"/>
    <w:rsid w:val="0067401E"/>
    <w:rsid w:val="00680555"/>
    <w:rsid w:val="00680758"/>
    <w:rsid w:val="00685A02"/>
    <w:rsid w:val="0068696E"/>
    <w:rsid w:val="006A0CC5"/>
    <w:rsid w:val="006A1EED"/>
    <w:rsid w:val="006A38F9"/>
    <w:rsid w:val="006B01EE"/>
    <w:rsid w:val="006B3D35"/>
    <w:rsid w:val="006C0DA2"/>
    <w:rsid w:val="006C2219"/>
    <w:rsid w:val="006C5909"/>
    <w:rsid w:val="006D04C4"/>
    <w:rsid w:val="006D2B62"/>
    <w:rsid w:val="006D574F"/>
    <w:rsid w:val="006E1E9D"/>
    <w:rsid w:val="006E2217"/>
    <w:rsid w:val="006E7878"/>
    <w:rsid w:val="006F1A1A"/>
    <w:rsid w:val="006F3D02"/>
    <w:rsid w:val="006F63DF"/>
    <w:rsid w:val="006F774B"/>
    <w:rsid w:val="006F7F81"/>
    <w:rsid w:val="0070364E"/>
    <w:rsid w:val="0070373B"/>
    <w:rsid w:val="0070456D"/>
    <w:rsid w:val="00712F36"/>
    <w:rsid w:val="00713525"/>
    <w:rsid w:val="007137A0"/>
    <w:rsid w:val="00714F2F"/>
    <w:rsid w:val="00716E61"/>
    <w:rsid w:val="00720CD1"/>
    <w:rsid w:val="00721CC0"/>
    <w:rsid w:val="007233B2"/>
    <w:rsid w:val="007265BC"/>
    <w:rsid w:val="0073059C"/>
    <w:rsid w:val="007412B9"/>
    <w:rsid w:val="00741D92"/>
    <w:rsid w:val="007431CC"/>
    <w:rsid w:val="0075127A"/>
    <w:rsid w:val="00751579"/>
    <w:rsid w:val="0075786F"/>
    <w:rsid w:val="00761F63"/>
    <w:rsid w:val="00764DF2"/>
    <w:rsid w:val="0076679A"/>
    <w:rsid w:val="007670DA"/>
    <w:rsid w:val="00767FFA"/>
    <w:rsid w:val="00772340"/>
    <w:rsid w:val="00772AB9"/>
    <w:rsid w:val="00787CF8"/>
    <w:rsid w:val="0079749B"/>
    <w:rsid w:val="007A37C7"/>
    <w:rsid w:val="007B26F7"/>
    <w:rsid w:val="007C51FB"/>
    <w:rsid w:val="007D00C2"/>
    <w:rsid w:val="007D0519"/>
    <w:rsid w:val="007D3826"/>
    <w:rsid w:val="007E17A2"/>
    <w:rsid w:val="007E63A6"/>
    <w:rsid w:val="007F2679"/>
    <w:rsid w:val="007F2773"/>
    <w:rsid w:val="007F3E2D"/>
    <w:rsid w:val="007F643B"/>
    <w:rsid w:val="007F6AC6"/>
    <w:rsid w:val="007F7725"/>
    <w:rsid w:val="007F7C58"/>
    <w:rsid w:val="008002DF"/>
    <w:rsid w:val="008005C5"/>
    <w:rsid w:val="00804C98"/>
    <w:rsid w:val="00811EC5"/>
    <w:rsid w:val="00813BDD"/>
    <w:rsid w:val="008310C6"/>
    <w:rsid w:val="00833E25"/>
    <w:rsid w:val="00835AB7"/>
    <w:rsid w:val="00841DDC"/>
    <w:rsid w:val="00843C66"/>
    <w:rsid w:val="008479F3"/>
    <w:rsid w:val="00852D83"/>
    <w:rsid w:val="00856EA1"/>
    <w:rsid w:val="008618A4"/>
    <w:rsid w:val="008640BB"/>
    <w:rsid w:val="00864BE2"/>
    <w:rsid w:val="008858E6"/>
    <w:rsid w:val="00886298"/>
    <w:rsid w:val="00887EB9"/>
    <w:rsid w:val="00890DDE"/>
    <w:rsid w:val="00892F0A"/>
    <w:rsid w:val="008A590C"/>
    <w:rsid w:val="008A5CFB"/>
    <w:rsid w:val="008A5FED"/>
    <w:rsid w:val="008A765B"/>
    <w:rsid w:val="008B41BC"/>
    <w:rsid w:val="008B5288"/>
    <w:rsid w:val="008B67CB"/>
    <w:rsid w:val="008C1DF8"/>
    <w:rsid w:val="008C39B4"/>
    <w:rsid w:val="008C41F0"/>
    <w:rsid w:val="008D072E"/>
    <w:rsid w:val="008D3359"/>
    <w:rsid w:val="008D5527"/>
    <w:rsid w:val="008D771E"/>
    <w:rsid w:val="008F23F9"/>
    <w:rsid w:val="008F502A"/>
    <w:rsid w:val="008F5762"/>
    <w:rsid w:val="00901371"/>
    <w:rsid w:val="009014FF"/>
    <w:rsid w:val="0090238E"/>
    <w:rsid w:val="00903BDD"/>
    <w:rsid w:val="0091118E"/>
    <w:rsid w:val="0091300E"/>
    <w:rsid w:val="00913183"/>
    <w:rsid w:val="0092393A"/>
    <w:rsid w:val="00925F06"/>
    <w:rsid w:val="00936145"/>
    <w:rsid w:val="009367CF"/>
    <w:rsid w:val="0093727B"/>
    <w:rsid w:val="00943794"/>
    <w:rsid w:val="009530E0"/>
    <w:rsid w:val="0095539E"/>
    <w:rsid w:val="00955C49"/>
    <w:rsid w:val="00966CD8"/>
    <w:rsid w:val="00966E83"/>
    <w:rsid w:val="00966ECE"/>
    <w:rsid w:val="00967142"/>
    <w:rsid w:val="009733BC"/>
    <w:rsid w:val="00975C40"/>
    <w:rsid w:val="00977A59"/>
    <w:rsid w:val="009800FD"/>
    <w:rsid w:val="009871EF"/>
    <w:rsid w:val="00990321"/>
    <w:rsid w:val="009912C0"/>
    <w:rsid w:val="009A20F7"/>
    <w:rsid w:val="009A7093"/>
    <w:rsid w:val="009B2AE9"/>
    <w:rsid w:val="009B6634"/>
    <w:rsid w:val="009B7C6A"/>
    <w:rsid w:val="009C0E85"/>
    <w:rsid w:val="009C68D6"/>
    <w:rsid w:val="009C7349"/>
    <w:rsid w:val="009D02CC"/>
    <w:rsid w:val="009D2104"/>
    <w:rsid w:val="009E002D"/>
    <w:rsid w:val="009E1989"/>
    <w:rsid w:val="009E2921"/>
    <w:rsid w:val="009F4BA5"/>
    <w:rsid w:val="009F5A49"/>
    <w:rsid w:val="009F6A64"/>
    <w:rsid w:val="009F7E8D"/>
    <w:rsid w:val="00A00BB3"/>
    <w:rsid w:val="00A00F54"/>
    <w:rsid w:val="00A15526"/>
    <w:rsid w:val="00A16F51"/>
    <w:rsid w:val="00A17058"/>
    <w:rsid w:val="00A21450"/>
    <w:rsid w:val="00A229A1"/>
    <w:rsid w:val="00A23EDA"/>
    <w:rsid w:val="00A26C2A"/>
    <w:rsid w:val="00A30CD8"/>
    <w:rsid w:val="00A340B3"/>
    <w:rsid w:val="00A34D4A"/>
    <w:rsid w:val="00A400DA"/>
    <w:rsid w:val="00A43CBA"/>
    <w:rsid w:val="00A464F8"/>
    <w:rsid w:val="00A51468"/>
    <w:rsid w:val="00A528B7"/>
    <w:rsid w:val="00A545B2"/>
    <w:rsid w:val="00A54FDB"/>
    <w:rsid w:val="00A62149"/>
    <w:rsid w:val="00A6413F"/>
    <w:rsid w:val="00A6467B"/>
    <w:rsid w:val="00A65C13"/>
    <w:rsid w:val="00A7073B"/>
    <w:rsid w:val="00A86CFB"/>
    <w:rsid w:val="00A9015C"/>
    <w:rsid w:val="00A94EA1"/>
    <w:rsid w:val="00A94F9A"/>
    <w:rsid w:val="00A957A2"/>
    <w:rsid w:val="00A95AD6"/>
    <w:rsid w:val="00AA020E"/>
    <w:rsid w:val="00AA229A"/>
    <w:rsid w:val="00AA2AC8"/>
    <w:rsid w:val="00AA6150"/>
    <w:rsid w:val="00AA70E4"/>
    <w:rsid w:val="00AA7F31"/>
    <w:rsid w:val="00AB0824"/>
    <w:rsid w:val="00AB0F5F"/>
    <w:rsid w:val="00AB40CA"/>
    <w:rsid w:val="00AB666D"/>
    <w:rsid w:val="00AC0AC2"/>
    <w:rsid w:val="00AD270E"/>
    <w:rsid w:val="00AD2C27"/>
    <w:rsid w:val="00AD2F3D"/>
    <w:rsid w:val="00AD3F29"/>
    <w:rsid w:val="00AE0452"/>
    <w:rsid w:val="00AE2F2B"/>
    <w:rsid w:val="00B02F03"/>
    <w:rsid w:val="00B03038"/>
    <w:rsid w:val="00B0697D"/>
    <w:rsid w:val="00B161A3"/>
    <w:rsid w:val="00B1661E"/>
    <w:rsid w:val="00B205AE"/>
    <w:rsid w:val="00B239D7"/>
    <w:rsid w:val="00B25503"/>
    <w:rsid w:val="00B3637A"/>
    <w:rsid w:val="00B3746A"/>
    <w:rsid w:val="00B4260A"/>
    <w:rsid w:val="00B42FDA"/>
    <w:rsid w:val="00B453F2"/>
    <w:rsid w:val="00B54C99"/>
    <w:rsid w:val="00B551B4"/>
    <w:rsid w:val="00B55BBC"/>
    <w:rsid w:val="00B5780C"/>
    <w:rsid w:val="00B63D38"/>
    <w:rsid w:val="00B71C61"/>
    <w:rsid w:val="00B7445D"/>
    <w:rsid w:val="00B75AB1"/>
    <w:rsid w:val="00B8337D"/>
    <w:rsid w:val="00B83EE3"/>
    <w:rsid w:val="00B86763"/>
    <w:rsid w:val="00B875C8"/>
    <w:rsid w:val="00B96182"/>
    <w:rsid w:val="00BA723D"/>
    <w:rsid w:val="00BB069A"/>
    <w:rsid w:val="00BB0D55"/>
    <w:rsid w:val="00BC21BC"/>
    <w:rsid w:val="00BC3DAE"/>
    <w:rsid w:val="00BC3E65"/>
    <w:rsid w:val="00BC7299"/>
    <w:rsid w:val="00BD1CCA"/>
    <w:rsid w:val="00BD73B7"/>
    <w:rsid w:val="00BD7CBF"/>
    <w:rsid w:val="00BF03E3"/>
    <w:rsid w:val="00BF0D0D"/>
    <w:rsid w:val="00BF19E7"/>
    <w:rsid w:val="00BF3343"/>
    <w:rsid w:val="00BF4E8A"/>
    <w:rsid w:val="00C16137"/>
    <w:rsid w:val="00C16B0C"/>
    <w:rsid w:val="00C17E10"/>
    <w:rsid w:val="00C211AA"/>
    <w:rsid w:val="00C21FA2"/>
    <w:rsid w:val="00C2236C"/>
    <w:rsid w:val="00C3482A"/>
    <w:rsid w:val="00C3595C"/>
    <w:rsid w:val="00C37791"/>
    <w:rsid w:val="00C4004F"/>
    <w:rsid w:val="00C40953"/>
    <w:rsid w:val="00C40EE4"/>
    <w:rsid w:val="00C40F40"/>
    <w:rsid w:val="00C414B0"/>
    <w:rsid w:val="00C45E05"/>
    <w:rsid w:val="00C523B4"/>
    <w:rsid w:val="00C569E5"/>
    <w:rsid w:val="00C56ECD"/>
    <w:rsid w:val="00C6469A"/>
    <w:rsid w:val="00C664BA"/>
    <w:rsid w:val="00C711DB"/>
    <w:rsid w:val="00C73549"/>
    <w:rsid w:val="00C75745"/>
    <w:rsid w:val="00C80282"/>
    <w:rsid w:val="00C83037"/>
    <w:rsid w:val="00C87020"/>
    <w:rsid w:val="00C9672E"/>
    <w:rsid w:val="00CA13EC"/>
    <w:rsid w:val="00CA2EA5"/>
    <w:rsid w:val="00CA7699"/>
    <w:rsid w:val="00CC1028"/>
    <w:rsid w:val="00CC3B6E"/>
    <w:rsid w:val="00CC5E97"/>
    <w:rsid w:val="00CC7AFE"/>
    <w:rsid w:val="00CC7CBE"/>
    <w:rsid w:val="00CD0E45"/>
    <w:rsid w:val="00CD528E"/>
    <w:rsid w:val="00CD5843"/>
    <w:rsid w:val="00CD77E2"/>
    <w:rsid w:val="00CE2268"/>
    <w:rsid w:val="00CE3977"/>
    <w:rsid w:val="00CE4A58"/>
    <w:rsid w:val="00CE5D49"/>
    <w:rsid w:val="00CF169B"/>
    <w:rsid w:val="00CF4465"/>
    <w:rsid w:val="00CF5CBC"/>
    <w:rsid w:val="00CF6424"/>
    <w:rsid w:val="00D01248"/>
    <w:rsid w:val="00D014F1"/>
    <w:rsid w:val="00D022AD"/>
    <w:rsid w:val="00D03E80"/>
    <w:rsid w:val="00D11E97"/>
    <w:rsid w:val="00D13C60"/>
    <w:rsid w:val="00D14F2D"/>
    <w:rsid w:val="00D151D6"/>
    <w:rsid w:val="00D179E8"/>
    <w:rsid w:val="00D223F6"/>
    <w:rsid w:val="00D22824"/>
    <w:rsid w:val="00D23196"/>
    <w:rsid w:val="00D25D6A"/>
    <w:rsid w:val="00D27AC7"/>
    <w:rsid w:val="00D30332"/>
    <w:rsid w:val="00D30998"/>
    <w:rsid w:val="00D31DF0"/>
    <w:rsid w:val="00D32C89"/>
    <w:rsid w:val="00D35D00"/>
    <w:rsid w:val="00D40A7B"/>
    <w:rsid w:val="00D410BB"/>
    <w:rsid w:val="00D46BDF"/>
    <w:rsid w:val="00D47F1C"/>
    <w:rsid w:val="00D50B9E"/>
    <w:rsid w:val="00D548E0"/>
    <w:rsid w:val="00D55A60"/>
    <w:rsid w:val="00D564EC"/>
    <w:rsid w:val="00D60300"/>
    <w:rsid w:val="00D646CB"/>
    <w:rsid w:val="00D65086"/>
    <w:rsid w:val="00D656F7"/>
    <w:rsid w:val="00D6616B"/>
    <w:rsid w:val="00D7534D"/>
    <w:rsid w:val="00D75FEF"/>
    <w:rsid w:val="00D80558"/>
    <w:rsid w:val="00D80C51"/>
    <w:rsid w:val="00D80C6E"/>
    <w:rsid w:val="00D83E8B"/>
    <w:rsid w:val="00D87634"/>
    <w:rsid w:val="00D91263"/>
    <w:rsid w:val="00D92283"/>
    <w:rsid w:val="00D942DB"/>
    <w:rsid w:val="00D97043"/>
    <w:rsid w:val="00DA2DD8"/>
    <w:rsid w:val="00DB20D9"/>
    <w:rsid w:val="00DC631A"/>
    <w:rsid w:val="00DC7096"/>
    <w:rsid w:val="00DE5EDA"/>
    <w:rsid w:val="00DF0CB1"/>
    <w:rsid w:val="00DF3EC7"/>
    <w:rsid w:val="00DF6597"/>
    <w:rsid w:val="00E013C0"/>
    <w:rsid w:val="00E02BF2"/>
    <w:rsid w:val="00E072E9"/>
    <w:rsid w:val="00E0765E"/>
    <w:rsid w:val="00E10BD7"/>
    <w:rsid w:val="00E13319"/>
    <w:rsid w:val="00E13684"/>
    <w:rsid w:val="00E13D1B"/>
    <w:rsid w:val="00E14DFF"/>
    <w:rsid w:val="00E2167A"/>
    <w:rsid w:val="00E23318"/>
    <w:rsid w:val="00E25D27"/>
    <w:rsid w:val="00E35DC4"/>
    <w:rsid w:val="00E35FD8"/>
    <w:rsid w:val="00E41FE6"/>
    <w:rsid w:val="00E42F7D"/>
    <w:rsid w:val="00E44957"/>
    <w:rsid w:val="00E44EBC"/>
    <w:rsid w:val="00E4743C"/>
    <w:rsid w:val="00E50EBB"/>
    <w:rsid w:val="00E55410"/>
    <w:rsid w:val="00E5548E"/>
    <w:rsid w:val="00E56634"/>
    <w:rsid w:val="00E56834"/>
    <w:rsid w:val="00E56A74"/>
    <w:rsid w:val="00E56C12"/>
    <w:rsid w:val="00E651CD"/>
    <w:rsid w:val="00E67EC0"/>
    <w:rsid w:val="00E708F4"/>
    <w:rsid w:val="00E713B7"/>
    <w:rsid w:val="00E7188C"/>
    <w:rsid w:val="00E71E51"/>
    <w:rsid w:val="00E72E33"/>
    <w:rsid w:val="00E73798"/>
    <w:rsid w:val="00E83943"/>
    <w:rsid w:val="00E85A0A"/>
    <w:rsid w:val="00E85A8A"/>
    <w:rsid w:val="00E866BA"/>
    <w:rsid w:val="00E87CD7"/>
    <w:rsid w:val="00E942E9"/>
    <w:rsid w:val="00E97DC9"/>
    <w:rsid w:val="00EA396F"/>
    <w:rsid w:val="00EB0992"/>
    <w:rsid w:val="00EB210E"/>
    <w:rsid w:val="00EB24B6"/>
    <w:rsid w:val="00EB626B"/>
    <w:rsid w:val="00EC3C04"/>
    <w:rsid w:val="00EC6264"/>
    <w:rsid w:val="00ED0E8B"/>
    <w:rsid w:val="00ED1390"/>
    <w:rsid w:val="00ED1C67"/>
    <w:rsid w:val="00ED4E4A"/>
    <w:rsid w:val="00ED6739"/>
    <w:rsid w:val="00EE3144"/>
    <w:rsid w:val="00EE332E"/>
    <w:rsid w:val="00F0071D"/>
    <w:rsid w:val="00F01AB5"/>
    <w:rsid w:val="00F03BC3"/>
    <w:rsid w:val="00F04021"/>
    <w:rsid w:val="00F047B7"/>
    <w:rsid w:val="00F0595C"/>
    <w:rsid w:val="00F05DA2"/>
    <w:rsid w:val="00F079AC"/>
    <w:rsid w:val="00F12903"/>
    <w:rsid w:val="00F12F30"/>
    <w:rsid w:val="00F12F44"/>
    <w:rsid w:val="00F220F9"/>
    <w:rsid w:val="00F23E0A"/>
    <w:rsid w:val="00F24C61"/>
    <w:rsid w:val="00F250FC"/>
    <w:rsid w:val="00F25E11"/>
    <w:rsid w:val="00F351E1"/>
    <w:rsid w:val="00F43384"/>
    <w:rsid w:val="00F50DCE"/>
    <w:rsid w:val="00F51239"/>
    <w:rsid w:val="00F60A26"/>
    <w:rsid w:val="00F61BFC"/>
    <w:rsid w:val="00F66576"/>
    <w:rsid w:val="00F70DE6"/>
    <w:rsid w:val="00F719F8"/>
    <w:rsid w:val="00F72A3D"/>
    <w:rsid w:val="00F72F55"/>
    <w:rsid w:val="00F73A79"/>
    <w:rsid w:val="00F75A57"/>
    <w:rsid w:val="00F80EF9"/>
    <w:rsid w:val="00F81715"/>
    <w:rsid w:val="00F828C2"/>
    <w:rsid w:val="00F87023"/>
    <w:rsid w:val="00F87CC8"/>
    <w:rsid w:val="00F96361"/>
    <w:rsid w:val="00F972EF"/>
    <w:rsid w:val="00FA2CF6"/>
    <w:rsid w:val="00FB291F"/>
    <w:rsid w:val="00FB4439"/>
    <w:rsid w:val="00FB5B2B"/>
    <w:rsid w:val="00FB6629"/>
    <w:rsid w:val="00FC789B"/>
    <w:rsid w:val="00FD3F9D"/>
    <w:rsid w:val="00FE275D"/>
    <w:rsid w:val="00FE6EE8"/>
    <w:rsid w:val="00FF1D62"/>
    <w:rsid w:val="00FF3608"/>
    <w:rsid w:val="00FF5EF5"/>
    <w:rsid w:val="01E690BF"/>
    <w:rsid w:val="07314509"/>
    <w:rsid w:val="0CAFC268"/>
    <w:rsid w:val="1163C56A"/>
    <w:rsid w:val="11DC02DD"/>
    <w:rsid w:val="16B26346"/>
    <w:rsid w:val="1A0925BD"/>
    <w:rsid w:val="1B643E21"/>
    <w:rsid w:val="2041EB53"/>
    <w:rsid w:val="22C7A89B"/>
    <w:rsid w:val="231EC220"/>
    <w:rsid w:val="23E1D905"/>
    <w:rsid w:val="2428AF6F"/>
    <w:rsid w:val="2528488E"/>
    <w:rsid w:val="27A2C469"/>
    <w:rsid w:val="2B58754A"/>
    <w:rsid w:val="2C6BBD79"/>
    <w:rsid w:val="2D95E8E8"/>
    <w:rsid w:val="2EB0513E"/>
    <w:rsid w:val="2F139E41"/>
    <w:rsid w:val="2FD53988"/>
    <w:rsid w:val="30C7FDA9"/>
    <w:rsid w:val="361ACDF9"/>
    <w:rsid w:val="384BB462"/>
    <w:rsid w:val="3E7F0DAF"/>
    <w:rsid w:val="40D5ED8F"/>
    <w:rsid w:val="45E3C57D"/>
    <w:rsid w:val="48D107CE"/>
    <w:rsid w:val="4CE11EE6"/>
    <w:rsid w:val="4FA711E2"/>
    <w:rsid w:val="52469C31"/>
    <w:rsid w:val="55002AF6"/>
    <w:rsid w:val="560B8F93"/>
    <w:rsid w:val="5B0D4CD8"/>
    <w:rsid w:val="5C91EDF0"/>
    <w:rsid w:val="60882AFF"/>
    <w:rsid w:val="672B3B5F"/>
    <w:rsid w:val="68E0AB7C"/>
    <w:rsid w:val="697F950E"/>
    <w:rsid w:val="6A38B0BF"/>
    <w:rsid w:val="6DCA99C7"/>
    <w:rsid w:val="6FBA35B2"/>
    <w:rsid w:val="70907E41"/>
    <w:rsid w:val="70E31327"/>
    <w:rsid w:val="7507245F"/>
    <w:rsid w:val="76B71A9B"/>
    <w:rsid w:val="76F376CC"/>
    <w:rsid w:val="77538B1E"/>
    <w:rsid w:val="7755BD46"/>
    <w:rsid w:val="77A7D4BD"/>
    <w:rsid w:val="77CA8EC9"/>
    <w:rsid w:val="78527D53"/>
    <w:rsid w:val="78FBF0B7"/>
    <w:rsid w:val="7A36E39F"/>
    <w:rsid w:val="7B2672B6"/>
    <w:rsid w:val="7C9E05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qFormat/>
    <w:pPr>
      <w:keepNext/>
      <w:keepLines/>
      <w:spacing w:after="0" w:line="264" w:lineRule="auto"/>
    </w:pPr>
    <w:rPr>
      <w:sz w:val="32"/>
    </w:rPr>
  </w:style>
  <w:style w:type="paragraph" w:styleId="Heading2">
    <w:name w:val="heading 2"/>
    <w:basedOn w:val="Standard"/>
    <w:next w:val="Standard"/>
    <w:unhideWhenUsed/>
    <w:qFormat/>
    <w:pPr>
      <w:keepNext/>
      <w:keepLines/>
      <w:spacing w:after="0" w:line="264" w:lineRule="auto"/>
      <w:outlineLvl w:val="1"/>
    </w:pPr>
    <w:rPr>
      <w:sz w:val="32"/>
    </w:rPr>
  </w:style>
  <w:style w:type="paragraph" w:styleId="Heading3">
    <w:name w:val="heading 3"/>
    <w:basedOn w:val="Standard"/>
    <w:next w:val="Standard"/>
    <w:unhideWhenUsed/>
    <w:qFormat/>
    <w:pPr>
      <w:keepNext/>
      <w:keepLines/>
      <w:spacing w:after="40"/>
      <w:outlineLvl w:val="2"/>
    </w:pPr>
    <w:rPr>
      <w:color w:val="434343"/>
      <w:sz w:val="28"/>
    </w:rPr>
  </w:style>
  <w:style w:type="paragraph" w:styleId="Heading4">
    <w:name w:val="heading 4"/>
    <w:basedOn w:val="Standard"/>
    <w:next w:val="Standard"/>
    <w:unhideWhenUsed/>
    <w:qFormat/>
    <w:pPr>
      <w:keepNext/>
      <w:keepLines/>
      <w:spacing w:after="250" w:line="254" w:lineRule="auto"/>
      <w:ind w:left="1138"/>
      <w:outlineLvl w:val="3"/>
    </w:pPr>
    <w:rPr>
      <w:b/>
    </w:rPr>
  </w:style>
  <w:style w:type="paragraph" w:styleId="Heading5">
    <w:name w:val="heading 5"/>
    <w:basedOn w:val="Normal"/>
    <w:next w:val="Standard"/>
    <w:link w:val="Heading5Char"/>
    <w:unhideWhenUsed/>
    <w:qFormat/>
    <w:pPr>
      <w:keepNext/>
      <w:keepLines/>
      <w:spacing w:before="220" w:after="40"/>
      <w:outlineLvl w:val="4"/>
    </w:pPr>
    <w:rPr>
      <w:b/>
    </w:rPr>
  </w:style>
  <w:style w:type="paragraph" w:styleId="Heading6">
    <w:name w:val="heading 6"/>
    <w:basedOn w:val="Normal"/>
    <w:next w:val="Standard"/>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142A55"/>
    <w:pPr>
      <w:keepNext/>
      <w:keepLines/>
      <w:spacing w:before="40" w:line="240" w:lineRule="auto"/>
      <w:ind w:leftChars="0" w:left="0" w:firstLineChars="0" w:firstLine="0"/>
      <w:textDirection w:val="lrTb"/>
      <w:textAlignment w:val="auto"/>
      <w:outlineLvl w:val="6"/>
    </w:pPr>
    <w:rPr>
      <w:rFonts w:ascii="Calibri Light" w:eastAsia="SimSun" w:hAnsi="Calibri Light" w:cs="Times New Roman"/>
      <w:i/>
      <w:iCs/>
      <w:color w:val="1F4E79"/>
      <w:position w:val="0"/>
      <w:sz w:val="21"/>
      <w:szCs w:val="21"/>
    </w:rPr>
  </w:style>
  <w:style w:type="paragraph" w:styleId="Heading8">
    <w:name w:val="heading 8"/>
    <w:basedOn w:val="Normal"/>
    <w:next w:val="Normal"/>
    <w:link w:val="Heading8Char"/>
    <w:unhideWhenUsed/>
    <w:qFormat/>
    <w:rsid w:val="00142A55"/>
    <w:pPr>
      <w:keepNext/>
      <w:keepLines/>
      <w:spacing w:before="40" w:line="240" w:lineRule="auto"/>
      <w:ind w:leftChars="0" w:left="0" w:firstLineChars="0" w:firstLine="0"/>
      <w:textDirection w:val="lrTb"/>
      <w:textAlignment w:val="auto"/>
      <w:outlineLvl w:val="7"/>
    </w:pPr>
    <w:rPr>
      <w:rFonts w:ascii="Calibri Light" w:eastAsia="SimSun" w:hAnsi="Calibri Light" w:cs="Times New Roman"/>
      <w:b/>
      <w:bCs/>
      <w:color w:val="44546A"/>
      <w:position w:val="0"/>
      <w:sz w:val="20"/>
      <w:szCs w:val="20"/>
    </w:rPr>
  </w:style>
  <w:style w:type="paragraph" w:styleId="Heading9">
    <w:name w:val="heading 9"/>
    <w:basedOn w:val="Normal"/>
    <w:next w:val="Normal"/>
    <w:link w:val="Heading9Char"/>
    <w:unhideWhenUsed/>
    <w:qFormat/>
    <w:rsid w:val="00142A55"/>
    <w:pPr>
      <w:keepNext/>
      <w:keepLines/>
      <w:spacing w:before="40" w:line="240" w:lineRule="auto"/>
      <w:ind w:leftChars="0" w:left="0" w:firstLineChars="0" w:firstLine="0"/>
      <w:textDirection w:val="lrTb"/>
      <w:textAlignment w:val="auto"/>
      <w:outlineLvl w:val="8"/>
    </w:pPr>
    <w:rPr>
      <w:rFonts w:ascii="Calibri Light" w:eastAsia="SimSun" w:hAnsi="Calibri Light" w:cs="Times New Roman"/>
      <w:b/>
      <w:bCs/>
      <w:i/>
      <w:iCs/>
      <w:color w:val="44546A"/>
      <w:positio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link w:val="TitleChar"/>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uiPriority w:val="35"/>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paragraph" w:styleId="ListParagraph">
    <w:name w:val="List Paragraph"/>
    <w:aliases w:val="List Paragraph1,Numbered Indented Text,Colorful List - Accent 11,Text bullets 1"/>
    <w:basedOn w:val="Normal"/>
    <w:link w:val="ListParagraphChar"/>
    <w:uiPriority w:val="34"/>
    <w:qFormat/>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uiPriority w:val="9"/>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uiPriority w:val="9"/>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uiPriority w:val="9"/>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uiPriority w:val="99"/>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uiPriority w:val="99"/>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uiPriority w:val="99"/>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uiPriority w:val="99"/>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A30CD8"/>
    <w:rPr>
      <w:color w:val="2B579A"/>
      <w:shd w:val="clear" w:color="auto" w:fill="E1DFDD"/>
    </w:rPr>
  </w:style>
  <w:style w:type="character" w:customStyle="1" w:styleId="ListParagraphChar">
    <w:name w:val="List Paragraph Char"/>
    <w:aliases w:val="List Paragraph1 Char,Numbered Indented Text Char,Colorful List - Accent 11 Char,Text bullets 1 Char"/>
    <w:link w:val="ListParagraph"/>
    <w:uiPriority w:val="34"/>
    <w:rsid w:val="001A617C"/>
    <w:rPr>
      <w:position w:val="-1"/>
    </w:rPr>
  </w:style>
  <w:style w:type="paragraph" w:styleId="NoSpacing">
    <w:name w:val="No Spacing"/>
    <w:uiPriority w:val="1"/>
    <w:qFormat/>
    <w:rsid w:val="001E71F2"/>
    <w:pPr>
      <w:suppressAutoHyphens/>
      <w:autoSpaceDN w:val="0"/>
      <w:ind w:left="1128" w:hanging="10"/>
      <w:textAlignment w:val="baseline"/>
    </w:pPr>
    <w:rPr>
      <w:color w:val="000000"/>
    </w:rPr>
  </w:style>
  <w:style w:type="numbering" w:customStyle="1" w:styleId="NoList10">
    <w:name w:val="No List1"/>
    <w:next w:val="NoList"/>
    <w:uiPriority w:val="99"/>
    <w:semiHidden/>
    <w:unhideWhenUsed/>
    <w:rsid w:val="00E0765E"/>
  </w:style>
  <w:style w:type="paragraph" w:styleId="BodyText">
    <w:name w:val="Body Text"/>
    <w:basedOn w:val="Normal"/>
    <w:link w:val="BodyTextChar"/>
    <w:qFormat/>
    <w:rsid w:val="00E0765E"/>
    <w:pPr>
      <w:widowControl w:val="0"/>
      <w:autoSpaceDE w:val="0"/>
      <w:autoSpaceDN w:val="0"/>
      <w:spacing w:before="91" w:line="240" w:lineRule="auto"/>
      <w:ind w:leftChars="0" w:left="713" w:firstLineChars="0" w:firstLine="0"/>
      <w:textDirection w:val="lrTb"/>
      <w:textAlignment w:val="auto"/>
      <w:outlineLvl w:val="9"/>
    </w:pPr>
    <w:rPr>
      <w:rFonts w:ascii="Liberation Sans" w:eastAsia="Liberation Sans" w:hAnsi="Liberation Sans" w:cs="Liberation Sans"/>
      <w:position w:val="0"/>
      <w:sz w:val="16"/>
      <w:szCs w:val="16"/>
      <w:lang w:val="en-US" w:eastAsia="en-US"/>
    </w:rPr>
  </w:style>
  <w:style w:type="character" w:customStyle="1" w:styleId="BodyTextChar">
    <w:name w:val="Body Text Char"/>
    <w:basedOn w:val="DefaultParagraphFont"/>
    <w:link w:val="BodyText"/>
    <w:rsid w:val="00E0765E"/>
    <w:rPr>
      <w:rFonts w:ascii="Liberation Sans" w:eastAsia="Liberation Sans" w:hAnsi="Liberation Sans" w:cs="Liberation Sans"/>
      <w:sz w:val="16"/>
      <w:szCs w:val="16"/>
      <w:lang w:val="en-US" w:eastAsia="en-US"/>
    </w:rPr>
  </w:style>
  <w:style w:type="paragraph" w:customStyle="1" w:styleId="TableParagraph">
    <w:name w:val="Table Paragraph"/>
    <w:basedOn w:val="Normal"/>
    <w:uiPriority w:val="1"/>
    <w:qFormat/>
    <w:rsid w:val="00E0765E"/>
    <w:pPr>
      <w:widowControl w:val="0"/>
      <w:autoSpaceDE w:val="0"/>
      <w:autoSpaceDN w:val="0"/>
      <w:spacing w:before="96" w:line="240" w:lineRule="auto"/>
      <w:ind w:leftChars="0" w:left="75" w:firstLineChars="0" w:firstLine="0"/>
      <w:textDirection w:val="lrTb"/>
      <w:textAlignment w:val="auto"/>
      <w:outlineLvl w:val="9"/>
    </w:pPr>
    <w:rPr>
      <w:rFonts w:ascii="Liberation Sans" w:eastAsia="Liberation Sans" w:hAnsi="Liberation Sans" w:cs="Liberation Sans"/>
      <w:position w:val="0"/>
      <w:lang w:val="en-US" w:eastAsia="en-US"/>
    </w:rPr>
  </w:style>
  <w:style w:type="paragraph" w:customStyle="1" w:styleId="CNParagraph">
    <w:name w:val="CN Paragraph"/>
    <w:link w:val="CNParagraphChar"/>
    <w:rsid w:val="00D11E97"/>
    <w:pPr>
      <w:autoSpaceDN w:val="0"/>
      <w:spacing w:before="80" w:after="80"/>
      <w:ind w:left="720" w:firstLine="0"/>
    </w:pPr>
    <w:rPr>
      <w:rFonts w:eastAsia="Times New Roman" w:cs="Times New Roman"/>
      <w:sz w:val="20"/>
      <w:szCs w:val="18"/>
      <w:lang w:val="en-US" w:eastAsia="en-US"/>
    </w:rPr>
  </w:style>
  <w:style w:type="character" w:customStyle="1" w:styleId="CNParagraphChar">
    <w:name w:val="CN Paragraph Char"/>
    <w:link w:val="CNParagraph"/>
    <w:rsid w:val="00D11E97"/>
    <w:rPr>
      <w:rFonts w:eastAsia="Times New Roman" w:cs="Times New Roman"/>
      <w:sz w:val="20"/>
      <w:szCs w:val="18"/>
      <w:lang w:val="en-US" w:eastAsia="en-US"/>
    </w:rPr>
  </w:style>
  <w:style w:type="character" w:customStyle="1" w:styleId="Heading7Char">
    <w:name w:val="Heading 7 Char"/>
    <w:basedOn w:val="DefaultParagraphFont"/>
    <w:link w:val="Heading7"/>
    <w:rsid w:val="00142A55"/>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rsid w:val="00142A55"/>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rsid w:val="00142A55"/>
    <w:rPr>
      <w:rFonts w:ascii="Calibri Light" w:eastAsia="SimSun" w:hAnsi="Calibri Light" w:cs="Times New Roman"/>
      <w:b/>
      <w:bCs/>
      <w:i/>
      <w:iCs/>
      <w:color w:val="44546A"/>
      <w:sz w:val="20"/>
      <w:szCs w:val="20"/>
    </w:rPr>
  </w:style>
  <w:style w:type="numbering" w:customStyle="1" w:styleId="CurrentList1">
    <w:name w:val="Current List1"/>
    <w:uiPriority w:val="99"/>
    <w:rsid w:val="00142A55"/>
    <w:pPr>
      <w:numPr>
        <w:numId w:val="78"/>
      </w:numPr>
    </w:pPr>
  </w:style>
  <w:style w:type="numbering" w:styleId="1ai">
    <w:name w:val="Outline List 1"/>
    <w:basedOn w:val="NoList"/>
    <w:uiPriority w:val="99"/>
    <w:semiHidden/>
    <w:unhideWhenUsed/>
    <w:rsid w:val="00142A55"/>
    <w:pPr>
      <w:numPr>
        <w:numId w:val="79"/>
      </w:numPr>
    </w:pPr>
  </w:style>
  <w:style w:type="numbering" w:customStyle="1" w:styleId="CurrentList2">
    <w:name w:val="Current List2"/>
    <w:uiPriority w:val="99"/>
    <w:rsid w:val="00142A55"/>
    <w:pPr>
      <w:numPr>
        <w:numId w:val="80"/>
      </w:numPr>
    </w:pPr>
  </w:style>
  <w:style w:type="numbering" w:customStyle="1" w:styleId="CurrentList3">
    <w:name w:val="Current List3"/>
    <w:uiPriority w:val="99"/>
    <w:rsid w:val="00142A55"/>
    <w:pPr>
      <w:numPr>
        <w:numId w:val="82"/>
      </w:numPr>
    </w:pPr>
  </w:style>
  <w:style w:type="numbering" w:customStyle="1" w:styleId="CurrentList4">
    <w:name w:val="Current List4"/>
    <w:uiPriority w:val="99"/>
    <w:rsid w:val="00142A55"/>
    <w:pPr>
      <w:numPr>
        <w:numId w:val="84"/>
      </w:numPr>
    </w:pPr>
  </w:style>
  <w:style w:type="paragraph" w:styleId="FootnoteText">
    <w:name w:val="footnote text"/>
    <w:basedOn w:val="Normal"/>
    <w:link w:val="FootnoteTextChar"/>
    <w:semiHidden/>
    <w:rsid w:val="00142A55"/>
    <w:pPr>
      <w:spacing w:before="120" w:after="120" w:line="240" w:lineRule="auto"/>
      <w:ind w:leftChars="0" w:left="0" w:firstLineChars="0" w:firstLine="0"/>
      <w:textDirection w:val="lrTb"/>
      <w:textAlignment w:val="auto"/>
      <w:outlineLvl w:val="9"/>
    </w:pPr>
    <w:rPr>
      <w:rFonts w:eastAsia="Times New Roman" w:cs="Times New Roman"/>
      <w:position w:val="0"/>
      <w:sz w:val="20"/>
      <w:szCs w:val="20"/>
    </w:rPr>
  </w:style>
  <w:style w:type="character" w:customStyle="1" w:styleId="FootnoteTextChar">
    <w:name w:val="Footnote Text Char"/>
    <w:basedOn w:val="DefaultParagraphFont"/>
    <w:link w:val="FootnoteText"/>
    <w:semiHidden/>
    <w:rsid w:val="00142A55"/>
    <w:rPr>
      <w:rFonts w:eastAsia="Times New Roman" w:cs="Times New Roman"/>
      <w:sz w:val="20"/>
      <w:szCs w:val="20"/>
    </w:rPr>
  </w:style>
  <w:style w:type="character" w:customStyle="1" w:styleId="CodeCODE">
    <w:name w:val="Code (CODE)"/>
    <w:rsid w:val="00142A55"/>
    <w:rPr>
      <w:rFonts w:ascii="Courier New" w:hAnsi="Courier New"/>
    </w:rPr>
  </w:style>
  <w:style w:type="character" w:styleId="FootnoteReference">
    <w:name w:val="footnote reference"/>
    <w:semiHidden/>
    <w:rsid w:val="00142A55"/>
    <w:rPr>
      <w:vertAlign w:val="superscript"/>
    </w:rPr>
  </w:style>
  <w:style w:type="paragraph" w:styleId="TOC2">
    <w:name w:val="toc 2"/>
    <w:basedOn w:val="Normal"/>
    <w:next w:val="Normal"/>
    <w:autoRedefine/>
    <w:uiPriority w:val="39"/>
    <w:rsid w:val="00142A55"/>
    <w:pPr>
      <w:tabs>
        <w:tab w:val="left" w:pos="720"/>
        <w:tab w:val="right" w:leader="dot" w:pos="9860"/>
      </w:tabs>
      <w:autoSpaceDE w:val="0"/>
      <w:autoSpaceDN w:val="0"/>
      <w:adjustRightInd w:val="0"/>
      <w:spacing w:line="240" w:lineRule="auto"/>
      <w:ind w:leftChars="0" w:left="0" w:firstLineChars="0" w:firstLine="0"/>
      <w:textDirection w:val="lrTb"/>
      <w:textAlignment w:val="auto"/>
      <w:outlineLvl w:val="9"/>
    </w:pPr>
    <w:rPr>
      <w:rFonts w:eastAsia="Times New Roman" w:cs="Times New Roman"/>
      <w:bCs/>
      <w:position w:val="0"/>
      <w:sz w:val="20"/>
      <w:szCs w:val="18"/>
    </w:rPr>
  </w:style>
  <w:style w:type="paragraph" w:styleId="EndnoteText">
    <w:name w:val="endnote text"/>
    <w:basedOn w:val="Normal"/>
    <w:link w:val="EndnoteTextChar"/>
    <w:semiHidden/>
    <w:rsid w:val="00142A55"/>
    <w:pPr>
      <w:spacing w:before="120" w:after="120" w:line="240" w:lineRule="auto"/>
      <w:ind w:leftChars="0" w:left="0" w:firstLineChars="0" w:firstLine="0"/>
      <w:textDirection w:val="lrTb"/>
      <w:textAlignment w:val="auto"/>
      <w:outlineLvl w:val="9"/>
    </w:pPr>
    <w:rPr>
      <w:rFonts w:eastAsia="Times New Roman" w:cs="Times New Roman"/>
      <w:position w:val="0"/>
      <w:sz w:val="20"/>
      <w:szCs w:val="20"/>
    </w:rPr>
  </w:style>
  <w:style w:type="character" w:customStyle="1" w:styleId="EndnoteTextChar">
    <w:name w:val="Endnote Text Char"/>
    <w:basedOn w:val="DefaultParagraphFont"/>
    <w:link w:val="EndnoteText"/>
    <w:semiHidden/>
    <w:rsid w:val="00142A55"/>
    <w:rPr>
      <w:rFonts w:eastAsia="Times New Roman" w:cs="Times New Roman"/>
      <w:sz w:val="20"/>
      <w:szCs w:val="20"/>
    </w:rPr>
  </w:style>
  <w:style w:type="paragraph" w:customStyle="1" w:styleId="CNDeliverableMaterialsHeader">
    <w:name w:val="CN Deliverable Materials Header"/>
    <w:basedOn w:val="CNParagraph"/>
    <w:next w:val="Normal"/>
    <w:rsid w:val="00142A55"/>
    <w:pPr>
      <w:keepNext/>
      <w:keepLines/>
      <w:tabs>
        <w:tab w:val="num" w:pos="720"/>
      </w:tabs>
      <w:autoSpaceDN/>
      <w:spacing w:before="120" w:after="120"/>
      <w:ind w:hanging="720"/>
    </w:pPr>
  </w:style>
  <w:style w:type="paragraph" w:customStyle="1" w:styleId="CNHead1">
    <w:name w:val="CN Head 1"/>
    <w:basedOn w:val="CNParagraph"/>
    <w:next w:val="CNParagraph"/>
    <w:link w:val="CNHead1Char"/>
    <w:rsid w:val="00142A55"/>
    <w:pPr>
      <w:keepNext/>
      <w:keepLines/>
      <w:numPr>
        <w:ilvl w:val="1"/>
        <w:numId w:val="90"/>
      </w:numPr>
      <w:autoSpaceDN/>
      <w:spacing w:before="240" w:after="120"/>
      <w:outlineLvl w:val="0"/>
    </w:pPr>
    <w:rPr>
      <w:b/>
      <w:sz w:val="24"/>
    </w:rPr>
  </w:style>
  <w:style w:type="character" w:customStyle="1" w:styleId="CNHead1Char">
    <w:name w:val="CN Head 1 Char"/>
    <w:link w:val="CNHead1"/>
    <w:rsid w:val="00142A55"/>
    <w:rPr>
      <w:rFonts w:eastAsia="Times New Roman" w:cs="Times New Roman"/>
      <w:b/>
      <w:sz w:val="24"/>
      <w:szCs w:val="18"/>
      <w:lang w:val="en-US" w:eastAsia="en-US"/>
    </w:rPr>
  </w:style>
  <w:style w:type="paragraph" w:customStyle="1" w:styleId="CNInternalNoteLevel1Bullet">
    <w:name w:val="CN Internal Note Level 1 Bullet"/>
    <w:basedOn w:val="Normal"/>
    <w:rsid w:val="00142A55"/>
    <w:pPr>
      <w:numPr>
        <w:ilvl w:val="4"/>
        <w:numId w:val="64"/>
      </w:numPr>
      <w:pBdr>
        <w:right w:val="single" w:sz="18" w:space="4" w:color="FF0000"/>
      </w:pBdr>
      <w:spacing w:before="28" w:after="28" w:line="240" w:lineRule="auto"/>
      <w:ind w:leftChars="0" w:left="0" w:firstLineChars="0" w:firstLine="0"/>
      <w:textDirection w:val="lrTb"/>
      <w:textAlignment w:val="auto"/>
      <w:outlineLvl w:val="9"/>
    </w:pPr>
    <w:rPr>
      <w:rFonts w:eastAsia="Times New Roman" w:cs="Times New Roman"/>
      <w:b/>
      <w:color w:val="FF0000"/>
      <w:position w:val="0"/>
      <w:sz w:val="20"/>
      <w:szCs w:val="20"/>
    </w:rPr>
  </w:style>
  <w:style w:type="paragraph" w:customStyle="1" w:styleId="CNInternalNoteLevel1List">
    <w:name w:val="CN Internal Note Level 1 List"/>
    <w:basedOn w:val="Normal"/>
    <w:rsid w:val="00142A55"/>
    <w:pPr>
      <w:numPr>
        <w:ilvl w:val="5"/>
        <w:numId w:val="64"/>
      </w:numPr>
      <w:pBdr>
        <w:right w:val="single" w:sz="18" w:space="4" w:color="FF0000"/>
      </w:pBdr>
      <w:spacing w:before="28" w:after="28" w:line="240" w:lineRule="auto"/>
      <w:ind w:leftChars="0" w:left="0" w:firstLineChars="0" w:firstLine="0"/>
      <w:textDirection w:val="lrTb"/>
      <w:textAlignment w:val="auto"/>
      <w:outlineLvl w:val="9"/>
    </w:pPr>
    <w:rPr>
      <w:rFonts w:eastAsia="Times New Roman" w:cs="Times New Roman"/>
      <w:b/>
      <w:color w:val="FF0000"/>
      <w:position w:val="0"/>
      <w:sz w:val="20"/>
      <w:szCs w:val="20"/>
    </w:rPr>
  </w:style>
  <w:style w:type="paragraph" w:customStyle="1" w:styleId="CNLevel2Text">
    <w:name w:val="CN Level 2 Text"/>
    <w:basedOn w:val="CNParagraph"/>
    <w:rsid w:val="00142A55"/>
    <w:pPr>
      <w:autoSpaceDN/>
      <w:spacing w:before="120" w:after="120"/>
      <w:ind w:left="1729"/>
    </w:pPr>
  </w:style>
  <w:style w:type="paragraph" w:customStyle="1" w:styleId="CNLevel1List">
    <w:name w:val="CN Level 1 List"/>
    <w:basedOn w:val="CNParagraph"/>
    <w:link w:val="CNLevel1ListChar"/>
    <w:rsid w:val="00142A55"/>
    <w:pPr>
      <w:autoSpaceDN/>
      <w:spacing w:before="120" w:after="120"/>
      <w:ind w:left="0"/>
    </w:pPr>
  </w:style>
  <w:style w:type="paragraph" w:customStyle="1" w:styleId="CNLevel3Text">
    <w:name w:val="CN Level 3 Text"/>
    <w:basedOn w:val="CNParagraph"/>
    <w:rsid w:val="00142A55"/>
    <w:pPr>
      <w:numPr>
        <w:ilvl w:val="8"/>
        <w:numId w:val="64"/>
      </w:numPr>
      <w:autoSpaceDN/>
      <w:spacing w:before="120" w:after="120"/>
    </w:pPr>
  </w:style>
  <w:style w:type="paragraph" w:customStyle="1" w:styleId="CNSignatureBlock">
    <w:name w:val="CN Signature Block"/>
    <w:basedOn w:val="CNParagraph"/>
    <w:link w:val="CNSignatureBlockChar"/>
    <w:rsid w:val="00142A55"/>
    <w:pPr>
      <w:autoSpaceDN/>
      <w:spacing w:before="0" w:after="120"/>
      <w:ind w:left="0"/>
    </w:pPr>
  </w:style>
  <w:style w:type="character" w:customStyle="1" w:styleId="CNSignatureBlockChar">
    <w:name w:val="CN Signature Block Char"/>
    <w:link w:val="CNSignatureBlock"/>
    <w:rsid w:val="00142A55"/>
    <w:rPr>
      <w:rFonts w:eastAsia="Times New Roman" w:cs="Times New Roman"/>
      <w:sz w:val="20"/>
      <w:szCs w:val="18"/>
      <w:lang w:val="en-US" w:eastAsia="en-US"/>
    </w:rPr>
  </w:style>
  <w:style w:type="paragraph" w:customStyle="1" w:styleId="CNSignatureBlockBold">
    <w:name w:val="CN Signature Block Bold"/>
    <w:basedOn w:val="CNSignatureBlock"/>
    <w:next w:val="CNSignatureBlock"/>
    <w:link w:val="CNSignatureBlockBoldChar"/>
    <w:rsid w:val="00142A55"/>
    <w:rPr>
      <w:b/>
    </w:rPr>
  </w:style>
  <w:style w:type="character" w:customStyle="1" w:styleId="CNSignatureBlockBoldChar">
    <w:name w:val="CN Signature Block Bold Char"/>
    <w:link w:val="CNSignatureBlockBold"/>
    <w:rsid w:val="00142A55"/>
    <w:rPr>
      <w:rFonts w:eastAsia="Times New Roman" w:cs="Times New Roman"/>
      <w:b/>
      <w:sz w:val="20"/>
      <w:szCs w:val="18"/>
      <w:lang w:val="en-US" w:eastAsia="en-US"/>
    </w:rPr>
  </w:style>
  <w:style w:type="paragraph" w:customStyle="1" w:styleId="CNTableTextLeft">
    <w:name w:val="CN Table Text Left"/>
    <w:basedOn w:val="CNParagraph"/>
    <w:link w:val="CNTableTextLeftChar"/>
    <w:rsid w:val="00142A55"/>
    <w:pPr>
      <w:numPr>
        <w:numId w:val="64"/>
      </w:numPr>
      <w:autoSpaceDN/>
      <w:spacing w:before="0" w:after="0"/>
    </w:pPr>
    <w:rPr>
      <w:sz w:val="18"/>
    </w:rPr>
  </w:style>
  <w:style w:type="paragraph" w:customStyle="1" w:styleId="CNTableTextCentered">
    <w:name w:val="CN Table Text Centered"/>
    <w:basedOn w:val="CNTableTextLeft"/>
    <w:rsid w:val="00142A55"/>
    <w:pPr>
      <w:jc w:val="center"/>
    </w:pPr>
  </w:style>
  <w:style w:type="paragraph" w:customStyle="1" w:styleId="CNInternalNoteCompact">
    <w:name w:val="CN Internal Note Compact"/>
    <w:basedOn w:val="Normal"/>
    <w:next w:val="CNParagraph"/>
    <w:link w:val="CNInternalNoteCompactChar"/>
    <w:rsid w:val="00142A55"/>
    <w:pPr>
      <w:keepLines/>
      <w:pBdr>
        <w:top w:val="single" w:sz="18" w:space="1" w:color="FF0000"/>
        <w:bottom w:val="single" w:sz="18" w:space="1" w:color="FF0000"/>
        <w:right w:val="single" w:sz="18" w:space="4" w:color="FF0000"/>
      </w:pBdr>
      <w:spacing w:before="28" w:after="28" w:line="240" w:lineRule="auto"/>
      <w:ind w:leftChars="0" w:left="0" w:firstLineChars="0" w:firstLine="0"/>
      <w:textDirection w:val="lrTb"/>
      <w:textAlignment w:val="auto"/>
      <w:outlineLvl w:val="9"/>
    </w:pPr>
    <w:rPr>
      <w:rFonts w:eastAsia="Times New Roman" w:cs="Times New Roman"/>
      <w:b/>
      <w:color w:val="FF0000"/>
      <w:position w:val="0"/>
      <w:sz w:val="20"/>
      <w:szCs w:val="20"/>
    </w:rPr>
  </w:style>
  <w:style w:type="character" w:customStyle="1" w:styleId="CNInternalNoteCompactChar">
    <w:name w:val="CN Internal Note Compact Char"/>
    <w:link w:val="CNInternalNoteCompact"/>
    <w:rsid w:val="00142A55"/>
    <w:rPr>
      <w:rFonts w:eastAsia="Times New Roman" w:cs="Times New Roman"/>
      <w:b/>
      <w:color w:val="FF0000"/>
      <w:sz w:val="20"/>
      <w:szCs w:val="20"/>
    </w:rPr>
  </w:style>
  <w:style w:type="character" w:customStyle="1" w:styleId="CNTransactionVariable">
    <w:name w:val="CN Transaction Variable"/>
    <w:rsid w:val="00142A55"/>
    <w:rPr>
      <w:rFonts w:ascii="Arial" w:hAnsi="Arial"/>
      <w:b/>
      <w:i/>
      <w:color w:val="FF0000"/>
      <w:sz w:val="20"/>
    </w:rPr>
  </w:style>
  <w:style w:type="paragraph" w:customStyle="1" w:styleId="CNTitle">
    <w:name w:val="CN Title"/>
    <w:basedOn w:val="CNParagraph"/>
    <w:link w:val="CNTitleChar"/>
    <w:rsid w:val="00142A55"/>
    <w:pPr>
      <w:keepNext/>
      <w:keepLines/>
      <w:numPr>
        <w:numId w:val="63"/>
      </w:numPr>
      <w:autoSpaceDN/>
      <w:spacing w:before="120" w:after="160"/>
      <w:jc w:val="center"/>
    </w:pPr>
    <w:rPr>
      <w:b/>
      <w:sz w:val="28"/>
    </w:rPr>
  </w:style>
  <w:style w:type="character" w:customStyle="1" w:styleId="CNTitleChar">
    <w:name w:val="CN Title Char"/>
    <w:link w:val="CNTitle"/>
    <w:rsid w:val="00142A55"/>
    <w:rPr>
      <w:rFonts w:eastAsia="Times New Roman" w:cs="Times New Roman"/>
      <w:b/>
      <w:sz w:val="28"/>
      <w:szCs w:val="18"/>
      <w:lang w:val="en-US" w:eastAsia="en-US"/>
    </w:rPr>
  </w:style>
  <w:style w:type="character" w:customStyle="1" w:styleId="CNCountryVariable">
    <w:name w:val="CN Country Variable"/>
    <w:rsid w:val="00142A55"/>
    <w:rPr>
      <w:rFonts w:ascii="Arial" w:hAnsi="Arial"/>
      <w:b/>
      <w:i/>
      <w:color w:val="0000FF"/>
      <w:sz w:val="20"/>
    </w:rPr>
  </w:style>
  <w:style w:type="paragraph" w:customStyle="1" w:styleId="CNParagraphLeft">
    <w:name w:val="CN Paragraph Left"/>
    <w:basedOn w:val="CNParagraph"/>
    <w:rsid w:val="00142A55"/>
    <w:pPr>
      <w:autoSpaceDN/>
      <w:spacing w:before="120" w:after="120"/>
      <w:ind w:left="0"/>
    </w:pPr>
  </w:style>
  <w:style w:type="table" w:styleId="TableGrid">
    <w:name w:val="Table Grid"/>
    <w:aliases w:val="SAP New Branding Table Style"/>
    <w:basedOn w:val="TableNormal"/>
    <w:uiPriority w:val="39"/>
    <w:rsid w:val="00142A55"/>
    <w:pPr>
      <w:ind w:firstLine="0"/>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Level1Bullet">
    <w:name w:val="CN Level 1 Bullet"/>
    <w:basedOn w:val="CNParagraph"/>
    <w:rsid w:val="00142A55"/>
    <w:pPr>
      <w:numPr>
        <w:numId w:val="65"/>
      </w:numPr>
      <w:autoSpaceDN/>
      <w:spacing w:before="120" w:after="120"/>
      <w:ind w:left="1225" w:hanging="505"/>
      <w:jc w:val="both"/>
    </w:pPr>
    <w:rPr>
      <w:szCs w:val="20"/>
    </w:rPr>
  </w:style>
  <w:style w:type="paragraph" w:customStyle="1" w:styleId="CNLevel2Bullet">
    <w:name w:val="CN Level 2 Bullet"/>
    <w:basedOn w:val="CNParagraph"/>
    <w:rsid w:val="00142A55"/>
    <w:pPr>
      <w:numPr>
        <w:ilvl w:val="1"/>
        <w:numId w:val="65"/>
      </w:numPr>
      <w:autoSpaceDN/>
      <w:spacing w:before="28" w:after="28"/>
      <w:jc w:val="both"/>
    </w:pPr>
    <w:rPr>
      <w:szCs w:val="20"/>
    </w:rPr>
  </w:style>
  <w:style w:type="paragraph" w:customStyle="1" w:styleId="CNLevel3Bullet">
    <w:name w:val="CN Level 3 Bullet"/>
    <w:basedOn w:val="CNParagraph"/>
    <w:rsid w:val="00142A55"/>
    <w:pPr>
      <w:numPr>
        <w:ilvl w:val="2"/>
        <w:numId w:val="65"/>
      </w:numPr>
      <w:autoSpaceDN/>
      <w:spacing w:before="28" w:after="28"/>
      <w:jc w:val="both"/>
    </w:pPr>
    <w:rPr>
      <w:szCs w:val="20"/>
    </w:rPr>
  </w:style>
  <w:style w:type="paragraph" w:customStyle="1" w:styleId="CNLevel4Bullet">
    <w:name w:val="CN Level 4 Bullet"/>
    <w:basedOn w:val="CNParagraph"/>
    <w:rsid w:val="00142A55"/>
    <w:pPr>
      <w:numPr>
        <w:ilvl w:val="3"/>
        <w:numId w:val="65"/>
      </w:numPr>
      <w:autoSpaceDN/>
      <w:spacing w:before="28" w:after="28"/>
      <w:jc w:val="both"/>
    </w:pPr>
    <w:rPr>
      <w:szCs w:val="20"/>
    </w:rPr>
  </w:style>
  <w:style w:type="paragraph" w:customStyle="1" w:styleId="CNLevel5Bullet">
    <w:name w:val="CN Level 5 Bullet"/>
    <w:basedOn w:val="CNParagraph"/>
    <w:rsid w:val="00142A55"/>
    <w:pPr>
      <w:numPr>
        <w:ilvl w:val="4"/>
        <w:numId w:val="65"/>
      </w:numPr>
      <w:autoSpaceDN/>
      <w:spacing w:before="28" w:after="28"/>
      <w:jc w:val="both"/>
    </w:pPr>
    <w:rPr>
      <w:szCs w:val="20"/>
    </w:rPr>
  </w:style>
  <w:style w:type="paragraph" w:customStyle="1" w:styleId="CNLevel6Bullet">
    <w:name w:val="CN Level 6 Bullet"/>
    <w:basedOn w:val="CNParagraph"/>
    <w:rsid w:val="00142A55"/>
    <w:pPr>
      <w:numPr>
        <w:ilvl w:val="5"/>
        <w:numId w:val="65"/>
      </w:numPr>
      <w:autoSpaceDN/>
      <w:spacing w:before="28" w:after="28"/>
      <w:jc w:val="both"/>
    </w:pPr>
    <w:rPr>
      <w:szCs w:val="20"/>
    </w:rPr>
  </w:style>
  <w:style w:type="paragraph" w:customStyle="1" w:styleId="CNInternalNoteLevel2Bullet">
    <w:name w:val="CN Internal Note Level 2 Bullet"/>
    <w:basedOn w:val="Normal"/>
    <w:rsid w:val="00142A55"/>
    <w:pPr>
      <w:pBdr>
        <w:right w:val="doubleWave" w:sz="6" w:space="4" w:color="FF0000"/>
      </w:pBdr>
      <w:tabs>
        <w:tab w:val="num" w:pos="720"/>
      </w:tabs>
      <w:spacing w:before="28" w:after="28" w:line="240" w:lineRule="auto"/>
      <w:ind w:leftChars="0" w:left="720" w:firstLineChars="0" w:hanging="360"/>
      <w:jc w:val="both"/>
      <w:textDirection w:val="lrTb"/>
      <w:textAlignment w:val="auto"/>
      <w:outlineLvl w:val="9"/>
    </w:pPr>
    <w:rPr>
      <w:rFonts w:eastAsia="Times New Roman" w:cs="Times New Roman"/>
      <w:b/>
      <w:color w:val="FF0000"/>
      <w:position w:val="0"/>
      <w:sz w:val="18"/>
      <w:szCs w:val="20"/>
    </w:rPr>
  </w:style>
  <w:style w:type="paragraph" w:customStyle="1" w:styleId="CNHead2">
    <w:name w:val="CN Head 2"/>
    <w:basedOn w:val="CNParagraph"/>
    <w:next w:val="CNParagraph"/>
    <w:link w:val="CNHead2Char"/>
    <w:rsid w:val="00142A55"/>
    <w:pPr>
      <w:keepNext/>
      <w:keepLines/>
      <w:numPr>
        <w:ilvl w:val="2"/>
        <w:numId w:val="90"/>
      </w:numPr>
      <w:autoSpaceDN/>
      <w:spacing w:before="240" w:after="120"/>
      <w:outlineLvl w:val="1"/>
    </w:pPr>
    <w:rPr>
      <w:b/>
      <w:sz w:val="22"/>
    </w:rPr>
  </w:style>
  <w:style w:type="character" w:customStyle="1" w:styleId="CNHead2Char">
    <w:name w:val="CN Head 2 Char"/>
    <w:link w:val="CNHead2"/>
    <w:locked/>
    <w:rsid w:val="00142A55"/>
    <w:rPr>
      <w:rFonts w:eastAsia="Times New Roman" w:cs="Times New Roman"/>
      <w:b/>
      <w:szCs w:val="18"/>
      <w:lang w:val="en-US" w:eastAsia="en-US"/>
    </w:rPr>
  </w:style>
  <w:style w:type="paragraph" w:customStyle="1" w:styleId="CNHead3">
    <w:name w:val="CN Head 3"/>
    <w:basedOn w:val="CNParagraph"/>
    <w:next w:val="CNParagraph"/>
    <w:link w:val="CNHead3CharChar"/>
    <w:rsid w:val="00142A55"/>
    <w:pPr>
      <w:keepNext/>
      <w:keepLines/>
      <w:numPr>
        <w:ilvl w:val="3"/>
        <w:numId w:val="90"/>
      </w:numPr>
      <w:autoSpaceDN/>
      <w:spacing w:before="240" w:after="120"/>
    </w:pPr>
    <w:rPr>
      <w:b/>
    </w:rPr>
  </w:style>
  <w:style w:type="paragraph" w:customStyle="1" w:styleId="CNLevel2List">
    <w:name w:val="CN Level 2 List"/>
    <w:basedOn w:val="CNParagraph"/>
    <w:link w:val="CNLevel2ListChar1"/>
    <w:rsid w:val="00142A55"/>
    <w:pPr>
      <w:numPr>
        <w:ilvl w:val="5"/>
        <w:numId w:val="90"/>
      </w:numPr>
      <w:autoSpaceDN/>
      <w:spacing w:before="120" w:after="120"/>
    </w:pPr>
  </w:style>
  <w:style w:type="character" w:customStyle="1" w:styleId="CNLevel2ListChar1">
    <w:name w:val="CN Level 2 List Char1"/>
    <w:basedOn w:val="CNParagraphChar"/>
    <w:link w:val="CNLevel2List"/>
    <w:rsid w:val="00142A55"/>
    <w:rPr>
      <w:rFonts w:eastAsia="Times New Roman" w:cs="Times New Roman"/>
      <w:sz w:val="20"/>
      <w:szCs w:val="18"/>
      <w:lang w:val="en-US" w:eastAsia="en-US"/>
    </w:rPr>
  </w:style>
  <w:style w:type="paragraph" w:customStyle="1" w:styleId="CNLevel3List">
    <w:name w:val="CN Level 3 List"/>
    <w:basedOn w:val="CNParagraph"/>
    <w:link w:val="CNLevel3ListChar"/>
    <w:rsid w:val="00142A55"/>
    <w:pPr>
      <w:numPr>
        <w:ilvl w:val="6"/>
        <w:numId w:val="90"/>
      </w:numPr>
      <w:autoSpaceDN/>
      <w:spacing w:before="120" w:after="120"/>
    </w:pPr>
  </w:style>
  <w:style w:type="paragraph" w:customStyle="1" w:styleId="CNLevel4List">
    <w:name w:val="CN Level 4 List"/>
    <w:basedOn w:val="CNParagraph"/>
    <w:rsid w:val="00142A55"/>
    <w:pPr>
      <w:numPr>
        <w:ilvl w:val="7"/>
        <w:numId w:val="90"/>
      </w:numPr>
      <w:autoSpaceDN/>
      <w:spacing w:before="120" w:after="120"/>
    </w:pPr>
  </w:style>
  <w:style w:type="paragraph" w:customStyle="1" w:styleId="CNLevel5List">
    <w:name w:val="CN Level 5 List"/>
    <w:basedOn w:val="CNParagraph"/>
    <w:rsid w:val="00142A55"/>
    <w:pPr>
      <w:numPr>
        <w:ilvl w:val="8"/>
        <w:numId w:val="90"/>
      </w:numPr>
      <w:autoSpaceDN/>
      <w:spacing w:before="120" w:after="120"/>
    </w:pPr>
  </w:style>
  <w:style w:type="paragraph" w:customStyle="1" w:styleId="CNParagraphBold">
    <w:name w:val="CN Paragraph Bold"/>
    <w:basedOn w:val="CNParagraph"/>
    <w:link w:val="CNParagraphBoldChar"/>
    <w:rsid w:val="00142A55"/>
    <w:pPr>
      <w:autoSpaceDN/>
      <w:spacing w:before="120" w:after="120"/>
    </w:pPr>
    <w:rPr>
      <w:b/>
    </w:rPr>
  </w:style>
  <w:style w:type="character" w:customStyle="1" w:styleId="CNParagraphBoldChar">
    <w:name w:val="CN Paragraph Bold Char"/>
    <w:link w:val="CNParagraphBold"/>
    <w:rsid w:val="00142A55"/>
    <w:rPr>
      <w:rFonts w:eastAsia="Times New Roman" w:cs="Times New Roman"/>
      <w:b/>
      <w:sz w:val="20"/>
      <w:szCs w:val="18"/>
      <w:lang w:val="en-US" w:eastAsia="en-US"/>
    </w:rPr>
  </w:style>
  <w:style w:type="paragraph" w:customStyle="1" w:styleId="CNDefinitionList">
    <w:name w:val="CN Definition List"/>
    <w:basedOn w:val="CNParagraph"/>
    <w:rsid w:val="00142A55"/>
    <w:pPr>
      <w:autoSpaceDN/>
      <w:spacing w:before="120" w:after="120"/>
    </w:pPr>
  </w:style>
  <w:style w:type="numbering" w:customStyle="1" w:styleId="StyleBulleted">
    <w:name w:val="Style Bulleted"/>
    <w:basedOn w:val="NoList"/>
    <w:rsid w:val="00142A55"/>
    <w:pPr>
      <w:numPr>
        <w:numId w:val="67"/>
      </w:numPr>
    </w:pPr>
  </w:style>
  <w:style w:type="paragraph" w:styleId="TOC1">
    <w:name w:val="toc 1"/>
    <w:basedOn w:val="Normal"/>
    <w:next w:val="Normal"/>
    <w:autoRedefine/>
    <w:uiPriority w:val="39"/>
    <w:rsid w:val="00142A55"/>
    <w:pPr>
      <w:tabs>
        <w:tab w:val="left" w:pos="720"/>
        <w:tab w:val="right" w:leader="dot" w:pos="9860"/>
      </w:tabs>
      <w:spacing w:before="120" w:line="240" w:lineRule="auto"/>
      <w:ind w:leftChars="0" w:left="0" w:firstLineChars="0" w:firstLine="0"/>
      <w:textDirection w:val="lrTb"/>
      <w:textAlignment w:val="auto"/>
      <w:outlineLvl w:val="9"/>
    </w:pPr>
    <w:rPr>
      <w:rFonts w:eastAsia="Times New Roman" w:cs="Times New Roman"/>
      <w:b/>
      <w:position w:val="0"/>
      <w:sz w:val="20"/>
      <w:szCs w:val="20"/>
    </w:rPr>
  </w:style>
  <w:style w:type="paragraph" w:styleId="TOC3">
    <w:name w:val="toc 3"/>
    <w:basedOn w:val="Normal"/>
    <w:next w:val="Normal"/>
    <w:autoRedefine/>
    <w:uiPriority w:val="39"/>
    <w:rsid w:val="00142A55"/>
    <w:pPr>
      <w:spacing w:line="240" w:lineRule="auto"/>
      <w:ind w:leftChars="0" w:left="403" w:firstLineChars="0" w:firstLine="0"/>
      <w:textDirection w:val="lrTb"/>
      <w:textAlignment w:val="auto"/>
      <w:outlineLvl w:val="9"/>
    </w:pPr>
    <w:rPr>
      <w:rFonts w:eastAsia="Times New Roman" w:cs="Times New Roman"/>
      <w:position w:val="0"/>
      <w:sz w:val="20"/>
      <w:szCs w:val="20"/>
    </w:rPr>
  </w:style>
  <w:style w:type="paragraph" w:styleId="TOC4">
    <w:name w:val="toc 4"/>
    <w:basedOn w:val="Normal"/>
    <w:next w:val="Normal"/>
    <w:autoRedefine/>
    <w:uiPriority w:val="39"/>
    <w:rsid w:val="00142A55"/>
    <w:pPr>
      <w:spacing w:line="240" w:lineRule="auto"/>
      <w:ind w:leftChars="0" w:left="720" w:firstLineChars="0" w:firstLine="0"/>
      <w:textDirection w:val="lrTb"/>
      <w:textAlignment w:val="auto"/>
      <w:outlineLvl w:val="9"/>
    </w:pPr>
    <w:rPr>
      <w:rFonts w:eastAsia="Times New Roman" w:cs="Times New Roman"/>
      <w:position w:val="0"/>
      <w:sz w:val="20"/>
      <w:szCs w:val="24"/>
    </w:rPr>
  </w:style>
  <w:style w:type="paragraph" w:styleId="TOC5">
    <w:name w:val="toc 5"/>
    <w:basedOn w:val="Normal"/>
    <w:next w:val="Normal"/>
    <w:autoRedefine/>
    <w:semiHidden/>
    <w:rsid w:val="00142A55"/>
    <w:pPr>
      <w:spacing w:before="120" w:line="240" w:lineRule="auto"/>
      <w:ind w:leftChars="0" w:left="96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TOC6">
    <w:name w:val="toc 6"/>
    <w:basedOn w:val="Normal"/>
    <w:next w:val="Normal"/>
    <w:autoRedefine/>
    <w:semiHidden/>
    <w:rsid w:val="00142A55"/>
    <w:pPr>
      <w:spacing w:before="120" w:line="240" w:lineRule="auto"/>
      <w:ind w:leftChars="0" w:left="120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TOC7">
    <w:name w:val="toc 7"/>
    <w:basedOn w:val="Normal"/>
    <w:next w:val="Normal"/>
    <w:autoRedefine/>
    <w:semiHidden/>
    <w:rsid w:val="00142A55"/>
    <w:pPr>
      <w:spacing w:before="120" w:line="240" w:lineRule="auto"/>
      <w:ind w:leftChars="0" w:left="144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TOC8">
    <w:name w:val="toc 8"/>
    <w:basedOn w:val="Normal"/>
    <w:next w:val="Normal"/>
    <w:autoRedefine/>
    <w:semiHidden/>
    <w:rsid w:val="00142A55"/>
    <w:pPr>
      <w:spacing w:before="120" w:line="240" w:lineRule="auto"/>
      <w:ind w:leftChars="0" w:left="168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TOC9">
    <w:name w:val="toc 9"/>
    <w:basedOn w:val="Normal"/>
    <w:next w:val="Normal"/>
    <w:autoRedefine/>
    <w:semiHidden/>
    <w:rsid w:val="00142A55"/>
    <w:pPr>
      <w:spacing w:before="120" w:line="240" w:lineRule="auto"/>
      <w:ind w:leftChars="0" w:left="192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EndnoteReference">
    <w:name w:val="endnote reference"/>
    <w:semiHidden/>
    <w:rsid w:val="00142A55"/>
    <w:rPr>
      <w:vertAlign w:val="superscript"/>
    </w:rPr>
  </w:style>
  <w:style w:type="character" w:styleId="PageNumber">
    <w:name w:val="page number"/>
    <w:basedOn w:val="DefaultParagraphFont"/>
    <w:rsid w:val="00142A55"/>
  </w:style>
  <w:style w:type="paragraph" w:customStyle="1" w:styleId="ColorfulShading-Accent11">
    <w:name w:val="Colorful Shading - Accent 11"/>
    <w:hidden/>
    <w:uiPriority w:val="99"/>
    <w:semiHidden/>
    <w:rsid w:val="00142A55"/>
    <w:pPr>
      <w:spacing w:after="120" w:line="264" w:lineRule="auto"/>
      <w:ind w:firstLine="0"/>
    </w:pPr>
    <w:rPr>
      <w:rFonts w:eastAsia="Times New Roman" w:cs="Times New Roman"/>
      <w:snapToGrid w:val="0"/>
      <w:sz w:val="18"/>
      <w:szCs w:val="20"/>
      <w:lang w:val="en-US" w:eastAsia="en-US"/>
    </w:rPr>
  </w:style>
  <w:style w:type="paragraph" w:customStyle="1" w:styleId="Bullet1Framework">
    <w:name w:val="Bullet 1 Framework"/>
    <w:basedOn w:val="Normal"/>
    <w:link w:val="Bullet1FrameworkChar"/>
    <w:rsid w:val="00142A55"/>
    <w:pPr>
      <w:numPr>
        <w:numId w:val="68"/>
      </w:numPr>
      <w:spacing w:before="120" w:after="120" w:line="240" w:lineRule="auto"/>
      <w:ind w:leftChars="0" w:left="0" w:firstLineChars="0" w:firstLine="0"/>
      <w:textDirection w:val="lrTb"/>
      <w:textAlignment w:val="auto"/>
      <w:outlineLvl w:val="9"/>
    </w:pPr>
    <w:rPr>
      <w:rFonts w:eastAsia="Calibri"/>
      <w:position w:val="0"/>
      <w:sz w:val="20"/>
      <w:szCs w:val="20"/>
    </w:rPr>
  </w:style>
  <w:style w:type="character" w:customStyle="1" w:styleId="Bullet1FrameworkChar">
    <w:name w:val="Bullet 1 Framework Char"/>
    <w:link w:val="Bullet1Framework"/>
    <w:locked/>
    <w:rsid w:val="00142A55"/>
    <w:rPr>
      <w:rFonts w:eastAsia="Calibri"/>
      <w:sz w:val="20"/>
      <w:szCs w:val="20"/>
    </w:rPr>
  </w:style>
  <w:style w:type="paragraph" w:customStyle="1" w:styleId="TableText">
    <w:name w:val="Table Text"/>
    <w:basedOn w:val="Normal"/>
    <w:rsid w:val="00142A55"/>
    <w:pPr>
      <w:spacing w:before="60" w:after="60" w:line="240" w:lineRule="auto"/>
      <w:ind w:leftChars="0" w:left="0" w:firstLineChars="0" w:firstLine="0"/>
      <w:textDirection w:val="lrTb"/>
      <w:textAlignment w:val="auto"/>
      <w:outlineLvl w:val="9"/>
    </w:pPr>
    <w:rPr>
      <w:rFonts w:eastAsia="Times New Roman" w:cs="Times New Roman"/>
      <w:position w:val="0"/>
      <w:sz w:val="20"/>
      <w:szCs w:val="20"/>
    </w:rPr>
  </w:style>
  <w:style w:type="paragraph" w:customStyle="1" w:styleId="TableTextBullet">
    <w:name w:val="Table Text Bullet"/>
    <w:basedOn w:val="TableText"/>
    <w:rsid w:val="00142A55"/>
    <w:pPr>
      <w:numPr>
        <w:numId w:val="69"/>
      </w:numPr>
      <w:jc w:val="both"/>
    </w:pPr>
    <w:rPr>
      <w:szCs w:val="18"/>
    </w:rPr>
  </w:style>
  <w:style w:type="paragraph" w:customStyle="1" w:styleId="CNInternalNoteText">
    <w:name w:val="CN Internal Note Text"/>
    <w:basedOn w:val="CNParagraph"/>
    <w:link w:val="CNInternalNoteTextChar"/>
    <w:rsid w:val="00142A55"/>
    <w:pPr>
      <w:pBdr>
        <w:right w:val="single" w:sz="18" w:space="4" w:color="FF0000"/>
      </w:pBdr>
      <w:autoSpaceDN/>
      <w:spacing w:before="28" w:after="28"/>
      <w:ind w:left="0"/>
    </w:pPr>
    <w:rPr>
      <w:rFonts w:ascii="Times New Roman" w:hAnsi="Times New Roman"/>
      <w:b/>
      <w:color w:val="FF0000"/>
      <w:szCs w:val="20"/>
    </w:rPr>
  </w:style>
  <w:style w:type="character" w:customStyle="1" w:styleId="CNLevel1ListChar">
    <w:name w:val="CN Level 1 List Char"/>
    <w:link w:val="CNLevel1List"/>
    <w:rsid w:val="00142A55"/>
    <w:rPr>
      <w:rFonts w:eastAsia="Times New Roman" w:cs="Times New Roman"/>
      <w:sz w:val="20"/>
      <w:szCs w:val="18"/>
      <w:lang w:val="en-US" w:eastAsia="en-US"/>
    </w:rPr>
  </w:style>
  <w:style w:type="character" w:customStyle="1" w:styleId="CNLevel3ListChar">
    <w:name w:val="CN Level 3 List Char"/>
    <w:link w:val="CNLevel3List"/>
    <w:rsid w:val="00142A55"/>
    <w:rPr>
      <w:rFonts w:eastAsia="Times New Roman" w:cs="Times New Roman"/>
      <w:sz w:val="20"/>
      <w:szCs w:val="18"/>
      <w:lang w:val="en-US" w:eastAsia="en-US"/>
    </w:rPr>
  </w:style>
  <w:style w:type="character" w:customStyle="1" w:styleId="CNInternalNoteTextChar">
    <w:name w:val="CN Internal Note Text Char"/>
    <w:link w:val="CNInternalNoteText"/>
    <w:rsid w:val="00142A55"/>
    <w:rPr>
      <w:rFonts w:ascii="Times New Roman" w:eastAsia="Times New Roman" w:hAnsi="Times New Roman" w:cs="Times New Roman"/>
      <w:b/>
      <w:color w:val="FF0000"/>
      <w:sz w:val="20"/>
      <w:szCs w:val="20"/>
      <w:lang w:val="en-US" w:eastAsia="en-US"/>
    </w:rPr>
  </w:style>
  <w:style w:type="character" w:customStyle="1" w:styleId="CNHead3CharChar">
    <w:name w:val="CN Head 3 Char Char"/>
    <w:link w:val="CNHead3"/>
    <w:rsid w:val="00142A55"/>
    <w:rPr>
      <w:rFonts w:eastAsia="Times New Roman" w:cs="Times New Roman"/>
      <w:b/>
      <w:sz w:val="20"/>
      <w:szCs w:val="18"/>
      <w:lang w:val="en-US" w:eastAsia="en-US"/>
    </w:rPr>
  </w:style>
  <w:style w:type="paragraph" w:styleId="TOCHeading">
    <w:name w:val="TOC Heading"/>
    <w:basedOn w:val="Heading1"/>
    <w:next w:val="Normal"/>
    <w:uiPriority w:val="39"/>
    <w:unhideWhenUsed/>
    <w:qFormat/>
    <w:rsid w:val="00142A55"/>
    <w:pPr>
      <w:spacing w:before="320" w:line="240" w:lineRule="auto"/>
      <w:ind w:leftChars="0" w:left="0" w:firstLineChars="0" w:firstLine="0"/>
      <w:textDirection w:val="lrTb"/>
      <w:textAlignment w:val="auto"/>
      <w:outlineLvl w:val="9"/>
    </w:pPr>
    <w:rPr>
      <w:rFonts w:eastAsia="SimSun" w:cs="Times New Roman"/>
      <w:color w:val="2E74B5"/>
      <w:position w:val="0"/>
      <w:szCs w:val="32"/>
    </w:rPr>
  </w:style>
  <w:style w:type="character" w:customStyle="1" w:styleId="Heading5Char">
    <w:name w:val="Heading 5 Char"/>
    <w:link w:val="Heading5"/>
    <w:rsid w:val="00142A55"/>
    <w:rPr>
      <w:b/>
      <w:position w:val="-1"/>
    </w:rPr>
  </w:style>
  <w:style w:type="character" w:customStyle="1" w:styleId="Heading6Char">
    <w:name w:val="Heading 6 Char"/>
    <w:link w:val="Heading6"/>
    <w:rsid w:val="00142A55"/>
    <w:rPr>
      <w:b/>
      <w:position w:val="-1"/>
      <w:sz w:val="20"/>
      <w:szCs w:val="20"/>
    </w:rPr>
  </w:style>
  <w:style w:type="character" w:customStyle="1" w:styleId="TitleChar">
    <w:name w:val="Title Char"/>
    <w:link w:val="Title"/>
    <w:rsid w:val="00142A55"/>
    <w:rPr>
      <w:b/>
      <w:position w:val="-1"/>
      <w:sz w:val="72"/>
      <w:szCs w:val="72"/>
    </w:rPr>
  </w:style>
  <w:style w:type="character" w:customStyle="1" w:styleId="SubtitleChar">
    <w:name w:val="Subtitle Char"/>
    <w:link w:val="Subtitle"/>
    <w:rsid w:val="00142A55"/>
    <w:rPr>
      <w:rFonts w:ascii="Georgia" w:eastAsia="Georgia" w:hAnsi="Georgia" w:cs="Georgia"/>
      <w:i/>
      <w:color w:val="666666"/>
      <w:position w:val="-1"/>
      <w:sz w:val="48"/>
      <w:szCs w:val="48"/>
    </w:rPr>
  </w:style>
  <w:style w:type="character" w:styleId="Emphasis">
    <w:name w:val="Emphasis"/>
    <w:uiPriority w:val="20"/>
    <w:qFormat/>
    <w:rsid w:val="00142A55"/>
    <w:rPr>
      <w:i/>
      <w:iCs/>
    </w:rPr>
  </w:style>
  <w:style w:type="paragraph" w:styleId="Quote">
    <w:name w:val="Quote"/>
    <w:basedOn w:val="Normal"/>
    <w:next w:val="Normal"/>
    <w:link w:val="QuoteChar"/>
    <w:uiPriority w:val="29"/>
    <w:qFormat/>
    <w:rsid w:val="00142A55"/>
    <w:pPr>
      <w:spacing w:before="160" w:after="120" w:line="240" w:lineRule="auto"/>
      <w:ind w:leftChars="0" w:left="720" w:right="720" w:firstLineChars="0" w:firstLine="0"/>
      <w:textDirection w:val="lrTb"/>
      <w:textAlignment w:val="auto"/>
      <w:outlineLvl w:val="9"/>
    </w:pPr>
    <w:rPr>
      <w:rFonts w:eastAsia="Times New Roman" w:cs="Times New Roman"/>
      <w:i/>
      <w:iCs/>
      <w:color w:val="404040"/>
      <w:position w:val="0"/>
      <w:sz w:val="20"/>
      <w:szCs w:val="20"/>
    </w:rPr>
  </w:style>
  <w:style w:type="character" w:customStyle="1" w:styleId="QuoteChar">
    <w:name w:val="Quote Char"/>
    <w:basedOn w:val="DefaultParagraphFont"/>
    <w:link w:val="Quote"/>
    <w:uiPriority w:val="29"/>
    <w:rsid w:val="00142A55"/>
    <w:rPr>
      <w:rFonts w:eastAsia="Times New Roman" w:cs="Times New Roman"/>
      <w:i/>
      <w:iCs/>
      <w:color w:val="404040"/>
      <w:sz w:val="20"/>
      <w:szCs w:val="20"/>
    </w:rPr>
  </w:style>
  <w:style w:type="character" w:styleId="SubtleEmphasis">
    <w:name w:val="Subtle Emphasis"/>
    <w:uiPriority w:val="19"/>
    <w:qFormat/>
    <w:rsid w:val="00142A55"/>
    <w:rPr>
      <w:i/>
      <w:iCs/>
      <w:color w:val="404040"/>
    </w:rPr>
  </w:style>
  <w:style w:type="character" w:styleId="IntenseEmphasis">
    <w:name w:val="Intense Emphasis"/>
    <w:uiPriority w:val="21"/>
    <w:qFormat/>
    <w:rsid w:val="00142A55"/>
    <w:rPr>
      <w:b/>
      <w:bCs/>
      <w:i/>
      <w:iCs/>
    </w:rPr>
  </w:style>
  <w:style w:type="paragraph" w:styleId="ListBullet">
    <w:name w:val="List Bullet"/>
    <w:basedOn w:val="Normal"/>
    <w:rsid w:val="00142A55"/>
    <w:pPr>
      <w:numPr>
        <w:numId w:val="71"/>
      </w:numPr>
      <w:spacing w:before="120" w:after="120" w:line="240" w:lineRule="auto"/>
      <w:ind w:leftChars="0" w:left="0" w:firstLineChars="0" w:firstLine="0"/>
      <w:textDirection w:val="lrTb"/>
      <w:textAlignment w:val="auto"/>
      <w:outlineLvl w:val="9"/>
    </w:pPr>
    <w:rPr>
      <w:rFonts w:eastAsia="Times New Roman" w:cs="Times New Roman"/>
      <w:position w:val="0"/>
      <w:sz w:val="21"/>
      <w:szCs w:val="21"/>
      <w:lang w:val="en-US"/>
    </w:rPr>
  </w:style>
  <w:style w:type="paragraph" w:customStyle="1" w:styleId="CNAppendixContent">
    <w:name w:val="CN Appendix Content"/>
    <w:basedOn w:val="CNParagraph"/>
    <w:next w:val="CNParagraph"/>
    <w:rsid w:val="00142A55"/>
    <w:pPr>
      <w:keepNext/>
      <w:keepLines/>
      <w:autoSpaceDN/>
      <w:spacing w:before="120" w:after="120"/>
    </w:pPr>
  </w:style>
  <w:style w:type="paragraph" w:customStyle="1" w:styleId="CNAppendixDelivery">
    <w:name w:val="CN Appendix Delivery"/>
    <w:basedOn w:val="CNParagraph"/>
    <w:next w:val="CNParagraph"/>
    <w:rsid w:val="00142A55"/>
    <w:pPr>
      <w:keepNext/>
      <w:keepLines/>
      <w:autoSpaceDN/>
      <w:spacing w:before="120" w:after="120"/>
    </w:pPr>
  </w:style>
  <w:style w:type="paragraph" w:customStyle="1" w:styleId="CNAppendixPurpose">
    <w:name w:val="CN Appendix Purpose"/>
    <w:basedOn w:val="CNParagraph"/>
    <w:next w:val="CNParagraph"/>
    <w:rsid w:val="00142A55"/>
    <w:pPr>
      <w:keepNext/>
      <w:keepLines/>
      <w:autoSpaceDN/>
      <w:spacing w:before="120" w:after="120"/>
    </w:pPr>
  </w:style>
  <w:style w:type="paragraph" w:customStyle="1" w:styleId="CNAssumptionsHeader">
    <w:name w:val="CN Assumptions Header"/>
    <w:basedOn w:val="CNParagraph"/>
    <w:next w:val="CNParagraph"/>
    <w:rsid w:val="00142A55"/>
    <w:pPr>
      <w:keepNext/>
      <w:keepLines/>
      <w:autoSpaceDN/>
      <w:spacing w:before="120" w:after="120"/>
    </w:pPr>
  </w:style>
  <w:style w:type="paragraph" w:customStyle="1" w:styleId="CNCompletionCriteriaHeader">
    <w:name w:val="CN Completion Criteria Header"/>
    <w:basedOn w:val="CNParagraph"/>
    <w:next w:val="CNParagraph"/>
    <w:rsid w:val="00142A55"/>
    <w:pPr>
      <w:keepNext/>
      <w:keepLines/>
      <w:autoSpaceDN/>
      <w:spacing w:before="120" w:after="120"/>
    </w:pPr>
  </w:style>
  <w:style w:type="paragraph" w:customStyle="1" w:styleId="CNGlossaryList">
    <w:name w:val="CN Glossary List"/>
    <w:basedOn w:val="CNParagraph"/>
    <w:link w:val="CNGlossaryListChar"/>
    <w:rsid w:val="00142A55"/>
    <w:pPr>
      <w:tabs>
        <w:tab w:val="num" w:pos="504"/>
      </w:tabs>
      <w:autoSpaceDN/>
      <w:spacing w:before="120" w:after="120"/>
      <w:ind w:left="504" w:hanging="504"/>
    </w:pPr>
  </w:style>
  <w:style w:type="paragraph" w:customStyle="1" w:styleId="CNPhaseTitle">
    <w:name w:val="CN Phase Title"/>
    <w:basedOn w:val="CNHead1"/>
    <w:next w:val="CNParagraph"/>
    <w:rsid w:val="00142A55"/>
    <w:pPr>
      <w:numPr>
        <w:ilvl w:val="0"/>
        <w:numId w:val="0"/>
      </w:numPr>
      <w:ind w:left="720"/>
    </w:pPr>
  </w:style>
  <w:style w:type="paragraph" w:styleId="DocumentMap">
    <w:name w:val="Document Map"/>
    <w:basedOn w:val="Normal"/>
    <w:link w:val="DocumentMapChar"/>
    <w:semiHidden/>
    <w:unhideWhenUsed/>
    <w:rsid w:val="00142A55"/>
    <w:pPr>
      <w:spacing w:before="120" w:after="120" w:line="240" w:lineRule="auto"/>
      <w:ind w:leftChars="0" w:left="0" w:firstLineChars="0" w:firstLine="0"/>
      <w:textDirection w:val="lrTb"/>
      <w:textAlignment w:val="auto"/>
      <w:outlineLvl w:val="9"/>
    </w:pPr>
    <w:rPr>
      <w:rFonts w:ascii="Tahoma" w:eastAsia="Times New Roman" w:hAnsi="Tahoma" w:cs="Tahoma"/>
      <w:position w:val="0"/>
      <w:sz w:val="16"/>
      <w:szCs w:val="16"/>
    </w:rPr>
  </w:style>
  <w:style w:type="character" w:customStyle="1" w:styleId="DocumentMapChar">
    <w:name w:val="Document Map Char"/>
    <w:basedOn w:val="DefaultParagraphFont"/>
    <w:link w:val="DocumentMap"/>
    <w:semiHidden/>
    <w:rsid w:val="00142A55"/>
    <w:rPr>
      <w:rFonts w:ascii="Tahoma" w:eastAsia="Times New Roman" w:hAnsi="Tahoma" w:cs="Tahoma"/>
      <w:sz w:val="16"/>
      <w:szCs w:val="16"/>
    </w:rPr>
  </w:style>
  <w:style w:type="paragraph" w:customStyle="1" w:styleId="CNInternalNoteBegin">
    <w:name w:val="CN Internal Note Begin"/>
    <w:basedOn w:val="CNInternalNoteText"/>
    <w:next w:val="CNInternalNoteText"/>
    <w:link w:val="CNInternalNoteBeginChar"/>
    <w:rsid w:val="00142A55"/>
    <w:pPr>
      <w:keepNext/>
      <w:keepLines/>
      <w:numPr>
        <w:numId w:val="72"/>
      </w:numPr>
      <w:pBdr>
        <w:top w:val="single" w:sz="18" w:space="1" w:color="FF0000"/>
      </w:pBdr>
    </w:pPr>
  </w:style>
  <w:style w:type="paragraph" w:customStyle="1" w:styleId="CNInternalNoteEnd">
    <w:name w:val="CN Internal Note End"/>
    <w:basedOn w:val="CNInternalNoteText"/>
    <w:next w:val="CNParagraph"/>
    <w:link w:val="CNInternalNoteEndChar"/>
    <w:rsid w:val="00142A55"/>
    <w:pPr>
      <w:keepLines/>
      <w:pBdr>
        <w:bottom w:val="single" w:sz="18" w:space="1" w:color="FF0000"/>
      </w:pBdr>
    </w:pPr>
  </w:style>
  <w:style w:type="paragraph" w:customStyle="1" w:styleId="CNInternalNoteLevel2List">
    <w:name w:val="CN Internal Note Level 2 List"/>
    <w:basedOn w:val="CNInternalNoteText"/>
    <w:rsid w:val="00142A55"/>
    <w:pPr>
      <w:tabs>
        <w:tab w:val="num" w:pos="720"/>
      </w:tabs>
      <w:ind w:left="720" w:hanging="360"/>
    </w:pPr>
  </w:style>
  <w:style w:type="character" w:customStyle="1" w:styleId="CNInternalNoteBeginChar">
    <w:name w:val="CN Internal Note Begin Char"/>
    <w:basedOn w:val="CNInternalNoteTextChar"/>
    <w:link w:val="CNInternalNoteBegin"/>
    <w:rsid w:val="00142A55"/>
    <w:rPr>
      <w:rFonts w:ascii="Times New Roman" w:eastAsia="Times New Roman" w:hAnsi="Times New Roman" w:cs="Times New Roman"/>
      <w:b/>
      <w:color w:val="FF0000"/>
      <w:sz w:val="20"/>
      <w:szCs w:val="20"/>
      <w:lang w:val="en-US" w:eastAsia="en-US"/>
    </w:rPr>
  </w:style>
  <w:style w:type="character" w:customStyle="1" w:styleId="CNInternalNoteEndChar">
    <w:name w:val="CN Internal Note End Char"/>
    <w:link w:val="CNInternalNoteEnd"/>
    <w:rsid w:val="00142A55"/>
    <w:rPr>
      <w:rFonts w:ascii="Times New Roman" w:eastAsia="Times New Roman" w:hAnsi="Times New Roman" w:cs="Times New Roman"/>
      <w:b/>
      <w:color w:val="FF0000"/>
      <w:sz w:val="20"/>
      <w:szCs w:val="20"/>
      <w:lang w:val="en-US" w:eastAsia="en-US"/>
    </w:rPr>
  </w:style>
  <w:style w:type="character" w:customStyle="1" w:styleId="apple-converted-space">
    <w:name w:val="apple-converted-space"/>
    <w:basedOn w:val="DefaultParagraphFont"/>
    <w:rsid w:val="00142A55"/>
  </w:style>
  <w:style w:type="paragraph" w:customStyle="1" w:styleId="CNLevel1Text">
    <w:name w:val="CN Level 1 Text"/>
    <w:basedOn w:val="CNParagraph"/>
    <w:link w:val="CNLevel1TextChar"/>
    <w:rsid w:val="00142A55"/>
    <w:pPr>
      <w:autoSpaceDN/>
      <w:spacing w:before="120" w:after="120"/>
      <w:ind w:left="1224"/>
    </w:pPr>
  </w:style>
  <w:style w:type="paragraph" w:customStyle="1" w:styleId="CNActivityTitle">
    <w:name w:val="CN Activity Title"/>
    <w:basedOn w:val="CNParagraph"/>
    <w:next w:val="CNParagraph"/>
    <w:rsid w:val="00142A55"/>
    <w:pPr>
      <w:keepNext/>
      <w:keepLines/>
      <w:numPr>
        <w:ilvl w:val="1"/>
        <w:numId w:val="74"/>
      </w:numPr>
      <w:autoSpaceDN/>
      <w:spacing w:before="120" w:after="120"/>
    </w:pPr>
    <w:rPr>
      <w:b/>
      <w:u w:val="single"/>
    </w:rPr>
  </w:style>
  <w:style w:type="paragraph" w:customStyle="1" w:styleId="CNLevel5Text">
    <w:name w:val="CN Level 5 Text"/>
    <w:basedOn w:val="CNParagraph"/>
    <w:rsid w:val="00142A55"/>
    <w:pPr>
      <w:autoSpaceDN/>
      <w:spacing w:before="120" w:after="120"/>
      <w:ind w:left="3240"/>
    </w:pPr>
  </w:style>
  <w:style w:type="paragraph" w:customStyle="1" w:styleId="CNLevel4Text">
    <w:name w:val="CN Level 4 Text"/>
    <w:basedOn w:val="CNParagraph"/>
    <w:rsid w:val="00142A55"/>
    <w:pPr>
      <w:autoSpaceDN/>
      <w:spacing w:before="120" w:after="120"/>
      <w:ind w:left="2736"/>
    </w:pPr>
  </w:style>
  <w:style w:type="paragraph" w:customStyle="1" w:styleId="CNLevel6Text">
    <w:name w:val="CN Level 6 Text"/>
    <w:basedOn w:val="CNParagraph"/>
    <w:rsid w:val="00142A55"/>
    <w:pPr>
      <w:autoSpaceDN/>
      <w:spacing w:before="120" w:after="120"/>
      <w:ind w:left="3744"/>
    </w:pPr>
  </w:style>
  <w:style w:type="paragraph" w:customStyle="1" w:styleId="CNTableLevel1Bullet">
    <w:name w:val="CN Table Level 1 Bullet"/>
    <w:basedOn w:val="CNTableTextLeft"/>
    <w:rsid w:val="00142A55"/>
    <w:pPr>
      <w:numPr>
        <w:numId w:val="0"/>
      </w:numPr>
      <w:tabs>
        <w:tab w:val="num" w:pos="216"/>
      </w:tabs>
      <w:ind w:left="216" w:hanging="216"/>
    </w:pPr>
  </w:style>
  <w:style w:type="paragraph" w:customStyle="1" w:styleId="CNTableLevel2Bullet">
    <w:name w:val="CN Table Level 2 Bullet"/>
    <w:basedOn w:val="CNTableTextLeft"/>
    <w:rsid w:val="00142A55"/>
    <w:pPr>
      <w:numPr>
        <w:numId w:val="0"/>
      </w:numPr>
      <w:tabs>
        <w:tab w:val="num" w:pos="432"/>
      </w:tabs>
      <w:ind w:left="432" w:hanging="216"/>
    </w:pPr>
  </w:style>
  <w:style w:type="paragraph" w:customStyle="1" w:styleId="CNTableColumnHead">
    <w:name w:val="CN Table Column Head"/>
    <w:basedOn w:val="CNTableTextLeft"/>
    <w:rsid w:val="00142A55"/>
    <w:pPr>
      <w:numPr>
        <w:numId w:val="0"/>
      </w:numPr>
      <w:jc w:val="center"/>
    </w:pPr>
    <w:rPr>
      <w:b/>
    </w:rPr>
  </w:style>
  <w:style w:type="paragraph" w:customStyle="1" w:styleId="CNTableTextBold">
    <w:name w:val="CN Table Text Bold"/>
    <w:basedOn w:val="CNTableTextLeft"/>
    <w:rsid w:val="00142A55"/>
    <w:pPr>
      <w:numPr>
        <w:numId w:val="0"/>
      </w:numPr>
    </w:pPr>
    <w:rPr>
      <w:b/>
    </w:rPr>
  </w:style>
  <w:style w:type="paragraph" w:customStyle="1" w:styleId="CNTaskTitle">
    <w:name w:val="CN Task Title"/>
    <w:basedOn w:val="CNParagraph"/>
    <w:next w:val="CNParagraph"/>
    <w:rsid w:val="00142A55"/>
    <w:pPr>
      <w:keepNext/>
      <w:keepLines/>
      <w:numPr>
        <w:ilvl w:val="2"/>
        <w:numId w:val="74"/>
      </w:numPr>
      <w:autoSpaceDN/>
      <w:spacing w:before="120" w:after="120"/>
    </w:pPr>
    <w:rPr>
      <w:b/>
      <w:i/>
    </w:rPr>
  </w:style>
  <w:style w:type="paragraph" w:customStyle="1" w:styleId="CNActivityRestartNumbering">
    <w:name w:val="CN Activity Restart Numbering"/>
    <w:basedOn w:val="CNParagraph"/>
    <w:next w:val="CNParagraphLeft"/>
    <w:rsid w:val="00142A55"/>
    <w:pPr>
      <w:numPr>
        <w:numId w:val="74"/>
      </w:numPr>
      <w:autoSpaceDN/>
      <w:spacing w:before="120" w:after="0"/>
    </w:pPr>
    <w:rPr>
      <w:sz w:val="2"/>
      <w:szCs w:val="2"/>
    </w:rPr>
  </w:style>
  <w:style w:type="paragraph" w:customStyle="1" w:styleId="CNActivityTaskLevel2List">
    <w:name w:val="CN Activity/Task Level 2 List"/>
    <w:basedOn w:val="CNParagraph"/>
    <w:rsid w:val="00142A55"/>
    <w:pPr>
      <w:numPr>
        <w:ilvl w:val="4"/>
        <w:numId w:val="74"/>
      </w:numPr>
      <w:autoSpaceDN/>
      <w:spacing w:before="120" w:after="120"/>
    </w:pPr>
  </w:style>
  <w:style w:type="paragraph" w:customStyle="1" w:styleId="CNActivityTaskLevel1List">
    <w:name w:val="CN Activity/Task Level 1 List"/>
    <w:basedOn w:val="CNParagraph"/>
    <w:rsid w:val="00142A55"/>
    <w:pPr>
      <w:numPr>
        <w:ilvl w:val="3"/>
        <w:numId w:val="74"/>
      </w:numPr>
      <w:autoSpaceDN/>
      <w:spacing w:before="120" w:after="120"/>
    </w:pPr>
  </w:style>
  <w:style w:type="paragraph" w:customStyle="1" w:styleId="CNActivityTaskLevel3List">
    <w:name w:val="CN Activity/Task Level 3 List"/>
    <w:basedOn w:val="CNParagraph"/>
    <w:rsid w:val="00142A55"/>
    <w:pPr>
      <w:numPr>
        <w:ilvl w:val="5"/>
        <w:numId w:val="74"/>
      </w:numPr>
      <w:autoSpaceDN/>
      <w:spacing w:before="120" w:after="120"/>
    </w:pPr>
  </w:style>
  <w:style w:type="paragraph" w:customStyle="1" w:styleId="CNAppendixRestartNumbering">
    <w:name w:val="CN Appendix Restart Numbering"/>
    <w:basedOn w:val="CNParagraph"/>
    <w:next w:val="CNParagraphLeft"/>
    <w:rsid w:val="00142A55"/>
    <w:pPr>
      <w:autoSpaceDN/>
      <w:spacing w:before="120" w:after="0"/>
      <w:ind w:left="0"/>
    </w:pPr>
    <w:rPr>
      <w:sz w:val="2"/>
      <w:szCs w:val="2"/>
    </w:rPr>
  </w:style>
  <w:style w:type="paragraph" w:customStyle="1" w:styleId="CNSubtitle">
    <w:name w:val="CN Subtitle"/>
    <w:basedOn w:val="CNTitle"/>
    <w:rsid w:val="00142A55"/>
    <w:pPr>
      <w:numPr>
        <w:numId w:val="0"/>
      </w:numPr>
    </w:pPr>
  </w:style>
  <w:style w:type="paragraph" w:customStyle="1" w:styleId="CNSubhead">
    <w:name w:val="CN Subhead"/>
    <w:basedOn w:val="CNParagraph"/>
    <w:next w:val="CNParagraph"/>
    <w:link w:val="CNSubheadChar"/>
    <w:rsid w:val="00142A55"/>
    <w:pPr>
      <w:keepNext/>
      <w:keepLines/>
      <w:autoSpaceDN/>
      <w:spacing w:before="120" w:after="120"/>
    </w:pPr>
    <w:rPr>
      <w:b/>
      <w:u w:val="single"/>
    </w:rPr>
  </w:style>
  <w:style w:type="paragraph" w:customStyle="1" w:styleId="CNAppendixTitle">
    <w:name w:val="CN Appendix Title"/>
    <w:basedOn w:val="CNTitle"/>
    <w:next w:val="CNParagraph"/>
    <w:rsid w:val="00142A55"/>
    <w:pPr>
      <w:numPr>
        <w:ilvl w:val="1"/>
        <w:numId w:val="73"/>
      </w:numPr>
      <w:ind w:left="1188" w:hanging="1188"/>
    </w:pPr>
  </w:style>
  <w:style w:type="paragraph" w:customStyle="1" w:styleId="CNAppendixItem">
    <w:name w:val="CN Appendix Item"/>
    <w:basedOn w:val="CNParagraph"/>
    <w:next w:val="CNAppendixPurpose"/>
    <w:rsid w:val="00142A55"/>
    <w:pPr>
      <w:keepNext/>
      <w:keepLines/>
      <w:numPr>
        <w:ilvl w:val="2"/>
        <w:numId w:val="73"/>
      </w:numPr>
      <w:autoSpaceDN/>
      <w:spacing w:before="120" w:after="120"/>
    </w:pPr>
    <w:rPr>
      <w:b/>
      <w:sz w:val="22"/>
    </w:rPr>
  </w:style>
  <w:style w:type="paragraph" w:customStyle="1" w:styleId="CNFooter">
    <w:name w:val="CN Footer"/>
    <w:basedOn w:val="CNParagraph"/>
    <w:rsid w:val="00142A55"/>
    <w:pPr>
      <w:tabs>
        <w:tab w:val="center" w:pos="5040"/>
        <w:tab w:val="right" w:pos="10080"/>
      </w:tabs>
      <w:autoSpaceDN/>
      <w:spacing w:before="0" w:after="0"/>
      <w:ind w:left="0"/>
    </w:pPr>
    <w:rPr>
      <w:sz w:val="16"/>
    </w:rPr>
  </w:style>
  <w:style w:type="paragraph" w:customStyle="1" w:styleId="CNAttachmentTitle">
    <w:name w:val="CN Attachment Title"/>
    <w:basedOn w:val="CNTitle"/>
    <w:rsid w:val="00142A55"/>
    <w:pPr>
      <w:numPr>
        <w:numId w:val="0"/>
      </w:numPr>
    </w:pPr>
  </w:style>
  <w:style w:type="paragraph" w:customStyle="1" w:styleId="CNPartTitle">
    <w:name w:val="CN Part Title"/>
    <w:basedOn w:val="CNParagraph"/>
    <w:next w:val="CNParagraph"/>
    <w:rsid w:val="00142A55"/>
    <w:pPr>
      <w:keepNext/>
      <w:keepLines/>
      <w:autoSpaceDN/>
      <w:spacing w:before="120" w:after="120"/>
      <w:ind w:left="0"/>
    </w:pPr>
    <w:rPr>
      <w:b/>
      <w:sz w:val="24"/>
    </w:rPr>
  </w:style>
  <w:style w:type="paragraph" w:customStyle="1" w:styleId="CNCUTLeft">
    <w:name w:val="CN CUT Left"/>
    <w:basedOn w:val="CNParagraphLeft"/>
    <w:rsid w:val="00142A55"/>
    <w:rPr>
      <w:i/>
      <w:color w:val="0000FF"/>
    </w:rPr>
  </w:style>
  <w:style w:type="paragraph" w:customStyle="1" w:styleId="CNCUTIndent">
    <w:name w:val="CN CUT Indent"/>
    <w:basedOn w:val="CNCUTLeft"/>
    <w:rsid w:val="00142A55"/>
    <w:pPr>
      <w:ind w:left="720"/>
    </w:pPr>
  </w:style>
  <w:style w:type="paragraph" w:customStyle="1" w:styleId="CNParagraphLeftBold">
    <w:name w:val="CN Paragraph Left Bold"/>
    <w:basedOn w:val="CNParagraphLeft"/>
    <w:rsid w:val="00142A55"/>
    <w:rPr>
      <w:b/>
    </w:rPr>
  </w:style>
  <w:style w:type="paragraph" w:customStyle="1" w:styleId="CNGuidanceText">
    <w:name w:val="CN Guidance Text"/>
    <w:basedOn w:val="CNParagraphLeft"/>
    <w:next w:val="CNGuidanceHeading"/>
    <w:rsid w:val="00142A55"/>
    <w:rPr>
      <w:rFonts w:ascii="Times New Roman" w:hAnsi="Times New Roman"/>
    </w:rPr>
  </w:style>
  <w:style w:type="paragraph" w:customStyle="1" w:styleId="CNCustomerCUTLeft">
    <w:name w:val="CN Customer CUT Left"/>
    <w:basedOn w:val="CNCUTLeft"/>
    <w:rsid w:val="00142A55"/>
    <w:rPr>
      <w:color w:val="auto"/>
    </w:rPr>
  </w:style>
  <w:style w:type="paragraph" w:customStyle="1" w:styleId="CNCustomerCUTIndent">
    <w:name w:val="CN Customer CUT Indent"/>
    <w:basedOn w:val="CNCUTIndent"/>
    <w:rsid w:val="00142A55"/>
    <w:rPr>
      <w:color w:val="auto"/>
    </w:rPr>
  </w:style>
  <w:style w:type="paragraph" w:customStyle="1" w:styleId="CNGuidanceHeading">
    <w:name w:val="CN Guidance Heading"/>
    <w:basedOn w:val="CNGuidanceText"/>
    <w:next w:val="CNGuidanceText"/>
    <w:rsid w:val="00142A55"/>
    <w:rPr>
      <w:b/>
    </w:rPr>
  </w:style>
  <w:style w:type="paragraph" w:customStyle="1" w:styleId="CNGuidanceLevel1Bullet">
    <w:name w:val="CN Guidance Level 1 Bullet"/>
    <w:basedOn w:val="CNGuidanceText"/>
    <w:rsid w:val="00142A55"/>
  </w:style>
  <w:style w:type="paragraph" w:customStyle="1" w:styleId="CNGuidanceLevel2Bullet">
    <w:name w:val="CN Guidance Level 2 Bullet"/>
    <w:basedOn w:val="CNGuidanceText"/>
    <w:rsid w:val="00142A55"/>
  </w:style>
  <w:style w:type="paragraph" w:customStyle="1" w:styleId="CNGuidanceLevel1List">
    <w:name w:val="CN Guidance Level 1 List"/>
    <w:basedOn w:val="CNGuidanceText"/>
    <w:rsid w:val="00142A55"/>
  </w:style>
  <w:style w:type="paragraph" w:customStyle="1" w:styleId="CNGuidanceLevel2List">
    <w:name w:val="CN Guidance Level 2 List"/>
    <w:basedOn w:val="CNGuidanceText"/>
    <w:rsid w:val="00142A55"/>
  </w:style>
  <w:style w:type="paragraph" w:customStyle="1" w:styleId="CNGuidanceTitle">
    <w:name w:val="CN Guidance Title"/>
    <w:basedOn w:val="CNGuidanceText"/>
    <w:next w:val="CNGuidanceText"/>
    <w:rsid w:val="00142A55"/>
    <w:pPr>
      <w:jc w:val="center"/>
    </w:pPr>
    <w:rPr>
      <w:b/>
      <w:sz w:val="28"/>
    </w:rPr>
  </w:style>
  <w:style w:type="paragraph" w:customStyle="1" w:styleId="CNPreamble">
    <w:name w:val="CN Preamble"/>
    <w:basedOn w:val="CNParagraphLeft"/>
    <w:rsid w:val="00142A55"/>
  </w:style>
  <w:style w:type="paragraph" w:customStyle="1" w:styleId="CNSignatureBlockBegin">
    <w:name w:val="CN Signature Block Begin"/>
    <w:basedOn w:val="CNSignatureBlock"/>
    <w:next w:val="CNSignatureBlock"/>
    <w:rsid w:val="00142A55"/>
    <w:pPr>
      <w:pBdr>
        <w:top w:val="single" w:sz="8" w:space="1" w:color="auto"/>
      </w:pBdr>
    </w:pPr>
  </w:style>
  <w:style w:type="paragraph" w:customStyle="1" w:styleId="CNTableNumericRight">
    <w:name w:val="CN Table Numeric Right"/>
    <w:basedOn w:val="CNTableTextLeft"/>
    <w:rsid w:val="00142A55"/>
    <w:pPr>
      <w:numPr>
        <w:numId w:val="0"/>
      </w:numPr>
      <w:jc w:val="right"/>
    </w:pPr>
  </w:style>
  <w:style w:type="paragraph" w:customStyle="1" w:styleId="CNTitleUnderscore">
    <w:name w:val="CN Title Underscore"/>
    <w:basedOn w:val="CNTitle"/>
    <w:next w:val="CNParagraphLeft"/>
    <w:rsid w:val="00142A55"/>
    <w:pPr>
      <w:numPr>
        <w:numId w:val="0"/>
      </w:numPr>
      <w:pBdr>
        <w:bottom w:val="single" w:sz="12" w:space="2" w:color="auto"/>
      </w:pBdr>
      <w:jc w:val="left"/>
    </w:pPr>
  </w:style>
  <w:style w:type="table" w:styleId="TableGrid8">
    <w:name w:val="Table Grid 8"/>
    <w:basedOn w:val="TableNormal"/>
    <w:rsid w:val="00142A55"/>
    <w:pPr>
      <w:ind w:firstLine="0"/>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mment">
    <w:name w:val="Comment"/>
    <w:rsid w:val="00142A55"/>
    <w:pPr>
      <w:spacing w:after="120"/>
      <w:ind w:firstLine="0"/>
    </w:pPr>
    <w:rPr>
      <w:rFonts w:eastAsia="Times New Roman" w:cs="Times New Roman"/>
      <w:color w:val="FF0000"/>
      <w:szCs w:val="20"/>
      <w:lang w:eastAsia="en-US"/>
    </w:rPr>
  </w:style>
  <w:style w:type="paragraph" w:customStyle="1" w:styleId="DefaultText">
    <w:name w:val="Default Text"/>
    <w:basedOn w:val="Normal"/>
    <w:rsid w:val="00142A55"/>
    <w:pPr>
      <w:overflowPunct w:val="0"/>
      <w:autoSpaceDE w:val="0"/>
      <w:autoSpaceDN w:val="0"/>
      <w:adjustRightInd w:val="0"/>
      <w:spacing w:before="120" w:line="240" w:lineRule="auto"/>
      <w:ind w:leftChars="0" w:left="0" w:firstLineChars="0" w:firstLine="0"/>
      <w:textDirection w:val="lrTb"/>
      <w:textAlignment w:val="baseline"/>
      <w:outlineLvl w:val="9"/>
    </w:pPr>
    <w:rPr>
      <w:rFonts w:ascii="Times New Roman" w:eastAsia="Times New Roman" w:hAnsi="Times New Roman" w:cs="Times New Roman"/>
      <w:position w:val="0"/>
      <w:sz w:val="24"/>
      <w:szCs w:val="20"/>
      <w:lang w:val="en-US" w:eastAsia="en-US"/>
    </w:rPr>
  </w:style>
  <w:style w:type="paragraph" w:customStyle="1" w:styleId="CNTableText">
    <w:name w:val="CN Table Text"/>
    <w:basedOn w:val="CNParagraph"/>
    <w:rsid w:val="00142A55"/>
    <w:pPr>
      <w:autoSpaceDN/>
      <w:spacing w:before="0" w:after="0"/>
      <w:ind w:left="0"/>
    </w:pPr>
    <w:rPr>
      <w:sz w:val="18"/>
    </w:rPr>
  </w:style>
  <w:style w:type="paragraph" w:customStyle="1" w:styleId="CNTableHead">
    <w:name w:val="CN Table Head"/>
    <w:basedOn w:val="CNTableText"/>
    <w:rsid w:val="00142A55"/>
    <w:pPr>
      <w:jc w:val="center"/>
    </w:pPr>
    <w:rPr>
      <w:b/>
    </w:rPr>
  </w:style>
  <w:style w:type="character" w:customStyle="1" w:styleId="CNSubheadChar">
    <w:name w:val="CN Subhead Char"/>
    <w:link w:val="CNSubhead"/>
    <w:rsid w:val="00142A55"/>
    <w:rPr>
      <w:rFonts w:eastAsia="Times New Roman" w:cs="Times New Roman"/>
      <w:b/>
      <w:sz w:val="20"/>
      <w:szCs w:val="18"/>
      <w:u w:val="single"/>
      <w:lang w:val="en-US" w:eastAsia="en-US"/>
    </w:rPr>
  </w:style>
  <w:style w:type="character" w:customStyle="1" w:styleId="CNLevel1TextChar">
    <w:name w:val="CN Level 1 Text Char"/>
    <w:basedOn w:val="CNParagraphChar"/>
    <w:link w:val="CNLevel1Text"/>
    <w:rsid w:val="00142A55"/>
    <w:rPr>
      <w:rFonts w:eastAsia="Times New Roman" w:cs="Times New Roman"/>
      <w:sz w:val="20"/>
      <w:szCs w:val="18"/>
      <w:lang w:val="en-US" w:eastAsia="en-US"/>
    </w:rPr>
  </w:style>
  <w:style w:type="numbering" w:styleId="111111">
    <w:name w:val="Outline List 2"/>
    <w:basedOn w:val="NoList"/>
    <w:semiHidden/>
    <w:rsid w:val="00142A55"/>
    <w:pPr>
      <w:numPr>
        <w:numId w:val="75"/>
      </w:numPr>
    </w:pPr>
  </w:style>
  <w:style w:type="paragraph" w:customStyle="1" w:styleId="TableTextBullet3">
    <w:name w:val="Table Text Bullet 3"/>
    <w:basedOn w:val="TableText"/>
    <w:rsid w:val="00142A55"/>
    <w:pPr>
      <w:numPr>
        <w:numId w:val="76"/>
      </w:numPr>
    </w:pPr>
    <w:rPr>
      <w:sz w:val="19"/>
      <w:szCs w:val="19"/>
    </w:rPr>
  </w:style>
  <w:style w:type="character" w:customStyle="1" w:styleId="CNGlossaryListChar">
    <w:name w:val="CN Glossary List Char"/>
    <w:basedOn w:val="CNParagraphChar"/>
    <w:link w:val="CNGlossaryList"/>
    <w:rsid w:val="00142A55"/>
    <w:rPr>
      <w:rFonts w:eastAsia="Times New Roman" w:cs="Times New Roman"/>
      <w:sz w:val="20"/>
      <w:szCs w:val="18"/>
      <w:lang w:val="en-US" w:eastAsia="en-US"/>
    </w:rPr>
  </w:style>
  <w:style w:type="character" w:customStyle="1" w:styleId="CNTableTextLeftChar">
    <w:name w:val="CN Table Text Left Char"/>
    <w:link w:val="CNTableTextLeft"/>
    <w:rsid w:val="00142A55"/>
    <w:rPr>
      <w:rFonts w:eastAsia="Times New Roman" w:cs="Times New Roman"/>
      <w:sz w:val="18"/>
      <w:szCs w:val="18"/>
      <w:lang w:val="en-US" w:eastAsia="en-US"/>
    </w:rPr>
  </w:style>
  <w:style w:type="table" w:customStyle="1" w:styleId="TableGrid1">
    <w:name w:val="Table Grid1"/>
    <w:basedOn w:val="TableNormal"/>
    <w:next w:val="TableGrid"/>
    <w:rsid w:val="00142A55"/>
    <w:pPr>
      <w:overflowPunct w:val="0"/>
      <w:autoSpaceDE w:val="0"/>
      <w:autoSpaceDN w:val="0"/>
      <w:adjustRightInd w:val="0"/>
      <w:ind w:firstLine="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Head4">
    <w:name w:val="CN Head 4"/>
    <w:basedOn w:val="CNParagraph"/>
    <w:next w:val="CNParagraph"/>
    <w:qFormat/>
    <w:rsid w:val="00142A55"/>
    <w:pPr>
      <w:autoSpaceDN/>
      <w:spacing w:before="120" w:after="120"/>
      <w:ind w:left="0"/>
    </w:pPr>
    <w:rPr>
      <w:b/>
    </w:rPr>
  </w:style>
  <w:style w:type="character" w:styleId="Strong">
    <w:name w:val="Strong"/>
    <w:basedOn w:val="DefaultParagraphFont"/>
    <w:uiPriority w:val="22"/>
    <w:qFormat/>
    <w:rsid w:val="00142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2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publications/the-sourcing-and-consultancy-playbooks" TargetMode="External"/><Relationship Id="rId7" Type="http://schemas.openxmlformats.org/officeDocument/2006/relationships/footnotes" Target="footnotes.xml"/><Relationship Id="rId12" Type="http://schemas.openxmlformats.org/officeDocument/2006/relationships/hyperlink" Target="https://www.gov.uk/government/publications/security-policy-framework%20"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ibm.com/support/pages/ibm-z-large-systems-performance-reference" TargetMode="External"/><Relationship Id="rId33" Type="http://schemas.openxmlformats.org/officeDocument/2006/relationships/hyperlink" Target="mailto:resolution.planning@cabinetoffice.gov.uk"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wncommercial.qualtrics.com/jfe/form/SV_8qenfmII5Xf27au" TargetMode="External"/><Relationship Id="rId24" Type="http://schemas.openxmlformats.org/officeDocument/2006/relationships/hyperlink" Target="https://www.ncsc.gov.uk/guidance/10-steps-cyber-security" TargetMode="External"/><Relationship Id="rId32" Type="http://schemas.openxmlformats.org/officeDocument/2006/relationships/hyperlink" Target="mailto:ChiefPrivacyOffice@kyndryl.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eader" Target="header2.xml"/><Relationship Id="rId10" Type="http://schemas.openxmlformats.org/officeDocument/2006/relationships/hyperlink" Target="mailto:SSa.invoice@Ubusinessservices.co.u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kyndryl.com/terms/dsp"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mailto:DataProtectionOfficer@dft.gov.uk"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docMetadata/LabelInfo.xml><?xml version="1.0" encoding="utf-8"?>
<clbl:labelList xmlns:clbl="http://schemas.microsoft.com/office/2020/mipLabelMetadata">
  <clbl:label id="{f260df36-bc43-424c-8f44-c85226657b01}" enabled="0" method="" siteId="{f260df36-bc43-424c-8f44-c85226657b01}" removed="1"/>
</clbl:labelList>
</file>

<file path=docProps/app.xml><?xml version="1.0" encoding="utf-8"?>
<Properties xmlns="http://schemas.openxmlformats.org/officeDocument/2006/extended-properties" xmlns:vt="http://schemas.openxmlformats.org/officeDocument/2006/docPropsVTypes">
  <Template>Normal</Template>
  <TotalTime>0</TotalTime>
  <Pages>159</Pages>
  <Words>37407</Words>
  <Characters>213220</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250127</CharactersWithSpaces>
  <SharedDoc>false</SharedDoc>
  <HyperlinkBase/>
  <HLinks>
    <vt:vector size="222" baseType="variant">
      <vt:variant>
        <vt:i4>327704</vt:i4>
      </vt:variant>
      <vt:variant>
        <vt:i4>123</vt:i4>
      </vt:variant>
      <vt:variant>
        <vt:i4>0</vt:i4>
      </vt:variant>
      <vt:variant>
        <vt:i4>5</vt:i4>
      </vt:variant>
      <vt:variant>
        <vt:lpwstr>https://www.gov.uk/government/publications/the-sourcing-and-consultancy-playbooks</vt:lpwstr>
      </vt:variant>
      <vt:variant>
        <vt:lpwstr/>
      </vt:variant>
      <vt:variant>
        <vt:i4>2293771</vt:i4>
      </vt:variant>
      <vt:variant>
        <vt:i4>120</vt:i4>
      </vt:variant>
      <vt:variant>
        <vt:i4>0</vt:i4>
      </vt:variant>
      <vt:variant>
        <vt:i4>5</vt:i4>
      </vt:variant>
      <vt:variant>
        <vt:lpwstr>mailto:resolution.planning@cabinetoffice.gov.uk</vt:lpwstr>
      </vt:variant>
      <vt:variant>
        <vt:lpwstr/>
      </vt:variant>
      <vt:variant>
        <vt:i4>6684756</vt:i4>
      </vt:variant>
      <vt:variant>
        <vt:i4>102</vt:i4>
      </vt:variant>
      <vt:variant>
        <vt:i4>0</vt:i4>
      </vt:variant>
      <vt:variant>
        <vt:i4>5</vt:i4>
      </vt:variant>
      <vt:variant>
        <vt:lpwstr>mailto:ChiefPrivacyOffice@kyndryl.com</vt:lpwstr>
      </vt:variant>
      <vt:variant>
        <vt:lpwstr/>
      </vt:variant>
      <vt:variant>
        <vt:i4>1441860</vt:i4>
      </vt:variant>
      <vt:variant>
        <vt:i4>99</vt:i4>
      </vt:variant>
      <vt:variant>
        <vt:i4>0</vt:i4>
      </vt:variant>
      <vt:variant>
        <vt:i4>5</vt:i4>
      </vt:variant>
      <vt:variant>
        <vt:lpwstr>https://www.kyndryl.com/terms/dsp</vt:lpwstr>
      </vt:variant>
      <vt:variant>
        <vt:lpwstr/>
      </vt:variant>
      <vt:variant>
        <vt:i4>8323083</vt:i4>
      </vt:variant>
      <vt:variant>
        <vt:i4>96</vt:i4>
      </vt:variant>
      <vt:variant>
        <vt:i4>0</vt:i4>
      </vt:variant>
      <vt:variant>
        <vt:i4>5</vt:i4>
      </vt:variant>
      <vt:variant>
        <vt:lpwstr>mailto:DataProtectionOfficer@dft.gov.uk</vt:lpwstr>
      </vt:variant>
      <vt:variant>
        <vt:lpwstr/>
      </vt:variant>
      <vt:variant>
        <vt:i4>6619252</vt:i4>
      </vt:variant>
      <vt:variant>
        <vt:i4>93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90</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87</vt:i4>
      </vt:variant>
      <vt:variant>
        <vt:i4>0</vt:i4>
      </vt:variant>
      <vt:variant>
        <vt:i4>5</vt:i4>
      </vt:variant>
      <vt:variant>
        <vt:lpwstr>https://www.gov.uk/guidance/check-employment-status-for-tax</vt:lpwstr>
      </vt:variant>
      <vt:variant>
        <vt:lpwstr/>
      </vt:variant>
      <vt:variant>
        <vt:i4>6750267</vt:i4>
      </vt:variant>
      <vt:variant>
        <vt:i4>84</vt:i4>
      </vt:variant>
      <vt:variant>
        <vt:i4>0</vt:i4>
      </vt:variant>
      <vt:variant>
        <vt:i4>5</vt:i4>
      </vt:variant>
      <vt:variant>
        <vt:lpwstr>https://www.gov.uk/guidance/check-employment-status-for-tax</vt:lpwstr>
      </vt:variant>
      <vt:variant>
        <vt:lpwstr/>
      </vt:variant>
      <vt:variant>
        <vt:i4>1900618</vt:i4>
      </vt:variant>
      <vt:variant>
        <vt:i4>81</vt:i4>
      </vt:variant>
      <vt:variant>
        <vt:i4>0</vt:i4>
      </vt:variant>
      <vt:variant>
        <vt:i4>5</vt:i4>
      </vt:variant>
      <vt:variant>
        <vt:lpwstr>https://www.ncsc.gov.uk/guidance/10-steps-cyber-security</vt:lpwstr>
      </vt:variant>
      <vt:variant>
        <vt:lpwstr/>
      </vt:variant>
      <vt:variant>
        <vt:i4>1900618</vt:i4>
      </vt:variant>
      <vt:variant>
        <vt:i4>78</vt:i4>
      </vt:variant>
      <vt:variant>
        <vt:i4>0</vt:i4>
      </vt:variant>
      <vt:variant>
        <vt:i4>5</vt:i4>
      </vt:variant>
      <vt:variant>
        <vt:lpwstr>https://www.ncsc.gov.uk/guidance/10-steps-cyber-security</vt:lpwstr>
      </vt:variant>
      <vt:variant>
        <vt:lpwstr/>
      </vt:variant>
      <vt:variant>
        <vt:i4>4128867</vt:i4>
      </vt:variant>
      <vt:variant>
        <vt:i4>75</vt:i4>
      </vt:variant>
      <vt:variant>
        <vt:i4>0</vt:i4>
      </vt:variant>
      <vt:variant>
        <vt:i4>5</vt:i4>
      </vt:variant>
      <vt:variant>
        <vt:lpwstr>https://www.gov.uk/government/publications/technology-code-of-practice/technology-code-of-practice</vt:lpwstr>
      </vt:variant>
      <vt:variant>
        <vt:lpwstr/>
      </vt:variant>
      <vt:variant>
        <vt:i4>4128867</vt:i4>
      </vt:variant>
      <vt:variant>
        <vt:i4>72</vt:i4>
      </vt:variant>
      <vt:variant>
        <vt:i4>0</vt:i4>
      </vt:variant>
      <vt:variant>
        <vt:i4>5</vt:i4>
      </vt:variant>
      <vt:variant>
        <vt:lpwstr>https://www.gov.uk/government/publications/technology-code-of-practice/technology-code-of-practice</vt:lpwstr>
      </vt:variant>
      <vt:variant>
        <vt:lpwstr/>
      </vt:variant>
      <vt:variant>
        <vt:i4>7077948</vt:i4>
      </vt:variant>
      <vt:variant>
        <vt:i4>69</vt:i4>
      </vt:variant>
      <vt:variant>
        <vt:i4>0</vt:i4>
      </vt:variant>
      <vt:variant>
        <vt:i4>5</vt:i4>
      </vt:variant>
      <vt:variant>
        <vt:lpwstr>https://www.ncsc.gov.uk/guidance/implementing-cloud-security-principles</vt:lpwstr>
      </vt:variant>
      <vt:variant>
        <vt:lpwstr/>
      </vt:variant>
      <vt:variant>
        <vt:i4>7077948</vt:i4>
      </vt:variant>
      <vt:variant>
        <vt:i4>66</vt:i4>
      </vt:variant>
      <vt:variant>
        <vt:i4>0</vt:i4>
      </vt:variant>
      <vt:variant>
        <vt:i4>5</vt:i4>
      </vt:variant>
      <vt:variant>
        <vt:lpwstr>https://www.ncsc.gov.uk/guidance/implementing-cloud-security-principles</vt:lpwstr>
      </vt:variant>
      <vt:variant>
        <vt:lpwstr/>
      </vt:variant>
      <vt:variant>
        <vt:i4>4128867</vt:i4>
      </vt:variant>
      <vt:variant>
        <vt:i4>63</vt:i4>
      </vt:variant>
      <vt:variant>
        <vt:i4>0</vt:i4>
      </vt:variant>
      <vt:variant>
        <vt:i4>5</vt:i4>
      </vt:variant>
      <vt:variant>
        <vt:lpwstr>https://www.gov.uk/government/publications/technology-code-of-practice/technology-code-of-practice</vt:lpwstr>
      </vt:variant>
      <vt:variant>
        <vt:lpwstr/>
      </vt:variant>
      <vt:variant>
        <vt:i4>4128867</vt:i4>
      </vt:variant>
      <vt:variant>
        <vt:i4>60</vt:i4>
      </vt:variant>
      <vt:variant>
        <vt:i4>0</vt:i4>
      </vt:variant>
      <vt:variant>
        <vt:i4>5</vt:i4>
      </vt:variant>
      <vt:variant>
        <vt:lpwstr>https://www.gov.uk/government/publications/technology-code-of-practice/technology-code-of-practice</vt:lpwstr>
      </vt:variant>
      <vt:variant>
        <vt:lpwstr/>
      </vt:variant>
      <vt:variant>
        <vt:i4>5046342</vt:i4>
      </vt:variant>
      <vt:variant>
        <vt:i4>57</vt:i4>
      </vt:variant>
      <vt:variant>
        <vt:i4>0</vt:i4>
      </vt:variant>
      <vt:variant>
        <vt:i4>5</vt:i4>
      </vt:variant>
      <vt:variant>
        <vt:lpwstr>https://www.ncsc.gov.uk/collection/risk-management-collection</vt:lpwstr>
      </vt:variant>
      <vt:variant>
        <vt:lpwstr/>
      </vt:variant>
      <vt:variant>
        <vt:i4>5046342</vt:i4>
      </vt:variant>
      <vt:variant>
        <vt:i4>54</vt:i4>
      </vt:variant>
      <vt:variant>
        <vt:i4>0</vt:i4>
      </vt:variant>
      <vt:variant>
        <vt:i4>5</vt:i4>
      </vt:variant>
      <vt:variant>
        <vt:lpwstr>https://www.ncsc.gov.uk/collection/risk-management-collection</vt:lpwstr>
      </vt:variant>
      <vt:variant>
        <vt:lpwstr/>
      </vt:variant>
      <vt:variant>
        <vt:i4>1310812</vt:i4>
      </vt:variant>
      <vt:variant>
        <vt:i4>51</vt:i4>
      </vt:variant>
      <vt:variant>
        <vt:i4>0</vt:i4>
      </vt:variant>
      <vt:variant>
        <vt:i4>5</vt:i4>
      </vt:variant>
      <vt:variant>
        <vt:lpwstr>https://www.npsa.gov.uk/sensitive-information-assets</vt:lpwstr>
      </vt:variant>
      <vt:variant>
        <vt:lpwstr/>
      </vt:variant>
      <vt:variant>
        <vt:i4>3801194</vt:i4>
      </vt:variant>
      <vt:variant>
        <vt:i4>48</vt:i4>
      </vt:variant>
      <vt:variant>
        <vt:i4>0</vt:i4>
      </vt:variant>
      <vt:variant>
        <vt:i4>5</vt:i4>
      </vt:variant>
      <vt:variant>
        <vt:lpwstr>https://www.cpni.gov.uk/content/adopt-risk-management-approach</vt:lpwstr>
      </vt:variant>
      <vt:variant>
        <vt:lpwstr/>
      </vt:variant>
      <vt:variant>
        <vt:i4>1900548</vt:i4>
      </vt:variant>
      <vt:variant>
        <vt:i4>45</vt:i4>
      </vt:variant>
      <vt:variant>
        <vt:i4>0</vt:i4>
      </vt:variant>
      <vt:variant>
        <vt:i4>5</vt:i4>
      </vt:variant>
      <vt:variant>
        <vt:lpwstr>https://www.gov.uk/government/publications/security-policy-framework</vt:lpwstr>
      </vt:variant>
      <vt:variant>
        <vt:lpwstr/>
      </vt:variant>
      <vt:variant>
        <vt:i4>6422611</vt:i4>
      </vt:variant>
      <vt:variant>
        <vt:i4>42</vt:i4>
      </vt:variant>
      <vt:variant>
        <vt:i4>0</vt:i4>
      </vt:variant>
      <vt:variant>
        <vt:i4>5</vt:i4>
      </vt:variant>
      <vt:variant>
        <vt:lpwstr>https://crowncommercial.qualtrics.com/jfe/form/SV_8qenfmII5Xf27au</vt:lpwstr>
      </vt:variant>
      <vt:variant>
        <vt:lpwstr/>
      </vt:variant>
      <vt:variant>
        <vt:i4>3735552</vt:i4>
      </vt:variant>
      <vt:variant>
        <vt:i4>39</vt:i4>
      </vt:variant>
      <vt:variant>
        <vt:i4>0</vt:i4>
      </vt:variant>
      <vt:variant>
        <vt:i4>5</vt:i4>
      </vt:variant>
      <vt:variant>
        <vt:lpwstr>mailto:SSa.invoice@Ubusinessservices.co.uk</vt:lpwstr>
      </vt:variant>
      <vt:variant>
        <vt:lpwstr/>
      </vt:variant>
      <vt:variant>
        <vt:i4>1245296</vt:i4>
      </vt:variant>
      <vt:variant>
        <vt:i4>36</vt:i4>
      </vt:variant>
      <vt:variant>
        <vt:i4>0</vt:i4>
      </vt:variant>
      <vt:variant>
        <vt:i4>5</vt:i4>
      </vt:variant>
      <vt:variant>
        <vt:lpwstr/>
      </vt:variant>
      <vt:variant>
        <vt:lpwstr>_Schedule_9_-</vt:lpwstr>
      </vt:variant>
      <vt:variant>
        <vt:i4>6881344</vt:i4>
      </vt:variant>
      <vt:variant>
        <vt:i4>33</vt:i4>
      </vt:variant>
      <vt:variant>
        <vt:i4>0</vt:i4>
      </vt:variant>
      <vt:variant>
        <vt:i4>5</vt:i4>
      </vt:variant>
      <vt:variant>
        <vt:lpwstr/>
      </vt:variant>
      <vt:variant>
        <vt:lpwstr>_Schedule_8_(Corporate</vt:lpwstr>
      </vt:variant>
      <vt:variant>
        <vt:i4>6815828</vt:i4>
      </vt:variant>
      <vt:variant>
        <vt:i4>30</vt:i4>
      </vt:variant>
      <vt:variant>
        <vt:i4>0</vt:i4>
      </vt:variant>
      <vt:variant>
        <vt:i4>5</vt:i4>
      </vt:variant>
      <vt:variant>
        <vt:lpwstr/>
      </vt:variant>
      <vt:variant>
        <vt:lpwstr>_Annex_2_-</vt:lpwstr>
      </vt:variant>
      <vt:variant>
        <vt:i4>7012436</vt:i4>
      </vt:variant>
      <vt:variant>
        <vt:i4>27</vt:i4>
      </vt:variant>
      <vt:variant>
        <vt:i4>0</vt:i4>
      </vt:variant>
      <vt:variant>
        <vt:i4>5</vt:i4>
      </vt:variant>
      <vt:variant>
        <vt:lpwstr/>
      </vt:variant>
      <vt:variant>
        <vt:lpwstr>_Annex_1_-</vt:lpwstr>
      </vt:variant>
      <vt:variant>
        <vt:i4>196641</vt:i4>
      </vt:variant>
      <vt:variant>
        <vt:i4>24</vt:i4>
      </vt:variant>
      <vt:variant>
        <vt:i4>0</vt:i4>
      </vt:variant>
      <vt:variant>
        <vt:i4>5</vt:i4>
      </vt:variant>
      <vt:variant>
        <vt:lpwstr/>
      </vt:variant>
      <vt:variant>
        <vt:lpwstr>_Schedule_7:_UK</vt:lpwstr>
      </vt:variant>
      <vt:variant>
        <vt:i4>8323166</vt:i4>
      </vt:variant>
      <vt:variant>
        <vt:i4>21</vt:i4>
      </vt:variant>
      <vt:variant>
        <vt:i4>0</vt:i4>
      </vt:variant>
      <vt:variant>
        <vt:i4>5</vt:i4>
      </vt:variant>
      <vt:variant>
        <vt:lpwstr/>
      </vt:variant>
      <vt:variant>
        <vt:lpwstr>_Schedule_6:_Glossary</vt:lpwstr>
      </vt:variant>
      <vt:variant>
        <vt:i4>47</vt:i4>
      </vt:variant>
      <vt:variant>
        <vt:i4>18</vt:i4>
      </vt:variant>
      <vt:variant>
        <vt:i4>0</vt:i4>
      </vt:variant>
      <vt:variant>
        <vt:i4>5</vt:i4>
      </vt:variant>
      <vt:variant>
        <vt:lpwstr/>
      </vt:variant>
      <vt:variant>
        <vt:lpwstr>_Schedule_5:_Guarantee</vt:lpwstr>
      </vt:variant>
      <vt:variant>
        <vt:i4>8126535</vt:i4>
      </vt:variant>
      <vt:variant>
        <vt:i4>15</vt:i4>
      </vt:variant>
      <vt:variant>
        <vt:i4>0</vt:i4>
      </vt:variant>
      <vt:variant>
        <vt:i4>5</vt:i4>
      </vt:variant>
      <vt:variant>
        <vt:lpwstr/>
      </vt:variant>
      <vt:variant>
        <vt:lpwstr>_Schedule_4:_Alternative</vt:lpwstr>
      </vt:variant>
      <vt:variant>
        <vt:i4>1114157</vt:i4>
      </vt:variant>
      <vt:variant>
        <vt:i4>12</vt:i4>
      </vt:variant>
      <vt:variant>
        <vt:i4>0</vt:i4>
      </vt:variant>
      <vt:variant>
        <vt:i4>5</vt:i4>
      </vt:variant>
      <vt:variant>
        <vt:lpwstr/>
      </vt:variant>
      <vt:variant>
        <vt:lpwstr>_Schedule_3:_Collaboration</vt:lpwstr>
      </vt:variant>
      <vt:variant>
        <vt:i4>3276870</vt:i4>
      </vt:variant>
      <vt:variant>
        <vt:i4>9</vt:i4>
      </vt:variant>
      <vt:variant>
        <vt:i4>0</vt:i4>
      </vt:variant>
      <vt:variant>
        <vt:i4>5</vt:i4>
      </vt:variant>
      <vt:variant>
        <vt:lpwstr/>
      </vt:variant>
      <vt:variant>
        <vt:lpwstr>_Schedule_2:_Call-Off</vt:lpwstr>
      </vt:variant>
      <vt:variant>
        <vt:i4>8061015</vt:i4>
      </vt:variant>
      <vt:variant>
        <vt:i4>6</vt:i4>
      </vt:variant>
      <vt:variant>
        <vt:i4>0</vt:i4>
      </vt:variant>
      <vt:variant>
        <vt:i4>5</vt:i4>
      </vt:variant>
      <vt:variant>
        <vt:lpwstr/>
      </vt:variant>
      <vt:variant>
        <vt:lpwstr>_Schedule_1:_Services</vt:lpwstr>
      </vt:variant>
      <vt:variant>
        <vt:i4>1179775</vt:i4>
      </vt:variant>
      <vt:variant>
        <vt:i4>3</vt:i4>
      </vt:variant>
      <vt:variant>
        <vt:i4>0</vt:i4>
      </vt:variant>
      <vt:variant>
        <vt:i4>5</vt:i4>
      </vt:variant>
      <vt:variant>
        <vt:lpwstr/>
      </vt:variant>
      <vt:variant>
        <vt:lpwstr>_Part_B:_Terms</vt:lpwstr>
      </vt:variant>
      <vt:variant>
        <vt:i4>1966179</vt:i4>
      </vt:variant>
      <vt:variant>
        <vt:i4>0</vt:i4>
      </vt:variant>
      <vt:variant>
        <vt:i4>0</vt:i4>
      </vt:variant>
      <vt:variant>
        <vt:i4>5</vt:i4>
      </vt:variant>
      <vt:variant>
        <vt:lpwstr/>
      </vt:variant>
      <vt:variant>
        <vt:lpwstr>_Part_A:_Order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2025-08-12T10:15:00Z</dcterms:created>
  <dcterms:modified xsi:type="dcterms:W3CDTF">2025-08-12T10:15:00Z</dcterms:modified>
  <cp:category/>
</cp:coreProperties>
</file>