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4EA6" w14:textId="77777777" w:rsidR="00BD713B" w:rsidRDefault="00BD713B" w:rsidP="00BD713B">
      <w:pPr>
        <w:pStyle w:val="Logos"/>
        <w:tabs>
          <w:tab w:val="right" w:pos="9498"/>
        </w:tabs>
      </w:pPr>
      <w:r>
        <w:tab/>
      </w:r>
      <w:r>
        <w:rPr>
          <w:lang w:eastAsia="en-GB"/>
        </w:rPr>
        <w:drawing>
          <wp:inline distT="0" distB="0" distL="0" distR="0" wp14:anchorId="372A1CC3" wp14:editId="659E46EB">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8"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06D807E8" w14:textId="77777777" w:rsidR="00BD713B" w:rsidRPr="00B818C3" w:rsidRDefault="00BD713B" w:rsidP="00BD713B">
      <w:pPr>
        <w:pStyle w:val="Heading1"/>
        <w:jc w:val="center"/>
        <w:rPr>
          <w:sz w:val="44"/>
          <w:szCs w:val="44"/>
        </w:rPr>
      </w:pPr>
      <w:r w:rsidRPr="00B818C3">
        <w:rPr>
          <w:sz w:val="44"/>
          <w:szCs w:val="44"/>
        </w:rPr>
        <w:t>Expression of interest</w:t>
      </w:r>
    </w:p>
    <w:p w14:paraId="28B3FB57" w14:textId="77777777" w:rsidR="00BD713B" w:rsidRDefault="00BD713B" w:rsidP="00BD713B"/>
    <w:p w14:paraId="1BBE0AF4" w14:textId="77777777" w:rsidR="00BD713B" w:rsidRPr="007E0083" w:rsidRDefault="00BD713B" w:rsidP="00BD713B">
      <w:pPr>
        <w:pStyle w:val="Heading1"/>
      </w:pPr>
      <w:r w:rsidRPr="007E0083">
        <w:t>Title:</w:t>
      </w:r>
      <w:r>
        <w:t xml:space="preserve"> Current practice in alternative provision</w:t>
      </w:r>
    </w:p>
    <w:p w14:paraId="64B6FE04" w14:textId="6EDF6DEB" w:rsidR="00BD713B" w:rsidRPr="007E0083" w:rsidRDefault="00BD713B" w:rsidP="00BD713B">
      <w:pPr>
        <w:rPr>
          <w:b/>
        </w:rPr>
      </w:pPr>
      <w:r w:rsidRPr="007E0083">
        <w:rPr>
          <w:b/>
        </w:rPr>
        <w:t xml:space="preserve">Project reference: </w:t>
      </w:r>
      <w:bookmarkStart w:id="0" w:name="_GoBack"/>
      <w:bookmarkEnd w:id="0"/>
      <w:r w:rsidR="00DA75E9" w:rsidRPr="00DA75E9">
        <w:rPr>
          <w:b/>
        </w:rPr>
        <w:t>2017/024</w:t>
      </w:r>
    </w:p>
    <w:p w14:paraId="5B3BD550" w14:textId="4008D6E2" w:rsidR="00BD713B" w:rsidRPr="007E0083" w:rsidRDefault="00BD713B" w:rsidP="00BD713B">
      <w:pPr>
        <w:rPr>
          <w:b/>
        </w:rPr>
      </w:pPr>
      <w:r w:rsidRPr="007E0083">
        <w:rPr>
          <w:b/>
        </w:rPr>
        <w:t>Deadline for expressions of interest:</w:t>
      </w:r>
      <w:r>
        <w:rPr>
          <w:b/>
        </w:rPr>
        <w:t xml:space="preserve"> </w:t>
      </w:r>
      <w:r w:rsidR="008243A3" w:rsidRPr="008243A3">
        <w:rPr>
          <w:b/>
        </w:rPr>
        <w:t>10am, 6 November</w:t>
      </w:r>
      <w:r w:rsidR="008243A3">
        <w:rPr>
          <w:b/>
          <w:bCs/>
          <w:sz w:val="28"/>
          <w:szCs w:val="20"/>
        </w:rPr>
        <w:t xml:space="preserve"> </w:t>
      </w:r>
      <w:r w:rsidR="00C60303">
        <w:rPr>
          <w:b/>
        </w:rPr>
        <w:t>2017</w:t>
      </w:r>
    </w:p>
    <w:p w14:paraId="2173538D" w14:textId="77777777" w:rsidR="00BD713B" w:rsidRPr="001F2CE2" w:rsidRDefault="00BD713B" w:rsidP="00BD713B">
      <w:pPr>
        <w:pStyle w:val="Heading2"/>
      </w:pPr>
      <w:r w:rsidRPr="001F2CE2">
        <w:t>Summary</w:t>
      </w:r>
    </w:p>
    <w:p w14:paraId="782D0B2B" w14:textId="71CC95C6" w:rsidR="00825F47" w:rsidRDefault="00BD713B" w:rsidP="00C52049">
      <w:pPr>
        <w:jc w:val="both"/>
        <w:rPr>
          <w:szCs w:val="22"/>
        </w:rPr>
      </w:pPr>
      <w:r w:rsidRPr="00BE3CB7">
        <w:rPr>
          <w:rFonts w:cs="Arial"/>
          <w:szCs w:val="22"/>
        </w:rPr>
        <w:t>Expressions of interest are</w:t>
      </w:r>
      <w:r w:rsidRPr="003E05F9">
        <w:rPr>
          <w:szCs w:val="22"/>
        </w:rPr>
        <w:t xml:space="preserve"> sought</w:t>
      </w:r>
      <w:r>
        <w:rPr>
          <w:szCs w:val="22"/>
        </w:rPr>
        <w:t xml:space="preserve"> for a contractor to undertake research to investigate current practice</w:t>
      </w:r>
      <w:r w:rsidR="00572D16">
        <w:rPr>
          <w:szCs w:val="22"/>
        </w:rPr>
        <w:t xml:space="preserve"> relating to exclusions, off site direction and alternative provision in both schools and alternative provision settings</w:t>
      </w:r>
      <w:r>
        <w:rPr>
          <w:szCs w:val="22"/>
        </w:rPr>
        <w:t>. This</w:t>
      </w:r>
      <w:r w:rsidR="00572D16">
        <w:rPr>
          <w:szCs w:val="22"/>
        </w:rPr>
        <w:t xml:space="preserve"> research is expected to involve</w:t>
      </w:r>
      <w:r w:rsidR="00825F47">
        <w:rPr>
          <w:szCs w:val="22"/>
        </w:rPr>
        <w:t>:</w:t>
      </w:r>
      <w:r w:rsidR="00825F47">
        <w:rPr>
          <w:szCs w:val="22"/>
        </w:rPr>
        <w:tab/>
      </w:r>
    </w:p>
    <w:p w14:paraId="2EC19CE5" w14:textId="59C740C8" w:rsidR="00825F47" w:rsidRPr="00825F47" w:rsidRDefault="00825F47" w:rsidP="00C52049">
      <w:pPr>
        <w:pStyle w:val="ListParagraph"/>
        <w:numPr>
          <w:ilvl w:val="0"/>
          <w:numId w:val="17"/>
        </w:numPr>
        <w:jc w:val="both"/>
      </w:pPr>
      <w:r>
        <w:rPr>
          <w:szCs w:val="22"/>
        </w:rPr>
        <w:t>A</w:t>
      </w:r>
      <w:r w:rsidR="00A644E5" w:rsidRPr="00825F47">
        <w:rPr>
          <w:szCs w:val="22"/>
        </w:rPr>
        <w:t xml:space="preserve"> rapid evidence assessment on school practice around pupils at risk of exclusion</w:t>
      </w:r>
    </w:p>
    <w:p w14:paraId="49CD6D00" w14:textId="2DAAD6E1" w:rsidR="00825F47" w:rsidRPr="00825F47" w:rsidRDefault="00825F47" w:rsidP="00C52049">
      <w:pPr>
        <w:pStyle w:val="ListParagraph"/>
        <w:numPr>
          <w:ilvl w:val="0"/>
          <w:numId w:val="17"/>
        </w:numPr>
        <w:jc w:val="both"/>
      </w:pPr>
      <w:r>
        <w:rPr>
          <w:szCs w:val="22"/>
        </w:rPr>
        <w:t>T</w:t>
      </w:r>
      <w:r w:rsidR="00572D16" w:rsidRPr="00825F47">
        <w:rPr>
          <w:szCs w:val="22"/>
        </w:rPr>
        <w:t xml:space="preserve">elephone interviews with schools and AP setting senior leaders, </w:t>
      </w:r>
      <w:r w:rsidR="00A644E5" w:rsidRPr="00825F47">
        <w:rPr>
          <w:szCs w:val="22"/>
        </w:rPr>
        <w:t xml:space="preserve">and </w:t>
      </w:r>
    </w:p>
    <w:p w14:paraId="2F240C26" w14:textId="0E0232A9" w:rsidR="00825F47" w:rsidRPr="00825F47" w:rsidRDefault="00825F47" w:rsidP="00C52049">
      <w:pPr>
        <w:pStyle w:val="ListParagraph"/>
        <w:numPr>
          <w:ilvl w:val="0"/>
          <w:numId w:val="17"/>
        </w:numPr>
        <w:jc w:val="both"/>
      </w:pPr>
      <w:r>
        <w:rPr>
          <w:szCs w:val="22"/>
        </w:rPr>
        <w:t>Q</w:t>
      </w:r>
      <w:r w:rsidR="00572D16" w:rsidRPr="00825F47">
        <w:rPr>
          <w:szCs w:val="22"/>
        </w:rPr>
        <w:t xml:space="preserve">ualitative research visits </w:t>
      </w:r>
      <w:r w:rsidR="00A644E5" w:rsidRPr="00825F47">
        <w:rPr>
          <w:szCs w:val="22"/>
        </w:rPr>
        <w:t xml:space="preserve">to AP settings </w:t>
      </w:r>
      <w:r w:rsidR="0082687D" w:rsidRPr="00825F47">
        <w:rPr>
          <w:szCs w:val="22"/>
        </w:rPr>
        <w:t xml:space="preserve">involving </w:t>
      </w:r>
      <w:r w:rsidR="00572D16" w:rsidRPr="00825F47">
        <w:rPr>
          <w:szCs w:val="22"/>
        </w:rPr>
        <w:t>face to face interviews and focus groups</w:t>
      </w:r>
      <w:r w:rsidR="00BD713B" w:rsidRPr="00825F47">
        <w:rPr>
          <w:szCs w:val="22"/>
        </w:rPr>
        <w:t xml:space="preserve">. </w:t>
      </w:r>
    </w:p>
    <w:p w14:paraId="60591ADE" w14:textId="2A378633" w:rsidR="00BD713B" w:rsidRDefault="00BD713B" w:rsidP="00C52049">
      <w:pPr>
        <w:jc w:val="both"/>
      </w:pPr>
      <w:r w:rsidRPr="00825F47">
        <w:rPr>
          <w:szCs w:val="22"/>
        </w:rPr>
        <w:t>The research will contribute to the Department’</w:t>
      </w:r>
      <w:r w:rsidR="00572D16" w:rsidRPr="00825F47">
        <w:rPr>
          <w:szCs w:val="22"/>
        </w:rPr>
        <w:t>s planning for further research and any future reforms to the AP sector</w:t>
      </w:r>
      <w:r w:rsidRPr="00825F47">
        <w:rPr>
          <w:szCs w:val="22"/>
        </w:rPr>
        <w:t>.</w:t>
      </w:r>
    </w:p>
    <w:p w14:paraId="55689DE6" w14:textId="77777777" w:rsidR="00BD713B" w:rsidRDefault="00BD713B" w:rsidP="00BD713B">
      <w:pPr>
        <w:pStyle w:val="Heading2"/>
      </w:pPr>
      <w:r>
        <w:t>Background</w:t>
      </w:r>
    </w:p>
    <w:p w14:paraId="2BED2D52" w14:textId="77777777" w:rsidR="00825F47" w:rsidRPr="00443012" w:rsidRDefault="00825F47" w:rsidP="00825F47">
      <w:r w:rsidRPr="00443012">
        <w:t xml:space="preserve">The department is committed to reforming alternative provision (AP) in order to deliver better outcomes for pupils and better value for taxpayers. Pupils who have spent time in AP do considerably worse than their peers; very few achieve the qualifications that will help them succeed in adult life; and they are considerably more likely to become NEET (not in education, employment or training). </w:t>
      </w:r>
    </w:p>
    <w:p w14:paraId="297E65EF" w14:textId="29810D6F" w:rsidR="00BD713B" w:rsidRPr="00443012" w:rsidRDefault="00BD713B" w:rsidP="00BD713B">
      <w:r w:rsidRPr="00A1430E">
        <w:t xml:space="preserve">The alternative provision sector </w:t>
      </w:r>
      <w:r w:rsidR="00060606">
        <w:t xml:space="preserve">currently lacks a solid evidence base. It is a complicated </w:t>
      </w:r>
      <w:r w:rsidR="00572D16">
        <w:t xml:space="preserve">and diverse </w:t>
      </w:r>
      <w:r w:rsidR="00060606">
        <w:t>system that makes generalisations from research difficult.</w:t>
      </w:r>
      <w:r w:rsidR="00060606">
        <w:rPr>
          <w:rStyle w:val="CommentReference"/>
        </w:rPr>
        <w:t xml:space="preserve"> </w:t>
      </w:r>
      <w:r w:rsidR="00060606">
        <w:t>Th</w:t>
      </w:r>
      <w:r>
        <w:t xml:space="preserve">is was highlighted by a </w:t>
      </w:r>
      <w:r w:rsidRPr="00A1430E">
        <w:t xml:space="preserve">literature </w:t>
      </w:r>
      <w:r w:rsidRPr="00443012">
        <w:t>review published by the department in January 2017</w:t>
      </w:r>
      <w:r w:rsidRPr="00443012">
        <w:rPr>
          <w:vertAlign w:val="superscript"/>
        </w:rPr>
        <w:footnoteReference w:id="1"/>
      </w:r>
      <w:r w:rsidRPr="00443012">
        <w:t xml:space="preserve">. This research project is intended to help us start to </w:t>
      </w:r>
      <w:r w:rsidR="00572D16" w:rsidRPr="00443012">
        <w:t xml:space="preserve">fill evidence gaps in this area </w:t>
      </w:r>
      <w:r w:rsidRPr="00443012">
        <w:t xml:space="preserve"> by providing a picture of current practice</w:t>
      </w:r>
      <w:r w:rsidR="00572D16" w:rsidRPr="00443012">
        <w:t xml:space="preserve"> that will, in turn, </w:t>
      </w:r>
      <w:r w:rsidRPr="00443012">
        <w:t>inform plans for future research into what works and how the sector should be organised.</w:t>
      </w:r>
    </w:p>
    <w:p w14:paraId="737CCA55" w14:textId="77777777" w:rsidR="00BD713B" w:rsidRPr="00443012" w:rsidRDefault="00BD713B" w:rsidP="00BD713B">
      <w:pPr>
        <w:pStyle w:val="Heading2"/>
      </w:pPr>
      <w:r w:rsidRPr="00443012">
        <w:lastRenderedPageBreak/>
        <w:t>Research aims</w:t>
      </w:r>
    </w:p>
    <w:p w14:paraId="25813032" w14:textId="5004840E" w:rsidR="00681298" w:rsidRDefault="00BD713B" w:rsidP="00BD713B">
      <w:r w:rsidRPr="00443012">
        <w:t>The aim of this project is to build our evidence base on current practice in alternative provision through telephone interviews</w:t>
      </w:r>
      <w:r w:rsidR="00D40C7F" w:rsidRPr="00443012">
        <w:t xml:space="preserve">, </w:t>
      </w:r>
      <w:r w:rsidRPr="00443012">
        <w:t>qualitative research visits</w:t>
      </w:r>
      <w:r w:rsidR="00D40C7F" w:rsidRPr="00443012">
        <w:t xml:space="preserve"> and a</w:t>
      </w:r>
      <w:r w:rsidR="00E95283" w:rsidRPr="00443012">
        <w:t xml:space="preserve"> </w:t>
      </w:r>
      <w:r w:rsidR="00D40C7F" w:rsidRPr="00443012">
        <w:t xml:space="preserve">rapid </w:t>
      </w:r>
      <w:r w:rsidR="00E95283" w:rsidRPr="00443012">
        <w:t>assessment</w:t>
      </w:r>
      <w:r w:rsidR="00D40C7F" w:rsidRPr="00443012">
        <w:t xml:space="preserve"> of existing evidence on </w:t>
      </w:r>
      <w:r w:rsidR="00E143F2" w:rsidRPr="00443012">
        <w:t xml:space="preserve">effective </w:t>
      </w:r>
      <w:r w:rsidR="00E95283" w:rsidRPr="00443012">
        <w:t>school practice around pupils at risk of exclusion</w:t>
      </w:r>
      <w:r w:rsidRPr="00443012">
        <w:t>. We will draw</w:t>
      </w:r>
      <w:r>
        <w:t xml:space="preserve"> on the evidence gathered by this project to plan future research into the sector</w:t>
      </w:r>
      <w:r w:rsidR="00681298">
        <w:t xml:space="preserve"> and assess the need for future reforms</w:t>
      </w:r>
      <w:r>
        <w:t>.</w:t>
      </w:r>
    </w:p>
    <w:p w14:paraId="4CC8926A" w14:textId="5E6764DE" w:rsidR="00681298" w:rsidRDefault="00681298" w:rsidP="00BD713B">
      <w:r>
        <w:t xml:space="preserve">The research is composed of two strands – one shall investigate schools’ relationships to the alternative provision sector, including their policies </w:t>
      </w:r>
      <w:r w:rsidR="00443012">
        <w:t xml:space="preserve">and practices </w:t>
      </w:r>
      <w:r>
        <w:t>on offsite direction and exclusions, while the other will investigate the AP sector itself to look at practices, provision and pupil prospects.</w:t>
      </w:r>
      <w:r w:rsidR="008B58CC">
        <w:t xml:space="preserve">  Both strands also aim to get a view on the AP commissioning process and the extent to which schools and APs feel the extent and type of provision meets demand.  </w:t>
      </w:r>
    </w:p>
    <w:p w14:paraId="156B26E0" w14:textId="0428AB98" w:rsidR="00BD713B" w:rsidRPr="002507F7" w:rsidRDefault="00BD713B" w:rsidP="00A61CC4">
      <w:pPr>
        <w:spacing w:line="24" w:lineRule="atLeast"/>
      </w:pPr>
      <w:r w:rsidRPr="002507F7">
        <w:t>The research questions we wish to investigate are:</w:t>
      </w:r>
    </w:p>
    <w:p w14:paraId="0E9C7E0B" w14:textId="77777777" w:rsidR="00681298" w:rsidRDefault="00681298" w:rsidP="00A61CC4">
      <w:pPr>
        <w:spacing w:line="24" w:lineRule="atLeast"/>
        <w:rPr>
          <w:rFonts w:cs="Arial"/>
          <w:szCs w:val="22"/>
        </w:rPr>
      </w:pPr>
      <w:r w:rsidRPr="00C60B0E">
        <w:rPr>
          <w:rFonts w:cs="Arial"/>
          <w:b/>
          <w:szCs w:val="22"/>
        </w:rPr>
        <w:t>Strand 1</w:t>
      </w:r>
      <w:r>
        <w:rPr>
          <w:rFonts w:cs="Arial"/>
          <w:szCs w:val="22"/>
        </w:rPr>
        <w:t xml:space="preserve"> - Schools’ relationship to AP – including offsite direction and exclusions</w:t>
      </w:r>
    </w:p>
    <w:p w14:paraId="249C1A01" w14:textId="62DE308C" w:rsidR="00681298" w:rsidRPr="00443012" w:rsidRDefault="00681298" w:rsidP="00443012">
      <w:pPr>
        <w:numPr>
          <w:ilvl w:val="0"/>
          <w:numId w:val="12"/>
        </w:numPr>
        <w:spacing w:after="120" w:line="24" w:lineRule="atLeast"/>
        <w:rPr>
          <w:rFonts w:cs="Arial"/>
          <w:szCs w:val="22"/>
        </w:rPr>
      </w:pPr>
      <w:r w:rsidRPr="00443012">
        <w:rPr>
          <w:rFonts w:cs="Arial"/>
          <w:szCs w:val="22"/>
        </w:rPr>
        <w:t>What are schools doing to help pupils at risk of exclusion</w:t>
      </w:r>
      <w:r w:rsidR="00443012" w:rsidRPr="00443012">
        <w:rPr>
          <w:rFonts w:cs="Arial"/>
          <w:szCs w:val="22"/>
        </w:rPr>
        <w:t xml:space="preserve"> (</w:t>
      </w:r>
      <w:r w:rsidRPr="00443012">
        <w:rPr>
          <w:rFonts w:cs="Arial"/>
          <w:szCs w:val="22"/>
        </w:rPr>
        <w:t>especially SEND</w:t>
      </w:r>
      <w:r w:rsidR="00443012" w:rsidRPr="00443012">
        <w:rPr>
          <w:rFonts w:cs="Arial"/>
          <w:szCs w:val="22"/>
        </w:rPr>
        <w:t xml:space="preserve">, </w:t>
      </w:r>
      <w:r w:rsidRPr="00443012">
        <w:rPr>
          <w:rFonts w:cs="Arial"/>
          <w:szCs w:val="22"/>
        </w:rPr>
        <w:t xml:space="preserve">disadvantaged </w:t>
      </w:r>
      <w:r w:rsidR="00443012" w:rsidRPr="00443012">
        <w:rPr>
          <w:rFonts w:cs="Arial"/>
          <w:szCs w:val="22"/>
        </w:rPr>
        <w:t xml:space="preserve">and CiN </w:t>
      </w:r>
      <w:r w:rsidRPr="00443012">
        <w:rPr>
          <w:rFonts w:cs="Arial"/>
          <w:szCs w:val="22"/>
        </w:rPr>
        <w:t>pupils</w:t>
      </w:r>
      <w:r w:rsidR="00443012" w:rsidRPr="00443012">
        <w:rPr>
          <w:rFonts w:cs="Arial"/>
          <w:szCs w:val="22"/>
        </w:rPr>
        <w:t>)</w:t>
      </w:r>
      <w:r w:rsidRPr="00443012">
        <w:rPr>
          <w:rFonts w:cs="Arial"/>
          <w:szCs w:val="22"/>
        </w:rPr>
        <w:t xml:space="preserve"> remain in mainstream/special education, as well as how effective they see different interventions?</w:t>
      </w:r>
    </w:p>
    <w:p w14:paraId="55E0C5E4" w14:textId="77777777" w:rsidR="00443012" w:rsidRPr="00443012" w:rsidRDefault="00443012" w:rsidP="00443012">
      <w:pPr>
        <w:numPr>
          <w:ilvl w:val="0"/>
          <w:numId w:val="12"/>
        </w:numPr>
        <w:spacing w:after="120" w:line="24" w:lineRule="atLeast"/>
        <w:rPr>
          <w:rFonts w:cs="Arial"/>
          <w:szCs w:val="22"/>
        </w:rPr>
      </w:pPr>
      <w:r w:rsidRPr="00443012">
        <w:rPr>
          <w:rFonts w:cs="Arial"/>
          <w:szCs w:val="22"/>
        </w:rPr>
        <w:t>What are the main reasons for referral to AP and by what routes?</w:t>
      </w:r>
    </w:p>
    <w:p w14:paraId="31C8822A" w14:textId="17D188FB" w:rsidR="00681298" w:rsidRPr="00443012" w:rsidRDefault="00681298" w:rsidP="00443012">
      <w:pPr>
        <w:numPr>
          <w:ilvl w:val="0"/>
          <w:numId w:val="12"/>
        </w:numPr>
        <w:spacing w:after="120" w:line="24" w:lineRule="atLeast"/>
        <w:rPr>
          <w:rFonts w:cs="Arial"/>
          <w:szCs w:val="22"/>
        </w:rPr>
      </w:pPr>
      <w:r w:rsidRPr="00443012">
        <w:rPr>
          <w:rFonts w:cs="Arial"/>
          <w:szCs w:val="22"/>
        </w:rPr>
        <w:t>How do schools view and use AP – is it as a short-term option designed to address a specific issue or as a long-term replacement for school? How does this differ to how they see special provision? What outcomes are they looking for as commissioners from AP settings?</w:t>
      </w:r>
    </w:p>
    <w:p w14:paraId="43211B37" w14:textId="4111BA4E" w:rsidR="008B58CC" w:rsidRPr="00443012" w:rsidRDefault="008B58CC" w:rsidP="008B58CC">
      <w:pPr>
        <w:numPr>
          <w:ilvl w:val="0"/>
          <w:numId w:val="12"/>
        </w:numPr>
        <w:spacing w:after="120" w:line="24" w:lineRule="atLeast"/>
        <w:rPr>
          <w:rFonts w:cs="Arial"/>
          <w:szCs w:val="22"/>
        </w:rPr>
      </w:pPr>
      <w:r>
        <w:rPr>
          <w:rFonts w:cs="Arial"/>
          <w:szCs w:val="22"/>
        </w:rPr>
        <w:t>Is there evidence of unmet demand for AP? Do schools feel there is sufficient quality and type of AP provision available in their local area appropriate to pupil needs? What are schools’ views on, and to what extent are they involved in discussions about, strategic planning and commissioning of AP provision in the local area?</w:t>
      </w:r>
    </w:p>
    <w:p w14:paraId="2B7112D9" w14:textId="77777777" w:rsidR="00443012" w:rsidRPr="00443012" w:rsidRDefault="00443012" w:rsidP="00443012">
      <w:pPr>
        <w:numPr>
          <w:ilvl w:val="0"/>
          <w:numId w:val="12"/>
        </w:numPr>
        <w:spacing w:after="120" w:line="24" w:lineRule="atLeast"/>
        <w:rPr>
          <w:rFonts w:cs="Arial"/>
          <w:szCs w:val="22"/>
        </w:rPr>
      </w:pPr>
      <w:r w:rsidRPr="00443012">
        <w:rPr>
          <w:rFonts w:cs="Arial"/>
          <w:szCs w:val="22"/>
        </w:rPr>
        <w:t xml:space="preserve">What school and LA level processes are in use prior to, and following, the decision to direct pupils offsite and/or exclude pupils? </w:t>
      </w:r>
    </w:p>
    <w:p w14:paraId="7436458B" w14:textId="2D1CE988" w:rsidR="00681298" w:rsidRDefault="00681298" w:rsidP="00443012">
      <w:pPr>
        <w:numPr>
          <w:ilvl w:val="0"/>
          <w:numId w:val="12"/>
        </w:numPr>
        <w:spacing w:after="120" w:line="24" w:lineRule="atLeast"/>
        <w:rPr>
          <w:rFonts w:cs="Arial"/>
          <w:szCs w:val="22"/>
        </w:rPr>
      </w:pPr>
      <w:r w:rsidRPr="00443012">
        <w:rPr>
          <w:rFonts w:cs="Arial"/>
          <w:szCs w:val="22"/>
        </w:rPr>
        <w:t>How often do pupils reintegrate back into mainstream and what processes are in place to support this?</w:t>
      </w:r>
    </w:p>
    <w:p w14:paraId="6116DFDA" w14:textId="68EB3B6D" w:rsidR="00681298" w:rsidRPr="00D6196F" w:rsidRDefault="00681298" w:rsidP="00A61CC4">
      <w:pPr>
        <w:spacing w:line="24" w:lineRule="atLeast"/>
        <w:rPr>
          <w:rFonts w:cs="Arial"/>
          <w:color w:val="4472C4" w:themeColor="accent5"/>
          <w:szCs w:val="22"/>
        </w:rPr>
      </w:pPr>
      <w:r w:rsidRPr="00C60B0E">
        <w:rPr>
          <w:rFonts w:cs="Arial"/>
          <w:b/>
          <w:szCs w:val="22"/>
        </w:rPr>
        <w:t>Strand 2</w:t>
      </w:r>
      <w:r w:rsidRPr="00C60B0E">
        <w:rPr>
          <w:rFonts w:cs="Arial"/>
          <w:szCs w:val="22"/>
        </w:rPr>
        <w:t xml:space="preserve"> - AP settings – practices, provisions and prospects</w:t>
      </w:r>
    </w:p>
    <w:p w14:paraId="45969FDD" w14:textId="77777777" w:rsidR="00681298" w:rsidRDefault="00681298" w:rsidP="00901728">
      <w:pPr>
        <w:numPr>
          <w:ilvl w:val="0"/>
          <w:numId w:val="15"/>
        </w:numPr>
        <w:spacing w:after="120" w:line="24" w:lineRule="atLeast"/>
        <w:rPr>
          <w:rFonts w:cs="Arial"/>
          <w:szCs w:val="22"/>
        </w:rPr>
      </w:pPr>
      <w:r>
        <w:rPr>
          <w:rFonts w:cs="Arial"/>
          <w:szCs w:val="22"/>
        </w:rPr>
        <w:t>Why are pupils in AP and for how long do they stay? What processes are in place for returning pupils to mainstream schools and/or aiding post-16 transition?</w:t>
      </w:r>
    </w:p>
    <w:p w14:paraId="3E7FA9D1" w14:textId="77777777" w:rsidR="00681298" w:rsidRDefault="00681298" w:rsidP="00901728">
      <w:pPr>
        <w:numPr>
          <w:ilvl w:val="0"/>
          <w:numId w:val="15"/>
        </w:numPr>
        <w:spacing w:after="120" w:line="24" w:lineRule="atLeast"/>
        <w:rPr>
          <w:rFonts w:cs="Arial"/>
          <w:szCs w:val="22"/>
        </w:rPr>
      </w:pPr>
      <w:r>
        <w:rPr>
          <w:rFonts w:cs="Arial"/>
          <w:szCs w:val="22"/>
        </w:rPr>
        <w:t xml:space="preserve">What approaches and practices (pedagogical and pastoral) are used in AP and what evidence is there of their effectiveness? </w:t>
      </w:r>
    </w:p>
    <w:p w14:paraId="42A28A2C" w14:textId="77777777" w:rsidR="00681298" w:rsidRDefault="00681298" w:rsidP="00901728">
      <w:pPr>
        <w:numPr>
          <w:ilvl w:val="0"/>
          <w:numId w:val="15"/>
        </w:numPr>
        <w:spacing w:after="120" w:line="24" w:lineRule="atLeast"/>
        <w:rPr>
          <w:rFonts w:cs="Arial"/>
          <w:szCs w:val="22"/>
        </w:rPr>
      </w:pPr>
      <w:r>
        <w:rPr>
          <w:rFonts w:cs="Arial"/>
          <w:szCs w:val="22"/>
        </w:rPr>
        <w:t>How do AP settings assess and plan for the needs of pupils – both on entry and throughout their placement? How is progress assessed throughout their time in AP?</w:t>
      </w:r>
    </w:p>
    <w:p w14:paraId="582A2F0D" w14:textId="77777777" w:rsidR="00E4414B" w:rsidRDefault="00E4414B" w:rsidP="00E4414B">
      <w:pPr>
        <w:numPr>
          <w:ilvl w:val="0"/>
          <w:numId w:val="15"/>
        </w:numPr>
        <w:spacing w:after="120" w:line="24" w:lineRule="atLeast"/>
        <w:rPr>
          <w:rFonts w:cs="Arial"/>
          <w:szCs w:val="22"/>
        </w:rPr>
      </w:pPr>
      <w:r>
        <w:rPr>
          <w:rFonts w:cs="Arial"/>
          <w:szCs w:val="22"/>
        </w:rPr>
        <w:t>Do APs feel there is unmet demand for AP? Are APs involved in strategic planning and commissioning discussions about places available in the local area? How does the commissioning process enable or constrain APs’ ability to meet the needs of pupils placed in AP settings?</w:t>
      </w:r>
    </w:p>
    <w:p w14:paraId="709B8C41" w14:textId="77777777" w:rsidR="00681298" w:rsidRDefault="00681298" w:rsidP="00901728">
      <w:pPr>
        <w:numPr>
          <w:ilvl w:val="0"/>
          <w:numId w:val="15"/>
        </w:numPr>
        <w:spacing w:after="120" w:line="24" w:lineRule="atLeast"/>
        <w:rPr>
          <w:rFonts w:cs="Arial"/>
          <w:szCs w:val="22"/>
        </w:rPr>
      </w:pPr>
      <w:r>
        <w:rPr>
          <w:rFonts w:cs="Arial"/>
          <w:szCs w:val="22"/>
        </w:rPr>
        <w:t>Are there any challenges around the AP workforce – e.g. staff retention?</w:t>
      </w:r>
    </w:p>
    <w:p w14:paraId="1A608464" w14:textId="77777777" w:rsidR="00681298" w:rsidRDefault="00681298" w:rsidP="00901728">
      <w:pPr>
        <w:numPr>
          <w:ilvl w:val="0"/>
          <w:numId w:val="15"/>
        </w:numPr>
        <w:spacing w:after="120" w:line="24" w:lineRule="atLeast"/>
        <w:rPr>
          <w:rFonts w:cs="Arial"/>
          <w:szCs w:val="22"/>
        </w:rPr>
      </w:pPr>
      <w:r>
        <w:rPr>
          <w:rFonts w:cs="Arial"/>
          <w:szCs w:val="22"/>
        </w:rPr>
        <w:t>What are staff, pupil and parent/carer perceptions of the AP system and its processes?</w:t>
      </w:r>
    </w:p>
    <w:p w14:paraId="03C39DAA" w14:textId="431C2F65" w:rsidR="00681298" w:rsidRDefault="00681298" w:rsidP="00901728">
      <w:pPr>
        <w:numPr>
          <w:ilvl w:val="0"/>
          <w:numId w:val="15"/>
        </w:numPr>
        <w:spacing w:after="120" w:line="24" w:lineRule="atLeast"/>
        <w:rPr>
          <w:rFonts w:cs="Arial"/>
          <w:szCs w:val="22"/>
        </w:rPr>
      </w:pPr>
      <w:r>
        <w:rPr>
          <w:rFonts w:cs="Arial"/>
          <w:szCs w:val="22"/>
        </w:rPr>
        <w:t xml:space="preserve">What outcomes are </w:t>
      </w:r>
      <w:r w:rsidR="00901728">
        <w:rPr>
          <w:rFonts w:cs="Arial"/>
          <w:szCs w:val="22"/>
        </w:rPr>
        <w:t xml:space="preserve">providers </w:t>
      </w:r>
      <w:r>
        <w:rPr>
          <w:rFonts w:cs="Arial"/>
          <w:szCs w:val="22"/>
        </w:rPr>
        <w:t>looking to achieve?</w:t>
      </w:r>
    </w:p>
    <w:p w14:paraId="647C11AC" w14:textId="63835B5E" w:rsidR="0023162F" w:rsidRDefault="00825F47" w:rsidP="00246715">
      <w:pPr>
        <w:rPr>
          <w:rFonts w:cs="Arial"/>
          <w:szCs w:val="22"/>
        </w:rPr>
      </w:pPr>
      <w:r>
        <w:rPr>
          <w:rFonts w:cs="Arial"/>
          <w:szCs w:val="22"/>
        </w:rPr>
        <w:lastRenderedPageBreak/>
        <w:br/>
      </w:r>
      <w:r w:rsidR="00681298">
        <w:rPr>
          <w:rFonts w:cs="Arial"/>
          <w:szCs w:val="22"/>
        </w:rPr>
        <w:t xml:space="preserve">Throughout, the research will investigate whether </w:t>
      </w:r>
      <w:r w:rsidR="00681298" w:rsidRPr="00901728">
        <w:rPr>
          <w:rFonts w:cs="Arial"/>
          <w:szCs w:val="22"/>
        </w:rPr>
        <w:t xml:space="preserve">and how schools and AP settings take pupil </w:t>
      </w:r>
      <w:r w:rsidR="00E95283" w:rsidRPr="00901728">
        <w:rPr>
          <w:rFonts w:cs="Arial"/>
          <w:szCs w:val="22"/>
        </w:rPr>
        <w:t xml:space="preserve">needs and </w:t>
      </w:r>
      <w:r w:rsidR="00681298" w:rsidRPr="00901728">
        <w:rPr>
          <w:rFonts w:cs="Arial"/>
          <w:szCs w:val="22"/>
        </w:rPr>
        <w:t>characteristics into account and in particu</w:t>
      </w:r>
      <w:r w:rsidR="00681298">
        <w:rPr>
          <w:rFonts w:cs="Arial"/>
          <w:szCs w:val="22"/>
        </w:rPr>
        <w:t>lar, whether pupils have SEND, are considered disadvantaged or are Children in Need.</w:t>
      </w:r>
      <w:r w:rsidR="0023162F">
        <w:rPr>
          <w:rFonts w:cs="Arial"/>
          <w:szCs w:val="22"/>
        </w:rPr>
        <w:t xml:space="preserve">  </w:t>
      </w:r>
      <w:r w:rsidR="00901728" w:rsidRPr="00494CBF">
        <w:rPr>
          <w:rFonts w:cs="Arial"/>
          <w:szCs w:val="22"/>
        </w:rPr>
        <w:t xml:space="preserve">Appropriate links should also be made with </w:t>
      </w:r>
      <w:r w:rsidR="00246715">
        <w:rPr>
          <w:rFonts w:cs="Arial"/>
          <w:szCs w:val="22"/>
        </w:rPr>
        <w:t xml:space="preserve">any </w:t>
      </w:r>
      <w:r w:rsidR="00901728" w:rsidRPr="00494CBF">
        <w:rPr>
          <w:rFonts w:cs="Arial"/>
          <w:szCs w:val="22"/>
        </w:rPr>
        <w:t xml:space="preserve">other emerging evidence </w:t>
      </w:r>
      <w:r w:rsidR="008D2146" w:rsidRPr="00494CBF">
        <w:rPr>
          <w:rFonts w:cs="Arial"/>
          <w:szCs w:val="22"/>
        </w:rPr>
        <w:t xml:space="preserve">and </w:t>
      </w:r>
      <w:r w:rsidR="00901728" w:rsidRPr="00494CBF">
        <w:rPr>
          <w:rFonts w:cs="Arial"/>
          <w:szCs w:val="22"/>
        </w:rPr>
        <w:t xml:space="preserve">analysis </w:t>
      </w:r>
      <w:r w:rsidR="008D2146" w:rsidRPr="00494CBF">
        <w:rPr>
          <w:rFonts w:cs="Arial"/>
          <w:szCs w:val="22"/>
        </w:rPr>
        <w:t xml:space="preserve">being </w:t>
      </w:r>
      <w:r w:rsidR="00901728" w:rsidRPr="00494CBF">
        <w:rPr>
          <w:rFonts w:cs="Arial"/>
          <w:szCs w:val="22"/>
        </w:rPr>
        <w:t xml:space="preserve">undertaken </w:t>
      </w:r>
      <w:r w:rsidR="0023162F" w:rsidRPr="00494CBF">
        <w:rPr>
          <w:rFonts w:cs="Arial"/>
          <w:szCs w:val="22"/>
        </w:rPr>
        <w:t>by the department</w:t>
      </w:r>
      <w:r w:rsidR="00880788" w:rsidRPr="00494CBF">
        <w:rPr>
          <w:rFonts w:cs="Arial"/>
          <w:szCs w:val="22"/>
        </w:rPr>
        <w:t xml:space="preserve"> during the course of this research</w:t>
      </w:r>
      <w:r w:rsidR="00246715">
        <w:rPr>
          <w:rFonts w:cs="Arial"/>
          <w:szCs w:val="22"/>
        </w:rPr>
        <w:t xml:space="preserve">, including a </w:t>
      </w:r>
      <w:r w:rsidR="00A01E3A">
        <w:rPr>
          <w:rFonts w:cs="Arial"/>
          <w:szCs w:val="22"/>
        </w:rPr>
        <w:t>prospective</w:t>
      </w:r>
      <w:r w:rsidR="00246715">
        <w:rPr>
          <w:rFonts w:cs="Arial"/>
          <w:szCs w:val="22"/>
        </w:rPr>
        <w:t xml:space="preserve"> economic assessment of how the AP market operates</w:t>
      </w:r>
      <w:r w:rsidR="00880788" w:rsidRPr="00494CBF">
        <w:rPr>
          <w:rFonts w:cs="Arial"/>
          <w:szCs w:val="22"/>
        </w:rPr>
        <w:t>.</w:t>
      </w:r>
      <w:r w:rsidR="00880788" w:rsidRPr="00880788">
        <w:rPr>
          <w:rFonts w:cs="Arial"/>
          <w:szCs w:val="22"/>
        </w:rPr>
        <w:t xml:space="preserve">  </w:t>
      </w:r>
      <w:r w:rsidR="0023162F" w:rsidRPr="00880788">
        <w:rPr>
          <w:rFonts w:cs="Arial"/>
          <w:szCs w:val="22"/>
        </w:rPr>
        <w:t xml:space="preserve">  </w:t>
      </w:r>
    </w:p>
    <w:p w14:paraId="41CD2D16" w14:textId="77777777" w:rsidR="00BD713B" w:rsidRPr="004A600B" w:rsidRDefault="00BD713B" w:rsidP="00BD713B">
      <w:pPr>
        <w:pStyle w:val="Heading2"/>
      </w:pPr>
      <w:r>
        <w:t>Methodology</w:t>
      </w:r>
    </w:p>
    <w:p w14:paraId="77477443" w14:textId="76C105A5" w:rsidR="00BD713B" w:rsidRDefault="00BD713B" w:rsidP="00BD713B">
      <w:pPr>
        <w:rPr>
          <w:rFonts w:cs="Arial"/>
        </w:rPr>
      </w:pPr>
      <w:r w:rsidRPr="00356601">
        <w:rPr>
          <w:rFonts w:cs="Arial"/>
        </w:rPr>
        <w:t>We</w:t>
      </w:r>
      <w:r>
        <w:rPr>
          <w:rFonts w:cs="Arial"/>
        </w:rPr>
        <w:t xml:space="preserve"> envisage a mixed methods approach involving:</w:t>
      </w:r>
    </w:p>
    <w:p w14:paraId="0D71F3F5" w14:textId="531D776E" w:rsidR="00A644E5" w:rsidRDefault="00A644E5" w:rsidP="00BD713B">
      <w:pPr>
        <w:numPr>
          <w:ilvl w:val="0"/>
          <w:numId w:val="4"/>
        </w:numPr>
        <w:rPr>
          <w:rFonts w:cs="Arial"/>
        </w:rPr>
      </w:pPr>
      <w:r>
        <w:rPr>
          <w:rFonts w:cs="Arial"/>
        </w:rPr>
        <w:t>Strand 1 –</w:t>
      </w:r>
      <w:r w:rsidR="0082687D">
        <w:rPr>
          <w:rFonts w:cs="Arial"/>
        </w:rPr>
        <w:t xml:space="preserve"> School practice</w:t>
      </w:r>
    </w:p>
    <w:p w14:paraId="6E14FDC7" w14:textId="5E478A1D" w:rsidR="0082687D" w:rsidRDefault="0082687D" w:rsidP="00A644E5">
      <w:pPr>
        <w:numPr>
          <w:ilvl w:val="1"/>
          <w:numId w:val="4"/>
        </w:numPr>
        <w:rPr>
          <w:rFonts w:cs="Arial"/>
        </w:rPr>
      </w:pPr>
      <w:r>
        <w:rPr>
          <w:rFonts w:cs="Arial"/>
        </w:rPr>
        <w:t xml:space="preserve">A rapid evidence assessment </w:t>
      </w:r>
      <w:r w:rsidR="00A61CC4">
        <w:rPr>
          <w:rFonts w:cs="Arial"/>
        </w:rPr>
        <w:t xml:space="preserve">(REA) </w:t>
      </w:r>
      <w:r>
        <w:rPr>
          <w:rFonts w:cs="Arial"/>
        </w:rPr>
        <w:t>on school practice around pupils at risk of exclusion of a long term move to AP through off-site direction;</w:t>
      </w:r>
    </w:p>
    <w:p w14:paraId="6927B386" w14:textId="3E9E553F" w:rsidR="00A644E5" w:rsidRDefault="00A644E5" w:rsidP="00A644E5">
      <w:pPr>
        <w:numPr>
          <w:ilvl w:val="1"/>
          <w:numId w:val="4"/>
        </w:numPr>
        <w:rPr>
          <w:rFonts w:cs="Arial"/>
        </w:rPr>
      </w:pPr>
      <w:r>
        <w:rPr>
          <w:rFonts w:cs="Arial"/>
        </w:rPr>
        <w:t xml:space="preserve">An in-depth telephone survey with around 500 </w:t>
      </w:r>
      <w:r w:rsidR="0082687D">
        <w:rPr>
          <w:rFonts w:cs="Arial"/>
        </w:rPr>
        <w:t xml:space="preserve">school </w:t>
      </w:r>
      <w:r>
        <w:rPr>
          <w:rFonts w:cs="Arial"/>
        </w:rPr>
        <w:t>senior leaders</w:t>
      </w:r>
      <w:r w:rsidR="0082687D">
        <w:rPr>
          <w:rFonts w:cs="Arial"/>
        </w:rPr>
        <w:t xml:space="preserve"> – we envisage around 100 primary, 300 secondary and 100 special school interviews</w:t>
      </w:r>
      <w:r w:rsidR="00481711">
        <w:rPr>
          <w:rFonts w:cs="Arial"/>
        </w:rPr>
        <w:t xml:space="preserve"> of approximately 45 minutes each</w:t>
      </w:r>
      <w:r w:rsidR="0082687D">
        <w:rPr>
          <w:rFonts w:cs="Arial"/>
        </w:rPr>
        <w:t>.</w:t>
      </w:r>
    </w:p>
    <w:p w14:paraId="64C14E70" w14:textId="780813DD" w:rsidR="00A644E5" w:rsidRDefault="00A644E5" w:rsidP="00A61CC4">
      <w:pPr>
        <w:keepNext/>
        <w:numPr>
          <w:ilvl w:val="0"/>
          <w:numId w:val="4"/>
        </w:numPr>
        <w:ind w:left="714" w:hanging="357"/>
        <w:rPr>
          <w:rFonts w:cs="Arial"/>
        </w:rPr>
      </w:pPr>
      <w:r>
        <w:rPr>
          <w:rFonts w:cs="Arial"/>
        </w:rPr>
        <w:t>Strand 2 –</w:t>
      </w:r>
      <w:r w:rsidR="0082687D">
        <w:rPr>
          <w:rFonts w:cs="Arial"/>
        </w:rPr>
        <w:t xml:space="preserve"> AP practice, provision and prospects</w:t>
      </w:r>
    </w:p>
    <w:p w14:paraId="0B44354A" w14:textId="6102E7DC" w:rsidR="00BD713B" w:rsidRDefault="00BD713B" w:rsidP="00A644E5">
      <w:pPr>
        <w:numPr>
          <w:ilvl w:val="1"/>
          <w:numId w:val="4"/>
        </w:numPr>
        <w:rPr>
          <w:rFonts w:cs="Arial"/>
        </w:rPr>
      </w:pPr>
      <w:r>
        <w:rPr>
          <w:rFonts w:cs="Arial"/>
        </w:rPr>
        <w:t>An in-depth telephone survey with around 300 senior leaders/staff in alternative provision settings</w:t>
      </w:r>
      <w:r>
        <w:rPr>
          <w:rStyle w:val="FootnoteReference"/>
          <w:rFonts w:cs="Arial"/>
        </w:rPr>
        <w:footnoteReference w:id="2"/>
      </w:r>
      <w:r w:rsidR="00481711">
        <w:rPr>
          <w:rFonts w:cs="Arial"/>
        </w:rPr>
        <w:t xml:space="preserve"> - approximately 45 minutes each</w:t>
      </w:r>
      <w:r>
        <w:rPr>
          <w:rFonts w:cs="Arial"/>
        </w:rPr>
        <w:t>; and</w:t>
      </w:r>
    </w:p>
    <w:p w14:paraId="52BD109A" w14:textId="2822B965" w:rsidR="00BD713B" w:rsidRDefault="00BD713B" w:rsidP="00875144">
      <w:pPr>
        <w:numPr>
          <w:ilvl w:val="1"/>
          <w:numId w:val="4"/>
        </w:numPr>
        <w:rPr>
          <w:rFonts w:cs="Arial"/>
        </w:rPr>
      </w:pPr>
      <w:r>
        <w:rPr>
          <w:rFonts w:cs="Arial"/>
        </w:rPr>
        <w:t>Qualitative research visits, including face to face interviews and focus groups with staff, pupils and parents/</w:t>
      </w:r>
      <w:r w:rsidR="00481711">
        <w:rPr>
          <w:rFonts w:cs="Arial"/>
        </w:rPr>
        <w:t>carers, in up to 30 AP settings – with specific activities flexible to AP setting scale.</w:t>
      </w:r>
    </w:p>
    <w:p w14:paraId="1201F8BC" w14:textId="027F4B47" w:rsidR="00A61CC4" w:rsidRPr="00A61CC4" w:rsidRDefault="00A61CC4" w:rsidP="00A61CC4">
      <w:pPr>
        <w:rPr>
          <w:rFonts w:cs="Arial"/>
          <w:i/>
          <w:u w:val="single"/>
        </w:rPr>
      </w:pPr>
      <w:r w:rsidRPr="00A61CC4">
        <w:rPr>
          <w:rFonts w:cs="Arial"/>
          <w:i/>
          <w:u w:val="single"/>
        </w:rPr>
        <w:t>Strand 1</w:t>
      </w:r>
    </w:p>
    <w:p w14:paraId="129D0AB9" w14:textId="2C5FDEA0" w:rsidR="00A61CC4" w:rsidRDefault="00A61CC4" w:rsidP="00BD713B">
      <w:pPr>
        <w:rPr>
          <w:rFonts w:cs="Arial"/>
        </w:rPr>
      </w:pPr>
      <w:r>
        <w:rPr>
          <w:rFonts w:cs="Arial"/>
        </w:rPr>
        <w:t>The REA sh</w:t>
      </w:r>
      <w:r w:rsidRPr="00A61CC4">
        <w:rPr>
          <w:rFonts w:cs="Arial"/>
        </w:rPr>
        <w:t xml:space="preserve">ould examine </w:t>
      </w:r>
      <w:r w:rsidR="00880788">
        <w:rPr>
          <w:rFonts w:cs="Arial"/>
        </w:rPr>
        <w:t xml:space="preserve">published academic and relevant non-academic </w:t>
      </w:r>
      <w:r w:rsidRPr="00A61CC4">
        <w:rPr>
          <w:rFonts w:cs="Arial"/>
        </w:rPr>
        <w:t xml:space="preserve">evidence on interventions to help pupils at risk of exclusion or a long term move to AP through off-site direction. This may include interventions that involve brief periods in AP via off-site direction, or those that avoid referral to AP entirely. The review will cover existing practice and any evidence on whether </w:t>
      </w:r>
      <w:r>
        <w:rPr>
          <w:rFonts w:cs="Arial"/>
        </w:rPr>
        <w:t>these approaches are effective.</w:t>
      </w:r>
    </w:p>
    <w:p w14:paraId="30030BAC" w14:textId="132492E2" w:rsidR="00A61CC4" w:rsidRDefault="00A61CC4" w:rsidP="00BD713B">
      <w:pPr>
        <w:rPr>
          <w:rFonts w:cs="Arial"/>
        </w:rPr>
      </w:pPr>
      <w:r>
        <w:rPr>
          <w:rFonts w:cs="Arial"/>
        </w:rPr>
        <w:t xml:space="preserve">The senior school leader interviews should </w:t>
      </w:r>
      <w:r w:rsidR="00481711">
        <w:rPr>
          <w:rFonts w:cs="Arial"/>
        </w:rPr>
        <w:t>include both</w:t>
      </w:r>
      <w:r w:rsidRPr="003254A1">
        <w:rPr>
          <w:rFonts w:cs="Arial"/>
        </w:rPr>
        <w:t xml:space="preserve"> primary and secondary mainstream </w:t>
      </w:r>
      <w:r w:rsidR="007A05CA">
        <w:rPr>
          <w:rFonts w:cs="Arial"/>
        </w:rPr>
        <w:t>and special schools in England (</w:t>
      </w:r>
      <w:r w:rsidRPr="003254A1">
        <w:rPr>
          <w:rFonts w:cs="Arial"/>
        </w:rPr>
        <w:t>maintained, academies and free schools)</w:t>
      </w:r>
      <w:r>
        <w:rPr>
          <w:rFonts w:cs="Arial"/>
        </w:rPr>
        <w:t xml:space="preserve"> with a mixture of sizes, phases and locations included. </w:t>
      </w:r>
      <w:r w:rsidR="007A05CA">
        <w:rPr>
          <w:rFonts w:cs="Arial"/>
        </w:rPr>
        <w:t>The interviews should include a mixture of basic quantitative questions and more in-depth qualitative questions.</w:t>
      </w:r>
    </w:p>
    <w:p w14:paraId="2610A178" w14:textId="4C4B259E" w:rsidR="00A61CC4" w:rsidRPr="00A61CC4" w:rsidRDefault="00A61CC4" w:rsidP="00BD713B">
      <w:pPr>
        <w:rPr>
          <w:rFonts w:cs="Arial"/>
          <w:i/>
          <w:u w:val="single"/>
        </w:rPr>
      </w:pPr>
      <w:r w:rsidRPr="00A61CC4">
        <w:rPr>
          <w:rFonts w:cs="Arial"/>
          <w:i/>
          <w:u w:val="single"/>
        </w:rPr>
        <w:t>Strand 2</w:t>
      </w:r>
    </w:p>
    <w:p w14:paraId="3A32D10B" w14:textId="6D3E60FF" w:rsidR="00BD713B" w:rsidRDefault="00BD713B" w:rsidP="00BD713B">
      <w:pPr>
        <w:rPr>
          <w:rFonts w:cs="Arial"/>
        </w:rPr>
      </w:pPr>
      <w:r>
        <w:rPr>
          <w:rFonts w:cs="Arial"/>
        </w:rPr>
        <w:t xml:space="preserve">The </w:t>
      </w:r>
      <w:r w:rsidR="00A61CC4">
        <w:rPr>
          <w:rFonts w:cs="Arial"/>
        </w:rPr>
        <w:t xml:space="preserve">AP setting </w:t>
      </w:r>
      <w:r>
        <w:rPr>
          <w:rFonts w:cs="Arial"/>
        </w:rPr>
        <w:t xml:space="preserve">research should </w:t>
      </w:r>
      <w:r w:rsidR="00481711">
        <w:rPr>
          <w:rFonts w:cs="Arial"/>
        </w:rPr>
        <w:t>include a mix of</w:t>
      </w:r>
      <w:r>
        <w:rPr>
          <w:rFonts w:cs="Arial"/>
        </w:rPr>
        <w:t xml:space="preserve"> local authority pupil referral units, academy and free school alternative provision and general FE colleges</w:t>
      </w:r>
      <w:r w:rsidR="00462011">
        <w:rPr>
          <w:rFonts w:cs="Arial"/>
        </w:rPr>
        <w:t xml:space="preserve"> and the final sample should cover a range of sizes, phases and locations</w:t>
      </w:r>
      <w:r>
        <w:rPr>
          <w:rFonts w:cs="Arial"/>
        </w:rPr>
        <w:t xml:space="preserve">. The qualitative research visits should also include a small number of small scale / independent provision, such as that offered by charities or community groups – these </w:t>
      </w:r>
      <w:r>
        <w:rPr>
          <w:rFonts w:cs="Arial"/>
        </w:rPr>
        <w:lastRenderedPageBreak/>
        <w:t>would be identified by the successful contractor through desk-based research examining published information from local authorities, such as the AP brochure published by Islington Council.</w:t>
      </w:r>
      <w:r>
        <w:rPr>
          <w:rStyle w:val="FootnoteReference"/>
          <w:rFonts w:cs="Arial"/>
        </w:rPr>
        <w:footnoteReference w:id="3"/>
      </w:r>
    </w:p>
    <w:p w14:paraId="0B517375" w14:textId="6423C1DC" w:rsidR="007A05CA" w:rsidRPr="007A05CA" w:rsidRDefault="007A05CA" w:rsidP="00BD713B">
      <w:pPr>
        <w:rPr>
          <w:i/>
          <w:u w:val="single"/>
        </w:rPr>
      </w:pPr>
      <w:r>
        <w:rPr>
          <w:i/>
          <w:u w:val="single"/>
        </w:rPr>
        <w:t>Reporting</w:t>
      </w:r>
    </w:p>
    <w:p w14:paraId="65572BFA" w14:textId="4AABBA8A" w:rsidR="003250FD" w:rsidRDefault="00BD713B" w:rsidP="00BD713B">
      <w:pPr>
        <w:rPr>
          <w:rFonts w:cs="Arial"/>
        </w:rPr>
      </w:pPr>
      <w:r>
        <w:rPr>
          <w:rFonts w:cs="Arial"/>
        </w:rPr>
        <w:t xml:space="preserve">The final report should draw out key themes on practice that emerge from analysis of </w:t>
      </w:r>
      <w:r w:rsidR="007A05CA">
        <w:rPr>
          <w:rFonts w:cs="Arial"/>
        </w:rPr>
        <w:t xml:space="preserve">both strands’ </w:t>
      </w:r>
      <w:r w:rsidR="00637D38">
        <w:rPr>
          <w:rFonts w:cs="Arial"/>
        </w:rPr>
        <w:t>telephone interviews</w:t>
      </w:r>
      <w:r>
        <w:rPr>
          <w:rFonts w:cs="Arial"/>
        </w:rPr>
        <w:t xml:space="preserve"> and the visits to AP settings</w:t>
      </w:r>
      <w:r w:rsidR="007A05CA">
        <w:rPr>
          <w:rFonts w:cs="Arial"/>
        </w:rPr>
        <w:t>, and make links to the findings of the rapid evidence assessment where needed</w:t>
      </w:r>
      <w:r>
        <w:rPr>
          <w:rFonts w:cs="Arial"/>
        </w:rPr>
        <w:t xml:space="preserve">. </w:t>
      </w:r>
      <w:r w:rsidRPr="001C65BA">
        <w:rPr>
          <w:rFonts w:cs="Arial"/>
        </w:rPr>
        <w:t xml:space="preserve">We envisage that </w:t>
      </w:r>
      <w:r w:rsidR="007A05CA">
        <w:rPr>
          <w:rFonts w:cs="Arial"/>
        </w:rPr>
        <w:t xml:space="preserve">the literature review search would begin in </w:t>
      </w:r>
      <w:r w:rsidR="00B04361">
        <w:rPr>
          <w:rFonts w:cs="Arial"/>
        </w:rPr>
        <w:t xml:space="preserve">December </w:t>
      </w:r>
      <w:r w:rsidR="007A05CA">
        <w:rPr>
          <w:rFonts w:cs="Arial"/>
        </w:rPr>
        <w:t xml:space="preserve">2017 while fieldwork for the interviews and qualitative research visits would take place between January and March 2018. </w:t>
      </w:r>
    </w:p>
    <w:p w14:paraId="38704297" w14:textId="2E46254F" w:rsidR="00BD713B" w:rsidRPr="001C65BA" w:rsidRDefault="003250FD" w:rsidP="00BD713B">
      <w:pPr>
        <w:rPr>
          <w:rFonts w:cs="Arial"/>
        </w:rPr>
      </w:pPr>
      <w:r>
        <w:rPr>
          <w:rFonts w:cs="Arial"/>
        </w:rPr>
        <w:t>We would expect an interim report and rapid evidence assessment in March 2018 and a final repor</w:t>
      </w:r>
      <w:r w:rsidR="00D971AD">
        <w:rPr>
          <w:rFonts w:cs="Arial"/>
        </w:rPr>
        <w:t>t</w:t>
      </w:r>
      <w:r>
        <w:rPr>
          <w:rFonts w:cs="Arial"/>
        </w:rPr>
        <w:t xml:space="preserve"> in May 2018</w:t>
      </w:r>
      <w:r w:rsidR="00BD713B" w:rsidRPr="001C65BA">
        <w:rPr>
          <w:rFonts w:cs="Arial"/>
        </w:rPr>
        <w:t>.</w:t>
      </w:r>
    </w:p>
    <w:p w14:paraId="45B77CA3" w14:textId="3C87E24C" w:rsidR="00BD713B" w:rsidRDefault="00BD713B" w:rsidP="00BD713B">
      <w:pPr>
        <w:pStyle w:val="Heading2"/>
      </w:pPr>
      <w:r>
        <w:t>Timing</w:t>
      </w:r>
    </w:p>
    <w:p w14:paraId="7DF0238B" w14:textId="5A79C8D5" w:rsidR="00416C2D" w:rsidRDefault="00416C2D" w:rsidP="00BD713B">
      <w:pPr>
        <w:pStyle w:val="ListParagraph"/>
        <w:numPr>
          <w:ilvl w:val="0"/>
          <w:numId w:val="2"/>
        </w:numPr>
      </w:pPr>
      <w:r>
        <w:t xml:space="preserve">Issue request for EOIs, </w:t>
      </w:r>
      <w:r w:rsidR="00E71DBB">
        <w:t>23</w:t>
      </w:r>
      <w:r>
        <w:t xml:space="preserve"> October 2017</w:t>
      </w:r>
    </w:p>
    <w:p w14:paraId="2B3554A1" w14:textId="69127FC9" w:rsidR="00BD713B" w:rsidRDefault="00BD713B" w:rsidP="00BD713B">
      <w:pPr>
        <w:pStyle w:val="ListParagraph"/>
        <w:numPr>
          <w:ilvl w:val="0"/>
          <w:numId w:val="2"/>
        </w:numPr>
      </w:pPr>
      <w:r w:rsidRPr="007E0083">
        <w:t xml:space="preserve">Deadline for EOIs – </w:t>
      </w:r>
      <w:r w:rsidR="00416C2D">
        <w:t xml:space="preserve">10am, 6 November </w:t>
      </w:r>
      <w:r w:rsidR="003250FD">
        <w:t>2017</w:t>
      </w:r>
    </w:p>
    <w:p w14:paraId="37FC6F0B" w14:textId="07CD587B" w:rsidR="00BD713B" w:rsidRDefault="00BD713B" w:rsidP="00BD713B">
      <w:pPr>
        <w:pStyle w:val="ListParagraph"/>
        <w:numPr>
          <w:ilvl w:val="0"/>
          <w:numId w:val="2"/>
        </w:numPr>
      </w:pPr>
      <w:r>
        <w:t xml:space="preserve">Invitations to tender issued – </w:t>
      </w:r>
      <w:r w:rsidR="00A05477">
        <w:t xml:space="preserve">w/c </w:t>
      </w:r>
      <w:r w:rsidR="00416C2D">
        <w:t xml:space="preserve">13 November </w:t>
      </w:r>
      <w:r w:rsidR="003250FD">
        <w:t xml:space="preserve"> 2017</w:t>
      </w:r>
    </w:p>
    <w:p w14:paraId="6A3CC891" w14:textId="46364512" w:rsidR="00BD713B" w:rsidRDefault="00BD713B" w:rsidP="00BD713B">
      <w:pPr>
        <w:pStyle w:val="ListParagraph"/>
        <w:numPr>
          <w:ilvl w:val="0"/>
          <w:numId w:val="2"/>
        </w:numPr>
      </w:pPr>
      <w:r>
        <w:t>Deadline for ITT submission –</w:t>
      </w:r>
      <w:r w:rsidR="00D50D61">
        <w:t xml:space="preserve"> w/c</w:t>
      </w:r>
      <w:r w:rsidR="00416C2D">
        <w:t xml:space="preserve"> 4 </w:t>
      </w:r>
      <w:r w:rsidR="002C3C61">
        <w:t xml:space="preserve">December </w:t>
      </w:r>
      <w:r w:rsidR="003250FD">
        <w:t>2017</w:t>
      </w:r>
    </w:p>
    <w:p w14:paraId="3B696197" w14:textId="3C5F78A1" w:rsidR="008243A3" w:rsidRDefault="008243A3" w:rsidP="00BD713B">
      <w:pPr>
        <w:pStyle w:val="ListParagraph"/>
        <w:numPr>
          <w:ilvl w:val="0"/>
          <w:numId w:val="2"/>
        </w:numPr>
      </w:pPr>
      <w:r>
        <w:t xml:space="preserve">Interview bidders - w/c 11 </w:t>
      </w:r>
      <w:r w:rsidR="008E29EF">
        <w:t xml:space="preserve">or 18 </w:t>
      </w:r>
      <w:r>
        <w:t>December</w:t>
      </w:r>
      <w:r w:rsidR="008E29EF">
        <w:t xml:space="preserve"> 2017</w:t>
      </w:r>
    </w:p>
    <w:p w14:paraId="768B3807" w14:textId="3D1C89C3" w:rsidR="003250FD" w:rsidRDefault="00BD713B" w:rsidP="00BD713B">
      <w:pPr>
        <w:pStyle w:val="ListParagraph"/>
        <w:numPr>
          <w:ilvl w:val="0"/>
          <w:numId w:val="2"/>
        </w:numPr>
      </w:pPr>
      <w:r>
        <w:t>Contract awarded –</w:t>
      </w:r>
      <w:r w:rsidR="003250FD">
        <w:t xml:space="preserve"> w/c </w:t>
      </w:r>
      <w:r w:rsidR="008243A3">
        <w:t xml:space="preserve">11 or </w:t>
      </w:r>
      <w:r w:rsidR="00416C2D">
        <w:t>18</w:t>
      </w:r>
      <w:r w:rsidR="002C3C61">
        <w:t xml:space="preserve"> December </w:t>
      </w:r>
      <w:r w:rsidR="003250FD">
        <w:t>2017</w:t>
      </w:r>
    </w:p>
    <w:p w14:paraId="3298C557" w14:textId="19FD7941" w:rsidR="003250FD" w:rsidRDefault="003250FD" w:rsidP="00BD713B">
      <w:pPr>
        <w:pStyle w:val="ListParagraph"/>
        <w:numPr>
          <w:ilvl w:val="0"/>
          <w:numId w:val="2"/>
        </w:numPr>
      </w:pPr>
      <w:r>
        <w:t xml:space="preserve">Surveys and qualitative research visits – </w:t>
      </w:r>
      <w:r w:rsidR="00825F47">
        <w:t xml:space="preserve">end </w:t>
      </w:r>
      <w:r>
        <w:t>January-March 2018</w:t>
      </w:r>
    </w:p>
    <w:p w14:paraId="567CEF34" w14:textId="14971A0E" w:rsidR="003250FD" w:rsidRDefault="003250FD" w:rsidP="003250FD">
      <w:pPr>
        <w:pStyle w:val="ListParagraph"/>
        <w:numPr>
          <w:ilvl w:val="0"/>
          <w:numId w:val="2"/>
        </w:numPr>
      </w:pPr>
      <w:r>
        <w:t>Interim report telephone surveys and final literature review report – March 2018</w:t>
      </w:r>
    </w:p>
    <w:p w14:paraId="265E32CF" w14:textId="35AA7D38" w:rsidR="002C3C61" w:rsidRDefault="002C3C61" w:rsidP="002C3C61">
      <w:pPr>
        <w:pStyle w:val="ListParagraph"/>
        <w:numPr>
          <w:ilvl w:val="0"/>
          <w:numId w:val="2"/>
        </w:numPr>
      </w:pPr>
      <w:r>
        <w:t xml:space="preserve">Rapid evidence assessment (search) – </w:t>
      </w:r>
      <w:r w:rsidR="008243A3">
        <w:t>end-</w:t>
      </w:r>
      <w:r>
        <w:t>Dec 2017 /Jan 2018</w:t>
      </w:r>
    </w:p>
    <w:p w14:paraId="06D00632" w14:textId="77777777" w:rsidR="002C3C61" w:rsidRDefault="002C3C61" w:rsidP="002C3C61">
      <w:pPr>
        <w:pStyle w:val="ListParagraph"/>
        <w:numPr>
          <w:ilvl w:val="0"/>
          <w:numId w:val="2"/>
        </w:numPr>
      </w:pPr>
      <w:r>
        <w:t>Rapid evidence assessment (synthesis and reporting) – January-March 2018</w:t>
      </w:r>
    </w:p>
    <w:p w14:paraId="122B5461" w14:textId="050822A6" w:rsidR="003250FD" w:rsidRDefault="003250FD" w:rsidP="003250FD">
      <w:pPr>
        <w:pStyle w:val="ListParagraph"/>
        <w:numPr>
          <w:ilvl w:val="0"/>
          <w:numId w:val="2"/>
        </w:numPr>
      </w:pPr>
      <w:r>
        <w:t>Final overarching report – May 2018</w:t>
      </w:r>
    </w:p>
    <w:p w14:paraId="789F9DFF" w14:textId="77777777" w:rsidR="00BD713B" w:rsidRPr="004A600B" w:rsidRDefault="00BD713B" w:rsidP="00BD713B">
      <w:pPr>
        <w:pStyle w:val="Heading2"/>
      </w:pPr>
      <w:r w:rsidRPr="004A600B">
        <w:t>Assessment criteria</w:t>
      </w:r>
    </w:p>
    <w:p w14:paraId="1E7D47DC" w14:textId="77777777" w:rsidR="00BD713B" w:rsidRDefault="00BD713B" w:rsidP="00BD713B">
      <w:pPr>
        <w:pStyle w:val="Default"/>
        <w:rPr>
          <w:sz w:val="22"/>
          <w:szCs w:val="22"/>
        </w:rPr>
      </w:pPr>
      <w:r w:rsidRPr="003E05F9">
        <w:rPr>
          <w:sz w:val="22"/>
          <w:szCs w:val="22"/>
        </w:rPr>
        <w:t xml:space="preserve">Expressions of interest will be assessed against the following criteria: </w:t>
      </w:r>
    </w:p>
    <w:p w14:paraId="10327F54" w14:textId="760D24B0" w:rsidR="00D2656C" w:rsidRPr="002C3C61" w:rsidRDefault="00D2656C" w:rsidP="002C3C61">
      <w:pPr>
        <w:pStyle w:val="ListParagraph"/>
        <w:numPr>
          <w:ilvl w:val="0"/>
          <w:numId w:val="2"/>
        </w:numPr>
      </w:pPr>
      <w:r>
        <w:t>C</w:t>
      </w:r>
      <w:r w:rsidRPr="002C3C61">
        <w:t>apacity to complete work to timescale – particularly ability to work with a large number of schools and AP settings across England as suggested in the methodology</w:t>
      </w:r>
      <w:r w:rsidR="00317BB0">
        <w:t xml:space="preserve"> to the tight timeframe proposed</w:t>
      </w:r>
      <w:r w:rsidRPr="002C3C61">
        <w:t>.</w:t>
      </w:r>
    </w:p>
    <w:p w14:paraId="7C4B7947" w14:textId="25E1163B" w:rsidR="00D2656C" w:rsidRPr="002C3C61" w:rsidRDefault="00D2656C" w:rsidP="002C3C61">
      <w:pPr>
        <w:pStyle w:val="ListParagraph"/>
        <w:numPr>
          <w:ilvl w:val="0"/>
          <w:numId w:val="2"/>
        </w:numPr>
      </w:pPr>
      <w:r w:rsidRPr="002C3C61">
        <w:t>Experience with similar projects and methodological expertise</w:t>
      </w:r>
      <w:r w:rsidR="002C15D3">
        <w:t xml:space="preserve"> - </w:t>
      </w:r>
      <w:r w:rsidRPr="002C3C61">
        <w:t xml:space="preserve"> including survey design/administration and qualitative research; and any experience of undertaking research on APs, exclusions or off-site direction, or can demonstrate how experience of similar projects would bring a transferable level of understanding to this research.  </w:t>
      </w:r>
    </w:p>
    <w:p w14:paraId="6290DEB8" w14:textId="34C7112E" w:rsidR="00D2656C" w:rsidRPr="002C3C61" w:rsidRDefault="00D2656C" w:rsidP="002C3C61">
      <w:pPr>
        <w:pStyle w:val="ListParagraph"/>
        <w:rPr>
          <w:szCs w:val="22"/>
        </w:rPr>
      </w:pPr>
      <w:r w:rsidRPr="002C3C61">
        <w:t xml:space="preserve">Understanding of the requirements of the work – particularly in terms of demonstrating a firm understanding of </w:t>
      </w:r>
      <w:r w:rsidR="002C23BE">
        <w:t>AP</w:t>
      </w:r>
      <w:r w:rsidRPr="002C3C61">
        <w:t xml:space="preserve"> in education and a familiarity of research base.</w:t>
      </w:r>
    </w:p>
    <w:p w14:paraId="5D5398C6" w14:textId="5FFACB92" w:rsidR="00BD713B" w:rsidRDefault="00D2656C" w:rsidP="002C3C61">
      <w:pPr>
        <w:pStyle w:val="ListParagraph"/>
        <w:rPr>
          <w:szCs w:val="22"/>
        </w:rPr>
      </w:pPr>
      <w:r w:rsidRPr="002C3C61">
        <w:t>Value for money</w:t>
      </w:r>
    </w:p>
    <w:p w14:paraId="6B18CA94" w14:textId="77777777" w:rsidR="00BD713B" w:rsidRDefault="00BD713B" w:rsidP="00BD713B">
      <w:pPr>
        <w:pStyle w:val="Default"/>
        <w:rPr>
          <w:sz w:val="22"/>
          <w:szCs w:val="22"/>
        </w:rPr>
      </w:pPr>
      <w:r>
        <w:rPr>
          <w:sz w:val="22"/>
          <w:szCs w:val="22"/>
        </w:rPr>
        <w:t>Each of these criteria will have equal weighting.</w:t>
      </w:r>
    </w:p>
    <w:p w14:paraId="31208A20" w14:textId="77777777" w:rsidR="00BD713B" w:rsidRPr="00915C18" w:rsidRDefault="00BD713B" w:rsidP="00BD713B">
      <w:pPr>
        <w:pStyle w:val="Default"/>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BD713B" w14:paraId="72B7C584" w14:textId="77777777" w:rsidTr="000F12B5">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485FB8EE" w14:textId="504580C2" w:rsidR="00BD713B" w:rsidRDefault="00BD713B" w:rsidP="000F12B5">
            <w:pPr>
              <w:spacing w:before="160"/>
              <w:rPr>
                <w:b/>
                <w:bCs/>
                <w:sz w:val="28"/>
                <w:szCs w:val="20"/>
              </w:rPr>
            </w:pPr>
            <w:r w:rsidRPr="00915C18">
              <w:rPr>
                <w:b/>
                <w:bCs/>
                <w:sz w:val="28"/>
                <w:szCs w:val="20"/>
              </w:rPr>
              <w:lastRenderedPageBreak/>
              <w:t>Closing date for EOIs:</w:t>
            </w:r>
            <w:r>
              <w:rPr>
                <w:b/>
                <w:bCs/>
                <w:sz w:val="28"/>
                <w:szCs w:val="20"/>
              </w:rPr>
              <w:t xml:space="preserve"> </w:t>
            </w:r>
            <w:r w:rsidR="008243A3">
              <w:rPr>
                <w:b/>
                <w:bCs/>
                <w:sz w:val="28"/>
                <w:szCs w:val="20"/>
              </w:rPr>
              <w:t xml:space="preserve">10am, 6 November  </w:t>
            </w:r>
            <w:r>
              <w:rPr>
                <w:b/>
                <w:bCs/>
                <w:sz w:val="28"/>
                <w:szCs w:val="20"/>
              </w:rPr>
              <w:t>2017</w:t>
            </w:r>
          </w:p>
          <w:p w14:paraId="1B464AFE" w14:textId="53308C28" w:rsidR="00BD713B" w:rsidRDefault="00BD713B" w:rsidP="00880788">
            <w:pPr>
              <w:rPr>
                <w:rFonts w:ascii="Calibri" w:hAnsi="Calibri"/>
              </w:rPr>
            </w:pPr>
            <w:r w:rsidRPr="00915C18">
              <w:rPr>
                <w:b/>
                <w:bCs/>
                <w:sz w:val="28"/>
                <w:szCs w:val="20"/>
              </w:rPr>
              <w:t>Send your EOI form to:</w:t>
            </w:r>
            <w:r>
              <w:rPr>
                <w:b/>
                <w:bCs/>
                <w:sz w:val="28"/>
                <w:szCs w:val="20"/>
              </w:rPr>
              <w:t xml:space="preserve"> </w:t>
            </w:r>
            <w:hyperlink r:id="rId9" w:history="1">
              <w:r w:rsidR="003250FD" w:rsidRPr="00664EC2">
                <w:rPr>
                  <w:rStyle w:val="Hyperlink"/>
                  <w:b/>
                  <w:bCs/>
                  <w:sz w:val="28"/>
                  <w:szCs w:val="20"/>
                </w:rPr>
                <w:t>janette.king@education.gov.uk</w:t>
              </w:r>
            </w:hyperlink>
            <w:r w:rsidR="003250FD">
              <w:rPr>
                <w:b/>
                <w:bCs/>
                <w:sz w:val="28"/>
                <w:szCs w:val="20"/>
              </w:rPr>
              <w:t xml:space="preserve"> </w:t>
            </w:r>
            <w:r>
              <w:rPr>
                <w:b/>
                <w:bCs/>
                <w:sz w:val="28"/>
                <w:szCs w:val="20"/>
              </w:rPr>
              <w:t xml:space="preserve">and </w:t>
            </w:r>
            <w:hyperlink r:id="rId10" w:history="1">
              <w:r w:rsidR="00825F47">
                <w:rPr>
                  <w:rStyle w:val="Hyperlink"/>
                  <w:b/>
                  <w:bCs/>
                  <w:sz w:val="28"/>
                  <w:szCs w:val="20"/>
                </w:rPr>
                <w:t>c</w:t>
              </w:r>
              <w:r w:rsidR="00880788" w:rsidRPr="00880788">
                <w:rPr>
                  <w:rStyle w:val="Hyperlink"/>
                  <w:b/>
                  <w:bCs/>
                  <w:sz w:val="28"/>
                  <w:szCs w:val="20"/>
                </w:rPr>
                <w:t>laire.</w:t>
              </w:r>
              <w:r w:rsidR="00825F47">
                <w:rPr>
                  <w:rStyle w:val="Hyperlink"/>
                  <w:b/>
                  <w:bCs/>
                  <w:sz w:val="28"/>
                  <w:szCs w:val="20"/>
                </w:rPr>
                <w:t>brickell</w:t>
              </w:r>
              <w:r w:rsidR="00880788" w:rsidRPr="00880788">
                <w:rPr>
                  <w:rStyle w:val="Hyperlink"/>
                  <w:b/>
                  <w:bCs/>
                  <w:sz w:val="28"/>
                  <w:szCs w:val="20"/>
                </w:rPr>
                <w:t xml:space="preserve">@education.gov.uk </w:t>
              </w:r>
            </w:hyperlink>
          </w:p>
        </w:tc>
      </w:tr>
    </w:tbl>
    <w:p w14:paraId="3EA0B1FC" w14:textId="77777777" w:rsidR="00876FA3" w:rsidRDefault="00876FA3" w:rsidP="00876FA3">
      <w:pPr>
        <w:pStyle w:val="Heading2"/>
      </w:pPr>
      <w:r>
        <w:t>How to submit an expressions of interest</w:t>
      </w:r>
    </w:p>
    <w:p w14:paraId="35D8DCE6" w14:textId="77777777" w:rsidR="00876FA3" w:rsidRDefault="00876FA3" w:rsidP="00876FA3">
      <w:pPr>
        <w:rPr>
          <w:rFonts w:eastAsiaTheme="minorHAnsi"/>
        </w:rPr>
      </w:pPr>
      <w:r>
        <w:t xml:space="preserve">You must submit an expression of interest (EOI) in order to be considered to be invited to tender. To do so, please complete the </w:t>
      </w:r>
      <w:r w:rsidRPr="00876FA3">
        <w:rPr>
          <w:b/>
        </w:rPr>
        <w:t>NEW EOI Form</w:t>
      </w:r>
      <w:r>
        <w:t xml:space="preserve">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5B9F40EA" w14:textId="77777777" w:rsidR="00876FA3" w:rsidRDefault="00876FA3" w:rsidP="00876FA3">
      <w:r>
        <w:t xml:space="preserve">All contracts are let on the basis of the </w:t>
      </w:r>
      <w:hyperlink r:id="rId11" w:history="1">
        <w:r>
          <w:rPr>
            <w:rStyle w:val="Hyperlink"/>
          </w:rPr>
          <w:t>Department’s Terms and Conditions</w:t>
        </w:r>
      </w:hyperlink>
      <w:r>
        <w:t>. You are encouraged to check these before submitting your expression of interest, as these form part of your contractual obligations.</w:t>
      </w:r>
    </w:p>
    <w:p w14:paraId="1ACE283A" w14:textId="77777777" w:rsidR="00BD713B" w:rsidRPr="00531385" w:rsidRDefault="00BD713B" w:rsidP="00BD713B">
      <w:r w:rsidRPr="00995398">
        <w:t>©</w:t>
      </w:r>
      <w:r w:rsidRPr="005D3B59">
        <w:t xml:space="preserve"> </w:t>
      </w:r>
      <w:r>
        <w:t>Crown copyright 2017</w:t>
      </w:r>
    </w:p>
    <w:p w14:paraId="71E9F35D" w14:textId="77777777" w:rsidR="005148F2" w:rsidRDefault="005148F2"/>
    <w:sectPr w:rsidR="005148F2" w:rsidSect="000F12B5">
      <w:headerReference w:type="default" r:id="rId12"/>
      <w:footerReference w:type="default" r:id="rId13"/>
      <w:footerReference w:type="first" r:id="rId1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DB72F" w14:textId="77777777" w:rsidR="0031587C" w:rsidRDefault="0031587C" w:rsidP="00BD713B">
      <w:pPr>
        <w:spacing w:after="0" w:line="240" w:lineRule="auto"/>
      </w:pPr>
      <w:r>
        <w:separator/>
      </w:r>
    </w:p>
  </w:endnote>
  <w:endnote w:type="continuationSeparator" w:id="0">
    <w:p w14:paraId="4265BAB0" w14:textId="77777777" w:rsidR="0031587C" w:rsidRDefault="0031587C" w:rsidP="00BD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333093D2" w14:textId="6B41A818" w:rsidR="0023162F" w:rsidRDefault="0023162F" w:rsidP="000F12B5">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3125F0">
          <w:rPr>
            <w:noProof/>
          </w:rPr>
          <w:t>5</w:t>
        </w:r>
        <w:r>
          <w:rPr>
            <w:noProof/>
          </w:rPr>
          <w:fldChar w:fldCharType="end"/>
        </w:r>
      </w:p>
    </w:sdtContent>
  </w:sdt>
  <w:p w14:paraId="69A3A319" w14:textId="77777777" w:rsidR="0023162F" w:rsidRDefault="0023162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36327" w14:textId="77777777" w:rsidR="0023162F" w:rsidRPr="006E6ADB" w:rsidRDefault="0023162F" w:rsidP="000F12B5">
    <w:pPr>
      <w:tabs>
        <w:tab w:val="left" w:pos="7088"/>
      </w:tabs>
      <w:spacing w:before="240"/>
      <w:rPr>
        <w:szCs w:val="20"/>
      </w:rPr>
    </w:pPr>
    <w:r w:rsidRPr="006E6ADB">
      <w:rPr>
        <w:szCs w:val="20"/>
      </w:rPr>
      <w:tab/>
      <w:t xml:space="preserve">Published: </w:t>
    </w:r>
    <w:r>
      <w:rPr>
        <w:szCs w:val="20"/>
      </w:rPr>
      <w:t>[Month] 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8FB8C" w14:textId="77777777" w:rsidR="0031587C" w:rsidRDefault="0031587C" w:rsidP="00BD713B">
      <w:pPr>
        <w:spacing w:after="0" w:line="240" w:lineRule="auto"/>
      </w:pPr>
      <w:r>
        <w:separator/>
      </w:r>
    </w:p>
  </w:footnote>
  <w:footnote w:type="continuationSeparator" w:id="0">
    <w:p w14:paraId="41B07230" w14:textId="77777777" w:rsidR="0031587C" w:rsidRDefault="0031587C" w:rsidP="00BD713B">
      <w:pPr>
        <w:spacing w:after="0" w:line="240" w:lineRule="auto"/>
      </w:pPr>
      <w:r>
        <w:continuationSeparator/>
      </w:r>
    </w:p>
  </w:footnote>
  <w:footnote w:id="1">
    <w:p w14:paraId="2FFEF4CC" w14:textId="77777777" w:rsidR="0023162F" w:rsidRPr="00BE3CB7" w:rsidRDefault="0023162F" w:rsidP="00BD713B">
      <w:pPr>
        <w:pStyle w:val="FootnoteText"/>
        <w:rPr>
          <w:rFonts w:ascii="Arial" w:hAnsi="Arial" w:cs="Arial"/>
          <w:sz w:val="16"/>
          <w:szCs w:val="16"/>
        </w:rPr>
      </w:pPr>
      <w:r w:rsidRPr="00BE3CB7">
        <w:rPr>
          <w:rStyle w:val="FootnoteReference"/>
          <w:rFonts w:ascii="Arial" w:hAnsi="Arial" w:cs="Arial"/>
          <w:sz w:val="16"/>
          <w:szCs w:val="16"/>
        </w:rPr>
        <w:footnoteRef/>
      </w:r>
      <w:r w:rsidRPr="00BE3CB7">
        <w:rPr>
          <w:rFonts w:ascii="Arial" w:hAnsi="Arial" w:cs="Arial"/>
          <w:sz w:val="16"/>
          <w:szCs w:val="16"/>
        </w:rPr>
        <w:t xml:space="preserve"> DfE (2017) Alternative provision: effective practice and post-16 transition, Available at </w:t>
      </w:r>
      <w:hyperlink r:id="rId1" w:history="1">
        <w:r w:rsidRPr="00BE3CB7">
          <w:rPr>
            <w:rStyle w:val="Hyperlink"/>
            <w:rFonts w:cs="Arial"/>
            <w:sz w:val="16"/>
            <w:szCs w:val="16"/>
          </w:rPr>
          <w:t>https://www.gov.uk/government/publications/alternative-provision-effective-practice-and-post-16-transition</w:t>
        </w:r>
      </w:hyperlink>
      <w:r w:rsidRPr="00BE3CB7">
        <w:rPr>
          <w:rFonts w:ascii="Arial" w:hAnsi="Arial" w:cs="Arial"/>
          <w:sz w:val="16"/>
          <w:szCs w:val="16"/>
        </w:rPr>
        <w:t xml:space="preserve"> </w:t>
      </w:r>
    </w:p>
  </w:footnote>
  <w:footnote w:id="2">
    <w:p w14:paraId="6302017C" w14:textId="77777777" w:rsidR="0023162F" w:rsidRPr="00BE3CB7" w:rsidRDefault="0023162F" w:rsidP="00BD713B">
      <w:pPr>
        <w:pStyle w:val="FootnoteText"/>
        <w:rPr>
          <w:rFonts w:ascii="Arial" w:hAnsi="Arial" w:cs="Arial"/>
          <w:sz w:val="16"/>
          <w:szCs w:val="16"/>
        </w:rPr>
      </w:pPr>
      <w:r w:rsidRPr="00BE3CB7">
        <w:rPr>
          <w:rStyle w:val="FootnoteReference"/>
          <w:rFonts w:ascii="Arial" w:hAnsi="Arial" w:cs="Arial"/>
          <w:sz w:val="16"/>
          <w:szCs w:val="16"/>
        </w:rPr>
        <w:footnoteRef/>
      </w:r>
      <w:r>
        <w:rPr>
          <w:rFonts w:ascii="Arial" w:hAnsi="Arial" w:cs="Arial"/>
          <w:sz w:val="16"/>
          <w:szCs w:val="16"/>
        </w:rPr>
        <w:t xml:space="preserve"> EduBase currently (18/04/17) lists</w:t>
      </w:r>
      <w:r w:rsidRPr="00BE3CB7">
        <w:rPr>
          <w:rFonts w:ascii="Arial" w:hAnsi="Arial" w:cs="Arial"/>
          <w:sz w:val="16"/>
          <w:szCs w:val="16"/>
        </w:rPr>
        <w:t xml:space="preserve"> </w:t>
      </w:r>
      <w:r>
        <w:rPr>
          <w:rFonts w:ascii="Arial" w:hAnsi="Arial" w:cs="Arial"/>
          <w:sz w:val="16"/>
          <w:szCs w:val="16"/>
        </w:rPr>
        <w:t xml:space="preserve">a total of 351 AP settings comprising 253 </w:t>
      </w:r>
      <w:r w:rsidRPr="00BE3CB7">
        <w:rPr>
          <w:rFonts w:ascii="Arial" w:hAnsi="Arial" w:cs="Arial"/>
          <w:sz w:val="16"/>
          <w:szCs w:val="16"/>
        </w:rPr>
        <w:t>PRUs</w:t>
      </w:r>
      <w:r>
        <w:rPr>
          <w:rFonts w:ascii="Arial" w:hAnsi="Arial" w:cs="Arial"/>
          <w:sz w:val="16"/>
          <w:szCs w:val="16"/>
        </w:rPr>
        <w:t xml:space="preserve">, 63 AP </w:t>
      </w:r>
      <w:r w:rsidRPr="00BE3CB7">
        <w:rPr>
          <w:rFonts w:ascii="Arial" w:hAnsi="Arial" w:cs="Arial"/>
          <w:sz w:val="16"/>
          <w:szCs w:val="16"/>
        </w:rPr>
        <w:t>academ</w:t>
      </w:r>
      <w:r>
        <w:rPr>
          <w:rFonts w:ascii="Arial" w:hAnsi="Arial" w:cs="Arial"/>
          <w:sz w:val="16"/>
          <w:szCs w:val="16"/>
        </w:rPr>
        <w:t>ies</w:t>
      </w:r>
      <w:r w:rsidRPr="00BE3CB7">
        <w:rPr>
          <w:rFonts w:ascii="Arial" w:hAnsi="Arial" w:cs="Arial"/>
          <w:sz w:val="16"/>
          <w:szCs w:val="16"/>
        </w:rPr>
        <w:t xml:space="preserve"> and</w:t>
      </w:r>
      <w:r>
        <w:rPr>
          <w:rFonts w:ascii="Arial" w:hAnsi="Arial" w:cs="Arial"/>
          <w:sz w:val="16"/>
          <w:szCs w:val="16"/>
        </w:rPr>
        <w:t xml:space="preserve"> 35 AP</w:t>
      </w:r>
      <w:r w:rsidRPr="00BE3CB7">
        <w:rPr>
          <w:rFonts w:ascii="Arial" w:hAnsi="Arial" w:cs="Arial"/>
          <w:sz w:val="16"/>
          <w:szCs w:val="16"/>
        </w:rPr>
        <w:t xml:space="preserve"> free school</w:t>
      </w:r>
      <w:r>
        <w:rPr>
          <w:rFonts w:ascii="Arial" w:hAnsi="Arial" w:cs="Arial"/>
          <w:sz w:val="16"/>
          <w:szCs w:val="16"/>
        </w:rPr>
        <w:t xml:space="preserve">s. Furthermore, according to the Association of Colleges there are </w:t>
      </w:r>
      <w:r w:rsidRPr="002336DC">
        <w:rPr>
          <w:rFonts w:ascii="Arial" w:hAnsi="Arial" w:cs="Arial"/>
          <w:sz w:val="16"/>
          <w:szCs w:val="16"/>
        </w:rPr>
        <w:t>209 general FE colleges in England, many of which provide AP for 14-16 year olds, and/or will offer post-16 courses for those leaving AP</w:t>
      </w:r>
      <w:r>
        <w:rPr>
          <w:rFonts w:ascii="Arial" w:hAnsi="Arial" w:cs="Arial"/>
          <w:sz w:val="16"/>
          <w:szCs w:val="16"/>
        </w:rPr>
        <w:t>. There are also additional small scale/independent AP settings.</w:t>
      </w:r>
    </w:p>
  </w:footnote>
  <w:footnote w:id="3">
    <w:p w14:paraId="5EFFE7E8" w14:textId="77777777" w:rsidR="0023162F" w:rsidRPr="004C55D4" w:rsidRDefault="0023162F" w:rsidP="00BD713B">
      <w:pPr>
        <w:pStyle w:val="FootnoteText"/>
        <w:rPr>
          <w:rFonts w:ascii="Arial" w:hAnsi="Arial" w:cs="Arial"/>
        </w:rPr>
      </w:pPr>
      <w:r w:rsidRPr="004C55D4">
        <w:rPr>
          <w:rStyle w:val="FootnoteReference"/>
          <w:rFonts w:ascii="Arial" w:hAnsi="Arial" w:cs="Arial"/>
        </w:rPr>
        <w:footnoteRef/>
      </w:r>
      <w:r w:rsidRPr="004C55D4">
        <w:rPr>
          <w:rFonts w:ascii="Arial" w:hAnsi="Arial" w:cs="Arial"/>
        </w:rPr>
        <w:t xml:space="preserve"> </w:t>
      </w:r>
      <w:r w:rsidRPr="004C55D4">
        <w:rPr>
          <w:rFonts w:ascii="Arial" w:hAnsi="Arial" w:cs="Arial"/>
          <w:sz w:val="16"/>
          <w:szCs w:val="16"/>
        </w:rPr>
        <w:t xml:space="preserve">Islington Council (2015) Alternative Provision 2015-16, Available at </w:t>
      </w:r>
      <w:hyperlink r:id="rId2" w:history="1">
        <w:r w:rsidRPr="004C55D4">
          <w:rPr>
            <w:rStyle w:val="Hyperlink"/>
            <w:rFonts w:cs="Arial"/>
            <w:sz w:val="16"/>
            <w:szCs w:val="16"/>
          </w:rPr>
          <w:t>https://democracy.islington.gov.uk/documents/s5487/Background%20Paper%20-%20AP%20Brochure%2015-16.pdf</w:t>
        </w:r>
      </w:hyperlink>
      <w:r w:rsidRPr="004C55D4">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D527" w14:textId="77777777" w:rsidR="0023162F" w:rsidRPr="00FC1F33" w:rsidRDefault="0023162F">
    <w:pPr>
      <w:pStyle w:val="Header"/>
      <w:rPr>
        <w:b/>
      </w:rPr>
    </w:pPr>
    <w:r w:rsidRPr="00FC1F33">
      <w:rPr>
        <w: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02EA0"/>
    <w:multiLevelType w:val="hybridMultilevel"/>
    <w:tmpl w:val="EF38CF1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9B742D8"/>
    <w:multiLevelType w:val="hybridMultilevel"/>
    <w:tmpl w:val="0F72E628"/>
    <w:lvl w:ilvl="0" w:tplc="37680842">
      <w:start w:val="1"/>
      <w:numFmt w:val="lowerLetter"/>
      <w:lvlText w:val="%1."/>
      <w:lvlJc w:val="left"/>
      <w:pPr>
        <w:ind w:left="1494"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D251BA6"/>
    <w:multiLevelType w:val="hybridMultilevel"/>
    <w:tmpl w:val="B08ED81A"/>
    <w:lvl w:ilvl="0" w:tplc="08090019">
      <w:start w:val="1"/>
      <w:numFmt w:val="lowerLetter"/>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F4761AC"/>
    <w:multiLevelType w:val="hybridMultilevel"/>
    <w:tmpl w:val="8F4248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E72BC"/>
    <w:multiLevelType w:val="hybridMultilevel"/>
    <w:tmpl w:val="B69E430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36AF1729"/>
    <w:multiLevelType w:val="hybridMultilevel"/>
    <w:tmpl w:val="8F32D554"/>
    <w:lvl w:ilvl="0" w:tplc="DC5C79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734D2"/>
    <w:multiLevelType w:val="hybridMultilevel"/>
    <w:tmpl w:val="FC0CE1A4"/>
    <w:lvl w:ilvl="0" w:tplc="3B4A02C8">
      <w:start w:val="1"/>
      <w:numFmt w:val="lowerLetter"/>
      <w:lvlText w:val="%1."/>
      <w:lvlJc w:val="left"/>
      <w:pPr>
        <w:ind w:left="1494"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B986BE5"/>
    <w:multiLevelType w:val="hybridMultilevel"/>
    <w:tmpl w:val="4C88629E"/>
    <w:lvl w:ilvl="0" w:tplc="7A687B7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0063A8"/>
    <w:multiLevelType w:val="hybridMultilevel"/>
    <w:tmpl w:val="86980E8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092119"/>
    <w:multiLevelType w:val="hybridMultilevel"/>
    <w:tmpl w:val="B00410D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C6A457A"/>
    <w:multiLevelType w:val="multilevel"/>
    <w:tmpl w:val="A926C2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57517F94"/>
    <w:multiLevelType w:val="hybridMultilevel"/>
    <w:tmpl w:val="590A7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022293"/>
    <w:multiLevelType w:val="hybridMultilevel"/>
    <w:tmpl w:val="1CDEDC04"/>
    <w:lvl w:ilvl="0" w:tplc="0EAC207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F36113"/>
    <w:multiLevelType w:val="hybridMultilevel"/>
    <w:tmpl w:val="BE2C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4256A"/>
    <w:multiLevelType w:val="hybridMultilevel"/>
    <w:tmpl w:val="0C686ED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5"/>
  </w:num>
  <w:num w:numId="2">
    <w:abstractNumId w:val="6"/>
  </w:num>
  <w:num w:numId="3">
    <w:abstractNumId w:val="17"/>
  </w:num>
  <w:num w:numId="4">
    <w:abstractNumId w:val="11"/>
  </w:num>
  <w:num w:numId="5">
    <w:abstractNumId w:val="15"/>
  </w:num>
  <w:num w:numId="6">
    <w:abstractNumId w:val="7"/>
  </w:num>
  <w:num w:numId="7">
    <w:abstractNumId w:val="5"/>
  </w:num>
  <w:num w:numId="8">
    <w:abstractNumId w:val="10"/>
  </w:num>
  <w:num w:numId="9">
    <w:abstractNumId w:val="8"/>
  </w:num>
  <w:num w:numId="10">
    <w:abstractNumId w:val="12"/>
  </w:num>
  <w:num w:numId="11">
    <w:abstractNumId w:val="4"/>
  </w:num>
  <w:num w:numId="12">
    <w:abstractNumId w:val="9"/>
  </w:num>
  <w:num w:numId="13">
    <w:abstractNumId w:val="0"/>
  </w:num>
  <w:num w:numId="14">
    <w:abstractNumId w:val="3"/>
  </w:num>
  <w:num w:numId="15">
    <w:abstractNumId w:val="1"/>
  </w:num>
  <w:num w:numId="16">
    <w:abstractNumId w:val="5"/>
  </w:num>
  <w:num w:numId="17">
    <w:abstractNumId w:val="18"/>
  </w:num>
  <w:num w:numId="18">
    <w:abstractNumId w:val="14"/>
  </w:num>
  <w:num w:numId="19">
    <w:abstractNumId w:val="2"/>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3B"/>
    <w:rsid w:val="00060606"/>
    <w:rsid w:val="000C45C7"/>
    <w:rsid w:val="000F12B5"/>
    <w:rsid w:val="001260D2"/>
    <w:rsid w:val="00173F04"/>
    <w:rsid w:val="0023162F"/>
    <w:rsid w:val="00231FD3"/>
    <w:rsid w:val="002336DC"/>
    <w:rsid w:val="00246715"/>
    <w:rsid w:val="0026204D"/>
    <w:rsid w:val="00293917"/>
    <w:rsid w:val="002C15D3"/>
    <w:rsid w:val="002C23BE"/>
    <w:rsid w:val="002C3C61"/>
    <w:rsid w:val="002C6BCE"/>
    <w:rsid w:val="002F0113"/>
    <w:rsid w:val="002F5467"/>
    <w:rsid w:val="003125F0"/>
    <w:rsid w:val="0031587C"/>
    <w:rsid w:val="00317BB0"/>
    <w:rsid w:val="003250FD"/>
    <w:rsid w:val="00351D82"/>
    <w:rsid w:val="003558A0"/>
    <w:rsid w:val="00383291"/>
    <w:rsid w:val="003A3893"/>
    <w:rsid w:val="003A5531"/>
    <w:rsid w:val="0040303F"/>
    <w:rsid w:val="00416C2D"/>
    <w:rsid w:val="0042427F"/>
    <w:rsid w:val="00443012"/>
    <w:rsid w:val="00462011"/>
    <w:rsid w:val="00471104"/>
    <w:rsid w:val="00481711"/>
    <w:rsid w:val="00494CBF"/>
    <w:rsid w:val="004D1545"/>
    <w:rsid w:val="004E248B"/>
    <w:rsid w:val="005148F2"/>
    <w:rsid w:val="005673BA"/>
    <w:rsid w:val="00572D16"/>
    <w:rsid w:val="00580CB8"/>
    <w:rsid w:val="005A623F"/>
    <w:rsid w:val="00637D38"/>
    <w:rsid w:val="00681298"/>
    <w:rsid w:val="006E01AB"/>
    <w:rsid w:val="00785394"/>
    <w:rsid w:val="007A05CA"/>
    <w:rsid w:val="007B323A"/>
    <w:rsid w:val="00822414"/>
    <w:rsid w:val="008243A3"/>
    <w:rsid w:val="00825F47"/>
    <w:rsid w:val="0082687D"/>
    <w:rsid w:val="008304ED"/>
    <w:rsid w:val="00835365"/>
    <w:rsid w:val="008743B6"/>
    <w:rsid w:val="00875144"/>
    <w:rsid w:val="00876FA3"/>
    <w:rsid w:val="00880788"/>
    <w:rsid w:val="008A6580"/>
    <w:rsid w:val="008B1D1B"/>
    <w:rsid w:val="008B58CC"/>
    <w:rsid w:val="008D2146"/>
    <w:rsid w:val="008D3D5F"/>
    <w:rsid w:val="008E29EF"/>
    <w:rsid w:val="00901728"/>
    <w:rsid w:val="00910E58"/>
    <w:rsid w:val="00951B38"/>
    <w:rsid w:val="00A01E3A"/>
    <w:rsid w:val="00A01E59"/>
    <w:rsid w:val="00A05477"/>
    <w:rsid w:val="00A24436"/>
    <w:rsid w:val="00A61CC4"/>
    <w:rsid w:val="00A631DA"/>
    <w:rsid w:val="00A644E5"/>
    <w:rsid w:val="00AC1642"/>
    <w:rsid w:val="00AE675C"/>
    <w:rsid w:val="00B04361"/>
    <w:rsid w:val="00B305F2"/>
    <w:rsid w:val="00B95822"/>
    <w:rsid w:val="00BD643A"/>
    <w:rsid w:val="00BD713B"/>
    <w:rsid w:val="00C52049"/>
    <w:rsid w:val="00C60303"/>
    <w:rsid w:val="00C90D75"/>
    <w:rsid w:val="00CA3431"/>
    <w:rsid w:val="00CD21CE"/>
    <w:rsid w:val="00D2656C"/>
    <w:rsid w:val="00D40C7F"/>
    <w:rsid w:val="00D50D61"/>
    <w:rsid w:val="00D50EB5"/>
    <w:rsid w:val="00D77D8B"/>
    <w:rsid w:val="00D971AD"/>
    <w:rsid w:val="00DA75E9"/>
    <w:rsid w:val="00DF006A"/>
    <w:rsid w:val="00E05E24"/>
    <w:rsid w:val="00E143F2"/>
    <w:rsid w:val="00E3109B"/>
    <w:rsid w:val="00E4414B"/>
    <w:rsid w:val="00E71DBB"/>
    <w:rsid w:val="00E932DA"/>
    <w:rsid w:val="00E95283"/>
    <w:rsid w:val="00EB5222"/>
    <w:rsid w:val="00EE3188"/>
    <w:rsid w:val="00F30523"/>
    <w:rsid w:val="00F40EF9"/>
    <w:rsid w:val="00F747E0"/>
    <w:rsid w:val="00FA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BADF"/>
  <w15:chartTrackingRefBased/>
  <w15:docId w15:val="{2DBFE9FF-45D9-4F85-A225-8D75B70A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BD713B"/>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BD713B"/>
    <w:pPr>
      <w:spacing w:before="360" w:after="240" w:line="240" w:lineRule="auto"/>
      <w:outlineLvl w:val="0"/>
    </w:pPr>
    <w:rPr>
      <w:b/>
      <w:color w:val="104F75"/>
      <w:sz w:val="36"/>
    </w:rPr>
  </w:style>
  <w:style w:type="paragraph" w:styleId="Heading2">
    <w:name w:val="heading 2"/>
    <w:basedOn w:val="Normal"/>
    <w:next w:val="Normal"/>
    <w:link w:val="Heading2Char"/>
    <w:qFormat/>
    <w:rsid w:val="00BD713B"/>
    <w:pPr>
      <w:keepNext/>
      <w:spacing w:before="360" w:after="24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13B"/>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BD713B"/>
    <w:rPr>
      <w:rFonts w:ascii="Arial" w:eastAsia="Times New Roman" w:hAnsi="Arial" w:cs="Times New Roman"/>
      <w:b/>
      <w:color w:val="104F75"/>
      <w:sz w:val="32"/>
      <w:szCs w:val="32"/>
      <w:lang w:eastAsia="en-GB"/>
    </w:rPr>
  </w:style>
  <w:style w:type="character" w:styleId="Hyperlink">
    <w:name w:val="Hyperlink"/>
    <w:uiPriority w:val="99"/>
    <w:unhideWhenUsed/>
    <w:qFormat/>
    <w:rsid w:val="00BD713B"/>
    <w:rPr>
      <w:rFonts w:ascii="Arial" w:hAnsi="Arial"/>
      <w:color w:val="0000FF"/>
      <w:sz w:val="24"/>
      <w:u w:val="single"/>
    </w:rPr>
  </w:style>
  <w:style w:type="paragraph" w:styleId="Header">
    <w:name w:val="header"/>
    <w:basedOn w:val="Normal"/>
    <w:link w:val="HeaderChar"/>
    <w:uiPriority w:val="99"/>
    <w:unhideWhenUsed/>
    <w:rsid w:val="00BD713B"/>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BD713B"/>
    <w:rPr>
      <w:rFonts w:ascii="Arial" w:eastAsia="Times New Roman" w:hAnsi="Arial" w:cs="Times New Roman"/>
      <w:szCs w:val="24"/>
      <w:lang w:eastAsia="en-GB"/>
    </w:rPr>
  </w:style>
  <w:style w:type="paragraph" w:styleId="ListParagraph">
    <w:name w:val="List Paragraph"/>
    <w:basedOn w:val="Normal"/>
    <w:uiPriority w:val="34"/>
    <w:qFormat/>
    <w:rsid w:val="00BD713B"/>
    <w:pPr>
      <w:numPr>
        <w:numId w:val="1"/>
      </w:numPr>
      <w:spacing w:after="240"/>
      <w:contextualSpacing/>
    </w:pPr>
  </w:style>
  <w:style w:type="paragraph" w:styleId="BodyText">
    <w:name w:val="Body Text"/>
    <w:basedOn w:val="Normal"/>
    <w:link w:val="BodyTextChar"/>
    <w:rsid w:val="00BD713B"/>
    <w:pPr>
      <w:spacing w:after="120"/>
    </w:pPr>
  </w:style>
  <w:style w:type="character" w:customStyle="1" w:styleId="BodyTextChar">
    <w:name w:val="Body Text Char"/>
    <w:basedOn w:val="DefaultParagraphFont"/>
    <w:link w:val="BodyText"/>
    <w:rsid w:val="00BD713B"/>
    <w:rPr>
      <w:rFonts w:ascii="Arial" w:eastAsia="Times New Roman" w:hAnsi="Arial" w:cs="Times New Roman"/>
      <w:szCs w:val="24"/>
      <w:lang w:eastAsia="en-GB"/>
    </w:rPr>
  </w:style>
  <w:style w:type="table" w:styleId="TableGrid">
    <w:name w:val="Table Grid"/>
    <w:basedOn w:val="TableNormal"/>
    <w:rsid w:val="00BD713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sChar">
    <w:name w:val="Logos Char"/>
    <w:basedOn w:val="DefaultParagraphFont"/>
    <w:link w:val="Logos"/>
    <w:locked/>
    <w:rsid w:val="00BD713B"/>
    <w:rPr>
      <w:noProof/>
      <w:color w:val="0D0D0D" w:themeColor="text1" w:themeTint="F2"/>
      <w:sz w:val="24"/>
      <w:szCs w:val="24"/>
    </w:rPr>
  </w:style>
  <w:style w:type="paragraph" w:customStyle="1" w:styleId="Logos">
    <w:name w:val="Logos"/>
    <w:basedOn w:val="Normal"/>
    <w:link w:val="LogosChar"/>
    <w:rsid w:val="00BD713B"/>
    <w:pPr>
      <w:pageBreakBefore/>
      <w:widowControl w:val="0"/>
      <w:spacing w:after="240"/>
    </w:pPr>
    <w:rPr>
      <w:rFonts w:asciiTheme="minorHAnsi" w:eastAsiaTheme="minorHAnsi" w:hAnsiTheme="minorHAnsi" w:cstheme="minorBidi"/>
      <w:noProof/>
      <w:color w:val="0D0D0D" w:themeColor="text1" w:themeTint="F2"/>
      <w:sz w:val="24"/>
      <w:lang w:eastAsia="en-US"/>
    </w:rPr>
  </w:style>
  <w:style w:type="paragraph" w:customStyle="1" w:styleId="Default">
    <w:name w:val="Default"/>
    <w:rsid w:val="00BD713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rsid w:val="00BD713B"/>
    <w:pPr>
      <w:spacing w:after="0" w:line="240" w:lineRule="auto"/>
    </w:pPr>
    <w:rPr>
      <w:rFonts w:ascii="Times New Roman" w:hAnsi="Times New Roman"/>
      <w:sz w:val="20"/>
      <w:szCs w:val="20"/>
      <w:lang w:eastAsia="en-US"/>
    </w:rPr>
  </w:style>
  <w:style w:type="character" w:customStyle="1" w:styleId="FootnoteTextChar">
    <w:name w:val="Footnote Text Char"/>
    <w:basedOn w:val="DefaultParagraphFont"/>
    <w:link w:val="FootnoteText"/>
    <w:rsid w:val="00BD713B"/>
    <w:rPr>
      <w:rFonts w:ascii="Times New Roman" w:eastAsia="Times New Roman" w:hAnsi="Times New Roman" w:cs="Times New Roman"/>
      <w:sz w:val="20"/>
      <w:szCs w:val="20"/>
    </w:rPr>
  </w:style>
  <w:style w:type="character" w:styleId="FootnoteReference">
    <w:name w:val="footnote reference"/>
    <w:rsid w:val="00BD713B"/>
    <w:rPr>
      <w:vertAlign w:val="superscript"/>
    </w:rPr>
  </w:style>
  <w:style w:type="paragraph" w:styleId="Footer">
    <w:name w:val="footer"/>
    <w:basedOn w:val="Normal"/>
    <w:link w:val="FooterChar"/>
    <w:uiPriority w:val="99"/>
    <w:unhideWhenUsed/>
    <w:rsid w:val="00637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D38"/>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8304ED"/>
    <w:rPr>
      <w:sz w:val="16"/>
      <w:szCs w:val="16"/>
    </w:rPr>
  </w:style>
  <w:style w:type="paragraph" w:styleId="CommentText">
    <w:name w:val="annotation text"/>
    <w:basedOn w:val="Normal"/>
    <w:link w:val="CommentTextChar"/>
    <w:uiPriority w:val="99"/>
    <w:unhideWhenUsed/>
    <w:rsid w:val="008304ED"/>
    <w:pPr>
      <w:spacing w:line="240" w:lineRule="auto"/>
    </w:pPr>
    <w:rPr>
      <w:sz w:val="20"/>
      <w:szCs w:val="20"/>
    </w:rPr>
  </w:style>
  <w:style w:type="character" w:customStyle="1" w:styleId="CommentTextChar">
    <w:name w:val="Comment Text Char"/>
    <w:basedOn w:val="DefaultParagraphFont"/>
    <w:link w:val="CommentText"/>
    <w:uiPriority w:val="99"/>
    <w:rsid w:val="008304E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304ED"/>
    <w:rPr>
      <w:b/>
      <w:bCs/>
    </w:rPr>
  </w:style>
  <w:style w:type="character" w:customStyle="1" w:styleId="CommentSubjectChar">
    <w:name w:val="Comment Subject Char"/>
    <w:basedOn w:val="CommentTextChar"/>
    <w:link w:val="CommentSubject"/>
    <w:uiPriority w:val="99"/>
    <w:semiHidden/>
    <w:rsid w:val="008304ED"/>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830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4ED"/>
    <w:rPr>
      <w:rFonts w:ascii="Segoe UI" w:eastAsia="Times New Roman" w:hAnsi="Segoe UI" w:cs="Segoe UI"/>
      <w:sz w:val="18"/>
      <w:szCs w:val="18"/>
      <w:lang w:eastAsia="en-GB"/>
    </w:rPr>
  </w:style>
  <w:style w:type="paragraph" w:styleId="Revision">
    <w:name w:val="Revision"/>
    <w:hidden/>
    <w:uiPriority w:val="99"/>
    <w:semiHidden/>
    <w:rsid w:val="00CA3431"/>
    <w:pPr>
      <w:spacing w:after="0" w:line="240" w:lineRule="auto"/>
    </w:pPr>
    <w:rPr>
      <w:rFonts w:ascii="Arial" w:eastAsia="Times New Roman" w:hAnsi="Arial" w:cs="Times New Roman"/>
      <w:szCs w:val="24"/>
      <w:lang w:eastAsia="en-GB"/>
    </w:rPr>
  </w:style>
  <w:style w:type="paragraph" w:customStyle="1" w:styleId="DfESOutNumbered">
    <w:name w:val="DfESOutNumbered"/>
    <w:basedOn w:val="Normal"/>
    <w:link w:val="DfESOutNumberedChar"/>
    <w:rsid w:val="003125F0"/>
    <w:pPr>
      <w:widowControl w:val="0"/>
      <w:numPr>
        <w:numId w:val="19"/>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LogosChar"/>
    <w:link w:val="DfESOutNumbered"/>
    <w:rsid w:val="003125F0"/>
    <w:rPr>
      <w:rFonts w:ascii="Arial" w:eastAsia="Times New Roman" w:hAnsi="Arial" w:cs="Arial"/>
      <w:noProof/>
      <w:color w:val="0D0D0D" w:themeColor="text1" w:themeTint="F2"/>
      <w:sz w:val="24"/>
      <w:szCs w:val="20"/>
    </w:rPr>
  </w:style>
  <w:style w:type="paragraph" w:customStyle="1" w:styleId="DeptBullets">
    <w:name w:val="DeptBullets"/>
    <w:basedOn w:val="Normal"/>
    <w:link w:val="DeptBulletsChar"/>
    <w:rsid w:val="003125F0"/>
    <w:pPr>
      <w:widowControl w:val="0"/>
      <w:numPr>
        <w:numId w:val="2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LogosChar"/>
    <w:link w:val="DeptBullets"/>
    <w:rsid w:val="003125F0"/>
    <w:rPr>
      <w:rFonts w:ascii="Arial" w:eastAsia="Times New Roman" w:hAnsi="Arial" w:cs="Times New Roman"/>
      <w:noProof/>
      <w:color w:val="0D0D0D" w:themeColor="text1" w:themeTint="F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8278">
      <w:bodyDiv w:val="1"/>
      <w:marLeft w:val="0"/>
      <w:marRight w:val="0"/>
      <w:marTop w:val="0"/>
      <w:marBottom w:val="0"/>
      <w:divBdr>
        <w:top w:val="none" w:sz="0" w:space="0" w:color="auto"/>
        <w:left w:val="none" w:sz="0" w:space="0" w:color="auto"/>
        <w:bottom w:val="none" w:sz="0" w:space="0" w:color="auto"/>
        <w:right w:val="none" w:sz="0" w:space="0" w:color="auto"/>
      </w:divBdr>
    </w:div>
    <w:div w:id="334570980">
      <w:bodyDiv w:val="1"/>
      <w:marLeft w:val="0"/>
      <w:marRight w:val="0"/>
      <w:marTop w:val="0"/>
      <w:marBottom w:val="0"/>
      <w:divBdr>
        <w:top w:val="none" w:sz="0" w:space="0" w:color="auto"/>
        <w:left w:val="none" w:sz="0" w:space="0" w:color="auto"/>
        <w:bottom w:val="none" w:sz="0" w:space="0" w:color="auto"/>
        <w:right w:val="none" w:sz="0" w:space="0" w:color="auto"/>
      </w:divBdr>
    </w:div>
    <w:div w:id="533884038">
      <w:bodyDiv w:val="1"/>
      <w:marLeft w:val="0"/>
      <w:marRight w:val="0"/>
      <w:marTop w:val="0"/>
      <w:marBottom w:val="0"/>
      <w:divBdr>
        <w:top w:val="none" w:sz="0" w:space="0" w:color="auto"/>
        <w:left w:val="none" w:sz="0" w:space="0" w:color="auto"/>
        <w:bottom w:val="none" w:sz="0" w:space="0" w:color="auto"/>
        <w:right w:val="none" w:sz="0" w:space="0" w:color="auto"/>
      </w:divBdr>
    </w:div>
    <w:div w:id="139408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oi-gu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aire.BRICKELL@education.gov.uk%20" TargetMode="External"/><Relationship Id="rId4" Type="http://schemas.openxmlformats.org/officeDocument/2006/relationships/settings" Target="settings.xml"/><Relationship Id="rId9" Type="http://schemas.openxmlformats.org/officeDocument/2006/relationships/hyperlink" Target="mailto:janette.king@education.gov.uk"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emocracy.islington.gov.uk/documents/s5487/Background%20Paper%20-%20AP%20Brochure%2015-16.pdf" TargetMode="External"/><Relationship Id="rId1" Type="http://schemas.openxmlformats.org/officeDocument/2006/relationships/hyperlink" Target="https://www.gov.uk/government/publications/alternative-provision-effective-practice-and-post-16-tran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CDB75-DF75-484F-AFAD-3FE540DD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8877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Ciaran</dc:creator>
  <cp:keywords/>
  <dc:description/>
  <cp:lastModifiedBy>CORK, Trevor</cp:lastModifiedBy>
  <cp:revision>2</cp:revision>
  <cp:lastPrinted>2017-10-19T11:02:00Z</cp:lastPrinted>
  <dcterms:created xsi:type="dcterms:W3CDTF">2017-10-23T14:26:00Z</dcterms:created>
  <dcterms:modified xsi:type="dcterms:W3CDTF">2017-10-23T14:26:00Z</dcterms:modified>
</cp:coreProperties>
</file>