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DE499" w14:textId="6F9628BF" w:rsidR="005447F9" w:rsidRPr="001006AB" w:rsidRDefault="005447F9" w:rsidP="00C970FA">
      <w:pPr>
        <w:jc w:val="center"/>
        <w:rPr>
          <w:rFonts w:eastAsia="Calibri"/>
          <w:b/>
          <w:sz w:val="24"/>
          <w:szCs w:val="24"/>
        </w:rPr>
      </w:pPr>
      <w:r w:rsidRPr="001006AB">
        <w:rPr>
          <w:rFonts w:eastAsia="Calibri"/>
          <w:b/>
          <w:sz w:val="24"/>
          <w:szCs w:val="24"/>
        </w:rPr>
        <w:t>Soft-Market Testing Exercise</w:t>
      </w:r>
    </w:p>
    <w:p w14:paraId="05180B93" w14:textId="30B3BA59" w:rsidR="001327F8" w:rsidRDefault="00CD375D" w:rsidP="001327F8">
      <w:pPr>
        <w:jc w:val="center"/>
        <w:rPr>
          <w:rFonts w:eastAsia="Calibri"/>
          <w:b/>
          <w:sz w:val="24"/>
          <w:szCs w:val="24"/>
        </w:rPr>
      </w:pPr>
      <w:r w:rsidRPr="001006AB">
        <w:rPr>
          <w:rFonts w:eastAsia="Calibri"/>
          <w:b/>
          <w:sz w:val="24"/>
          <w:szCs w:val="24"/>
        </w:rPr>
        <w:t>Enhanced Age Well Service</w:t>
      </w:r>
      <w:r w:rsidR="00EF11A8">
        <w:rPr>
          <w:rFonts w:eastAsia="Calibri"/>
          <w:b/>
          <w:sz w:val="24"/>
          <w:szCs w:val="24"/>
        </w:rPr>
        <w:t>s</w:t>
      </w:r>
      <w:r w:rsidRPr="001006AB">
        <w:rPr>
          <w:rFonts w:eastAsia="Calibri"/>
          <w:b/>
          <w:sz w:val="24"/>
          <w:szCs w:val="24"/>
        </w:rPr>
        <w:t xml:space="preserve"> </w:t>
      </w:r>
      <w:r w:rsidR="00F437AF" w:rsidRPr="001006AB">
        <w:rPr>
          <w:rFonts w:eastAsia="Calibri"/>
          <w:b/>
          <w:sz w:val="24"/>
          <w:szCs w:val="24"/>
        </w:rPr>
        <w:t>–</w:t>
      </w:r>
      <w:r w:rsidRPr="001006AB">
        <w:rPr>
          <w:rFonts w:eastAsia="Calibri"/>
          <w:b/>
          <w:sz w:val="24"/>
          <w:szCs w:val="24"/>
        </w:rPr>
        <w:t xml:space="preserve"> </w:t>
      </w:r>
      <w:r w:rsidR="00F437AF" w:rsidRPr="001006AB">
        <w:rPr>
          <w:rFonts w:eastAsia="Calibri"/>
          <w:b/>
          <w:sz w:val="24"/>
          <w:szCs w:val="24"/>
        </w:rPr>
        <w:t xml:space="preserve">Wandsworth </w:t>
      </w:r>
      <w:r w:rsidRPr="001006AB">
        <w:rPr>
          <w:rFonts w:eastAsia="Calibri"/>
          <w:b/>
          <w:sz w:val="24"/>
          <w:szCs w:val="24"/>
        </w:rPr>
        <w:t>East Locality</w:t>
      </w:r>
    </w:p>
    <w:p w14:paraId="75BA422A" w14:textId="52EC917B" w:rsidR="001327F8" w:rsidRPr="00A43AEA" w:rsidRDefault="00CD375D" w:rsidP="00A43AEA">
      <w:pPr>
        <w:jc w:val="center"/>
        <w:rPr>
          <w:sz w:val="24"/>
          <w:szCs w:val="24"/>
        </w:rPr>
      </w:pPr>
      <w:r w:rsidRPr="001006AB">
        <w:rPr>
          <w:rFonts w:eastAsia="Calibri"/>
          <w:b/>
          <w:bCs/>
          <w:sz w:val="24"/>
          <w:szCs w:val="24"/>
        </w:rPr>
        <w:t>Adult Social Care and Public Health</w:t>
      </w:r>
      <w:r w:rsidR="001327F8" w:rsidRPr="001327F8">
        <w:rPr>
          <w:sz w:val="24"/>
          <w:szCs w:val="24"/>
        </w:rPr>
        <w:t xml:space="preserve"> (CPT</w:t>
      </w:r>
      <w:r w:rsidR="001327F8" w:rsidRPr="001327F8">
        <w:rPr>
          <w:rFonts w:eastAsia="Calibri"/>
          <w:szCs w:val="24"/>
        </w:rPr>
        <w:t xml:space="preserve"> 2966</w:t>
      </w:r>
      <w:r w:rsidR="00B349B7">
        <w:rPr>
          <w:rFonts w:eastAsia="Calibri"/>
          <w:szCs w:val="24"/>
        </w:rPr>
        <w:t>A</w:t>
      </w:r>
      <w:r w:rsidR="001327F8" w:rsidRPr="001327F8">
        <w:rPr>
          <w:rFonts w:eastAsia="Calibri"/>
          <w:szCs w:val="24"/>
        </w:rPr>
        <w:t>)</w:t>
      </w:r>
    </w:p>
    <w:p w14:paraId="4C7C7A35" w14:textId="77777777" w:rsidR="00554A26" w:rsidRPr="00FA38B5" w:rsidRDefault="00554A26" w:rsidP="00554A26">
      <w:pPr>
        <w:rPr>
          <w:rFonts w:ascii="Arial" w:eastAsia="Calibri" w:hAnsi="Arial" w:cs="Times New Roman"/>
          <w:b/>
          <w:sz w:val="24"/>
          <w:szCs w:val="24"/>
        </w:rPr>
      </w:pPr>
    </w:p>
    <w:p w14:paraId="18D0B558" w14:textId="36A26196" w:rsidR="00EA683E" w:rsidRPr="001006AB" w:rsidRDefault="00EA683E" w:rsidP="001327F8">
      <w:pPr>
        <w:keepLines/>
        <w:spacing w:after="120"/>
        <w:jc w:val="both"/>
        <w:outlineLvl w:val="0"/>
        <w:rPr>
          <w:sz w:val="24"/>
          <w:szCs w:val="24"/>
        </w:rPr>
      </w:pPr>
      <w:r w:rsidRPr="001006AB">
        <w:rPr>
          <w:sz w:val="24"/>
          <w:szCs w:val="24"/>
        </w:rPr>
        <w:t xml:space="preserve">The </w:t>
      </w:r>
      <w:r w:rsidR="00E2224B">
        <w:rPr>
          <w:sz w:val="24"/>
          <w:szCs w:val="24"/>
        </w:rPr>
        <w:t>C</w:t>
      </w:r>
      <w:r w:rsidRPr="001006AB">
        <w:rPr>
          <w:sz w:val="24"/>
          <w:szCs w:val="24"/>
        </w:rPr>
        <w:t>ouncil is undertaking a market consultation exercise to assess the potential interest in delivering Enhanced Age Well Service</w:t>
      </w:r>
      <w:r w:rsidR="00E2224B">
        <w:rPr>
          <w:sz w:val="24"/>
          <w:szCs w:val="24"/>
        </w:rPr>
        <w:t>s</w:t>
      </w:r>
      <w:r w:rsidR="00AA7AB2" w:rsidRPr="001006AB">
        <w:rPr>
          <w:sz w:val="24"/>
          <w:szCs w:val="24"/>
        </w:rPr>
        <w:t xml:space="preserve"> in </w:t>
      </w:r>
      <w:r w:rsidR="00FA02D9">
        <w:rPr>
          <w:sz w:val="24"/>
          <w:szCs w:val="24"/>
        </w:rPr>
        <w:t xml:space="preserve">the eastern half of </w:t>
      </w:r>
      <w:r w:rsidR="00AA7AB2" w:rsidRPr="001006AB">
        <w:rPr>
          <w:sz w:val="24"/>
          <w:szCs w:val="24"/>
        </w:rPr>
        <w:t>Wandsworth</w:t>
      </w:r>
      <w:r w:rsidRPr="001006AB">
        <w:rPr>
          <w:sz w:val="24"/>
          <w:szCs w:val="24"/>
        </w:rPr>
        <w:t xml:space="preserve">. </w:t>
      </w:r>
      <w:r w:rsidR="00C653DA" w:rsidRPr="001006AB">
        <w:rPr>
          <w:sz w:val="24"/>
          <w:szCs w:val="24"/>
        </w:rPr>
        <w:t>The new service will commence on 1 April 2023 to 31 March 2026, with an optional extension for up to a further three (3) years to 31 March 2029.</w:t>
      </w:r>
    </w:p>
    <w:p w14:paraId="41A7AFBD" w14:textId="1E84BC71" w:rsidR="00E2224B" w:rsidRPr="001327F8" w:rsidRDefault="00E2224B" w:rsidP="00AC6559">
      <w:pPr>
        <w:jc w:val="both"/>
        <w:rPr>
          <w:rFonts w:asciiTheme="minorHAnsi" w:hAnsiTheme="minorHAnsi" w:cstheme="minorHAnsi"/>
          <w:szCs w:val="24"/>
        </w:rPr>
      </w:pPr>
      <w:r w:rsidRPr="001327F8">
        <w:rPr>
          <w:sz w:val="24"/>
          <w:szCs w:val="24"/>
        </w:rPr>
        <w:t xml:space="preserve">The estimated </w:t>
      </w:r>
      <w:r w:rsidR="00BD4105" w:rsidRPr="001327F8">
        <w:rPr>
          <w:sz w:val="24"/>
          <w:szCs w:val="24"/>
        </w:rPr>
        <w:t>contract</w:t>
      </w:r>
      <w:r w:rsidRPr="001327F8">
        <w:rPr>
          <w:sz w:val="24"/>
          <w:szCs w:val="24"/>
        </w:rPr>
        <w:t xml:space="preserve"> value </w:t>
      </w:r>
      <w:r w:rsidRPr="001327F8">
        <w:rPr>
          <w:rFonts w:asciiTheme="minorHAnsi" w:hAnsiTheme="minorHAnsi" w:cstheme="minorHAnsi"/>
          <w:sz w:val="24"/>
          <w:szCs w:val="24"/>
        </w:rPr>
        <w:t xml:space="preserve">is </w:t>
      </w:r>
      <w:r w:rsidRPr="001327F8">
        <w:rPr>
          <w:rFonts w:asciiTheme="minorHAnsi" w:hAnsiTheme="minorHAnsi" w:cstheme="minorHAnsi"/>
          <w:szCs w:val="24"/>
        </w:rPr>
        <w:t>£107,763 per annum</w:t>
      </w:r>
      <w:r w:rsidR="00BD4105" w:rsidRPr="001327F8">
        <w:rPr>
          <w:rFonts w:asciiTheme="minorHAnsi" w:hAnsiTheme="minorHAnsi" w:cstheme="minorHAnsi"/>
          <w:szCs w:val="24"/>
        </w:rPr>
        <w:t xml:space="preserve">. The estimated total </w:t>
      </w:r>
      <w:r w:rsidR="00977C5D" w:rsidRPr="001327F8">
        <w:rPr>
          <w:rFonts w:asciiTheme="minorHAnsi" w:hAnsiTheme="minorHAnsi" w:cstheme="minorHAnsi"/>
          <w:szCs w:val="24"/>
        </w:rPr>
        <w:t xml:space="preserve">value </w:t>
      </w:r>
      <w:r w:rsidR="00BD4105" w:rsidRPr="001327F8">
        <w:rPr>
          <w:rFonts w:asciiTheme="minorHAnsi" w:hAnsiTheme="minorHAnsi" w:cstheme="minorHAnsi"/>
          <w:szCs w:val="24"/>
        </w:rPr>
        <w:t>over the full 6 years</w:t>
      </w:r>
      <w:r w:rsidR="00977C5D" w:rsidRPr="001327F8">
        <w:rPr>
          <w:rFonts w:asciiTheme="minorHAnsi" w:hAnsiTheme="minorHAnsi" w:cstheme="minorHAnsi"/>
          <w:szCs w:val="24"/>
        </w:rPr>
        <w:t xml:space="preserve"> </w:t>
      </w:r>
      <w:r w:rsidR="00BD4105" w:rsidRPr="001327F8">
        <w:rPr>
          <w:rFonts w:asciiTheme="minorHAnsi" w:hAnsiTheme="minorHAnsi" w:cstheme="minorHAnsi"/>
          <w:szCs w:val="24"/>
        </w:rPr>
        <w:t>amount</w:t>
      </w:r>
      <w:r w:rsidR="00977C5D" w:rsidRPr="001327F8">
        <w:rPr>
          <w:rFonts w:asciiTheme="minorHAnsi" w:hAnsiTheme="minorHAnsi" w:cstheme="minorHAnsi"/>
          <w:szCs w:val="24"/>
        </w:rPr>
        <w:t>s</w:t>
      </w:r>
      <w:r w:rsidR="00BD4105" w:rsidRPr="001327F8">
        <w:rPr>
          <w:rFonts w:asciiTheme="minorHAnsi" w:hAnsiTheme="minorHAnsi" w:cstheme="minorHAnsi"/>
          <w:szCs w:val="24"/>
        </w:rPr>
        <w:t xml:space="preserve"> to £646,578 plus an annual uplift based on the Consumer Price Index.</w:t>
      </w:r>
    </w:p>
    <w:p w14:paraId="0D40DE46" w14:textId="77777777" w:rsidR="00BD4105" w:rsidRPr="00BD4105" w:rsidRDefault="00BD4105" w:rsidP="001327F8">
      <w:pPr>
        <w:pStyle w:val="ListParagraph"/>
        <w:spacing w:after="0"/>
        <w:ind w:firstLine="0"/>
        <w:jc w:val="both"/>
        <w:rPr>
          <w:rFonts w:asciiTheme="minorHAnsi" w:hAnsiTheme="minorHAnsi" w:cstheme="minorHAnsi"/>
          <w:color w:val="FF0000"/>
          <w:szCs w:val="24"/>
        </w:rPr>
      </w:pPr>
    </w:p>
    <w:p w14:paraId="56039B9C" w14:textId="5E37A1DA" w:rsidR="005447F9" w:rsidRPr="001006AB" w:rsidRDefault="00CD375D" w:rsidP="001327F8">
      <w:pPr>
        <w:keepLines/>
        <w:spacing w:after="120"/>
        <w:jc w:val="both"/>
        <w:outlineLvl w:val="0"/>
        <w:rPr>
          <w:sz w:val="24"/>
          <w:szCs w:val="24"/>
        </w:rPr>
      </w:pPr>
      <w:r w:rsidRPr="00E2224B">
        <w:rPr>
          <w:rStyle w:val="normaltextrun"/>
          <w:rFonts w:asciiTheme="minorHAnsi" w:hAnsiTheme="minorHAnsi" w:cstheme="minorHAnsi"/>
          <w:color w:val="000000"/>
          <w:sz w:val="24"/>
          <w:szCs w:val="24"/>
          <w:shd w:val="clear" w:color="auto" w:fill="FFFFFF"/>
        </w:rPr>
        <w:t>The Care Act 2014 requires</w:t>
      </w:r>
      <w:r w:rsidRPr="001006AB">
        <w:rPr>
          <w:rStyle w:val="normaltextrun"/>
          <w:color w:val="000000"/>
          <w:sz w:val="24"/>
          <w:szCs w:val="24"/>
          <w:shd w:val="clear" w:color="auto" w:fill="FFFFFF"/>
        </w:rPr>
        <w:t xml:space="preserve"> local authorities to promote diversity and quality in provision of services to meet the support needs of their local population. Wandsworth Council currently offers a range of day opportunities for older people, adults with dementia, and people with physical and sensory disabilities. These include a mix of open access services (preventative</w:t>
      </w:r>
      <w:r w:rsidR="00156036">
        <w:rPr>
          <w:rStyle w:val="normaltextrun"/>
          <w:color w:val="000000"/>
          <w:sz w:val="24"/>
          <w:szCs w:val="24"/>
          <w:shd w:val="clear" w:color="auto" w:fill="FFFFFF"/>
        </w:rPr>
        <w:t xml:space="preserve"> services</w:t>
      </w:r>
      <w:r w:rsidRPr="001006AB">
        <w:rPr>
          <w:rStyle w:val="normaltextrun"/>
          <w:color w:val="000000"/>
          <w:sz w:val="24"/>
          <w:szCs w:val="24"/>
          <w:shd w:val="clear" w:color="auto" w:fill="FFFFFF"/>
        </w:rPr>
        <w:t>) for all older people</w:t>
      </w:r>
      <w:r w:rsidR="003400EE">
        <w:rPr>
          <w:rStyle w:val="normaltextrun"/>
          <w:color w:val="000000"/>
          <w:sz w:val="24"/>
          <w:szCs w:val="24"/>
          <w:shd w:val="clear" w:color="auto" w:fill="FFFFFF"/>
        </w:rPr>
        <w:t>,</w:t>
      </w:r>
      <w:r w:rsidRPr="001006AB">
        <w:rPr>
          <w:rStyle w:val="normaltextrun"/>
          <w:color w:val="000000"/>
          <w:sz w:val="24"/>
          <w:szCs w:val="24"/>
          <w:shd w:val="clear" w:color="auto" w:fill="FFFFFF"/>
        </w:rPr>
        <w:t xml:space="preserve"> alongside specialist day services (</w:t>
      </w:r>
      <w:r w:rsidR="00156036">
        <w:rPr>
          <w:rStyle w:val="normaltextrun"/>
          <w:color w:val="000000"/>
          <w:sz w:val="24"/>
          <w:szCs w:val="24"/>
          <w:shd w:val="clear" w:color="auto" w:fill="FFFFFF"/>
        </w:rPr>
        <w:t xml:space="preserve">for residents with </w:t>
      </w:r>
      <w:r w:rsidRPr="001006AB">
        <w:rPr>
          <w:rStyle w:val="normaltextrun"/>
          <w:color w:val="000000"/>
          <w:sz w:val="24"/>
          <w:szCs w:val="24"/>
          <w:shd w:val="clear" w:color="auto" w:fill="FFFFFF"/>
        </w:rPr>
        <w:t>assessed eligible needs)</w:t>
      </w:r>
      <w:r w:rsidR="005447F9" w:rsidRPr="001006AB">
        <w:rPr>
          <w:rStyle w:val="normaltextrun"/>
          <w:color w:val="000000"/>
          <w:sz w:val="24"/>
          <w:szCs w:val="24"/>
          <w:shd w:val="clear" w:color="auto" w:fill="FFFFFF"/>
        </w:rPr>
        <w:t xml:space="preserve">. </w:t>
      </w:r>
    </w:p>
    <w:p w14:paraId="289819C4" w14:textId="54CE7C29" w:rsidR="002A330C" w:rsidRPr="001006AB" w:rsidRDefault="00F437AF" w:rsidP="001327F8">
      <w:pPr>
        <w:keepLines/>
        <w:spacing w:before="240" w:after="120"/>
        <w:jc w:val="both"/>
        <w:outlineLvl w:val="1"/>
        <w:rPr>
          <w:sz w:val="24"/>
          <w:szCs w:val="24"/>
        </w:rPr>
      </w:pPr>
      <w:r w:rsidRPr="001006AB">
        <w:rPr>
          <w:rFonts w:eastAsia="Calibri"/>
          <w:sz w:val="24"/>
          <w:szCs w:val="24"/>
        </w:rPr>
        <w:t xml:space="preserve">The </w:t>
      </w:r>
      <w:r w:rsidR="00156036">
        <w:rPr>
          <w:rFonts w:eastAsia="Calibri"/>
          <w:sz w:val="24"/>
          <w:szCs w:val="24"/>
        </w:rPr>
        <w:t xml:space="preserve">Enhanced Age Well </w:t>
      </w:r>
      <w:r w:rsidR="002A330C">
        <w:rPr>
          <w:rFonts w:eastAsia="Calibri"/>
          <w:sz w:val="24"/>
          <w:szCs w:val="24"/>
        </w:rPr>
        <w:t xml:space="preserve">service </w:t>
      </w:r>
      <w:r w:rsidRPr="001006AB">
        <w:rPr>
          <w:rFonts w:eastAsia="Calibri"/>
          <w:sz w:val="24"/>
          <w:szCs w:val="24"/>
        </w:rPr>
        <w:t>centre</w:t>
      </w:r>
      <w:r w:rsidR="00E2224B">
        <w:rPr>
          <w:rFonts w:eastAsia="Calibri"/>
          <w:sz w:val="24"/>
          <w:szCs w:val="24"/>
        </w:rPr>
        <w:t>s will be</w:t>
      </w:r>
      <w:r w:rsidRPr="001006AB">
        <w:rPr>
          <w:rFonts w:eastAsia="Calibri"/>
          <w:sz w:val="24"/>
          <w:szCs w:val="24"/>
        </w:rPr>
        <w:t xml:space="preserve"> open to all residents of the borough aged 60 plus regardless of eligible need (i.e. open access, so the person does not need to approach </w:t>
      </w:r>
      <w:r w:rsidR="00E2224B">
        <w:rPr>
          <w:rFonts w:eastAsia="Calibri"/>
          <w:sz w:val="24"/>
          <w:szCs w:val="24"/>
        </w:rPr>
        <w:t>A</w:t>
      </w:r>
      <w:r w:rsidRPr="001006AB">
        <w:rPr>
          <w:rFonts w:eastAsia="Calibri"/>
          <w:sz w:val="24"/>
          <w:szCs w:val="24"/>
        </w:rPr>
        <w:t xml:space="preserve">dult </w:t>
      </w:r>
      <w:r w:rsidR="00E2224B">
        <w:rPr>
          <w:rFonts w:eastAsia="Calibri"/>
          <w:sz w:val="24"/>
          <w:szCs w:val="24"/>
        </w:rPr>
        <w:t>S</w:t>
      </w:r>
      <w:r w:rsidRPr="001006AB">
        <w:rPr>
          <w:rFonts w:eastAsia="Calibri"/>
          <w:sz w:val="24"/>
          <w:szCs w:val="24"/>
        </w:rPr>
        <w:t xml:space="preserve">ocial </w:t>
      </w:r>
      <w:r w:rsidR="004A4B3E">
        <w:rPr>
          <w:rFonts w:eastAsia="Calibri"/>
          <w:sz w:val="24"/>
          <w:szCs w:val="24"/>
        </w:rPr>
        <w:t xml:space="preserve">Care </w:t>
      </w:r>
      <w:r w:rsidR="002A330C">
        <w:rPr>
          <w:rFonts w:eastAsia="Calibri"/>
          <w:sz w:val="24"/>
          <w:szCs w:val="24"/>
        </w:rPr>
        <w:t xml:space="preserve">(ASC) </w:t>
      </w:r>
      <w:r w:rsidRPr="001006AB">
        <w:rPr>
          <w:rFonts w:eastAsia="Calibri"/>
          <w:sz w:val="24"/>
          <w:szCs w:val="24"/>
        </w:rPr>
        <w:t>services for an assessment or referral)</w:t>
      </w:r>
      <w:r w:rsidR="002A330C">
        <w:rPr>
          <w:rFonts w:eastAsia="Calibri"/>
          <w:sz w:val="24"/>
          <w:szCs w:val="24"/>
        </w:rPr>
        <w:t xml:space="preserve">. This will exclude residents </w:t>
      </w:r>
      <w:r w:rsidR="002A330C" w:rsidRPr="001006AB">
        <w:rPr>
          <w:sz w:val="24"/>
          <w:szCs w:val="24"/>
        </w:rPr>
        <w:t>requiring personal care or who wander</w:t>
      </w:r>
      <w:r w:rsidR="002A330C">
        <w:rPr>
          <w:sz w:val="24"/>
          <w:szCs w:val="24"/>
        </w:rPr>
        <w:t xml:space="preserve">, </w:t>
      </w:r>
      <w:r w:rsidR="002A330C" w:rsidRPr="001006AB">
        <w:rPr>
          <w:sz w:val="24"/>
          <w:szCs w:val="24"/>
        </w:rPr>
        <w:t>unless accompanied by a paid or unpaid carer who can provide personal care and mitigate the risk of wandering.</w:t>
      </w:r>
    </w:p>
    <w:p w14:paraId="58E4A17F" w14:textId="58834A31" w:rsidR="00F437AF" w:rsidRPr="001006AB" w:rsidRDefault="004A4B3E" w:rsidP="001327F8">
      <w:pPr>
        <w:keepLines/>
        <w:spacing w:before="240" w:after="120"/>
        <w:jc w:val="both"/>
        <w:outlineLvl w:val="1"/>
        <w:rPr>
          <w:sz w:val="24"/>
          <w:szCs w:val="24"/>
        </w:rPr>
      </w:pPr>
      <w:r>
        <w:rPr>
          <w:rFonts w:eastAsia="Calibri"/>
          <w:sz w:val="24"/>
          <w:szCs w:val="24"/>
        </w:rPr>
        <w:t xml:space="preserve">The minimum operating hours will be three days a week (10am to 4pm), </w:t>
      </w:r>
      <w:r w:rsidR="0027221F">
        <w:rPr>
          <w:rFonts w:eastAsia="Calibri"/>
          <w:sz w:val="24"/>
          <w:szCs w:val="24"/>
        </w:rPr>
        <w:t xml:space="preserve">plus the equivalent of one extra day a week which is dependent on service user needs (e.g. weekends, evenings or additional weekday).  The </w:t>
      </w:r>
      <w:r>
        <w:rPr>
          <w:rFonts w:eastAsia="Calibri"/>
          <w:sz w:val="24"/>
          <w:szCs w:val="24"/>
        </w:rPr>
        <w:t>expected</w:t>
      </w:r>
      <w:r w:rsidR="007F5D30">
        <w:rPr>
          <w:rFonts w:eastAsia="Calibri"/>
          <w:sz w:val="24"/>
          <w:szCs w:val="24"/>
        </w:rPr>
        <w:t xml:space="preserve"> </w:t>
      </w:r>
      <w:r>
        <w:rPr>
          <w:rFonts w:eastAsia="Calibri"/>
          <w:sz w:val="24"/>
          <w:szCs w:val="24"/>
        </w:rPr>
        <w:t xml:space="preserve">daily attendance </w:t>
      </w:r>
      <w:r w:rsidR="0027221F">
        <w:rPr>
          <w:rFonts w:eastAsia="Calibri"/>
          <w:sz w:val="24"/>
          <w:szCs w:val="24"/>
        </w:rPr>
        <w:t xml:space="preserve">is </w:t>
      </w:r>
      <w:r>
        <w:rPr>
          <w:rFonts w:eastAsia="Calibri"/>
          <w:sz w:val="24"/>
          <w:szCs w:val="24"/>
        </w:rPr>
        <w:t>approximately 40 service users.</w:t>
      </w:r>
    </w:p>
    <w:p w14:paraId="5614639F" w14:textId="4CFEB086" w:rsidR="00F437AF" w:rsidRPr="001006AB" w:rsidRDefault="00F437AF" w:rsidP="001327F8">
      <w:pPr>
        <w:keepLines/>
        <w:spacing w:before="240"/>
        <w:jc w:val="both"/>
        <w:outlineLvl w:val="1"/>
        <w:rPr>
          <w:sz w:val="24"/>
          <w:szCs w:val="24"/>
        </w:rPr>
      </w:pPr>
      <w:r w:rsidRPr="001006AB">
        <w:rPr>
          <w:rFonts w:eastAsia="Calibri"/>
          <w:sz w:val="24"/>
          <w:szCs w:val="24"/>
        </w:rPr>
        <w:t>The service</w:t>
      </w:r>
      <w:r w:rsidR="002A330C">
        <w:rPr>
          <w:rFonts w:eastAsia="Calibri"/>
          <w:sz w:val="24"/>
          <w:szCs w:val="24"/>
        </w:rPr>
        <w:t>s</w:t>
      </w:r>
      <w:r w:rsidRPr="001006AB">
        <w:rPr>
          <w:rFonts w:eastAsia="Calibri"/>
          <w:sz w:val="24"/>
          <w:szCs w:val="24"/>
        </w:rPr>
        <w:t xml:space="preserve"> </w:t>
      </w:r>
      <w:r w:rsidR="00E2224B">
        <w:rPr>
          <w:rFonts w:eastAsia="Calibri"/>
          <w:sz w:val="24"/>
          <w:szCs w:val="24"/>
        </w:rPr>
        <w:t>will be</w:t>
      </w:r>
      <w:r w:rsidRPr="001006AB">
        <w:rPr>
          <w:rFonts w:eastAsia="Calibri"/>
          <w:sz w:val="24"/>
          <w:szCs w:val="24"/>
        </w:rPr>
        <w:t xml:space="preserve"> part of the Council’s Wandsworth Voluntary Sector Prevention Offer for older residents.  All of the services in this offer are designed to support older residents to maintain their health and wellbeing by tackling the risk factors and conditions that may result in the need for health and social care interventions. </w:t>
      </w:r>
    </w:p>
    <w:p w14:paraId="779F8190" w14:textId="5AD38936" w:rsidR="00CA6EF4" w:rsidRPr="001006AB" w:rsidRDefault="00CA6EF4" w:rsidP="0040436F">
      <w:pPr>
        <w:keepLines/>
        <w:spacing w:before="240" w:after="120"/>
        <w:jc w:val="both"/>
        <w:outlineLvl w:val="1"/>
        <w:rPr>
          <w:sz w:val="24"/>
          <w:szCs w:val="24"/>
        </w:rPr>
      </w:pPr>
      <w:r w:rsidRPr="001006AB">
        <w:rPr>
          <w:sz w:val="24"/>
          <w:szCs w:val="24"/>
        </w:rPr>
        <w:t>T</w:t>
      </w:r>
      <w:r w:rsidR="0040436F">
        <w:rPr>
          <w:sz w:val="24"/>
          <w:szCs w:val="24"/>
        </w:rPr>
        <w:t>he aim is</w:t>
      </w:r>
      <w:r w:rsidRPr="001006AB">
        <w:rPr>
          <w:sz w:val="24"/>
          <w:szCs w:val="24"/>
        </w:rPr>
        <w:t xml:space="preserve"> to align </w:t>
      </w:r>
      <w:r w:rsidR="002A330C">
        <w:rPr>
          <w:sz w:val="24"/>
          <w:szCs w:val="24"/>
        </w:rPr>
        <w:t xml:space="preserve">the </w:t>
      </w:r>
      <w:r w:rsidRPr="001006AB">
        <w:rPr>
          <w:sz w:val="24"/>
          <w:szCs w:val="24"/>
        </w:rPr>
        <w:t xml:space="preserve">locality-based Enhanced Age Well </w:t>
      </w:r>
      <w:r w:rsidR="0027221F">
        <w:rPr>
          <w:sz w:val="24"/>
          <w:szCs w:val="24"/>
        </w:rPr>
        <w:t>C</w:t>
      </w:r>
      <w:r w:rsidRPr="001006AB">
        <w:rPr>
          <w:sz w:val="24"/>
          <w:szCs w:val="24"/>
        </w:rPr>
        <w:t xml:space="preserve">entre with </w:t>
      </w:r>
      <w:r w:rsidR="00166C5C">
        <w:rPr>
          <w:sz w:val="24"/>
          <w:szCs w:val="24"/>
        </w:rPr>
        <w:t>an</w:t>
      </w:r>
      <w:r w:rsidRPr="001006AB">
        <w:rPr>
          <w:sz w:val="24"/>
          <w:szCs w:val="24"/>
        </w:rPr>
        <w:t xml:space="preserve"> emerging model for day opportunities in Wandsworth</w:t>
      </w:r>
      <w:r w:rsidR="0057791E">
        <w:rPr>
          <w:sz w:val="24"/>
          <w:szCs w:val="24"/>
        </w:rPr>
        <w:t xml:space="preserve"> that seeks to establish </w:t>
      </w:r>
      <w:r w:rsidR="00FF7006">
        <w:rPr>
          <w:sz w:val="24"/>
          <w:szCs w:val="24"/>
        </w:rPr>
        <w:t xml:space="preserve">a </w:t>
      </w:r>
      <w:r w:rsidR="00E00A3E">
        <w:rPr>
          <w:sz w:val="24"/>
          <w:szCs w:val="24"/>
        </w:rPr>
        <w:t xml:space="preserve">streamlined support </w:t>
      </w:r>
      <w:r w:rsidR="00FF7006">
        <w:rPr>
          <w:sz w:val="24"/>
          <w:szCs w:val="24"/>
        </w:rPr>
        <w:t xml:space="preserve">offer </w:t>
      </w:r>
      <w:r w:rsidR="00056665">
        <w:rPr>
          <w:sz w:val="24"/>
          <w:szCs w:val="24"/>
        </w:rPr>
        <w:t>for</w:t>
      </w:r>
      <w:r w:rsidR="00FF7006">
        <w:rPr>
          <w:sz w:val="24"/>
          <w:szCs w:val="24"/>
        </w:rPr>
        <w:t xml:space="preserve"> residents </w:t>
      </w:r>
      <w:r w:rsidR="00056665">
        <w:rPr>
          <w:sz w:val="24"/>
          <w:szCs w:val="24"/>
        </w:rPr>
        <w:t xml:space="preserve">as they </w:t>
      </w:r>
      <w:r w:rsidR="00FF7006">
        <w:rPr>
          <w:sz w:val="24"/>
          <w:szCs w:val="24"/>
        </w:rPr>
        <w:t>transition from lower to higher levels of support need</w:t>
      </w:r>
      <w:r w:rsidRPr="001006AB">
        <w:rPr>
          <w:sz w:val="24"/>
          <w:szCs w:val="24"/>
        </w:rPr>
        <w:t xml:space="preserve">. </w:t>
      </w:r>
      <w:r w:rsidR="00C33960">
        <w:rPr>
          <w:sz w:val="24"/>
          <w:szCs w:val="24"/>
        </w:rPr>
        <w:t>The Enhanced Age Well offer specifically</w:t>
      </w:r>
      <w:r w:rsidRPr="001006AB">
        <w:rPr>
          <w:sz w:val="24"/>
          <w:szCs w:val="24"/>
        </w:rPr>
        <w:t xml:space="preserve"> reflects the growing demand for services that can support frail older adults – many with mild to moderate memory loss – to remain living independently in their own homes for as long as possible.</w:t>
      </w:r>
    </w:p>
    <w:p w14:paraId="21A53D4E" w14:textId="0043D2B5" w:rsidR="0062124A" w:rsidRDefault="0062124A" w:rsidP="00ED1863">
      <w:pPr>
        <w:keepLines/>
        <w:spacing w:before="240" w:after="120"/>
        <w:jc w:val="both"/>
        <w:outlineLvl w:val="1"/>
        <w:rPr>
          <w:sz w:val="24"/>
          <w:szCs w:val="24"/>
        </w:rPr>
      </w:pPr>
      <w:r>
        <w:rPr>
          <w:sz w:val="24"/>
          <w:szCs w:val="24"/>
        </w:rPr>
        <w:t xml:space="preserve">The existing </w:t>
      </w:r>
      <w:r w:rsidR="00702F97">
        <w:rPr>
          <w:sz w:val="24"/>
          <w:szCs w:val="24"/>
        </w:rPr>
        <w:t xml:space="preserve">service </w:t>
      </w:r>
      <w:r>
        <w:rPr>
          <w:sz w:val="24"/>
          <w:szCs w:val="24"/>
        </w:rPr>
        <w:t xml:space="preserve">delivery model for Age Well </w:t>
      </w:r>
      <w:r w:rsidR="00F63866">
        <w:rPr>
          <w:sz w:val="24"/>
          <w:szCs w:val="24"/>
        </w:rPr>
        <w:t>centres</w:t>
      </w:r>
      <w:r w:rsidR="000D51AC">
        <w:rPr>
          <w:sz w:val="24"/>
          <w:szCs w:val="24"/>
        </w:rPr>
        <w:t xml:space="preserve"> </w:t>
      </w:r>
      <w:r w:rsidR="007F5D30">
        <w:rPr>
          <w:sz w:val="24"/>
          <w:szCs w:val="24"/>
        </w:rPr>
        <w:t xml:space="preserve">cater </w:t>
      </w:r>
      <w:r w:rsidR="000D51AC">
        <w:rPr>
          <w:sz w:val="24"/>
          <w:szCs w:val="24"/>
        </w:rPr>
        <w:t>for residents with lower levels of support need</w:t>
      </w:r>
      <w:r w:rsidR="00815B5B">
        <w:rPr>
          <w:sz w:val="24"/>
          <w:szCs w:val="24"/>
        </w:rPr>
        <w:t xml:space="preserve"> includes the following elements:</w:t>
      </w:r>
    </w:p>
    <w:p w14:paraId="01CC116A" w14:textId="01AA0E76" w:rsidR="00815B5B" w:rsidRDefault="00815B5B" w:rsidP="001327F8">
      <w:pPr>
        <w:pStyle w:val="paragraph"/>
        <w:numPr>
          <w:ilvl w:val="0"/>
          <w:numId w:val="9"/>
        </w:numPr>
        <w:tabs>
          <w:tab w:val="clear" w:pos="720"/>
          <w:tab w:val="num" w:pos="851"/>
        </w:tabs>
        <w:spacing w:before="0" w:beforeAutospacing="0" w:after="120" w:afterAutospacing="0"/>
        <w:ind w:left="850" w:hanging="425"/>
        <w:jc w:val="both"/>
        <w:textAlignment w:val="baseline"/>
        <w:rPr>
          <w:rFonts w:ascii="Calibri" w:hAnsi="Calibri" w:cs="Calibri"/>
        </w:rPr>
      </w:pPr>
      <w:r>
        <w:rPr>
          <w:rStyle w:val="normaltextrun"/>
          <w:rFonts w:ascii="Calibri" w:hAnsi="Calibri" w:cs="Calibri"/>
        </w:rPr>
        <w:t xml:space="preserve">A physical meeting place which is open on at least 3 days a week (unless otherwise negotiated) from 10am to 4pm.  </w:t>
      </w:r>
    </w:p>
    <w:p w14:paraId="0CC4BC52" w14:textId="33FF7B49" w:rsidR="00815B5B" w:rsidRPr="004C4733" w:rsidRDefault="00815B5B" w:rsidP="001327F8">
      <w:pPr>
        <w:pStyle w:val="paragraph"/>
        <w:numPr>
          <w:ilvl w:val="0"/>
          <w:numId w:val="9"/>
        </w:numPr>
        <w:tabs>
          <w:tab w:val="clear" w:pos="720"/>
          <w:tab w:val="num" w:pos="851"/>
        </w:tabs>
        <w:spacing w:before="0" w:beforeAutospacing="0" w:after="120" w:afterAutospacing="0"/>
        <w:ind w:left="850" w:hanging="425"/>
        <w:jc w:val="both"/>
        <w:textAlignment w:val="baseline"/>
        <w:rPr>
          <w:rFonts w:ascii="Calibri" w:hAnsi="Calibri" w:cs="Calibri"/>
        </w:rPr>
      </w:pPr>
      <w:r w:rsidRPr="004C4733">
        <w:rPr>
          <w:rStyle w:val="normaltextrun"/>
          <w:rFonts w:ascii="Calibri" w:hAnsi="Calibri" w:cs="Calibri"/>
        </w:rPr>
        <w:t>Regular opportunities for existing and new service users to drop in or participate in activities</w:t>
      </w:r>
      <w:r w:rsidR="000B67E9" w:rsidRPr="004C4733">
        <w:rPr>
          <w:rStyle w:val="eop"/>
          <w:rFonts w:ascii="Calibri" w:hAnsi="Calibri" w:cs="Calibri"/>
        </w:rPr>
        <w:t>.</w:t>
      </w:r>
    </w:p>
    <w:p w14:paraId="72793ABA" w14:textId="46C2488E" w:rsidR="00815B5B" w:rsidRPr="004C4733" w:rsidRDefault="00815B5B" w:rsidP="001327F8">
      <w:pPr>
        <w:pStyle w:val="paragraph"/>
        <w:numPr>
          <w:ilvl w:val="0"/>
          <w:numId w:val="9"/>
        </w:numPr>
        <w:tabs>
          <w:tab w:val="clear" w:pos="720"/>
          <w:tab w:val="num" w:pos="851"/>
        </w:tabs>
        <w:spacing w:before="0" w:beforeAutospacing="0" w:after="120" w:afterAutospacing="0"/>
        <w:ind w:left="850" w:hanging="425"/>
        <w:jc w:val="both"/>
        <w:textAlignment w:val="baseline"/>
        <w:rPr>
          <w:rFonts w:ascii="Calibri" w:hAnsi="Calibri" w:cs="Calibri"/>
        </w:rPr>
      </w:pPr>
      <w:r w:rsidRPr="004C4733">
        <w:rPr>
          <w:rStyle w:val="normaltextrun"/>
          <w:rFonts w:ascii="Calibri" w:hAnsi="Calibri" w:cs="Calibri"/>
        </w:rPr>
        <w:lastRenderedPageBreak/>
        <w:t xml:space="preserve">Face-to-face, telephone or digital outreach into people’s homes, community settings and, where appropriate, into hospital for regular service users who are in hospital for extended periods, with the aim of reducing the social isolation and feeling of loneliness experienced by people who are permanently housebound and/or are unable to leave their homes for various reasons.  </w:t>
      </w:r>
    </w:p>
    <w:p w14:paraId="2FCEF776" w14:textId="77777777" w:rsidR="00815B5B" w:rsidRPr="004C4733" w:rsidRDefault="00815B5B" w:rsidP="001327F8">
      <w:pPr>
        <w:pStyle w:val="paragraph"/>
        <w:numPr>
          <w:ilvl w:val="0"/>
          <w:numId w:val="9"/>
        </w:numPr>
        <w:tabs>
          <w:tab w:val="clear" w:pos="720"/>
          <w:tab w:val="num" w:pos="851"/>
        </w:tabs>
        <w:spacing w:before="0" w:beforeAutospacing="0" w:after="120" w:afterAutospacing="0"/>
        <w:ind w:left="850" w:hanging="425"/>
        <w:jc w:val="both"/>
        <w:textAlignment w:val="baseline"/>
        <w:rPr>
          <w:rFonts w:ascii="Calibri" w:hAnsi="Calibri" w:cs="Calibri"/>
        </w:rPr>
      </w:pPr>
      <w:r w:rsidRPr="004C4733">
        <w:rPr>
          <w:rStyle w:val="normaltextrun"/>
          <w:rFonts w:ascii="Calibri" w:hAnsi="Calibri" w:cs="Calibri"/>
        </w:rPr>
        <w:t>A range of activities (including outings where it is safe to do so) that are co-produced with service users and that engage with their interests.  </w:t>
      </w:r>
      <w:r w:rsidRPr="004C4733">
        <w:rPr>
          <w:rStyle w:val="eop"/>
          <w:rFonts w:ascii="Calibri" w:hAnsi="Calibri" w:cs="Calibri"/>
        </w:rPr>
        <w:t> </w:t>
      </w:r>
    </w:p>
    <w:p w14:paraId="31F824D6" w14:textId="3F5A9268" w:rsidR="00815B5B" w:rsidRPr="004C4733" w:rsidRDefault="00815B5B" w:rsidP="001327F8">
      <w:pPr>
        <w:pStyle w:val="paragraph"/>
        <w:numPr>
          <w:ilvl w:val="0"/>
          <w:numId w:val="10"/>
        </w:numPr>
        <w:tabs>
          <w:tab w:val="clear" w:pos="720"/>
          <w:tab w:val="num" w:pos="851"/>
        </w:tabs>
        <w:spacing w:before="0" w:beforeAutospacing="0" w:after="120" w:afterAutospacing="0"/>
        <w:ind w:left="850" w:hanging="425"/>
        <w:jc w:val="both"/>
        <w:textAlignment w:val="baseline"/>
        <w:rPr>
          <w:rFonts w:ascii="Calibri" w:hAnsi="Calibri" w:cs="Calibri"/>
        </w:rPr>
      </w:pPr>
      <w:r w:rsidRPr="004C4733">
        <w:rPr>
          <w:rStyle w:val="normaltextrun"/>
          <w:rFonts w:ascii="Calibri" w:hAnsi="Calibri" w:cs="Calibri"/>
        </w:rPr>
        <w:t>Supporting volunteers (including volunteers aged 60 plus) to contribute to the service</w:t>
      </w:r>
      <w:r w:rsidR="000B67E9" w:rsidRPr="004C4733">
        <w:rPr>
          <w:rStyle w:val="eop"/>
          <w:rFonts w:ascii="Calibri" w:hAnsi="Calibri" w:cs="Calibri"/>
        </w:rPr>
        <w:t>.</w:t>
      </w:r>
    </w:p>
    <w:p w14:paraId="17A9FDB6" w14:textId="24592FEA" w:rsidR="00815B5B" w:rsidRPr="004C4733" w:rsidRDefault="00815B5B" w:rsidP="001327F8">
      <w:pPr>
        <w:pStyle w:val="paragraph"/>
        <w:numPr>
          <w:ilvl w:val="0"/>
          <w:numId w:val="10"/>
        </w:numPr>
        <w:tabs>
          <w:tab w:val="clear" w:pos="720"/>
          <w:tab w:val="num" w:pos="851"/>
        </w:tabs>
        <w:spacing w:before="0" w:beforeAutospacing="0" w:after="120" w:afterAutospacing="0"/>
        <w:ind w:left="850" w:hanging="425"/>
        <w:jc w:val="both"/>
        <w:textAlignment w:val="baseline"/>
        <w:rPr>
          <w:rFonts w:ascii="Calibri" w:hAnsi="Calibri" w:cs="Calibri"/>
        </w:rPr>
      </w:pPr>
      <w:r w:rsidRPr="004C4733">
        <w:rPr>
          <w:rStyle w:val="normaltextrun"/>
          <w:rFonts w:ascii="Calibri" w:hAnsi="Calibri" w:cs="Calibri"/>
        </w:rPr>
        <w:t>Support for older people to initiate and run their own new community groups close to their homes (in their homes or nearby community facilities) and online, based around the interest of members</w:t>
      </w:r>
      <w:r w:rsidR="00A23DD8" w:rsidRPr="004C4733">
        <w:rPr>
          <w:rStyle w:val="eop"/>
          <w:rFonts w:ascii="Calibri" w:hAnsi="Calibri" w:cs="Calibri"/>
        </w:rPr>
        <w:t>.</w:t>
      </w:r>
    </w:p>
    <w:p w14:paraId="6F76EC08" w14:textId="77777777" w:rsidR="00815B5B" w:rsidRPr="004C4733" w:rsidRDefault="00815B5B" w:rsidP="001327F8">
      <w:pPr>
        <w:pStyle w:val="paragraph"/>
        <w:numPr>
          <w:ilvl w:val="0"/>
          <w:numId w:val="10"/>
        </w:numPr>
        <w:tabs>
          <w:tab w:val="clear" w:pos="720"/>
          <w:tab w:val="num" w:pos="851"/>
        </w:tabs>
        <w:spacing w:before="0" w:beforeAutospacing="0" w:after="120" w:afterAutospacing="0"/>
        <w:ind w:left="850" w:hanging="425"/>
        <w:jc w:val="both"/>
        <w:textAlignment w:val="baseline"/>
        <w:rPr>
          <w:rFonts w:ascii="Calibri" w:hAnsi="Calibri" w:cs="Calibri"/>
        </w:rPr>
      </w:pPr>
      <w:r w:rsidRPr="004C4733">
        <w:rPr>
          <w:rStyle w:val="normaltextrun"/>
          <w:rFonts w:ascii="Calibri" w:hAnsi="Calibri" w:cs="Calibri"/>
        </w:rPr>
        <w:t>Good local publicity to promote the service to older people in the local area. </w:t>
      </w:r>
      <w:r w:rsidRPr="004C4733">
        <w:rPr>
          <w:rStyle w:val="eop"/>
          <w:rFonts w:ascii="Calibri" w:hAnsi="Calibri" w:cs="Calibri"/>
        </w:rPr>
        <w:t> </w:t>
      </w:r>
    </w:p>
    <w:p w14:paraId="4049E299" w14:textId="05C9C236" w:rsidR="00815B5B" w:rsidRDefault="00815B5B" w:rsidP="001327F8">
      <w:pPr>
        <w:pStyle w:val="paragraph"/>
        <w:numPr>
          <w:ilvl w:val="0"/>
          <w:numId w:val="10"/>
        </w:numPr>
        <w:tabs>
          <w:tab w:val="clear" w:pos="720"/>
          <w:tab w:val="num" w:pos="851"/>
        </w:tabs>
        <w:spacing w:before="0" w:beforeAutospacing="0" w:after="120" w:afterAutospacing="0"/>
        <w:ind w:left="850" w:hanging="425"/>
        <w:jc w:val="both"/>
        <w:textAlignment w:val="baseline"/>
        <w:rPr>
          <w:rFonts w:ascii="Calibri" w:hAnsi="Calibri" w:cs="Calibri"/>
        </w:rPr>
      </w:pPr>
      <w:r>
        <w:rPr>
          <w:rStyle w:val="normaltextrun"/>
          <w:rFonts w:ascii="Calibri" w:hAnsi="Calibri" w:cs="Calibri"/>
        </w:rPr>
        <w:t xml:space="preserve">Provision of information, signposting and referral (where appropriate) to other services (including leisure services; other </w:t>
      </w:r>
      <w:r w:rsidR="00A23DD8">
        <w:rPr>
          <w:rStyle w:val="normaltextrun"/>
          <w:rFonts w:ascii="Calibri" w:hAnsi="Calibri" w:cs="Calibri"/>
        </w:rPr>
        <w:t>voluntary sector</w:t>
      </w:r>
      <w:r>
        <w:rPr>
          <w:rStyle w:val="normaltextrun"/>
          <w:rFonts w:ascii="Calibri" w:hAnsi="Calibri" w:cs="Calibri"/>
        </w:rPr>
        <w:t xml:space="preserve"> initiatives and social prescribing services) that can improve service users’ health and wellbeing</w:t>
      </w:r>
      <w:r w:rsidR="00A23DD8">
        <w:rPr>
          <w:rStyle w:val="normaltextrun"/>
          <w:rFonts w:ascii="Calibri" w:hAnsi="Calibri" w:cs="Calibri"/>
        </w:rPr>
        <w:t>.</w:t>
      </w:r>
      <w:r>
        <w:rPr>
          <w:rStyle w:val="normaltextrun"/>
          <w:rFonts w:ascii="Calibri" w:hAnsi="Calibri" w:cs="Calibri"/>
        </w:rPr>
        <w:t> </w:t>
      </w:r>
      <w:r>
        <w:rPr>
          <w:rStyle w:val="eop"/>
          <w:rFonts w:ascii="Calibri" w:hAnsi="Calibri" w:cs="Calibri"/>
        </w:rPr>
        <w:t> </w:t>
      </w:r>
    </w:p>
    <w:p w14:paraId="6D86CC70" w14:textId="64F81A8F" w:rsidR="00815B5B" w:rsidRDefault="00815B5B" w:rsidP="001327F8">
      <w:pPr>
        <w:pStyle w:val="paragraph"/>
        <w:numPr>
          <w:ilvl w:val="0"/>
          <w:numId w:val="10"/>
        </w:numPr>
        <w:tabs>
          <w:tab w:val="clear" w:pos="720"/>
          <w:tab w:val="num" w:pos="851"/>
        </w:tabs>
        <w:spacing w:before="0" w:beforeAutospacing="0" w:after="120" w:afterAutospacing="0"/>
        <w:ind w:left="850" w:hanging="425"/>
        <w:jc w:val="both"/>
        <w:textAlignment w:val="baseline"/>
        <w:rPr>
          <w:rFonts w:ascii="Calibri" w:hAnsi="Calibri" w:cs="Calibri"/>
        </w:rPr>
      </w:pPr>
      <w:r>
        <w:rPr>
          <w:rStyle w:val="normaltextrun"/>
          <w:rFonts w:ascii="Calibri" w:hAnsi="Calibri" w:cs="Calibri"/>
        </w:rPr>
        <w:t>Work with health providers to provide health promotion activities to assist people to stay well including, but not limited to, flu campaigns, falls and bone health, screening services and winter warmth campaigns</w:t>
      </w:r>
      <w:r w:rsidR="00F63866">
        <w:rPr>
          <w:rStyle w:val="normaltextrun"/>
          <w:rFonts w:ascii="Calibri" w:hAnsi="Calibri" w:cs="Calibri"/>
        </w:rPr>
        <w:t>.</w:t>
      </w:r>
      <w:r>
        <w:rPr>
          <w:rStyle w:val="eop"/>
          <w:rFonts w:ascii="Calibri" w:hAnsi="Calibri" w:cs="Calibri"/>
        </w:rPr>
        <w:t> </w:t>
      </w:r>
    </w:p>
    <w:p w14:paraId="675DE21E" w14:textId="03E7B148" w:rsidR="00815B5B" w:rsidRDefault="00815B5B" w:rsidP="001327F8">
      <w:pPr>
        <w:pStyle w:val="paragraph"/>
        <w:numPr>
          <w:ilvl w:val="0"/>
          <w:numId w:val="11"/>
        </w:numPr>
        <w:tabs>
          <w:tab w:val="clear" w:pos="720"/>
          <w:tab w:val="num" w:pos="851"/>
        </w:tabs>
        <w:spacing w:before="0" w:beforeAutospacing="0" w:after="0" w:afterAutospacing="0"/>
        <w:ind w:left="851" w:hanging="425"/>
        <w:jc w:val="both"/>
        <w:textAlignment w:val="baseline"/>
        <w:rPr>
          <w:rFonts w:ascii="Calibri" w:hAnsi="Calibri" w:cs="Calibri"/>
          <w:sz w:val="28"/>
          <w:szCs w:val="28"/>
        </w:rPr>
      </w:pPr>
      <w:r>
        <w:rPr>
          <w:rStyle w:val="normaltextrun"/>
          <w:rFonts w:ascii="Calibri" w:hAnsi="Calibri" w:cs="Calibri"/>
        </w:rPr>
        <w:t>Build</w:t>
      </w:r>
      <w:r w:rsidR="00F63866">
        <w:rPr>
          <w:rStyle w:val="normaltextrun"/>
          <w:rFonts w:ascii="Calibri" w:hAnsi="Calibri" w:cs="Calibri"/>
        </w:rPr>
        <w:t>ing</w:t>
      </w:r>
      <w:r>
        <w:rPr>
          <w:rStyle w:val="normaltextrun"/>
          <w:rFonts w:ascii="Calibri" w:hAnsi="Calibri" w:cs="Calibri"/>
        </w:rPr>
        <w:t xml:space="preserve"> partnerships (including with other Age Well initiatives) that bring more resources to the centre and helps achieve best value for money with the available resource</w:t>
      </w:r>
      <w:r w:rsidR="00F63866">
        <w:rPr>
          <w:rStyle w:val="eop"/>
          <w:rFonts w:ascii="Calibri" w:hAnsi="Calibri" w:cs="Calibri"/>
        </w:rPr>
        <w:t>.</w:t>
      </w:r>
    </w:p>
    <w:p w14:paraId="1D99BB72" w14:textId="10371505" w:rsidR="00815B5B" w:rsidRDefault="004D7D3E" w:rsidP="001327F8">
      <w:pPr>
        <w:keepLines/>
        <w:spacing w:before="240" w:after="120"/>
        <w:jc w:val="both"/>
        <w:outlineLvl w:val="1"/>
        <w:rPr>
          <w:sz w:val="24"/>
          <w:szCs w:val="24"/>
        </w:rPr>
      </w:pPr>
      <w:r>
        <w:rPr>
          <w:sz w:val="24"/>
          <w:szCs w:val="24"/>
        </w:rPr>
        <w:t xml:space="preserve">The service specification for the new Enhanced Age Well centres </w:t>
      </w:r>
      <w:r w:rsidR="005019B9">
        <w:rPr>
          <w:sz w:val="24"/>
          <w:szCs w:val="24"/>
        </w:rPr>
        <w:t>will additionally include the following</w:t>
      </w:r>
      <w:r w:rsidR="00F16721">
        <w:rPr>
          <w:sz w:val="24"/>
          <w:szCs w:val="24"/>
        </w:rPr>
        <w:t xml:space="preserve"> enhancements:</w:t>
      </w:r>
    </w:p>
    <w:p w14:paraId="195EED36" w14:textId="6F65BD12" w:rsidR="00CA6EF4" w:rsidRPr="004C4733" w:rsidRDefault="00CA6EF4" w:rsidP="001327F8">
      <w:pPr>
        <w:pStyle w:val="ListParagraph"/>
        <w:keepLines/>
        <w:numPr>
          <w:ilvl w:val="0"/>
          <w:numId w:val="12"/>
        </w:numPr>
        <w:spacing w:before="240" w:after="0"/>
        <w:ind w:left="851" w:hanging="425"/>
        <w:jc w:val="both"/>
        <w:outlineLvl w:val="1"/>
        <w:rPr>
          <w:rFonts w:asciiTheme="minorHAnsi" w:hAnsiTheme="minorHAnsi" w:cstheme="minorHAnsi"/>
          <w:szCs w:val="24"/>
        </w:rPr>
      </w:pPr>
      <w:r w:rsidRPr="004C4733">
        <w:rPr>
          <w:rFonts w:asciiTheme="minorHAnsi" w:hAnsiTheme="minorHAnsi" w:cstheme="minorHAnsi"/>
          <w:b/>
          <w:bCs/>
          <w:szCs w:val="24"/>
        </w:rPr>
        <w:t>Digital Component</w:t>
      </w:r>
      <w:r w:rsidRPr="004C4733">
        <w:rPr>
          <w:rFonts w:asciiTheme="minorHAnsi" w:hAnsiTheme="minorHAnsi" w:cstheme="minorHAnsi"/>
          <w:szCs w:val="24"/>
        </w:rPr>
        <w:t xml:space="preserve"> -- The </w:t>
      </w:r>
      <w:r w:rsidR="00F60F5E" w:rsidRPr="004C4733">
        <w:rPr>
          <w:rFonts w:asciiTheme="minorHAnsi" w:hAnsiTheme="minorHAnsi" w:cstheme="minorHAnsi"/>
          <w:szCs w:val="24"/>
        </w:rPr>
        <w:t>P</w:t>
      </w:r>
      <w:r w:rsidRPr="004C4733">
        <w:rPr>
          <w:rFonts w:asciiTheme="minorHAnsi" w:hAnsiTheme="minorHAnsi" w:cstheme="minorHAnsi"/>
          <w:szCs w:val="24"/>
        </w:rPr>
        <w:t>rovider</w:t>
      </w:r>
      <w:r w:rsidR="00F60F5E" w:rsidRPr="004C4733">
        <w:rPr>
          <w:rFonts w:asciiTheme="minorHAnsi" w:hAnsiTheme="minorHAnsi" w:cstheme="minorHAnsi"/>
          <w:szCs w:val="24"/>
        </w:rPr>
        <w:t>(s)</w:t>
      </w:r>
      <w:r w:rsidRPr="004C4733">
        <w:rPr>
          <w:rFonts w:asciiTheme="minorHAnsi" w:hAnsiTheme="minorHAnsi" w:cstheme="minorHAnsi"/>
          <w:szCs w:val="24"/>
        </w:rPr>
        <w:t xml:space="preserve"> will liaise with the ASC Digital micro-commissioning initiative and </w:t>
      </w:r>
      <w:r w:rsidR="00F119B9" w:rsidRPr="004C4733">
        <w:rPr>
          <w:rFonts w:asciiTheme="minorHAnsi" w:hAnsiTheme="minorHAnsi" w:cstheme="minorHAnsi"/>
          <w:szCs w:val="24"/>
        </w:rPr>
        <w:t>a forthcoming</w:t>
      </w:r>
      <w:r w:rsidRPr="004C4733">
        <w:rPr>
          <w:rFonts w:asciiTheme="minorHAnsi" w:hAnsiTheme="minorHAnsi" w:cstheme="minorHAnsi"/>
          <w:szCs w:val="24"/>
        </w:rPr>
        <w:t xml:space="preserve"> borough-wide Digital Inclusion and Care Technology Service to support members to access appropriate assistive technology that enables them to maintain independence in their own homes.</w:t>
      </w:r>
    </w:p>
    <w:p w14:paraId="289B86B6" w14:textId="77777777" w:rsidR="00CA6EF4" w:rsidRPr="004C4733" w:rsidRDefault="00CA6EF4" w:rsidP="001327F8">
      <w:pPr>
        <w:ind w:left="851" w:hanging="425"/>
        <w:jc w:val="both"/>
        <w:rPr>
          <w:rFonts w:asciiTheme="minorHAnsi" w:hAnsiTheme="minorHAnsi" w:cstheme="minorHAnsi"/>
          <w:b/>
          <w:bCs/>
          <w:sz w:val="24"/>
          <w:szCs w:val="24"/>
        </w:rPr>
      </w:pPr>
    </w:p>
    <w:p w14:paraId="69BEF387" w14:textId="3193BD44" w:rsidR="00CA6EF4" w:rsidRPr="004C4733" w:rsidRDefault="00CA6EF4" w:rsidP="001327F8">
      <w:pPr>
        <w:pStyle w:val="ListParagraph"/>
        <w:numPr>
          <w:ilvl w:val="0"/>
          <w:numId w:val="12"/>
        </w:numPr>
        <w:ind w:left="851" w:hanging="425"/>
        <w:jc w:val="both"/>
        <w:rPr>
          <w:rFonts w:asciiTheme="minorHAnsi" w:hAnsiTheme="minorHAnsi" w:cstheme="minorHAnsi"/>
          <w:szCs w:val="24"/>
        </w:rPr>
      </w:pPr>
      <w:r w:rsidRPr="004C4733">
        <w:rPr>
          <w:rFonts w:asciiTheme="minorHAnsi" w:hAnsiTheme="minorHAnsi" w:cstheme="minorHAnsi"/>
          <w:b/>
          <w:bCs/>
          <w:szCs w:val="24"/>
        </w:rPr>
        <w:t>Enhanced Accessibility</w:t>
      </w:r>
      <w:r w:rsidRPr="004C4733">
        <w:rPr>
          <w:rFonts w:asciiTheme="minorHAnsi" w:hAnsiTheme="minorHAnsi" w:cstheme="minorHAnsi"/>
          <w:szCs w:val="24"/>
        </w:rPr>
        <w:t xml:space="preserve"> – The </w:t>
      </w:r>
      <w:r w:rsidR="00F60F5E" w:rsidRPr="004C4733">
        <w:rPr>
          <w:rFonts w:asciiTheme="minorHAnsi" w:hAnsiTheme="minorHAnsi" w:cstheme="minorHAnsi"/>
          <w:szCs w:val="24"/>
        </w:rPr>
        <w:t>P</w:t>
      </w:r>
      <w:r w:rsidRPr="004C4733">
        <w:rPr>
          <w:rFonts w:asciiTheme="minorHAnsi" w:hAnsiTheme="minorHAnsi" w:cstheme="minorHAnsi"/>
          <w:szCs w:val="24"/>
        </w:rPr>
        <w:t>rovider</w:t>
      </w:r>
      <w:r w:rsidR="00E237EF" w:rsidRPr="004C4733">
        <w:rPr>
          <w:rFonts w:asciiTheme="minorHAnsi" w:hAnsiTheme="minorHAnsi" w:cstheme="minorHAnsi"/>
          <w:szCs w:val="24"/>
        </w:rPr>
        <w:t>(s)</w:t>
      </w:r>
      <w:r w:rsidRPr="004C4733">
        <w:rPr>
          <w:rFonts w:asciiTheme="minorHAnsi" w:hAnsiTheme="minorHAnsi" w:cstheme="minorHAnsi"/>
          <w:szCs w:val="24"/>
        </w:rPr>
        <w:t xml:space="preserve"> will ensure that the </w:t>
      </w:r>
      <w:r w:rsidR="00E237EF" w:rsidRPr="004C4733">
        <w:rPr>
          <w:rFonts w:asciiTheme="minorHAnsi" w:hAnsiTheme="minorHAnsi" w:cstheme="minorHAnsi"/>
          <w:szCs w:val="24"/>
        </w:rPr>
        <w:t>c</w:t>
      </w:r>
      <w:r w:rsidRPr="004C4733">
        <w:rPr>
          <w:rFonts w:asciiTheme="minorHAnsi" w:hAnsiTheme="minorHAnsi" w:cstheme="minorHAnsi"/>
          <w:szCs w:val="24"/>
        </w:rPr>
        <w:t>entre</w:t>
      </w:r>
      <w:r w:rsidR="00E237EF" w:rsidRPr="004C4733">
        <w:rPr>
          <w:rFonts w:asciiTheme="minorHAnsi" w:hAnsiTheme="minorHAnsi" w:cstheme="minorHAnsi"/>
          <w:szCs w:val="24"/>
        </w:rPr>
        <w:t>s</w:t>
      </w:r>
      <w:r w:rsidRPr="004C4733">
        <w:rPr>
          <w:rFonts w:asciiTheme="minorHAnsi" w:hAnsiTheme="minorHAnsi" w:cstheme="minorHAnsi"/>
          <w:szCs w:val="24"/>
        </w:rPr>
        <w:t xml:space="preserve"> </w:t>
      </w:r>
      <w:r w:rsidR="00E237EF" w:rsidRPr="004C4733">
        <w:rPr>
          <w:rFonts w:asciiTheme="minorHAnsi" w:hAnsiTheme="minorHAnsi" w:cstheme="minorHAnsi"/>
          <w:szCs w:val="24"/>
        </w:rPr>
        <w:t>are</w:t>
      </w:r>
      <w:r w:rsidRPr="004C4733">
        <w:rPr>
          <w:rFonts w:asciiTheme="minorHAnsi" w:hAnsiTheme="minorHAnsi" w:cstheme="minorHAnsi"/>
          <w:szCs w:val="24"/>
        </w:rPr>
        <w:t xml:space="preserve"> accessible to frail older people by:</w:t>
      </w:r>
    </w:p>
    <w:p w14:paraId="5D9163BF" w14:textId="77777777" w:rsidR="00CA6EF4" w:rsidRPr="001006AB" w:rsidRDefault="00CA6EF4" w:rsidP="001327F8">
      <w:pPr>
        <w:keepLines/>
        <w:numPr>
          <w:ilvl w:val="0"/>
          <w:numId w:val="13"/>
        </w:numPr>
        <w:spacing w:after="120"/>
        <w:jc w:val="both"/>
        <w:outlineLvl w:val="1"/>
        <w:rPr>
          <w:bCs/>
          <w:sz w:val="24"/>
          <w:szCs w:val="24"/>
        </w:rPr>
      </w:pPr>
      <w:r w:rsidRPr="001006AB">
        <w:rPr>
          <w:bCs/>
          <w:sz w:val="24"/>
          <w:szCs w:val="24"/>
        </w:rPr>
        <w:t>Providing transport assistance to members who cannot travel to the centres independently (via walking escorts; shuttle bus etc)</w:t>
      </w:r>
    </w:p>
    <w:p w14:paraId="3FE86E6B" w14:textId="2C489502" w:rsidR="00E6628A" w:rsidRDefault="00CA6EF4" w:rsidP="001327F8">
      <w:pPr>
        <w:keepLines/>
        <w:numPr>
          <w:ilvl w:val="0"/>
          <w:numId w:val="13"/>
        </w:numPr>
        <w:jc w:val="both"/>
        <w:outlineLvl w:val="1"/>
        <w:rPr>
          <w:sz w:val="24"/>
          <w:szCs w:val="24"/>
        </w:rPr>
      </w:pPr>
      <w:r w:rsidRPr="001006AB">
        <w:rPr>
          <w:sz w:val="24"/>
          <w:szCs w:val="24"/>
        </w:rPr>
        <w:t>Offering a variety of bespoke activities for people living with memory loss.  This could include, but is not limited to, a magic table, singing for the brain and reminiscence therapy.</w:t>
      </w:r>
    </w:p>
    <w:p w14:paraId="77893342" w14:textId="77777777" w:rsidR="00E6628A" w:rsidRPr="00E6628A" w:rsidRDefault="00E6628A" w:rsidP="001327F8">
      <w:pPr>
        <w:keepLines/>
        <w:ind w:left="2487"/>
        <w:jc w:val="both"/>
        <w:outlineLvl w:val="1"/>
        <w:rPr>
          <w:sz w:val="24"/>
          <w:szCs w:val="24"/>
        </w:rPr>
      </w:pPr>
    </w:p>
    <w:p w14:paraId="67A03D91" w14:textId="4C175901" w:rsidR="00406D31" w:rsidRPr="00406D31" w:rsidRDefault="00406D31" w:rsidP="00406D31">
      <w:pPr>
        <w:pStyle w:val="ListParagraph"/>
        <w:numPr>
          <w:ilvl w:val="0"/>
          <w:numId w:val="6"/>
        </w:numPr>
        <w:ind w:left="714" w:hanging="357"/>
        <w:contextualSpacing w:val="0"/>
        <w:jc w:val="both"/>
        <w:rPr>
          <w:rFonts w:asciiTheme="minorHAnsi" w:hAnsiTheme="minorHAnsi" w:cstheme="minorHAnsi"/>
          <w:szCs w:val="24"/>
        </w:rPr>
      </w:pPr>
      <w:r w:rsidRPr="00406D31">
        <w:rPr>
          <w:rFonts w:asciiTheme="minorHAnsi" w:hAnsiTheme="minorHAnsi" w:cstheme="minorHAnsi"/>
          <w:b/>
          <w:bCs/>
          <w:szCs w:val="24"/>
        </w:rPr>
        <w:t xml:space="preserve">Hot Lunches </w:t>
      </w:r>
      <w:r w:rsidRPr="00406D31">
        <w:rPr>
          <w:rFonts w:asciiTheme="minorHAnsi" w:hAnsiTheme="minorHAnsi" w:cstheme="minorHAnsi"/>
          <w:szCs w:val="24"/>
        </w:rPr>
        <w:t>– The Provider will offer (for a fee) hot lunches to service users that comply with the London Health Catering Commitment</w:t>
      </w:r>
      <w:r w:rsidRPr="004C5FCC">
        <w:rPr>
          <w:rFonts w:asciiTheme="minorHAnsi" w:hAnsiTheme="minorHAnsi" w:cstheme="minorHAnsi"/>
          <w:szCs w:val="24"/>
        </w:rPr>
        <w:t xml:space="preserve">. </w:t>
      </w:r>
    </w:p>
    <w:p w14:paraId="44276D9D" w14:textId="77777777" w:rsidR="00406D31" w:rsidRPr="00AC6559" w:rsidRDefault="00406D31" w:rsidP="00AC6559">
      <w:pPr>
        <w:pStyle w:val="ListParagraph"/>
        <w:ind w:left="714" w:firstLine="0"/>
        <w:contextualSpacing w:val="0"/>
        <w:jc w:val="both"/>
        <w:rPr>
          <w:rFonts w:asciiTheme="minorHAnsi" w:hAnsiTheme="minorHAnsi" w:cstheme="minorHAnsi"/>
          <w:szCs w:val="24"/>
        </w:rPr>
      </w:pPr>
    </w:p>
    <w:p w14:paraId="7E18ED96" w14:textId="26F5F0E6" w:rsidR="00ED1863" w:rsidRPr="004C4733" w:rsidRDefault="00A27521" w:rsidP="001327F8">
      <w:pPr>
        <w:pStyle w:val="ListParagraph"/>
        <w:numPr>
          <w:ilvl w:val="0"/>
          <w:numId w:val="6"/>
        </w:numPr>
        <w:ind w:left="714" w:hanging="357"/>
        <w:contextualSpacing w:val="0"/>
        <w:jc w:val="both"/>
        <w:rPr>
          <w:rFonts w:asciiTheme="minorHAnsi" w:hAnsiTheme="minorHAnsi" w:cstheme="minorHAnsi"/>
          <w:szCs w:val="24"/>
        </w:rPr>
      </w:pPr>
      <w:r>
        <w:rPr>
          <w:rFonts w:asciiTheme="minorHAnsi" w:hAnsiTheme="minorHAnsi" w:cstheme="minorHAnsi"/>
          <w:b/>
          <w:bCs/>
          <w:szCs w:val="24"/>
        </w:rPr>
        <w:lastRenderedPageBreak/>
        <w:t xml:space="preserve">Enhanced </w:t>
      </w:r>
      <w:r w:rsidR="00CA6EF4" w:rsidRPr="004C4733">
        <w:rPr>
          <w:rFonts w:asciiTheme="minorHAnsi" w:hAnsiTheme="minorHAnsi" w:cstheme="minorHAnsi"/>
          <w:b/>
          <w:bCs/>
          <w:szCs w:val="24"/>
        </w:rPr>
        <w:t>Outreach at Home/Hospital</w:t>
      </w:r>
      <w:r w:rsidR="00CA6EF4" w:rsidRPr="004C4733">
        <w:rPr>
          <w:rFonts w:asciiTheme="minorHAnsi" w:hAnsiTheme="minorHAnsi" w:cstheme="minorHAnsi"/>
          <w:szCs w:val="24"/>
        </w:rPr>
        <w:t xml:space="preserve"> – The </w:t>
      </w:r>
      <w:r w:rsidR="00F60F5E" w:rsidRPr="004C4733">
        <w:rPr>
          <w:rFonts w:asciiTheme="minorHAnsi" w:hAnsiTheme="minorHAnsi" w:cstheme="minorHAnsi"/>
          <w:szCs w:val="24"/>
        </w:rPr>
        <w:t>P</w:t>
      </w:r>
      <w:r w:rsidR="00CA6EF4" w:rsidRPr="004C4733">
        <w:rPr>
          <w:rFonts w:asciiTheme="minorHAnsi" w:hAnsiTheme="minorHAnsi" w:cstheme="minorHAnsi"/>
          <w:szCs w:val="24"/>
        </w:rPr>
        <w:t>rovider</w:t>
      </w:r>
      <w:r w:rsidR="008C7A45" w:rsidRPr="004C4733">
        <w:rPr>
          <w:rFonts w:asciiTheme="minorHAnsi" w:hAnsiTheme="minorHAnsi" w:cstheme="minorHAnsi"/>
          <w:szCs w:val="24"/>
        </w:rPr>
        <w:t>(s</w:t>
      </w:r>
      <w:r w:rsidR="00F60F5E" w:rsidRPr="004C4733">
        <w:rPr>
          <w:rFonts w:asciiTheme="minorHAnsi" w:hAnsiTheme="minorHAnsi" w:cstheme="minorHAnsi"/>
          <w:szCs w:val="24"/>
        </w:rPr>
        <w:t>)</w:t>
      </w:r>
      <w:r w:rsidR="00CA6EF4" w:rsidRPr="004C4733">
        <w:rPr>
          <w:rFonts w:asciiTheme="minorHAnsi" w:hAnsiTheme="minorHAnsi" w:cstheme="minorHAnsi"/>
          <w:szCs w:val="24"/>
        </w:rPr>
        <w:t xml:space="preserve"> will offer support to members who would ordinarily attend the centre</w:t>
      </w:r>
      <w:r w:rsidR="001E78EE" w:rsidRPr="004C4733">
        <w:rPr>
          <w:rFonts w:asciiTheme="minorHAnsi" w:hAnsiTheme="minorHAnsi" w:cstheme="minorHAnsi"/>
          <w:szCs w:val="24"/>
        </w:rPr>
        <w:t>s</w:t>
      </w:r>
      <w:r w:rsidR="00CA6EF4" w:rsidRPr="004C4733">
        <w:rPr>
          <w:rFonts w:asciiTheme="minorHAnsi" w:hAnsiTheme="minorHAnsi" w:cstheme="minorHAnsi"/>
          <w:szCs w:val="24"/>
        </w:rPr>
        <w:t xml:space="preserve"> but are unable to do so because of illness or infirmity.  This could include, but is not limited to:</w:t>
      </w:r>
    </w:p>
    <w:p w14:paraId="553095F3" w14:textId="77777777" w:rsidR="00CA6EF4" w:rsidRPr="001006AB" w:rsidRDefault="00CA6EF4" w:rsidP="001327F8">
      <w:pPr>
        <w:pStyle w:val="ListParagraph"/>
        <w:keepLines/>
        <w:numPr>
          <w:ilvl w:val="2"/>
          <w:numId w:val="15"/>
        </w:numPr>
        <w:jc w:val="both"/>
        <w:outlineLvl w:val="1"/>
        <w:rPr>
          <w:rFonts w:ascii="Calibri" w:hAnsi="Calibri" w:cs="Calibri"/>
          <w:bCs/>
          <w:szCs w:val="24"/>
        </w:rPr>
      </w:pPr>
      <w:r w:rsidRPr="001006AB">
        <w:rPr>
          <w:rFonts w:ascii="Calibri" w:hAnsi="Calibri" w:cs="Calibri"/>
          <w:bCs/>
          <w:szCs w:val="24"/>
        </w:rPr>
        <w:t>Activities to reduce social isolation e.g. befriending, phone calls</w:t>
      </w:r>
    </w:p>
    <w:p w14:paraId="43F56E68" w14:textId="77777777" w:rsidR="00CA6EF4" w:rsidRPr="001006AB" w:rsidRDefault="00CA6EF4" w:rsidP="001327F8">
      <w:pPr>
        <w:pStyle w:val="ListParagraph"/>
        <w:keepLines/>
        <w:numPr>
          <w:ilvl w:val="0"/>
          <w:numId w:val="14"/>
        </w:numPr>
        <w:jc w:val="both"/>
        <w:outlineLvl w:val="1"/>
        <w:rPr>
          <w:rFonts w:ascii="Calibri" w:hAnsi="Calibri" w:cs="Calibri"/>
          <w:bCs/>
          <w:szCs w:val="24"/>
        </w:rPr>
      </w:pPr>
      <w:r w:rsidRPr="001006AB">
        <w:rPr>
          <w:rFonts w:ascii="Calibri" w:hAnsi="Calibri" w:cs="Calibri"/>
          <w:bCs/>
          <w:szCs w:val="24"/>
        </w:rPr>
        <w:t>Mental stimulation e.g. activity packs</w:t>
      </w:r>
    </w:p>
    <w:p w14:paraId="39997189" w14:textId="77777777" w:rsidR="00CA6EF4" w:rsidRPr="001006AB" w:rsidRDefault="00CA6EF4" w:rsidP="001327F8">
      <w:pPr>
        <w:pStyle w:val="ListParagraph"/>
        <w:keepLines/>
        <w:numPr>
          <w:ilvl w:val="0"/>
          <w:numId w:val="14"/>
        </w:numPr>
        <w:jc w:val="both"/>
        <w:outlineLvl w:val="1"/>
        <w:rPr>
          <w:rFonts w:ascii="Calibri" w:hAnsi="Calibri" w:cs="Calibri"/>
          <w:bCs/>
          <w:szCs w:val="24"/>
        </w:rPr>
      </w:pPr>
      <w:r w:rsidRPr="001006AB">
        <w:rPr>
          <w:rFonts w:ascii="Calibri" w:hAnsi="Calibri" w:cs="Calibri"/>
          <w:bCs/>
          <w:szCs w:val="24"/>
        </w:rPr>
        <w:t>Practical support e.g. with hoarding; filling out forms</w:t>
      </w:r>
    </w:p>
    <w:p w14:paraId="4EA561DF" w14:textId="77777777" w:rsidR="00CA6EF4" w:rsidRPr="001006AB" w:rsidRDefault="00CA6EF4" w:rsidP="001327F8">
      <w:pPr>
        <w:pStyle w:val="ListParagraph"/>
        <w:keepLines/>
        <w:numPr>
          <w:ilvl w:val="0"/>
          <w:numId w:val="14"/>
        </w:numPr>
        <w:jc w:val="both"/>
        <w:outlineLvl w:val="1"/>
        <w:rPr>
          <w:rFonts w:ascii="Calibri" w:hAnsi="Calibri" w:cs="Calibri"/>
          <w:bCs/>
          <w:szCs w:val="24"/>
        </w:rPr>
      </w:pPr>
      <w:r w:rsidRPr="001006AB">
        <w:rPr>
          <w:rFonts w:ascii="Calibri" w:hAnsi="Calibri" w:cs="Calibri"/>
          <w:bCs/>
          <w:szCs w:val="24"/>
        </w:rPr>
        <w:t>Visits in the hospital</w:t>
      </w:r>
    </w:p>
    <w:p w14:paraId="253C7000" w14:textId="60A72B9D" w:rsidR="00ED1863" w:rsidRDefault="00CA6EF4" w:rsidP="001327F8">
      <w:pPr>
        <w:pStyle w:val="ListParagraph"/>
        <w:keepLines/>
        <w:numPr>
          <w:ilvl w:val="0"/>
          <w:numId w:val="14"/>
        </w:numPr>
        <w:spacing w:after="0"/>
        <w:jc w:val="both"/>
        <w:outlineLvl w:val="1"/>
        <w:rPr>
          <w:rFonts w:ascii="Calibri" w:hAnsi="Calibri" w:cs="Calibri"/>
          <w:bCs/>
          <w:szCs w:val="24"/>
        </w:rPr>
      </w:pPr>
      <w:r w:rsidRPr="001006AB">
        <w:rPr>
          <w:rFonts w:ascii="Calibri" w:hAnsi="Calibri" w:cs="Calibri"/>
          <w:bCs/>
          <w:szCs w:val="24"/>
        </w:rPr>
        <w:t>Support for members who are transitioning to support</w:t>
      </w:r>
      <w:r w:rsidR="001C0CD7">
        <w:rPr>
          <w:rFonts w:ascii="Calibri" w:hAnsi="Calibri" w:cs="Calibri"/>
          <w:bCs/>
          <w:szCs w:val="24"/>
        </w:rPr>
        <w:t>ed</w:t>
      </w:r>
      <w:r w:rsidRPr="001006AB">
        <w:rPr>
          <w:rFonts w:ascii="Calibri" w:hAnsi="Calibri" w:cs="Calibri"/>
          <w:bCs/>
          <w:szCs w:val="24"/>
        </w:rPr>
        <w:t xml:space="preserve"> living</w:t>
      </w:r>
    </w:p>
    <w:p w14:paraId="51BEDAFF" w14:textId="77777777" w:rsidR="001E78EE" w:rsidRPr="001E78EE" w:rsidRDefault="001E78EE" w:rsidP="001327F8">
      <w:pPr>
        <w:pStyle w:val="ListParagraph"/>
        <w:keepLines/>
        <w:spacing w:after="0"/>
        <w:ind w:left="1843" w:firstLine="0"/>
        <w:jc w:val="both"/>
        <w:outlineLvl w:val="1"/>
        <w:rPr>
          <w:rFonts w:ascii="Calibri" w:hAnsi="Calibri" w:cs="Calibri"/>
          <w:bCs/>
          <w:szCs w:val="24"/>
        </w:rPr>
      </w:pPr>
    </w:p>
    <w:p w14:paraId="10033FF3" w14:textId="08411AB4" w:rsidR="00CA6EF4" w:rsidRPr="004C4733" w:rsidRDefault="00CA6EF4" w:rsidP="001327F8">
      <w:pPr>
        <w:pStyle w:val="ListParagraph"/>
        <w:numPr>
          <w:ilvl w:val="0"/>
          <w:numId w:val="16"/>
        </w:numPr>
        <w:spacing w:after="0"/>
        <w:ind w:left="851" w:hanging="425"/>
        <w:jc w:val="both"/>
        <w:rPr>
          <w:rFonts w:asciiTheme="minorHAnsi" w:hAnsiTheme="minorHAnsi" w:cstheme="minorHAnsi"/>
          <w:szCs w:val="24"/>
        </w:rPr>
      </w:pPr>
      <w:r w:rsidRPr="004C4733">
        <w:rPr>
          <w:rFonts w:asciiTheme="minorHAnsi" w:hAnsiTheme="minorHAnsi" w:cstheme="minorHAnsi"/>
          <w:b/>
          <w:bCs/>
          <w:szCs w:val="24"/>
        </w:rPr>
        <w:t>Enhanced Staff Training</w:t>
      </w:r>
      <w:r w:rsidRPr="004C4733">
        <w:rPr>
          <w:rFonts w:asciiTheme="minorHAnsi" w:hAnsiTheme="minorHAnsi" w:cstheme="minorHAnsi"/>
          <w:szCs w:val="24"/>
        </w:rPr>
        <w:t xml:space="preserve"> -- The </w:t>
      </w:r>
      <w:r w:rsidR="00F60F5E" w:rsidRPr="004C4733">
        <w:rPr>
          <w:rFonts w:asciiTheme="minorHAnsi" w:hAnsiTheme="minorHAnsi" w:cstheme="minorHAnsi"/>
          <w:szCs w:val="24"/>
        </w:rPr>
        <w:t>P</w:t>
      </w:r>
      <w:r w:rsidRPr="004C4733">
        <w:rPr>
          <w:rFonts w:asciiTheme="minorHAnsi" w:hAnsiTheme="minorHAnsi" w:cstheme="minorHAnsi"/>
          <w:szCs w:val="24"/>
        </w:rPr>
        <w:t>rovider</w:t>
      </w:r>
      <w:r w:rsidR="00D85C95" w:rsidRPr="004C4733">
        <w:rPr>
          <w:rFonts w:asciiTheme="minorHAnsi" w:hAnsiTheme="minorHAnsi" w:cstheme="minorHAnsi"/>
          <w:szCs w:val="24"/>
        </w:rPr>
        <w:t>(s)</w:t>
      </w:r>
      <w:r w:rsidRPr="004C4733">
        <w:rPr>
          <w:rFonts w:asciiTheme="minorHAnsi" w:hAnsiTheme="minorHAnsi" w:cstheme="minorHAnsi"/>
          <w:szCs w:val="24"/>
        </w:rPr>
        <w:t xml:space="preserve"> will produce an annual training plan to ensure that all staff and volunteers are competent in supporting members with mild to moderate memory loss.</w:t>
      </w:r>
    </w:p>
    <w:p w14:paraId="67C9F796" w14:textId="77777777" w:rsidR="00ED1863" w:rsidRPr="004C4733" w:rsidRDefault="00ED1863" w:rsidP="001327F8">
      <w:pPr>
        <w:ind w:left="851" w:hanging="425"/>
        <w:jc w:val="both"/>
        <w:rPr>
          <w:rFonts w:asciiTheme="minorHAnsi" w:hAnsiTheme="minorHAnsi" w:cstheme="minorHAnsi"/>
          <w:sz w:val="24"/>
          <w:szCs w:val="24"/>
        </w:rPr>
      </w:pPr>
    </w:p>
    <w:p w14:paraId="67B9022D" w14:textId="44AA17C0" w:rsidR="00CA6EF4" w:rsidRPr="004C4733" w:rsidRDefault="00CA6EF4" w:rsidP="001327F8">
      <w:pPr>
        <w:pStyle w:val="ListParagraph"/>
        <w:numPr>
          <w:ilvl w:val="0"/>
          <w:numId w:val="16"/>
        </w:numPr>
        <w:spacing w:after="0"/>
        <w:ind w:left="851" w:hanging="425"/>
        <w:jc w:val="both"/>
        <w:rPr>
          <w:rFonts w:asciiTheme="minorHAnsi" w:hAnsiTheme="minorHAnsi" w:cstheme="minorHAnsi"/>
          <w:szCs w:val="24"/>
        </w:rPr>
      </w:pPr>
      <w:r w:rsidRPr="004C4733">
        <w:rPr>
          <w:rFonts w:asciiTheme="minorHAnsi" w:hAnsiTheme="minorHAnsi" w:cstheme="minorHAnsi"/>
          <w:b/>
          <w:bCs/>
          <w:szCs w:val="24"/>
        </w:rPr>
        <w:t xml:space="preserve">Closer Links with Locality Teams </w:t>
      </w:r>
      <w:r w:rsidRPr="004C4733">
        <w:rPr>
          <w:rFonts w:asciiTheme="minorHAnsi" w:hAnsiTheme="minorHAnsi" w:cstheme="minorHAnsi"/>
          <w:szCs w:val="24"/>
        </w:rPr>
        <w:t xml:space="preserve">– The </w:t>
      </w:r>
      <w:r w:rsidR="00F60F5E" w:rsidRPr="004C4733">
        <w:rPr>
          <w:rFonts w:asciiTheme="minorHAnsi" w:hAnsiTheme="minorHAnsi" w:cstheme="minorHAnsi"/>
          <w:szCs w:val="24"/>
        </w:rPr>
        <w:t>P</w:t>
      </w:r>
      <w:r w:rsidRPr="004C4733">
        <w:rPr>
          <w:rFonts w:asciiTheme="minorHAnsi" w:hAnsiTheme="minorHAnsi" w:cstheme="minorHAnsi"/>
          <w:szCs w:val="24"/>
        </w:rPr>
        <w:t>rovider</w:t>
      </w:r>
      <w:r w:rsidR="00D85C95" w:rsidRPr="004C4733">
        <w:rPr>
          <w:rFonts w:asciiTheme="minorHAnsi" w:hAnsiTheme="minorHAnsi" w:cstheme="minorHAnsi"/>
          <w:szCs w:val="24"/>
        </w:rPr>
        <w:t>(s)</w:t>
      </w:r>
      <w:r w:rsidRPr="004C4733">
        <w:rPr>
          <w:rFonts w:asciiTheme="minorHAnsi" w:hAnsiTheme="minorHAnsi" w:cstheme="minorHAnsi"/>
          <w:szCs w:val="24"/>
        </w:rPr>
        <w:t xml:space="preserve"> will have regular contact with a named contact(s) from ASC’s Locality Teams to ensure that residents are receiving day services commensurate with their level of need.</w:t>
      </w:r>
    </w:p>
    <w:p w14:paraId="3B200ED1" w14:textId="77777777" w:rsidR="00ED1863" w:rsidRPr="004C4733" w:rsidRDefault="00ED1863" w:rsidP="001327F8">
      <w:pPr>
        <w:ind w:left="851" w:hanging="425"/>
        <w:jc w:val="both"/>
        <w:rPr>
          <w:rFonts w:asciiTheme="minorHAnsi" w:hAnsiTheme="minorHAnsi" w:cstheme="minorHAnsi"/>
          <w:sz w:val="24"/>
          <w:szCs w:val="24"/>
        </w:rPr>
      </w:pPr>
    </w:p>
    <w:p w14:paraId="3BACB785" w14:textId="4C5DE89B" w:rsidR="00CD375D" w:rsidRPr="004C4733" w:rsidRDefault="00CA6EF4" w:rsidP="001327F8">
      <w:pPr>
        <w:pStyle w:val="ListParagraph"/>
        <w:numPr>
          <w:ilvl w:val="0"/>
          <w:numId w:val="16"/>
        </w:numPr>
        <w:ind w:left="851" w:hanging="425"/>
        <w:jc w:val="both"/>
        <w:rPr>
          <w:rFonts w:asciiTheme="minorHAnsi" w:hAnsiTheme="minorHAnsi" w:cstheme="minorHAnsi"/>
          <w:szCs w:val="24"/>
        </w:rPr>
      </w:pPr>
      <w:r w:rsidRPr="004C4733">
        <w:rPr>
          <w:rFonts w:asciiTheme="minorHAnsi" w:hAnsiTheme="minorHAnsi" w:cstheme="minorHAnsi"/>
          <w:b/>
          <w:bCs/>
          <w:szCs w:val="24"/>
        </w:rPr>
        <w:t>Unpaid and Paid Carers</w:t>
      </w:r>
      <w:r w:rsidRPr="004C4733">
        <w:rPr>
          <w:rFonts w:asciiTheme="minorHAnsi" w:hAnsiTheme="minorHAnsi" w:cstheme="minorHAnsi"/>
          <w:szCs w:val="24"/>
        </w:rPr>
        <w:t xml:space="preserve"> – The </w:t>
      </w:r>
      <w:r w:rsidR="00F60F5E" w:rsidRPr="004C4733">
        <w:rPr>
          <w:rFonts w:asciiTheme="minorHAnsi" w:hAnsiTheme="minorHAnsi" w:cstheme="minorHAnsi"/>
          <w:szCs w:val="24"/>
        </w:rPr>
        <w:t>P</w:t>
      </w:r>
      <w:r w:rsidRPr="004C4733">
        <w:rPr>
          <w:rFonts w:asciiTheme="minorHAnsi" w:hAnsiTheme="minorHAnsi" w:cstheme="minorHAnsi"/>
          <w:szCs w:val="24"/>
        </w:rPr>
        <w:t>rovider</w:t>
      </w:r>
      <w:r w:rsidR="00D85C95" w:rsidRPr="004C4733">
        <w:rPr>
          <w:rFonts w:asciiTheme="minorHAnsi" w:hAnsiTheme="minorHAnsi" w:cstheme="minorHAnsi"/>
          <w:szCs w:val="24"/>
        </w:rPr>
        <w:t>(s)</w:t>
      </w:r>
      <w:r w:rsidRPr="004C4733">
        <w:rPr>
          <w:rFonts w:asciiTheme="minorHAnsi" w:hAnsiTheme="minorHAnsi" w:cstheme="minorHAnsi"/>
          <w:szCs w:val="24"/>
        </w:rPr>
        <w:t xml:space="preserve"> will ensure a welcoming environment for unpaid carers including offering discounted lunches to unpaid carers who are supporting members.</w:t>
      </w:r>
    </w:p>
    <w:p w14:paraId="302B8048" w14:textId="77777777" w:rsidR="00F60F5E" w:rsidRPr="004C4733" w:rsidRDefault="00983C62" w:rsidP="00F60F5E">
      <w:pPr>
        <w:widowControl w:val="0"/>
        <w:spacing w:before="240"/>
        <w:jc w:val="both"/>
        <w:outlineLvl w:val="1"/>
        <w:rPr>
          <w:b/>
          <w:bCs/>
          <w:sz w:val="24"/>
          <w:szCs w:val="24"/>
          <w:u w:val="single"/>
        </w:rPr>
      </w:pPr>
      <w:r w:rsidRPr="004C4733">
        <w:rPr>
          <w:b/>
          <w:bCs/>
          <w:sz w:val="24"/>
          <w:szCs w:val="24"/>
          <w:u w:val="single"/>
        </w:rPr>
        <w:t xml:space="preserve">FUNDING </w:t>
      </w:r>
    </w:p>
    <w:p w14:paraId="14A50C0A" w14:textId="42E4FE42" w:rsidR="00C56902" w:rsidRDefault="00C56902" w:rsidP="00F60F5E">
      <w:pPr>
        <w:widowControl w:val="0"/>
        <w:spacing w:before="240"/>
        <w:jc w:val="both"/>
        <w:outlineLvl w:val="1"/>
        <w:rPr>
          <w:sz w:val="24"/>
          <w:szCs w:val="24"/>
        </w:rPr>
      </w:pPr>
      <w:r w:rsidRPr="001006AB">
        <w:rPr>
          <w:sz w:val="24"/>
          <w:szCs w:val="24"/>
        </w:rPr>
        <w:t>The Council is looking for Providers to identify match funding</w:t>
      </w:r>
      <w:r w:rsidR="00F60F5E">
        <w:rPr>
          <w:sz w:val="24"/>
          <w:szCs w:val="24"/>
        </w:rPr>
        <w:t xml:space="preserve"> </w:t>
      </w:r>
      <w:r w:rsidRPr="001006AB">
        <w:rPr>
          <w:sz w:val="24"/>
          <w:szCs w:val="24"/>
        </w:rPr>
        <w:t>and</w:t>
      </w:r>
      <w:r w:rsidR="00F60F5E">
        <w:rPr>
          <w:sz w:val="24"/>
          <w:szCs w:val="24"/>
        </w:rPr>
        <w:t>/or</w:t>
      </w:r>
      <w:r w:rsidRPr="001006AB">
        <w:rPr>
          <w:sz w:val="24"/>
          <w:szCs w:val="24"/>
        </w:rPr>
        <w:t xml:space="preserve"> alternative fundraising in addition to the resource provided by the Council</w:t>
      </w:r>
      <w:r w:rsidR="004B15AE">
        <w:rPr>
          <w:sz w:val="24"/>
          <w:szCs w:val="24"/>
        </w:rPr>
        <w:t xml:space="preserve"> </w:t>
      </w:r>
      <w:r w:rsidR="001327F8">
        <w:rPr>
          <w:sz w:val="24"/>
          <w:szCs w:val="24"/>
        </w:rPr>
        <w:t>to</w:t>
      </w:r>
      <w:r w:rsidR="004B15AE">
        <w:rPr>
          <w:sz w:val="24"/>
          <w:szCs w:val="24"/>
        </w:rPr>
        <w:t xml:space="preserve"> deliver the full service</w:t>
      </w:r>
      <w:r w:rsidR="00202EB4">
        <w:rPr>
          <w:sz w:val="24"/>
          <w:szCs w:val="24"/>
        </w:rPr>
        <w:t xml:space="preserve"> offer in scope</w:t>
      </w:r>
      <w:r w:rsidRPr="001006AB">
        <w:rPr>
          <w:sz w:val="24"/>
          <w:szCs w:val="24"/>
        </w:rPr>
        <w:t xml:space="preserve">. Providers may also generate income by way of service user fees. </w:t>
      </w:r>
    </w:p>
    <w:p w14:paraId="4B16DEDB" w14:textId="2166B33D" w:rsidR="006C3888" w:rsidRDefault="0090089F" w:rsidP="00554A26">
      <w:pPr>
        <w:widowControl w:val="0"/>
        <w:spacing w:before="240"/>
        <w:jc w:val="both"/>
        <w:outlineLvl w:val="1"/>
        <w:rPr>
          <w:sz w:val="24"/>
          <w:szCs w:val="24"/>
        </w:rPr>
      </w:pPr>
      <w:r>
        <w:rPr>
          <w:sz w:val="24"/>
          <w:szCs w:val="24"/>
        </w:rPr>
        <w:t>To respond to this Notice</w:t>
      </w:r>
      <w:r w:rsidR="00554A26">
        <w:rPr>
          <w:sz w:val="24"/>
          <w:szCs w:val="24"/>
        </w:rPr>
        <w:t>, p</w:t>
      </w:r>
      <w:r w:rsidR="00B4499A">
        <w:rPr>
          <w:sz w:val="24"/>
          <w:szCs w:val="24"/>
        </w:rPr>
        <w:t xml:space="preserve">lease </w:t>
      </w:r>
      <w:r w:rsidR="0085292C">
        <w:rPr>
          <w:sz w:val="24"/>
          <w:szCs w:val="24"/>
        </w:rPr>
        <w:t xml:space="preserve">complete the following short table to indicate your </w:t>
      </w:r>
      <w:r w:rsidR="00AC6559">
        <w:rPr>
          <w:sz w:val="24"/>
          <w:szCs w:val="24"/>
        </w:rPr>
        <w:t>interest:</w:t>
      </w:r>
    </w:p>
    <w:p w14:paraId="281EF4D2" w14:textId="77777777" w:rsidR="001327F8" w:rsidRDefault="001327F8" w:rsidP="001327F8">
      <w:pPr>
        <w:widowControl w:val="0"/>
        <w:rPr>
          <w:sz w:val="24"/>
          <w:szCs w:val="24"/>
        </w:rPr>
      </w:pPr>
    </w:p>
    <w:tbl>
      <w:tblPr>
        <w:tblStyle w:val="TableGrid"/>
        <w:tblW w:w="0" w:type="auto"/>
        <w:tblLook w:val="04A0" w:firstRow="1" w:lastRow="0" w:firstColumn="1" w:lastColumn="0" w:noHBand="0" w:noVBand="1"/>
      </w:tblPr>
      <w:tblGrid>
        <w:gridCol w:w="2122"/>
        <w:gridCol w:w="3260"/>
        <w:gridCol w:w="3634"/>
      </w:tblGrid>
      <w:tr w:rsidR="00AC6559" w14:paraId="1A279863" w14:textId="77777777" w:rsidTr="00554A26">
        <w:tc>
          <w:tcPr>
            <w:tcW w:w="5382" w:type="dxa"/>
            <w:gridSpan w:val="2"/>
          </w:tcPr>
          <w:p w14:paraId="0DAC768E" w14:textId="557D49DF" w:rsidR="00AC6559" w:rsidRDefault="00AC6559" w:rsidP="00AC6559">
            <w:pPr>
              <w:pStyle w:val="NormalWeb"/>
              <w:jc w:val="center"/>
              <w:rPr>
                <w:sz w:val="24"/>
                <w:szCs w:val="24"/>
              </w:rPr>
            </w:pPr>
            <w:r>
              <w:rPr>
                <w:sz w:val="24"/>
                <w:szCs w:val="24"/>
              </w:rPr>
              <w:t>Service</w:t>
            </w:r>
          </w:p>
        </w:tc>
        <w:tc>
          <w:tcPr>
            <w:tcW w:w="3634" w:type="dxa"/>
          </w:tcPr>
          <w:p w14:paraId="2C4CD22B" w14:textId="102AF6A6" w:rsidR="00AC6559" w:rsidRDefault="00AC6559" w:rsidP="003C7F93">
            <w:pPr>
              <w:pStyle w:val="NormalWeb"/>
              <w:jc w:val="center"/>
              <w:rPr>
                <w:sz w:val="24"/>
                <w:szCs w:val="24"/>
              </w:rPr>
            </w:pPr>
            <w:r>
              <w:rPr>
                <w:sz w:val="24"/>
                <w:szCs w:val="24"/>
              </w:rPr>
              <w:t>Please insert * if this opportunity is of interest</w:t>
            </w:r>
          </w:p>
        </w:tc>
      </w:tr>
      <w:tr w:rsidR="00AC6559" w14:paraId="542FBFCB" w14:textId="77777777" w:rsidTr="00554A26">
        <w:tc>
          <w:tcPr>
            <w:tcW w:w="5382" w:type="dxa"/>
            <w:gridSpan w:val="2"/>
          </w:tcPr>
          <w:p w14:paraId="7D862D23" w14:textId="44B8DD28" w:rsidR="00AC6559" w:rsidRDefault="00AC6559" w:rsidP="00AC6559">
            <w:pPr>
              <w:pStyle w:val="NormalWeb"/>
              <w:ind w:left="164"/>
              <w:jc w:val="center"/>
              <w:rPr>
                <w:sz w:val="24"/>
                <w:szCs w:val="24"/>
              </w:rPr>
            </w:pPr>
            <w:r>
              <w:rPr>
                <w:sz w:val="24"/>
                <w:szCs w:val="24"/>
              </w:rPr>
              <w:t>East Locality Enhanced Age Well Service</w:t>
            </w:r>
          </w:p>
        </w:tc>
        <w:tc>
          <w:tcPr>
            <w:tcW w:w="3634" w:type="dxa"/>
          </w:tcPr>
          <w:p w14:paraId="1F7E87E3" w14:textId="77777777" w:rsidR="00AC6559" w:rsidRDefault="00AC6559" w:rsidP="003C7F93">
            <w:pPr>
              <w:pStyle w:val="NormalWeb"/>
              <w:jc w:val="center"/>
              <w:rPr>
                <w:sz w:val="24"/>
                <w:szCs w:val="24"/>
              </w:rPr>
            </w:pPr>
          </w:p>
        </w:tc>
      </w:tr>
      <w:tr w:rsidR="0090089F" w14:paraId="5DF04402" w14:textId="77777777" w:rsidTr="00A43AEA">
        <w:trPr>
          <w:trHeight w:val="932"/>
        </w:trPr>
        <w:tc>
          <w:tcPr>
            <w:tcW w:w="2122" w:type="dxa"/>
          </w:tcPr>
          <w:p w14:paraId="7D27AD3D" w14:textId="57E18ECA" w:rsidR="0090089F" w:rsidRDefault="00002358" w:rsidP="00554A26">
            <w:pPr>
              <w:pStyle w:val="NormalWeb"/>
              <w:jc w:val="center"/>
              <w:rPr>
                <w:sz w:val="24"/>
                <w:szCs w:val="24"/>
              </w:rPr>
            </w:pPr>
            <w:r>
              <w:rPr>
                <w:sz w:val="24"/>
                <w:szCs w:val="24"/>
              </w:rPr>
              <w:t xml:space="preserve">Please insert </w:t>
            </w:r>
            <w:r w:rsidR="00511C07">
              <w:rPr>
                <w:sz w:val="24"/>
                <w:szCs w:val="24"/>
              </w:rPr>
              <w:t xml:space="preserve">any comment </w:t>
            </w:r>
            <w:r w:rsidR="00657B2F">
              <w:rPr>
                <w:sz w:val="24"/>
                <w:szCs w:val="24"/>
              </w:rPr>
              <w:t>on your selection</w:t>
            </w:r>
          </w:p>
        </w:tc>
        <w:tc>
          <w:tcPr>
            <w:tcW w:w="6894" w:type="dxa"/>
            <w:gridSpan w:val="2"/>
          </w:tcPr>
          <w:p w14:paraId="5B232345" w14:textId="77777777" w:rsidR="0090089F" w:rsidRDefault="0090089F" w:rsidP="00C07228">
            <w:pPr>
              <w:pStyle w:val="NormalWeb"/>
              <w:rPr>
                <w:sz w:val="24"/>
                <w:szCs w:val="24"/>
              </w:rPr>
            </w:pPr>
          </w:p>
          <w:p w14:paraId="762E012E" w14:textId="75DA84BC" w:rsidR="0090089F" w:rsidRDefault="0090089F" w:rsidP="003C7F93">
            <w:pPr>
              <w:pStyle w:val="NormalWeb"/>
              <w:jc w:val="center"/>
              <w:rPr>
                <w:sz w:val="24"/>
                <w:szCs w:val="24"/>
              </w:rPr>
            </w:pPr>
          </w:p>
        </w:tc>
      </w:tr>
      <w:tr w:rsidR="00FA38B5" w14:paraId="5B99793C" w14:textId="77777777" w:rsidTr="00FA38B5">
        <w:trPr>
          <w:trHeight w:val="293"/>
        </w:trPr>
        <w:tc>
          <w:tcPr>
            <w:tcW w:w="2122" w:type="dxa"/>
          </w:tcPr>
          <w:p w14:paraId="5FF07429" w14:textId="1B5F112A" w:rsidR="00FA38B5" w:rsidRDefault="00FA38B5" w:rsidP="003C7F93">
            <w:pPr>
              <w:pStyle w:val="NormalWeb"/>
              <w:ind w:left="164"/>
              <w:jc w:val="center"/>
              <w:rPr>
                <w:sz w:val="24"/>
                <w:szCs w:val="24"/>
              </w:rPr>
            </w:pPr>
            <w:r>
              <w:rPr>
                <w:sz w:val="24"/>
                <w:szCs w:val="24"/>
              </w:rPr>
              <w:t>Name</w:t>
            </w:r>
          </w:p>
        </w:tc>
        <w:tc>
          <w:tcPr>
            <w:tcW w:w="6894" w:type="dxa"/>
            <w:gridSpan w:val="2"/>
          </w:tcPr>
          <w:p w14:paraId="28BC51C3" w14:textId="77777777" w:rsidR="00FA38B5" w:rsidRDefault="00FA38B5" w:rsidP="003C7F93">
            <w:pPr>
              <w:pStyle w:val="NormalWeb"/>
              <w:jc w:val="center"/>
              <w:rPr>
                <w:sz w:val="24"/>
                <w:szCs w:val="24"/>
              </w:rPr>
            </w:pPr>
          </w:p>
        </w:tc>
      </w:tr>
      <w:tr w:rsidR="00FA38B5" w14:paraId="39AA414B" w14:textId="77777777" w:rsidTr="00FA38B5">
        <w:trPr>
          <w:trHeight w:val="293"/>
        </w:trPr>
        <w:tc>
          <w:tcPr>
            <w:tcW w:w="2122" w:type="dxa"/>
          </w:tcPr>
          <w:p w14:paraId="0DBC3406" w14:textId="30DF0DDF" w:rsidR="00FA38B5" w:rsidRDefault="00FA38B5" w:rsidP="003C7F93">
            <w:pPr>
              <w:pStyle w:val="NormalWeb"/>
              <w:ind w:left="164"/>
              <w:jc w:val="center"/>
              <w:rPr>
                <w:sz w:val="24"/>
                <w:szCs w:val="24"/>
              </w:rPr>
            </w:pPr>
            <w:r>
              <w:rPr>
                <w:sz w:val="24"/>
                <w:szCs w:val="24"/>
              </w:rPr>
              <w:t>Title</w:t>
            </w:r>
          </w:p>
        </w:tc>
        <w:tc>
          <w:tcPr>
            <w:tcW w:w="6894" w:type="dxa"/>
            <w:gridSpan w:val="2"/>
          </w:tcPr>
          <w:p w14:paraId="79FB52F4" w14:textId="77777777" w:rsidR="00FA38B5" w:rsidRDefault="00FA38B5" w:rsidP="003C7F93">
            <w:pPr>
              <w:pStyle w:val="NormalWeb"/>
              <w:jc w:val="center"/>
              <w:rPr>
                <w:sz w:val="24"/>
                <w:szCs w:val="24"/>
              </w:rPr>
            </w:pPr>
          </w:p>
        </w:tc>
      </w:tr>
      <w:tr w:rsidR="00FA38B5" w14:paraId="2886C2DC" w14:textId="77777777" w:rsidTr="00FA38B5">
        <w:trPr>
          <w:trHeight w:val="293"/>
        </w:trPr>
        <w:tc>
          <w:tcPr>
            <w:tcW w:w="2122" w:type="dxa"/>
          </w:tcPr>
          <w:p w14:paraId="784F20B1" w14:textId="716E4410" w:rsidR="00FA38B5" w:rsidRDefault="00FA38B5" w:rsidP="003C7F93">
            <w:pPr>
              <w:pStyle w:val="NormalWeb"/>
              <w:ind w:left="164"/>
              <w:jc w:val="center"/>
              <w:rPr>
                <w:sz w:val="24"/>
                <w:szCs w:val="24"/>
              </w:rPr>
            </w:pPr>
            <w:r>
              <w:rPr>
                <w:sz w:val="24"/>
                <w:szCs w:val="24"/>
              </w:rPr>
              <w:t>Organisation</w:t>
            </w:r>
          </w:p>
        </w:tc>
        <w:tc>
          <w:tcPr>
            <w:tcW w:w="6894" w:type="dxa"/>
            <w:gridSpan w:val="2"/>
          </w:tcPr>
          <w:p w14:paraId="15EC6260" w14:textId="77777777" w:rsidR="00FA38B5" w:rsidRDefault="00FA38B5" w:rsidP="003C7F93">
            <w:pPr>
              <w:pStyle w:val="NormalWeb"/>
              <w:jc w:val="center"/>
              <w:rPr>
                <w:sz w:val="24"/>
                <w:szCs w:val="24"/>
              </w:rPr>
            </w:pPr>
          </w:p>
        </w:tc>
      </w:tr>
      <w:tr w:rsidR="00FA38B5" w14:paraId="50A994D8" w14:textId="77777777" w:rsidTr="00FA38B5">
        <w:trPr>
          <w:trHeight w:val="293"/>
        </w:trPr>
        <w:tc>
          <w:tcPr>
            <w:tcW w:w="2122" w:type="dxa"/>
          </w:tcPr>
          <w:p w14:paraId="2371975F" w14:textId="5F8F92B0" w:rsidR="00FA38B5" w:rsidRDefault="00FA38B5" w:rsidP="003C7F93">
            <w:pPr>
              <w:pStyle w:val="NormalWeb"/>
              <w:ind w:left="164"/>
              <w:jc w:val="center"/>
              <w:rPr>
                <w:sz w:val="24"/>
                <w:szCs w:val="24"/>
              </w:rPr>
            </w:pPr>
            <w:r>
              <w:rPr>
                <w:sz w:val="24"/>
                <w:szCs w:val="24"/>
              </w:rPr>
              <w:t>Contact Details</w:t>
            </w:r>
          </w:p>
        </w:tc>
        <w:tc>
          <w:tcPr>
            <w:tcW w:w="6894" w:type="dxa"/>
            <w:gridSpan w:val="2"/>
          </w:tcPr>
          <w:p w14:paraId="57C8E297" w14:textId="77777777" w:rsidR="00FA38B5" w:rsidRDefault="00FA38B5" w:rsidP="003C7F93">
            <w:pPr>
              <w:pStyle w:val="NormalWeb"/>
              <w:jc w:val="center"/>
              <w:rPr>
                <w:sz w:val="24"/>
                <w:szCs w:val="24"/>
              </w:rPr>
            </w:pPr>
          </w:p>
        </w:tc>
      </w:tr>
    </w:tbl>
    <w:p w14:paraId="4550898B" w14:textId="3DB9829F" w:rsidR="00917650" w:rsidRDefault="00917650" w:rsidP="00DE14B3">
      <w:pPr>
        <w:pStyle w:val="NormalWeb"/>
        <w:rPr>
          <w:sz w:val="24"/>
          <w:szCs w:val="24"/>
        </w:rPr>
      </w:pPr>
      <w:r w:rsidRPr="001006AB">
        <w:rPr>
          <w:sz w:val="24"/>
          <w:szCs w:val="24"/>
        </w:rPr>
        <w:t>While we are seeking expression</w:t>
      </w:r>
      <w:r>
        <w:rPr>
          <w:sz w:val="24"/>
          <w:szCs w:val="24"/>
        </w:rPr>
        <w:t>s</w:t>
      </w:r>
      <w:r w:rsidRPr="001006AB">
        <w:rPr>
          <w:sz w:val="24"/>
          <w:szCs w:val="24"/>
        </w:rPr>
        <w:t xml:space="preserve"> of interest to inform our decision process</w:t>
      </w:r>
      <w:r>
        <w:rPr>
          <w:sz w:val="24"/>
          <w:szCs w:val="24"/>
        </w:rPr>
        <w:t>, prospective</w:t>
      </w:r>
      <w:r w:rsidRPr="001006AB">
        <w:rPr>
          <w:sz w:val="24"/>
          <w:szCs w:val="24"/>
        </w:rPr>
        <w:t xml:space="preserve"> organisation</w:t>
      </w:r>
      <w:r>
        <w:rPr>
          <w:sz w:val="24"/>
          <w:szCs w:val="24"/>
        </w:rPr>
        <w:t>s</w:t>
      </w:r>
      <w:r w:rsidRPr="001006AB">
        <w:rPr>
          <w:sz w:val="24"/>
          <w:szCs w:val="24"/>
        </w:rPr>
        <w:t xml:space="preserve"> are to note that this is NOT a call to competition.</w:t>
      </w:r>
    </w:p>
    <w:p w14:paraId="291740E0" w14:textId="5E39860A" w:rsidR="00747206" w:rsidRPr="008C5613" w:rsidRDefault="003B70ED" w:rsidP="00374122">
      <w:pPr>
        <w:pStyle w:val="NormalWeb"/>
        <w:rPr>
          <w:rStyle w:val="Hyperlink"/>
          <w:sz w:val="24"/>
          <w:szCs w:val="24"/>
        </w:rPr>
      </w:pPr>
      <w:r w:rsidRPr="008C5613">
        <w:rPr>
          <w:sz w:val="24"/>
          <w:szCs w:val="24"/>
        </w:rPr>
        <w:t xml:space="preserve">Please submit your responses </w:t>
      </w:r>
      <w:r w:rsidR="00FA38B5" w:rsidRPr="008C5613">
        <w:rPr>
          <w:sz w:val="24"/>
          <w:szCs w:val="24"/>
        </w:rPr>
        <w:t xml:space="preserve">by </w:t>
      </w:r>
      <w:r w:rsidR="00FA38B5" w:rsidRPr="008C5613">
        <w:rPr>
          <w:sz w:val="24"/>
          <w:szCs w:val="24"/>
          <w:u w:val="single"/>
        </w:rPr>
        <w:t>2</w:t>
      </w:r>
      <w:r w:rsidR="00116D1F">
        <w:rPr>
          <w:sz w:val="24"/>
          <w:szCs w:val="24"/>
          <w:u w:val="single"/>
        </w:rPr>
        <w:t>4</w:t>
      </w:r>
      <w:r w:rsidR="00FA38B5" w:rsidRPr="008C5613">
        <w:rPr>
          <w:sz w:val="24"/>
          <w:szCs w:val="24"/>
          <w:u w:val="single"/>
        </w:rPr>
        <w:t xml:space="preserve"> June 2022</w:t>
      </w:r>
      <w:r w:rsidR="00FA38B5" w:rsidRPr="008C5613">
        <w:rPr>
          <w:sz w:val="24"/>
          <w:szCs w:val="24"/>
        </w:rPr>
        <w:t xml:space="preserve"> </w:t>
      </w:r>
      <w:r w:rsidRPr="008C5613">
        <w:rPr>
          <w:sz w:val="24"/>
          <w:szCs w:val="24"/>
        </w:rPr>
        <w:t xml:space="preserve">to Patrick Palmer: </w:t>
      </w:r>
      <w:hyperlink r:id="rId10" w:history="1">
        <w:r w:rsidRPr="008C5613">
          <w:rPr>
            <w:rStyle w:val="Hyperlink"/>
            <w:sz w:val="24"/>
            <w:szCs w:val="24"/>
          </w:rPr>
          <w:t>Patrick.palmer@richmondandwandsworth.gov.uk</w:t>
        </w:r>
      </w:hyperlink>
    </w:p>
    <w:p w14:paraId="0F2BA293" w14:textId="0F1EBBCC" w:rsidR="00374122" w:rsidRPr="008C5613" w:rsidRDefault="00133763" w:rsidP="00374122">
      <w:pPr>
        <w:pStyle w:val="NormalWeb"/>
        <w:rPr>
          <w:sz w:val="24"/>
          <w:szCs w:val="24"/>
        </w:rPr>
      </w:pPr>
      <w:r w:rsidRPr="008C5613">
        <w:rPr>
          <w:sz w:val="24"/>
          <w:szCs w:val="24"/>
        </w:rPr>
        <w:lastRenderedPageBreak/>
        <w:t>T</w:t>
      </w:r>
      <w:r w:rsidR="00DE14B3" w:rsidRPr="008C5613">
        <w:rPr>
          <w:sz w:val="24"/>
          <w:szCs w:val="24"/>
        </w:rPr>
        <w:t xml:space="preserve">o raise </w:t>
      </w:r>
      <w:r w:rsidR="006E1656" w:rsidRPr="008C5613">
        <w:rPr>
          <w:sz w:val="24"/>
          <w:szCs w:val="24"/>
        </w:rPr>
        <w:t xml:space="preserve">service </w:t>
      </w:r>
      <w:r w:rsidR="00DE14B3" w:rsidRPr="008C5613">
        <w:rPr>
          <w:sz w:val="24"/>
          <w:szCs w:val="24"/>
        </w:rPr>
        <w:t xml:space="preserve">questions please </w:t>
      </w:r>
      <w:r w:rsidR="00443DB3" w:rsidRPr="008C5613">
        <w:rPr>
          <w:sz w:val="24"/>
          <w:szCs w:val="24"/>
        </w:rPr>
        <w:t>email</w:t>
      </w:r>
      <w:r w:rsidR="00DE14B3" w:rsidRPr="008C5613">
        <w:rPr>
          <w:sz w:val="24"/>
          <w:szCs w:val="24"/>
        </w:rPr>
        <w:t>:</w:t>
      </w:r>
      <w:r w:rsidR="00374122" w:rsidRPr="008C5613">
        <w:rPr>
          <w:sz w:val="24"/>
          <w:szCs w:val="24"/>
        </w:rPr>
        <w:t xml:space="preserve"> </w:t>
      </w:r>
      <w:r w:rsidR="00746C3C" w:rsidRPr="008C5613">
        <w:rPr>
          <w:sz w:val="24"/>
          <w:szCs w:val="24"/>
        </w:rPr>
        <w:t>Steve Shaffelburg</w:t>
      </w:r>
      <w:r w:rsidR="00B12BA2" w:rsidRPr="008C5613">
        <w:rPr>
          <w:sz w:val="24"/>
          <w:szCs w:val="24"/>
        </w:rPr>
        <w:t>:</w:t>
      </w:r>
      <w:r w:rsidR="00300587" w:rsidRPr="008C5613">
        <w:rPr>
          <w:sz w:val="24"/>
          <w:szCs w:val="24"/>
        </w:rPr>
        <w:t xml:space="preserve">  </w:t>
      </w:r>
      <w:hyperlink r:id="rId11" w:history="1">
        <w:r w:rsidR="00B12BA2" w:rsidRPr="008C5613">
          <w:rPr>
            <w:rStyle w:val="Hyperlink"/>
            <w:sz w:val="24"/>
            <w:szCs w:val="24"/>
          </w:rPr>
          <w:t>steve.shaffelburg@richmondandwandsworth.gov.uk</w:t>
        </w:r>
      </w:hyperlink>
      <w:r w:rsidR="00374122" w:rsidRPr="008C5613">
        <w:rPr>
          <w:sz w:val="24"/>
          <w:szCs w:val="24"/>
        </w:rPr>
        <w:t xml:space="preserve"> </w:t>
      </w:r>
      <w:r w:rsidR="006E1656" w:rsidRPr="008C5613">
        <w:rPr>
          <w:sz w:val="24"/>
          <w:szCs w:val="24"/>
        </w:rPr>
        <w:t xml:space="preserve">and copy to </w:t>
      </w:r>
      <w:r w:rsidR="00B12BA2" w:rsidRPr="008C5613">
        <w:rPr>
          <w:sz w:val="24"/>
          <w:szCs w:val="24"/>
        </w:rPr>
        <w:t xml:space="preserve">Lea Siba: </w:t>
      </w:r>
      <w:hyperlink r:id="rId12" w:history="1">
        <w:r w:rsidR="00374122" w:rsidRPr="008C5613">
          <w:rPr>
            <w:rStyle w:val="Hyperlink"/>
            <w:sz w:val="24"/>
            <w:szCs w:val="24"/>
          </w:rPr>
          <w:t>lea.siba@richmondandwandsworth.gov.uk</w:t>
        </w:r>
      </w:hyperlink>
    </w:p>
    <w:sectPr w:rsidR="00374122" w:rsidRPr="008C561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1FD66" w14:textId="77777777" w:rsidR="00AD1E59" w:rsidRDefault="00AD1E59" w:rsidP="00884906">
      <w:r>
        <w:separator/>
      </w:r>
    </w:p>
  </w:endnote>
  <w:endnote w:type="continuationSeparator" w:id="0">
    <w:p w14:paraId="294019C7" w14:textId="77777777" w:rsidR="00AD1E59" w:rsidRDefault="00AD1E59" w:rsidP="0088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3D9A2" w14:textId="77777777" w:rsidR="00884906" w:rsidRDefault="00884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3410F" w14:textId="77777777" w:rsidR="00884906" w:rsidRDefault="008849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CCAC3" w14:textId="77777777" w:rsidR="00884906" w:rsidRDefault="00884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3BECC" w14:textId="77777777" w:rsidR="00AD1E59" w:rsidRDefault="00AD1E59" w:rsidP="00884906">
      <w:r>
        <w:separator/>
      </w:r>
    </w:p>
  </w:footnote>
  <w:footnote w:type="continuationSeparator" w:id="0">
    <w:p w14:paraId="4646B5A4" w14:textId="77777777" w:rsidR="00AD1E59" w:rsidRDefault="00AD1E59" w:rsidP="00884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C65C4" w14:textId="78842E85" w:rsidR="00884906" w:rsidRDefault="00FA38B5">
    <w:pPr>
      <w:pStyle w:val="Header"/>
    </w:pPr>
    <w:r>
      <w:rPr>
        <w:noProof/>
      </w:rPr>
      <mc:AlternateContent>
        <mc:Choice Requires="wps">
          <w:drawing>
            <wp:anchor distT="0" distB="0" distL="0" distR="0" simplePos="0" relativeHeight="251659264" behindDoc="0" locked="0" layoutInCell="1" allowOverlap="1" wp14:anchorId="01F99337" wp14:editId="605EBE6C">
              <wp:simplePos x="635" y="635"/>
              <wp:positionH relativeFrom="leftMargin">
                <wp:align>left</wp:align>
              </wp:positionH>
              <wp:positionV relativeFrom="paragraph">
                <wp:posOffset>635</wp:posOffset>
              </wp:positionV>
              <wp:extent cx="443865" cy="443865"/>
              <wp:effectExtent l="0" t="0" r="10795" b="16510"/>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FE5D90" w14:textId="4458125D" w:rsidR="00FA38B5" w:rsidRPr="00FA38B5" w:rsidRDefault="00FA38B5">
                          <w:pPr>
                            <w:rPr>
                              <w:rFonts w:eastAsia="Calibri"/>
                              <w:noProof/>
                              <w:color w:val="000000"/>
                              <w:sz w:val="20"/>
                              <w:szCs w:val="20"/>
                            </w:rPr>
                          </w:pPr>
                          <w:r w:rsidRPr="00FA38B5">
                            <w:rPr>
                              <w:rFonts w:eastAsia="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1F99337"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07FE5D90" w14:textId="4458125D" w:rsidR="00FA38B5" w:rsidRPr="00FA38B5" w:rsidRDefault="00FA38B5">
                    <w:pPr>
                      <w:rPr>
                        <w:rFonts w:eastAsia="Calibri"/>
                        <w:noProof/>
                        <w:color w:val="000000"/>
                        <w:sz w:val="20"/>
                        <w:szCs w:val="20"/>
                      </w:rPr>
                    </w:pPr>
                    <w:r w:rsidRPr="00FA38B5">
                      <w:rPr>
                        <w:rFonts w:eastAsia="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7EBA5" w14:textId="234795D1" w:rsidR="00884906" w:rsidRDefault="00FA38B5">
    <w:pPr>
      <w:pStyle w:val="Header"/>
    </w:pPr>
    <w:r>
      <w:rPr>
        <w:noProof/>
      </w:rPr>
      <mc:AlternateContent>
        <mc:Choice Requires="wps">
          <w:drawing>
            <wp:anchor distT="0" distB="0" distL="0" distR="0" simplePos="0" relativeHeight="251660288" behindDoc="0" locked="0" layoutInCell="1" allowOverlap="1" wp14:anchorId="0C4B3B3C" wp14:editId="20FA4923">
              <wp:simplePos x="635" y="635"/>
              <wp:positionH relativeFrom="leftMargin">
                <wp:align>left</wp:align>
              </wp:positionH>
              <wp:positionV relativeFrom="paragraph">
                <wp:posOffset>635</wp:posOffset>
              </wp:positionV>
              <wp:extent cx="443865" cy="443865"/>
              <wp:effectExtent l="0" t="0" r="10795" b="16510"/>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7FBC59" w14:textId="59698BFB" w:rsidR="00FA38B5" w:rsidRPr="00FA38B5" w:rsidRDefault="00FA38B5">
                          <w:pPr>
                            <w:rPr>
                              <w:rFonts w:eastAsia="Calibri"/>
                              <w:noProof/>
                              <w:color w:val="000000"/>
                              <w:sz w:val="20"/>
                              <w:szCs w:val="20"/>
                            </w:rPr>
                          </w:pPr>
                          <w:r w:rsidRPr="00FA38B5">
                            <w:rPr>
                              <w:rFonts w:eastAsia="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C4B3B3C"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627FBC59" w14:textId="59698BFB" w:rsidR="00FA38B5" w:rsidRPr="00FA38B5" w:rsidRDefault="00FA38B5">
                    <w:pPr>
                      <w:rPr>
                        <w:rFonts w:eastAsia="Calibri"/>
                        <w:noProof/>
                        <w:color w:val="000000"/>
                        <w:sz w:val="20"/>
                        <w:szCs w:val="20"/>
                      </w:rPr>
                    </w:pPr>
                    <w:r w:rsidRPr="00FA38B5">
                      <w:rPr>
                        <w:rFonts w:eastAsia="Calibri"/>
                        <w:noProof/>
                        <w:color w:val="000000"/>
                        <w:sz w:val="20"/>
                        <w:szCs w:val="2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E3147" w14:textId="7AB39C4D" w:rsidR="00884906" w:rsidRDefault="00FA38B5">
    <w:pPr>
      <w:pStyle w:val="Header"/>
    </w:pPr>
    <w:r>
      <w:rPr>
        <w:noProof/>
      </w:rPr>
      <mc:AlternateContent>
        <mc:Choice Requires="wps">
          <w:drawing>
            <wp:anchor distT="0" distB="0" distL="0" distR="0" simplePos="0" relativeHeight="251658240" behindDoc="0" locked="0" layoutInCell="1" allowOverlap="1" wp14:anchorId="57802205" wp14:editId="0556705D">
              <wp:simplePos x="635" y="635"/>
              <wp:positionH relativeFrom="leftMargin">
                <wp:align>left</wp:align>
              </wp:positionH>
              <wp:positionV relativeFrom="paragraph">
                <wp:posOffset>635</wp:posOffset>
              </wp:positionV>
              <wp:extent cx="443865" cy="443865"/>
              <wp:effectExtent l="0" t="0" r="10795" b="16510"/>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19CA5C" w14:textId="5E74FFB7" w:rsidR="00FA38B5" w:rsidRPr="00FA38B5" w:rsidRDefault="00FA38B5">
                          <w:pPr>
                            <w:rPr>
                              <w:rFonts w:eastAsia="Calibri"/>
                              <w:noProof/>
                              <w:color w:val="000000"/>
                              <w:sz w:val="20"/>
                              <w:szCs w:val="20"/>
                            </w:rPr>
                          </w:pPr>
                          <w:r w:rsidRPr="00FA38B5">
                            <w:rPr>
                              <w:rFonts w:eastAsia="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7802205"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1E19CA5C" w14:textId="5E74FFB7" w:rsidR="00FA38B5" w:rsidRPr="00FA38B5" w:rsidRDefault="00FA38B5">
                    <w:pPr>
                      <w:rPr>
                        <w:rFonts w:eastAsia="Calibri"/>
                        <w:noProof/>
                        <w:color w:val="000000"/>
                        <w:sz w:val="20"/>
                        <w:szCs w:val="20"/>
                      </w:rPr>
                    </w:pPr>
                    <w:r w:rsidRPr="00FA38B5">
                      <w:rPr>
                        <w:rFonts w:eastAsia="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0EF2"/>
    <w:multiLevelType w:val="multilevel"/>
    <w:tmpl w:val="0E10DDD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58444D"/>
    <w:multiLevelType w:val="hybridMultilevel"/>
    <w:tmpl w:val="1C9851E8"/>
    <w:lvl w:ilvl="0" w:tplc="2F3444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4C0BC4"/>
    <w:multiLevelType w:val="hybridMultilevel"/>
    <w:tmpl w:val="FCB690AC"/>
    <w:lvl w:ilvl="0" w:tplc="08090001">
      <w:start w:val="1"/>
      <w:numFmt w:val="bullet"/>
      <w:lvlText w:val=""/>
      <w:lvlJc w:val="left"/>
      <w:pPr>
        <w:ind w:left="1476" w:hanging="360"/>
      </w:pPr>
      <w:rPr>
        <w:rFonts w:ascii="Symbol" w:hAnsi="Symbol" w:hint="default"/>
      </w:rPr>
    </w:lvl>
    <w:lvl w:ilvl="1" w:tplc="08090003">
      <w:start w:val="1"/>
      <w:numFmt w:val="bullet"/>
      <w:lvlText w:val="o"/>
      <w:lvlJc w:val="left"/>
      <w:pPr>
        <w:ind w:left="2196" w:hanging="360"/>
      </w:pPr>
      <w:rPr>
        <w:rFonts w:ascii="Courier New" w:hAnsi="Courier New" w:cs="Courier New" w:hint="default"/>
      </w:rPr>
    </w:lvl>
    <w:lvl w:ilvl="2" w:tplc="08090005">
      <w:start w:val="1"/>
      <w:numFmt w:val="bullet"/>
      <w:lvlText w:val=""/>
      <w:lvlJc w:val="left"/>
      <w:pPr>
        <w:ind w:left="2916" w:hanging="360"/>
      </w:pPr>
      <w:rPr>
        <w:rFonts w:ascii="Wingdings" w:hAnsi="Wingdings" w:hint="default"/>
      </w:rPr>
    </w:lvl>
    <w:lvl w:ilvl="3" w:tplc="08090001">
      <w:start w:val="1"/>
      <w:numFmt w:val="bullet"/>
      <w:lvlText w:val=""/>
      <w:lvlJc w:val="left"/>
      <w:pPr>
        <w:ind w:left="3636" w:hanging="360"/>
      </w:pPr>
      <w:rPr>
        <w:rFonts w:ascii="Symbol" w:hAnsi="Symbol" w:hint="default"/>
      </w:rPr>
    </w:lvl>
    <w:lvl w:ilvl="4" w:tplc="08090003">
      <w:start w:val="1"/>
      <w:numFmt w:val="bullet"/>
      <w:lvlText w:val="o"/>
      <w:lvlJc w:val="left"/>
      <w:pPr>
        <w:ind w:left="4356" w:hanging="360"/>
      </w:pPr>
      <w:rPr>
        <w:rFonts w:ascii="Courier New" w:hAnsi="Courier New" w:cs="Courier New" w:hint="default"/>
      </w:rPr>
    </w:lvl>
    <w:lvl w:ilvl="5" w:tplc="08090005">
      <w:start w:val="1"/>
      <w:numFmt w:val="bullet"/>
      <w:lvlText w:val=""/>
      <w:lvlJc w:val="left"/>
      <w:pPr>
        <w:ind w:left="5076" w:hanging="360"/>
      </w:pPr>
      <w:rPr>
        <w:rFonts w:ascii="Wingdings" w:hAnsi="Wingdings" w:hint="default"/>
      </w:rPr>
    </w:lvl>
    <w:lvl w:ilvl="6" w:tplc="08090001">
      <w:start w:val="1"/>
      <w:numFmt w:val="bullet"/>
      <w:lvlText w:val=""/>
      <w:lvlJc w:val="left"/>
      <w:pPr>
        <w:ind w:left="5796" w:hanging="360"/>
      </w:pPr>
      <w:rPr>
        <w:rFonts w:ascii="Symbol" w:hAnsi="Symbol" w:hint="default"/>
      </w:rPr>
    </w:lvl>
    <w:lvl w:ilvl="7" w:tplc="08090003">
      <w:start w:val="1"/>
      <w:numFmt w:val="bullet"/>
      <w:lvlText w:val="o"/>
      <w:lvlJc w:val="left"/>
      <w:pPr>
        <w:ind w:left="6516" w:hanging="360"/>
      </w:pPr>
      <w:rPr>
        <w:rFonts w:ascii="Courier New" w:hAnsi="Courier New" w:cs="Courier New" w:hint="default"/>
      </w:rPr>
    </w:lvl>
    <w:lvl w:ilvl="8" w:tplc="08090005">
      <w:start w:val="1"/>
      <w:numFmt w:val="bullet"/>
      <w:lvlText w:val=""/>
      <w:lvlJc w:val="left"/>
      <w:pPr>
        <w:ind w:left="7236" w:hanging="360"/>
      </w:pPr>
      <w:rPr>
        <w:rFonts w:ascii="Wingdings" w:hAnsi="Wingdings" w:hint="default"/>
      </w:rPr>
    </w:lvl>
  </w:abstractNum>
  <w:abstractNum w:abstractNumId="3" w15:restartNumberingAfterBreak="0">
    <w:nsid w:val="09716CE5"/>
    <w:multiLevelType w:val="multilevel"/>
    <w:tmpl w:val="4D42464C"/>
    <w:lvl w:ilvl="0">
      <w:start w:val="1"/>
      <w:numFmt w:val="decimal"/>
      <w:lvlText w:val="%1."/>
      <w:lvlJc w:val="left"/>
      <w:pPr>
        <w:ind w:left="720" w:hanging="360"/>
      </w:pPr>
      <w:rPr>
        <w:b/>
        <w:i w:val="0"/>
        <w:color w:val="auto"/>
      </w:rPr>
    </w:lvl>
    <w:lvl w:ilvl="1">
      <w:start w:val="1"/>
      <w:numFmt w:val="decimal"/>
      <w:lvlText w:val="%1.%2"/>
      <w:lvlJc w:val="left"/>
      <w:pPr>
        <w:ind w:left="765" w:hanging="405"/>
      </w:pPr>
      <w:rPr>
        <w:b w:val="0"/>
        <w:i w:val="0"/>
        <w:color w:val="auto"/>
      </w:rPr>
    </w:lvl>
    <w:lvl w:ilvl="2">
      <w:start w:val="1"/>
      <w:numFmt w:val="decimal"/>
      <w:lvlText w:val="%3."/>
      <w:lvlJc w:val="left"/>
      <w:pPr>
        <w:ind w:left="1080" w:hanging="720"/>
      </w:pPr>
      <w:rPr>
        <w:i w:val="0"/>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 w15:restartNumberingAfterBreak="0">
    <w:nsid w:val="0ED82D6E"/>
    <w:multiLevelType w:val="hybridMultilevel"/>
    <w:tmpl w:val="38441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A713C"/>
    <w:multiLevelType w:val="hybridMultilevel"/>
    <w:tmpl w:val="2A74F0BE"/>
    <w:lvl w:ilvl="0" w:tplc="08090001">
      <w:start w:val="1"/>
      <w:numFmt w:val="bullet"/>
      <w:lvlText w:val=""/>
      <w:lvlJc w:val="left"/>
      <w:pPr>
        <w:ind w:left="1476" w:hanging="360"/>
      </w:pPr>
      <w:rPr>
        <w:rFonts w:ascii="Symbol" w:hAnsi="Symbol" w:hint="default"/>
      </w:rPr>
    </w:lvl>
    <w:lvl w:ilvl="1" w:tplc="FFFFFFFF" w:tentative="1">
      <w:start w:val="1"/>
      <w:numFmt w:val="bullet"/>
      <w:lvlText w:val="o"/>
      <w:lvlJc w:val="left"/>
      <w:pPr>
        <w:ind w:left="2196" w:hanging="360"/>
      </w:pPr>
      <w:rPr>
        <w:rFonts w:ascii="Courier New" w:hAnsi="Courier New" w:cs="Courier New" w:hint="default"/>
      </w:rPr>
    </w:lvl>
    <w:lvl w:ilvl="2" w:tplc="FFFFFFFF">
      <w:start w:val="1"/>
      <w:numFmt w:val="bullet"/>
      <w:lvlText w:val=""/>
      <w:lvlJc w:val="left"/>
      <w:pPr>
        <w:ind w:left="2916" w:hanging="360"/>
      </w:pPr>
      <w:rPr>
        <w:rFonts w:ascii="Wingdings" w:hAnsi="Wingdings" w:hint="default"/>
      </w:rPr>
    </w:lvl>
    <w:lvl w:ilvl="3" w:tplc="FFFFFFFF" w:tentative="1">
      <w:start w:val="1"/>
      <w:numFmt w:val="bullet"/>
      <w:lvlText w:val=""/>
      <w:lvlJc w:val="left"/>
      <w:pPr>
        <w:ind w:left="3636" w:hanging="360"/>
      </w:pPr>
      <w:rPr>
        <w:rFonts w:ascii="Symbol" w:hAnsi="Symbol" w:hint="default"/>
      </w:rPr>
    </w:lvl>
    <w:lvl w:ilvl="4" w:tplc="FFFFFFFF" w:tentative="1">
      <w:start w:val="1"/>
      <w:numFmt w:val="bullet"/>
      <w:lvlText w:val="o"/>
      <w:lvlJc w:val="left"/>
      <w:pPr>
        <w:ind w:left="4356" w:hanging="360"/>
      </w:pPr>
      <w:rPr>
        <w:rFonts w:ascii="Courier New" w:hAnsi="Courier New" w:cs="Courier New" w:hint="default"/>
      </w:rPr>
    </w:lvl>
    <w:lvl w:ilvl="5" w:tplc="FFFFFFFF" w:tentative="1">
      <w:start w:val="1"/>
      <w:numFmt w:val="bullet"/>
      <w:lvlText w:val=""/>
      <w:lvlJc w:val="left"/>
      <w:pPr>
        <w:ind w:left="5076" w:hanging="360"/>
      </w:pPr>
      <w:rPr>
        <w:rFonts w:ascii="Wingdings" w:hAnsi="Wingdings" w:hint="default"/>
      </w:rPr>
    </w:lvl>
    <w:lvl w:ilvl="6" w:tplc="FFFFFFFF" w:tentative="1">
      <w:start w:val="1"/>
      <w:numFmt w:val="bullet"/>
      <w:lvlText w:val=""/>
      <w:lvlJc w:val="left"/>
      <w:pPr>
        <w:ind w:left="5796" w:hanging="360"/>
      </w:pPr>
      <w:rPr>
        <w:rFonts w:ascii="Symbol" w:hAnsi="Symbol" w:hint="default"/>
      </w:rPr>
    </w:lvl>
    <w:lvl w:ilvl="7" w:tplc="FFFFFFFF" w:tentative="1">
      <w:start w:val="1"/>
      <w:numFmt w:val="bullet"/>
      <w:lvlText w:val="o"/>
      <w:lvlJc w:val="left"/>
      <w:pPr>
        <w:ind w:left="6516" w:hanging="360"/>
      </w:pPr>
      <w:rPr>
        <w:rFonts w:ascii="Courier New" w:hAnsi="Courier New" w:cs="Courier New" w:hint="default"/>
      </w:rPr>
    </w:lvl>
    <w:lvl w:ilvl="8" w:tplc="FFFFFFFF" w:tentative="1">
      <w:start w:val="1"/>
      <w:numFmt w:val="bullet"/>
      <w:lvlText w:val=""/>
      <w:lvlJc w:val="left"/>
      <w:pPr>
        <w:ind w:left="7236" w:hanging="360"/>
      </w:pPr>
      <w:rPr>
        <w:rFonts w:ascii="Wingdings" w:hAnsi="Wingdings" w:hint="default"/>
      </w:rPr>
    </w:lvl>
  </w:abstractNum>
  <w:abstractNum w:abstractNumId="6" w15:restartNumberingAfterBreak="0">
    <w:nsid w:val="2FA92477"/>
    <w:multiLevelType w:val="hybridMultilevel"/>
    <w:tmpl w:val="DFBE25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F048F0"/>
    <w:multiLevelType w:val="hybridMultilevel"/>
    <w:tmpl w:val="B48844A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452C69D1"/>
    <w:multiLevelType w:val="hybridMultilevel"/>
    <w:tmpl w:val="7EAE6054"/>
    <w:lvl w:ilvl="0" w:tplc="08090003">
      <w:start w:val="1"/>
      <w:numFmt w:val="bullet"/>
      <w:lvlText w:val="o"/>
      <w:lvlJc w:val="left"/>
      <w:pPr>
        <w:ind w:left="1476" w:hanging="360"/>
      </w:pPr>
      <w:rPr>
        <w:rFonts w:ascii="Courier New" w:hAnsi="Courier New" w:cs="Courier New" w:hint="default"/>
      </w:rPr>
    </w:lvl>
    <w:lvl w:ilvl="1" w:tplc="08090003" w:tentative="1">
      <w:start w:val="1"/>
      <w:numFmt w:val="bullet"/>
      <w:lvlText w:val="o"/>
      <w:lvlJc w:val="left"/>
      <w:pPr>
        <w:ind w:left="2196" w:hanging="360"/>
      </w:pPr>
      <w:rPr>
        <w:rFonts w:ascii="Courier New" w:hAnsi="Courier New" w:cs="Courier New" w:hint="default"/>
      </w:rPr>
    </w:lvl>
    <w:lvl w:ilvl="2" w:tplc="08090005">
      <w:start w:val="1"/>
      <w:numFmt w:val="bullet"/>
      <w:lvlText w:val=""/>
      <w:lvlJc w:val="left"/>
      <w:pPr>
        <w:ind w:left="2916" w:hanging="360"/>
      </w:pPr>
      <w:rPr>
        <w:rFonts w:ascii="Wingdings" w:hAnsi="Wingdings" w:hint="default"/>
      </w:rPr>
    </w:lvl>
    <w:lvl w:ilvl="3" w:tplc="08090001" w:tentative="1">
      <w:start w:val="1"/>
      <w:numFmt w:val="bullet"/>
      <w:lvlText w:val=""/>
      <w:lvlJc w:val="left"/>
      <w:pPr>
        <w:ind w:left="3636" w:hanging="360"/>
      </w:pPr>
      <w:rPr>
        <w:rFonts w:ascii="Symbol" w:hAnsi="Symbol" w:hint="default"/>
      </w:rPr>
    </w:lvl>
    <w:lvl w:ilvl="4" w:tplc="08090003" w:tentative="1">
      <w:start w:val="1"/>
      <w:numFmt w:val="bullet"/>
      <w:lvlText w:val="o"/>
      <w:lvlJc w:val="left"/>
      <w:pPr>
        <w:ind w:left="4356" w:hanging="360"/>
      </w:pPr>
      <w:rPr>
        <w:rFonts w:ascii="Courier New" w:hAnsi="Courier New" w:cs="Courier New" w:hint="default"/>
      </w:rPr>
    </w:lvl>
    <w:lvl w:ilvl="5" w:tplc="08090005" w:tentative="1">
      <w:start w:val="1"/>
      <w:numFmt w:val="bullet"/>
      <w:lvlText w:val=""/>
      <w:lvlJc w:val="left"/>
      <w:pPr>
        <w:ind w:left="5076" w:hanging="360"/>
      </w:pPr>
      <w:rPr>
        <w:rFonts w:ascii="Wingdings" w:hAnsi="Wingdings" w:hint="default"/>
      </w:rPr>
    </w:lvl>
    <w:lvl w:ilvl="6" w:tplc="08090001" w:tentative="1">
      <w:start w:val="1"/>
      <w:numFmt w:val="bullet"/>
      <w:lvlText w:val=""/>
      <w:lvlJc w:val="left"/>
      <w:pPr>
        <w:ind w:left="5796" w:hanging="360"/>
      </w:pPr>
      <w:rPr>
        <w:rFonts w:ascii="Symbol" w:hAnsi="Symbol" w:hint="default"/>
      </w:rPr>
    </w:lvl>
    <w:lvl w:ilvl="7" w:tplc="08090003" w:tentative="1">
      <w:start w:val="1"/>
      <w:numFmt w:val="bullet"/>
      <w:lvlText w:val="o"/>
      <w:lvlJc w:val="left"/>
      <w:pPr>
        <w:ind w:left="6516" w:hanging="360"/>
      </w:pPr>
      <w:rPr>
        <w:rFonts w:ascii="Courier New" w:hAnsi="Courier New" w:cs="Courier New" w:hint="default"/>
      </w:rPr>
    </w:lvl>
    <w:lvl w:ilvl="8" w:tplc="08090005" w:tentative="1">
      <w:start w:val="1"/>
      <w:numFmt w:val="bullet"/>
      <w:lvlText w:val=""/>
      <w:lvlJc w:val="left"/>
      <w:pPr>
        <w:ind w:left="7236" w:hanging="360"/>
      </w:pPr>
      <w:rPr>
        <w:rFonts w:ascii="Wingdings" w:hAnsi="Wingdings" w:hint="default"/>
      </w:rPr>
    </w:lvl>
  </w:abstractNum>
  <w:abstractNum w:abstractNumId="9" w15:restartNumberingAfterBreak="0">
    <w:nsid w:val="46125F6D"/>
    <w:multiLevelType w:val="hybridMultilevel"/>
    <w:tmpl w:val="90A6CF90"/>
    <w:lvl w:ilvl="0" w:tplc="FFFFFFFF">
      <w:start w:val="1"/>
      <w:numFmt w:val="bullet"/>
      <w:lvlText w:val="o"/>
      <w:lvlJc w:val="left"/>
      <w:pPr>
        <w:ind w:left="1476" w:hanging="360"/>
      </w:pPr>
      <w:rPr>
        <w:rFonts w:ascii="Courier New" w:hAnsi="Courier New" w:cs="Courier New" w:hint="default"/>
      </w:rPr>
    </w:lvl>
    <w:lvl w:ilvl="1" w:tplc="FFFFFFFF" w:tentative="1">
      <w:start w:val="1"/>
      <w:numFmt w:val="bullet"/>
      <w:lvlText w:val="o"/>
      <w:lvlJc w:val="left"/>
      <w:pPr>
        <w:ind w:left="2196" w:hanging="360"/>
      </w:pPr>
      <w:rPr>
        <w:rFonts w:ascii="Courier New" w:hAnsi="Courier New" w:cs="Courier New" w:hint="default"/>
      </w:rPr>
    </w:lvl>
    <w:lvl w:ilvl="2" w:tplc="08090003">
      <w:start w:val="1"/>
      <w:numFmt w:val="bullet"/>
      <w:lvlText w:val="o"/>
      <w:lvlJc w:val="left"/>
      <w:pPr>
        <w:ind w:left="1476" w:hanging="360"/>
      </w:pPr>
      <w:rPr>
        <w:rFonts w:ascii="Courier New" w:hAnsi="Courier New" w:cs="Courier New" w:hint="default"/>
      </w:rPr>
    </w:lvl>
    <w:lvl w:ilvl="3" w:tplc="FFFFFFFF" w:tentative="1">
      <w:start w:val="1"/>
      <w:numFmt w:val="bullet"/>
      <w:lvlText w:val=""/>
      <w:lvlJc w:val="left"/>
      <w:pPr>
        <w:ind w:left="3636" w:hanging="360"/>
      </w:pPr>
      <w:rPr>
        <w:rFonts w:ascii="Symbol" w:hAnsi="Symbol" w:hint="default"/>
      </w:rPr>
    </w:lvl>
    <w:lvl w:ilvl="4" w:tplc="FFFFFFFF" w:tentative="1">
      <w:start w:val="1"/>
      <w:numFmt w:val="bullet"/>
      <w:lvlText w:val="o"/>
      <w:lvlJc w:val="left"/>
      <w:pPr>
        <w:ind w:left="4356" w:hanging="360"/>
      </w:pPr>
      <w:rPr>
        <w:rFonts w:ascii="Courier New" w:hAnsi="Courier New" w:cs="Courier New" w:hint="default"/>
      </w:rPr>
    </w:lvl>
    <w:lvl w:ilvl="5" w:tplc="FFFFFFFF" w:tentative="1">
      <w:start w:val="1"/>
      <w:numFmt w:val="bullet"/>
      <w:lvlText w:val=""/>
      <w:lvlJc w:val="left"/>
      <w:pPr>
        <w:ind w:left="5076" w:hanging="360"/>
      </w:pPr>
      <w:rPr>
        <w:rFonts w:ascii="Wingdings" w:hAnsi="Wingdings" w:hint="default"/>
      </w:rPr>
    </w:lvl>
    <w:lvl w:ilvl="6" w:tplc="FFFFFFFF" w:tentative="1">
      <w:start w:val="1"/>
      <w:numFmt w:val="bullet"/>
      <w:lvlText w:val=""/>
      <w:lvlJc w:val="left"/>
      <w:pPr>
        <w:ind w:left="5796" w:hanging="360"/>
      </w:pPr>
      <w:rPr>
        <w:rFonts w:ascii="Symbol" w:hAnsi="Symbol" w:hint="default"/>
      </w:rPr>
    </w:lvl>
    <w:lvl w:ilvl="7" w:tplc="FFFFFFFF" w:tentative="1">
      <w:start w:val="1"/>
      <w:numFmt w:val="bullet"/>
      <w:lvlText w:val="o"/>
      <w:lvlJc w:val="left"/>
      <w:pPr>
        <w:ind w:left="6516" w:hanging="360"/>
      </w:pPr>
      <w:rPr>
        <w:rFonts w:ascii="Courier New" w:hAnsi="Courier New" w:cs="Courier New" w:hint="default"/>
      </w:rPr>
    </w:lvl>
    <w:lvl w:ilvl="8" w:tplc="FFFFFFFF" w:tentative="1">
      <w:start w:val="1"/>
      <w:numFmt w:val="bullet"/>
      <w:lvlText w:val=""/>
      <w:lvlJc w:val="left"/>
      <w:pPr>
        <w:ind w:left="7236" w:hanging="360"/>
      </w:pPr>
      <w:rPr>
        <w:rFonts w:ascii="Wingdings" w:hAnsi="Wingdings" w:hint="default"/>
      </w:rPr>
    </w:lvl>
  </w:abstractNum>
  <w:abstractNum w:abstractNumId="10" w15:restartNumberingAfterBreak="0">
    <w:nsid w:val="51B973FD"/>
    <w:multiLevelType w:val="hybridMultilevel"/>
    <w:tmpl w:val="445E280E"/>
    <w:lvl w:ilvl="0" w:tplc="08090003">
      <w:start w:val="1"/>
      <w:numFmt w:val="bullet"/>
      <w:lvlText w:val="o"/>
      <w:lvlJc w:val="left"/>
      <w:pPr>
        <w:ind w:left="1476" w:hanging="360"/>
      </w:pPr>
      <w:rPr>
        <w:rFonts w:ascii="Courier New" w:hAnsi="Courier New" w:cs="Courier New" w:hint="default"/>
      </w:rPr>
    </w:lvl>
    <w:lvl w:ilvl="1" w:tplc="FFFFFFFF">
      <w:start w:val="1"/>
      <w:numFmt w:val="bullet"/>
      <w:lvlText w:val="o"/>
      <w:lvlJc w:val="left"/>
      <w:pPr>
        <w:ind w:left="2196" w:hanging="360"/>
      </w:pPr>
      <w:rPr>
        <w:rFonts w:ascii="Courier New" w:hAnsi="Courier New" w:cs="Courier New" w:hint="default"/>
      </w:rPr>
    </w:lvl>
    <w:lvl w:ilvl="2" w:tplc="FFFFFFFF">
      <w:start w:val="1"/>
      <w:numFmt w:val="bullet"/>
      <w:lvlText w:val=""/>
      <w:lvlJc w:val="left"/>
      <w:pPr>
        <w:ind w:left="2916" w:hanging="360"/>
      </w:pPr>
      <w:rPr>
        <w:rFonts w:ascii="Wingdings" w:hAnsi="Wingdings" w:hint="default"/>
      </w:rPr>
    </w:lvl>
    <w:lvl w:ilvl="3" w:tplc="FFFFFFFF">
      <w:start w:val="1"/>
      <w:numFmt w:val="bullet"/>
      <w:lvlText w:val=""/>
      <w:lvlJc w:val="left"/>
      <w:pPr>
        <w:ind w:left="3636" w:hanging="360"/>
      </w:pPr>
      <w:rPr>
        <w:rFonts w:ascii="Symbol" w:hAnsi="Symbol" w:hint="default"/>
      </w:rPr>
    </w:lvl>
    <w:lvl w:ilvl="4" w:tplc="FFFFFFFF">
      <w:start w:val="1"/>
      <w:numFmt w:val="bullet"/>
      <w:lvlText w:val="o"/>
      <w:lvlJc w:val="left"/>
      <w:pPr>
        <w:ind w:left="4356" w:hanging="360"/>
      </w:pPr>
      <w:rPr>
        <w:rFonts w:ascii="Courier New" w:hAnsi="Courier New" w:cs="Courier New" w:hint="default"/>
      </w:rPr>
    </w:lvl>
    <w:lvl w:ilvl="5" w:tplc="FFFFFFFF">
      <w:start w:val="1"/>
      <w:numFmt w:val="bullet"/>
      <w:lvlText w:val=""/>
      <w:lvlJc w:val="left"/>
      <w:pPr>
        <w:ind w:left="5076" w:hanging="360"/>
      </w:pPr>
      <w:rPr>
        <w:rFonts w:ascii="Wingdings" w:hAnsi="Wingdings" w:hint="default"/>
      </w:rPr>
    </w:lvl>
    <w:lvl w:ilvl="6" w:tplc="FFFFFFFF">
      <w:start w:val="1"/>
      <w:numFmt w:val="bullet"/>
      <w:lvlText w:val=""/>
      <w:lvlJc w:val="left"/>
      <w:pPr>
        <w:ind w:left="5796" w:hanging="360"/>
      </w:pPr>
      <w:rPr>
        <w:rFonts w:ascii="Symbol" w:hAnsi="Symbol" w:hint="default"/>
      </w:rPr>
    </w:lvl>
    <w:lvl w:ilvl="7" w:tplc="FFFFFFFF">
      <w:start w:val="1"/>
      <w:numFmt w:val="bullet"/>
      <w:lvlText w:val="o"/>
      <w:lvlJc w:val="left"/>
      <w:pPr>
        <w:ind w:left="6516" w:hanging="360"/>
      </w:pPr>
      <w:rPr>
        <w:rFonts w:ascii="Courier New" w:hAnsi="Courier New" w:cs="Courier New" w:hint="default"/>
      </w:rPr>
    </w:lvl>
    <w:lvl w:ilvl="8" w:tplc="FFFFFFFF">
      <w:start w:val="1"/>
      <w:numFmt w:val="bullet"/>
      <w:lvlText w:val=""/>
      <w:lvlJc w:val="left"/>
      <w:pPr>
        <w:ind w:left="7236" w:hanging="360"/>
      </w:pPr>
      <w:rPr>
        <w:rFonts w:ascii="Wingdings" w:hAnsi="Wingdings" w:hint="default"/>
      </w:rPr>
    </w:lvl>
  </w:abstractNum>
  <w:abstractNum w:abstractNumId="11" w15:restartNumberingAfterBreak="0">
    <w:nsid w:val="5A7D3B4E"/>
    <w:multiLevelType w:val="multilevel"/>
    <w:tmpl w:val="CDD26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B0594A"/>
    <w:multiLevelType w:val="multilevel"/>
    <w:tmpl w:val="8DCEAD3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FDB6BF4"/>
    <w:multiLevelType w:val="hybridMultilevel"/>
    <w:tmpl w:val="8CBA1C3E"/>
    <w:lvl w:ilvl="0" w:tplc="08090001">
      <w:start w:val="1"/>
      <w:numFmt w:val="bullet"/>
      <w:lvlText w:val=""/>
      <w:lvlJc w:val="left"/>
      <w:pPr>
        <w:ind w:left="1495"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7DFE59E1"/>
    <w:multiLevelType w:val="multilevel"/>
    <w:tmpl w:val="D0F03A6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2124306068">
    <w:abstractNumId w:val="11"/>
  </w:num>
  <w:num w:numId="2" w16cid:durableId="13043073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3024470">
    <w:abstractNumId w:val="2"/>
  </w:num>
  <w:num w:numId="4" w16cid:durableId="941378284">
    <w:abstractNumId w:val="13"/>
  </w:num>
  <w:num w:numId="5" w16cid:durableId="446775460">
    <w:abstractNumId w:val="2"/>
  </w:num>
  <w:num w:numId="6" w16cid:durableId="2124690032">
    <w:abstractNumId w:val="6"/>
  </w:num>
  <w:num w:numId="7" w16cid:durableId="1540439127">
    <w:abstractNumId w:val="4"/>
  </w:num>
  <w:num w:numId="8" w16cid:durableId="223679889">
    <w:abstractNumId w:val="1"/>
  </w:num>
  <w:num w:numId="9" w16cid:durableId="1417438293">
    <w:abstractNumId w:val="0"/>
  </w:num>
  <w:num w:numId="10" w16cid:durableId="1699089000">
    <w:abstractNumId w:val="14"/>
  </w:num>
  <w:num w:numId="11" w16cid:durableId="2004578969">
    <w:abstractNumId w:val="12"/>
  </w:num>
  <w:num w:numId="12" w16cid:durableId="1221942689">
    <w:abstractNumId w:val="7"/>
  </w:num>
  <w:num w:numId="13" w16cid:durableId="157574381">
    <w:abstractNumId w:val="10"/>
  </w:num>
  <w:num w:numId="14" w16cid:durableId="224921144">
    <w:abstractNumId w:val="8"/>
  </w:num>
  <w:num w:numId="15" w16cid:durableId="716394719">
    <w:abstractNumId w:val="9"/>
  </w:num>
  <w:num w:numId="16" w16cid:durableId="1316688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06"/>
    <w:rsid w:val="00002358"/>
    <w:rsid w:val="00056665"/>
    <w:rsid w:val="00086583"/>
    <w:rsid w:val="000A27CA"/>
    <w:rsid w:val="000B67E9"/>
    <w:rsid w:val="000D51AC"/>
    <w:rsid w:val="001006AB"/>
    <w:rsid w:val="00116D1F"/>
    <w:rsid w:val="001327F8"/>
    <w:rsid w:val="00133763"/>
    <w:rsid w:val="00156036"/>
    <w:rsid w:val="00166C5C"/>
    <w:rsid w:val="0018172C"/>
    <w:rsid w:val="001C0CD7"/>
    <w:rsid w:val="001C4E4B"/>
    <w:rsid w:val="001E78EE"/>
    <w:rsid w:val="00202EB4"/>
    <w:rsid w:val="002501AD"/>
    <w:rsid w:val="002711F6"/>
    <w:rsid w:val="0027221F"/>
    <w:rsid w:val="002A330C"/>
    <w:rsid w:val="002A5AE1"/>
    <w:rsid w:val="002F4EAD"/>
    <w:rsid w:val="00300587"/>
    <w:rsid w:val="003400EE"/>
    <w:rsid w:val="00374122"/>
    <w:rsid w:val="003B70ED"/>
    <w:rsid w:val="003C7F93"/>
    <w:rsid w:val="0040436F"/>
    <w:rsid w:val="00406D31"/>
    <w:rsid w:val="00443DB3"/>
    <w:rsid w:val="004A4B3E"/>
    <w:rsid w:val="004B15AE"/>
    <w:rsid w:val="004C4733"/>
    <w:rsid w:val="004C5FCC"/>
    <w:rsid w:val="004D7D3E"/>
    <w:rsid w:val="004E5913"/>
    <w:rsid w:val="005019B9"/>
    <w:rsid w:val="00511C07"/>
    <w:rsid w:val="005160A5"/>
    <w:rsid w:val="005447F9"/>
    <w:rsid w:val="00554A26"/>
    <w:rsid w:val="0057791E"/>
    <w:rsid w:val="005A12D1"/>
    <w:rsid w:val="005D7F17"/>
    <w:rsid w:val="0062124A"/>
    <w:rsid w:val="00657B2F"/>
    <w:rsid w:val="006922CC"/>
    <w:rsid w:val="006C3888"/>
    <w:rsid w:val="006E0185"/>
    <w:rsid w:val="006E1656"/>
    <w:rsid w:val="00702F97"/>
    <w:rsid w:val="00720298"/>
    <w:rsid w:val="00740EC4"/>
    <w:rsid w:val="00746C3C"/>
    <w:rsid w:val="00747206"/>
    <w:rsid w:val="007E0C65"/>
    <w:rsid w:val="007E1ED6"/>
    <w:rsid w:val="007F5D30"/>
    <w:rsid w:val="00815B5B"/>
    <w:rsid w:val="00816698"/>
    <w:rsid w:val="008257A3"/>
    <w:rsid w:val="00830C43"/>
    <w:rsid w:val="00850456"/>
    <w:rsid w:val="0085292C"/>
    <w:rsid w:val="00856DD7"/>
    <w:rsid w:val="00884906"/>
    <w:rsid w:val="008C5613"/>
    <w:rsid w:val="008C7A45"/>
    <w:rsid w:val="008D1E06"/>
    <w:rsid w:val="008F186C"/>
    <w:rsid w:val="0090089F"/>
    <w:rsid w:val="00917650"/>
    <w:rsid w:val="00977C5D"/>
    <w:rsid w:val="00983C62"/>
    <w:rsid w:val="00A23DD8"/>
    <w:rsid w:val="00A27521"/>
    <w:rsid w:val="00A43AEA"/>
    <w:rsid w:val="00AA7AB2"/>
    <w:rsid w:val="00AC4334"/>
    <w:rsid w:val="00AC6559"/>
    <w:rsid w:val="00AD1E59"/>
    <w:rsid w:val="00AE4381"/>
    <w:rsid w:val="00AF06A3"/>
    <w:rsid w:val="00B043A5"/>
    <w:rsid w:val="00B12BA2"/>
    <w:rsid w:val="00B349B7"/>
    <w:rsid w:val="00B4499A"/>
    <w:rsid w:val="00BD4105"/>
    <w:rsid w:val="00C07228"/>
    <w:rsid w:val="00C1752E"/>
    <w:rsid w:val="00C33960"/>
    <w:rsid w:val="00C353CF"/>
    <w:rsid w:val="00C46835"/>
    <w:rsid w:val="00C56902"/>
    <w:rsid w:val="00C653DA"/>
    <w:rsid w:val="00C72F44"/>
    <w:rsid w:val="00C970FA"/>
    <w:rsid w:val="00CA6EF4"/>
    <w:rsid w:val="00CD375D"/>
    <w:rsid w:val="00CF42AF"/>
    <w:rsid w:val="00D85C95"/>
    <w:rsid w:val="00DE14B3"/>
    <w:rsid w:val="00DE2890"/>
    <w:rsid w:val="00DF741A"/>
    <w:rsid w:val="00E00A3E"/>
    <w:rsid w:val="00E2224B"/>
    <w:rsid w:val="00E237EF"/>
    <w:rsid w:val="00E50158"/>
    <w:rsid w:val="00E6628A"/>
    <w:rsid w:val="00EA683E"/>
    <w:rsid w:val="00EB2AC3"/>
    <w:rsid w:val="00ED1863"/>
    <w:rsid w:val="00EF11A8"/>
    <w:rsid w:val="00F119B9"/>
    <w:rsid w:val="00F16721"/>
    <w:rsid w:val="00F437AF"/>
    <w:rsid w:val="00F60F5E"/>
    <w:rsid w:val="00F63866"/>
    <w:rsid w:val="00FA02D9"/>
    <w:rsid w:val="00FA38B5"/>
    <w:rsid w:val="00FE5B1C"/>
    <w:rsid w:val="00FF7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2AABB"/>
  <w15:chartTrackingRefBased/>
  <w15:docId w15:val="{9AAC9736-0047-4C38-8CDB-8BB7EAED8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906"/>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906"/>
    <w:pPr>
      <w:tabs>
        <w:tab w:val="center" w:pos="4513"/>
        <w:tab w:val="right" w:pos="9026"/>
      </w:tabs>
    </w:pPr>
  </w:style>
  <w:style w:type="character" w:customStyle="1" w:styleId="HeaderChar">
    <w:name w:val="Header Char"/>
    <w:basedOn w:val="DefaultParagraphFont"/>
    <w:link w:val="Header"/>
    <w:uiPriority w:val="99"/>
    <w:rsid w:val="00884906"/>
  </w:style>
  <w:style w:type="paragraph" w:styleId="Footer">
    <w:name w:val="footer"/>
    <w:basedOn w:val="Normal"/>
    <w:link w:val="FooterChar"/>
    <w:uiPriority w:val="99"/>
    <w:unhideWhenUsed/>
    <w:rsid w:val="00884906"/>
    <w:pPr>
      <w:tabs>
        <w:tab w:val="center" w:pos="4513"/>
        <w:tab w:val="right" w:pos="9026"/>
      </w:tabs>
    </w:pPr>
  </w:style>
  <w:style w:type="character" w:customStyle="1" w:styleId="FooterChar">
    <w:name w:val="Footer Char"/>
    <w:basedOn w:val="DefaultParagraphFont"/>
    <w:link w:val="Footer"/>
    <w:uiPriority w:val="99"/>
    <w:rsid w:val="00884906"/>
  </w:style>
  <w:style w:type="character" w:styleId="Hyperlink">
    <w:name w:val="Hyperlink"/>
    <w:basedOn w:val="DefaultParagraphFont"/>
    <w:uiPriority w:val="99"/>
    <w:unhideWhenUsed/>
    <w:rsid w:val="00884906"/>
    <w:rPr>
      <w:color w:val="0000FF"/>
      <w:u w:val="single"/>
    </w:rPr>
  </w:style>
  <w:style w:type="paragraph" w:styleId="NormalWeb">
    <w:name w:val="Normal (Web)"/>
    <w:basedOn w:val="Normal"/>
    <w:uiPriority w:val="99"/>
    <w:unhideWhenUsed/>
    <w:rsid w:val="00884906"/>
    <w:pPr>
      <w:spacing w:before="100" w:beforeAutospacing="1" w:after="100" w:afterAutospacing="1"/>
    </w:pPr>
  </w:style>
  <w:style w:type="paragraph" w:customStyle="1" w:styleId="buyer-name1">
    <w:name w:val="buyer-name1"/>
    <w:basedOn w:val="Normal"/>
    <w:uiPriority w:val="99"/>
    <w:semiHidden/>
    <w:rsid w:val="00884906"/>
    <w:pPr>
      <w:spacing w:before="100" w:beforeAutospacing="1" w:after="100" w:afterAutospacing="1"/>
    </w:pPr>
    <w:rPr>
      <w:color w:val="6F777B"/>
    </w:rPr>
  </w:style>
  <w:style w:type="character" w:customStyle="1" w:styleId="normaltextrun">
    <w:name w:val="normaltextrun"/>
    <w:basedOn w:val="DefaultParagraphFont"/>
    <w:rsid w:val="00CD375D"/>
  </w:style>
  <w:style w:type="paragraph" w:styleId="ListParagraph">
    <w:name w:val="List Paragraph"/>
    <w:basedOn w:val="Normal"/>
    <w:uiPriority w:val="34"/>
    <w:qFormat/>
    <w:rsid w:val="00F437AF"/>
    <w:pPr>
      <w:spacing w:after="120"/>
      <w:ind w:left="720" w:hanging="709"/>
      <w:contextualSpacing/>
    </w:pPr>
    <w:rPr>
      <w:rFonts w:ascii="Arial" w:eastAsia="Times New Roman" w:hAnsi="Arial" w:cs="Times New Roman"/>
      <w:sz w:val="24"/>
      <w:szCs w:val="20"/>
      <w:lang w:eastAsia="en-US"/>
    </w:rPr>
  </w:style>
  <w:style w:type="character" w:styleId="UnresolvedMention">
    <w:name w:val="Unresolved Mention"/>
    <w:basedOn w:val="DefaultParagraphFont"/>
    <w:uiPriority w:val="99"/>
    <w:semiHidden/>
    <w:unhideWhenUsed/>
    <w:rsid w:val="001006AB"/>
    <w:rPr>
      <w:color w:val="605E5C"/>
      <w:shd w:val="clear" w:color="auto" w:fill="E1DFDD"/>
    </w:rPr>
  </w:style>
  <w:style w:type="character" w:styleId="CommentReference">
    <w:name w:val="annotation reference"/>
    <w:basedOn w:val="DefaultParagraphFont"/>
    <w:uiPriority w:val="99"/>
    <w:semiHidden/>
    <w:unhideWhenUsed/>
    <w:rsid w:val="004A4B3E"/>
    <w:rPr>
      <w:sz w:val="16"/>
      <w:szCs w:val="16"/>
    </w:rPr>
  </w:style>
  <w:style w:type="paragraph" w:styleId="CommentText">
    <w:name w:val="annotation text"/>
    <w:basedOn w:val="Normal"/>
    <w:link w:val="CommentTextChar"/>
    <w:uiPriority w:val="99"/>
    <w:semiHidden/>
    <w:unhideWhenUsed/>
    <w:rsid w:val="004A4B3E"/>
    <w:rPr>
      <w:sz w:val="20"/>
      <w:szCs w:val="20"/>
    </w:rPr>
  </w:style>
  <w:style w:type="character" w:customStyle="1" w:styleId="CommentTextChar">
    <w:name w:val="Comment Text Char"/>
    <w:basedOn w:val="DefaultParagraphFont"/>
    <w:link w:val="CommentText"/>
    <w:uiPriority w:val="99"/>
    <w:semiHidden/>
    <w:rsid w:val="004A4B3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4A4B3E"/>
    <w:rPr>
      <w:b/>
      <w:bCs/>
    </w:rPr>
  </w:style>
  <w:style w:type="character" w:customStyle="1" w:styleId="CommentSubjectChar">
    <w:name w:val="Comment Subject Char"/>
    <w:basedOn w:val="CommentTextChar"/>
    <w:link w:val="CommentSubject"/>
    <w:uiPriority w:val="99"/>
    <w:semiHidden/>
    <w:rsid w:val="004A4B3E"/>
    <w:rPr>
      <w:rFonts w:ascii="Calibri" w:hAnsi="Calibri" w:cs="Calibri"/>
      <w:b/>
      <w:bCs/>
      <w:sz w:val="20"/>
      <w:szCs w:val="20"/>
      <w:lang w:eastAsia="en-GB"/>
    </w:rPr>
  </w:style>
  <w:style w:type="paragraph" w:customStyle="1" w:styleId="paragraph">
    <w:name w:val="paragraph"/>
    <w:basedOn w:val="Normal"/>
    <w:rsid w:val="00815B5B"/>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815B5B"/>
  </w:style>
  <w:style w:type="table" w:styleId="TableGrid">
    <w:name w:val="Table Grid"/>
    <w:basedOn w:val="TableNormal"/>
    <w:uiPriority w:val="39"/>
    <w:rsid w:val="004C4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8241">
      <w:bodyDiv w:val="1"/>
      <w:marLeft w:val="0"/>
      <w:marRight w:val="0"/>
      <w:marTop w:val="0"/>
      <w:marBottom w:val="0"/>
      <w:divBdr>
        <w:top w:val="none" w:sz="0" w:space="0" w:color="auto"/>
        <w:left w:val="none" w:sz="0" w:space="0" w:color="auto"/>
        <w:bottom w:val="none" w:sz="0" w:space="0" w:color="auto"/>
        <w:right w:val="none" w:sz="0" w:space="0" w:color="auto"/>
      </w:divBdr>
    </w:div>
    <w:div w:id="150829110">
      <w:bodyDiv w:val="1"/>
      <w:marLeft w:val="0"/>
      <w:marRight w:val="0"/>
      <w:marTop w:val="0"/>
      <w:marBottom w:val="0"/>
      <w:divBdr>
        <w:top w:val="none" w:sz="0" w:space="0" w:color="auto"/>
        <w:left w:val="none" w:sz="0" w:space="0" w:color="auto"/>
        <w:bottom w:val="none" w:sz="0" w:space="0" w:color="auto"/>
        <w:right w:val="none" w:sz="0" w:space="0" w:color="auto"/>
      </w:divBdr>
    </w:div>
    <w:div w:id="624122736">
      <w:bodyDiv w:val="1"/>
      <w:marLeft w:val="0"/>
      <w:marRight w:val="0"/>
      <w:marTop w:val="0"/>
      <w:marBottom w:val="0"/>
      <w:divBdr>
        <w:top w:val="none" w:sz="0" w:space="0" w:color="auto"/>
        <w:left w:val="none" w:sz="0" w:space="0" w:color="auto"/>
        <w:bottom w:val="none" w:sz="0" w:space="0" w:color="auto"/>
        <w:right w:val="none" w:sz="0" w:space="0" w:color="auto"/>
      </w:divBdr>
    </w:div>
    <w:div w:id="1034577670">
      <w:bodyDiv w:val="1"/>
      <w:marLeft w:val="0"/>
      <w:marRight w:val="0"/>
      <w:marTop w:val="0"/>
      <w:marBottom w:val="0"/>
      <w:divBdr>
        <w:top w:val="none" w:sz="0" w:space="0" w:color="auto"/>
        <w:left w:val="none" w:sz="0" w:space="0" w:color="auto"/>
        <w:bottom w:val="none" w:sz="0" w:space="0" w:color="auto"/>
        <w:right w:val="none" w:sz="0" w:space="0" w:color="auto"/>
      </w:divBdr>
    </w:div>
    <w:div w:id="1304507198">
      <w:bodyDiv w:val="1"/>
      <w:marLeft w:val="0"/>
      <w:marRight w:val="0"/>
      <w:marTop w:val="0"/>
      <w:marBottom w:val="0"/>
      <w:divBdr>
        <w:top w:val="none" w:sz="0" w:space="0" w:color="auto"/>
        <w:left w:val="none" w:sz="0" w:space="0" w:color="auto"/>
        <w:bottom w:val="none" w:sz="0" w:space="0" w:color="auto"/>
        <w:right w:val="none" w:sz="0" w:space="0" w:color="auto"/>
      </w:divBdr>
      <w:divsChild>
        <w:div w:id="313337301">
          <w:marLeft w:val="0"/>
          <w:marRight w:val="0"/>
          <w:marTop w:val="0"/>
          <w:marBottom w:val="0"/>
          <w:divBdr>
            <w:top w:val="none" w:sz="0" w:space="0" w:color="auto"/>
            <w:left w:val="none" w:sz="0" w:space="0" w:color="auto"/>
            <w:bottom w:val="none" w:sz="0" w:space="0" w:color="auto"/>
            <w:right w:val="none" w:sz="0" w:space="0" w:color="auto"/>
          </w:divBdr>
        </w:div>
        <w:div w:id="45571955">
          <w:marLeft w:val="0"/>
          <w:marRight w:val="0"/>
          <w:marTop w:val="0"/>
          <w:marBottom w:val="0"/>
          <w:divBdr>
            <w:top w:val="none" w:sz="0" w:space="0" w:color="auto"/>
            <w:left w:val="none" w:sz="0" w:space="0" w:color="auto"/>
            <w:bottom w:val="none" w:sz="0" w:space="0" w:color="auto"/>
            <w:right w:val="none" w:sz="0" w:space="0" w:color="auto"/>
          </w:divBdr>
        </w:div>
        <w:div w:id="798451454">
          <w:marLeft w:val="0"/>
          <w:marRight w:val="0"/>
          <w:marTop w:val="0"/>
          <w:marBottom w:val="0"/>
          <w:divBdr>
            <w:top w:val="none" w:sz="0" w:space="0" w:color="auto"/>
            <w:left w:val="none" w:sz="0" w:space="0" w:color="auto"/>
            <w:bottom w:val="none" w:sz="0" w:space="0" w:color="auto"/>
            <w:right w:val="none" w:sz="0" w:space="0" w:color="auto"/>
          </w:divBdr>
        </w:div>
      </w:divsChild>
    </w:div>
    <w:div w:id="1430353176">
      <w:bodyDiv w:val="1"/>
      <w:marLeft w:val="0"/>
      <w:marRight w:val="0"/>
      <w:marTop w:val="0"/>
      <w:marBottom w:val="0"/>
      <w:divBdr>
        <w:top w:val="none" w:sz="0" w:space="0" w:color="auto"/>
        <w:left w:val="none" w:sz="0" w:space="0" w:color="auto"/>
        <w:bottom w:val="none" w:sz="0" w:space="0" w:color="auto"/>
        <w:right w:val="none" w:sz="0" w:space="0" w:color="auto"/>
      </w:divBdr>
    </w:div>
    <w:div w:id="143532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ea.siba@richmondandwandsworth.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eve.shaffelburg@richmondandwandsworth.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Patrick.palmer@richmondandwandsworth.gov.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5694b0c-4ebf-423f-acf8-b2ef7cdc634f" xsi:nil="true"/>
    <_ip_UnifiedCompliancePolicyProperties xmlns="http://schemas.microsoft.com/sharepoint/v3" xsi:nil="true"/>
    <lcf76f155ced4ddcb4097134ff3c332f xmlns="bc9c986c-2581-4999-8ea3-207a9c9c11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AE78EBBB86584DB44122634033A8B7" ma:contentTypeVersion="17" ma:contentTypeDescription="Create a new document." ma:contentTypeScope="" ma:versionID="939ab6fb48ba7c6310fda0324bfb4ccb">
  <xsd:schema xmlns:xsd="http://www.w3.org/2001/XMLSchema" xmlns:xs="http://www.w3.org/2001/XMLSchema" xmlns:p="http://schemas.microsoft.com/office/2006/metadata/properties" xmlns:ns1="http://schemas.microsoft.com/sharepoint/v3" xmlns:ns2="bc9c986c-2581-4999-8ea3-207a9c9c1178" xmlns:ns3="65694b0c-4ebf-423f-acf8-b2ef7cdc634f" targetNamespace="http://schemas.microsoft.com/office/2006/metadata/properties" ma:root="true" ma:fieldsID="06fd5ac58e499cbb4bff5c373c8e241e" ns1:_="" ns2:_="" ns3:_="">
    <xsd:import namespace="http://schemas.microsoft.com/sharepoint/v3"/>
    <xsd:import namespace="bc9c986c-2581-4999-8ea3-207a9c9c1178"/>
    <xsd:import namespace="65694b0c-4ebf-423f-acf8-b2ef7cdc63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9c986c-2581-4999-8ea3-207a9c9c11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694b0c-4ebf-423f-acf8-b2ef7cdc63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6743e4a-cf17-466f-94b4-f068a711f6a0}" ma:internalName="TaxCatchAll" ma:showField="CatchAllData" ma:web="65694b0c-4ebf-423f-acf8-b2ef7cdc63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65BA8C-9B01-4229-B576-AA9FACA84730}">
  <ds:schemaRefs>
    <ds:schemaRef ds:uri="http://schemas.microsoft.com/office/2006/metadata/properties"/>
    <ds:schemaRef ds:uri="http://schemas.microsoft.com/office/infopath/2007/PartnerControls"/>
    <ds:schemaRef ds:uri="http://schemas.microsoft.com/sharepoint/v3"/>
    <ds:schemaRef ds:uri="65694b0c-4ebf-423f-acf8-b2ef7cdc634f"/>
    <ds:schemaRef ds:uri="bc9c986c-2581-4999-8ea3-207a9c9c1178"/>
  </ds:schemaRefs>
</ds:datastoreItem>
</file>

<file path=customXml/itemProps2.xml><?xml version="1.0" encoding="utf-8"?>
<ds:datastoreItem xmlns:ds="http://schemas.openxmlformats.org/officeDocument/2006/customXml" ds:itemID="{111CB5F8-B213-4E35-9C98-AB155B1B62FC}">
  <ds:schemaRefs>
    <ds:schemaRef ds:uri="http://schemas.microsoft.com/sharepoint/v3/contenttype/forms"/>
  </ds:schemaRefs>
</ds:datastoreItem>
</file>

<file path=customXml/itemProps3.xml><?xml version="1.0" encoding="utf-8"?>
<ds:datastoreItem xmlns:ds="http://schemas.openxmlformats.org/officeDocument/2006/customXml" ds:itemID="{18866416-5217-4BDD-B182-3D02BF5CE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9c986c-2581-4999-8ea3-207a9c9c1178"/>
    <ds:schemaRef ds:uri="65694b0c-4ebf-423f-acf8-b2ef7cdc6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Patrick</dc:creator>
  <cp:keywords/>
  <dc:description/>
  <cp:lastModifiedBy>Palmer, Patrick</cp:lastModifiedBy>
  <cp:revision>7</cp:revision>
  <cp:lastPrinted>2022-06-15T11:23:00Z</cp:lastPrinted>
  <dcterms:created xsi:type="dcterms:W3CDTF">2022-06-17T17:10:00Z</dcterms:created>
  <dcterms:modified xsi:type="dcterms:W3CDTF">2022-06-17T17:19:00Z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ontentTypeId">
    <vt:lpwstr>0x01010067AE78EBBB86584DB44122634033A8B7</vt:lpwstr>
  </property>
  <property fmtid="{D5CDD505-2E9C-101B-9397-08002B2CF9AE}" pid="6" name="MediaServiceImageTags">
    <vt:lpwstr/>
  </property>
</Properties>
</file>