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E475" w14:textId="77777777" w:rsidR="0067142E" w:rsidRDefault="00DE1766" w:rsidP="00DE1766">
      <w:pPr>
        <w:tabs>
          <w:tab w:val="left" w:pos="192"/>
          <w:tab w:val="center" w:pos="4596"/>
        </w:tabs>
        <w:spacing w:after="120"/>
        <w:rPr>
          <w:rFonts w:cs="Arial"/>
          <w:b/>
          <w:szCs w:val="22"/>
        </w:rPr>
      </w:pPr>
      <w:bookmarkStart w:id="0" w:name="_Toc278544909"/>
      <w:bookmarkStart w:id="1" w:name="_Toc297988806"/>
      <w:r w:rsidRPr="00CE56D7">
        <w:rPr>
          <w:rFonts w:eastAsia="Arial Unicode MS"/>
          <w:b/>
          <w:noProof/>
          <w:szCs w:val="22"/>
          <w:lang w:eastAsia="en-GB"/>
        </w:rPr>
        <w:drawing>
          <wp:anchor distT="0" distB="0" distL="114300" distR="114300" simplePos="0" relativeHeight="251659264" behindDoc="1" locked="0" layoutInCell="1" allowOverlap="1" wp14:anchorId="2629277A" wp14:editId="13DC3CD4">
            <wp:simplePos x="0" y="0"/>
            <wp:positionH relativeFrom="column">
              <wp:posOffset>-228600</wp:posOffset>
            </wp:positionH>
            <wp:positionV relativeFrom="paragraph">
              <wp:posOffset>1905</wp:posOffset>
            </wp:positionV>
            <wp:extent cx="1695450" cy="1371600"/>
            <wp:effectExtent l="0" t="0" r="0" b="0"/>
            <wp:wrapNone/>
            <wp:docPr id="6"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r>
        <w:rPr>
          <w:rFonts w:cs="Arial"/>
          <w:b/>
          <w:szCs w:val="22"/>
        </w:rPr>
        <w:tab/>
      </w:r>
      <w:r>
        <w:rPr>
          <w:rFonts w:cs="Arial"/>
          <w:b/>
          <w:szCs w:val="22"/>
        </w:rPr>
        <w:tab/>
      </w:r>
    </w:p>
    <w:p w14:paraId="6E5E22A2" w14:textId="77777777" w:rsidR="0067142E" w:rsidRDefault="0067142E">
      <w:pPr>
        <w:spacing w:after="120"/>
        <w:jc w:val="center"/>
        <w:rPr>
          <w:rFonts w:cs="Arial"/>
          <w:b/>
          <w:szCs w:val="22"/>
        </w:rPr>
      </w:pPr>
    </w:p>
    <w:p w14:paraId="2C63A1A8" w14:textId="77777777" w:rsidR="0067142E" w:rsidRPr="00DE1766" w:rsidRDefault="00DE1766" w:rsidP="00DE1766">
      <w:pPr>
        <w:tabs>
          <w:tab w:val="left" w:pos="420"/>
        </w:tabs>
        <w:spacing w:after="120"/>
        <w:rPr>
          <w:rFonts w:eastAsia="Arial Unicode MS"/>
          <w:noProof/>
          <w:szCs w:val="22"/>
          <w:lang w:eastAsia="en-GB"/>
        </w:rPr>
      </w:pPr>
      <w:r w:rsidRPr="00DE1766">
        <w:rPr>
          <w:rFonts w:eastAsia="Arial Unicode MS"/>
          <w:noProof/>
          <w:szCs w:val="22"/>
          <w:lang w:eastAsia="en-GB"/>
        </w:rPr>
        <w:tab/>
      </w:r>
    </w:p>
    <w:p w14:paraId="053D66CD" w14:textId="77777777" w:rsidR="0067142E" w:rsidRDefault="0067142E">
      <w:pPr>
        <w:spacing w:after="120"/>
        <w:jc w:val="center"/>
        <w:rPr>
          <w:rFonts w:eastAsia="Arial Unicode MS"/>
          <w:b/>
          <w:noProof/>
          <w:szCs w:val="22"/>
          <w:lang w:eastAsia="en-GB"/>
        </w:rPr>
      </w:pPr>
    </w:p>
    <w:p w14:paraId="1F9D85DD" w14:textId="77777777" w:rsidR="0067142E" w:rsidRDefault="0067142E">
      <w:pPr>
        <w:spacing w:after="120"/>
        <w:jc w:val="center"/>
        <w:rPr>
          <w:rFonts w:eastAsia="Arial Unicode MS"/>
          <w:b/>
          <w:noProof/>
          <w:szCs w:val="22"/>
          <w:lang w:eastAsia="en-GB"/>
        </w:rPr>
      </w:pPr>
    </w:p>
    <w:p w14:paraId="79253C62" w14:textId="77777777" w:rsidR="0067142E" w:rsidRDefault="0067142E">
      <w:pPr>
        <w:spacing w:after="120"/>
        <w:jc w:val="center"/>
        <w:rPr>
          <w:rFonts w:eastAsia="Arial Unicode MS"/>
          <w:b/>
          <w:noProof/>
          <w:szCs w:val="22"/>
          <w:lang w:eastAsia="en-GB"/>
        </w:rPr>
      </w:pPr>
    </w:p>
    <w:p w14:paraId="248A7849" w14:textId="77777777" w:rsidR="0067142E" w:rsidRDefault="0067142E">
      <w:pPr>
        <w:spacing w:after="120"/>
        <w:jc w:val="center"/>
        <w:rPr>
          <w:rFonts w:eastAsia="Arial Unicode MS"/>
          <w:b/>
          <w:noProof/>
          <w:szCs w:val="22"/>
          <w:lang w:eastAsia="en-GB"/>
        </w:rPr>
      </w:pPr>
    </w:p>
    <w:p w14:paraId="6F354595" w14:textId="77777777" w:rsidR="0067142E" w:rsidRDefault="0067142E">
      <w:pPr>
        <w:spacing w:after="120"/>
        <w:jc w:val="center"/>
        <w:rPr>
          <w:rFonts w:eastAsia="Arial Unicode MS"/>
          <w:b/>
          <w:noProof/>
          <w:szCs w:val="22"/>
          <w:lang w:eastAsia="en-GB"/>
        </w:rPr>
      </w:pPr>
    </w:p>
    <w:p w14:paraId="69BB66C1" w14:textId="77777777" w:rsidR="0067142E" w:rsidRDefault="0067142E">
      <w:pPr>
        <w:spacing w:after="120"/>
        <w:jc w:val="center"/>
        <w:rPr>
          <w:rFonts w:eastAsia="Arial Unicode MS"/>
          <w:b/>
          <w:noProof/>
          <w:szCs w:val="22"/>
          <w:lang w:eastAsia="en-GB"/>
        </w:rPr>
      </w:pPr>
    </w:p>
    <w:p w14:paraId="5561DD3E" w14:textId="77777777" w:rsidR="0067142E" w:rsidRDefault="0067142E">
      <w:pPr>
        <w:spacing w:after="120"/>
        <w:jc w:val="center"/>
        <w:rPr>
          <w:rFonts w:cs="Arial"/>
          <w:b/>
          <w:szCs w:val="22"/>
        </w:rPr>
      </w:pPr>
    </w:p>
    <w:p w14:paraId="26717947" w14:textId="77777777" w:rsidR="00822A88" w:rsidRDefault="00822A88">
      <w:pPr>
        <w:spacing w:after="120"/>
        <w:jc w:val="center"/>
        <w:rPr>
          <w:rFonts w:cs="Arial"/>
          <w:b/>
          <w:szCs w:val="22"/>
        </w:rPr>
      </w:pPr>
    </w:p>
    <w:p w14:paraId="6A4665E4" w14:textId="77777777" w:rsidR="0086210A" w:rsidRDefault="006D643A" w:rsidP="0086210A">
      <w:pPr>
        <w:spacing w:line="-280" w:lineRule="auto"/>
        <w:jc w:val="center"/>
        <w:rPr>
          <w:b/>
          <w:caps/>
          <w:sz w:val="32"/>
          <w:szCs w:val="32"/>
          <w:lang w:val="en-US"/>
        </w:rPr>
      </w:pPr>
      <w:r>
        <w:rPr>
          <w:b/>
          <w:caps/>
          <w:sz w:val="32"/>
          <w:szCs w:val="32"/>
          <w:lang w:val="en-US"/>
        </w:rPr>
        <w:t>Request for Information</w:t>
      </w:r>
    </w:p>
    <w:p w14:paraId="29BFD883" w14:textId="77777777" w:rsidR="0086210A" w:rsidRPr="00ED7989" w:rsidRDefault="0086210A" w:rsidP="0086210A">
      <w:pPr>
        <w:spacing w:line="-280" w:lineRule="auto"/>
        <w:jc w:val="center"/>
        <w:rPr>
          <w:b/>
          <w:caps/>
          <w:sz w:val="32"/>
          <w:szCs w:val="32"/>
          <w:lang w:val="en-US"/>
        </w:rPr>
      </w:pPr>
    </w:p>
    <w:p w14:paraId="3FE1D6A8" w14:textId="77777777" w:rsidR="0086210A" w:rsidRDefault="0086210A" w:rsidP="0086210A">
      <w:pPr>
        <w:spacing w:line="-280" w:lineRule="auto"/>
        <w:jc w:val="center"/>
        <w:rPr>
          <w:b/>
          <w:caps/>
          <w:sz w:val="32"/>
          <w:szCs w:val="32"/>
          <w:lang w:val="en-US"/>
        </w:rPr>
      </w:pPr>
      <w:r>
        <w:rPr>
          <w:b/>
          <w:caps/>
          <w:sz w:val="32"/>
          <w:szCs w:val="32"/>
          <w:lang w:val="en-US"/>
        </w:rPr>
        <w:t>for</w:t>
      </w:r>
    </w:p>
    <w:p w14:paraId="55F4C64B" w14:textId="77777777" w:rsidR="0086210A" w:rsidRDefault="0086210A" w:rsidP="0086210A">
      <w:pPr>
        <w:spacing w:line="-280" w:lineRule="auto"/>
        <w:jc w:val="center"/>
        <w:rPr>
          <w:b/>
          <w:caps/>
          <w:sz w:val="32"/>
          <w:szCs w:val="32"/>
          <w:lang w:val="en-US"/>
        </w:rPr>
      </w:pPr>
      <w:r>
        <w:rPr>
          <w:b/>
          <w:caps/>
          <w:sz w:val="32"/>
          <w:szCs w:val="32"/>
          <w:lang w:val="en-US"/>
        </w:rPr>
        <w:t xml:space="preserve"> </w:t>
      </w:r>
    </w:p>
    <w:p w14:paraId="2A680E3A" w14:textId="77777777" w:rsidR="003C0C7F" w:rsidRDefault="003C0C7F" w:rsidP="003C0C7F">
      <w:pPr>
        <w:spacing w:before="240"/>
        <w:jc w:val="center"/>
        <w:rPr>
          <w:b/>
          <w:caps/>
          <w:sz w:val="32"/>
          <w:szCs w:val="32"/>
          <w:lang w:val="en-US"/>
        </w:rPr>
      </w:pPr>
      <w:r>
        <w:rPr>
          <w:b/>
          <w:caps/>
          <w:sz w:val="32"/>
          <w:szCs w:val="32"/>
          <w:lang w:val="en-US"/>
        </w:rPr>
        <w:t xml:space="preserve">CONSULTANCY - PUBLIC SERVICE OMBUDSMAN </w:t>
      </w:r>
    </w:p>
    <w:p w14:paraId="74F69EE2" w14:textId="77777777" w:rsidR="003C0C7F" w:rsidRDefault="003C0C7F" w:rsidP="003C0C7F">
      <w:pPr>
        <w:spacing w:before="240"/>
        <w:jc w:val="center"/>
        <w:rPr>
          <w:b/>
          <w:caps/>
          <w:sz w:val="32"/>
          <w:szCs w:val="32"/>
          <w:lang w:val="en-US"/>
        </w:rPr>
      </w:pPr>
      <w:r>
        <w:rPr>
          <w:b/>
          <w:caps/>
          <w:sz w:val="32"/>
          <w:szCs w:val="32"/>
          <w:lang w:val="en-US"/>
        </w:rPr>
        <w:t>VALUE FOR MONEY STUDY</w:t>
      </w:r>
    </w:p>
    <w:p w14:paraId="343A3FCF" w14:textId="77777777" w:rsidR="00A16B7D" w:rsidRDefault="00A16B7D" w:rsidP="0086210A">
      <w:pPr>
        <w:pStyle w:val="Header"/>
        <w:jc w:val="center"/>
        <w:rPr>
          <w:b/>
          <w:sz w:val="32"/>
          <w:szCs w:val="32"/>
          <w:highlight w:val="yellow"/>
        </w:rPr>
      </w:pPr>
    </w:p>
    <w:p w14:paraId="39AEBDD8" w14:textId="11AD072A" w:rsidR="003C0C7F" w:rsidRDefault="00753EB9" w:rsidP="003C0C7F">
      <w:pPr>
        <w:pStyle w:val="Header"/>
        <w:jc w:val="center"/>
        <w:rPr>
          <w:b/>
          <w:sz w:val="32"/>
          <w:szCs w:val="32"/>
        </w:rPr>
      </w:pPr>
      <w:r>
        <w:rPr>
          <w:b/>
          <w:sz w:val="32"/>
          <w:szCs w:val="32"/>
        </w:rPr>
        <w:t xml:space="preserve">REF </w:t>
      </w:r>
      <w:r w:rsidR="003C0C7F" w:rsidRPr="00FB2C0E">
        <w:rPr>
          <w:b/>
          <w:sz w:val="32"/>
          <w:szCs w:val="32"/>
        </w:rPr>
        <w:t>CCCC16A83</w:t>
      </w:r>
    </w:p>
    <w:p w14:paraId="7FB5D28B" w14:textId="77777777" w:rsidR="00A16B7D" w:rsidRPr="00E715D8" w:rsidRDefault="00A16B7D" w:rsidP="0086210A">
      <w:pPr>
        <w:pStyle w:val="Header"/>
        <w:jc w:val="center"/>
        <w:rPr>
          <w:b/>
          <w:sz w:val="32"/>
          <w:szCs w:val="32"/>
          <w:highlight w:val="yellow"/>
        </w:rPr>
      </w:pPr>
    </w:p>
    <w:p w14:paraId="7D5B1ED8" w14:textId="77777777" w:rsidR="00A16B7D" w:rsidRDefault="0086210A" w:rsidP="0086210A">
      <w:pPr>
        <w:spacing w:line="-278" w:lineRule="auto"/>
        <w:jc w:val="center"/>
        <w:rPr>
          <w:b/>
          <w:caps/>
          <w:sz w:val="32"/>
          <w:szCs w:val="32"/>
          <w:lang w:val="fr-FR"/>
        </w:rPr>
      </w:pPr>
      <w:r>
        <w:rPr>
          <w:b/>
          <w:caps/>
          <w:sz w:val="32"/>
          <w:szCs w:val="32"/>
          <w:lang w:val="fr-FR"/>
        </w:rPr>
        <w:t>for</w:t>
      </w:r>
    </w:p>
    <w:p w14:paraId="2BBB4A84" w14:textId="77777777" w:rsidR="00A16B7D" w:rsidRDefault="00A16B7D" w:rsidP="0086210A">
      <w:pPr>
        <w:spacing w:line="-278" w:lineRule="auto"/>
        <w:jc w:val="center"/>
        <w:rPr>
          <w:b/>
          <w:caps/>
          <w:sz w:val="32"/>
          <w:szCs w:val="32"/>
          <w:lang w:val="fr-FR"/>
        </w:rPr>
      </w:pPr>
    </w:p>
    <w:p w14:paraId="4B268225" w14:textId="77777777" w:rsidR="003C0C7F" w:rsidRDefault="003C0C7F" w:rsidP="003C0C7F">
      <w:pPr>
        <w:jc w:val="center"/>
        <w:rPr>
          <w:rFonts w:cs="Arial"/>
          <w:b/>
          <w:caps/>
          <w:sz w:val="32"/>
          <w:szCs w:val="32"/>
          <w:lang w:val="fr-FR"/>
        </w:rPr>
      </w:pPr>
      <w:r>
        <w:rPr>
          <w:rFonts w:cs="Arial"/>
          <w:b/>
          <w:caps/>
          <w:sz w:val="32"/>
          <w:szCs w:val="32"/>
          <w:lang w:val="fr-FR"/>
        </w:rPr>
        <w:t xml:space="preserve">THE DEPARTMENT FOR COMMUNITIES &amp; </w:t>
      </w:r>
    </w:p>
    <w:p w14:paraId="1F5B9744" w14:textId="77777777" w:rsidR="003C0C7F" w:rsidRDefault="003C0C7F" w:rsidP="003C0C7F">
      <w:pPr>
        <w:jc w:val="center"/>
        <w:rPr>
          <w:rFonts w:cs="Arial"/>
          <w:b/>
          <w:caps/>
          <w:sz w:val="32"/>
          <w:szCs w:val="32"/>
          <w:lang w:val="fr-FR"/>
        </w:rPr>
      </w:pPr>
      <w:r>
        <w:rPr>
          <w:rFonts w:cs="Arial"/>
          <w:b/>
          <w:caps/>
          <w:sz w:val="32"/>
          <w:szCs w:val="32"/>
          <w:lang w:val="fr-FR"/>
        </w:rPr>
        <w:t xml:space="preserve">LOCAL GOVERNMENT </w:t>
      </w:r>
    </w:p>
    <w:p w14:paraId="17C6CCAB" w14:textId="77777777" w:rsidR="00947497" w:rsidRDefault="00947497">
      <w:pPr>
        <w:spacing w:after="120"/>
        <w:jc w:val="center"/>
        <w:rPr>
          <w:rFonts w:cs="Arial"/>
          <w:b/>
          <w:szCs w:val="22"/>
        </w:rPr>
      </w:pPr>
    </w:p>
    <w:p w14:paraId="40A6821B" w14:textId="77777777" w:rsidR="00947497" w:rsidRDefault="00947497">
      <w:pPr>
        <w:spacing w:after="120"/>
        <w:jc w:val="center"/>
        <w:rPr>
          <w:rFonts w:cs="Arial"/>
          <w:b/>
          <w:szCs w:val="22"/>
        </w:rPr>
      </w:pPr>
    </w:p>
    <w:p w14:paraId="4EDA124F" w14:textId="77777777" w:rsidR="00947497" w:rsidRDefault="00947497">
      <w:pPr>
        <w:spacing w:after="120"/>
        <w:jc w:val="center"/>
        <w:rPr>
          <w:rFonts w:cs="Arial"/>
          <w:b/>
          <w:szCs w:val="22"/>
        </w:rPr>
      </w:pPr>
    </w:p>
    <w:p w14:paraId="1EFD4C00" w14:textId="77777777" w:rsidR="00947497" w:rsidRDefault="00947497">
      <w:pPr>
        <w:spacing w:after="120"/>
        <w:jc w:val="center"/>
        <w:rPr>
          <w:rFonts w:cs="Arial"/>
          <w:b/>
          <w:szCs w:val="22"/>
        </w:rPr>
      </w:pPr>
    </w:p>
    <w:p w14:paraId="765953AB" w14:textId="77777777" w:rsidR="00947497" w:rsidRDefault="00947497">
      <w:pPr>
        <w:spacing w:after="120"/>
        <w:jc w:val="center"/>
        <w:rPr>
          <w:rFonts w:cs="Arial"/>
          <w:b/>
          <w:szCs w:val="22"/>
        </w:rPr>
      </w:pPr>
    </w:p>
    <w:p w14:paraId="5BEBC5C0" w14:textId="77777777" w:rsidR="00947497" w:rsidRDefault="00947497">
      <w:pPr>
        <w:spacing w:after="120"/>
        <w:jc w:val="center"/>
        <w:rPr>
          <w:rFonts w:cs="Arial"/>
          <w:b/>
          <w:szCs w:val="22"/>
        </w:rPr>
      </w:pPr>
    </w:p>
    <w:p w14:paraId="7F0E2FB0" w14:textId="77777777" w:rsidR="0067142E" w:rsidRDefault="0067142E">
      <w:pPr>
        <w:spacing w:after="120"/>
        <w:jc w:val="center"/>
        <w:rPr>
          <w:rFonts w:cs="Arial"/>
          <w:b/>
          <w:szCs w:val="22"/>
        </w:rPr>
      </w:pPr>
    </w:p>
    <w:p w14:paraId="5E486414" w14:textId="77777777" w:rsidR="0067142E" w:rsidRDefault="0067142E">
      <w:pPr>
        <w:spacing w:after="120"/>
        <w:jc w:val="center"/>
        <w:rPr>
          <w:rFonts w:cs="Arial"/>
          <w:b/>
          <w:szCs w:val="22"/>
        </w:rPr>
      </w:pPr>
    </w:p>
    <w:p w14:paraId="1A3437E6" w14:textId="77777777" w:rsidR="00822A88" w:rsidRDefault="00822A88">
      <w:pPr>
        <w:spacing w:after="120"/>
        <w:jc w:val="center"/>
        <w:rPr>
          <w:rFonts w:cs="Arial"/>
          <w:b/>
          <w:szCs w:val="22"/>
        </w:rPr>
      </w:pPr>
    </w:p>
    <w:p w14:paraId="605123DB" w14:textId="77777777" w:rsidR="00822A88" w:rsidRDefault="00822A88">
      <w:pPr>
        <w:spacing w:after="120"/>
        <w:jc w:val="center"/>
        <w:rPr>
          <w:rFonts w:cs="Arial"/>
          <w:b/>
          <w:szCs w:val="22"/>
        </w:rPr>
      </w:pPr>
    </w:p>
    <w:p w14:paraId="23D97655" w14:textId="77777777" w:rsidR="0067142E" w:rsidRDefault="0067142E">
      <w:pPr>
        <w:spacing w:after="120"/>
        <w:jc w:val="center"/>
        <w:rPr>
          <w:rFonts w:cs="Arial"/>
          <w:b/>
          <w:szCs w:val="22"/>
        </w:rPr>
      </w:pPr>
    </w:p>
    <w:p w14:paraId="689D5253" w14:textId="77777777" w:rsidR="0067142E" w:rsidRDefault="0067142E">
      <w:pPr>
        <w:spacing w:after="120"/>
        <w:jc w:val="center"/>
        <w:rPr>
          <w:rFonts w:cs="Arial"/>
          <w:b/>
          <w:szCs w:val="22"/>
        </w:rPr>
      </w:pPr>
    </w:p>
    <w:p w14:paraId="766C23E0" w14:textId="77777777" w:rsidR="0086210A" w:rsidRDefault="0086210A">
      <w:pPr>
        <w:spacing w:after="120"/>
        <w:jc w:val="center"/>
        <w:rPr>
          <w:rFonts w:cs="Arial"/>
          <w:b/>
          <w:szCs w:val="22"/>
        </w:rPr>
      </w:pPr>
    </w:p>
    <w:p w14:paraId="2DA92D88" w14:textId="77777777" w:rsidR="0086210A" w:rsidRDefault="0086210A">
      <w:pPr>
        <w:spacing w:after="120"/>
        <w:jc w:val="center"/>
        <w:rPr>
          <w:rFonts w:cs="Arial"/>
          <w:b/>
          <w:szCs w:val="22"/>
        </w:rPr>
      </w:pPr>
    </w:p>
    <w:p w14:paraId="4E447646" w14:textId="77777777" w:rsidR="0086210A" w:rsidRDefault="0086210A">
      <w:pPr>
        <w:spacing w:after="120"/>
        <w:jc w:val="center"/>
        <w:rPr>
          <w:rFonts w:cs="Arial"/>
          <w:b/>
          <w:szCs w:val="22"/>
        </w:rPr>
      </w:pPr>
    </w:p>
    <w:p w14:paraId="337A3A4A" w14:textId="77777777" w:rsidR="006067B2" w:rsidRDefault="006067B2">
      <w:pPr>
        <w:spacing w:after="120"/>
        <w:jc w:val="center"/>
        <w:rPr>
          <w:rFonts w:cs="Arial"/>
          <w:b/>
          <w:szCs w:val="22"/>
        </w:rPr>
      </w:pPr>
    </w:p>
    <w:p w14:paraId="731B0112" w14:textId="77777777" w:rsidR="0067142E" w:rsidRDefault="0067142E" w:rsidP="00947497">
      <w:pPr>
        <w:spacing w:after="120"/>
        <w:rPr>
          <w:rFonts w:cs="Arial"/>
          <w:b/>
          <w:szCs w:val="22"/>
        </w:rPr>
      </w:pPr>
    </w:p>
    <w:p w14:paraId="6E0507B9" w14:textId="77777777" w:rsidR="0067142E" w:rsidRDefault="0067142E">
      <w:pPr>
        <w:pStyle w:val="bodystrongcentred"/>
        <w:spacing w:after="120"/>
        <w:rPr>
          <w:rFonts w:cs="Arial"/>
        </w:rPr>
      </w:pPr>
      <w:r w:rsidRPr="008C09CA">
        <w:rPr>
          <w:rFonts w:cs="Arial"/>
        </w:rPr>
        <w:t>CONTENTS</w:t>
      </w:r>
    </w:p>
    <w:p w14:paraId="17CD4C58" w14:textId="1F561270" w:rsidR="00F644A9" w:rsidRDefault="006844CE">
      <w:pPr>
        <w:pStyle w:val="TOC1"/>
        <w:tabs>
          <w:tab w:val="left" w:pos="440"/>
          <w:tab w:val="right" w:leader="dot" w:pos="9183"/>
        </w:tabs>
        <w:rPr>
          <w:rFonts w:asciiTheme="minorHAnsi" w:eastAsiaTheme="minorEastAsia" w:hAnsiTheme="minorHAnsi" w:cstheme="minorBidi"/>
          <w:b w:val="0"/>
          <w:bCs w:val="0"/>
          <w:noProof/>
          <w:szCs w:val="22"/>
          <w:lang w:eastAsia="en-GB"/>
        </w:rPr>
      </w:pPr>
      <w:r>
        <w:rPr>
          <w:rFonts w:cs="Arial"/>
          <w:b w:val="0"/>
          <w:bCs w:val="0"/>
          <w:szCs w:val="22"/>
        </w:rPr>
        <w:fldChar w:fldCharType="begin"/>
      </w:r>
      <w:r w:rsidR="0067142E">
        <w:rPr>
          <w:rFonts w:cs="Arial"/>
          <w:b w:val="0"/>
          <w:bCs w:val="0"/>
          <w:szCs w:val="22"/>
        </w:rPr>
        <w:instrText xml:space="preserve"> TOC \h \z \t "Style3,1" </w:instrText>
      </w:r>
      <w:r>
        <w:rPr>
          <w:rFonts w:cs="Arial"/>
          <w:b w:val="0"/>
          <w:bCs w:val="0"/>
          <w:szCs w:val="22"/>
        </w:rPr>
        <w:fldChar w:fldCharType="separate"/>
      </w:r>
      <w:hyperlink w:anchor="_Toc463014589" w:history="1">
        <w:r w:rsidR="00F644A9" w:rsidRPr="005C7CAA">
          <w:rPr>
            <w:rStyle w:val="Hyperlink"/>
            <w:noProof/>
          </w:rPr>
          <w:t>1.</w:t>
        </w:r>
        <w:r w:rsidR="00F644A9">
          <w:rPr>
            <w:rFonts w:asciiTheme="minorHAnsi" w:eastAsiaTheme="minorEastAsia" w:hAnsiTheme="minorHAnsi" w:cstheme="minorBidi"/>
            <w:b w:val="0"/>
            <w:bCs w:val="0"/>
            <w:noProof/>
            <w:szCs w:val="22"/>
            <w:lang w:eastAsia="en-GB"/>
          </w:rPr>
          <w:tab/>
        </w:r>
        <w:r w:rsidR="005A1F5F">
          <w:rPr>
            <w:rStyle w:val="Hyperlink"/>
            <w:noProof/>
          </w:rPr>
          <w:t>REQUEST</w:t>
        </w:r>
        <w:r w:rsidR="00F644A9" w:rsidRPr="005C7CAA">
          <w:rPr>
            <w:rStyle w:val="Hyperlink"/>
            <w:noProof/>
          </w:rPr>
          <w:t xml:space="preserve"> </w:t>
        </w:r>
        <w:r w:rsidR="005A1F5F">
          <w:rPr>
            <w:rStyle w:val="Hyperlink"/>
            <w:noProof/>
          </w:rPr>
          <w:t>FOR INFORMATION (RFI) SCOPE</w:t>
        </w:r>
        <w:r w:rsidR="00F644A9">
          <w:rPr>
            <w:noProof/>
            <w:webHidden/>
          </w:rPr>
          <w:tab/>
        </w:r>
        <w:r w:rsidR="00F644A9">
          <w:rPr>
            <w:noProof/>
            <w:webHidden/>
          </w:rPr>
          <w:fldChar w:fldCharType="begin"/>
        </w:r>
        <w:r w:rsidR="00F644A9">
          <w:rPr>
            <w:noProof/>
            <w:webHidden/>
          </w:rPr>
          <w:instrText xml:space="preserve"> PAGEREF _Toc463014589 \h </w:instrText>
        </w:r>
        <w:r w:rsidR="00F644A9">
          <w:rPr>
            <w:noProof/>
            <w:webHidden/>
          </w:rPr>
        </w:r>
        <w:r w:rsidR="00F644A9">
          <w:rPr>
            <w:noProof/>
            <w:webHidden/>
          </w:rPr>
          <w:fldChar w:fldCharType="separate"/>
        </w:r>
        <w:r w:rsidR="00F644A9">
          <w:rPr>
            <w:noProof/>
            <w:webHidden/>
          </w:rPr>
          <w:t>3</w:t>
        </w:r>
        <w:r w:rsidR="00F644A9">
          <w:rPr>
            <w:noProof/>
            <w:webHidden/>
          </w:rPr>
          <w:fldChar w:fldCharType="end"/>
        </w:r>
      </w:hyperlink>
    </w:p>
    <w:p w14:paraId="39F6940D"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0" w:history="1">
        <w:r w:rsidR="00F644A9" w:rsidRPr="005C7CAA">
          <w:rPr>
            <w:rStyle w:val="Hyperlink"/>
            <w:noProof/>
          </w:rPr>
          <w:t>2.</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BACKGROUND TO THE REQUIREMENT</w:t>
        </w:r>
        <w:r w:rsidR="00F644A9">
          <w:rPr>
            <w:noProof/>
            <w:webHidden/>
          </w:rPr>
          <w:tab/>
        </w:r>
        <w:r w:rsidR="00F644A9">
          <w:rPr>
            <w:noProof/>
            <w:webHidden/>
          </w:rPr>
          <w:fldChar w:fldCharType="begin"/>
        </w:r>
        <w:r w:rsidR="00F644A9">
          <w:rPr>
            <w:noProof/>
            <w:webHidden/>
          </w:rPr>
          <w:instrText xml:space="preserve"> PAGEREF _Toc463014590 \h </w:instrText>
        </w:r>
        <w:r w:rsidR="00F644A9">
          <w:rPr>
            <w:noProof/>
            <w:webHidden/>
          </w:rPr>
        </w:r>
        <w:r w:rsidR="00F644A9">
          <w:rPr>
            <w:noProof/>
            <w:webHidden/>
          </w:rPr>
          <w:fldChar w:fldCharType="separate"/>
        </w:r>
        <w:r w:rsidR="00F644A9">
          <w:rPr>
            <w:noProof/>
            <w:webHidden/>
          </w:rPr>
          <w:t>3</w:t>
        </w:r>
        <w:r w:rsidR="00F644A9">
          <w:rPr>
            <w:noProof/>
            <w:webHidden/>
          </w:rPr>
          <w:fldChar w:fldCharType="end"/>
        </w:r>
      </w:hyperlink>
    </w:p>
    <w:p w14:paraId="439A8685"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1" w:history="1">
        <w:r w:rsidR="00F644A9" w:rsidRPr="005C7CAA">
          <w:rPr>
            <w:rStyle w:val="Hyperlink"/>
            <w:noProof/>
          </w:rPr>
          <w:t>3.</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INFORMATION REQUIRED</w:t>
        </w:r>
        <w:r w:rsidR="00F644A9">
          <w:rPr>
            <w:noProof/>
            <w:webHidden/>
          </w:rPr>
          <w:tab/>
        </w:r>
        <w:r w:rsidR="00F644A9">
          <w:rPr>
            <w:noProof/>
            <w:webHidden/>
          </w:rPr>
          <w:fldChar w:fldCharType="begin"/>
        </w:r>
        <w:r w:rsidR="00F644A9">
          <w:rPr>
            <w:noProof/>
            <w:webHidden/>
          </w:rPr>
          <w:instrText xml:space="preserve"> PAGEREF _Toc463014591 \h </w:instrText>
        </w:r>
        <w:r w:rsidR="00F644A9">
          <w:rPr>
            <w:noProof/>
            <w:webHidden/>
          </w:rPr>
        </w:r>
        <w:r w:rsidR="00F644A9">
          <w:rPr>
            <w:noProof/>
            <w:webHidden/>
          </w:rPr>
          <w:fldChar w:fldCharType="separate"/>
        </w:r>
        <w:r w:rsidR="00F644A9">
          <w:rPr>
            <w:noProof/>
            <w:webHidden/>
          </w:rPr>
          <w:t>3</w:t>
        </w:r>
        <w:r w:rsidR="00F644A9">
          <w:rPr>
            <w:noProof/>
            <w:webHidden/>
          </w:rPr>
          <w:fldChar w:fldCharType="end"/>
        </w:r>
      </w:hyperlink>
    </w:p>
    <w:p w14:paraId="1A278751"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2" w:history="1">
        <w:r w:rsidR="00F644A9" w:rsidRPr="005C7CAA">
          <w:rPr>
            <w:rStyle w:val="Hyperlink"/>
            <w:noProof/>
          </w:rPr>
          <w:t>4.</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REQUEST FOR INFORMATION TIMETABLE</w:t>
        </w:r>
        <w:r w:rsidR="00F644A9">
          <w:rPr>
            <w:noProof/>
            <w:webHidden/>
          </w:rPr>
          <w:tab/>
        </w:r>
        <w:r w:rsidR="00F644A9">
          <w:rPr>
            <w:noProof/>
            <w:webHidden/>
          </w:rPr>
          <w:fldChar w:fldCharType="begin"/>
        </w:r>
        <w:r w:rsidR="00F644A9">
          <w:rPr>
            <w:noProof/>
            <w:webHidden/>
          </w:rPr>
          <w:instrText xml:space="preserve"> PAGEREF _Toc463014592 \h </w:instrText>
        </w:r>
        <w:r w:rsidR="00F644A9">
          <w:rPr>
            <w:noProof/>
            <w:webHidden/>
          </w:rPr>
        </w:r>
        <w:r w:rsidR="00F644A9">
          <w:rPr>
            <w:noProof/>
            <w:webHidden/>
          </w:rPr>
          <w:fldChar w:fldCharType="separate"/>
        </w:r>
        <w:r w:rsidR="00F644A9">
          <w:rPr>
            <w:noProof/>
            <w:webHidden/>
          </w:rPr>
          <w:t>4</w:t>
        </w:r>
        <w:r w:rsidR="00F644A9">
          <w:rPr>
            <w:noProof/>
            <w:webHidden/>
          </w:rPr>
          <w:fldChar w:fldCharType="end"/>
        </w:r>
      </w:hyperlink>
    </w:p>
    <w:p w14:paraId="797EF096"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3" w:history="1">
        <w:r w:rsidR="00F644A9" w:rsidRPr="005C7CAA">
          <w:rPr>
            <w:rStyle w:val="Hyperlink"/>
            <w:noProof/>
          </w:rPr>
          <w:t>5.</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CLARIFICATION PERIOD</w:t>
        </w:r>
        <w:r w:rsidR="00F644A9">
          <w:rPr>
            <w:noProof/>
            <w:webHidden/>
          </w:rPr>
          <w:tab/>
        </w:r>
        <w:r w:rsidR="00F644A9">
          <w:rPr>
            <w:noProof/>
            <w:webHidden/>
          </w:rPr>
          <w:fldChar w:fldCharType="begin"/>
        </w:r>
        <w:r w:rsidR="00F644A9">
          <w:rPr>
            <w:noProof/>
            <w:webHidden/>
          </w:rPr>
          <w:instrText xml:space="preserve"> PAGEREF _Toc463014593 \h </w:instrText>
        </w:r>
        <w:r w:rsidR="00F644A9">
          <w:rPr>
            <w:noProof/>
            <w:webHidden/>
          </w:rPr>
        </w:r>
        <w:r w:rsidR="00F644A9">
          <w:rPr>
            <w:noProof/>
            <w:webHidden/>
          </w:rPr>
          <w:fldChar w:fldCharType="separate"/>
        </w:r>
        <w:r w:rsidR="00F644A9">
          <w:rPr>
            <w:noProof/>
            <w:webHidden/>
          </w:rPr>
          <w:t>5</w:t>
        </w:r>
        <w:r w:rsidR="00F644A9">
          <w:rPr>
            <w:noProof/>
            <w:webHidden/>
          </w:rPr>
          <w:fldChar w:fldCharType="end"/>
        </w:r>
      </w:hyperlink>
    </w:p>
    <w:p w14:paraId="15E0933F"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4" w:history="1">
        <w:r w:rsidR="00F644A9" w:rsidRPr="005C7CAA">
          <w:rPr>
            <w:rStyle w:val="Hyperlink"/>
            <w:noProof/>
          </w:rPr>
          <w:t>6.</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ADDITIONAL INFORMATION</w:t>
        </w:r>
        <w:r w:rsidR="00F644A9">
          <w:rPr>
            <w:noProof/>
            <w:webHidden/>
          </w:rPr>
          <w:tab/>
        </w:r>
        <w:r w:rsidR="00F644A9">
          <w:rPr>
            <w:noProof/>
            <w:webHidden/>
          </w:rPr>
          <w:fldChar w:fldCharType="begin"/>
        </w:r>
        <w:r w:rsidR="00F644A9">
          <w:rPr>
            <w:noProof/>
            <w:webHidden/>
          </w:rPr>
          <w:instrText xml:space="preserve"> PAGEREF _Toc463014594 \h </w:instrText>
        </w:r>
        <w:r w:rsidR="00F644A9">
          <w:rPr>
            <w:noProof/>
            <w:webHidden/>
          </w:rPr>
        </w:r>
        <w:r w:rsidR="00F644A9">
          <w:rPr>
            <w:noProof/>
            <w:webHidden/>
          </w:rPr>
          <w:fldChar w:fldCharType="separate"/>
        </w:r>
        <w:r w:rsidR="00F644A9">
          <w:rPr>
            <w:noProof/>
            <w:webHidden/>
          </w:rPr>
          <w:t>5</w:t>
        </w:r>
        <w:r w:rsidR="00F644A9">
          <w:rPr>
            <w:noProof/>
            <w:webHidden/>
          </w:rPr>
          <w:fldChar w:fldCharType="end"/>
        </w:r>
      </w:hyperlink>
    </w:p>
    <w:p w14:paraId="637D88F7"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5" w:history="1">
        <w:r w:rsidR="00F644A9" w:rsidRPr="005C7CAA">
          <w:rPr>
            <w:rStyle w:val="Hyperlink"/>
            <w:noProof/>
          </w:rPr>
          <w:t>7.</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NOTICES TO POTENTIAL PROVIDERS</w:t>
        </w:r>
        <w:r w:rsidR="00F644A9">
          <w:rPr>
            <w:noProof/>
            <w:webHidden/>
          </w:rPr>
          <w:tab/>
        </w:r>
        <w:r w:rsidR="00F644A9">
          <w:rPr>
            <w:noProof/>
            <w:webHidden/>
          </w:rPr>
          <w:fldChar w:fldCharType="begin"/>
        </w:r>
        <w:r w:rsidR="00F644A9">
          <w:rPr>
            <w:noProof/>
            <w:webHidden/>
          </w:rPr>
          <w:instrText xml:space="preserve"> PAGEREF _Toc463014595 \h </w:instrText>
        </w:r>
        <w:r w:rsidR="00F644A9">
          <w:rPr>
            <w:noProof/>
            <w:webHidden/>
          </w:rPr>
        </w:r>
        <w:r w:rsidR="00F644A9">
          <w:rPr>
            <w:noProof/>
            <w:webHidden/>
          </w:rPr>
          <w:fldChar w:fldCharType="separate"/>
        </w:r>
        <w:r w:rsidR="00F644A9">
          <w:rPr>
            <w:noProof/>
            <w:webHidden/>
          </w:rPr>
          <w:t>5</w:t>
        </w:r>
        <w:r w:rsidR="00F644A9">
          <w:rPr>
            <w:noProof/>
            <w:webHidden/>
          </w:rPr>
          <w:fldChar w:fldCharType="end"/>
        </w:r>
      </w:hyperlink>
    </w:p>
    <w:p w14:paraId="61FC4498"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6" w:history="1">
        <w:r w:rsidR="00F644A9" w:rsidRPr="005C7CAA">
          <w:rPr>
            <w:rStyle w:val="Hyperlink"/>
            <w:noProof/>
          </w:rPr>
          <w:t>8.</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CONFIDENTIALITY AND FREEDOM OF INFORMATION</w:t>
        </w:r>
        <w:r w:rsidR="00F644A9">
          <w:rPr>
            <w:noProof/>
            <w:webHidden/>
          </w:rPr>
          <w:tab/>
        </w:r>
        <w:r w:rsidR="00F644A9">
          <w:rPr>
            <w:noProof/>
            <w:webHidden/>
          </w:rPr>
          <w:fldChar w:fldCharType="begin"/>
        </w:r>
        <w:r w:rsidR="00F644A9">
          <w:rPr>
            <w:noProof/>
            <w:webHidden/>
          </w:rPr>
          <w:instrText xml:space="preserve"> PAGEREF _Toc463014596 \h </w:instrText>
        </w:r>
        <w:r w:rsidR="00F644A9">
          <w:rPr>
            <w:noProof/>
            <w:webHidden/>
          </w:rPr>
        </w:r>
        <w:r w:rsidR="00F644A9">
          <w:rPr>
            <w:noProof/>
            <w:webHidden/>
          </w:rPr>
          <w:fldChar w:fldCharType="separate"/>
        </w:r>
        <w:r w:rsidR="00F644A9">
          <w:rPr>
            <w:noProof/>
            <w:webHidden/>
          </w:rPr>
          <w:t>6</w:t>
        </w:r>
        <w:r w:rsidR="00F644A9">
          <w:rPr>
            <w:noProof/>
            <w:webHidden/>
          </w:rPr>
          <w:fldChar w:fldCharType="end"/>
        </w:r>
      </w:hyperlink>
    </w:p>
    <w:p w14:paraId="25E06565" w14:textId="77777777" w:rsidR="00F644A9" w:rsidRDefault="00FD48AE">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63014597" w:history="1">
        <w:r w:rsidR="00F644A9" w:rsidRPr="005C7CAA">
          <w:rPr>
            <w:rStyle w:val="Hyperlink"/>
            <w:noProof/>
          </w:rPr>
          <w:t>9.</w:t>
        </w:r>
        <w:r w:rsidR="00F644A9">
          <w:rPr>
            <w:rFonts w:asciiTheme="minorHAnsi" w:eastAsiaTheme="minorEastAsia" w:hAnsiTheme="minorHAnsi" w:cstheme="minorBidi"/>
            <w:b w:val="0"/>
            <w:bCs w:val="0"/>
            <w:noProof/>
            <w:szCs w:val="22"/>
            <w:lang w:eastAsia="en-GB"/>
          </w:rPr>
          <w:tab/>
        </w:r>
        <w:r w:rsidR="00F644A9" w:rsidRPr="005C7CAA">
          <w:rPr>
            <w:rStyle w:val="Hyperlink"/>
            <w:noProof/>
          </w:rPr>
          <w:t>RIGHT TO CONFIRM OR REQUEST UPDATED RFI INFORMATION</w:t>
        </w:r>
        <w:r w:rsidR="00F644A9">
          <w:rPr>
            <w:noProof/>
            <w:webHidden/>
          </w:rPr>
          <w:tab/>
        </w:r>
        <w:r w:rsidR="00F644A9">
          <w:rPr>
            <w:noProof/>
            <w:webHidden/>
          </w:rPr>
          <w:fldChar w:fldCharType="begin"/>
        </w:r>
        <w:r w:rsidR="00F644A9">
          <w:rPr>
            <w:noProof/>
            <w:webHidden/>
          </w:rPr>
          <w:instrText xml:space="preserve"> PAGEREF _Toc463014597 \h </w:instrText>
        </w:r>
        <w:r w:rsidR="00F644A9">
          <w:rPr>
            <w:noProof/>
            <w:webHidden/>
          </w:rPr>
        </w:r>
        <w:r w:rsidR="00F644A9">
          <w:rPr>
            <w:noProof/>
            <w:webHidden/>
          </w:rPr>
          <w:fldChar w:fldCharType="separate"/>
        </w:r>
        <w:r w:rsidR="00F644A9">
          <w:rPr>
            <w:noProof/>
            <w:webHidden/>
          </w:rPr>
          <w:t>7</w:t>
        </w:r>
        <w:r w:rsidR="00F644A9">
          <w:rPr>
            <w:noProof/>
            <w:webHidden/>
          </w:rPr>
          <w:fldChar w:fldCharType="end"/>
        </w:r>
      </w:hyperlink>
    </w:p>
    <w:p w14:paraId="2C9E95EE" w14:textId="77777777" w:rsidR="00F644A9" w:rsidRDefault="00FD48AE">
      <w:pPr>
        <w:pStyle w:val="TOC1"/>
        <w:tabs>
          <w:tab w:val="right" w:leader="dot" w:pos="9183"/>
        </w:tabs>
        <w:rPr>
          <w:rFonts w:asciiTheme="minorHAnsi" w:eastAsiaTheme="minorEastAsia" w:hAnsiTheme="minorHAnsi" w:cstheme="minorBidi"/>
          <w:b w:val="0"/>
          <w:bCs w:val="0"/>
          <w:noProof/>
          <w:szCs w:val="22"/>
          <w:lang w:eastAsia="en-GB"/>
        </w:rPr>
      </w:pPr>
      <w:hyperlink w:anchor="_Toc463014598" w:history="1">
        <w:r w:rsidR="00F644A9" w:rsidRPr="005C7CAA">
          <w:rPr>
            <w:rStyle w:val="Hyperlink"/>
            <w:noProof/>
          </w:rPr>
          <w:t>APPENDIX 1 – THE SCOPE OF REQUIREMENT AND REQUIREMENT</w:t>
        </w:r>
        <w:r w:rsidR="00F644A9">
          <w:rPr>
            <w:noProof/>
            <w:webHidden/>
          </w:rPr>
          <w:tab/>
        </w:r>
        <w:r w:rsidR="00F644A9">
          <w:rPr>
            <w:noProof/>
            <w:webHidden/>
          </w:rPr>
          <w:fldChar w:fldCharType="begin"/>
        </w:r>
        <w:r w:rsidR="00F644A9">
          <w:rPr>
            <w:noProof/>
            <w:webHidden/>
          </w:rPr>
          <w:instrText xml:space="preserve"> PAGEREF _Toc463014598 \h </w:instrText>
        </w:r>
        <w:r w:rsidR="00F644A9">
          <w:rPr>
            <w:noProof/>
            <w:webHidden/>
          </w:rPr>
        </w:r>
        <w:r w:rsidR="00F644A9">
          <w:rPr>
            <w:noProof/>
            <w:webHidden/>
          </w:rPr>
          <w:fldChar w:fldCharType="separate"/>
        </w:r>
        <w:r w:rsidR="00F644A9">
          <w:rPr>
            <w:noProof/>
            <w:webHidden/>
          </w:rPr>
          <w:t>8</w:t>
        </w:r>
        <w:r w:rsidR="00F644A9">
          <w:rPr>
            <w:noProof/>
            <w:webHidden/>
          </w:rPr>
          <w:fldChar w:fldCharType="end"/>
        </w:r>
      </w:hyperlink>
    </w:p>
    <w:p w14:paraId="69D6237E" w14:textId="77777777" w:rsidR="0067142E" w:rsidRPr="008C09CA" w:rsidRDefault="006844CE" w:rsidP="00D4202A">
      <w:pPr>
        <w:spacing w:after="120"/>
        <w:jc w:val="both"/>
        <w:rPr>
          <w:rFonts w:cs="Arial"/>
          <w:szCs w:val="22"/>
        </w:rPr>
      </w:pPr>
      <w:r>
        <w:rPr>
          <w:rFonts w:cs="Arial"/>
          <w:b/>
          <w:bCs/>
          <w:szCs w:val="22"/>
        </w:rPr>
        <w:fldChar w:fldCharType="end"/>
      </w:r>
      <w:r w:rsidR="0067142E" w:rsidRPr="008C09CA">
        <w:rPr>
          <w:rFonts w:cs="Arial"/>
          <w:szCs w:val="22"/>
        </w:rPr>
        <w:t xml:space="preserve"> </w:t>
      </w:r>
    </w:p>
    <w:p w14:paraId="571C8232" w14:textId="77777777" w:rsidR="0067142E" w:rsidRPr="00AB00CB" w:rsidRDefault="0067142E" w:rsidP="00AB00CB">
      <w:pPr>
        <w:pStyle w:val="Style3"/>
        <w:numPr>
          <w:ilvl w:val="0"/>
          <w:numId w:val="0"/>
        </w:numPr>
        <w:rPr>
          <w:caps w:val="0"/>
        </w:rPr>
      </w:pPr>
      <w:bookmarkStart w:id="2" w:name="_Toc321236661"/>
      <w:bookmarkStart w:id="3" w:name="_Toc324932007"/>
      <w:bookmarkStart w:id="4" w:name="_Toc324932847"/>
      <w:bookmarkEnd w:id="0"/>
      <w:bookmarkEnd w:id="1"/>
    </w:p>
    <w:p w14:paraId="7BBBA7CE" w14:textId="77777777" w:rsidR="00ED6E73" w:rsidRPr="00ED6E73" w:rsidRDefault="0067142E" w:rsidP="00ED6E73">
      <w:pPr>
        <w:pStyle w:val="Style3"/>
      </w:pPr>
      <w:r w:rsidRPr="00AB00CB">
        <w:br w:type="page"/>
      </w:r>
      <w:bookmarkStart w:id="5" w:name="_Toc324932010"/>
      <w:bookmarkStart w:id="6" w:name="_Toc324932850"/>
      <w:bookmarkEnd w:id="2"/>
      <w:bookmarkEnd w:id="3"/>
      <w:bookmarkEnd w:id="4"/>
    </w:p>
    <w:p w14:paraId="69217C66" w14:textId="77777777" w:rsidR="004E6A25"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7" w:name="_Toc463014589"/>
      <w:r>
        <w:rPr>
          <w:szCs w:val="22"/>
        </w:rPr>
        <w:lastRenderedPageBreak/>
        <w:t>REquest for information (RFI) scope</w:t>
      </w:r>
      <w:bookmarkEnd w:id="7"/>
    </w:p>
    <w:p w14:paraId="44AE4AEB" w14:textId="77777777" w:rsidR="00640C80" w:rsidRDefault="004E6A25" w:rsidP="00921D46">
      <w:pPr>
        <w:pStyle w:val="Style4"/>
        <w:numPr>
          <w:ilvl w:val="1"/>
          <w:numId w:val="25"/>
        </w:numPr>
        <w:spacing w:before="240"/>
      </w:pPr>
      <w:r>
        <w:t xml:space="preserve">The Authority requires information </w:t>
      </w:r>
      <w:r w:rsidR="00921D46">
        <w:t xml:space="preserve">to understand </w:t>
      </w:r>
      <w:r w:rsidR="00640C80">
        <w:t>which factors would encourage suppliers to bid on the potential requirement.</w:t>
      </w:r>
    </w:p>
    <w:p w14:paraId="6D7CE87E" w14:textId="77777777" w:rsidR="004E6A25" w:rsidRPr="000746E9" w:rsidRDefault="001626E3" w:rsidP="008413B8">
      <w:pPr>
        <w:pStyle w:val="Style4"/>
        <w:numPr>
          <w:ilvl w:val="1"/>
          <w:numId w:val="25"/>
        </w:numPr>
        <w:spacing w:before="240"/>
        <w:rPr>
          <w:b/>
        </w:rPr>
      </w:pPr>
      <w:r>
        <w:t>Organisations</w:t>
      </w:r>
      <w:r w:rsidR="004E6A25">
        <w:t xml:space="preserve"> are asked to advise if they would be interested in bidding for this opportunity as part of their response to the Request for Information. </w:t>
      </w:r>
      <w:r w:rsidR="004E6A25" w:rsidRPr="000746E9">
        <w:rPr>
          <w:b/>
        </w:rPr>
        <w:t xml:space="preserve">If </w:t>
      </w:r>
      <w:r w:rsidRPr="000746E9">
        <w:rPr>
          <w:b/>
        </w:rPr>
        <w:t>Organisations</w:t>
      </w:r>
      <w:r w:rsidR="004E6A25" w:rsidRPr="000746E9">
        <w:rPr>
          <w:b/>
        </w:rPr>
        <w:t xml:space="preserve"> are not interested, it is requested that a reason be submitted as thi</w:t>
      </w:r>
      <w:r w:rsidR="001E609D" w:rsidRPr="000746E9">
        <w:rPr>
          <w:b/>
        </w:rPr>
        <w:t>s is valuable feedback for the A</w:t>
      </w:r>
      <w:r w:rsidR="004E6A25" w:rsidRPr="000746E9">
        <w:rPr>
          <w:b/>
        </w:rPr>
        <w:t>uthority to consider.</w:t>
      </w:r>
    </w:p>
    <w:p w14:paraId="6BF022C8" w14:textId="77777777" w:rsidR="004E6A25" w:rsidRPr="004E6A25" w:rsidRDefault="004E6A25" w:rsidP="008413B8">
      <w:pPr>
        <w:pStyle w:val="Style4"/>
        <w:numPr>
          <w:ilvl w:val="1"/>
          <w:numId w:val="25"/>
        </w:numPr>
        <w:spacing w:before="240"/>
      </w:pPr>
      <w:r>
        <w:t>The Authority has not specified a format for the detailed response as this can limit creativity and make it difficult to</w:t>
      </w:r>
      <w:r w:rsidR="001626E3">
        <w:t xml:space="preserve"> understand. Organisations</w:t>
      </w:r>
      <w:r>
        <w:t xml:space="preserve"> are therefore freely available to present information in their desired format.</w:t>
      </w:r>
    </w:p>
    <w:p w14:paraId="767339FB" w14:textId="77777777" w:rsidR="0027086B" w:rsidRPr="00F7786C" w:rsidRDefault="00686F06" w:rsidP="008413B8">
      <w:pPr>
        <w:pStyle w:val="Style3"/>
        <w:numPr>
          <w:ilvl w:val="0"/>
          <w:numId w:val="25"/>
        </w:numPr>
        <w:tabs>
          <w:tab w:val="clear" w:pos="720"/>
        </w:tabs>
        <w:overflowPunct w:val="0"/>
        <w:autoSpaceDE w:val="0"/>
        <w:autoSpaceDN w:val="0"/>
        <w:spacing w:before="240"/>
        <w:textAlignment w:val="baseline"/>
        <w:rPr>
          <w:caps w:val="0"/>
        </w:rPr>
      </w:pPr>
      <w:bookmarkStart w:id="8" w:name="_Toc463014590"/>
      <w:bookmarkEnd w:id="5"/>
      <w:bookmarkEnd w:id="6"/>
      <w:r w:rsidRPr="00F7786C">
        <w:rPr>
          <w:caps w:val="0"/>
        </w:rPr>
        <w:t>BACKGROUND TO THE REQUIREMENT</w:t>
      </w:r>
      <w:bookmarkEnd w:id="8"/>
    </w:p>
    <w:p w14:paraId="3D843E9B" w14:textId="77777777" w:rsidR="00E96545" w:rsidRPr="00E50B0D" w:rsidRDefault="00E96545" w:rsidP="00E96545">
      <w:pPr>
        <w:pStyle w:val="Heading2"/>
        <w:numPr>
          <w:ilvl w:val="1"/>
          <w:numId w:val="25"/>
        </w:numPr>
        <w:spacing w:after="120"/>
        <w:rPr>
          <w:rFonts w:cs="Arial"/>
          <w:szCs w:val="22"/>
        </w:rPr>
      </w:pPr>
      <w:r w:rsidRPr="00E50B0D">
        <w:rPr>
          <w:rFonts w:cs="Arial"/>
          <w:szCs w:val="22"/>
        </w:rPr>
        <w:t xml:space="preserve">The Government has published its response to the consultation on creating a single Public Services Ombudsman (PSO) organisation which would take on the functions of the Parliamentary and Health Services Ombudsman (PHSO) and Local Government Ombudsman (LGO). </w:t>
      </w:r>
    </w:p>
    <w:p w14:paraId="156293DB" w14:textId="77777777" w:rsidR="00E96545" w:rsidRPr="00E50B0D" w:rsidRDefault="00E96545" w:rsidP="00E96545">
      <w:pPr>
        <w:pStyle w:val="Heading2"/>
        <w:numPr>
          <w:ilvl w:val="1"/>
          <w:numId w:val="25"/>
        </w:numPr>
        <w:spacing w:after="120"/>
        <w:rPr>
          <w:rFonts w:cs="Arial"/>
          <w:szCs w:val="22"/>
        </w:rPr>
      </w:pPr>
      <w:r w:rsidRPr="00E50B0D">
        <w:rPr>
          <w:rFonts w:cs="Arial"/>
          <w:szCs w:val="22"/>
        </w:rPr>
        <w:t>The Department for Communities and Local Government (DCLG) requires consultancy support to provide an assessment of the potential resources required to support the delivery of the proposed new PSO organisation.</w:t>
      </w:r>
    </w:p>
    <w:p w14:paraId="01CF0058" w14:textId="77777777" w:rsidR="00E96545" w:rsidRPr="00E50B0D" w:rsidRDefault="00E96545" w:rsidP="00E96545">
      <w:pPr>
        <w:pStyle w:val="Heading2"/>
        <w:numPr>
          <w:ilvl w:val="1"/>
          <w:numId w:val="25"/>
        </w:numPr>
        <w:spacing w:after="120"/>
        <w:rPr>
          <w:rFonts w:cs="Arial"/>
          <w:szCs w:val="22"/>
        </w:rPr>
      </w:pPr>
      <w:r>
        <w:rPr>
          <w:rFonts w:cs="Arial"/>
          <w:szCs w:val="22"/>
        </w:rPr>
        <w:t>The PSO must deliver the “optimum ombudsman s</w:t>
      </w:r>
      <w:r w:rsidRPr="005A45A4">
        <w:rPr>
          <w:rFonts w:cs="Arial"/>
          <w:szCs w:val="22"/>
        </w:rPr>
        <w:t>ervice</w:t>
      </w:r>
      <w:r>
        <w:rPr>
          <w:rFonts w:cs="Arial"/>
          <w:szCs w:val="22"/>
        </w:rPr>
        <w:t xml:space="preserve">”, and the LGO and PHSO </w:t>
      </w:r>
      <w:r w:rsidRPr="005A45A4">
        <w:rPr>
          <w:rFonts w:cs="Arial"/>
          <w:szCs w:val="22"/>
        </w:rPr>
        <w:t xml:space="preserve">have set out a single vision for this which both organisations are actively pursuing. </w:t>
      </w:r>
      <w:r w:rsidRPr="00BB50FD">
        <w:rPr>
          <w:rFonts w:cs="Arial"/>
          <w:szCs w:val="22"/>
        </w:rPr>
        <w:t>This vision</w:t>
      </w:r>
      <w:r>
        <w:rPr>
          <w:rFonts w:cs="Arial"/>
          <w:szCs w:val="22"/>
        </w:rPr>
        <w:t xml:space="preserve"> provides the context for the service to be delivered by the PSO and is fundamental to this Contract.</w:t>
      </w:r>
    </w:p>
    <w:p w14:paraId="7D4CE3E4" w14:textId="77777777" w:rsidR="00E96545" w:rsidRPr="001F67D0" w:rsidRDefault="00E96545" w:rsidP="00E96545">
      <w:pPr>
        <w:pStyle w:val="Heading2"/>
        <w:numPr>
          <w:ilvl w:val="1"/>
          <w:numId w:val="25"/>
        </w:numPr>
        <w:spacing w:after="120"/>
        <w:rPr>
          <w:rFonts w:cs="Arial"/>
          <w:szCs w:val="22"/>
        </w:rPr>
      </w:pPr>
      <w:r w:rsidRPr="00003781">
        <w:rPr>
          <w:rFonts w:cs="Arial"/>
          <w:szCs w:val="22"/>
        </w:rPr>
        <w:t xml:space="preserve">A key supporting aspect of this work is to provide a high-level </w:t>
      </w:r>
      <w:r>
        <w:rPr>
          <w:rFonts w:cs="Arial"/>
          <w:szCs w:val="22"/>
        </w:rPr>
        <w:t>‘zero-based’ assessment and estimate</w:t>
      </w:r>
      <w:r w:rsidRPr="00003781">
        <w:rPr>
          <w:rFonts w:cs="Arial"/>
          <w:szCs w:val="22"/>
        </w:rPr>
        <w:t xml:space="preserve"> of what the steady state running costs will be for the </w:t>
      </w:r>
      <w:r>
        <w:rPr>
          <w:rFonts w:cs="Arial"/>
          <w:szCs w:val="22"/>
        </w:rPr>
        <w:t xml:space="preserve">proposed </w:t>
      </w:r>
      <w:r w:rsidRPr="00003781">
        <w:rPr>
          <w:rFonts w:cs="Arial"/>
          <w:szCs w:val="22"/>
        </w:rPr>
        <w:t xml:space="preserve">PSO </w:t>
      </w:r>
      <w:r>
        <w:rPr>
          <w:rFonts w:cs="Arial"/>
          <w:szCs w:val="22"/>
        </w:rPr>
        <w:t>scheme</w:t>
      </w:r>
      <w:r w:rsidRPr="00003781">
        <w:rPr>
          <w:rFonts w:cs="Arial"/>
          <w:szCs w:val="22"/>
        </w:rPr>
        <w:t>, in comparison to those of PHSO and LGO.</w:t>
      </w:r>
    </w:p>
    <w:p w14:paraId="09CF9D51" w14:textId="77777777" w:rsidR="00E10CED" w:rsidRPr="00E96545" w:rsidRDefault="00E96545" w:rsidP="00E96545">
      <w:pPr>
        <w:pStyle w:val="Heading2"/>
        <w:numPr>
          <w:ilvl w:val="1"/>
          <w:numId w:val="25"/>
        </w:numPr>
        <w:overflowPunct w:val="0"/>
        <w:autoSpaceDE w:val="0"/>
        <w:autoSpaceDN w:val="0"/>
        <w:spacing w:before="240" w:after="120"/>
        <w:textAlignment w:val="baseline"/>
        <w:rPr>
          <w:szCs w:val="22"/>
        </w:rPr>
      </w:pPr>
      <w:r w:rsidRPr="00E96545">
        <w:rPr>
          <w:szCs w:val="22"/>
        </w:rPr>
        <w:t>F</w:t>
      </w:r>
      <w:r w:rsidR="00E10CED" w:rsidRPr="00E96545">
        <w:rPr>
          <w:szCs w:val="22"/>
        </w:rPr>
        <w:t>urther details ca</w:t>
      </w:r>
      <w:r w:rsidR="005556A9">
        <w:rPr>
          <w:szCs w:val="22"/>
        </w:rPr>
        <w:t>n be found within the</w:t>
      </w:r>
      <w:r w:rsidR="006028A0">
        <w:rPr>
          <w:szCs w:val="22"/>
        </w:rPr>
        <w:t xml:space="preserve"> Scope </w:t>
      </w:r>
      <w:proofErr w:type="gramStart"/>
      <w:r w:rsidR="006028A0">
        <w:rPr>
          <w:szCs w:val="22"/>
        </w:rPr>
        <w:t>Of</w:t>
      </w:r>
      <w:proofErr w:type="gramEnd"/>
      <w:r w:rsidR="006028A0">
        <w:rPr>
          <w:szCs w:val="22"/>
        </w:rPr>
        <w:t xml:space="preserve"> Requirement &amp; Requirement</w:t>
      </w:r>
      <w:r w:rsidR="005556A9">
        <w:rPr>
          <w:szCs w:val="22"/>
        </w:rPr>
        <w:t xml:space="preserve"> </w:t>
      </w:r>
      <w:r w:rsidR="006028A0">
        <w:rPr>
          <w:szCs w:val="22"/>
        </w:rPr>
        <w:t>(</w:t>
      </w:r>
      <w:r w:rsidR="005556A9">
        <w:rPr>
          <w:szCs w:val="22"/>
        </w:rPr>
        <w:t>Appendix 1</w:t>
      </w:r>
      <w:r w:rsidR="006028A0">
        <w:rPr>
          <w:szCs w:val="22"/>
        </w:rPr>
        <w:t>)</w:t>
      </w:r>
      <w:r w:rsidR="005556A9">
        <w:rPr>
          <w:szCs w:val="22"/>
        </w:rPr>
        <w:t xml:space="preserve"> </w:t>
      </w:r>
      <w:r w:rsidRPr="00E96545">
        <w:rPr>
          <w:szCs w:val="22"/>
        </w:rPr>
        <w:t>attached to the RFI.</w:t>
      </w:r>
    </w:p>
    <w:p w14:paraId="7CD2DDCD" w14:textId="77777777" w:rsidR="0067142E" w:rsidRPr="00F7786C" w:rsidRDefault="0067142E" w:rsidP="008413B8">
      <w:pPr>
        <w:pStyle w:val="Style3"/>
        <w:numPr>
          <w:ilvl w:val="0"/>
          <w:numId w:val="25"/>
        </w:numPr>
        <w:tabs>
          <w:tab w:val="clear" w:pos="720"/>
        </w:tabs>
        <w:overflowPunct w:val="0"/>
        <w:autoSpaceDE w:val="0"/>
        <w:autoSpaceDN w:val="0"/>
        <w:spacing w:before="240"/>
        <w:textAlignment w:val="baseline"/>
        <w:rPr>
          <w:caps w:val="0"/>
        </w:rPr>
      </w:pPr>
      <w:bookmarkStart w:id="9" w:name="_Toc324932031"/>
      <w:bookmarkStart w:id="10" w:name="_Toc324932871"/>
      <w:bookmarkStart w:id="11" w:name="_Toc463014591"/>
      <w:r w:rsidRPr="005D3F33">
        <w:rPr>
          <w:caps w:val="0"/>
        </w:rPr>
        <w:t>INFORMATION REQUIRED</w:t>
      </w:r>
      <w:bookmarkEnd w:id="9"/>
      <w:bookmarkEnd w:id="10"/>
      <w:bookmarkEnd w:id="11"/>
    </w:p>
    <w:p w14:paraId="4093F636" w14:textId="77777777" w:rsidR="00931931" w:rsidRDefault="0067142E" w:rsidP="008413B8">
      <w:pPr>
        <w:pStyle w:val="Style4"/>
        <w:numPr>
          <w:ilvl w:val="1"/>
          <w:numId w:val="25"/>
        </w:numPr>
        <w:spacing w:before="240"/>
      </w:pPr>
      <w:bookmarkStart w:id="12" w:name="_Toc324932032"/>
      <w:bookmarkStart w:id="13" w:name="_Toc324932872"/>
      <w:r>
        <w:t xml:space="preserve">The Authority requires </w:t>
      </w:r>
      <w:r w:rsidR="001626E3">
        <w:t>Organisations</w:t>
      </w:r>
      <w:r>
        <w:t xml:space="preserve"> to submit </w:t>
      </w:r>
      <w:r w:rsidR="00B3393E">
        <w:t>responses</w:t>
      </w:r>
      <w:r>
        <w:t xml:space="preserve"> to</w:t>
      </w:r>
      <w:bookmarkEnd w:id="12"/>
      <w:bookmarkEnd w:id="13"/>
      <w:r w:rsidR="003D01BA">
        <w:t xml:space="preserve"> the following:</w:t>
      </w:r>
    </w:p>
    <w:p w14:paraId="7D972C23" w14:textId="77777777" w:rsidR="00FB1C6C" w:rsidRDefault="00E96545" w:rsidP="00931931">
      <w:pPr>
        <w:pStyle w:val="Style4"/>
        <w:numPr>
          <w:ilvl w:val="2"/>
          <w:numId w:val="25"/>
        </w:numPr>
        <w:spacing w:before="240"/>
      </w:pPr>
      <w:r>
        <w:t xml:space="preserve">The </w:t>
      </w:r>
      <w:r w:rsidR="003D01BA">
        <w:t xml:space="preserve">Authority has </w:t>
      </w:r>
      <w:r w:rsidR="00286B97">
        <w:t xml:space="preserve">a large amount of additional information available for Potential Providers, but wishes to keep the </w:t>
      </w:r>
      <w:r w:rsidR="00C06B45">
        <w:t xml:space="preserve">size and </w:t>
      </w:r>
      <w:r w:rsidR="00286B97">
        <w:t xml:space="preserve">complexity of the Specification to a minimum.  </w:t>
      </w:r>
    </w:p>
    <w:p w14:paraId="07594F76" w14:textId="635A12B0" w:rsidR="007C18C6" w:rsidRDefault="000C7468" w:rsidP="00931931">
      <w:pPr>
        <w:pStyle w:val="Style4"/>
        <w:numPr>
          <w:ilvl w:val="2"/>
          <w:numId w:val="25"/>
        </w:numPr>
        <w:spacing w:before="240"/>
      </w:pPr>
      <w:r>
        <w:t xml:space="preserve">The following </w:t>
      </w:r>
      <w:r w:rsidR="000746E9">
        <w:t>documents are</w:t>
      </w:r>
      <w:r>
        <w:t xml:space="preserve"> available.  </w:t>
      </w:r>
      <w:r w:rsidR="000746E9">
        <w:t xml:space="preserve">Please confirm which information you would need to see in order to </w:t>
      </w:r>
      <w:r w:rsidR="000746E9" w:rsidRPr="005B1F72">
        <w:rPr>
          <w:b/>
        </w:rPr>
        <w:t>write your bid</w:t>
      </w:r>
      <w:r w:rsidR="00D50C81">
        <w:t xml:space="preserve">.  </w:t>
      </w:r>
      <w:r w:rsidR="00D50C81">
        <w:lastRenderedPageBreak/>
        <w:t>Information which you do not need will be removed from the Specification.</w:t>
      </w:r>
    </w:p>
    <w:p w14:paraId="084A0D2E" w14:textId="77777777" w:rsidR="00E96545" w:rsidRDefault="00E96545" w:rsidP="00845AAD">
      <w:pPr>
        <w:pStyle w:val="Style4"/>
        <w:numPr>
          <w:ilvl w:val="0"/>
          <w:numId w:val="28"/>
        </w:numPr>
        <w:spacing w:after="0"/>
        <w:ind w:left="2716" w:hanging="357"/>
      </w:pPr>
      <w:r>
        <w:t xml:space="preserve">The </w:t>
      </w:r>
      <w:r w:rsidR="00717700">
        <w:t>PHSO &amp;</w:t>
      </w:r>
      <w:r>
        <w:t xml:space="preserve"> LGO vision for the optimum ombudsman service. </w:t>
      </w:r>
    </w:p>
    <w:p w14:paraId="1BE850BD" w14:textId="77777777" w:rsidR="00E96545" w:rsidRDefault="003D01BA" w:rsidP="00845AAD">
      <w:pPr>
        <w:pStyle w:val="Style4"/>
        <w:numPr>
          <w:ilvl w:val="0"/>
          <w:numId w:val="28"/>
        </w:numPr>
        <w:spacing w:after="0"/>
        <w:ind w:left="2716" w:hanging="357"/>
      </w:pPr>
      <w:r w:rsidRPr="003D01BA">
        <w:t>Basic assumptions agreed for the high level estimate for the new PSO organisation</w:t>
      </w:r>
    </w:p>
    <w:p w14:paraId="3A6E30E3" w14:textId="77777777" w:rsidR="003D01BA" w:rsidRDefault="00717700" w:rsidP="00845AAD">
      <w:pPr>
        <w:pStyle w:val="Style4"/>
        <w:numPr>
          <w:ilvl w:val="0"/>
          <w:numId w:val="28"/>
        </w:numPr>
        <w:spacing w:after="0"/>
        <w:ind w:left="2716" w:hanging="357"/>
      </w:pPr>
      <w:r>
        <w:t xml:space="preserve">PHSO &amp; LGO </w:t>
      </w:r>
      <w:r w:rsidR="00286B97">
        <w:t>r</w:t>
      </w:r>
      <w:r w:rsidR="003D01BA" w:rsidRPr="003D01BA">
        <w:t>esource and capital budgets for 2015/16</w:t>
      </w:r>
    </w:p>
    <w:p w14:paraId="30564038" w14:textId="77777777" w:rsidR="003D01BA" w:rsidRDefault="00717700" w:rsidP="00845AAD">
      <w:pPr>
        <w:pStyle w:val="Style4"/>
        <w:numPr>
          <w:ilvl w:val="0"/>
          <w:numId w:val="28"/>
        </w:numPr>
        <w:spacing w:after="0"/>
        <w:ind w:left="2716" w:hanging="357"/>
      </w:pPr>
      <w:r>
        <w:t xml:space="preserve">PHSO &amp; LGO </w:t>
      </w:r>
      <w:r w:rsidR="003D01BA" w:rsidRPr="003D01BA">
        <w:t>CSR Submission 2016/17 to 2019/20 and savings plans</w:t>
      </w:r>
      <w:r w:rsidR="003D01BA">
        <w:t>.</w:t>
      </w:r>
    </w:p>
    <w:p w14:paraId="77EA7051" w14:textId="77777777" w:rsidR="003D01BA" w:rsidRDefault="00717700" w:rsidP="00845AAD">
      <w:pPr>
        <w:pStyle w:val="Style4"/>
        <w:numPr>
          <w:ilvl w:val="0"/>
          <w:numId w:val="28"/>
        </w:numPr>
        <w:spacing w:after="0"/>
        <w:ind w:left="2716" w:hanging="357"/>
      </w:pPr>
      <w:r>
        <w:t xml:space="preserve">PHSO &amp; LGO </w:t>
      </w:r>
      <w:r w:rsidR="00286B97">
        <w:t>s</w:t>
      </w:r>
      <w:r w:rsidR="003D01BA" w:rsidRPr="003D01BA">
        <w:t>taff costs and structure</w:t>
      </w:r>
      <w:r w:rsidR="003D01BA">
        <w:t>.</w:t>
      </w:r>
    </w:p>
    <w:p w14:paraId="77E3DAAB" w14:textId="77777777" w:rsidR="003D01BA" w:rsidRDefault="00717700" w:rsidP="00845AAD">
      <w:pPr>
        <w:pStyle w:val="Style4"/>
        <w:numPr>
          <w:ilvl w:val="0"/>
          <w:numId w:val="28"/>
        </w:numPr>
        <w:spacing w:after="0"/>
        <w:ind w:left="2716" w:hanging="357"/>
      </w:pPr>
      <w:r>
        <w:t xml:space="preserve">PHSO &amp; LGO </w:t>
      </w:r>
      <w:r w:rsidR="00286B97">
        <w:t>c</w:t>
      </w:r>
      <w:r w:rsidR="003D01BA" w:rsidRPr="003D01BA">
        <w:t>aseload and Performance Information</w:t>
      </w:r>
    </w:p>
    <w:p w14:paraId="7B48CD13" w14:textId="77777777" w:rsidR="003D01BA" w:rsidRDefault="00717700" w:rsidP="00845AAD">
      <w:pPr>
        <w:pStyle w:val="Style4"/>
        <w:numPr>
          <w:ilvl w:val="0"/>
          <w:numId w:val="28"/>
        </w:numPr>
        <w:spacing w:after="0"/>
        <w:ind w:left="2716" w:hanging="357"/>
      </w:pPr>
      <w:r>
        <w:t xml:space="preserve">PHSO &amp; LGO </w:t>
      </w:r>
      <w:r w:rsidR="003D01BA" w:rsidRPr="003D01BA">
        <w:t>governance arrangements and associated costs</w:t>
      </w:r>
    </w:p>
    <w:p w14:paraId="32F054F4" w14:textId="77777777" w:rsidR="003D01BA" w:rsidRDefault="00717700" w:rsidP="00845AAD">
      <w:pPr>
        <w:pStyle w:val="Style4"/>
        <w:numPr>
          <w:ilvl w:val="0"/>
          <w:numId w:val="28"/>
        </w:numPr>
        <w:spacing w:after="0"/>
        <w:ind w:left="2716" w:hanging="357"/>
      </w:pPr>
      <w:r>
        <w:t xml:space="preserve">PHSO &amp; LGO </w:t>
      </w:r>
      <w:r w:rsidR="003D01BA" w:rsidRPr="003D01BA">
        <w:t>ICT infrastructure and costs</w:t>
      </w:r>
    </w:p>
    <w:p w14:paraId="48F7E2A4" w14:textId="77777777" w:rsidR="003D01BA" w:rsidRDefault="00717700" w:rsidP="00845AAD">
      <w:pPr>
        <w:pStyle w:val="Style4"/>
        <w:numPr>
          <w:ilvl w:val="0"/>
          <w:numId w:val="28"/>
        </w:numPr>
        <w:spacing w:after="0"/>
        <w:ind w:left="2716" w:hanging="357"/>
      </w:pPr>
      <w:r>
        <w:t>PHSO &amp; LGO c</w:t>
      </w:r>
      <w:r w:rsidR="003D01BA" w:rsidRPr="003D01BA">
        <w:t>urrent accommodation arrangements and costs</w:t>
      </w:r>
    </w:p>
    <w:p w14:paraId="68BE8AC9" w14:textId="77777777" w:rsidR="003D01BA" w:rsidRDefault="003D01BA" w:rsidP="00845AAD">
      <w:pPr>
        <w:pStyle w:val="Style4"/>
        <w:numPr>
          <w:ilvl w:val="0"/>
          <w:numId w:val="28"/>
        </w:numPr>
        <w:spacing w:after="0"/>
        <w:ind w:left="2716" w:hanging="357"/>
      </w:pPr>
      <w:r w:rsidRPr="003D01BA">
        <w:t>Comparative data from other UK Ombudsman Schemes</w:t>
      </w:r>
    </w:p>
    <w:p w14:paraId="70DF3FB8" w14:textId="22909FF8" w:rsidR="00931931" w:rsidRDefault="000B081A" w:rsidP="00931931">
      <w:pPr>
        <w:pStyle w:val="Style4"/>
        <w:numPr>
          <w:ilvl w:val="2"/>
          <w:numId w:val="25"/>
        </w:numPr>
        <w:spacing w:before="240"/>
      </w:pPr>
      <w:r>
        <w:t>Please estimate how much time would be needed to write your bid.  For example, would 12 Working Days be sufficient?</w:t>
      </w:r>
    </w:p>
    <w:p w14:paraId="3F9C7BF7" w14:textId="76F1397B" w:rsidR="00931931" w:rsidRDefault="000B081A" w:rsidP="00931931">
      <w:pPr>
        <w:pStyle w:val="Style4"/>
        <w:numPr>
          <w:ilvl w:val="2"/>
          <w:numId w:val="25"/>
        </w:numPr>
        <w:spacing w:before="240"/>
      </w:pPr>
      <w:r>
        <w:t>Please estimate how much</w:t>
      </w:r>
      <w:r w:rsidR="003A2819">
        <w:t xml:space="preserve"> </w:t>
      </w:r>
      <w:r w:rsidR="003D01BA">
        <w:t>t</w:t>
      </w:r>
      <w:r w:rsidR="00931931">
        <w:t xml:space="preserve">ime </w:t>
      </w:r>
      <w:r>
        <w:t xml:space="preserve">would </w:t>
      </w:r>
      <w:r w:rsidR="00931931">
        <w:t>n</w:t>
      </w:r>
      <w:r>
        <w:t>eeded to deliver the contract.  Provide a minimum and maximum time.</w:t>
      </w:r>
    </w:p>
    <w:p w14:paraId="55D8A977" w14:textId="77777777" w:rsidR="000B081A" w:rsidRDefault="000B081A" w:rsidP="00931931">
      <w:pPr>
        <w:pStyle w:val="Style4"/>
        <w:numPr>
          <w:ilvl w:val="2"/>
          <w:numId w:val="25"/>
        </w:numPr>
        <w:spacing w:before="240"/>
      </w:pPr>
      <w:r>
        <w:t>Please estimate the</w:t>
      </w:r>
      <w:r w:rsidR="00931931">
        <w:t xml:space="preserve"> cost</w:t>
      </w:r>
      <w:r w:rsidR="00717700">
        <w:t xml:space="preserve"> for delivering the requirement (if possible)</w:t>
      </w:r>
      <w:r w:rsidR="00931931">
        <w:t xml:space="preserve"> and</w:t>
      </w:r>
    </w:p>
    <w:p w14:paraId="714C91F6" w14:textId="1F64B755" w:rsidR="00931931" w:rsidRDefault="000B081A" w:rsidP="00931931">
      <w:pPr>
        <w:pStyle w:val="Style4"/>
        <w:numPr>
          <w:ilvl w:val="2"/>
          <w:numId w:val="25"/>
        </w:numPr>
        <w:spacing w:before="240"/>
      </w:pPr>
      <w:r>
        <w:t>Confirm</w:t>
      </w:r>
      <w:r w:rsidR="00931931">
        <w:t xml:space="preserve"> the</w:t>
      </w:r>
      <w:r>
        <w:t xml:space="preserve"> elements which would make up your</w:t>
      </w:r>
      <w:r w:rsidR="00931931">
        <w:t xml:space="preserve"> price (e.g. staffing costs, travel etc.)</w:t>
      </w:r>
    </w:p>
    <w:p w14:paraId="333E4316" w14:textId="5B0B55DD" w:rsidR="005B1F72" w:rsidRDefault="005B1F72" w:rsidP="005B1F72">
      <w:pPr>
        <w:pStyle w:val="Style4"/>
        <w:numPr>
          <w:ilvl w:val="1"/>
          <w:numId w:val="25"/>
        </w:numPr>
        <w:spacing w:before="240"/>
      </w:pPr>
      <w:r>
        <w:t xml:space="preserve">Please submit responses to </w:t>
      </w:r>
      <w:hyperlink r:id="rId9" w:history="1">
        <w:r w:rsidRPr="00701605">
          <w:rPr>
            <w:rStyle w:val="Hyperlink"/>
            <w:rFonts w:cs="Arial"/>
          </w:rPr>
          <w:t>harry.williams@crowncommercial.gov.uk</w:t>
        </w:r>
      </w:hyperlink>
      <w:r>
        <w:t xml:space="preserve">. </w:t>
      </w:r>
    </w:p>
    <w:p w14:paraId="21888567" w14:textId="77777777" w:rsidR="008A26A3" w:rsidRDefault="008A26A3" w:rsidP="008413B8">
      <w:pPr>
        <w:pStyle w:val="Style4"/>
        <w:numPr>
          <w:ilvl w:val="1"/>
          <w:numId w:val="25"/>
        </w:numPr>
        <w:spacing w:before="240"/>
      </w:pPr>
      <w:r>
        <w:t xml:space="preserve">All information submitted by </w:t>
      </w:r>
      <w:r w:rsidR="005C51ED">
        <w:t>Organisations</w:t>
      </w:r>
      <w:r>
        <w:t xml:space="preserve"> shall be kept for audit purposes for seven (7) years from the</w:t>
      </w:r>
      <w:r w:rsidR="00E10CED">
        <w:t xml:space="preserve"> Deadline for submission of a RF</w:t>
      </w:r>
      <w:r>
        <w:t>I Response.</w:t>
      </w:r>
    </w:p>
    <w:p w14:paraId="0D727DCA" w14:textId="77777777" w:rsidR="001E3805" w:rsidRPr="00F7786C" w:rsidRDefault="002B1CEF" w:rsidP="008413B8">
      <w:pPr>
        <w:pStyle w:val="Style3"/>
        <w:numPr>
          <w:ilvl w:val="0"/>
          <w:numId w:val="25"/>
        </w:numPr>
        <w:tabs>
          <w:tab w:val="clear" w:pos="720"/>
        </w:tabs>
        <w:overflowPunct w:val="0"/>
        <w:autoSpaceDE w:val="0"/>
        <w:autoSpaceDN w:val="0"/>
        <w:spacing w:before="240"/>
        <w:textAlignment w:val="baseline"/>
        <w:rPr>
          <w:caps w:val="0"/>
        </w:rPr>
      </w:pPr>
      <w:bookmarkStart w:id="14" w:name="_Toc463014592"/>
      <w:r w:rsidRPr="00F7786C">
        <w:rPr>
          <w:caps w:val="0"/>
        </w:rPr>
        <w:t>REQUEST FOR INFORMATION TIMETABLE</w:t>
      </w:r>
      <w:bookmarkEnd w:id="14"/>
    </w:p>
    <w:p w14:paraId="7C5058CA" w14:textId="77777777" w:rsidR="001E3805" w:rsidRDefault="001E3805" w:rsidP="008413B8">
      <w:pPr>
        <w:pStyle w:val="Style4"/>
        <w:numPr>
          <w:ilvl w:val="1"/>
          <w:numId w:val="25"/>
        </w:numPr>
        <w:spacing w:before="240"/>
      </w:pPr>
      <w:r>
        <w:t>Please see the below for the RFI’s timetable:</w:t>
      </w:r>
    </w:p>
    <w:tbl>
      <w:tblPr>
        <w:tblStyle w:val="TableGrid"/>
        <w:tblW w:w="0" w:type="auto"/>
        <w:tblInd w:w="720" w:type="dxa"/>
        <w:tblLook w:val="04A0" w:firstRow="1" w:lastRow="0" w:firstColumn="1" w:lastColumn="0" w:noHBand="0" w:noVBand="1"/>
      </w:tblPr>
      <w:tblGrid>
        <w:gridCol w:w="3139"/>
        <w:gridCol w:w="5324"/>
      </w:tblGrid>
      <w:tr w:rsidR="005A7FEA" w14:paraId="7977FC3B" w14:textId="77777777" w:rsidTr="001E5A0E">
        <w:tc>
          <w:tcPr>
            <w:tcW w:w="3139" w:type="dxa"/>
            <w:shd w:val="clear" w:color="auto" w:fill="C6D9F1" w:themeFill="text2" w:themeFillTint="33"/>
            <w:vAlign w:val="center"/>
          </w:tcPr>
          <w:p w14:paraId="316B363E" w14:textId="77777777" w:rsidR="005A7FEA" w:rsidRDefault="005A7FEA" w:rsidP="008413B8">
            <w:pPr>
              <w:pStyle w:val="MarginText"/>
              <w:spacing w:before="240" w:after="60"/>
              <w:rPr>
                <w:b/>
              </w:rPr>
            </w:pPr>
            <w:r>
              <w:rPr>
                <w:b/>
              </w:rPr>
              <w:t>DATE</w:t>
            </w:r>
          </w:p>
        </w:tc>
        <w:tc>
          <w:tcPr>
            <w:tcW w:w="5324" w:type="dxa"/>
            <w:shd w:val="clear" w:color="auto" w:fill="C6D9F1" w:themeFill="text2" w:themeFillTint="33"/>
            <w:vAlign w:val="center"/>
          </w:tcPr>
          <w:p w14:paraId="790CC1E9" w14:textId="77777777" w:rsidR="005A7FEA" w:rsidRDefault="005A7FEA" w:rsidP="008413B8">
            <w:pPr>
              <w:pStyle w:val="MarginText"/>
              <w:spacing w:before="240" w:after="60"/>
              <w:rPr>
                <w:b/>
              </w:rPr>
            </w:pPr>
            <w:r>
              <w:rPr>
                <w:b/>
              </w:rPr>
              <w:t>ACTIVITY</w:t>
            </w:r>
          </w:p>
        </w:tc>
      </w:tr>
      <w:tr w:rsidR="005A7FEA" w14:paraId="20503B48" w14:textId="77777777" w:rsidTr="001E5A0E">
        <w:tc>
          <w:tcPr>
            <w:tcW w:w="3139" w:type="dxa"/>
            <w:vAlign w:val="center"/>
          </w:tcPr>
          <w:p w14:paraId="0B14558E" w14:textId="128DB6D7" w:rsidR="005A7FEA" w:rsidRPr="00E10CED" w:rsidRDefault="001E5A0E" w:rsidP="008413B8">
            <w:pPr>
              <w:spacing w:before="240"/>
              <w:rPr>
                <w:sz w:val="22"/>
                <w:highlight w:val="yellow"/>
              </w:rPr>
            </w:pPr>
            <w:r w:rsidRPr="005B1F72">
              <w:rPr>
                <w:sz w:val="22"/>
              </w:rPr>
              <w:t>03/10/16</w:t>
            </w:r>
          </w:p>
        </w:tc>
        <w:tc>
          <w:tcPr>
            <w:tcW w:w="5324" w:type="dxa"/>
          </w:tcPr>
          <w:p w14:paraId="2622CE47" w14:textId="77777777" w:rsidR="005A7FEA" w:rsidRDefault="005A7FEA" w:rsidP="008413B8">
            <w:pPr>
              <w:pStyle w:val="NormalWeb"/>
              <w:spacing w:before="240" w:after="60"/>
              <w:rPr>
                <w:sz w:val="22"/>
              </w:rPr>
            </w:pPr>
            <w:r>
              <w:rPr>
                <w:sz w:val="22"/>
                <w:szCs w:val="22"/>
              </w:rPr>
              <w:t>Publication of the R</w:t>
            </w:r>
            <w:r w:rsidR="00FC72E7">
              <w:rPr>
                <w:sz w:val="22"/>
                <w:szCs w:val="22"/>
              </w:rPr>
              <w:t xml:space="preserve">equest for </w:t>
            </w:r>
            <w:r>
              <w:rPr>
                <w:sz w:val="22"/>
                <w:szCs w:val="22"/>
              </w:rPr>
              <w:t>I</w:t>
            </w:r>
            <w:r w:rsidR="00FC72E7">
              <w:rPr>
                <w:sz w:val="22"/>
                <w:szCs w:val="22"/>
              </w:rPr>
              <w:t>nformation</w:t>
            </w:r>
          </w:p>
        </w:tc>
      </w:tr>
      <w:tr w:rsidR="005A7FEA" w14:paraId="0FB99BDE" w14:textId="77777777" w:rsidTr="001E5A0E">
        <w:trPr>
          <w:trHeight w:val="420"/>
        </w:trPr>
        <w:tc>
          <w:tcPr>
            <w:tcW w:w="3139" w:type="dxa"/>
            <w:vAlign w:val="center"/>
          </w:tcPr>
          <w:p w14:paraId="40FF098E" w14:textId="228D8D0F" w:rsidR="005A7FEA" w:rsidRPr="00E10CED" w:rsidRDefault="001E5A0E" w:rsidP="008413B8">
            <w:pPr>
              <w:spacing w:before="240"/>
              <w:rPr>
                <w:sz w:val="22"/>
                <w:highlight w:val="yellow"/>
              </w:rPr>
            </w:pPr>
            <w:r w:rsidRPr="005B1F72">
              <w:rPr>
                <w:sz w:val="22"/>
              </w:rPr>
              <w:t>03/10/16</w:t>
            </w:r>
          </w:p>
        </w:tc>
        <w:tc>
          <w:tcPr>
            <w:tcW w:w="5324" w:type="dxa"/>
          </w:tcPr>
          <w:p w14:paraId="131E629B" w14:textId="77777777" w:rsidR="005A7FEA" w:rsidRDefault="005A7FEA" w:rsidP="008413B8">
            <w:pPr>
              <w:pStyle w:val="NormalWeb"/>
              <w:spacing w:before="240" w:after="60"/>
              <w:rPr>
                <w:sz w:val="22"/>
              </w:rPr>
            </w:pPr>
            <w:r>
              <w:rPr>
                <w:sz w:val="22"/>
                <w:szCs w:val="22"/>
              </w:rPr>
              <w:t>Clarification period starts</w:t>
            </w:r>
          </w:p>
        </w:tc>
      </w:tr>
      <w:tr w:rsidR="005A7FEA" w14:paraId="6170E0DE" w14:textId="77777777" w:rsidTr="001E5A0E">
        <w:tc>
          <w:tcPr>
            <w:tcW w:w="3139" w:type="dxa"/>
            <w:vAlign w:val="center"/>
          </w:tcPr>
          <w:p w14:paraId="5E9D5908" w14:textId="04D05C82" w:rsidR="005A7FEA" w:rsidRPr="00E10CED" w:rsidRDefault="001E5A0E" w:rsidP="008413B8">
            <w:pPr>
              <w:spacing w:before="240"/>
              <w:rPr>
                <w:sz w:val="22"/>
                <w:highlight w:val="yellow"/>
              </w:rPr>
            </w:pPr>
            <w:r w:rsidRPr="005B1F72">
              <w:rPr>
                <w:sz w:val="22"/>
              </w:rPr>
              <w:t>11/10/16</w:t>
            </w:r>
          </w:p>
        </w:tc>
        <w:tc>
          <w:tcPr>
            <w:tcW w:w="5324" w:type="dxa"/>
          </w:tcPr>
          <w:p w14:paraId="556D6963" w14:textId="77777777" w:rsidR="005A7FEA" w:rsidRDefault="005A7FEA" w:rsidP="008413B8">
            <w:pPr>
              <w:pStyle w:val="NormalWeb"/>
              <w:spacing w:before="240" w:after="60"/>
              <w:rPr>
                <w:sz w:val="22"/>
              </w:rPr>
            </w:pPr>
            <w:r>
              <w:rPr>
                <w:sz w:val="22"/>
                <w:szCs w:val="22"/>
              </w:rPr>
              <w:t>Clarification period closes</w:t>
            </w:r>
          </w:p>
        </w:tc>
      </w:tr>
      <w:tr w:rsidR="005A7FEA" w14:paraId="046AC446" w14:textId="77777777" w:rsidTr="001E5A0E">
        <w:tc>
          <w:tcPr>
            <w:tcW w:w="3139" w:type="dxa"/>
            <w:vAlign w:val="center"/>
          </w:tcPr>
          <w:p w14:paraId="426F7FB0" w14:textId="79E097B3" w:rsidR="005A7FEA" w:rsidRPr="00E10CED" w:rsidRDefault="001E5A0E" w:rsidP="008413B8">
            <w:pPr>
              <w:spacing w:before="240"/>
              <w:rPr>
                <w:sz w:val="22"/>
                <w:highlight w:val="yellow"/>
              </w:rPr>
            </w:pPr>
            <w:r w:rsidRPr="005B1F72">
              <w:rPr>
                <w:sz w:val="22"/>
              </w:rPr>
              <w:t>12/10/16</w:t>
            </w:r>
          </w:p>
        </w:tc>
        <w:tc>
          <w:tcPr>
            <w:tcW w:w="5324" w:type="dxa"/>
          </w:tcPr>
          <w:p w14:paraId="4A825103" w14:textId="77777777" w:rsidR="005A7FEA" w:rsidRDefault="005A7FEA" w:rsidP="008413B8">
            <w:pPr>
              <w:pStyle w:val="NormalWeb"/>
              <w:spacing w:before="240" w:after="60"/>
              <w:rPr>
                <w:sz w:val="22"/>
              </w:rPr>
            </w:pPr>
            <w:r>
              <w:rPr>
                <w:sz w:val="22"/>
                <w:szCs w:val="22"/>
              </w:rPr>
              <w:t>Deadline for the publication of responses to RFI Clarification questions</w:t>
            </w:r>
          </w:p>
        </w:tc>
      </w:tr>
      <w:tr w:rsidR="005A7FEA" w14:paraId="7BD2093A" w14:textId="77777777" w:rsidTr="005B1F72">
        <w:tc>
          <w:tcPr>
            <w:tcW w:w="3139" w:type="dxa"/>
            <w:shd w:val="clear" w:color="auto" w:fill="auto"/>
            <w:vAlign w:val="center"/>
          </w:tcPr>
          <w:p w14:paraId="0EF85F4A" w14:textId="6678BD54" w:rsidR="00EC3252" w:rsidRPr="00E10CED" w:rsidRDefault="00F2025D" w:rsidP="008413B8">
            <w:pPr>
              <w:spacing w:before="240"/>
              <w:rPr>
                <w:sz w:val="22"/>
                <w:highlight w:val="yellow"/>
              </w:rPr>
            </w:pPr>
            <w:r>
              <w:rPr>
                <w:sz w:val="22"/>
              </w:rPr>
              <w:t>17</w:t>
            </w:r>
            <w:bookmarkStart w:id="15" w:name="_GoBack"/>
            <w:bookmarkEnd w:id="15"/>
            <w:r w:rsidR="005B1F72" w:rsidRPr="005B1F72">
              <w:rPr>
                <w:sz w:val="22"/>
              </w:rPr>
              <w:t>/10/16</w:t>
            </w:r>
          </w:p>
        </w:tc>
        <w:tc>
          <w:tcPr>
            <w:tcW w:w="5324" w:type="dxa"/>
          </w:tcPr>
          <w:p w14:paraId="696C53A6" w14:textId="77777777" w:rsidR="005A7FEA" w:rsidRDefault="005A7FEA" w:rsidP="008413B8">
            <w:pPr>
              <w:pStyle w:val="NormalWeb"/>
              <w:spacing w:before="240" w:after="60"/>
              <w:rPr>
                <w:sz w:val="22"/>
              </w:rPr>
            </w:pPr>
            <w:r>
              <w:rPr>
                <w:sz w:val="22"/>
                <w:szCs w:val="22"/>
              </w:rPr>
              <w:t>Deadline for submission of a RFI Response</w:t>
            </w:r>
          </w:p>
        </w:tc>
      </w:tr>
    </w:tbl>
    <w:p w14:paraId="5A911F19" w14:textId="77777777" w:rsidR="00947497" w:rsidRDefault="00947497" w:rsidP="008413B8">
      <w:pPr>
        <w:pStyle w:val="Style3"/>
        <w:numPr>
          <w:ilvl w:val="0"/>
          <w:numId w:val="0"/>
        </w:numPr>
        <w:spacing w:before="240"/>
      </w:pPr>
    </w:p>
    <w:p w14:paraId="0C62E2F8" w14:textId="77777777" w:rsidR="001E3805" w:rsidRPr="00F7786C" w:rsidRDefault="00C42D18" w:rsidP="008413B8">
      <w:pPr>
        <w:pStyle w:val="Style3"/>
        <w:numPr>
          <w:ilvl w:val="0"/>
          <w:numId w:val="25"/>
        </w:numPr>
        <w:tabs>
          <w:tab w:val="clear" w:pos="720"/>
        </w:tabs>
        <w:overflowPunct w:val="0"/>
        <w:autoSpaceDE w:val="0"/>
        <w:autoSpaceDN w:val="0"/>
        <w:spacing w:before="240"/>
        <w:textAlignment w:val="baseline"/>
        <w:rPr>
          <w:caps w:val="0"/>
        </w:rPr>
      </w:pPr>
      <w:bookmarkStart w:id="16" w:name="_Toc463014593"/>
      <w:r w:rsidRPr="00F7786C">
        <w:rPr>
          <w:caps w:val="0"/>
        </w:rPr>
        <w:t>CLARIFICATION PERIOD</w:t>
      </w:r>
      <w:bookmarkEnd w:id="16"/>
    </w:p>
    <w:p w14:paraId="48A9F240" w14:textId="0990F372" w:rsidR="004728BF" w:rsidRPr="007C40D2" w:rsidRDefault="005C51ED" w:rsidP="008413B8">
      <w:pPr>
        <w:pStyle w:val="Style4"/>
        <w:numPr>
          <w:ilvl w:val="1"/>
          <w:numId w:val="25"/>
        </w:numPr>
        <w:spacing w:before="240"/>
      </w:pPr>
      <w:r>
        <w:t>Organisations</w:t>
      </w:r>
      <w:r w:rsidR="004728BF" w:rsidRPr="0077138F">
        <w:t xml:space="preserve"> may raise questions or seek clarification regarding any aspect of this </w:t>
      </w:r>
      <w:r w:rsidR="004728BF">
        <w:t>R</w:t>
      </w:r>
      <w:r w:rsidR="00CF689C">
        <w:t>equest for Information</w:t>
      </w:r>
      <w:r w:rsidR="004728BF">
        <w:t xml:space="preserve"> at any time prior to the </w:t>
      </w:r>
      <w:r w:rsidR="004728BF" w:rsidRPr="007C40D2">
        <w:t xml:space="preserve">Clarification Deadline. Questions must be submitted via </w:t>
      </w:r>
      <w:r w:rsidR="005B1F72">
        <w:t>email to harry.williams@crowncommercial.gov.uk</w:t>
      </w:r>
      <w:r w:rsidR="00225244" w:rsidRPr="0077065D">
        <w:t xml:space="preserve"> befo</w:t>
      </w:r>
      <w:r w:rsidR="001E609D">
        <w:t>re the deadline within section 4</w:t>
      </w:r>
      <w:r w:rsidR="00225244">
        <w:t>.</w:t>
      </w:r>
    </w:p>
    <w:p w14:paraId="3ABF56E5" w14:textId="77777777" w:rsidR="004728BF" w:rsidRPr="007C40D2" w:rsidRDefault="00822A88" w:rsidP="008413B8">
      <w:pPr>
        <w:pStyle w:val="Style4"/>
        <w:numPr>
          <w:ilvl w:val="1"/>
          <w:numId w:val="25"/>
        </w:numPr>
        <w:spacing w:before="240"/>
      </w:pPr>
      <w:r>
        <w:t>Crown Commercial Service</w:t>
      </w:r>
      <w:r w:rsidR="004728BF">
        <w:t xml:space="preserve"> </w:t>
      </w:r>
      <w:r w:rsidR="004728BF" w:rsidRPr="007C40D2">
        <w:t xml:space="preserve">will not enter into exclusive discussions regarding the requirements of this </w:t>
      </w:r>
      <w:r w:rsidR="004728BF">
        <w:t>R</w:t>
      </w:r>
      <w:r w:rsidR="00CF689C">
        <w:t xml:space="preserve">equest for Information </w:t>
      </w:r>
      <w:r w:rsidR="005C51ED">
        <w:t>with Organisations.</w:t>
      </w:r>
    </w:p>
    <w:p w14:paraId="59755A45" w14:textId="77777777" w:rsidR="004728BF" w:rsidRPr="007C40D2" w:rsidRDefault="004728BF" w:rsidP="008413B8">
      <w:pPr>
        <w:pStyle w:val="Style4"/>
        <w:numPr>
          <w:ilvl w:val="1"/>
          <w:numId w:val="25"/>
        </w:numPr>
        <w:spacing w:before="240"/>
      </w:pPr>
      <w:r w:rsidRPr="007C40D2">
        <w:t>To ens</w:t>
      </w:r>
      <w:r w:rsidR="005C51ED">
        <w:t>ure that all Organisations</w:t>
      </w:r>
      <w:r w:rsidRPr="007C40D2">
        <w:t xml:space="preserve"> have equal access to information regarding this </w:t>
      </w:r>
      <w:r>
        <w:t>R</w:t>
      </w:r>
      <w:r w:rsidR="00CF689C">
        <w:t>equest for Information</w:t>
      </w:r>
      <w:r w:rsidRPr="007C40D2">
        <w:t xml:space="preserve">, the </w:t>
      </w:r>
      <w:r w:rsidR="00822A88">
        <w:t>Crown Commercial Service</w:t>
      </w:r>
      <w:r w:rsidR="00822A88" w:rsidRPr="007C40D2">
        <w:t xml:space="preserve"> </w:t>
      </w:r>
      <w:r w:rsidRPr="007C40D2">
        <w:t>will publish all its responses to questio</w:t>
      </w:r>
      <w:r w:rsidR="005C51ED">
        <w:t xml:space="preserve">ns raised by </w:t>
      </w:r>
      <w:r w:rsidR="008413B8">
        <w:t>Organisation’s</w:t>
      </w:r>
      <w:r w:rsidRPr="007C40D2">
        <w:t xml:space="preserve"> on an anonymous basis.</w:t>
      </w:r>
    </w:p>
    <w:p w14:paraId="6A576FB1" w14:textId="7B9C38DC" w:rsidR="007D23D0" w:rsidRPr="007C40D2" w:rsidRDefault="004728BF" w:rsidP="005B1F72">
      <w:pPr>
        <w:pStyle w:val="Style4"/>
        <w:numPr>
          <w:ilvl w:val="1"/>
          <w:numId w:val="25"/>
        </w:numPr>
        <w:spacing w:before="240"/>
      </w:pPr>
      <w:r w:rsidRPr="0025076C">
        <w:t xml:space="preserve">Responses will be published in a Questions and Answers document </w:t>
      </w:r>
      <w:r>
        <w:t xml:space="preserve">to all </w:t>
      </w:r>
      <w:r w:rsidR="005C51ED">
        <w:t>Organisations</w:t>
      </w:r>
      <w:r w:rsidR="008B34A9">
        <w:t xml:space="preserve"> who have registered their interest</w:t>
      </w:r>
      <w:r w:rsidR="006D643A">
        <w:t xml:space="preserve"> via </w:t>
      </w:r>
      <w:r w:rsidR="005B1F72">
        <w:t>email to harry.williams@crowncommercial.gov.uk</w:t>
      </w:r>
      <w:r w:rsidR="008B34A9">
        <w:t>.</w:t>
      </w:r>
    </w:p>
    <w:p w14:paraId="3764D0D0" w14:textId="77777777" w:rsidR="005556A9" w:rsidRPr="00F644A9" w:rsidRDefault="005556A9" w:rsidP="00F644A9">
      <w:pPr>
        <w:pStyle w:val="Style3"/>
        <w:numPr>
          <w:ilvl w:val="0"/>
          <w:numId w:val="25"/>
        </w:numPr>
        <w:tabs>
          <w:tab w:val="clear" w:pos="720"/>
        </w:tabs>
        <w:overflowPunct w:val="0"/>
        <w:autoSpaceDE w:val="0"/>
        <w:autoSpaceDN w:val="0"/>
        <w:spacing w:before="240"/>
        <w:textAlignment w:val="baseline"/>
        <w:rPr>
          <w:caps w:val="0"/>
        </w:rPr>
      </w:pPr>
      <w:bookmarkStart w:id="17" w:name="_Toc324932054"/>
      <w:bookmarkStart w:id="18" w:name="_Toc324932894"/>
      <w:bookmarkStart w:id="19" w:name="_Toc345485603"/>
      <w:bookmarkStart w:id="20" w:name="_Toc463014594"/>
      <w:r w:rsidRPr="005D3F33">
        <w:rPr>
          <w:caps w:val="0"/>
        </w:rPr>
        <w:t>ADDITIONAL INFORMATION</w:t>
      </w:r>
      <w:bookmarkEnd w:id="17"/>
      <w:bookmarkEnd w:id="18"/>
      <w:bookmarkEnd w:id="19"/>
      <w:bookmarkEnd w:id="20"/>
    </w:p>
    <w:p w14:paraId="31AB8A8A" w14:textId="77777777" w:rsidR="005556A9" w:rsidRDefault="005556A9" w:rsidP="005556A9">
      <w:pPr>
        <w:pStyle w:val="Style4"/>
        <w:numPr>
          <w:ilvl w:val="0"/>
          <w:numId w:val="0"/>
        </w:numPr>
        <w:tabs>
          <w:tab w:val="left" w:pos="284"/>
          <w:tab w:val="left" w:pos="709"/>
        </w:tabs>
      </w:pPr>
      <w:bookmarkStart w:id="21" w:name="_Toc324860600"/>
      <w:bookmarkStart w:id="22" w:name="_Toc324932055"/>
      <w:bookmarkStart w:id="23" w:name="_Toc324932895"/>
      <w:r>
        <w:tab/>
        <w:t xml:space="preserve">      Potential Providers are made aware of the following:</w:t>
      </w:r>
      <w:bookmarkEnd w:id="21"/>
      <w:bookmarkEnd w:id="22"/>
      <w:bookmarkEnd w:id="23"/>
    </w:p>
    <w:p w14:paraId="1CEE94D8" w14:textId="12510B47" w:rsidR="005556A9" w:rsidRDefault="005556A9" w:rsidP="00FB3356">
      <w:pPr>
        <w:pStyle w:val="Style4"/>
        <w:numPr>
          <w:ilvl w:val="1"/>
          <w:numId w:val="25"/>
        </w:numPr>
        <w:spacing w:before="240"/>
      </w:pPr>
      <w:r>
        <w:t>Costs and Expenses</w:t>
      </w:r>
    </w:p>
    <w:p w14:paraId="07D0EB9A" w14:textId="27CA0133" w:rsidR="005556A9" w:rsidRDefault="005556A9" w:rsidP="00CF085D">
      <w:pPr>
        <w:pStyle w:val="Style4"/>
        <w:numPr>
          <w:ilvl w:val="2"/>
          <w:numId w:val="25"/>
        </w:numPr>
        <w:spacing w:before="240"/>
      </w:pPr>
      <w:r>
        <w:t>Potential Providers</w:t>
      </w:r>
      <w:r w:rsidRPr="00861A1D">
        <w:t xml:space="preserve"> are solely responsible for their costs and expenses </w:t>
      </w:r>
      <w:r>
        <w:t xml:space="preserve">   </w:t>
      </w:r>
      <w:r w:rsidRPr="00861A1D">
        <w:t>incurred in connection with the preparation and submission of their RFI response</w:t>
      </w:r>
      <w:r>
        <w:t>.</w:t>
      </w:r>
      <w:r w:rsidRPr="00861A1D">
        <w:t xml:space="preserve"> </w:t>
      </w:r>
    </w:p>
    <w:p w14:paraId="74EB3135" w14:textId="1870BB2A" w:rsidR="005556A9" w:rsidRDefault="005556A9" w:rsidP="00CF085D">
      <w:pPr>
        <w:pStyle w:val="Style4"/>
        <w:numPr>
          <w:ilvl w:val="2"/>
          <w:numId w:val="25"/>
        </w:numPr>
        <w:spacing w:before="240"/>
      </w:pPr>
      <w:r w:rsidRPr="00861A1D">
        <w:t>Under no circumstances will the Authority or a</w:t>
      </w:r>
      <w:r>
        <w:t>ny of its advisers be liable for</w:t>
      </w:r>
      <w:r w:rsidRPr="00861A1D">
        <w:t xml:space="preserve"> any costs or expenses borne by the </w:t>
      </w:r>
      <w:r>
        <w:t xml:space="preserve">Potential Provider </w:t>
      </w:r>
      <w:r w:rsidRPr="00861A1D">
        <w:t>or consortium members or any of their sub-contractors or advisers in this process.</w:t>
      </w:r>
    </w:p>
    <w:p w14:paraId="6AC038B9" w14:textId="1276A7ED" w:rsidR="005556A9" w:rsidRDefault="005556A9" w:rsidP="00FB3356">
      <w:pPr>
        <w:pStyle w:val="Style4"/>
        <w:numPr>
          <w:ilvl w:val="1"/>
          <w:numId w:val="25"/>
        </w:numPr>
        <w:spacing w:before="240"/>
      </w:pPr>
      <w:r w:rsidRPr="00861A1D">
        <w:t>The Authority reserves the right to</w:t>
      </w:r>
      <w:r>
        <w:t xml:space="preserve"> cancel this RFI at any stage of the process.</w:t>
      </w:r>
    </w:p>
    <w:p w14:paraId="6B4CF9A8" w14:textId="77777777" w:rsidR="005556A9" w:rsidRPr="00F644A9" w:rsidRDefault="005556A9" w:rsidP="00F644A9">
      <w:pPr>
        <w:pStyle w:val="Style3"/>
        <w:numPr>
          <w:ilvl w:val="0"/>
          <w:numId w:val="25"/>
        </w:numPr>
        <w:tabs>
          <w:tab w:val="clear" w:pos="720"/>
        </w:tabs>
        <w:overflowPunct w:val="0"/>
        <w:autoSpaceDE w:val="0"/>
        <w:autoSpaceDN w:val="0"/>
        <w:spacing w:before="240"/>
        <w:textAlignment w:val="baseline"/>
        <w:rPr>
          <w:caps w:val="0"/>
        </w:rPr>
      </w:pPr>
      <w:bookmarkStart w:id="24" w:name="_Toc324932056"/>
      <w:bookmarkStart w:id="25" w:name="_Toc324932896"/>
      <w:bookmarkStart w:id="26" w:name="_Toc345485604"/>
      <w:bookmarkStart w:id="27" w:name="_Toc463014595"/>
      <w:r w:rsidRPr="005D3F33">
        <w:rPr>
          <w:caps w:val="0"/>
        </w:rPr>
        <w:t>NOTICES TO POTENTIAL PROVIDERS</w:t>
      </w:r>
      <w:bookmarkEnd w:id="24"/>
      <w:bookmarkEnd w:id="25"/>
      <w:bookmarkEnd w:id="26"/>
      <w:bookmarkEnd w:id="27"/>
    </w:p>
    <w:p w14:paraId="031283D1" w14:textId="77777777" w:rsidR="005556A9" w:rsidRDefault="005556A9" w:rsidP="00FB3356">
      <w:pPr>
        <w:pStyle w:val="Style4"/>
        <w:numPr>
          <w:ilvl w:val="1"/>
          <w:numId w:val="25"/>
        </w:numPr>
        <w:spacing w:before="240"/>
      </w:pPr>
      <w:bookmarkStart w:id="28" w:name="_Toc324860602"/>
      <w:bookmarkStart w:id="29" w:name="_Toc324932057"/>
      <w:bookmarkStart w:id="30" w:name="_Toc324932897"/>
      <w:r w:rsidRPr="00861A1D">
        <w:t xml:space="preserve">This RFI and any related documents referred to </w:t>
      </w:r>
      <w:r>
        <w:t xml:space="preserve">in this RFI have been prepared </w:t>
      </w:r>
      <w:r w:rsidRPr="00861A1D">
        <w:t>for the</w:t>
      </w:r>
      <w:r>
        <w:t xml:space="preserve"> pre-market test to gather information.</w:t>
      </w:r>
      <w:bookmarkEnd w:id="28"/>
      <w:bookmarkEnd w:id="29"/>
      <w:bookmarkEnd w:id="30"/>
    </w:p>
    <w:p w14:paraId="78579E0C" w14:textId="77777777" w:rsidR="005556A9" w:rsidRDefault="005556A9" w:rsidP="00FB3356">
      <w:pPr>
        <w:pStyle w:val="Style4"/>
        <w:numPr>
          <w:ilvl w:val="1"/>
          <w:numId w:val="25"/>
        </w:numPr>
        <w:spacing w:before="240"/>
      </w:pPr>
      <w:bookmarkStart w:id="31" w:name="_Toc324860603"/>
      <w:bookmarkStart w:id="32" w:name="_Toc324932058"/>
      <w:bookmarkStart w:id="33" w:name="_Toc324932898"/>
      <w:r w:rsidRPr="00861A1D">
        <w:t xml:space="preserve">Whilst prepared in good faith, the RFI </w:t>
      </w:r>
      <w:r>
        <w:t>d</w:t>
      </w:r>
      <w:r w:rsidRPr="00861A1D">
        <w:t xml:space="preserve">ocuments are intended only as a preliminary background explanation of the Authority’s activities and plans and are not intended to </w:t>
      </w:r>
      <w:r w:rsidRPr="00861A1D">
        <w:lastRenderedPageBreak/>
        <w:t>form the basis of any decision on whether to enter into any contractual relationship with the Authority.</w:t>
      </w:r>
      <w:bookmarkEnd w:id="31"/>
      <w:bookmarkEnd w:id="32"/>
      <w:bookmarkEnd w:id="33"/>
      <w:r w:rsidRPr="00861A1D">
        <w:t xml:space="preserve">  </w:t>
      </w:r>
    </w:p>
    <w:p w14:paraId="54572A3F" w14:textId="77777777" w:rsidR="005556A9" w:rsidRDefault="005556A9" w:rsidP="00FB3356">
      <w:pPr>
        <w:pStyle w:val="Style4"/>
        <w:numPr>
          <w:ilvl w:val="1"/>
          <w:numId w:val="25"/>
        </w:numPr>
        <w:spacing w:before="240"/>
      </w:pPr>
      <w:bookmarkStart w:id="34" w:name="_Toc324860604"/>
      <w:bookmarkStart w:id="35" w:name="_Toc324932059"/>
      <w:bookmarkStart w:id="36" w:name="_Toc324932899"/>
      <w:r>
        <w:t>The RFI d</w:t>
      </w:r>
      <w:r w:rsidRPr="00861A1D">
        <w:t>oc</w:t>
      </w:r>
      <w:r>
        <w:t xml:space="preserve">uments do not purport to be all </w:t>
      </w:r>
      <w:r w:rsidRPr="00861A1D">
        <w:t xml:space="preserve">inclusive or to contain all of the information that a </w:t>
      </w:r>
      <w:r>
        <w:t>Potential Providers</w:t>
      </w:r>
      <w:r w:rsidRPr="00861A1D">
        <w:t xml:space="preserve"> may require.</w:t>
      </w:r>
      <w:bookmarkEnd w:id="34"/>
      <w:bookmarkEnd w:id="35"/>
      <w:bookmarkEnd w:id="36"/>
    </w:p>
    <w:p w14:paraId="2EFC956B" w14:textId="77777777" w:rsidR="005556A9" w:rsidRPr="00861A1D" w:rsidRDefault="005556A9" w:rsidP="00FB3356">
      <w:pPr>
        <w:pStyle w:val="Style4"/>
        <w:numPr>
          <w:ilvl w:val="1"/>
          <w:numId w:val="25"/>
        </w:numPr>
        <w:spacing w:before="240"/>
      </w:pPr>
      <w:bookmarkStart w:id="37" w:name="_Toc324860606"/>
      <w:bookmarkStart w:id="38" w:name="_Toc324932060"/>
      <w:bookmarkStart w:id="39" w:name="_Toc324932900"/>
      <w:r w:rsidRPr="00861A1D">
        <w:t>None of the Authority or its advisors, or the directors, officers, partners, employees, other staff, agents or advisers of any such body or person:</w:t>
      </w:r>
      <w:bookmarkEnd w:id="37"/>
      <w:bookmarkEnd w:id="38"/>
      <w:bookmarkEnd w:id="39"/>
    </w:p>
    <w:p w14:paraId="2AFCFE3E" w14:textId="77777777" w:rsidR="005556A9" w:rsidRPr="00861A1D" w:rsidRDefault="005556A9" w:rsidP="00FB3356">
      <w:pPr>
        <w:pStyle w:val="Style4"/>
        <w:numPr>
          <w:ilvl w:val="2"/>
          <w:numId w:val="25"/>
        </w:numPr>
        <w:spacing w:before="240"/>
      </w:pPr>
      <w:r w:rsidRPr="00861A1D">
        <w:t>Makes any representation or warranty (express or implied) as to the accuracy, reasonablen</w:t>
      </w:r>
      <w:r>
        <w:t>ess or completeness of the RFI d</w:t>
      </w:r>
      <w:r w:rsidRPr="00861A1D">
        <w:t xml:space="preserve">ocuments; </w:t>
      </w:r>
    </w:p>
    <w:p w14:paraId="46B2583B" w14:textId="77777777" w:rsidR="005556A9" w:rsidRPr="00861A1D" w:rsidRDefault="005556A9" w:rsidP="00FB3356">
      <w:pPr>
        <w:pStyle w:val="Style4"/>
        <w:numPr>
          <w:ilvl w:val="2"/>
          <w:numId w:val="25"/>
        </w:numPr>
        <w:spacing w:before="240"/>
      </w:pPr>
      <w:r w:rsidRPr="00861A1D">
        <w:t>Accepts any responsibility for the in</w:t>
      </w:r>
      <w:r>
        <w:t>formation contained in the RFI d</w:t>
      </w:r>
      <w:r w:rsidRPr="00861A1D">
        <w:t>ocuments or for its fairness, accuracy or completeness; or</w:t>
      </w:r>
    </w:p>
    <w:p w14:paraId="42EFA2C1" w14:textId="77777777" w:rsidR="005556A9" w:rsidRDefault="005556A9" w:rsidP="00FB3356">
      <w:pPr>
        <w:pStyle w:val="Style4"/>
        <w:numPr>
          <w:ilvl w:val="2"/>
          <w:numId w:val="25"/>
        </w:numPr>
        <w:spacing w:before="240"/>
      </w:pPr>
      <w:r w:rsidRPr="00861A1D">
        <w:t xml:space="preserve">Shall be liable for any loss or damage (other than in respect of fraudulent misrepresentation) arising as a result of reliance on such information or any subsequent communication.  </w:t>
      </w:r>
    </w:p>
    <w:p w14:paraId="7E439F59" w14:textId="77777777" w:rsidR="005556A9" w:rsidRDefault="005556A9" w:rsidP="00FB3356">
      <w:pPr>
        <w:pStyle w:val="Style4"/>
        <w:numPr>
          <w:ilvl w:val="1"/>
          <w:numId w:val="25"/>
        </w:numPr>
        <w:spacing w:before="240"/>
      </w:pPr>
      <w:bookmarkStart w:id="40" w:name="_Toc324860608"/>
      <w:bookmarkStart w:id="41" w:name="_Toc324932062"/>
      <w:bookmarkStart w:id="42" w:name="_Toc324932902"/>
      <w:r>
        <w:t>Nothing in the RFI d</w:t>
      </w:r>
      <w:r w:rsidRPr="00861A1D">
        <w:t>ocuments is, or should be, relied upon as a promissory or a representation as to the Authority's ultimat</w:t>
      </w:r>
      <w:r>
        <w:t xml:space="preserve">e decisions in relation to the </w:t>
      </w:r>
      <w:r w:rsidRPr="00861A1D">
        <w:t>competitio</w:t>
      </w:r>
      <w:r>
        <w:t>n.</w:t>
      </w:r>
      <w:bookmarkEnd w:id="40"/>
      <w:bookmarkEnd w:id="41"/>
      <w:bookmarkEnd w:id="42"/>
      <w:r>
        <w:t xml:space="preserve">  </w:t>
      </w:r>
    </w:p>
    <w:p w14:paraId="0EDCF87B" w14:textId="2C700DEE" w:rsidR="005556A9" w:rsidRPr="00F644A9" w:rsidRDefault="005556A9" w:rsidP="00FB3356">
      <w:pPr>
        <w:pStyle w:val="Style4"/>
        <w:numPr>
          <w:ilvl w:val="1"/>
          <w:numId w:val="25"/>
        </w:numPr>
        <w:spacing w:before="240"/>
      </w:pPr>
      <w:bookmarkStart w:id="43" w:name="_Toc324860609"/>
      <w:bookmarkStart w:id="44" w:name="_Toc324932063"/>
      <w:bookmarkStart w:id="45" w:name="_Toc324932903"/>
      <w:r>
        <w:t>The publication of the RFI d</w:t>
      </w:r>
      <w:r w:rsidRPr="00861A1D">
        <w:t xml:space="preserve">ocuments in no way commits the Authority to award any </w:t>
      </w:r>
      <w:r>
        <w:t xml:space="preserve">  </w:t>
      </w:r>
      <w:r w:rsidRPr="00861A1D">
        <w:t>contract.</w:t>
      </w:r>
      <w:bookmarkEnd w:id="43"/>
      <w:bookmarkEnd w:id="44"/>
      <w:bookmarkEnd w:id="45"/>
    </w:p>
    <w:p w14:paraId="4E35397D" w14:textId="77777777" w:rsidR="005556A9" w:rsidRPr="00F644A9" w:rsidRDefault="005556A9" w:rsidP="00F644A9">
      <w:pPr>
        <w:pStyle w:val="Style3"/>
        <w:numPr>
          <w:ilvl w:val="0"/>
          <w:numId w:val="25"/>
        </w:numPr>
        <w:tabs>
          <w:tab w:val="clear" w:pos="720"/>
        </w:tabs>
        <w:overflowPunct w:val="0"/>
        <w:autoSpaceDE w:val="0"/>
        <w:autoSpaceDN w:val="0"/>
        <w:spacing w:before="240"/>
        <w:textAlignment w:val="baseline"/>
        <w:rPr>
          <w:caps w:val="0"/>
        </w:rPr>
      </w:pPr>
      <w:bookmarkStart w:id="46" w:name="_Toc324932064"/>
      <w:bookmarkStart w:id="47" w:name="_Toc324932904"/>
      <w:bookmarkStart w:id="48" w:name="_Toc345485605"/>
      <w:bookmarkStart w:id="49" w:name="_Toc463014596"/>
      <w:r w:rsidRPr="005D3F33">
        <w:rPr>
          <w:caps w:val="0"/>
        </w:rPr>
        <w:t>CONFIDENTIALITY AND FREEDOM OF INFORMATION</w:t>
      </w:r>
      <w:bookmarkEnd w:id="46"/>
      <w:bookmarkEnd w:id="47"/>
      <w:bookmarkEnd w:id="48"/>
      <w:bookmarkEnd w:id="49"/>
    </w:p>
    <w:p w14:paraId="6AEB40BB" w14:textId="77777777" w:rsidR="005556A9" w:rsidRDefault="005556A9" w:rsidP="00FB3356">
      <w:pPr>
        <w:pStyle w:val="Style4"/>
        <w:numPr>
          <w:ilvl w:val="1"/>
          <w:numId w:val="25"/>
        </w:numPr>
        <w:spacing w:before="240"/>
      </w:pPr>
      <w:bookmarkStart w:id="50" w:name="_Toc324860611"/>
      <w:bookmarkStart w:id="51" w:name="_Toc324932065"/>
      <w:bookmarkStart w:id="52" w:name="_Toc324932905"/>
      <w:r w:rsidRPr="00861A1D">
        <w:t xml:space="preserve">Save to the extent made publicly available by the Authority, the information </w:t>
      </w:r>
      <w:r>
        <w:t>provided within this</w:t>
      </w:r>
      <w:r w:rsidRPr="00861A1D">
        <w:t xml:space="preserve"> RFI is made available on condition that it i</w:t>
      </w:r>
      <w:r>
        <w:t>s treated as confidential by Potential Providers</w:t>
      </w:r>
      <w:r w:rsidRPr="00861A1D">
        <w:t xml:space="preserve"> and is not disclosed, copied, reproduced, distributed or passed to any other person at any time except for the purpose of enabling a submission to be made</w:t>
      </w:r>
      <w:r>
        <w:t>.</w:t>
      </w:r>
      <w:bookmarkEnd w:id="50"/>
      <w:bookmarkEnd w:id="51"/>
      <w:bookmarkEnd w:id="52"/>
    </w:p>
    <w:p w14:paraId="5E1F3B58" w14:textId="77777777" w:rsidR="005556A9" w:rsidRDefault="005556A9" w:rsidP="00FB3356">
      <w:pPr>
        <w:pStyle w:val="Style4"/>
        <w:numPr>
          <w:ilvl w:val="1"/>
          <w:numId w:val="25"/>
        </w:numPr>
        <w:spacing w:before="240"/>
      </w:pPr>
      <w:bookmarkStart w:id="53" w:name="_Toc324860612"/>
      <w:bookmarkStart w:id="54" w:name="_Toc324932066"/>
      <w:bookmarkStart w:id="55" w:name="_Toc324932906"/>
      <w:r w:rsidRPr="00861A1D">
        <w:t xml:space="preserve">The Authority is subject to the requirements of the Freedom of Information Act 2000 (FOIA) and the Environmental Information Regulations 2004 (EIR), the subordinate legislation made under those Act/Regulations and any guidance and/or codes of practice issued (from time to time) in relation to such legislation.  All information submitted to the Authority may be disclosed in response to a request made pursuant to the </w:t>
      </w:r>
      <w:proofErr w:type="spellStart"/>
      <w:r w:rsidRPr="00861A1D">
        <w:t>FoIA</w:t>
      </w:r>
      <w:proofErr w:type="spellEnd"/>
      <w:r w:rsidRPr="00861A1D">
        <w:t xml:space="preserve"> or the EIR.</w:t>
      </w:r>
      <w:bookmarkEnd w:id="53"/>
      <w:bookmarkEnd w:id="54"/>
      <w:bookmarkEnd w:id="55"/>
      <w:r w:rsidRPr="00861A1D">
        <w:t xml:space="preserve"> </w:t>
      </w:r>
    </w:p>
    <w:p w14:paraId="6F349115" w14:textId="77777777" w:rsidR="005556A9" w:rsidRPr="00861A1D" w:rsidRDefault="005556A9" w:rsidP="00FB3356">
      <w:pPr>
        <w:pStyle w:val="Style4"/>
        <w:numPr>
          <w:ilvl w:val="1"/>
          <w:numId w:val="25"/>
        </w:numPr>
        <w:spacing w:before="240"/>
      </w:pPr>
      <w:bookmarkStart w:id="56" w:name="_Toc324860613"/>
      <w:bookmarkStart w:id="57" w:name="_Toc324932067"/>
      <w:bookmarkStart w:id="58" w:name="_Toc324932907"/>
      <w:r w:rsidRPr="00861A1D">
        <w:t>In respect of any information submitted by a Recipient that it considers to be commercially sensitive the Recipient should:</w:t>
      </w:r>
      <w:bookmarkEnd w:id="56"/>
      <w:bookmarkEnd w:id="57"/>
      <w:bookmarkEnd w:id="58"/>
    </w:p>
    <w:p w14:paraId="4EAEC4F8" w14:textId="77777777" w:rsidR="005556A9" w:rsidRPr="00861A1D" w:rsidRDefault="005556A9" w:rsidP="00FB3356">
      <w:pPr>
        <w:pStyle w:val="Style4"/>
        <w:numPr>
          <w:ilvl w:val="2"/>
          <w:numId w:val="25"/>
        </w:numPr>
        <w:spacing w:before="240"/>
      </w:pPr>
      <w:r w:rsidRPr="00861A1D">
        <w:t>clearly identify such information as commercially sensitive;</w:t>
      </w:r>
    </w:p>
    <w:p w14:paraId="21C73F21" w14:textId="77777777" w:rsidR="005556A9" w:rsidRPr="00861A1D" w:rsidRDefault="005556A9" w:rsidP="00FB3356">
      <w:pPr>
        <w:pStyle w:val="Style4"/>
        <w:numPr>
          <w:ilvl w:val="2"/>
          <w:numId w:val="25"/>
        </w:numPr>
        <w:spacing w:before="240"/>
      </w:pPr>
      <w:r w:rsidRPr="00861A1D">
        <w:t>explain the potential implications of disclosure of such information; and</w:t>
      </w:r>
    </w:p>
    <w:p w14:paraId="7DB44563" w14:textId="77777777" w:rsidR="00FB3356" w:rsidRDefault="00FB3356" w:rsidP="00FB3356">
      <w:pPr>
        <w:pStyle w:val="Style4"/>
        <w:numPr>
          <w:ilvl w:val="0"/>
          <w:numId w:val="0"/>
        </w:numPr>
      </w:pPr>
      <w:bookmarkStart w:id="59" w:name="_Toc324932068"/>
      <w:bookmarkStart w:id="60" w:name="_Toc324932908"/>
    </w:p>
    <w:p w14:paraId="73CD9114" w14:textId="77777777" w:rsidR="005556A9" w:rsidRDefault="005556A9" w:rsidP="00FB3356">
      <w:pPr>
        <w:pStyle w:val="Style4"/>
        <w:numPr>
          <w:ilvl w:val="1"/>
          <w:numId w:val="25"/>
        </w:numPr>
        <w:spacing w:before="240"/>
      </w:pPr>
      <w:r>
        <w:t>P</w:t>
      </w:r>
      <w:r w:rsidRPr="00861A1D">
        <w:t>rovide an estimate of the period of time during which the Recipient believes that such information will remain commercially sensitive.</w:t>
      </w:r>
      <w:bookmarkStart w:id="61" w:name="_Toc324860614"/>
      <w:r w:rsidRPr="00E205FA">
        <w:t xml:space="preserve"> </w:t>
      </w:r>
      <w:r w:rsidRPr="00E30438">
        <w:t xml:space="preserve">Where </w:t>
      </w:r>
      <w:r>
        <w:t>Potential Providers identifies</w:t>
      </w:r>
      <w:r w:rsidRPr="00E30438">
        <w:t xml:space="preserve"> information as commercially sensitive, the Authority will endeavour to maintain </w:t>
      </w:r>
      <w:r w:rsidRPr="00E30438">
        <w:lastRenderedPageBreak/>
        <w:t xml:space="preserve">confidentiality.  </w:t>
      </w:r>
      <w:r>
        <w:t>Potential Providers</w:t>
      </w:r>
      <w:r w:rsidRPr="00E30438">
        <w:t xml:space="preserve"> should note, however, that, even where information is identified as commercially sensitive, the Authority might be required to disclose such information in accordance with the </w:t>
      </w:r>
      <w:proofErr w:type="spellStart"/>
      <w:r w:rsidRPr="00E30438">
        <w:t>FoIA</w:t>
      </w:r>
      <w:proofErr w:type="spellEnd"/>
      <w:r w:rsidRPr="00E30438">
        <w:t xml:space="preserve"> and the EIR. Accordingly, the Authority cannot guarantee that any information marked ‘commercially sensitive’ will not be disclosed.</w:t>
      </w:r>
      <w:bookmarkEnd w:id="59"/>
      <w:bookmarkEnd w:id="60"/>
      <w:bookmarkEnd w:id="61"/>
    </w:p>
    <w:p w14:paraId="3043A008" w14:textId="77777777" w:rsidR="005556A9" w:rsidRDefault="005556A9" w:rsidP="005556A9">
      <w:pPr>
        <w:pStyle w:val="Style4"/>
        <w:numPr>
          <w:ilvl w:val="0"/>
          <w:numId w:val="0"/>
        </w:numPr>
        <w:ind w:left="720"/>
      </w:pPr>
    </w:p>
    <w:p w14:paraId="2D5F1ECF" w14:textId="77777777" w:rsidR="005556A9" w:rsidRPr="00F644A9" w:rsidRDefault="005556A9" w:rsidP="00F644A9">
      <w:pPr>
        <w:pStyle w:val="Style3"/>
        <w:numPr>
          <w:ilvl w:val="0"/>
          <w:numId w:val="25"/>
        </w:numPr>
        <w:tabs>
          <w:tab w:val="clear" w:pos="720"/>
        </w:tabs>
        <w:overflowPunct w:val="0"/>
        <w:autoSpaceDE w:val="0"/>
        <w:autoSpaceDN w:val="0"/>
        <w:spacing w:before="240"/>
        <w:textAlignment w:val="baseline"/>
        <w:rPr>
          <w:caps w:val="0"/>
        </w:rPr>
      </w:pPr>
      <w:bookmarkStart w:id="62" w:name="_Toc324932069"/>
      <w:bookmarkStart w:id="63" w:name="_Toc324932909"/>
      <w:bookmarkStart w:id="64" w:name="_Toc345485606"/>
      <w:bookmarkStart w:id="65" w:name="_Toc463014597"/>
      <w:r w:rsidRPr="005D3F33">
        <w:rPr>
          <w:caps w:val="0"/>
        </w:rPr>
        <w:t>RIGHT TO CONFIRM OR REQUEST UPDATED RFI INFORMATION</w:t>
      </w:r>
      <w:bookmarkEnd w:id="62"/>
      <w:bookmarkEnd w:id="63"/>
      <w:bookmarkEnd w:id="64"/>
      <w:bookmarkEnd w:id="65"/>
    </w:p>
    <w:p w14:paraId="352DC51D" w14:textId="77777777" w:rsidR="005556A9" w:rsidRDefault="005556A9" w:rsidP="00845AAD">
      <w:pPr>
        <w:pStyle w:val="Style4"/>
        <w:numPr>
          <w:ilvl w:val="1"/>
          <w:numId w:val="29"/>
        </w:numPr>
        <w:ind w:hanging="720"/>
      </w:pPr>
      <w:bookmarkStart w:id="66" w:name="_Toc324860616"/>
      <w:bookmarkStart w:id="67" w:name="_Toc324932070"/>
      <w:bookmarkStart w:id="68" w:name="_Toc324932910"/>
      <w:r w:rsidRPr="00861A1D">
        <w:t xml:space="preserve">The Authority reserves the right to require </w:t>
      </w:r>
      <w:r>
        <w:t>Potential Providers</w:t>
      </w:r>
      <w:r w:rsidRPr="00861A1D">
        <w:t xml:space="preserve"> to confirm that their RFI response remains accurate at all stages of the </w:t>
      </w:r>
      <w:r>
        <w:t>RFI</w:t>
      </w:r>
      <w:r w:rsidRPr="00861A1D">
        <w:t xml:space="preserve"> process and/or to request updated RFI information</w:t>
      </w:r>
      <w:r>
        <w:t>.</w:t>
      </w:r>
      <w:r w:rsidRPr="00861A1D">
        <w:t xml:space="preserve"> </w:t>
      </w:r>
      <w:bookmarkEnd w:id="66"/>
      <w:bookmarkEnd w:id="67"/>
      <w:bookmarkEnd w:id="68"/>
    </w:p>
    <w:p w14:paraId="37EFC22D" w14:textId="77777777" w:rsidR="005556A9" w:rsidRDefault="005556A9" w:rsidP="00845AAD">
      <w:pPr>
        <w:pStyle w:val="Style4"/>
        <w:numPr>
          <w:ilvl w:val="1"/>
          <w:numId w:val="29"/>
        </w:numPr>
        <w:ind w:hanging="720"/>
      </w:pPr>
      <w:bookmarkStart w:id="69" w:name="_Toc324860617"/>
      <w:bookmarkStart w:id="70" w:name="_Toc324932071"/>
      <w:bookmarkStart w:id="71" w:name="_Toc324932911"/>
      <w:r w:rsidRPr="00861A1D">
        <w:t>The Authority also reserves the right to speci</w:t>
      </w:r>
      <w:r>
        <w:t xml:space="preserve">fy additional </w:t>
      </w:r>
      <w:r w:rsidRPr="00861A1D">
        <w:t>standards or requirements according to the</w:t>
      </w:r>
      <w:r>
        <w:t>ir</w:t>
      </w:r>
      <w:r w:rsidRPr="00861A1D">
        <w:t xml:space="preserve"> particular </w:t>
      </w:r>
      <w:r>
        <w:t>requirements.</w:t>
      </w:r>
      <w:bookmarkEnd w:id="69"/>
      <w:bookmarkEnd w:id="70"/>
      <w:bookmarkEnd w:id="71"/>
    </w:p>
    <w:p w14:paraId="03F90D9F" w14:textId="77777777" w:rsidR="005556A9" w:rsidRDefault="005556A9">
      <w:pPr>
        <w:rPr>
          <w:rFonts w:eastAsia="Times New Roman" w:cs="Arial"/>
          <w:szCs w:val="22"/>
        </w:rPr>
      </w:pPr>
      <w:r>
        <w:br w:type="page"/>
      </w:r>
    </w:p>
    <w:p w14:paraId="048C3501" w14:textId="77777777" w:rsidR="005556A9" w:rsidRDefault="005556A9" w:rsidP="005556A9">
      <w:pPr>
        <w:pStyle w:val="Style4"/>
        <w:numPr>
          <w:ilvl w:val="0"/>
          <w:numId w:val="0"/>
        </w:numPr>
        <w:ind w:left="720"/>
      </w:pPr>
    </w:p>
    <w:p w14:paraId="11DA093C" w14:textId="77777777" w:rsidR="008A26A3" w:rsidRPr="006028A0" w:rsidRDefault="00F43899" w:rsidP="006028A0">
      <w:pPr>
        <w:pStyle w:val="Style3"/>
        <w:numPr>
          <w:ilvl w:val="0"/>
          <w:numId w:val="0"/>
        </w:numPr>
        <w:rPr>
          <w:caps w:val="0"/>
        </w:rPr>
      </w:pPr>
      <w:bookmarkStart w:id="72" w:name="_Toc463014598"/>
      <w:r w:rsidRPr="006028A0">
        <w:rPr>
          <w:caps w:val="0"/>
        </w:rPr>
        <w:t>APPENDIX 1</w:t>
      </w:r>
      <w:r w:rsidR="006028A0">
        <w:rPr>
          <w:caps w:val="0"/>
        </w:rPr>
        <w:t xml:space="preserve"> – THE SCOPE OF REQUIREMENT AND REQUIREMENT</w:t>
      </w:r>
      <w:bookmarkEnd w:id="72"/>
    </w:p>
    <w:p w14:paraId="74A0FA2A" w14:textId="77777777" w:rsidR="005556A9" w:rsidRDefault="005556A9" w:rsidP="00845AAD">
      <w:pPr>
        <w:pStyle w:val="Heading1"/>
        <w:numPr>
          <w:ilvl w:val="0"/>
          <w:numId w:val="27"/>
        </w:numPr>
        <w:overflowPunct w:val="0"/>
        <w:autoSpaceDE w:val="0"/>
        <w:autoSpaceDN w:val="0"/>
        <w:spacing w:before="240" w:after="120"/>
        <w:textAlignment w:val="baseline"/>
        <w:rPr>
          <w:szCs w:val="22"/>
        </w:rPr>
      </w:pPr>
      <w:bookmarkStart w:id="73" w:name="_Toc462409764"/>
      <w:r w:rsidRPr="00B9425F">
        <w:rPr>
          <w:szCs w:val="22"/>
        </w:rPr>
        <w:t>scope of requirement</w:t>
      </w:r>
      <w:bookmarkEnd w:id="73"/>
      <w:r w:rsidRPr="00B9425F">
        <w:rPr>
          <w:szCs w:val="22"/>
        </w:rPr>
        <w:t xml:space="preserve"> </w:t>
      </w:r>
    </w:p>
    <w:p w14:paraId="5EAA2660" w14:textId="77777777" w:rsidR="005556A9" w:rsidRDefault="005556A9" w:rsidP="00845AAD">
      <w:pPr>
        <w:pStyle w:val="Heading2"/>
        <w:numPr>
          <w:ilvl w:val="1"/>
          <w:numId w:val="27"/>
        </w:numPr>
        <w:overflowPunct w:val="0"/>
        <w:autoSpaceDE w:val="0"/>
        <w:autoSpaceDN w:val="0"/>
        <w:spacing w:after="120"/>
        <w:ind w:left="709" w:hanging="709"/>
        <w:textAlignment w:val="baseline"/>
        <w:rPr>
          <w:rFonts w:cs="Arial"/>
          <w:szCs w:val="22"/>
        </w:rPr>
      </w:pPr>
      <w:r w:rsidRPr="00723E1B">
        <w:rPr>
          <w:rFonts w:cs="Arial"/>
          <w:szCs w:val="22"/>
        </w:rPr>
        <w:t xml:space="preserve">This </w:t>
      </w:r>
      <w:r>
        <w:rPr>
          <w:rFonts w:cs="Arial"/>
          <w:szCs w:val="22"/>
        </w:rPr>
        <w:t>Contract</w:t>
      </w:r>
      <w:r w:rsidRPr="00723E1B">
        <w:rPr>
          <w:rFonts w:cs="Arial"/>
          <w:szCs w:val="22"/>
        </w:rPr>
        <w:t xml:space="preserve"> has been commissioned to ensure </w:t>
      </w:r>
      <w:r>
        <w:rPr>
          <w:rFonts w:cs="Arial"/>
          <w:szCs w:val="22"/>
        </w:rPr>
        <w:t>the achievement of;</w:t>
      </w:r>
      <w:r w:rsidRPr="00723E1B">
        <w:rPr>
          <w:rFonts w:cs="Arial"/>
          <w:szCs w:val="22"/>
        </w:rPr>
        <w:t xml:space="preserve"> </w:t>
      </w:r>
    </w:p>
    <w:p w14:paraId="408F1A4D" w14:textId="77777777" w:rsidR="005556A9" w:rsidRPr="00F22352" w:rsidRDefault="005556A9" w:rsidP="00845AAD">
      <w:pPr>
        <w:pStyle w:val="Heading3"/>
        <w:numPr>
          <w:ilvl w:val="2"/>
          <w:numId w:val="27"/>
        </w:numPr>
        <w:spacing w:after="120"/>
      </w:pPr>
      <w:proofErr w:type="gramStart"/>
      <w:r w:rsidRPr="00F22352">
        <w:t>a</w:t>
      </w:r>
      <w:proofErr w:type="gramEnd"/>
      <w:r w:rsidRPr="00F22352">
        <w:t xml:space="preserve"> </w:t>
      </w:r>
      <w:proofErr w:type="spellStart"/>
      <w:r w:rsidRPr="00F22352">
        <w:t>well considered</w:t>
      </w:r>
      <w:proofErr w:type="spellEnd"/>
      <w:r w:rsidRPr="00F22352">
        <w:t xml:space="preserve"> and high-level view of the running costs to deliver the optimum ombudsman service, including a breakdown of the key financial components and articulation of the services this will deliver;</w:t>
      </w:r>
    </w:p>
    <w:p w14:paraId="4CF0C541" w14:textId="77777777" w:rsidR="005556A9" w:rsidRPr="00F22352" w:rsidRDefault="005556A9" w:rsidP="00845AAD">
      <w:pPr>
        <w:pStyle w:val="Heading3"/>
        <w:numPr>
          <w:ilvl w:val="2"/>
          <w:numId w:val="27"/>
        </w:numPr>
        <w:spacing w:after="120"/>
      </w:pPr>
      <w:proofErr w:type="gramStart"/>
      <w:r w:rsidRPr="00F22352">
        <w:t>a</w:t>
      </w:r>
      <w:proofErr w:type="gramEnd"/>
      <w:r w:rsidRPr="00F22352">
        <w:t xml:space="preserve"> zero-based approach to the estimate;</w:t>
      </w:r>
    </w:p>
    <w:p w14:paraId="4BCC1AD1" w14:textId="77777777" w:rsidR="005556A9" w:rsidRPr="00F22352" w:rsidRDefault="005556A9" w:rsidP="00845AAD">
      <w:pPr>
        <w:pStyle w:val="Heading3"/>
        <w:numPr>
          <w:ilvl w:val="2"/>
          <w:numId w:val="27"/>
        </w:numPr>
        <w:spacing w:after="120"/>
      </w:pPr>
      <w:proofErr w:type="gramStart"/>
      <w:r w:rsidRPr="00F22352">
        <w:t>identification</w:t>
      </w:r>
      <w:proofErr w:type="gramEnd"/>
      <w:r w:rsidRPr="00F22352">
        <w:t xml:space="preserve"> of any associated business issues that might arise in establishing the new organisation; </w:t>
      </w:r>
    </w:p>
    <w:p w14:paraId="702D9359" w14:textId="77777777" w:rsidR="005556A9" w:rsidRPr="00F22352" w:rsidRDefault="005556A9" w:rsidP="00845AAD">
      <w:pPr>
        <w:pStyle w:val="Heading3"/>
        <w:numPr>
          <w:ilvl w:val="2"/>
          <w:numId w:val="27"/>
        </w:numPr>
        <w:spacing w:after="120"/>
      </w:pPr>
      <w:proofErr w:type="gramStart"/>
      <w:r w:rsidRPr="00F22352">
        <w:t>identification</w:t>
      </w:r>
      <w:proofErr w:type="gramEnd"/>
      <w:r w:rsidRPr="00F22352">
        <w:t xml:space="preserve"> of business issues and risks arising from any changes to the current business model which would be required to deliver the optimum ombudsman service in the most cost-effective way; </w:t>
      </w:r>
    </w:p>
    <w:p w14:paraId="1F7AABDB" w14:textId="77777777" w:rsidR="005556A9" w:rsidRPr="00F22352" w:rsidRDefault="005556A9" w:rsidP="00845AAD">
      <w:pPr>
        <w:pStyle w:val="Heading3"/>
        <w:numPr>
          <w:ilvl w:val="2"/>
          <w:numId w:val="27"/>
        </w:numPr>
        <w:spacing w:after="120"/>
      </w:pPr>
      <w:proofErr w:type="gramStart"/>
      <w:r w:rsidRPr="00F22352">
        <w:t>recommendations</w:t>
      </w:r>
      <w:proofErr w:type="gramEnd"/>
      <w:r w:rsidRPr="00F22352">
        <w:t xml:space="preserve"> as to how the above two issues can be mitigated;</w:t>
      </w:r>
    </w:p>
    <w:p w14:paraId="401FA10A" w14:textId="77777777" w:rsidR="005556A9" w:rsidRPr="00F22352" w:rsidRDefault="005556A9" w:rsidP="00845AAD">
      <w:pPr>
        <w:pStyle w:val="Heading3"/>
        <w:numPr>
          <w:ilvl w:val="2"/>
          <w:numId w:val="27"/>
        </w:numPr>
        <w:spacing w:after="120"/>
      </w:pPr>
      <w:proofErr w:type="gramStart"/>
      <w:r w:rsidRPr="00F22352">
        <w:t>an</w:t>
      </w:r>
      <w:proofErr w:type="gramEnd"/>
      <w:r w:rsidRPr="00F22352">
        <w:t xml:space="preserve"> understanding of the key business decisions which may be necessary to deliver the service in the most cost-effective way; and</w:t>
      </w:r>
    </w:p>
    <w:p w14:paraId="1871C41E" w14:textId="77777777" w:rsidR="005556A9" w:rsidRPr="00F22352" w:rsidRDefault="005556A9" w:rsidP="00845AAD">
      <w:pPr>
        <w:pStyle w:val="Heading3"/>
        <w:numPr>
          <w:ilvl w:val="2"/>
          <w:numId w:val="27"/>
        </w:numPr>
        <w:spacing w:after="120"/>
      </w:pPr>
      <w:proofErr w:type="gramStart"/>
      <w:r w:rsidRPr="00F22352">
        <w:t>benchmarking</w:t>
      </w:r>
      <w:proofErr w:type="gramEnd"/>
      <w:r w:rsidRPr="00F22352">
        <w:t xml:space="preserve"> against other ombudsman services</w:t>
      </w:r>
      <w:r>
        <w:t>.</w:t>
      </w:r>
      <w:r w:rsidRPr="00F22352">
        <w:t xml:space="preserve"> </w:t>
      </w:r>
    </w:p>
    <w:p w14:paraId="5F7D7150" w14:textId="77777777" w:rsidR="005556A9" w:rsidRPr="00723E1B" w:rsidRDefault="005556A9" w:rsidP="00845AAD">
      <w:pPr>
        <w:pStyle w:val="Heading2"/>
        <w:numPr>
          <w:ilvl w:val="1"/>
          <w:numId w:val="27"/>
        </w:numPr>
        <w:overflowPunct w:val="0"/>
        <w:autoSpaceDE w:val="0"/>
        <w:autoSpaceDN w:val="0"/>
        <w:spacing w:after="120"/>
        <w:ind w:left="709" w:hanging="709"/>
        <w:textAlignment w:val="baseline"/>
        <w:rPr>
          <w:rFonts w:cs="Arial"/>
          <w:szCs w:val="22"/>
        </w:rPr>
      </w:pPr>
      <w:r>
        <w:rPr>
          <w:rFonts w:cs="Arial"/>
          <w:szCs w:val="22"/>
        </w:rPr>
        <w:t>A final report to be produced by the Contractor</w:t>
      </w:r>
      <w:r w:rsidRPr="00723E1B">
        <w:rPr>
          <w:rFonts w:cs="Arial"/>
          <w:szCs w:val="22"/>
        </w:rPr>
        <w:t xml:space="preserve"> must include an analysis of the reliability of the data which underpins the conclusions drawn, the underpinning assumptions and any further work required</w:t>
      </w:r>
      <w:r>
        <w:rPr>
          <w:rFonts w:cs="Arial"/>
          <w:szCs w:val="22"/>
        </w:rPr>
        <w:t>.</w:t>
      </w:r>
    </w:p>
    <w:p w14:paraId="6A70EFAA" w14:textId="77777777" w:rsidR="005556A9" w:rsidRPr="001F67D0" w:rsidRDefault="005556A9" w:rsidP="00845AAD">
      <w:pPr>
        <w:pStyle w:val="Heading2"/>
        <w:numPr>
          <w:ilvl w:val="1"/>
          <w:numId w:val="27"/>
        </w:numPr>
        <w:overflowPunct w:val="0"/>
        <w:autoSpaceDE w:val="0"/>
        <w:autoSpaceDN w:val="0"/>
        <w:spacing w:after="120"/>
        <w:ind w:left="709" w:hanging="709"/>
        <w:textAlignment w:val="baseline"/>
        <w:rPr>
          <w:rFonts w:cs="Arial"/>
          <w:szCs w:val="22"/>
        </w:rPr>
      </w:pPr>
      <w:r w:rsidRPr="000C017E">
        <w:rPr>
          <w:rFonts w:cs="Arial"/>
          <w:szCs w:val="22"/>
        </w:rPr>
        <w:t xml:space="preserve">Out of Scope - </w:t>
      </w:r>
      <w:r>
        <w:rPr>
          <w:rFonts w:cs="Arial"/>
          <w:szCs w:val="22"/>
        </w:rPr>
        <w:t xml:space="preserve">Transitional costs, which </w:t>
      </w:r>
      <w:r w:rsidRPr="001F67D0">
        <w:rPr>
          <w:rFonts w:cs="Arial"/>
          <w:szCs w:val="22"/>
        </w:rPr>
        <w:t>fall in two main areas: staff (to include; voluntary and compulsory redundancies, relocation, pension scheme, legal costs, retraining, temporary additional staff) and accommodation (to include; terminating or breaking leasing arrangements, fit out and removals, rent overlap, agents and legal fees and dilapidations).</w:t>
      </w:r>
    </w:p>
    <w:p w14:paraId="09A7324A" w14:textId="77777777" w:rsidR="005556A9" w:rsidRDefault="005556A9" w:rsidP="00845AAD">
      <w:pPr>
        <w:pStyle w:val="Heading1"/>
        <w:numPr>
          <w:ilvl w:val="0"/>
          <w:numId w:val="27"/>
        </w:numPr>
        <w:spacing w:after="120"/>
      </w:pPr>
      <w:bookmarkStart w:id="74" w:name="_Toc368573031"/>
      <w:bookmarkStart w:id="75" w:name="_Toc462409765"/>
      <w:r w:rsidRPr="00BE6EE0">
        <w:t>The requirement</w:t>
      </w:r>
      <w:bookmarkEnd w:id="74"/>
      <w:bookmarkEnd w:id="75"/>
    </w:p>
    <w:p w14:paraId="6E40F914" w14:textId="77777777" w:rsidR="005556A9" w:rsidRDefault="005556A9" w:rsidP="00845AAD">
      <w:pPr>
        <w:pStyle w:val="Heading2"/>
        <w:numPr>
          <w:ilvl w:val="1"/>
          <w:numId w:val="27"/>
        </w:numPr>
        <w:overflowPunct w:val="0"/>
        <w:autoSpaceDE w:val="0"/>
        <w:autoSpaceDN w:val="0"/>
        <w:spacing w:after="120"/>
        <w:ind w:left="709" w:hanging="709"/>
        <w:textAlignment w:val="baseline"/>
        <w:rPr>
          <w:rFonts w:cs="Arial"/>
          <w:szCs w:val="22"/>
        </w:rPr>
      </w:pPr>
      <w:r>
        <w:rPr>
          <w:rFonts w:cs="Arial"/>
          <w:szCs w:val="22"/>
        </w:rPr>
        <w:t>In delivering this Contract the Contractor needs to ensure that the outcome clearly articulates:</w:t>
      </w:r>
    </w:p>
    <w:p w14:paraId="4DA056F2" w14:textId="77777777" w:rsidR="005556A9" w:rsidRPr="000C017E" w:rsidRDefault="005556A9" w:rsidP="00845AAD">
      <w:pPr>
        <w:pStyle w:val="Heading3"/>
        <w:numPr>
          <w:ilvl w:val="2"/>
          <w:numId w:val="27"/>
        </w:numPr>
        <w:spacing w:after="120"/>
      </w:pPr>
      <w:r w:rsidRPr="000C017E">
        <w:t>The optimum business model required to deliver the optimum ombudsman service in the most cost-effective way, and the potential risks associated with any changes from existing models.</w:t>
      </w:r>
    </w:p>
    <w:p w14:paraId="1B34644C" w14:textId="77777777" w:rsidR="005556A9" w:rsidRDefault="005556A9" w:rsidP="00845AAD">
      <w:pPr>
        <w:pStyle w:val="Heading3"/>
        <w:numPr>
          <w:ilvl w:val="2"/>
          <w:numId w:val="27"/>
        </w:numPr>
        <w:spacing w:after="120"/>
      </w:pPr>
      <w:r w:rsidRPr="000C017E">
        <w:t xml:space="preserve">The service to be delivered by the PSO, </w:t>
      </w:r>
    </w:p>
    <w:p w14:paraId="43F87E0B" w14:textId="77777777" w:rsidR="005556A9" w:rsidRPr="000C017E" w:rsidRDefault="005556A9" w:rsidP="00845AAD">
      <w:pPr>
        <w:pStyle w:val="Heading3"/>
        <w:numPr>
          <w:ilvl w:val="2"/>
          <w:numId w:val="27"/>
        </w:numPr>
        <w:spacing w:after="120"/>
      </w:pPr>
      <w:r w:rsidRPr="000C017E">
        <w:t>The potential range of financial resources required to support the PSO, and the assumptions that these are dependent upon.</w:t>
      </w:r>
    </w:p>
    <w:p w14:paraId="2F083BF2" w14:textId="77777777" w:rsidR="005556A9" w:rsidRPr="000C017E" w:rsidRDefault="005556A9" w:rsidP="00845AAD">
      <w:pPr>
        <w:pStyle w:val="Heading3"/>
        <w:numPr>
          <w:ilvl w:val="2"/>
          <w:numId w:val="27"/>
        </w:numPr>
        <w:spacing w:after="120"/>
      </w:pPr>
      <w:r w:rsidRPr="000C017E">
        <w:t>The sensitivity of the funding requirements to changes in the assumptions made.</w:t>
      </w:r>
    </w:p>
    <w:p w14:paraId="69F0857C" w14:textId="77777777" w:rsidR="005556A9" w:rsidRPr="000C017E" w:rsidRDefault="005556A9" w:rsidP="00845AAD">
      <w:pPr>
        <w:pStyle w:val="Heading3"/>
        <w:numPr>
          <w:ilvl w:val="2"/>
          <w:numId w:val="27"/>
        </w:numPr>
        <w:spacing w:after="120"/>
      </w:pPr>
      <w:r w:rsidRPr="000C017E">
        <w:t>An assessment of the reliability of the underpinning data and how the reliability can be improved.</w:t>
      </w:r>
    </w:p>
    <w:p w14:paraId="4B3DC654" w14:textId="77777777" w:rsidR="005556A9" w:rsidRPr="00697353" w:rsidRDefault="005556A9" w:rsidP="00845AAD">
      <w:pPr>
        <w:pStyle w:val="Heading2"/>
        <w:numPr>
          <w:ilvl w:val="1"/>
          <w:numId w:val="27"/>
        </w:numPr>
        <w:overflowPunct w:val="0"/>
        <w:autoSpaceDE w:val="0"/>
        <w:autoSpaceDN w:val="0"/>
        <w:spacing w:after="120"/>
        <w:ind w:left="709" w:hanging="709"/>
        <w:textAlignment w:val="baseline"/>
        <w:rPr>
          <w:rFonts w:cs="Arial"/>
          <w:szCs w:val="22"/>
        </w:rPr>
      </w:pPr>
      <w:r w:rsidRPr="001F67D0">
        <w:rPr>
          <w:rFonts w:cs="Arial"/>
          <w:szCs w:val="22"/>
        </w:rPr>
        <w:t xml:space="preserve">PHSO and LGO have already identified savings that both organisations will deliver over the four year period of the Government’s Spending Review, covering 2016/17 to </w:t>
      </w:r>
      <w:r w:rsidRPr="001F67D0">
        <w:rPr>
          <w:rFonts w:cs="Arial"/>
          <w:szCs w:val="22"/>
        </w:rPr>
        <w:lastRenderedPageBreak/>
        <w:t xml:space="preserve">2019/20. This sees a 20% real terms reduction in the cost of both organisations. </w:t>
      </w:r>
      <w:r w:rsidRPr="00697353">
        <w:rPr>
          <w:rFonts w:cs="Arial"/>
          <w:szCs w:val="22"/>
        </w:rPr>
        <w:t>A key aspect of this Contract will be to identify where further efficiency savings can be made from operating as a single organisation.</w:t>
      </w:r>
    </w:p>
    <w:p w14:paraId="1BEE6E04" w14:textId="77777777" w:rsidR="005556A9" w:rsidRPr="000C017E" w:rsidRDefault="005556A9" w:rsidP="00845AAD">
      <w:pPr>
        <w:pStyle w:val="Heading2"/>
        <w:numPr>
          <w:ilvl w:val="1"/>
          <w:numId w:val="27"/>
        </w:numPr>
        <w:overflowPunct w:val="0"/>
        <w:autoSpaceDE w:val="0"/>
        <w:autoSpaceDN w:val="0"/>
        <w:spacing w:after="120"/>
        <w:ind w:left="709" w:hanging="709"/>
        <w:textAlignment w:val="baseline"/>
        <w:rPr>
          <w:rFonts w:cs="Arial"/>
          <w:szCs w:val="22"/>
        </w:rPr>
      </w:pPr>
      <w:r w:rsidRPr="000C017E">
        <w:rPr>
          <w:rFonts w:cs="Arial"/>
          <w:szCs w:val="22"/>
        </w:rPr>
        <w:t xml:space="preserve">The Contractor is required to deliver a draft report and a final report summarising the estimated total resource requirements for the PSO, based on the high quality services which the PSO must deliver. The final report should highlight where opportunities exist to achieve efficiency savings. </w:t>
      </w:r>
    </w:p>
    <w:p w14:paraId="24FF5FB4" w14:textId="77777777" w:rsidR="005556A9" w:rsidRPr="000C017E" w:rsidRDefault="005556A9" w:rsidP="00845AAD">
      <w:pPr>
        <w:pStyle w:val="Heading2"/>
        <w:numPr>
          <w:ilvl w:val="1"/>
          <w:numId w:val="27"/>
        </w:numPr>
        <w:rPr>
          <w:rFonts w:cs="Arial"/>
          <w:szCs w:val="22"/>
        </w:rPr>
      </w:pPr>
      <w:r w:rsidRPr="000C017E">
        <w:rPr>
          <w:rFonts w:cs="Arial"/>
          <w:szCs w:val="22"/>
        </w:rPr>
        <w:t xml:space="preserve">The final report must: </w:t>
      </w:r>
    </w:p>
    <w:p w14:paraId="74074478" w14:textId="77777777" w:rsidR="005556A9" w:rsidRPr="000C017E" w:rsidRDefault="005556A9" w:rsidP="00845AAD">
      <w:pPr>
        <w:pStyle w:val="Heading3"/>
        <w:numPr>
          <w:ilvl w:val="2"/>
          <w:numId w:val="27"/>
        </w:numPr>
        <w:spacing w:after="120"/>
      </w:pPr>
      <w:r w:rsidRPr="000C017E">
        <w:t>Clearly set out the service and financial assumptions, and the rationale for each, which underpin the cost estimate;</w:t>
      </w:r>
    </w:p>
    <w:p w14:paraId="55DAA5C1" w14:textId="77777777" w:rsidR="005556A9" w:rsidRPr="000C017E" w:rsidRDefault="005556A9" w:rsidP="00845AAD">
      <w:pPr>
        <w:pStyle w:val="Heading3"/>
        <w:numPr>
          <w:ilvl w:val="2"/>
          <w:numId w:val="27"/>
        </w:numPr>
        <w:spacing w:after="120"/>
      </w:pPr>
      <w:r w:rsidRPr="000C017E">
        <w:t xml:space="preserve">Provide an assessment of the reliability of the data used; </w:t>
      </w:r>
    </w:p>
    <w:p w14:paraId="4015C830" w14:textId="77777777" w:rsidR="005556A9" w:rsidRPr="000C017E" w:rsidRDefault="005556A9" w:rsidP="00845AAD">
      <w:pPr>
        <w:pStyle w:val="Heading3"/>
        <w:numPr>
          <w:ilvl w:val="2"/>
          <w:numId w:val="27"/>
        </w:numPr>
        <w:spacing w:after="120"/>
      </w:pPr>
      <w:r w:rsidRPr="000C017E">
        <w:t>Identify the actions necessary to achieve the estimated level of resources (for example, changes to working practices).</w:t>
      </w:r>
    </w:p>
    <w:p w14:paraId="1EADA292" w14:textId="77777777" w:rsidR="005556A9" w:rsidRPr="000C017E" w:rsidRDefault="005556A9" w:rsidP="00845AAD">
      <w:pPr>
        <w:pStyle w:val="Heading2"/>
        <w:numPr>
          <w:ilvl w:val="1"/>
          <w:numId w:val="27"/>
        </w:numPr>
        <w:rPr>
          <w:rFonts w:cs="Arial"/>
          <w:szCs w:val="22"/>
        </w:rPr>
      </w:pPr>
      <w:r w:rsidRPr="000C017E">
        <w:rPr>
          <w:rFonts w:cs="Arial"/>
          <w:szCs w:val="22"/>
        </w:rPr>
        <w:t>The final report shall include an estimate for each major financial component of the PSO and clearly indicate any assumptions made in arriving at each costing.  This shall include:</w:t>
      </w:r>
    </w:p>
    <w:p w14:paraId="0642794F" w14:textId="77777777" w:rsidR="005556A9" w:rsidRPr="001F67D0" w:rsidRDefault="005556A9" w:rsidP="00845AAD">
      <w:pPr>
        <w:pStyle w:val="Heading3"/>
        <w:numPr>
          <w:ilvl w:val="2"/>
          <w:numId w:val="27"/>
        </w:numPr>
        <w:spacing w:after="120"/>
      </w:pPr>
      <w:r w:rsidRPr="001F67D0">
        <w:t xml:space="preserve">The optimal operational staffing requirement. </w:t>
      </w:r>
    </w:p>
    <w:p w14:paraId="3F347D01" w14:textId="77777777" w:rsidR="005556A9" w:rsidRPr="000C017E" w:rsidRDefault="005556A9" w:rsidP="00845AAD">
      <w:pPr>
        <w:pStyle w:val="Heading3"/>
        <w:numPr>
          <w:ilvl w:val="2"/>
          <w:numId w:val="27"/>
        </w:numPr>
        <w:spacing w:after="120"/>
      </w:pPr>
      <w:r w:rsidRPr="001F67D0">
        <w:t>The most efficient and effective resource requirement for corporate services</w:t>
      </w:r>
      <w:r w:rsidRPr="000C017E">
        <w:t>, including finance, HR, and other office support services.</w:t>
      </w:r>
    </w:p>
    <w:p w14:paraId="5BAC56C5" w14:textId="77777777" w:rsidR="005556A9" w:rsidRPr="001F67D0" w:rsidRDefault="005556A9" w:rsidP="00845AAD">
      <w:pPr>
        <w:pStyle w:val="Heading3"/>
        <w:numPr>
          <w:ilvl w:val="2"/>
          <w:numId w:val="27"/>
        </w:numPr>
        <w:spacing w:after="120"/>
      </w:pPr>
      <w:r w:rsidRPr="001F67D0">
        <w:rPr>
          <w:rFonts w:cs="Arial"/>
          <w:szCs w:val="22"/>
        </w:rPr>
        <w:t>A streamlined management structure.</w:t>
      </w:r>
    </w:p>
    <w:p w14:paraId="7D89A160" w14:textId="77777777" w:rsidR="005556A9" w:rsidRPr="001F67D0" w:rsidRDefault="005556A9" w:rsidP="00845AAD">
      <w:pPr>
        <w:pStyle w:val="Heading3"/>
        <w:numPr>
          <w:ilvl w:val="2"/>
          <w:numId w:val="27"/>
        </w:numPr>
        <w:spacing w:after="120"/>
      </w:pPr>
      <w:r w:rsidRPr="001F67D0">
        <w:t xml:space="preserve">ICT and telephony infrastructure </w:t>
      </w:r>
    </w:p>
    <w:p w14:paraId="2400C99A" w14:textId="77777777" w:rsidR="005556A9" w:rsidRPr="001F67D0" w:rsidRDefault="005556A9" w:rsidP="00845AAD">
      <w:pPr>
        <w:pStyle w:val="Heading3"/>
        <w:numPr>
          <w:ilvl w:val="2"/>
          <w:numId w:val="27"/>
        </w:numPr>
        <w:spacing w:after="120"/>
      </w:pPr>
      <w:r w:rsidRPr="001F67D0">
        <w:t>Clinical advice and Professional costs</w:t>
      </w:r>
    </w:p>
    <w:p w14:paraId="4D42D7CF" w14:textId="77777777" w:rsidR="005556A9" w:rsidRPr="001F67D0" w:rsidRDefault="005556A9" w:rsidP="00845AAD">
      <w:pPr>
        <w:pStyle w:val="Heading3"/>
        <w:numPr>
          <w:ilvl w:val="2"/>
          <w:numId w:val="27"/>
        </w:numPr>
        <w:spacing w:after="120"/>
      </w:pPr>
      <w:r w:rsidRPr="001F67D0">
        <w:t xml:space="preserve">Future Accommodation. </w:t>
      </w:r>
    </w:p>
    <w:p w14:paraId="185E0940" w14:textId="77777777" w:rsidR="005556A9" w:rsidRPr="001F67D0" w:rsidRDefault="005556A9" w:rsidP="00845AAD">
      <w:pPr>
        <w:pStyle w:val="Heading3"/>
        <w:numPr>
          <w:ilvl w:val="2"/>
          <w:numId w:val="27"/>
        </w:numPr>
        <w:spacing w:after="120"/>
      </w:pPr>
      <w:r w:rsidRPr="001F67D0">
        <w:t xml:space="preserve">Investment required to deliver the new service </w:t>
      </w:r>
    </w:p>
    <w:p w14:paraId="6A95A90D" w14:textId="77777777" w:rsidR="005556A9" w:rsidRDefault="005556A9" w:rsidP="00845AAD">
      <w:pPr>
        <w:pStyle w:val="Heading3"/>
        <w:numPr>
          <w:ilvl w:val="2"/>
          <w:numId w:val="27"/>
        </w:numPr>
        <w:spacing w:after="120"/>
      </w:pPr>
      <w:r w:rsidRPr="001F67D0">
        <w:t>Other costs</w:t>
      </w:r>
      <w:r w:rsidRPr="00A91D83">
        <w:t xml:space="preserve"> (including depreciation).</w:t>
      </w:r>
    </w:p>
    <w:p w14:paraId="0A833889" w14:textId="77777777" w:rsidR="005556A9" w:rsidRPr="00A91D83" w:rsidRDefault="005556A9" w:rsidP="005556A9">
      <w:pPr>
        <w:pStyle w:val="Heading3"/>
        <w:numPr>
          <w:ilvl w:val="0"/>
          <w:numId w:val="0"/>
        </w:numPr>
        <w:spacing w:after="120"/>
        <w:ind w:left="1800"/>
      </w:pPr>
    </w:p>
    <w:p w14:paraId="671C86F4" w14:textId="77777777" w:rsidR="005556A9" w:rsidRPr="000C017E" w:rsidRDefault="005556A9" w:rsidP="00845AAD">
      <w:pPr>
        <w:pStyle w:val="Heading2"/>
        <w:numPr>
          <w:ilvl w:val="1"/>
          <w:numId w:val="27"/>
        </w:numPr>
        <w:rPr>
          <w:rFonts w:cs="Arial"/>
          <w:szCs w:val="22"/>
        </w:rPr>
      </w:pPr>
      <w:r w:rsidRPr="000C017E">
        <w:rPr>
          <w:rFonts w:cs="Arial"/>
          <w:szCs w:val="22"/>
        </w:rPr>
        <w:t>The LGO and PHSO have agreed four basic assumptions for approaching this work:</w:t>
      </w:r>
    </w:p>
    <w:p w14:paraId="4C723EC4" w14:textId="77777777" w:rsidR="005556A9" w:rsidRPr="00A91D83" w:rsidRDefault="005556A9" w:rsidP="00845AAD">
      <w:pPr>
        <w:pStyle w:val="Heading3"/>
        <w:numPr>
          <w:ilvl w:val="2"/>
          <w:numId w:val="27"/>
        </w:numPr>
        <w:spacing w:after="120"/>
      </w:pPr>
      <w:r w:rsidRPr="00A91D83">
        <w:t xml:space="preserve">The approach must be based on the creation of a new organisation - not the merger of two existing organisations. The first consideration must be the service to be provided – the financial analysis must flow from the cost-effective provision of the service and not vice versa. </w:t>
      </w:r>
    </w:p>
    <w:p w14:paraId="55DED645" w14:textId="77777777" w:rsidR="005556A9" w:rsidRPr="00A91D83" w:rsidRDefault="005556A9" w:rsidP="00845AAD">
      <w:pPr>
        <w:pStyle w:val="Heading3"/>
        <w:numPr>
          <w:ilvl w:val="2"/>
          <w:numId w:val="27"/>
        </w:numPr>
        <w:spacing w:after="120"/>
      </w:pPr>
      <w:r w:rsidRPr="00A91D83">
        <w:t>The approach works within the parameters set out in the Cabinet Office’s response to the consultation on the creation of a PSO.</w:t>
      </w:r>
    </w:p>
    <w:p w14:paraId="60CEF293" w14:textId="77777777" w:rsidR="005556A9" w:rsidRPr="00A91D83" w:rsidRDefault="005556A9" w:rsidP="00845AAD">
      <w:pPr>
        <w:pStyle w:val="Heading3"/>
        <w:numPr>
          <w:ilvl w:val="2"/>
          <w:numId w:val="27"/>
        </w:numPr>
        <w:spacing w:after="120"/>
      </w:pPr>
      <w:r w:rsidRPr="00A91D83">
        <w:t>The zero-based budget will be high level and indicative – not granular or complex.</w:t>
      </w:r>
    </w:p>
    <w:p w14:paraId="7E3CE59D" w14:textId="77777777" w:rsidR="005556A9" w:rsidRPr="000C017E" w:rsidRDefault="005556A9" w:rsidP="00845AAD">
      <w:pPr>
        <w:pStyle w:val="Heading3"/>
        <w:numPr>
          <w:ilvl w:val="2"/>
          <w:numId w:val="27"/>
        </w:numPr>
        <w:spacing w:after="120"/>
        <w:rPr>
          <w:rFonts w:cs="Arial"/>
          <w:szCs w:val="22"/>
        </w:rPr>
      </w:pPr>
      <w:r w:rsidRPr="00A91D83">
        <w:t>There are clear similarities between the proposed role of the PSO and the existing Ombudsman schemes in Scotland, Wales and Northern Ireland.  Therefore, the Contractor will benchmark the proposed funding requirement against these</w:t>
      </w:r>
      <w:r>
        <w:t xml:space="preserve"> organisations.</w:t>
      </w:r>
    </w:p>
    <w:p w14:paraId="0141ADAD" w14:textId="77777777" w:rsidR="005556A9" w:rsidRPr="00A91D83" w:rsidRDefault="005556A9" w:rsidP="00845AAD">
      <w:pPr>
        <w:pStyle w:val="Heading2"/>
        <w:numPr>
          <w:ilvl w:val="1"/>
          <w:numId w:val="27"/>
        </w:numPr>
        <w:rPr>
          <w:rFonts w:cs="Arial"/>
          <w:szCs w:val="22"/>
        </w:rPr>
      </w:pPr>
      <w:r w:rsidRPr="000C017E">
        <w:rPr>
          <w:rFonts w:cs="Arial"/>
          <w:szCs w:val="22"/>
        </w:rPr>
        <w:lastRenderedPageBreak/>
        <w:t>The zero-based estimate will include consideration of how costs might vary if there are changes in t</w:t>
      </w:r>
      <w:r>
        <w:rPr>
          <w:rFonts w:cs="Arial"/>
          <w:szCs w:val="22"/>
        </w:rPr>
        <w:t xml:space="preserve">he assumed complaint volumes. </w:t>
      </w:r>
      <w:r w:rsidRPr="00A91D83">
        <w:rPr>
          <w:rFonts w:cs="Arial"/>
          <w:szCs w:val="22"/>
        </w:rPr>
        <w:t>Within this analysis consideration must be given to:</w:t>
      </w:r>
    </w:p>
    <w:p w14:paraId="4FB08037" w14:textId="77777777" w:rsidR="005556A9" w:rsidRPr="00A91D83" w:rsidRDefault="005556A9" w:rsidP="00845AAD">
      <w:pPr>
        <w:pStyle w:val="Heading3"/>
        <w:numPr>
          <w:ilvl w:val="2"/>
          <w:numId w:val="27"/>
        </w:numPr>
        <w:spacing w:after="120"/>
      </w:pPr>
      <w:r w:rsidRPr="00A91D83">
        <w:t xml:space="preserve">The impact on resource requirements for the PSO of the optimum ombudsman service, taking into account the potential impact on demand for the service of removing the current MP filter for Parliamentary complaints; </w:t>
      </w:r>
    </w:p>
    <w:p w14:paraId="4133AAED" w14:textId="77777777" w:rsidR="005556A9" w:rsidRPr="00A91D83" w:rsidRDefault="005556A9" w:rsidP="00845AAD">
      <w:pPr>
        <w:pStyle w:val="Heading3"/>
        <w:numPr>
          <w:ilvl w:val="2"/>
          <w:numId w:val="27"/>
        </w:numPr>
        <w:spacing w:after="120"/>
      </w:pPr>
      <w:r w:rsidRPr="00A91D83">
        <w:t>The requirement to effectively engage with Parliament and the Select Committee process, and ensure the PSO has the capacity and resource to undertake these responsibilities;</w:t>
      </w:r>
    </w:p>
    <w:p w14:paraId="76312F72" w14:textId="77777777" w:rsidR="005556A9" w:rsidRPr="00A91D83" w:rsidRDefault="005556A9" w:rsidP="00845AAD">
      <w:pPr>
        <w:pStyle w:val="Heading3"/>
        <w:numPr>
          <w:ilvl w:val="2"/>
          <w:numId w:val="27"/>
        </w:numPr>
        <w:spacing w:after="120"/>
      </w:pPr>
      <w:r w:rsidRPr="00A91D83">
        <w:t>The impact of governance models; and</w:t>
      </w:r>
    </w:p>
    <w:p w14:paraId="57F61116" w14:textId="77777777" w:rsidR="005556A9" w:rsidRPr="00A91D83" w:rsidRDefault="005556A9" w:rsidP="00845AAD">
      <w:pPr>
        <w:pStyle w:val="Heading3"/>
        <w:numPr>
          <w:ilvl w:val="2"/>
          <w:numId w:val="27"/>
        </w:numPr>
        <w:spacing w:after="120"/>
      </w:pPr>
      <w:r w:rsidRPr="00A91D83">
        <w:t>Ensuring that the PSO can deliver greater impact on both public services and the complaints system through systemic change.</w:t>
      </w:r>
    </w:p>
    <w:p w14:paraId="15FA6FC2" w14:textId="77777777" w:rsidR="005556A9" w:rsidRPr="001F67D0" w:rsidRDefault="005556A9" w:rsidP="005556A9">
      <w:pPr>
        <w:pStyle w:val="Heading2"/>
        <w:numPr>
          <w:ilvl w:val="0"/>
          <w:numId w:val="0"/>
        </w:numPr>
        <w:ind w:left="862" w:hanging="720"/>
        <w:rPr>
          <w:rFonts w:cs="Arial"/>
          <w:szCs w:val="22"/>
        </w:rPr>
      </w:pPr>
    </w:p>
    <w:p w14:paraId="439E1522" w14:textId="77777777" w:rsidR="00F43899" w:rsidRPr="00F43899" w:rsidRDefault="00F43899" w:rsidP="005556A9">
      <w:pPr>
        <w:pStyle w:val="Style4"/>
        <w:numPr>
          <w:ilvl w:val="0"/>
          <w:numId w:val="0"/>
        </w:numPr>
        <w:ind w:left="720"/>
        <w:jc w:val="left"/>
        <w:rPr>
          <w:i/>
        </w:rPr>
      </w:pPr>
    </w:p>
    <w:sectPr w:rsidR="00F43899" w:rsidRPr="00F43899" w:rsidSect="006067B2">
      <w:headerReference w:type="default" r:id="rId10"/>
      <w:footerReference w:type="default" r:id="rId11"/>
      <w:headerReference w:type="first" r:id="rId12"/>
      <w:endnotePr>
        <w:numFmt w:val="decimal"/>
      </w:endnotePr>
      <w:pgSz w:w="11909" w:h="16834" w:code="9"/>
      <w:pgMar w:top="1440" w:right="1276" w:bottom="1440" w:left="1440" w:header="425" w:footer="43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46627" w14:textId="77777777" w:rsidR="00FD48AE" w:rsidRDefault="00FD48AE">
      <w:pPr>
        <w:spacing w:line="20" w:lineRule="exact"/>
      </w:pPr>
    </w:p>
  </w:endnote>
  <w:endnote w:type="continuationSeparator" w:id="0">
    <w:p w14:paraId="53F3E6BB" w14:textId="77777777" w:rsidR="00FD48AE" w:rsidRDefault="00FD48AE">
      <w:pPr>
        <w:spacing w:line="20" w:lineRule="exact"/>
      </w:pPr>
      <w:r>
        <w:t xml:space="preserve"> </w:t>
      </w:r>
    </w:p>
  </w:endnote>
  <w:endnote w:type="continuationNotice" w:id="1">
    <w:p w14:paraId="2150E0BF" w14:textId="77777777" w:rsidR="00FD48AE" w:rsidRDefault="00FD48A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251202"/>
      <w:docPartObj>
        <w:docPartGallery w:val="Page Numbers (Bottom of Page)"/>
        <w:docPartUnique/>
      </w:docPartObj>
    </w:sdtPr>
    <w:sdtEndPr>
      <w:rPr>
        <w:noProof/>
      </w:rPr>
    </w:sdtEndPr>
    <w:sdtContent>
      <w:p w14:paraId="62B8AC2A" w14:textId="77777777" w:rsidR="0027086B" w:rsidRDefault="00C755BE" w:rsidP="0027086B">
        <w:pPr>
          <w:pStyle w:val="Footer"/>
          <w:jc w:val="center"/>
        </w:pPr>
        <w:r>
          <w:rPr>
            <w:noProof/>
            <w:lang w:eastAsia="en-GB"/>
          </w:rPr>
          <mc:AlternateContent>
            <mc:Choice Requires="wps">
              <w:drawing>
                <wp:anchor distT="0" distB="0" distL="114300" distR="114300" simplePos="0" relativeHeight="251665408" behindDoc="0" locked="0" layoutInCell="1" allowOverlap="1" wp14:anchorId="6BE45303" wp14:editId="315181CB">
                  <wp:simplePos x="0" y="0"/>
                  <wp:positionH relativeFrom="column">
                    <wp:posOffset>-609600</wp:posOffset>
                  </wp:positionH>
                  <wp:positionV relativeFrom="paragraph">
                    <wp:posOffset>87630</wp:posOffset>
                  </wp:positionV>
                  <wp:extent cx="6865620" cy="0"/>
                  <wp:effectExtent l="9525" t="11430" r="11430"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1E140" id="_x0000_t32" coordsize="21600,21600" o:spt="32" o:oned="t" path="m,l21600,21600e" filled="f">
                  <v:path arrowok="t" fillok="f" o:connecttype="none"/>
                  <o:lock v:ext="edit" shapetype="t"/>
                </v:shapetype>
                <v:shape id="AutoShape 3" o:spid="_x0000_s1026" type="#_x0000_t32" style="position:absolute;margin-left:-48pt;margin-top:6.9pt;width:540.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23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"/>
              </w:pict>
            </mc:Fallback>
          </mc:AlternateContent>
        </w:r>
      </w:p>
      <w:p w14:paraId="61B1AC09" w14:textId="77777777" w:rsidR="00F7076D" w:rsidRDefault="00F7076D" w:rsidP="00F7076D">
        <w:pPr>
          <w:pStyle w:val="Footer"/>
          <w:jc w:val="center"/>
        </w:pPr>
        <w:r>
          <w:t>OFFICIAL</w:t>
        </w:r>
      </w:p>
      <w:p w14:paraId="7821BADF" w14:textId="77777777" w:rsidR="0027086B" w:rsidRDefault="0027086B" w:rsidP="0027086B">
        <w:pPr>
          <w:pStyle w:val="Footer"/>
        </w:pPr>
        <w:r>
          <w:t>Request for Information</w:t>
        </w:r>
      </w:p>
      <w:p w14:paraId="410AE28A" w14:textId="53E4F206" w:rsidR="0027086B" w:rsidRDefault="003C0C7F" w:rsidP="0027086B">
        <w:pPr>
          <w:pStyle w:val="Footer"/>
        </w:pPr>
        <w:r>
          <w:t>Harry Williams</w:t>
        </w:r>
        <w:r w:rsidR="009717F2">
          <w:tab/>
        </w:r>
        <w:r w:rsidR="009717F2">
          <w:tab/>
          <w:t xml:space="preserve">      </w:t>
        </w:r>
        <w:r w:rsidR="00BE6A73">
          <w:t>V2</w:t>
        </w:r>
        <w:r w:rsidR="009717F2">
          <w:t xml:space="preserve">.0 </w:t>
        </w:r>
        <w:r w:rsidR="00BE6A73">
          <w:t>03.10.2016</w:t>
        </w:r>
      </w:p>
      <w:p w14:paraId="59A1A6C4" w14:textId="77777777" w:rsidR="0027086B" w:rsidRDefault="0027086B" w:rsidP="009B6B86">
        <w:pPr>
          <w:pStyle w:val="Footer"/>
          <w:tabs>
            <w:tab w:val="center" w:pos="4596"/>
            <w:tab w:val="left" w:pos="5292"/>
            <w:tab w:val="left" w:pos="8280"/>
          </w:tabs>
        </w:pPr>
        <w:r>
          <w:tab/>
        </w:r>
        <w:r>
          <w:tab/>
        </w:r>
        <w:sdt>
          <w:sdtPr>
            <w:id w:val="-1358505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025D">
              <w:rPr>
                <w:noProof/>
              </w:rPr>
              <w:t>5</w:t>
            </w:r>
            <w:r>
              <w:rPr>
                <w:noProof/>
              </w:rPr>
              <w:fldChar w:fldCharType="end"/>
            </w:r>
          </w:sdtContent>
        </w:sdt>
        <w:r>
          <w:rPr>
            <w:noProof/>
          </w:rPr>
          <w:tab/>
        </w:r>
        <w:r w:rsidR="009B6B86">
          <w:rPr>
            <w:noProof/>
          </w:rPr>
          <w:tab/>
        </w:r>
      </w:p>
      <w:p w14:paraId="298796DB" w14:textId="77777777" w:rsidR="0027086B" w:rsidRDefault="00FD48AE">
        <w:pPr>
          <w:pStyle w:val="Footer"/>
          <w:jc w:val="center"/>
        </w:pPr>
      </w:p>
    </w:sdtContent>
  </w:sdt>
  <w:p w14:paraId="51B30761" w14:textId="77777777" w:rsidR="0027086B" w:rsidRPr="00074357" w:rsidRDefault="0027086B" w:rsidP="0027086B">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BDAC0" w14:textId="77777777" w:rsidR="00FD48AE" w:rsidRDefault="00FD48AE">
      <w:r>
        <w:separator/>
      </w:r>
    </w:p>
  </w:footnote>
  <w:footnote w:type="continuationSeparator" w:id="0">
    <w:p w14:paraId="24169390" w14:textId="77777777" w:rsidR="00FD48AE" w:rsidRDefault="00FD48AE">
      <w:r>
        <w:continuationSeparator/>
      </w:r>
    </w:p>
  </w:footnote>
  <w:footnote w:type="continuationNotice" w:id="1">
    <w:p w14:paraId="3A71ECAB" w14:textId="77777777" w:rsidR="00FD48AE" w:rsidRDefault="00FD48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930A" w14:textId="77777777" w:rsidR="00587E84" w:rsidRPr="005924FF" w:rsidRDefault="0027086B" w:rsidP="00074357">
    <w:pPr>
      <w:pStyle w:val="Header"/>
      <w:jc w:val="center"/>
      <w:rPr>
        <w:sz w:val="18"/>
        <w:szCs w:val="18"/>
      </w:rPr>
    </w:pPr>
    <w:r>
      <w:rPr>
        <w:noProof/>
        <w:sz w:val="18"/>
        <w:szCs w:val="18"/>
        <w:lang w:eastAsia="en-GB"/>
      </w:rPr>
      <w:drawing>
        <wp:anchor distT="0" distB="0" distL="114300" distR="114300" simplePos="0" relativeHeight="251658240" behindDoc="1" locked="0" layoutInCell="1" allowOverlap="1" wp14:anchorId="369988FC" wp14:editId="3B290CF4">
          <wp:simplePos x="0" y="0"/>
          <wp:positionH relativeFrom="column">
            <wp:posOffset>-355599</wp:posOffset>
          </wp:positionH>
          <wp:positionV relativeFrom="paragraph">
            <wp:posOffset>9526</wp:posOffset>
          </wp:positionV>
          <wp:extent cx="831850" cy="63500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31850" cy="635000"/>
                  </a:xfrm>
                  <a:prstGeom prst="rect">
                    <a:avLst/>
                  </a:prstGeom>
                  <a:noFill/>
                </pic:spPr>
              </pic:pic>
            </a:graphicData>
          </a:graphic>
          <wp14:sizeRelH relativeFrom="margin">
            <wp14:pctWidth>0</wp14:pctWidth>
          </wp14:sizeRelH>
          <wp14:sizeRelV relativeFrom="margin">
            <wp14:pctHeight>0</wp14:pctHeight>
          </wp14:sizeRelV>
        </wp:anchor>
      </w:drawing>
    </w:r>
    <w:r w:rsidR="00822A88">
      <w:rPr>
        <w:sz w:val="18"/>
        <w:szCs w:val="18"/>
      </w:rPr>
      <w:t>OFFICIAL</w:t>
    </w:r>
  </w:p>
  <w:p w14:paraId="5165E20A" w14:textId="77777777" w:rsidR="00587E84" w:rsidRDefault="0027086B" w:rsidP="0027086B">
    <w:pPr>
      <w:pStyle w:val="Header"/>
      <w:tabs>
        <w:tab w:val="left" w:pos="204"/>
        <w:tab w:val="center" w:pos="4596"/>
      </w:tabs>
      <w:rPr>
        <w:b/>
      </w:rPr>
    </w:pPr>
    <w:r>
      <w:rPr>
        <w:b/>
      </w:rPr>
      <w:tab/>
    </w:r>
    <w:r>
      <w:rPr>
        <w:b/>
      </w:rPr>
      <w:tab/>
    </w:r>
    <w:r>
      <w:rPr>
        <w:b/>
      </w:rPr>
      <w:tab/>
    </w:r>
  </w:p>
  <w:p w14:paraId="4C9D79C4" w14:textId="77777777" w:rsidR="0027086B" w:rsidRDefault="0027086B" w:rsidP="003C0C7F">
    <w:pPr>
      <w:pStyle w:val="Header"/>
      <w:tabs>
        <w:tab w:val="left" w:pos="432"/>
        <w:tab w:val="left" w:pos="520"/>
        <w:tab w:val="center" w:pos="4596"/>
      </w:tabs>
      <w:jc w:val="center"/>
      <w:rPr>
        <w:b/>
      </w:rPr>
    </w:pPr>
    <w:r>
      <w:rPr>
        <w:b/>
      </w:rPr>
      <w:t>Request for Information</w:t>
    </w:r>
  </w:p>
  <w:p w14:paraId="50552FC4" w14:textId="77777777" w:rsidR="001E609D" w:rsidRDefault="003C0C7F" w:rsidP="0027086B">
    <w:pPr>
      <w:pStyle w:val="Header"/>
      <w:tabs>
        <w:tab w:val="left" w:pos="432"/>
        <w:tab w:val="center" w:pos="4596"/>
      </w:tabs>
      <w:jc w:val="center"/>
      <w:rPr>
        <w:b/>
      </w:rPr>
    </w:pPr>
    <w:r>
      <w:rPr>
        <w:b/>
      </w:rPr>
      <w:t>PSO Value For Money Study</w:t>
    </w:r>
  </w:p>
  <w:p w14:paraId="6F164AB1" w14:textId="77777777" w:rsidR="00587E84" w:rsidRDefault="003C0C7F" w:rsidP="0027086B">
    <w:pPr>
      <w:pStyle w:val="Header"/>
      <w:jc w:val="center"/>
      <w:rPr>
        <w:b/>
      </w:rPr>
    </w:pPr>
    <w:r>
      <w:rPr>
        <w:b/>
      </w:rPr>
      <w:t>CCCC16A83</w:t>
    </w:r>
  </w:p>
  <w:p w14:paraId="453C55FF" w14:textId="77777777" w:rsidR="00587E84" w:rsidRPr="00074357" w:rsidRDefault="00C755BE" w:rsidP="000454E0">
    <w:pPr>
      <w:pStyle w:val="Header"/>
      <w:tabs>
        <w:tab w:val="clear" w:pos="4153"/>
        <w:tab w:val="clear" w:pos="8306"/>
        <w:tab w:val="center" w:pos="4514"/>
      </w:tabs>
    </w:pPr>
    <w:r>
      <w:rPr>
        <w:noProof/>
        <w:lang w:eastAsia="en-GB"/>
      </w:rPr>
      <mc:AlternateContent>
        <mc:Choice Requires="wps">
          <w:drawing>
            <wp:anchor distT="4294967295" distB="4294967295" distL="114300" distR="114300" simplePos="0" relativeHeight="251660288" behindDoc="0" locked="0" layoutInCell="1" allowOverlap="1" wp14:anchorId="30E2CB93" wp14:editId="07A8A591">
              <wp:simplePos x="0" y="0"/>
              <wp:positionH relativeFrom="column">
                <wp:align>center</wp:align>
              </wp:positionH>
              <wp:positionV relativeFrom="paragraph">
                <wp:posOffset>-3811</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FFFF8" id="_x0000_t32" coordsize="21600,21600" o:spt="32" o:oned="t" path="m,l21600,21600e" filled="f">
              <v:path arrowok="t" fillok="f" o:connecttype="none"/>
              <o:lock v:ext="edit" shapetype="t"/>
            </v:shapetype>
            <v:shape id="AutoShape 1" o:spid="_x0000_s1026" type="#_x0000_t32" style="position:absolute;margin-left:0;margin-top:-.3pt;width:460.9pt;height:0;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">
              <o:lock v:ext="edit" aspectratio="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919A" w14:textId="77777777" w:rsidR="0086210A" w:rsidRDefault="0086210A" w:rsidP="0086210A">
    <w:pPr>
      <w:pStyle w:val="Header"/>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1D6869C"/>
    <w:lvl w:ilvl="0">
      <w:start w:val="1"/>
      <w:numFmt w:val="decimal"/>
      <w:pStyle w:val="ListNumber4"/>
      <w:lvlText w:val="%1."/>
      <w:lvlJc w:val="left"/>
      <w:pPr>
        <w:tabs>
          <w:tab w:val="num" w:pos="643"/>
        </w:tabs>
        <w:ind w:left="643" w:hanging="360"/>
      </w:pPr>
      <w:rPr>
        <w:rFonts w:cs="Times New Roman"/>
      </w:rPr>
    </w:lvl>
  </w:abstractNum>
  <w:abstractNum w:abstractNumId="1" w15:restartNumberingAfterBreak="0">
    <w:nsid w:val="FFFFFF80"/>
    <w:multiLevelType w:val="singleLevel"/>
    <w:tmpl w:val="76F2C31C"/>
    <w:lvl w:ilvl="0">
      <w:start w:val="1"/>
      <w:numFmt w:val="bullet"/>
      <w:pStyle w:val="ListNumber2"/>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90028B8"/>
    <w:lvl w:ilvl="0">
      <w:start w:val="1"/>
      <w:numFmt w:val="bullet"/>
      <w:pStyle w:val="ListNumber"/>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6BEDCAE"/>
    <w:lvl w:ilvl="0">
      <w:start w:val="1"/>
      <w:numFmt w:val="bullet"/>
      <w:pStyle w:val="Heading9"/>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0A8FF86"/>
    <w:lvl w:ilvl="0">
      <w:start w:val="1"/>
      <w:numFmt w:val="bullet"/>
      <w:pStyle w:val="Heading8"/>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8863130"/>
    <w:lvl w:ilvl="0">
      <w:start w:val="1"/>
      <w:numFmt w:val="decimal"/>
      <w:pStyle w:val="ListNumber3"/>
      <w:lvlText w:val="%1."/>
      <w:lvlJc w:val="left"/>
      <w:pPr>
        <w:tabs>
          <w:tab w:val="num" w:pos="360"/>
        </w:tabs>
        <w:ind w:left="360" w:hanging="360"/>
      </w:pPr>
      <w:rPr>
        <w:rFonts w:cs="Times New Roman"/>
      </w:rPr>
    </w:lvl>
  </w:abstractNum>
  <w:abstractNum w:abstractNumId="6" w15:restartNumberingAfterBreak="0">
    <w:nsid w:val="FFFFFF89"/>
    <w:multiLevelType w:val="singleLevel"/>
    <w:tmpl w:val="92A078BC"/>
    <w:lvl w:ilvl="0">
      <w:start w:val="1"/>
      <w:numFmt w:val="bullet"/>
      <w:pStyle w:val="Heading7"/>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Verdana" w:hAnsi="Verdana"/>
        <w:b w:val="0"/>
        <w:i w:val="0"/>
        <w:strike w:val="0"/>
        <w:dstrike w:val="0"/>
        <w:color w:val="000000"/>
        <w:sz w:val="14"/>
        <w:u w:val="none"/>
      </w:rPr>
    </w:lvl>
  </w:abstractNum>
  <w:abstractNum w:abstractNumId="8" w15:restartNumberingAfterBreak="0">
    <w:nsid w:val="00000005"/>
    <w:multiLevelType w:val="singleLevel"/>
    <w:tmpl w:val="00000005"/>
    <w:name w:val="WW8Num4"/>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9" w15:restartNumberingAfterBreak="0">
    <w:nsid w:val="00000006"/>
    <w:multiLevelType w:val="singleLevel"/>
    <w:tmpl w:val="00000006"/>
    <w:name w:val="WW8Num5"/>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0" w15:restartNumberingAfterBreak="0">
    <w:nsid w:val="00000007"/>
    <w:multiLevelType w:val="singleLevel"/>
    <w:tmpl w:val="00000007"/>
    <w:name w:val="WW8Num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1" w15:restartNumberingAfterBreak="0">
    <w:nsid w:val="00000008"/>
    <w:multiLevelType w:val="singleLevel"/>
    <w:tmpl w:val="00000008"/>
    <w:name w:val="WW8Num7"/>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2" w15:restartNumberingAfterBreak="0">
    <w:nsid w:val="00000009"/>
    <w:multiLevelType w:val="singleLevel"/>
    <w:tmpl w:val="00000009"/>
    <w:name w:val="WW8Num8"/>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3" w15:restartNumberingAfterBreak="0">
    <w:nsid w:val="0000000A"/>
    <w:multiLevelType w:val="singleLevel"/>
    <w:tmpl w:val="0000000A"/>
    <w:name w:val="WW8Num9"/>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4" w15:restartNumberingAfterBreak="0">
    <w:nsid w:val="0000000B"/>
    <w:multiLevelType w:val="singleLevel"/>
    <w:tmpl w:val="0000000B"/>
    <w:name w:val="WW8Num10"/>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5" w15:restartNumberingAfterBreak="0">
    <w:nsid w:val="00000011"/>
    <w:multiLevelType w:val="singleLevel"/>
    <w:tmpl w:val="00000011"/>
    <w:name w:val="WW8Num1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08B37ACB"/>
    <w:multiLevelType w:val="multilevel"/>
    <w:tmpl w:val="986AAEE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2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15:restartNumberingAfterBreak="0">
    <w:nsid w:val="132B0D2A"/>
    <w:multiLevelType w:val="hybridMultilevel"/>
    <w:tmpl w:val="BF8E22C8"/>
    <w:lvl w:ilvl="0" w:tplc="C6D0B31E">
      <w:start w:val="1"/>
      <w:numFmt w:val="bullet"/>
      <w:pStyle w:val="RequsTableForma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8"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0" w15:restartNumberingAfterBreak="0">
    <w:nsid w:val="34346DC8"/>
    <w:multiLevelType w:val="hybridMultilevel"/>
    <w:tmpl w:val="584E18B2"/>
    <w:lvl w:ilvl="0" w:tplc="1924D9DC">
      <w:start w:val="1"/>
      <w:numFmt w:val="lowerLetter"/>
      <w:lvlText w:val="%1)"/>
      <w:lvlJc w:val="left"/>
      <w:pPr>
        <w:ind w:left="2717" w:hanging="360"/>
      </w:pPr>
      <w:rPr>
        <w:rFonts w:hint="default"/>
      </w:rPr>
    </w:lvl>
    <w:lvl w:ilvl="1" w:tplc="08090019" w:tentative="1">
      <w:start w:val="1"/>
      <w:numFmt w:val="lowerLetter"/>
      <w:lvlText w:val="%2."/>
      <w:lvlJc w:val="left"/>
      <w:pPr>
        <w:ind w:left="3437" w:hanging="360"/>
      </w:pPr>
    </w:lvl>
    <w:lvl w:ilvl="2" w:tplc="0809001B" w:tentative="1">
      <w:start w:val="1"/>
      <w:numFmt w:val="lowerRoman"/>
      <w:lvlText w:val="%3."/>
      <w:lvlJc w:val="right"/>
      <w:pPr>
        <w:ind w:left="4157" w:hanging="180"/>
      </w:pPr>
    </w:lvl>
    <w:lvl w:ilvl="3" w:tplc="0809000F" w:tentative="1">
      <w:start w:val="1"/>
      <w:numFmt w:val="decimal"/>
      <w:lvlText w:val="%4."/>
      <w:lvlJc w:val="left"/>
      <w:pPr>
        <w:ind w:left="4877" w:hanging="360"/>
      </w:pPr>
    </w:lvl>
    <w:lvl w:ilvl="4" w:tplc="08090019" w:tentative="1">
      <w:start w:val="1"/>
      <w:numFmt w:val="lowerLetter"/>
      <w:lvlText w:val="%5."/>
      <w:lvlJc w:val="left"/>
      <w:pPr>
        <w:ind w:left="5597" w:hanging="360"/>
      </w:pPr>
    </w:lvl>
    <w:lvl w:ilvl="5" w:tplc="0809001B" w:tentative="1">
      <w:start w:val="1"/>
      <w:numFmt w:val="lowerRoman"/>
      <w:lvlText w:val="%6."/>
      <w:lvlJc w:val="right"/>
      <w:pPr>
        <w:ind w:left="6317" w:hanging="180"/>
      </w:pPr>
    </w:lvl>
    <w:lvl w:ilvl="6" w:tplc="0809000F" w:tentative="1">
      <w:start w:val="1"/>
      <w:numFmt w:val="decimal"/>
      <w:lvlText w:val="%7."/>
      <w:lvlJc w:val="left"/>
      <w:pPr>
        <w:ind w:left="7037" w:hanging="360"/>
      </w:pPr>
    </w:lvl>
    <w:lvl w:ilvl="7" w:tplc="08090019" w:tentative="1">
      <w:start w:val="1"/>
      <w:numFmt w:val="lowerLetter"/>
      <w:lvlText w:val="%8."/>
      <w:lvlJc w:val="left"/>
      <w:pPr>
        <w:ind w:left="7757" w:hanging="360"/>
      </w:pPr>
    </w:lvl>
    <w:lvl w:ilvl="8" w:tplc="0809001B" w:tentative="1">
      <w:start w:val="1"/>
      <w:numFmt w:val="lowerRoman"/>
      <w:lvlText w:val="%9."/>
      <w:lvlJc w:val="right"/>
      <w:pPr>
        <w:ind w:left="8477" w:hanging="180"/>
      </w:pPr>
    </w:lvl>
  </w:abstractNum>
  <w:abstractNum w:abstractNumId="3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3BD521CC"/>
    <w:multiLevelType w:val="multilevel"/>
    <w:tmpl w:val="1D8E46F0"/>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A6B276E"/>
    <w:multiLevelType w:val="hybridMultilevel"/>
    <w:tmpl w:val="D80609B6"/>
    <w:lvl w:ilvl="0" w:tplc="CA2A549C">
      <w:start w:val="1"/>
      <w:numFmt w:val="bullet"/>
      <w:pStyle w:val="reqslis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6C2C5C"/>
    <w:multiLevelType w:val="multilevel"/>
    <w:tmpl w:val="1332CCD4"/>
    <w:name w:val="Plato Schedule Numbering List"/>
    <w:numStyleLink w:val="111111"/>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2EC6BDD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7"/>
  </w:num>
  <w:num w:numId="9">
    <w:abstractNumId w:val="27"/>
  </w:num>
  <w:num w:numId="10">
    <w:abstractNumId w:val="28"/>
  </w:num>
  <w:num w:numId="11">
    <w:abstractNumId w:val="16"/>
  </w:num>
  <w:num w:numId="12">
    <w:abstractNumId w:val="34"/>
  </w:num>
  <w:num w:numId="13">
    <w:abstractNumId w:val="31"/>
  </w:num>
  <w:num w:numId="14">
    <w:abstractNumId w:val="26"/>
  </w:num>
  <w:num w:numId="15">
    <w:abstractNumId w:val="42"/>
  </w:num>
  <w:num w:numId="16">
    <w:abstractNumId w:val="21"/>
  </w:num>
  <w:num w:numId="17">
    <w:abstractNumId w:val="41"/>
  </w:num>
  <w:num w:numId="18">
    <w:abstractNumId w:val="20"/>
  </w:num>
  <w:num w:numId="19">
    <w:abstractNumId w:val="33"/>
  </w:num>
  <w:num w:numId="20">
    <w:abstractNumId w:val="29"/>
  </w:num>
  <w:num w:numId="21">
    <w:abstractNumId w:val="39"/>
  </w:num>
  <w:num w:numId="22">
    <w:abstractNumId w:val="25"/>
  </w:num>
  <w:num w:numId="23">
    <w:abstractNumId w:val="24"/>
  </w:num>
  <w:num w:numId="24">
    <w:abstractNumId w:val="3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30"/>
  </w:num>
  <w:num w:numId="2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34B2"/>
    <w:rsid w:val="0002409B"/>
    <w:rsid w:val="00024B2F"/>
    <w:rsid w:val="00026CBD"/>
    <w:rsid w:val="00026E28"/>
    <w:rsid w:val="00027C05"/>
    <w:rsid w:val="000307C3"/>
    <w:rsid w:val="000318CA"/>
    <w:rsid w:val="00031E75"/>
    <w:rsid w:val="0003289F"/>
    <w:rsid w:val="00035A45"/>
    <w:rsid w:val="00037CB6"/>
    <w:rsid w:val="00040A60"/>
    <w:rsid w:val="00043835"/>
    <w:rsid w:val="000454E0"/>
    <w:rsid w:val="000459DD"/>
    <w:rsid w:val="00047788"/>
    <w:rsid w:val="00047F4C"/>
    <w:rsid w:val="00050CD4"/>
    <w:rsid w:val="00051EEA"/>
    <w:rsid w:val="00052A15"/>
    <w:rsid w:val="00052A65"/>
    <w:rsid w:val="0005414E"/>
    <w:rsid w:val="000541C6"/>
    <w:rsid w:val="00056F7F"/>
    <w:rsid w:val="00057D28"/>
    <w:rsid w:val="00060D0E"/>
    <w:rsid w:val="00062ACA"/>
    <w:rsid w:val="00062D52"/>
    <w:rsid w:val="00066D70"/>
    <w:rsid w:val="0007280F"/>
    <w:rsid w:val="00073108"/>
    <w:rsid w:val="00074357"/>
    <w:rsid w:val="000746E9"/>
    <w:rsid w:val="00074D97"/>
    <w:rsid w:val="000763EA"/>
    <w:rsid w:val="000776A9"/>
    <w:rsid w:val="00080035"/>
    <w:rsid w:val="000812AE"/>
    <w:rsid w:val="0008330B"/>
    <w:rsid w:val="00083EBA"/>
    <w:rsid w:val="000869D4"/>
    <w:rsid w:val="00087FCB"/>
    <w:rsid w:val="00090D6B"/>
    <w:rsid w:val="00090DCB"/>
    <w:rsid w:val="00090E4E"/>
    <w:rsid w:val="000910A7"/>
    <w:rsid w:val="000925FF"/>
    <w:rsid w:val="000931A5"/>
    <w:rsid w:val="00094931"/>
    <w:rsid w:val="00094E2D"/>
    <w:rsid w:val="00094F91"/>
    <w:rsid w:val="00096F76"/>
    <w:rsid w:val="000A0C5F"/>
    <w:rsid w:val="000A0D22"/>
    <w:rsid w:val="000A5582"/>
    <w:rsid w:val="000A5E95"/>
    <w:rsid w:val="000B081A"/>
    <w:rsid w:val="000B1C66"/>
    <w:rsid w:val="000B29B2"/>
    <w:rsid w:val="000B5C9F"/>
    <w:rsid w:val="000C0077"/>
    <w:rsid w:val="000C2484"/>
    <w:rsid w:val="000C2E05"/>
    <w:rsid w:val="000C4051"/>
    <w:rsid w:val="000C4272"/>
    <w:rsid w:val="000C5EC7"/>
    <w:rsid w:val="000C68BF"/>
    <w:rsid w:val="000C7468"/>
    <w:rsid w:val="000C7C2B"/>
    <w:rsid w:val="000D0018"/>
    <w:rsid w:val="000D1F43"/>
    <w:rsid w:val="000D26B5"/>
    <w:rsid w:val="000D3510"/>
    <w:rsid w:val="000D576A"/>
    <w:rsid w:val="000D65D4"/>
    <w:rsid w:val="000E0951"/>
    <w:rsid w:val="000E3471"/>
    <w:rsid w:val="000E4C53"/>
    <w:rsid w:val="000E6CD7"/>
    <w:rsid w:val="000F14BF"/>
    <w:rsid w:val="000F232D"/>
    <w:rsid w:val="000F3348"/>
    <w:rsid w:val="000F3500"/>
    <w:rsid w:val="000F3E1D"/>
    <w:rsid w:val="00100B77"/>
    <w:rsid w:val="00101571"/>
    <w:rsid w:val="00102747"/>
    <w:rsid w:val="00102864"/>
    <w:rsid w:val="0010318E"/>
    <w:rsid w:val="001036B6"/>
    <w:rsid w:val="0010453E"/>
    <w:rsid w:val="0010577C"/>
    <w:rsid w:val="00105FBC"/>
    <w:rsid w:val="00106AAD"/>
    <w:rsid w:val="00110F67"/>
    <w:rsid w:val="00113459"/>
    <w:rsid w:val="001173D2"/>
    <w:rsid w:val="001223EC"/>
    <w:rsid w:val="001233F2"/>
    <w:rsid w:val="00123FAD"/>
    <w:rsid w:val="001245F5"/>
    <w:rsid w:val="001256D9"/>
    <w:rsid w:val="0012683D"/>
    <w:rsid w:val="00126FF5"/>
    <w:rsid w:val="001321F1"/>
    <w:rsid w:val="00132D14"/>
    <w:rsid w:val="00133ADF"/>
    <w:rsid w:val="001345B2"/>
    <w:rsid w:val="00134C60"/>
    <w:rsid w:val="00135690"/>
    <w:rsid w:val="001368D7"/>
    <w:rsid w:val="00136BDD"/>
    <w:rsid w:val="00136D23"/>
    <w:rsid w:val="0013718C"/>
    <w:rsid w:val="001405A6"/>
    <w:rsid w:val="001444FC"/>
    <w:rsid w:val="00144867"/>
    <w:rsid w:val="00144F3B"/>
    <w:rsid w:val="00145725"/>
    <w:rsid w:val="00147793"/>
    <w:rsid w:val="001541D4"/>
    <w:rsid w:val="00156231"/>
    <w:rsid w:val="0015696A"/>
    <w:rsid w:val="00156E2F"/>
    <w:rsid w:val="00157D99"/>
    <w:rsid w:val="001600AF"/>
    <w:rsid w:val="001600D5"/>
    <w:rsid w:val="001626E3"/>
    <w:rsid w:val="0016383C"/>
    <w:rsid w:val="00163E79"/>
    <w:rsid w:val="00166299"/>
    <w:rsid w:val="0017225B"/>
    <w:rsid w:val="00173352"/>
    <w:rsid w:val="0017368C"/>
    <w:rsid w:val="00173EC7"/>
    <w:rsid w:val="00176DF8"/>
    <w:rsid w:val="00180889"/>
    <w:rsid w:val="00181D58"/>
    <w:rsid w:val="00183EB0"/>
    <w:rsid w:val="00184673"/>
    <w:rsid w:val="001863E6"/>
    <w:rsid w:val="001870A2"/>
    <w:rsid w:val="0018756A"/>
    <w:rsid w:val="00191600"/>
    <w:rsid w:val="001962E6"/>
    <w:rsid w:val="001A0093"/>
    <w:rsid w:val="001A1780"/>
    <w:rsid w:val="001A3C4D"/>
    <w:rsid w:val="001A7AB1"/>
    <w:rsid w:val="001B2EA8"/>
    <w:rsid w:val="001B2ED7"/>
    <w:rsid w:val="001B38BD"/>
    <w:rsid w:val="001B3C1C"/>
    <w:rsid w:val="001B3E2C"/>
    <w:rsid w:val="001B485F"/>
    <w:rsid w:val="001B4B79"/>
    <w:rsid w:val="001B52D8"/>
    <w:rsid w:val="001B7ECE"/>
    <w:rsid w:val="001C18A7"/>
    <w:rsid w:val="001C210F"/>
    <w:rsid w:val="001C4CDC"/>
    <w:rsid w:val="001C4EFF"/>
    <w:rsid w:val="001C609B"/>
    <w:rsid w:val="001C63F8"/>
    <w:rsid w:val="001D0473"/>
    <w:rsid w:val="001D1ADF"/>
    <w:rsid w:val="001D3018"/>
    <w:rsid w:val="001D54F2"/>
    <w:rsid w:val="001D6212"/>
    <w:rsid w:val="001E2477"/>
    <w:rsid w:val="001E378F"/>
    <w:rsid w:val="001E3805"/>
    <w:rsid w:val="001E3BC9"/>
    <w:rsid w:val="001E49D6"/>
    <w:rsid w:val="001E52E7"/>
    <w:rsid w:val="001E5A0E"/>
    <w:rsid w:val="001E5F1B"/>
    <w:rsid w:val="001E609D"/>
    <w:rsid w:val="001E78FD"/>
    <w:rsid w:val="001F0B69"/>
    <w:rsid w:val="001F13E1"/>
    <w:rsid w:val="001F14D9"/>
    <w:rsid w:val="001F2926"/>
    <w:rsid w:val="001F2F1C"/>
    <w:rsid w:val="001F300D"/>
    <w:rsid w:val="001F3B05"/>
    <w:rsid w:val="001F40C5"/>
    <w:rsid w:val="001F4B65"/>
    <w:rsid w:val="001F5C7B"/>
    <w:rsid w:val="002014DC"/>
    <w:rsid w:val="0020225C"/>
    <w:rsid w:val="00202978"/>
    <w:rsid w:val="002042B7"/>
    <w:rsid w:val="00204498"/>
    <w:rsid w:val="00205CD6"/>
    <w:rsid w:val="00206015"/>
    <w:rsid w:val="0020717D"/>
    <w:rsid w:val="00210570"/>
    <w:rsid w:val="002136EC"/>
    <w:rsid w:val="002139ED"/>
    <w:rsid w:val="00215015"/>
    <w:rsid w:val="0022047E"/>
    <w:rsid w:val="002222F1"/>
    <w:rsid w:val="002229A8"/>
    <w:rsid w:val="002235BF"/>
    <w:rsid w:val="0022513D"/>
    <w:rsid w:val="00225244"/>
    <w:rsid w:val="00225865"/>
    <w:rsid w:val="0022592F"/>
    <w:rsid w:val="002262A5"/>
    <w:rsid w:val="002268D4"/>
    <w:rsid w:val="0022721A"/>
    <w:rsid w:val="00234955"/>
    <w:rsid w:val="00241853"/>
    <w:rsid w:val="00243547"/>
    <w:rsid w:val="002453A1"/>
    <w:rsid w:val="00245B30"/>
    <w:rsid w:val="00246795"/>
    <w:rsid w:val="00250446"/>
    <w:rsid w:val="00257039"/>
    <w:rsid w:val="00257F38"/>
    <w:rsid w:val="002600C6"/>
    <w:rsid w:val="002608F4"/>
    <w:rsid w:val="002609DF"/>
    <w:rsid w:val="0026119D"/>
    <w:rsid w:val="002630FA"/>
    <w:rsid w:val="002634FE"/>
    <w:rsid w:val="00264BCF"/>
    <w:rsid w:val="00266838"/>
    <w:rsid w:val="0027062E"/>
    <w:rsid w:val="0027086B"/>
    <w:rsid w:val="0027166A"/>
    <w:rsid w:val="00271F85"/>
    <w:rsid w:val="0027254D"/>
    <w:rsid w:val="00273C21"/>
    <w:rsid w:val="00274416"/>
    <w:rsid w:val="00277524"/>
    <w:rsid w:val="002777FC"/>
    <w:rsid w:val="002802B6"/>
    <w:rsid w:val="00280B5B"/>
    <w:rsid w:val="00282943"/>
    <w:rsid w:val="002848C1"/>
    <w:rsid w:val="0028697F"/>
    <w:rsid w:val="00286B97"/>
    <w:rsid w:val="00286F62"/>
    <w:rsid w:val="002876FE"/>
    <w:rsid w:val="002A0286"/>
    <w:rsid w:val="002A08BF"/>
    <w:rsid w:val="002A4485"/>
    <w:rsid w:val="002A5258"/>
    <w:rsid w:val="002A69EC"/>
    <w:rsid w:val="002A7723"/>
    <w:rsid w:val="002A7D10"/>
    <w:rsid w:val="002A7DA6"/>
    <w:rsid w:val="002B1CEF"/>
    <w:rsid w:val="002B1E1B"/>
    <w:rsid w:val="002B274E"/>
    <w:rsid w:val="002B397F"/>
    <w:rsid w:val="002B43BE"/>
    <w:rsid w:val="002B55ED"/>
    <w:rsid w:val="002B5AEB"/>
    <w:rsid w:val="002B5C29"/>
    <w:rsid w:val="002B6278"/>
    <w:rsid w:val="002B744B"/>
    <w:rsid w:val="002B7A85"/>
    <w:rsid w:val="002C1AF6"/>
    <w:rsid w:val="002C1DE8"/>
    <w:rsid w:val="002C2802"/>
    <w:rsid w:val="002C2D54"/>
    <w:rsid w:val="002C3316"/>
    <w:rsid w:val="002C4729"/>
    <w:rsid w:val="002C538F"/>
    <w:rsid w:val="002C671C"/>
    <w:rsid w:val="002D0D53"/>
    <w:rsid w:val="002D2841"/>
    <w:rsid w:val="002D3A27"/>
    <w:rsid w:val="002D5D57"/>
    <w:rsid w:val="002E05A6"/>
    <w:rsid w:val="002E0DBC"/>
    <w:rsid w:val="002E5436"/>
    <w:rsid w:val="002E594B"/>
    <w:rsid w:val="002F13FD"/>
    <w:rsid w:val="002F17E0"/>
    <w:rsid w:val="002F1BB7"/>
    <w:rsid w:val="002F1F7F"/>
    <w:rsid w:val="002F4208"/>
    <w:rsid w:val="002F42F4"/>
    <w:rsid w:val="002F52AD"/>
    <w:rsid w:val="002F7BAF"/>
    <w:rsid w:val="00300A0A"/>
    <w:rsid w:val="0030285B"/>
    <w:rsid w:val="003102A9"/>
    <w:rsid w:val="00314691"/>
    <w:rsid w:val="003228E1"/>
    <w:rsid w:val="00323541"/>
    <w:rsid w:val="00323EAA"/>
    <w:rsid w:val="00330C5C"/>
    <w:rsid w:val="003314D4"/>
    <w:rsid w:val="003316AA"/>
    <w:rsid w:val="003341DC"/>
    <w:rsid w:val="00335A47"/>
    <w:rsid w:val="00335D73"/>
    <w:rsid w:val="00336059"/>
    <w:rsid w:val="003378A8"/>
    <w:rsid w:val="003401DD"/>
    <w:rsid w:val="00341F81"/>
    <w:rsid w:val="0034369B"/>
    <w:rsid w:val="00345870"/>
    <w:rsid w:val="00346A23"/>
    <w:rsid w:val="00347685"/>
    <w:rsid w:val="00347DB3"/>
    <w:rsid w:val="00353191"/>
    <w:rsid w:val="003550DB"/>
    <w:rsid w:val="00357E6F"/>
    <w:rsid w:val="003627B1"/>
    <w:rsid w:val="003631FE"/>
    <w:rsid w:val="00363D74"/>
    <w:rsid w:val="003642C5"/>
    <w:rsid w:val="003660F6"/>
    <w:rsid w:val="00366C26"/>
    <w:rsid w:val="00366F85"/>
    <w:rsid w:val="003729F0"/>
    <w:rsid w:val="00373767"/>
    <w:rsid w:val="0037526E"/>
    <w:rsid w:val="00376922"/>
    <w:rsid w:val="00376FF7"/>
    <w:rsid w:val="00382730"/>
    <w:rsid w:val="00386338"/>
    <w:rsid w:val="00386706"/>
    <w:rsid w:val="003874EB"/>
    <w:rsid w:val="003908EB"/>
    <w:rsid w:val="00390BC3"/>
    <w:rsid w:val="0039193D"/>
    <w:rsid w:val="00396B62"/>
    <w:rsid w:val="003978E9"/>
    <w:rsid w:val="003A0CDA"/>
    <w:rsid w:val="003A199A"/>
    <w:rsid w:val="003A1B63"/>
    <w:rsid w:val="003A2819"/>
    <w:rsid w:val="003A2C48"/>
    <w:rsid w:val="003A4DD7"/>
    <w:rsid w:val="003A681D"/>
    <w:rsid w:val="003A6E5E"/>
    <w:rsid w:val="003B0599"/>
    <w:rsid w:val="003B4727"/>
    <w:rsid w:val="003B4B25"/>
    <w:rsid w:val="003B512B"/>
    <w:rsid w:val="003B7B7A"/>
    <w:rsid w:val="003C0C7F"/>
    <w:rsid w:val="003C1CB5"/>
    <w:rsid w:val="003C257A"/>
    <w:rsid w:val="003C3DDB"/>
    <w:rsid w:val="003C4135"/>
    <w:rsid w:val="003C54C9"/>
    <w:rsid w:val="003D01BA"/>
    <w:rsid w:val="003D0975"/>
    <w:rsid w:val="003D0A36"/>
    <w:rsid w:val="003D1E1C"/>
    <w:rsid w:val="003D2039"/>
    <w:rsid w:val="003D2902"/>
    <w:rsid w:val="003D4366"/>
    <w:rsid w:val="003D4F07"/>
    <w:rsid w:val="003D6D0B"/>
    <w:rsid w:val="003E25C7"/>
    <w:rsid w:val="003F06FF"/>
    <w:rsid w:val="003F1C5D"/>
    <w:rsid w:val="003F68D6"/>
    <w:rsid w:val="003F7B0E"/>
    <w:rsid w:val="00402F0D"/>
    <w:rsid w:val="00404F9C"/>
    <w:rsid w:val="0040508D"/>
    <w:rsid w:val="00407320"/>
    <w:rsid w:val="00407B3B"/>
    <w:rsid w:val="004126C0"/>
    <w:rsid w:val="004128DA"/>
    <w:rsid w:val="00413A43"/>
    <w:rsid w:val="00413AFA"/>
    <w:rsid w:val="004147A7"/>
    <w:rsid w:val="00415016"/>
    <w:rsid w:val="00416045"/>
    <w:rsid w:val="00422823"/>
    <w:rsid w:val="0042602C"/>
    <w:rsid w:val="00426AB4"/>
    <w:rsid w:val="00427A64"/>
    <w:rsid w:val="0043067F"/>
    <w:rsid w:val="004324B4"/>
    <w:rsid w:val="0043595D"/>
    <w:rsid w:val="00442EDE"/>
    <w:rsid w:val="00445F83"/>
    <w:rsid w:val="0044665F"/>
    <w:rsid w:val="00447F11"/>
    <w:rsid w:val="0045136B"/>
    <w:rsid w:val="00451C9F"/>
    <w:rsid w:val="0045279B"/>
    <w:rsid w:val="00453EE6"/>
    <w:rsid w:val="00460BBC"/>
    <w:rsid w:val="00461688"/>
    <w:rsid w:val="00465F01"/>
    <w:rsid w:val="00466CA2"/>
    <w:rsid w:val="00470A2A"/>
    <w:rsid w:val="004728BF"/>
    <w:rsid w:val="00476F39"/>
    <w:rsid w:val="004771C4"/>
    <w:rsid w:val="00480506"/>
    <w:rsid w:val="00480E50"/>
    <w:rsid w:val="00483003"/>
    <w:rsid w:val="00484032"/>
    <w:rsid w:val="00484C4E"/>
    <w:rsid w:val="00486DE4"/>
    <w:rsid w:val="004900A1"/>
    <w:rsid w:val="004909B0"/>
    <w:rsid w:val="00492BDE"/>
    <w:rsid w:val="0049625F"/>
    <w:rsid w:val="004A1958"/>
    <w:rsid w:val="004A225E"/>
    <w:rsid w:val="004A2D0B"/>
    <w:rsid w:val="004A31F5"/>
    <w:rsid w:val="004A4371"/>
    <w:rsid w:val="004B4E34"/>
    <w:rsid w:val="004B4EEA"/>
    <w:rsid w:val="004B65F1"/>
    <w:rsid w:val="004B6951"/>
    <w:rsid w:val="004B6F51"/>
    <w:rsid w:val="004C0636"/>
    <w:rsid w:val="004C1460"/>
    <w:rsid w:val="004C252B"/>
    <w:rsid w:val="004C50CD"/>
    <w:rsid w:val="004C53C2"/>
    <w:rsid w:val="004C5C6B"/>
    <w:rsid w:val="004C63D6"/>
    <w:rsid w:val="004C71EE"/>
    <w:rsid w:val="004D0392"/>
    <w:rsid w:val="004D0A59"/>
    <w:rsid w:val="004D1EED"/>
    <w:rsid w:val="004D267E"/>
    <w:rsid w:val="004D2D01"/>
    <w:rsid w:val="004D34B9"/>
    <w:rsid w:val="004D4D43"/>
    <w:rsid w:val="004D5500"/>
    <w:rsid w:val="004E0FDB"/>
    <w:rsid w:val="004E1F9F"/>
    <w:rsid w:val="004E442B"/>
    <w:rsid w:val="004E445C"/>
    <w:rsid w:val="004E6874"/>
    <w:rsid w:val="004E6A25"/>
    <w:rsid w:val="004F03D7"/>
    <w:rsid w:val="004F2229"/>
    <w:rsid w:val="004F2D68"/>
    <w:rsid w:val="004F37A2"/>
    <w:rsid w:val="004F3BD3"/>
    <w:rsid w:val="004F4E7F"/>
    <w:rsid w:val="004F59FC"/>
    <w:rsid w:val="004F619F"/>
    <w:rsid w:val="004F6B43"/>
    <w:rsid w:val="004F6EE0"/>
    <w:rsid w:val="004F7337"/>
    <w:rsid w:val="004F7E50"/>
    <w:rsid w:val="0050062B"/>
    <w:rsid w:val="005009A0"/>
    <w:rsid w:val="00502279"/>
    <w:rsid w:val="00502DB6"/>
    <w:rsid w:val="0050537E"/>
    <w:rsid w:val="00505473"/>
    <w:rsid w:val="0050768F"/>
    <w:rsid w:val="00507AE4"/>
    <w:rsid w:val="005147FE"/>
    <w:rsid w:val="0051511C"/>
    <w:rsid w:val="00515D51"/>
    <w:rsid w:val="00517904"/>
    <w:rsid w:val="00520711"/>
    <w:rsid w:val="00522AAC"/>
    <w:rsid w:val="00525E8B"/>
    <w:rsid w:val="00527040"/>
    <w:rsid w:val="0053220D"/>
    <w:rsid w:val="00533F76"/>
    <w:rsid w:val="005364E3"/>
    <w:rsid w:val="005432EF"/>
    <w:rsid w:val="00545E13"/>
    <w:rsid w:val="005556A9"/>
    <w:rsid w:val="005557A2"/>
    <w:rsid w:val="005577DD"/>
    <w:rsid w:val="00561BB6"/>
    <w:rsid w:val="00564CCA"/>
    <w:rsid w:val="00565398"/>
    <w:rsid w:val="005677CD"/>
    <w:rsid w:val="00570DAB"/>
    <w:rsid w:val="00570DF8"/>
    <w:rsid w:val="00571FD7"/>
    <w:rsid w:val="00573433"/>
    <w:rsid w:val="005750D7"/>
    <w:rsid w:val="005750F5"/>
    <w:rsid w:val="005753D8"/>
    <w:rsid w:val="005759DD"/>
    <w:rsid w:val="00576C34"/>
    <w:rsid w:val="0058013B"/>
    <w:rsid w:val="005821EF"/>
    <w:rsid w:val="0058297A"/>
    <w:rsid w:val="0058409F"/>
    <w:rsid w:val="00586CC2"/>
    <w:rsid w:val="00587E84"/>
    <w:rsid w:val="005924FF"/>
    <w:rsid w:val="00592CBE"/>
    <w:rsid w:val="00593CFF"/>
    <w:rsid w:val="00594740"/>
    <w:rsid w:val="00594AE9"/>
    <w:rsid w:val="00595C15"/>
    <w:rsid w:val="00597B02"/>
    <w:rsid w:val="005A0AD8"/>
    <w:rsid w:val="005A1F5F"/>
    <w:rsid w:val="005A219A"/>
    <w:rsid w:val="005A3852"/>
    <w:rsid w:val="005A3D50"/>
    <w:rsid w:val="005A7FEA"/>
    <w:rsid w:val="005B08B6"/>
    <w:rsid w:val="005B1F72"/>
    <w:rsid w:val="005B28B1"/>
    <w:rsid w:val="005B2BA5"/>
    <w:rsid w:val="005B466A"/>
    <w:rsid w:val="005B46B6"/>
    <w:rsid w:val="005C084E"/>
    <w:rsid w:val="005C2280"/>
    <w:rsid w:val="005C24F6"/>
    <w:rsid w:val="005C2529"/>
    <w:rsid w:val="005C2951"/>
    <w:rsid w:val="005C3B95"/>
    <w:rsid w:val="005C51ED"/>
    <w:rsid w:val="005C5B2E"/>
    <w:rsid w:val="005C6291"/>
    <w:rsid w:val="005C6503"/>
    <w:rsid w:val="005D2362"/>
    <w:rsid w:val="005D2D42"/>
    <w:rsid w:val="005D3729"/>
    <w:rsid w:val="005D3F33"/>
    <w:rsid w:val="005E041F"/>
    <w:rsid w:val="005E043C"/>
    <w:rsid w:val="005E0A08"/>
    <w:rsid w:val="005E2029"/>
    <w:rsid w:val="005E244F"/>
    <w:rsid w:val="005E29A1"/>
    <w:rsid w:val="005E4205"/>
    <w:rsid w:val="005E4793"/>
    <w:rsid w:val="005E4F6C"/>
    <w:rsid w:val="005E5B9E"/>
    <w:rsid w:val="005E5DD9"/>
    <w:rsid w:val="005E6CF8"/>
    <w:rsid w:val="005E77ED"/>
    <w:rsid w:val="005E7C19"/>
    <w:rsid w:val="005F11AF"/>
    <w:rsid w:val="005F2A14"/>
    <w:rsid w:val="005F2F66"/>
    <w:rsid w:val="005F449A"/>
    <w:rsid w:val="005F6D06"/>
    <w:rsid w:val="005F6E6D"/>
    <w:rsid w:val="005F79C0"/>
    <w:rsid w:val="00600D97"/>
    <w:rsid w:val="00600EA9"/>
    <w:rsid w:val="00601DFB"/>
    <w:rsid w:val="006028A0"/>
    <w:rsid w:val="00605194"/>
    <w:rsid w:val="006054F0"/>
    <w:rsid w:val="006067B2"/>
    <w:rsid w:val="006072D7"/>
    <w:rsid w:val="0061104D"/>
    <w:rsid w:val="00611CB9"/>
    <w:rsid w:val="00613C61"/>
    <w:rsid w:val="00613DF4"/>
    <w:rsid w:val="006141F1"/>
    <w:rsid w:val="00616694"/>
    <w:rsid w:val="00616DDD"/>
    <w:rsid w:val="00617599"/>
    <w:rsid w:val="0062044D"/>
    <w:rsid w:val="0062090C"/>
    <w:rsid w:val="006221FE"/>
    <w:rsid w:val="00627B4B"/>
    <w:rsid w:val="0063134B"/>
    <w:rsid w:val="00632838"/>
    <w:rsid w:val="0063333F"/>
    <w:rsid w:val="006341B3"/>
    <w:rsid w:val="0063502D"/>
    <w:rsid w:val="006373DB"/>
    <w:rsid w:val="00637A9C"/>
    <w:rsid w:val="00640C80"/>
    <w:rsid w:val="006417F6"/>
    <w:rsid w:val="006418BC"/>
    <w:rsid w:val="00641ACD"/>
    <w:rsid w:val="0064354C"/>
    <w:rsid w:val="006455A0"/>
    <w:rsid w:val="00645B8A"/>
    <w:rsid w:val="0064629E"/>
    <w:rsid w:val="00646B4C"/>
    <w:rsid w:val="006506C5"/>
    <w:rsid w:val="00650AA8"/>
    <w:rsid w:val="00650B3E"/>
    <w:rsid w:val="00653CA4"/>
    <w:rsid w:val="00653D40"/>
    <w:rsid w:val="00654173"/>
    <w:rsid w:val="00657DE2"/>
    <w:rsid w:val="006600A8"/>
    <w:rsid w:val="006628E9"/>
    <w:rsid w:val="00662F79"/>
    <w:rsid w:val="006641E1"/>
    <w:rsid w:val="006645BF"/>
    <w:rsid w:val="00664704"/>
    <w:rsid w:val="00667389"/>
    <w:rsid w:val="0067142E"/>
    <w:rsid w:val="00671C2E"/>
    <w:rsid w:val="006754B9"/>
    <w:rsid w:val="006772C0"/>
    <w:rsid w:val="00680C72"/>
    <w:rsid w:val="00682677"/>
    <w:rsid w:val="00683380"/>
    <w:rsid w:val="006844CE"/>
    <w:rsid w:val="006849F7"/>
    <w:rsid w:val="00684CF6"/>
    <w:rsid w:val="0068585D"/>
    <w:rsid w:val="0068678A"/>
    <w:rsid w:val="00686F06"/>
    <w:rsid w:val="0069053C"/>
    <w:rsid w:val="0069078D"/>
    <w:rsid w:val="0069082A"/>
    <w:rsid w:val="0069204E"/>
    <w:rsid w:val="0069239F"/>
    <w:rsid w:val="00693308"/>
    <w:rsid w:val="006937DC"/>
    <w:rsid w:val="006A2435"/>
    <w:rsid w:val="006A385C"/>
    <w:rsid w:val="006B16B3"/>
    <w:rsid w:val="006B1F15"/>
    <w:rsid w:val="006B32CD"/>
    <w:rsid w:val="006B3676"/>
    <w:rsid w:val="006B4F77"/>
    <w:rsid w:val="006C0828"/>
    <w:rsid w:val="006C19B5"/>
    <w:rsid w:val="006C2069"/>
    <w:rsid w:val="006C3FE6"/>
    <w:rsid w:val="006C466F"/>
    <w:rsid w:val="006C5904"/>
    <w:rsid w:val="006C7377"/>
    <w:rsid w:val="006D0B91"/>
    <w:rsid w:val="006D2324"/>
    <w:rsid w:val="006D3910"/>
    <w:rsid w:val="006D50D6"/>
    <w:rsid w:val="006D6196"/>
    <w:rsid w:val="006D643A"/>
    <w:rsid w:val="006D64A7"/>
    <w:rsid w:val="006D657E"/>
    <w:rsid w:val="006D7362"/>
    <w:rsid w:val="006D7C02"/>
    <w:rsid w:val="006E28A2"/>
    <w:rsid w:val="006E570A"/>
    <w:rsid w:val="006E5B51"/>
    <w:rsid w:val="006E5FFB"/>
    <w:rsid w:val="006F098A"/>
    <w:rsid w:val="006F0C06"/>
    <w:rsid w:val="006F0D23"/>
    <w:rsid w:val="006F387A"/>
    <w:rsid w:val="006F426C"/>
    <w:rsid w:val="006F47AB"/>
    <w:rsid w:val="006F490F"/>
    <w:rsid w:val="006F6878"/>
    <w:rsid w:val="006F6F85"/>
    <w:rsid w:val="006F7D63"/>
    <w:rsid w:val="007003CC"/>
    <w:rsid w:val="00702C1F"/>
    <w:rsid w:val="00704A4D"/>
    <w:rsid w:val="00706FCC"/>
    <w:rsid w:val="007110A9"/>
    <w:rsid w:val="007145F1"/>
    <w:rsid w:val="007160DB"/>
    <w:rsid w:val="00717700"/>
    <w:rsid w:val="0072081F"/>
    <w:rsid w:val="007247B9"/>
    <w:rsid w:val="00724885"/>
    <w:rsid w:val="00727B55"/>
    <w:rsid w:val="007321C1"/>
    <w:rsid w:val="00733ACF"/>
    <w:rsid w:val="0073540C"/>
    <w:rsid w:val="00735D7F"/>
    <w:rsid w:val="007378D3"/>
    <w:rsid w:val="00740B2E"/>
    <w:rsid w:val="007435B9"/>
    <w:rsid w:val="00747932"/>
    <w:rsid w:val="0075008F"/>
    <w:rsid w:val="007517C8"/>
    <w:rsid w:val="00753EB9"/>
    <w:rsid w:val="0075444C"/>
    <w:rsid w:val="00755A73"/>
    <w:rsid w:val="00756064"/>
    <w:rsid w:val="00757F48"/>
    <w:rsid w:val="00760E17"/>
    <w:rsid w:val="00763832"/>
    <w:rsid w:val="0076417D"/>
    <w:rsid w:val="00764353"/>
    <w:rsid w:val="00767AC2"/>
    <w:rsid w:val="0077065D"/>
    <w:rsid w:val="0077082E"/>
    <w:rsid w:val="00772062"/>
    <w:rsid w:val="007723BF"/>
    <w:rsid w:val="007734F9"/>
    <w:rsid w:val="0077354F"/>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07BE"/>
    <w:rsid w:val="007A1EDB"/>
    <w:rsid w:val="007A4212"/>
    <w:rsid w:val="007A51D9"/>
    <w:rsid w:val="007B0927"/>
    <w:rsid w:val="007B22E8"/>
    <w:rsid w:val="007B3FCD"/>
    <w:rsid w:val="007B5019"/>
    <w:rsid w:val="007B52CD"/>
    <w:rsid w:val="007B7B17"/>
    <w:rsid w:val="007C18C6"/>
    <w:rsid w:val="007C2F67"/>
    <w:rsid w:val="007C3262"/>
    <w:rsid w:val="007C33F9"/>
    <w:rsid w:val="007C389F"/>
    <w:rsid w:val="007C79FC"/>
    <w:rsid w:val="007D04CE"/>
    <w:rsid w:val="007D1C75"/>
    <w:rsid w:val="007D23D0"/>
    <w:rsid w:val="007D5356"/>
    <w:rsid w:val="007D5C41"/>
    <w:rsid w:val="007D5CAB"/>
    <w:rsid w:val="007D7AF4"/>
    <w:rsid w:val="007D7EEC"/>
    <w:rsid w:val="007E3BEA"/>
    <w:rsid w:val="007E4B21"/>
    <w:rsid w:val="007E4D19"/>
    <w:rsid w:val="007E51E9"/>
    <w:rsid w:val="007E581E"/>
    <w:rsid w:val="007E5ED3"/>
    <w:rsid w:val="007E69D2"/>
    <w:rsid w:val="007E6E3C"/>
    <w:rsid w:val="007F062B"/>
    <w:rsid w:val="007F2E1A"/>
    <w:rsid w:val="007F521C"/>
    <w:rsid w:val="007F5335"/>
    <w:rsid w:val="007F78F3"/>
    <w:rsid w:val="00800097"/>
    <w:rsid w:val="00801D69"/>
    <w:rsid w:val="0080204D"/>
    <w:rsid w:val="00802735"/>
    <w:rsid w:val="00804229"/>
    <w:rsid w:val="008042A5"/>
    <w:rsid w:val="008055AF"/>
    <w:rsid w:val="0080626B"/>
    <w:rsid w:val="008113BA"/>
    <w:rsid w:val="00811C30"/>
    <w:rsid w:val="0081457C"/>
    <w:rsid w:val="00815BFF"/>
    <w:rsid w:val="008208C9"/>
    <w:rsid w:val="00821734"/>
    <w:rsid w:val="008227FE"/>
    <w:rsid w:val="00822A88"/>
    <w:rsid w:val="00825DD7"/>
    <w:rsid w:val="0082702F"/>
    <w:rsid w:val="00827E8F"/>
    <w:rsid w:val="00830EA9"/>
    <w:rsid w:val="0083566B"/>
    <w:rsid w:val="00836D2F"/>
    <w:rsid w:val="00840CBD"/>
    <w:rsid w:val="00840F46"/>
    <w:rsid w:val="008413B8"/>
    <w:rsid w:val="00842735"/>
    <w:rsid w:val="00843256"/>
    <w:rsid w:val="008433A5"/>
    <w:rsid w:val="00843CA8"/>
    <w:rsid w:val="00843FCC"/>
    <w:rsid w:val="00845AAD"/>
    <w:rsid w:val="00845DE9"/>
    <w:rsid w:val="00846256"/>
    <w:rsid w:val="008513A7"/>
    <w:rsid w:val="008519A1"/>
    <w:rsid w:val="00852F2C"/>
    <w:rsid w:val="0085331D"/>
    <w:rsid w:val="00854513"/>
    <w:rsid w:val="008556F2"/>
    <w:rsid w:val="008570B4"/>
    <w:rsid w:val="00861A1D"/>
    <w:rsid w:val="00861D08"/>
    <w:rsid w:val="0086210A"/>
    <w:rsid w:val="00862628"/>
    <w:rsid w:val="00862C72"/>
    <w:rsid w:val="00862E1D"/>
    <w:rsid w:val="008633FF"/>
    <w:rsid w:val="00864F15"/>
    <w:rsid w:val="008678A1"/>
    <w:rsid w:val="00873177"/>
    <w:rsid w:val="00873E83"/>
    <w:rsid w:val="0087429B"/>
    <w:rsid w:val="00877821"/>
    <w:rsid w:val="00877AA1"/>
    <w:rsid w:val="0088161D"/>
    <w:rsid w:val="00882465"/>
    <w:rsid w:val="00884B6F"/>
    <w:rsid w:val="00890886"/>
    <w:rsid w:val="00890FC3"/>
    <w:rsid w:val="008916A4"/>
    <w:rsid w:val="00896358"/>
    <w:rsid w:val="00896FCC"/>
    <w:rsid w:val="008A17B5"/>
    <w:rsid w:val="008A20B1"/>
    <w:rsid w:val="008A26A3"/>
    <w:rsid w:val="008A3F1A"/>
    <w:rsid w:val="008A402E"/>
    <w:rsid w:val="008A464C"/>
    <w:rsid w:val="008A5EAC"/>
    <w:rsid w:val="008A6B0C"/>
    <w:rsid w:val="008A74AE"/>
    <w:rsid w:val="008A7C5C"/>
    <w:rsid w:val="008B127E"/>
    <w:rsid w:val="008B2760"/>
    <w:rsid w:val="008B34A9"/>
    <w:rsid w:val="008B3DC8"/>
    <w:rsid w:val="008B4EC5"/>
    <w:rsid w:val="008B5210"/>
    <w:rsid w:val="008B5644"/>
    <w:rsid w:val="008B5F3A"/>
    <w:rsid w:val="008B7859"/>
    <w:rsid w:val="008C05F1"/>
    <w:rsid w:val="008C09CA"/>
    <w:rsid w:val="008C218B"/>
    <w:rsid w:val="008C59EE"/>
    <w:rsid w:val="008C6917"/>
    <w:rsid w:val="008C6DD8"/>
    <w:rsid w:val="008D01FD"/>
    <w:rsid w:val="008D1180"/>
    <w:rsid w:val="008D17C0"/>
    <w:rsid w:val="008D1AFC"/>
    <w:rsid w:val="008D1F53"/>
    <w:rsid w:val="008D28A6"/>
    <w:rsid w:val="008D66D4"/>
    <w:rsid w:val="008D7794"/>
    <w:rsid w:val="008E0B8A"/>
    <w:rsid w:val="008E6D8C"/>
    <w:rsid w:val="008E7D6B"/>
    <w:rsid w:val="008F0B3A"/>
    <w:rsid w:val="008F0B5B"/>
    <w:rsid w:val="008F0F5B"/>
    <w:rsid w:val="008F256A"/>
    <w:rsid w:val="008F48B8"/>
    <w:rsid w:val="008F54D5"/>
    <w:rsid w:val="008F7730"/>
    <w:rsid w:val="009000A4"/>
    <w:rsid w:val="00900BFA"/>
    <w:rsid w:val="00900E71"/>
    <w:rsid w:val="009021F5"/>
    <w:rsid w:val="00903126"/>
    <w:rsid w:val="0090447A"/>
    <w:rsid w:val="00905BFB"/>
    <w:rsid w:val="009064EA"/>
    <w:rsid w:val="0090661A"/>
    <w:rsid w:val="009066E0"/>
    <w:rsid w:val="00910C56"/>
    <w:rsid w:val="00910CE8"/>
    <w:rsid w:val="00911C93"/>
    <w:rsid w:val="00912B1E"/>
    <w:rsid w:val="00912D72"/>
    <w:rsid w:val="00914E2F"/>
    <w:rsid w:val="0091531E"/>
    <w:rsid w:val="00915583"/>
    <w:rsid w:val="009166A2"/>
    <w:rsid w:val="00921D46"/>
    <w:rsid w:val="00923A8C"/>
    <w:rsid w:val="00923ACC"/>
    <w:rsid w:val="00926AFD"/>
    <w:rsid w:val="00931931"/>
    <w:rsid w:val="00932346"/>
    <w:rsid w:val="00932D6C"/>
    <w:rsid w:val="00934359"/>
    <w:rsid w:val="00935E3F"/>
    <w:rsid w:val="00937C61"/>
    <w:rsid w:val="009448C5"/>
    <w:rsid w:val="0094512F"/>
    <w:rsid w:val="00947497"/>
    <w:rsid w:val="00951437"/>
    <w:rsid w:val="00951FEC"/>
    <w:rsid w:val="00955962"/>
    <w:rsid w:val="00956CA1"/>
    <w:rsid w:val="009572E2"/>
    <w:rsid w:val="00964489"/>
    <w:rsid w:val="00964906"/>
    <w:rsid w:val="00965860"/>
    <w:rsid w:val="00965F55"/>
    <w:rsid w:val="00970943"/>
    <w:rsid w:val="00970C86"/>
    <w:rsid w:val="009717F2"/>
    <w:rsid w:val="00971A11"/>
    <w:rsid w:val="009738CD"/>
    <w:rsid w:val="0097525F"/>
    <w:rsid w:val="009758F3"/>
    <w:rsid w:val="00975DED"/>
    <w:rsid w:val="0097705B"/>
    <w:rsid w:val="0098237E"/>
    <w:rsid w:val="00982A2A"/>
    <w:rsid w:val="00983AEF"/>
    <w:rsid w:val="00985750"/>
    <w:rsid w:val="00986DDB"/>
    <w:rsid w:val="00993750"/>
    <w:rsid w:val="00995864"/>
    <w:rsid w:val="00996944"/>
    <w:rsid w:val="00997A9A"/>
    <w:rsid w:val="00997DB6"/>
    <w:rsid w:val="009A00D6"/>
    <w:rsid w:val="009A041A"/>
    <w:rsid w:val="009A0DA6"/>
    <w:rsid w:val="009A0F2A"/>
    <w:rsid w:val="009A28B5"/>
    <w:rsid w:val="009A37CD"/>
    <w:rsid w:val="009A6004"/>
    <w:rsid w:val="009A627F"/>
    <w:rsid w:val="009A7579"/>
    <w:rsid w:val="009B0A14"/>
    <w:rsid w:val="009B0E63"/>
    <w:rsid w:val="009B1961"/>
    <w:rsid w:val="009B4D5A"/>
    <w:rsid w:val="009B6B86"/>
    <w:rsid w:val="009C2B62"/>
    <w:rsid w:val="009C3578"/>
    <w:rsid w:val="009C3DAF"/>
    <w:rsid w:val="009C495F"/>
    <w:rsid w:val="009C77BA"/>
    <w:rsid w:val="009D08E6"/>
    <w:rsid w:val="009D12CD"/>
    <w:rsid w:val="009D29AF"/>
    <w:rsid w:val="009D5060"/>
    <w:rsid w:val="009D7801"/>
    <w:rsid w:val="009E2289"/>
    <w:rsid w:val="009E22EF"/>
    <w:rsid w:val="009E38B3"/>
    <w:rsid w:val="009E46E8"/>
    <w:rsid w:val="009E77E5"/>
    <w:rsid w:val="009E7CA6"/>
    <w:rsid w:val="009F0DAB"/>
    <w:rsid w:val="009F386A"/>
    <w:rsid w:val="009F51DB"/>
    <w:rsid w:val="00A03D60"/>
    <w:rsid w:val="00A04242"/>
    <w:rsid w:val="00A055F2"/>
    <w:rsid w:val="00A06EEA"/>
    <w:rsid w:val="00A07797"/>
    <w:rsid w:val="00A07BA2"/>
    <w:rsid w:val="00A07E0F"/>
    <w:rsid w:val="00A11943"/>
    <w:rsid w:val="00A126CF"/>
    <w:rsid w:val="00A13177"/>
    <w:rsid w:val="00A150ED"/>
    <w:rsid w:val="00A16041"/>
    <w:rsid w:val="00A163C2"/>
    <w:rsid w:val="00A16B7D"/>
    <w:rsid w:val="00A203DA"/>
    <w:rsid w:val="00A2190A"/>
    <w:rsid w:val="00A26DB5"/>
    <w:rsid w:val="00A27147"/>
    <w:rsid w:val="00A27E1F"/>
    <w:rsid w:val="00A30E80"/>
    <w:rsid w:val="00A317DF"/>
    <w:rsid w:val="00A3180D"/>
    <w:rsid w:val="00A33F0B"/>
    <w:rsid w:val="00A3548F"/>
    <w:rsid w:val="00A3630D"/>
    <w:rsid w:val="00A363DA"/>
    <w:rsid w:val="00A37384"/>
    <w:rsid w:val="00A4055F"/>
    <w:rsid w:val="00A40F5C"/>
    <w:rsid w:val="00A413AE"/>
    <w:rsid w:val="00A425FC"/>
    <w:rsid w:val="00A45E47"/>
    <w:rsid w:val="00A46AE8"/>
    <w:rsid w:val="00A520BB"/>
    <w:rsid w:val="00A53C90"/>
    <w:rsid w:val="00A544DF"/>
    <w:rsid w:val="00A54C8F"/>
    <w:rsid w:val="00A55898"/>
    <w:rsid w:val="00A558AF"/>
    <w:rsid w:val="00A5594A"/>
    <w:rsid w:val="00A56672"/>
    <w:rsid w:val="00A56D67"/>
    <w:rsid w:val="00A57890"/>
    <w:rsid w:val="00A60159"/>
    <w:rsid w:val="00A6238E"/>
    <w:rsid w:val="00A63F3F"/>
    <w:rsid w:val="00A646DE"/>
    <w:rsid w:val="00A64A62"/>
    <w:rsid w:val="00A72352"/>
    <w:rsid w:val="00A72D1A"/>
    <w:rsid w:val="00A73E58"/>
    <w:rsid w:val="00A80DFC"/>
    <w:rsid w:val="00A81243"/>
    <w:rsid w:val="00A8268A"/>
    <w:rsid w:val="00A82D41"/>
    <w:rsid w:val="00A838A0"/>
    <w:rsid w:val="00A84413"/>
    <w:rsid w:val="00A845EC"/>
    <w:rsid w:val="00A852B4"/>
    <w:rsid w:val="00A90772"/>
    <w:rsid w:val="00A949A8"/>
    <w:rsid w:val="00A959B8"/>
    <w:rsid w:val="00A95BF2"/>
    <w:rsid w:val="00A9628B"/>
    <w:rsid w:val="00A96390"/>
    <w:rsid w:val="00A97DC4"/>
    <w:rsid w:val="00AA196D"/>
    <w:rsid w:val="00AA1EAD"/>
    <w:rsid w:val="00AA220C"/>
    <w:rsid w:val="00AA31FA"/>
    <w:rsid w:val="00AA341B"/>
    <w:rsid w:val="00AA3ADC"/>
    <w:rsid w:val="00AA3B5B"/>
    <w:rsid w:val="00AA4F8E"/>
    <w:rsid w:val="00AA7115"/>
    <w:rsid w:val="00AB00CB"/>
    <w:rsid w:val="00AB0220"/>
    <w:rsid w:val="00AB0611"/>
    <w:rsid w:val="00AB1D5F"/>
    <w:rsid w:val="00AB262A"/>
    <w:rsid w:val="00AB3224"/>
    <w:rsid w:val="00AB4B48"/>
    <w:rsid w:val="00AB4FFF"/>
    <w:rsid w:val="00AB55DE"/>
    <w:rsid w:val="00AB656C"/>
    <w:rsid w:val="00AB66B3"/>
    <w:rsid w:val="00AB6CFB"/>
    <w:rsid w:val="00AC0C6D"/>
    <w:rsid w:val="00AC28DE"/>
    <w:rsid w:val="00AC4A36"/>
    <w:rsid w:val="00AC6A1B"/>
    <w:rsid w:val="00AC6CBD"/>
    <w:rsid w:val="00AC7431"/>
    <w:rsid w:val="00AC7B0F"/>
    <w:rsid w:val="00AD047E"/>
    <w:rsid w:val="00AD3F4B"/>
    <w:rsid w:val="00AD57C3"/>
    <w:rsid w:val="00AD5F2B"/>
    <w:rsid w:val="00AD6C7F"/>
    <w:rsid w:val="00AD6F6A"/>
    <w:rsid w:val="00AE0361"/>
    <w:rsid w:val="00AE037F"/>
    <w:rsid w:val="00AE169A"/>
    <w:rsid w:val="00AE1C64"/>
    <w:rsid w:val="00AE2742"/>
    <w:rsid w:val="00AE36E5"/>
    <w:rsid w:val="00AE599F"/>
    <w:rsid w:val="00AE7980"/>
    <w:rsid w:val="00AF0EA6"/>
    <w:rsid w:val="00AF404C"/>
    <w:rsid w:val="00AF5288"/>
    <w:rsid w:val="00AF5D31"/>
    <w:rsid w:val="00B008C0"/>
    <w:rsid w:val="00B0302C"/>
    <w:rsid w:val="00B041A5"/>
    <w:rsid w:val="00B06CDF"/>
    <w:rsid w:val="00B1155E"/>
    <w:rsid w:val="00B1289A"/>
    <w:rsid w:val="00B12987"/>
    <w:rsid w:val="00B13340"/>
    <w:rsid w:val="00B13F0A"/>
    <w:rsid w:val="00B2191C"/>
    <w:rsid w:val="00B238B0"/>
    <w:rsid w:val="00B240CE"/>
    <w:rsid w:val="00B316A1"/>
    <w:rsid w:val="00B326CD"/>
    <w:rsid w:val="00B3393E"/>
    <w:rsid w:val="00B35989"/>
    <w:rsid w:val="00B366A1"/>
    <w:rsid w:val="00B37052"/>
    <w:rsid w:val="00B42707"/>
    <w:rsid w:val="00B432A0"/>
    <w:rsid w:val="00B43623"/>
    <w:rsid w:val="00B4536E"/>
    <w:rsid w:val="00B46A49"/>
    <w:rsid w:val="00B46D5E"/>
    <w:rsid w:val="00B4720A"/>
    <w:rsid w:val="00B50FC5"/>
    <w:rsid w:val="00B51662"/>
    <w:rsid w:val="00B53C5F"/>
    <w:rsid w:val="00B55F78"/>
    <w:rsid w:val="00B561E8"/>
    <w:rsid w:val="00B57549"/>
    <w:rsid w:val="00B64C19"/>
    <w:rsid w:val="00B67970"/>
    <w:rsid w:val="00B720D3"/>
    <w:rsid w:val="00B7286F"/>
    <w:rsid w:val="00B7431E"/>
    <w:rsid w:val="00B74E47"/>
    <w:rsid w:val="00B768E2"/>
    <w:rsid w:val="00B769AD"/>
    <w:rsid w:val="00B81C9D"/>
    <w:rsid w:val="00B81D11"/>
    <w:rsid w:val="00B82B1D"/>
    <w:rsid w:val="00B82F46"/>
    <w:rsid w:val="00B83D8F"/>
    <w:rsid w:val="00B83F9E"/>
    <w:rsid w:val="00B92A35"/>
    <w:rsid w:val="00B92BA9"/>
    <w:rsid w:val="00B9498B"/>
    <w:rsid w:val="00B951B1"/>
    <w:rsid w:val="00B954A8"/>
    <w:rsid w:val="00B95754"/>
    <w:rsid w:val="00B979BD"/>
    <w:rsid w:val="00B97A23"/>
    <w:rsid w:val="00BA2351"/>
    <w:rsid w:val="00BA27C0"/>
    <w:rsid w:val="00BA40E4"/>
    <w:rsid w:val="00BA4A84"/>
    <w:rsid w:val="00BA53B5"/>
    <w:rsid w:val="00BA7E7C"/>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A73"/>
    <w:rsid w:val="00BE7BA0"/>
    <w:rsid w:val="00BE7C8B"/>
    <w:rsid w:val="00BF086F"/>
    <w:rsid w:val="00BF0A36"/>
    <w:rsid w:val="00BF19C4"/>
    <w:rsid w:val="00BF3BAD"/>
    <w:rsid w:val="00BF3CBD"/>
    <w:rsid w:val="00BF423A"/>
    <w:rsid w:val="00BF7422"/>
    <w:rsid w:val="00C02A15"/>
    <w:rsid w:val="00C02C4F"/>
    <w:rsid w:val="00C05977"/>
    <w:rsid w:val="00C06B45"/>
    <w:rsid w:val="00C1747F"/>
    <w:rsid w:val="00C25BEE"/>
    <w:rsid w:val="00C26F1C"/>
    <w:rsid w:val="00C35E26"/>
    <w:rsid w:val="00C36C28"/>
    <w:rsid w:val="00C3701E"/>
    <w:rsid w:val="00C42D18"/>
    <w:rsid w:val="00C44DC2"/>
    <w:rsid w:val="00C5064E"/>
    <w:rsid w:val="00C50C2E"/>
    <w:rsid w:val="00C523DC"/>
    <w:rsid w:val="00C5443A"/>
    <w:rsid w:val="00C54930"/>
    <w:rsid w:val="00C613B7"/>
    <w:rsid w:val="00C61512"/>
    <w:rsid w:val="00C616E6"/>
    <w:rsid w:val="00C61ED0"/>
    <w:rsid w:val="00C644A6"/>
    <w:rsid w:val="00C64CE8"/>
    <w:rsid w:val="00C67BC3"/>
    <w:rsid w:val="00C67D1A"/>
    <w:rsid w:val="00C704B7"/>
    <w:rsid w:val="00C71D94"/>
    <w:rsid w:val="00C71EBF"/>
    <w:rsid w:val="00C73155"/>
    <w:rsid w:val="00C7447E"/>
    <w:rsid w:val="00C755BE"/>
    <w:rsid w:val="00C76852"/>
    <w:rsid w:val="00C7767B"/>
    <w:rsid w:val="00C77D9C"/>
    <w:rsid w:val="00C8027A"/>
    <w:rsid w:val="00C810AF"/>
    <w:rsid w:val="00C81EC7"/>
    <w:rsid w:val="00C847AF"/>
    <w:rsid w:val="00C8752E"/>
    <w:rsid w:val="00C87EEF"/>
    <w:rsid w:val="00C901B4"/>
    <w:rsid w:val="00C90B3D"/>
    <w:rsid w:val="00C93563"/>
    <w:rsid w:val="00C944BE"/>
    <w:rsid w:val="00C959C7"/>
    <w:rsid w:val="00CA2595"/>
    <w:rsid w:val="00CA3052"/>
    <w:rsid w:val="00CA3130"/>
    <w:rsid w:val="00CA69F1"/>
    <w:rsid w:val="00CA6B59"/>
    <w:rsid w:val="00CB01A6"/>
    <w:rsid w:val="00CB0902"/>
    <w:rsid w:val="00CB14F9"/>
    <w:rsid w:val="00CB1680"/>
    <w:rsid w:val="00CB3318"/>
    <w:rsid w:val="00CB4271"/>
    <w:rsid w:val="00CB726B"/>
    <w:rsid w:val="00CC2078"/>
    <w:rsid w:val="00CC3F44"/>
    <w:rsid w:val="00CC5BF3"/>
    <w:rsid w:val="00CC5CB2"/>
    <w:rsid w:val="00CC656D"/>
    <w:rsid w:val="00CD10B1"/>
    <w:rsid w:val="00CD124A"/>
    <w:rsid w:val="00CD37D7"/>
    <w:rsid w:val="00CD3EE5"/>
    <w:rsid w:val="00CD4D5D"/>
    <w:rsid w:val="00CD6312"/>
    <w:rsid w:val="00CE2942"/>
    <w:rsid w:val="00CE43E0"/>
    <w:rsid w:val="00CE4670"/>
    <w:rsid w:val="00CE55A9"/>
    <w:rsid w:val="00CE60F4"/>
    <w:rsid w:val="00CE650D"/>
    <w:rsid w:val="00CE7A9D"/>
    <w:rsid w:val="00CF085D"/>
    <w:rsid w:val="00CF09E4"/>
    <w:rsid w:val="00CF199D"/>
    <w:rsid w:val="00CF689C"/>
    <w:rsid w:val="00CF7B6A"/>
    <w:rsid w:val="00CF7DAD"/>
    <w:rsid w:val="00D01126"/>
    <w:rsid w:val="00D02587"/>
    <w:rsid w:val="00D03382"/>
    <w:rsid w:val="00D038AC"/>
    <w:rsid w:val="00D03E15"/>
    <w:rsid w:val="00D056A2"/>
    <w:rsid w:val="00D10BD3"/>
    <w:rsid w:val="00D12A9F"/>
    <w:rsid w:val="00D1319B"/>
    <w:rsid w:val="00D17488"/>
    <w:rsid w:val="00D178E0"/>
    <w:rsid w:val="00D21E06"/>
    <w:rsid w:val="00D23214"/>
    <w:rsid w:val="00D236F9"/>
    <w:rsid w:val="00D3000E"/>
    <w:rsid w:val="00D32B32"/>
    <w:rsid w:val="00D336B8"/>
    <w:rsid w:val="00D353B7"/>
    <w:rsid w:val="00D363AC"/>
    <w:rsid w:val="00D37BAC"/>
    <w:rsid w:val="00D37FDE"/>
    <w:rsid w:val="00D40718"/>
    <w:rsid w:val="00D4202A"/>
    <w:rsid w:val="00D42A06"/>
    <w:rsid w:val="00D43BFB"/>
    <w:rsid w:val="00D440C9"/>
    <w:rsid w:val="00D44A45"/>
    <w:rsid w:val="00D4615B"/>
    <w:rsid w:val="00D463B4"/>
    <w:rsid w:val="00D4648B"/>
    <w:rsid w:val="00D47B67"/>
    <w:rsid w:val="00D50551"/>
    <w:rsid w:val="00D505BA"/>
    <w:rsid w:val="00D50C81"/>
    <w:rsid w:val="00D5114F"/>
    <w:rsid w:val="00D53F84"/>
    <w:rsid w:val="00D540F7"/>
    <w:rsid w:val="00D62E47"/>
    <w:rsid w:val="00D6400B"/>
    <w:rsid w:val="00D67B57"/>
    <w:rsid w:val="00D70A58"/>
    <w:rsid w:val="00D7211C"/>
    <w:rsid w:val="00D72D79"/>
    <w:rsid w:val="00D736B8"/>
    <w:rsid w:val="00D74C4C"/>
    <w:rsid w:val="00D74FF3"/>
    <w:rsid w:val="00D80252"/>
    <w:rsid w:val="00D8251C"/>
    <w:rsid w:val="00D82A24"/>
    <w:rsid w:val="00D82DB4"/>
    <w:rsid w:val="00D83B95"/>
    <w:rsid w:val="00D843A4"/>
    <w:rsid w:val="00D846CA"/>
    <w:rsid w:val="00D84A3C"/>
    <w:rsid w:val="00D92179"/>
    <w:rsid w:val="00D92797"/>
    <w:rsid w:val="00D93AD4"/>
    <w:rsid w:val="00D94567"/>
    <w:rsid w:val="00D9647E"/>
    <w:rsid w:val="00DA3310"/>
    <w:rsid w:val="00DA4DE1"/>
    <w:rsid w:val="00DA5C32"/>
    <w:rsid w:val="00DA6D7B"/>
    <w:rsid w:val="00DA770E"/>
    <w:rsid w:val="00DB0CEC"/>
    <w:rsid w:val="00DB11AB"/>
    <w:rsid w:val="00DB3C6E"/>
    <w:rsid w:val="00DB3D51"/>
    <w:rsid w:val="00DB4281"/>
    <w:rsid w:val="00DB7133"/>
    <w:rsid w:val="00DC0208"/>
    <w:rsid w:val="00DC465C"/>
    <w:rsid w:val="00DC5CB1"/>
    <w:rsid w:val="00DC62CC"/>
    <w:rsid w:val="00DC6E1E"/>
    <w:rsid w:val="00DD192A"/>
    <w:rsid w:val="00DD4374"/>
    <w:rsid w:val="00DD471E"/>
    <w:rsid w:val="00DD498E"/>
    <w:rsid w:val="00DD6502"/>
    <w:rsid w:val="00DD6E07"/>
    <w:rsid w:val="00DD714C"/>
    <w:rsid w:val="00DE0CDD"/>
    <w:rsid w:val="00DE1254"/>
    <w:rsid w:val="00DE1766"/>
    <w:rsid w:val="00DE29D7"/>
    <w:rsid w:val="00DE3681"/>
    <w:rsid w:val="00DE36AC"/>
    <w:rsid w:val="00DE45B2"/>
    <w:rsid w:val="00DE5674"/>
    <w:rsid w:val="00DF0917"/>
    <w:rsid w:val="00DF4C9B"/>
    <w:rsid w:val="00E024D2"/>
    <w:rsid w:val="00E030C9"/>
    <w:rsid w:val="00E05439"/>
    <w:rsid w:val="00E05F1D"/>
    <w:rsid w:val="00E074E6"/>
    <w:rsid w:val="00E10534"/>
    <w:rsid w:val="00E10CED"/>
    <w:rsid w:val="00E121D5"/>
    <w:rsid w:val="00E13CFC"/>
    <w:rsid w:val="00E14310"/>
    <w:rsid w:val="00E161CE"/>
    <w:rsid w:val="00E169C0"/>
    <w:rsid w:val="00E171A6"/>
    <w:rsid w:val="00E205FA"/>
    <w:rsid w:val="00E20D35"/>
    <w:rsid w:val="00E22084"/>
    <w:rsid w:val="00E22767"/>
    <w:rsid w:val="00E240D9"/>
    <w:rsid w:val="00E24D48"/>
    <w:rsid w:val="00E25C2D"/>
    <w:rsid w:val="00E2791D"/>
    <w:rsid w:val="00E30438"/>
    <w:rsid w:val="00E33202"/>
    <w:rsid w:val="00E3410E"/>
    <w:rsid w:val="00E34297"/>
    <w:rsid w:val="00E41D60"/>
    <w:rsid w:val="00E420B0"/>
    <w:rsid w:val="00E4377B"/>
    <w:rsid w:val="00E44B31"/>
    <w:rsid w:val="00E450B0"/>
    <w:rsid w:val="00E50B0C"/>
    <w:rsid w:val="00E57A45"/>
    <w:rsid w:val="00E613F6"/>
    <w:rsid w:val="00E62099"/>
    <w:rsid w:val="00E63383"/>
    <w:rsid w:val="00E63E21"/>
    <w:rsid w:val="00E65FA6"/>
    <w:rsid w:val="00E7010B"/>
    <w:rsid w:val="00E70BA3"/>
    <w:rsid w:val="00E70D32"/>
    <w:rsid w:val="00E7139A"/>
    <w:rsid w:val="00E7148B"/>
    <w:rsid w:val="00E7193D"/>
    <w:rsid w:val="00E7286E"/>
    <w:rsid w:val="00E75C52"/>
    <w:rsid w:val="00E83567"/>
    <w:rsid w:val="00E84862"/>
    <w:rsid w:val="00E84FBC"/>
    <w:rsid w:val="00E8578F"/>
    <w:rsid w:val="00E876BF"/>
    <w:rsid w:val="00E90397"/>
    <w:rsid w:val="00E90BDB"/>
    <w:rsid w:val="00E9160D"/>
    <w:rsid w:val="00E91970"/>
    <w:rsid w:val="00E92407"/>
    <w:rsid w:val="00E927E9"/>
    <w:rsid w:val="00E950FA"/>
    <w:rsid w:val="00E96545"/>
    <w:rsid w:val="00EA20CF"/>
    <w:rsid w:val="00EA3CBF"/>
    <w:rsid w:val="00EA6A93"/>
    <w:rsid w:val="00EA79D3"/>
    <w:rsid w:val="00EB1275"/>
    <w:rsid w:val="00EB3E7D"/>
    <w:rsid w:val="00EB512C"/>
    <w:rsid w:val="00EB78D8"/>
    <w:rsid w:val="00EC1B98"/>
    <w:rsid w:val="00EC212C"/>
    <w:rsid w:val="00EC3252"/>
    <w:rsid w:val="00EC3A14"/>
    <w:rsid w:val="00EC458E"/>
    <w:rsid w:val="00EC57AA"/>
    <w:rsid w:val="00ED08E0"/>
    <w:rsid w:val="00ED0E52"/>
    <w:rsid w:val="00ED208B"/>
    <w:rsid w:val="00ED3242"/>
    <w:rsid w:val="00ED3ECF"/>
    <w:rsid w:val="00ED6D4F"/>
    <w:rsid w:val="00ED6E73"/>
    <w:rsid w:val="00EE2602"/>
    <w:rsid w:val="00EE3490"/>
    <w:rsid w:val="00EE3CAE"/>
    <w:rsid w:val="00EE6DC8"/>
    <w:rsid w:val="00EE7694"/>
    <w:rsid w:val="00EF0368"/>
    <w:rsid w:val="00EF14C7"/>
    <w:rsid w:val="00EF1D93"/>
    <w:rsid w:val="00EF29EA"/>
    <w:rsid w:val="00EF4FFE"/>
    <w:rsid w:val="00EF5B11"/>
    <w:rsid w:val="00EF5CF6"/>
    <w:rsid w:val="00F000D3"/>
    <w:rsid w:val="00F015C6"/>
    <w:rsid w:val="00F0280E"/>
    <w:rsid w:val="00F05409"/>
    <w:rsid w:val="00F072DE"/>
    <w:rsid w:val="00F07323"/>
    <w:rsid w:val="00F10E1E"/>
    <w:rsid w:val="00F1110B"/>
    <w:rsid w:val="00F16205"/>
    <w:rsid w:val="00F16AB9"/>
    <w:rsid w:val="00F172D8"/>
    <w:rsid w:val="00F2025D"/>
    <w:rsid w:val="00F2043B"/>
    <w:rsid w:val="00F26236"/>
    <w:rsid w:val="00F26367"/>
    <w:rsid w:val="00F267CA"/>
    <w:rsid w:val="00F2778E"/>
    <w:rsid w:val="00F30696"/>
    <w:rsid w:val="00F32DD7"/>
    <w:rsid w:val="00F3498C"/>
    <w:rsid w:val="00F34D03"/>
    <w:rsid w:val="00F3576A"/>
    <w:rsid w:val="00F35B2B"/>
    <w:rsid w:val="00F36201"/>
    <w:rsid w:val="00F37054"/>
    <w:rsid w:val="00F37B26"/>
    <w:rsid w:val="00F40B47"/>
    <w:rsid w:val="00F40C92"/>
    <w:rsid w:val="00F40E83"/>
    <w:rsid w:val="00F40ED2"/>
    <w:rsid w:val="00F43899"/>
    <w:rsid w:val="00F439AD"/>
    <w:rsid w:val="00F4525C"/>
    <w:rsid w:val="00F4664B"/>
    <w:rsid w:val="00F468FE"/>
    <w:rsid w:val="00F476A1"/>
    <w:rsid w:val="00F533A3"/>
    <w:rsid w:val="00F644A9"/>
    <w:rsid w:val="00F6463B"/>
    <w:rsid w:val="00F64A4B"/>
    <w:rsid w:val="00F64CDF"/>
    <w:rsid w:val="00F660BC"/>
    <w:rsid w:val="00F70732"/>
    <w:rsid w:val="00F7076D"/>
    <w:rsid w:val="00F718BA"/>
    <w:rsid w:val="00F722CD"/>
    <w:rsid w:val="00F726E9"/>
    <w:rsid w:val="00F7526B"/>
    <w:rsid w:val="00F7786C"/>
    <w:rsid w:val="00F80355"/>
    <w:rsid w:val="00F8366A"/>
    <w:rsid w:val="00F8387B"/>
    <w:rsid w:val="00F867BE"/>
    <w:rsid w:val="00F873DB"/>
    <w:rsid w:val="00F87597"/>
    <w:rsid w:val="00F9070D"/>
    <w:rsid w:val="00F950A3"/>
    <w:rsid w:val="00F961B1"/>
    <w:rsid w:val="00FA0C0A"/>
    <w:rsid w:val="00FA0DCF"/>
    <w:rsid w:val="00FA11A4"/>
    <w:rsid w:val="00FA27DB"/>
    <w:rsid w:val="00FA361A"/>
    <w:rsid w:val="00FA5C55"/>
    <w:rsid w:val="00FA79DC"/>
    <w:rsid w:val="00FB0544"/>
    <w:rsid w:val="00FB1A3D"/>
    <w:rsid w:val="00FB1C6C"/>
    <w:rsid w:val="00FB2431"/>
    <w:rsid w:val="00FB3356"/>
    <w:rsid w:val="00FB5447"/>
    <w:rsid w:val="00FC0100"/>
    <w:rsid w:val="00FC0D7C"/>
    <w:rsid w:val="00FC10F1"/>
    <w:rsid w:val="00FC38BB"/>
    <w:rsid w:val="00FC3E65"/>
    <w:rsid w:val="00FC40C5"/>
    <w:rsid w:val="00FC4D76"/>
    <w:rsid w:val="00FC72E7"/>
    <w:rsid w:val="00FC7CF2"/>
    <w:rsid w:val="00FD0FBD"/>
    <w:rsid w:val="00FD1FC2"/>
    <w:rsid w:val="00FD26E3"/>
    <w:rsid w:val="00FD2E35"/>
    <w:rsid w:val="00FD330F"/>
    <w:rsid w:val="00FD4289"/>
    <w:rsid w:val="00FD48AE"/>
    <w:rsid w:val="00FD6F08"/>
    <w:rsid w:val="00FD6F4F"/>
    <w:rsid w:val="00FE008E"/>
    <w:rsid w:val="00FE0D7E"/>
    <w:rsid w:val="00FE2F95"/>
    <w:rsid w:val="00FE7D76"/>
    <w:rsid w:val="00FF4D9A"/>
    <w:rsid w:val="00FF5903"/>
    <w:rsid w:val="00FF6476"/>
    <w:rsid w:val="00FF652E"/>
    <w:rsid w:val="00FF66C8"/>
    <w:rsid w:val="00FF687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D970F"/>
  <w15:docId w15:val="{30D7015C-A690-4733-9CDA-57941119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2357"/>
      </w:tabs>
      <w:ind w:left="2357"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tabs>
        <w:tab w:val="clear"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
      </w:numPr>
      <w:tabs>
        <w:tab w:val="clear" w:pos="926"/>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884B6F"/>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84B6F"/>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057D28"/>
    <w:pPr>
      <w:spacing w:before="240" w:after="120"/>
    </w:pPr>
    <w:rPr>
      <w:b/>
      <w:bCs/>
      <w:szCs w:val="20"/>
    </w:rPr>
  </w:style>
  <w:style w:type="paragraph" w:styleId="TOC2">
    <w:name w:val="toc 2"/>
    <w:basedOn w:val="Normal"/>
    <w:uiPriority w:val="99"/>
    <w:rsid w:val="00AA7115"/>
    <w:pPr>
      <w:spacing w:before="120"/>
      <w:ind w:left="220"/>
    </w:pPr>
    <w:rPr>
      <w:rFonts w:ascii="Times New Roman" w:hAnsi="Times New Roman"/>
      <w:i/>
      <w:iCs/>
      <w:sz w:val="20"/>
      <w:szCs w:val="20"/>
    </w:rPr>
  </w:style>
  <w:style w:type="paragraph" w:styleId="TOC3">
    <w:name w:val="toc 3"/>
    <w:basedOn w:val="Normal"/>
    <w:uiPriority w:val="99"/>
    <w:rsid w:val="00AA7115"/>
    <w:pPr>
      <w:ind w:left="440"/>
    </w:pPr>
    <w:rPr>
      <w:rFonts w:ascii="Times New Roman" w:hAnsi="Times New Roman"/>
      <w:sz w:val="20"/>
      <w:szCs w:val="20"/>
    </w:rPr>
  </w:style>
  <w:style w:type="paragraph" w:styleId="TOC4">
    <w:name w:val="toc 4"/>
    <w:basedOn w:val="Normal"/>
    <w:uiPriority w:val="99"/>
    <w:rsid w:val="00AA7115"/>
    <w:pPr>
      <w:ind w:left="660"/>
    </w:pPr>
    <w:rPr>
      <w:rFonts w:ascii="Times New Roman" w:hAnsi="Times New Roman"/>
      <w:sz w:val="20"/>
      <w:szCs w:val="20"/>
    </w:rPr>
  </w:style>
  <w:style w:type="paragraph" w:styleId="TOC5">
    <w:name w:val="toc 5"/>
    <w:basedOn w:val="Normal"/>
    <w:uiPriority w:val="99"/>
    <w:rsid w:val="00AA7115"/>
    <w:pPr>
      <w:ind w:left="880"/>
    </w:pPr>
    <w:rPr>
      <w:rFonts w:ascii="Times New Roman" w:hAnsi="Times New Roman"/>
      <w:sz w:val="20"/>
      <w:szCs w:val="20"/>
    </w:rPr>
  </w:style>
  <w:style w:type="paragraph" w:styleId="TOC6">
    <w:name w:val="toc 6"/>
    <w:basedOn w:val="Normal"/>
    <w:uiPriority w:val="99"/>
    <w:rsid w:val="00AA7115"/>
    <w:pPr>
      <w:ind w:left="1100"/>
    </w:pPr>
    <w:rPr>
      <w:rFonts w:ascii="Times New Roman" w:hAnsi="Times New Roman"/>
      <w:sz w:val="20"/>
      <w:szCs w:val="20"/>
    </w:rPr>
  </w:style>
  <w:style w:type="paragraph" w:styleId="TOC7">
    <w:name w:val="toc 7"/>
    <w:basedOn w:val="Normal"/>
    <w:uiPriority w:val="99"/>
    <w:rsid w:val="00AA7115"/>
    <w:pPr>
      <w:ind w:left="1320"/>
    </w:pPr>
    <w:rPr>
      <w:rFonts w:ascii="Times New Roman" w:hAnsi="Times New Roman"/>
      <w:sz w:val="20"/>
      <w:szCs w:val="20"/>
    </w:rPr>
  </w:style>
  <w:style w:type="paragraph" w:styleId="TOC8">
    <w:name w:val="toc 8"/>
    <w:basedOn w:val="Normal"/>
    <w:uiPriority w:val="99"/>
    <w:rsid w:val="00AA7115"/>
    <w:pPr>
      <w:ind w:left="1540"/>
    </w:pPr>
    <w:rPr>
      <w:rFonts w:ascii="Times New Roman" w:hAnsi="Times New Roman"/>
      <w:sz w:val="20"/>
      <w:szCs w:val="20"/>
    </w:rPr>
  </w:style>
  <w:style w:type="paragraph" w:styleId="TOC9">
    <w:name w:val="toc 9"/>
    <w:basedOn w:val="Normal"/>
    <w:uiPriority w:val="99"/>
    <w:rsid w:val="00AA7115"/>
    <w:pPr>
      <w:ind w:left="1760"/>
    </w:pPr>
    <w:rPr>
      <w:rFonts w:ascii="Times New Roman" w:hAnsi="Times New Roman"/>
      <w:sz w:val="20"/>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rsid w:val="00AA7115"/>
    <w:pPr>
      <w:tabs>
        <w:tab w:val="center" w:pos="4153"/>
        <w:tab w:val="right" w:pos="8306"/>
      </w:tabs>
    </w:pPr>
  </w:style>
  <w:style w:type="character" w:customStyle="1" w:styleId="HeaderChar">
    <w:name w:val="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1"/>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11"/>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2"/>
      </w:numPr>
      <w:jc w:val="center"/>
      <w:outlineLvl w:val="0"/>
    </w:pPr>
    <w:rPr>
      <w:b/>
      <w:caps/>
    </w:rPr>
  </w:style>
  <w:style w:type="paragraph" w:customStyle="1" w:styleId="ListBullet1">
    <w:name w:val="List Bullet 1"/>
    <w:basedOn w:val="HouseStyleBase"/>
    <w:uiPriority w:val="99"/>
    <w:rsid w:val="00AA7115"/>
    <w:pPr>
      <w:numPr>
        <w:numId w:val="13"/>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3"/>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0"/>
      </w:numPr>
      <w:jc w:val="center"/>
      <w:outlineLvl w:val="0"/>
    </w:pPr>
    <w:rPr>
      <w:b/>
      <w:caps/>
    </w:rPr>
  </w:style>
  <w:style w:type="paragraph" w:customStyle="1" w:styleId="RecitalNumbering">
    <w:name w:val="Recital Numbering"/>
    <w:basedOn w:val="HouseStyleBase"/>
    <w:uiPriority w:val="99"/>
    <w:rsid w:val="00AA7115"/>
    <w:pPr>
      <w:numPr>
        <w:numId w:val="14"/>
      </w:numPr>
      <w:outlineLvl w:val="0"/>
    </w:pPr>
  </w:style>
  <w:style w:type="paragraph" w:customStyle="1" w:styleId="DefinitionNumbering1">
    <w:name w:val="Definition Numbering 1"/>
    <w:basedOn w:val="HouseStyleBase"/>
    <w:uiPriority w:val="99"/>
    <w:rsid w:val="00AA7115"/>
    <w:pPr>
      <w:numPr>
        <w:ilvl w:val="2"/>
        <w:numId w:val="11"/>
      </w:numPr>
      <w:outlineLvl w:val="0"/>
    </w:pPr>
  </w:style>
  <w:style w:type="paragraph" w:customStyle="1" w:styleId="DefinitionNumbering2">
    <w:name w:val="Definition Numbering 2"/>
    <w:basedOn w:val="HouseStyleBase"/>
    <w:uiPriority w:val="99"/>
    <w:rsid w:val="00AA7115"/>
    <w:pPr>
      <w:numPr>
        <w:ilvl w:val="3"/>
        <w:numId w:val="11"/>
      </w:numPr>
      <w:outlineLvl w:val="1"/>
    </w:pPr>
  </w:style>
  <w:style w:type="paragraph" w:customStyle="1" w:styleId="DefinitionNumbering3">
    <w:name w:val="Definition Numbering 3"/>
    <w:basedOn w:val="HouseStyleBase"/>
    <w:uiPriority w:val="99"/>
    <w:rsid w:val="00AA7115"/>
    <w:pPr>
      <w:numPr>
        <w:ilvl w:val="4"/>
        <w:numId w:val="11"/>
      </w:numPr>
      <w:outlineLvl w:val="2"/>
    </w:pPr>
  </w:style>
  <w:style w:type="paragraph" w:customStyle="1" w:styleId="DefinitionNumbering4">
    <w:name w:val="Definition Numbering 4"/>
    <w:basedOn w:val="HouseStyleBase"/>
    <w:uiPriority w:val="99"/>
    <w:rsid w:val="00AA7115"/>
    <w:pPr>
      <w:numPr>
        <w:ilvl w:val="5"/>
        <w:numId w:val="11"/>
      </w:numPr>
      <w:outlineLvl w:val="3"/>
    </w:pPr>
  </w:style>
  <w:style w:type="paragraph" w:customStyle="1" w:styleId="DefinitionNumbering5">
    <w:name w:val="Definition Numbering 5"/>
    <w:basedOn w:val="HouseStyleBase"/>
    <w:uiPriority w:val="99"/>
    <w:rsid w:val="00AA7115"/>
    <w:pPr>
      <w:numPr>
        <w:ilvl w:val="6"/>
        <w:numId w:val="11"/>
      </w:numPr>
      <w:outlineLvl w:val="4"/>
    </w:pPr>
  </w:style>
  <w:style w:type="paragraph" w:customStyle="1" w:styleId="DefinitionNumbering6">
    <w:name w:val="Definition Numbering 6"/>
    <w:basedOn w:val="HouseStyleBase"/>
    <w:uiPriority w:val="99"/>
    <w:rsid w:val="00AA7115"/>
    <w:pPr>
      <w:numPr>
        <w:ilvl w:val="7"/>
        <w:numId w:val="11"/>
      </w:numPr>
      <w:outlineLvl w:val="5"/>
    </w:pPr>
  </w:style>
  <w:style w:type="paragraph" w:customStyle="1" w:styleId="DefinitionNumbering7">
    <w:name w:val="Definition Numbering 7"/>
    <w:basedOn w:val="HouseStyleBase"/>
    <w:uiPriority w:val="99"/>
    <w:rsid w:val="00AA7115"/>
    <w:pPr>
      <w:numPr>
        <w:ilvl w:val="8"/>
        <w:numId w:val="11"/>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2"/>
      </w:numPr>
      <w:jc w:val="center"/>
      <w:outlineLvl w:val="1"/>
    </w:pPr>
    <w:rPr>
      <w:b/>
    </w:rPr>
  </w:style>
  <w:style w:type="paragraph" w:styleId="ListBullet3">
    <w:name w:val="List Bullet 3"/>
    <w:basedOn w:val="HouseStyleBase"/>
    <w:uiPriority w:val="99"/>
    <w:rsid w:val="00AA7115"/>
    <w:pPr>
      <w:numPr>
        <w:ilvl w:val="2"/>
        <w:numId w:val="13"/>
      </w:numPr>
    </w:pPr>
  </w:style>
  <w:style w:type="paragraph" w:styleId="ListBullet4">
    <w:name w:val="List Bullet 4"/>
    <w:basedOn w:val="HouseStyleBase"/>
    <w:uiPriority w:val="99"/>
    <w:rsid w:val="00AA7115"/>
    <w:pPr>
      <w:numPr>
        <w:ilvl w:val="3"/>
        <w:numId w:val="13"/>
      </w:numPr>
    </w:pPr>
  </w:style>
  <w:style w:type="paragraph" w:styleId="ListBullet5">
    <w:name w:val="List Bullet 5"/>
    <w:basedOn w:val="HouseStyleBase"/>
    <w:uiPriority w:val="99"/>
    <w:rsid w:val="00AA7115"/>
    <w:pPr>
      <w:numPr>
        <w:ilvl w:val="4"/>
        <w:numId w:val="13"/>
      </w:numPr>
    </w:pPr>
  </w:style>
  <w:style w:type="paragraph" w:customStyle="1" w:styleId="ListBullet6">
    <w:name w:val="List Bullet 6"/>
    <w:basedOn w:val="HouseStyleBase"/>
    <w:uiPriority w:val="99"/>
    <w:rsid w:val="00AA7115"/>
    <w:pPr>
      <w:numPr>
        <w:ilvl w:val="5"/>
        <w:numId w:val="13"/>
      </w:numPr>
    </w:pPr>
  </w:style>
  <w:style w:type="paragraph" w:customStyle="1" w:styleId="ListBullet7">
    <w:name w:val="List Bullet 7"/>
    <w:basedOn w:val="HouseStyleBase"/>
    <w:uiPriority w:val="99"/>
    <w:rsid w:val="00AA7115"/>
    <w:pPr>
      <w:numPr>
        <w:ilvl w:val="6"/>
        <w:numId w:val="13"/>
      </w:numPr>
    </w:pPr>
  </w:style>
  <w:style w:type="paragraph" w:customStyle="1" w:styleId="ListBullet8">
    <w:name w:val="List Bullet 8"/>
    <w:basedOn w:val="HouseStyleBase"/>
    <w:uiPriority w:val="99"/>
    <w:rsid w:val="00AA7115"/>
    <w:pPr>
      <w:numPr>
        <w:ilvl w:val="7"/>
        <w:numId w:val="13"/>
      </w:numPr>
    </w:pPr>
  </w:style>
  <w:style w:type="paragraph" w:customStyle="1" w:styleId="ListBullet9">
    <w:name w:val="List Bullet 9"/>
    <w:basedOn w:val="HouseStyleBase"/>
    <w:uiPriority w:val="99"/>
    <w:rsid w:val="00AA7115"/>
    <w:pPr>
      <w:numPr>
        <w:ilvl w:val="8"/>
        <w:numId w:val="13"/>
      </w:numPr>
    </w:pPr>
  </w:style>
  <w:style w:type="paragraph" w:customStyle="1" w:styleId="ScheduleL1">
    <w:name w:val="Schedule L1"/>
    <w:basedOn w:val="HouseStyleBase"/>
    <w:uiPriority w:val="99"/>
    <w:rsid w:val="00AA7115"/>
    <w:pPr>
      <w:numPr>
        <w:numId w:val="9"/>
      </w:numPr>
      <w:outlineLvl w:val="0"/>
    </w:pPr>
  </w:style>
  <w:style w:type="paragraph" w:customStyle="1" w:styleId="ScheduleL2">
    <w:name w:val="Schedule L2"/>
    <w:basedOn w:val="HouseStyleBase"/>
    <w:uiPriority w:val="99"/>
    <w:rsid w:val="00AA7115"/>
    <w:pPr>
      <w:numPr>
        <w:ilvl w:val="1"/>
        <w:numId w:val="9"/>
      </w:numPr>
      <w:outlineLvl w:val="1"/>
    </w:pPr>
  </w:style>
  <w:style w:type="paragraph" w:customStyle="1" w:styleId="ScheduleL3">
    <w:name w:val="Schedule L3"/>
    <w:basedOn w:val="HouseStyleBase"/>
    <w:uiPriority w:val="99"/>
    <w:rsid w:val="00AA7115"/>
    <w:pPr>
      <w:numPr>
        <w:ilvl w:val="2"/>
        <w:numId w:val="9"/>
      </w:numPr>
      <w:outlineLvl w:val="2"/>
    </w:pPr>
  </w:style>
  <w:style w:type="paragraph" w:customStyle="1" w:styleId="ScheduleL4">
    <w:name w:val="Schedule L4"/>
    <w:basedOn w:val="HouseStyleBase"/>
    <w:uiPriority w:val="99"/>
    <w:rsid w:val="00AA7115"/>
    <w:pPr>
      <w:numPr>
        <w:ilvl w:val="3"/>
        <w:numId w:val="9"/>
      </w:numPr>
      <w:outlineLvl w:val="3"/>
    </w:pPr>
  </w:style>
  <w:style w:type="paragraph" w:customStyle="1" w:styleId="ScheduleL5">
    <w:name w:val="Schedule L5"/>
    <w:basedOn w:val="HouseStyleBase"/>
    <w:uiPriority w:val="99"/>
    <w:rsid w:val="00AA7115"/>
    <w:pPr>
      <w:numPr>
        <w:ilvl w:val="4"/>
        <w:numId w:val="9"/>
      </w:numPr>
      <w:outlineLvl w:val="4"/>
    </w:pPr>
  </w:style>
  <w:style w:type="paragraph" w:customStyle="1" w:styleId="ScheduleL6">
    <w:name w:val="Schedule L6"/>
    <w:basedOn w:val="HouseStyleBase"/>
    <w:uiPriority w:val="99"/>
    <w:rsid w:val="00AA7115"/>
    <w:pPr>
      <w:numPr>
        <w:ilvl w:val="5"/>
        <w:numId w:val="9"/>
      </w:numPr>
      <w:outlineLvl w:val="5"/>
    </w:pPr>
  </w:style>
  <w:style w:type="paragraph" w:customStyle="1" w:styleId="ScheduleL7">
    <w:name w:val="Schedule L7"/>
    <w:basedOn w:val="HouseStyleBase"/>
    <w:uiPriority w:val="99"/>
    <w:rsid w:val="00AA7115"/>
    <w:pPr>
      <w:numPr>
        <w:ilvl w:val="6"/>
        <w:numId w:val="9"/>
      </w:numPr>
      <w:outlineLvl w:val="6"/>
    </w:pPr>
  </w:style>
  <w:style w:type="paragraph" w:customStyle="1" w:styleId="ScheduleL8">
    <w:name w:val="Schedule L8"/>
    <w:basedOn w:val="HouseStyleBase"/>
    <w:uiPriority w:val="99"/>
    <w:rsid w:val="00AA7115"/>
    <w:pPr>
      <w:numPr>
        <w:ilvl w:val="7"/>
        <w:numId w:val="9"/>
      </w:numPr>
      <w:outlineLvl w:val="7"/>
    </w:pPr>
  </w:style>
  <w:style w:type="paragraph" w:customStyle="1" w:styleId="ScheduleL9">
    <w:name w:val="Schedule L9"/>
    <w:basedOn w:val="HouseStyleBase"/>
    <w:uiPriority w:val="99"/>
    <w:rsid w:val="00AA7115"/>
    <w:pPr>
      <w:numPr>
        <w:ilvl w:val="8"/>
        <w:numId w:val="9"/>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2"/>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0"/>
      </w:numPr>
      <w:jc w:val="center"/>
      <w:outlineLvl w:val="1"/>
    </w:pPr>
    <w:rPr>
      <w:b/>
    </w:rPr>
  </w:style>
  <w:style w:type="paragraph" w:customStyle="1" w:styleId="RecitalNumbering2">
    <w:name w:val="Recital Numbering 2"/>
    <w:basedOn w:val="HouseStyleBase"/>
    <w:uiPriority w:val="99"/>
    <w:rsid w:val="00AA7115"/>
    <w:pPr>
      <w:numPr>
        <w:ilvl w:val="1"/>
        <w:numId w:val="14"/>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4"/>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84B6F"/>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84B6F"/>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84B6F"/>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84B6F"/>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84B6F"/>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84B6F"/>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84B6F"/>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84B6F"/>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4B6F"/>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4"/>
      </w:numPr>
      <w:ind w:left="360"/>
    </w:pPr>
  </w:style>
  <w:style w:type="paragraph" w:styleId="ListNumber2">
    <w:name w:val="List Number 2"/>
    <w:basedOn w:val="Normal"/>
    <w:uiPriority w:val="99"/>
    <w:rsid w:val="00AA7115"/>
    <w:pPr>
      <w:numPr>
        <w:numId w:val="5"/>
      </w:numPr>
      <w:tabs>
        <w:tab w:val="num" w:pos="643"/>
      </w:tabs>
      <w:ind w:left="643"/>
    </w:pPr>
  </w:style>
  <w:style w:type="paragraph" w:styleId="ListNumber3">
    <w:name w:val="List Number 3"/>
    <w:basedOn w:val="Normal"/>
    <w:uiPriority w:val="99"/>
    <w:rsid w:val="00AA7115"/>
    <w:pPr>
      <w:numPr>
        <w:numId w:val="6"/>
      </w:numPr>
      <w:tabs>
        <w:tab w:val="clear" w:pos="360"/>
        <w:tab w:val="num" w:pos="720"/>
        <w:tab w:val="num" w:pos="926"/>
      </w:tabs>
      <w:ind w:left="926"/>
    </w:pPr>
  </w:style>
  <w:style w:type="paragraph" w:styleId="ListNumber4">
    <w:name w:val="List Number 4"/>
    <w:basedOn w:val="Normal"/>
    <w:uiPriority w:val="99"/>
    <w:rsid w:val="00AA7115"/>
    <w:pPr>
      <w:numPr>
        <w:numId w:val="7"/>
      </w:numPr>
      <w:tabs>
        <w:tab w:val="clear" w:pos="643"/>
        <w:tab w:val="num" w:pos="72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84B6F"/>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84B6F"/>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84B6F"/>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84B6F"/>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84B6F"/>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84B6F"/>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84B6F"/>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99"/>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5"/>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5"/>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5"/>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5"/>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5"/>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5"/>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5"/>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5"/>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6"/>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6"/>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6"/>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6"/>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6"/>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6"/>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6"/>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6"/>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6"/>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tabs>
        <w:tab w:val="clear" w:pos="1944"/>
        <w:tab w:val="num" w:pos="926"/>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7"/>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7"/>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8"/>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8"/>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8"/>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8"/>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8"/>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9"/>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20"/>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2"/>
      </w:numPr>
      <w:tabs>
        <w:tab w:val="num" w:pos="0"/>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22"/>
      </w:numPr>
      <w:tabs>
        <w:tab w:val="num" w:pos="0"/>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1"/>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3">
    <w:name w:val="Style3"/>
    <w:basedOn w:val="Heading1"/>
    <w:link w:val="Style3Char"/>
    <w:uiPriority w:val="99"/>
    <w:rsid w:val="005D3F33"/>
    <w:pPr>
      <w:numPr>
        <w:numId w:val="26"/>
      </w:numPr>
      <w:tabs>
        <w:tab w:val="clear" w:pos="720"/>
      </w:tabs>
      <w:spacing w:after="120"/>
    </w:pPr>
    <w:rPr>
      <w:rFonts w:cs="Arial"/>
      <w:szCs w:val="28"/>
    </w:rPr>
  </w:style>
  <w:style w:type="paragraph" w:customStyle="1" w:styleId="Style4">
    <w:name w:val="Style4"/>
    <w:basedOn w:val="Heading1"/>
    <w:link w:val="Style4Char"/>
    <w:uiPriority w:val="99"/>
    <w:rsid w:val="00B95754"/>
    <w:pPr>
      <w:numPr>
        <w:ilvl w:val="1"/>
        <w:numId w:val="26"/>
      </w:numPr>
      <w:tabs>
        <w:tab w:val="clear" w:pos="720"/>
      </w:tabs>
      <w:spacing w:after="120"/>
    </w:pPr>
    <w:rPr>
      <w:rFonts w:cs="Arial"/>
      <w:b w:val="0"/>
      <w:caps w:val="0"/>
      <w:szCs w:val="22"/>
    </w:rPr>
  </w:style>
  <w:style w:type="character" w:customStyle="1" w:styleId="Style3Char">
    <w:name w:val="Style3 Char"/>
    <w:basedOn w:val="Heading1Char1"/>
    <w:link w:val="Style3"/>
    <w:uiPriority w:val="99"/>
    <w:locked/>
    <w:rsid w:val="005D3F33"/>
    <w:rPr>
      <w:rFonts w:ascii="Arial" w:hAnsi="Arial" w:cs="Arial"/>
      <w:b/>
      <w:caps/>
      <w:sz w:val="20"/>
      <w:szCs w:val="28"/>
      <w:lang w:eastAsia="zh-CN"/>
    </w:rPr>
  </w:style>
  <w:style w:type="paragraph" w:customStyle="1" w:styleId="Style5">
    <w:name w:val="Style5"/>
    <w:basedOn w:val="Heading2"/>
    <w:link w:val="Style5Char"/>
    <w:uiPriority w:val="99"/>
    <w:rsid w:val="00B95754"/>
    <w:pPr>
      <w:numPr>
        <w:ilvl w:val="2"/>
        <w:numId w:val="26"/>
      </w:numPr>
      <w:spacing w:after="120"/>
    </w:pPr>
    <w:rPr>
      <w:rFonts w:cs="Arial"/>
      <w:szCs w:val="22"/>
    </w:rPr>
  </w:style>
  <w:style w:type="character" w:customStyle="1" w:styleId="Style4Char">
    <w:name w:val="Style4 Char"/>
    <w:basedOn w:val="Heading1Char1"/>
    <w:link w:val="Style4"/>
    <w:uiPriority w:val="99"/>
    <w:locked/>
    <w:rsid w:val="00B95754"/>
    <w:rPr>
      <w:rFonts w:ascii="Arial" w:hAnsi="Arial" w:cs="Arial"/>
      <w:b w:val="0"/>
      <w:caps w:val="0"/>
      <w:sz w:val="20"/>
      <w:szCs w:val="20"/>
      <w:lang w:eastAsia="zh-CN"/>
    </w:rPr>
  </w:style>
  <w:style w:type="paragraph" w:styleId="TOCHeading">
    <w:name w:val="TOC Heading"/>
    <w:basedOn w:val="Heading1"/>
    <w:next w:val="Normal"/>
    <w:uiPriority w:val="99"/>
    <w:qFormat/>
    <w:rsid w:val="005F6D06"/>
    <w:pPr>
      <w:keepLines/>
      <w:tabs>
        <w:tab w:val="clear" w:pos="720"/>
      </w:tabs>
      <w:adjustRightInd/>
      <w:spacing w:before="480" w:after="0" w:line="276" w:lineRule="auto"/>
      <w:ind w:left="0" w:firstLine="0"/>
      <w:jc w:val="left"/>
      <w:outlineLvl w:val="9"/>
    </w:pPr>
    <w:rPr>
      <w:rFonts w:ascii="Cambria" w:hAnsi="Cambria"/>
      <w:bCs/>
      <w:caps w:val="0"/>
      <w:color w:val="365F91"/>
      <w:sz w:val="28"/>
      <w:szCs w:val="28"/>
      <w:lang w:val="en-US" w:eastAsia="en-US"/>
    </w:rPr>
  </w:style>
  <w:style w:type="character" w:customStyle="1" w:styleId="Style5Char">
    <w:name w:val="Style5 Char"/>
    <w:basedOn w:val="Heading2Char"/>
    <w:link w:val="Style5"/>
    <w:uiPriority w:val="99"/>
    <w:locked/>
    <w:rsid w:val="00B95754"/>
    <w:rPr>
      <w:rFonts w:ascii="Arial" w:hAnsi="Arial" w:cs="Arial"/>
      <w:szCs w:val="20"/>
      <w:lang w:eastAsia="zh-CN"/>
    </w:rPr>
  </w:style>
  <w:style w:type="paragraph" w:customStyle="1" w:styleId="RequsTableFormat">
    <w:name w:val="Requs Table Format"/>
    <w:basedOn w:val="Normal"/>
    <w:uiPriority w:val="99"/>
    <w:rsid w:val="004F59FC"/>
    <w:pPr>
      <w:numPr>
        <w:numId w:val="23"/>
      </w:numPr>
      <w:spacing w:after="120"/>
      <w:jc w:val="both"/>
    </w:pPr>
    <w:rPr>
      <w:rFonts w:cs="Arial"/>
      <w:sz w:val="18"/>
      <w:szCs w:val="18"/>
      <w:lang w:eastAsia="en-GB"/>
    </w:rPr>
  </w:style>
  <w:style w:type="paragraph" w:customStyle="1" w:styleId="reqslist">
    <w:name w:val="reqslist"/>
    <w:basedOn w:val="Normal"/>
    <w:uiPriority w:val="99"/>
    <w:rsid w:val="00801D69"/>
    <w:pPr>
      <w:numPr>
        <w:numId w:val="24"/>
      </w:numPr>
      <w:spacing w:after="120"/>
      <w:jc w:val="both"/>
    </w:pPr>
    <w:rPr>
      <w:rFonts w:cs="Arial"/>
      <w:sz w:val="18"/>
      <w:szCs w:val="18"/>
      <w:lang w:eastAsia="en-GB"/>
    </w:rPr>
  </w:style>
  <w:style w:type="numbering" w:styleId="111111">
    <w:name w:val="Outline List 2"/>
    <w:basedOn w:val="NoList"/>
    <w:unhideWhenUsed/>
    <w:locked/>
    <w:rsid w:val="00B753D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48517">
      <w:bodyDiv w:val="1"/>
      <w:marLeft w:val="0"/>
      <w:marRight w:val="0"/>
      <w:marTop w:val="0"/>
      <w:marBottom w:val="0"/>
      <w:divBdr>
        <w:top w:val="none" w:sz="0" w:space="0" w:color="auto"/>
        <w:left w:val="none" w:sz="0" w:space="0" w:color="auto"/>
        <w:bottom w:val="none" w:sz="0" w:space="0" w:color="auto"/>
        <w:right w:val="none" w:sz="0" w:space="0" w:color="auto"/>
      </w:divBdr>
    </w:div>
    <w:div w:id="516193303">
      <w:marLeft w:val="0"/>
      <w:marRight w:val="0"/>
      <w:marTop w:val="0"/>
      <w:marBottom w:val="0"/>
      <w:divBdr>
        <w:top w:val="none" w:sz="0" w:space="0" w:color="auto"/>
        <w:left w:val="none" w:sz="0" w:space="0" w:color="auto"/>
        <w:bottom w:val="none" w:sz="0" w:space="0" w:color="auto"/>
        <w:right w:val="none" w:sz="0" w:space="0" w:color="auto"/>
      </w:divBdr>
    </w:div>
    <w:div w:id="516193304">
      <w:marLeft w:val="0"/>
      <w:marRight w:val="0"/>
      <w:marTop w:val="0"/>
      <w:marBottom w:val="0"/>
      <w:divBdr>
        <w:top w:val="none" w:sz="0" w:space="0" w:color="auto"/>
        <w:left w:val="none" w:sz="0" w:space="0" w:color="auto"/>
        <w:bottom w:val="none" w:sz="0" w:space="0" w:color="auto"/>
        <w:right w:val="none" w:sz="0" w:space="0" w:color="auto"/>
      </w:divBdr>
    </w:div>
    <w:div w:id="7625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ry.williams@crowncommercia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F72F5-1DCC-4ECA-8BA5-673DB251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10</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15189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Harry Williams</cp:lastModifiedBy>
  <cp:revision>4</cp:revision>
  <cp:lastPrinted>2012-06-01T08:19:00Z</cp:lastPrinted>
  <dcterms:created xsi:type="dcterms:W3CDTF">2016-10-05T09:11:00Z</dcterms:created>
  <dcterms:modified xsi:type="dcterms:W3CDTF">2016-10-05T09:31:00Z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