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5BBE8CEE" w:rsidR="00B327EC" w:rsidRPr="00716DA5" w:rsidRDefault="00716DA5" w:rsidP="00B327EC">
      <w:pPr>
        <w:widowControl w:val="0"/>
        <w:tabs>
          <w:tab w:val="center" w:pos="4513"/>
        </w:tabs>
        <w:spacing w:before="120" w:after="120"/>
        <w:jc w:val="center"/>
        <w:rPr>
          <w:b/>
          <w:bCs/>
          <w:sz w:val="36"/>
          <w:szCs w:val="36"/>
        </w:rPr>
      </w:pPr>
      <w:r w:rsidRPr="00716DA5">
        <w:rPr>
          <w:b/>
          <w:bCs/>
          <w:sz w:val="36"/>
          <w:szCs w:val="36"/>
        </w:rPr>
        <w:t>THE CABINET OFFICE</w:t>
      </w:r>
    </w:p>
    <w:p w14:paraId="03503EB0" w14:textId="77777777" w:rsidR="00B327EC" w:rsidRPr="00716DA5" w:rsidRDefault="00B327EC" w:rsidP="00B327EC">
      <w:pPr>
        <w:widowControl w:val="0"/>
        <w:tabs>
          <w:tab w:val="center" w:pos="4513"/>
        </w:tabs>
        <w:spacing w:before="120" w:after="120"/>
        <w:jc w:val="center"/>
        <w:rPr>
          <w:b/>
          <w:bCs/>
          <w:sz w:val="36"/>
          <w:szCs w:val="36"/>
        </w:rPr>
      </w:pPr>
    </w:p>
    <w:p w14:paraId="38818A6E" w14:textId="77777777" w:rsidR="00B327EC" w:rsidRPr="00716DA5" w:rsidRDefault="00B327EC" w:rsidP="00B327EC">
      <w:pPr>
        <w:widowControl w:val="0"/>
        <w:tabs>
          <w:tab w:val="center" w:pos="4513"/>
        </w:tabs>
        <w:spacing w:before="120" w:after="120"/>
        <w:jc w:val="center"/>
        <w:rPr>
          <w:b/>
          <w:bCs/>
          <w:sz w:val="36"/>
          <w:szCs w:val="36"/>
        </w:rPr>
      </w:pPr>
      <w:r w:rsidRPr="00716DA5">
        <w:rPr>
          <w:b/>
          <w:bCs/>
          <w:sz w:val="36"/>
          <w:szCs w:val="36"/>
        </w:rPr>
        <w:t xml:space="preserve">- </w:t>
      </w:r>
      <w:proofErr w:type="gramStart"/>
      <w:r w:rsidRPr="00716DA5">
        <w:rPr>
          <w:b/>
          <w:bCs/>
          <w:sz w:val="36"/>
          <w:szCs w:val="36"/>
        </w:rPr>
        <w:t>and</w:t>
      </w:r>
      <w:proofErr w:type="gramEnd"/>
      <w:r w:rsidRPr="00716DA5">
        <w:rPr>
          <w:b/>
          <w:bCs/>
          <w:sz w:val="36"/>
          <w:szCs w:val="36"/>
        </w:rPr>
        <w:t xml:space="preserve"> -</w:t>
      </w:r>
    </w:p>
    <w:p w14:paraId="5CA8630C" w14:textId="77777777" w:rsidR="00B327EC" w:rsidRPr="00716DA5" w:rsidRDefault="00B327EC" w:rsidP="00B327EC">
      <w:pPr>
        <w:widowControl w:val="0"/>
        <w:tabs>
          <w:tab w:val="center" w:pos="4513"/>
        </w:tabs>
        <w:spacing w:before="120" w:after="120"/>
        <w:jc w:val="center"/>
        <w:rPr>
          <w:b/>
          <w:bCs/>
          <w:sz w:val="36"/>
          <w:szCs w:val="36"/>
        </w:rPr>
      </w:pPr>
    </w:p>
    <w:p w14:paraId="42EC9FF9" w14:textId="15175BD5" w:rsidR="00B327EC" w:rsidRPr="00716DA5" w:rsidRDefault="00716DA5" w:rsidP="00B327EC">
      <w:pPr>
        <w:widowControl w:val="0"/>
        <w:tabs>
          <w:tab w:val="center" w:pos="4513"/>
        </w:tabs>
        <w:spacing w:before="120" w:after="120"/>
        <w:jc w:val="center"/>
        <w:rPr>
          <w:bCs/>
          <w:sz w:val="36"/>
          <w:szCs w:val="36"/>
        </w:rPr>
      </w:pPr>
      <w:r w:rsidRPr="00716DA5">
        <w:rPr>
          <w:b/>
          <w:bCs/>
          <w:sz w:val="36"/>
          <w:szCs w:val="36"/>
        </w:rPr>
        <w:t>CREST ADVISORY (UK) LTD</w:t>
      </w:r>
    </w:p>
    <w:p w14:paraId="0AC1DA6B" w14:textId="77777777" w:rsidR="00B327EC" w:rsidRPr="00716DA5" w:rsidRDefault="00B327EC" w:rsidP="00B327EC">
      <w:pPr>
        <w:widowControl w:val="0"/>
        <w:tabs>
          <w:tab w:val="center" w:pos="4513"/>
        </w:tabs>
        <w:spacing w:before="120" w:after="120"/>
        <w:jc w:val="center"/>
        <w:rPr>
          <w:b/>
          <w:bCs/>
          <w:sz w:val="36"/>
          <w:szCs w:val="36"/>
        </w:rPr>
      </w:pPr>
    </w:p>
    <w:p w14:paraId="49E4EEDF" w14:textId="3A964A5B" w:rsidR="00B327EC" w:rsidRPr="00716DA5" w:rsidRDefault="004B1AF8" w:rsidP="00B327EC">
      <w:pPr>
        <w:widowControl w:val="0"/>
        <w:tabs>
          <w:tab w:val="center" w:pos="4513"/>
        </w:tabs>
        <w:spacing w:before="120" w:after="120"/>
        <w:jc w:val="center"/>
        <w:rPr>
          <w:b/>
          <w:bCs/>
          <w:sz w:val="36"/>
          <w:szCs w:val="36"/>
        </w:rPr>
      </w:pPr>
      <w:r w:rsidRPr="00716DA5">
        <w:rPr>
          <w:b/>
          <w:bCs/>
          <w:sz w:val="36"/>
          <w:szCs w:val="36"/>
        </w:rPr>
        <w:t>ANNEXES</w:t>
      </w:r>
    </w:p>
    <w:p w14:paraId="6EACBD19" w14:textId="77777777" w:rsidR="00B327EC" w:rsidRPr="00716DA5" w:rsidRDefault="00B327EC" w:rsidP="00B327EC">
      <w:pPr>
        <w:widowControl w:val="0"/>
        <w:tabs>
          <w:tab w:val="left" w:pos="-720"/>
        </w:tabs>
        <w:spacing w:before="120" w:after="120"/>
        <w:jc w:val="center"/>
        <w:rPr>
          <w:b/>
          <w:bCs/>
          <w:sz w:val="36"/>
          <w:szCs w:val="36"/>
        </w:rPr>
      </w:pPr>
      <w:proofErr w:type="gramStart"/>
      <w:r w:rsidRPr="00716DA5">
        <w:rPr>
          <w:b/>
          <w:bCs/>
          <w:sz w:val="36"/>
          <w:szCs w:val="36"/>
        </w:rPr>
        <w:t>relating</w:t>
      </w:r>
      <w:proofErr w:type="gramEnd"/>
      <w:r w:rsidRPr="00716DA5">
        <w:rPr>
          <w:b/>
          <w:bCs/>
          <w:sz w:val="36"/>
          <w:szCs w:val="36"/>
        </w:rPr>
        <w:t xml:space="preserve"> to</w:t>
      </w:r>
    </w:p>
    <w:p w14:paraId="0DA96CDA" w14:textId="77777777" w:rsidR="002C519F" w:rsidRPr="00716DA5" w:rsidRDefault="002C519F" w:rsidP="00B327EC">
      <w:pPr>
        <w:widowControl w:val="0"/>
        <w:tabs>
          <w:tab w:val="left" w:pos="-720"/>
        </w:tabs>
        <w:spacing w:before="120" w:after="120"/>
        <w:jc w:val="center"/>
        <w:rPr>
          <w:b/>
          <w:bCs/>
          <w:sz w:val="36"/>
          <w:szCs w:val="36"/>
        </w:rPr>
      </w:pPr>
    </w:p>
    <w:p w14:paraId="73DF4AFC" w14:textId="52A762FE" w:rsidR="00716DA5" w:rsidRPr="00716DA5" w:rsidRDefault="00716DA5" w:rsidP="00716DA5">
      <w:pPr>
        <w:widowControl w:val="0"/>
        <w:tabs>
          <w:tab w:val="center" w:pos="4513"/>
        </w:tabs>
        <w:spacing w:before="120" w:after="120"/>
        <w:jc w:val="center"/>
        <w:rPr>
          <w:b/>
          <w:bCs/>
          <w:sz w:val="36"/>
          <w:szCs w:val="36"/>
        </w:rPr>
      </w:pPr>
      <w:r w:rsidRPr="00716DA5">
        <w:rPr>
          <w:b/>
          <w:bCs/>
          <w:sz w:val="36"/>
          <w:szCs w:val="36"/>
        </w:rPr>
        <w:t>THE PROVISION OF REGIONAL MEDIA SUPPORT FOR THE INFECTED BLOOD INQUIRY</w:t>
      </w:r>
    </w:p>
    <w:p w14:paraId="584C9CC2" w14:textId="7A8D8D8D" w:rsidR="00F42D71" w:rsidRPr="002C519F" w:rsidRDefault="00F42D71" w:rsidP="00B327EC">
      <w:pPr>
        <w:widowControl w:val="0"/>
        <w:tabs>
          <w:tab w:val="center" w:pos="4513"/>
        </w:tabs>
        <w:spacing w:before="120" w:after="120"/>
        <w:jc w:val="center"/>
        <w:rPr>
          <w:b/>
          <w:bCs/>
          <w:sz w:val="36"/>
          <w:szCs w:val="36"/>
        </w:rPr>
      </w:pPr>
      <w:r w:rsidRPr="00716DA5">
        <w:rPr>
          <w:b/>
          <w:bCs/>
          <w:sz w:val="36"/>
          <w:szCs w:val="36"/>
        </w:rPr>
        <w:t xml:space="preserve"> </w:t>
      </w:r>
      <w:r w:rsidR="002C519F" w:rsidRPr="00716DA5">
        <w:rPr>
          <w:b/>
          <w:bCs/>
          <w:sz w:val="36"/>
          <w:szCs w:val="36"/>
        </w:rPr>
        <w:t xml:space="preserve">CONTRACT </w:t>
      </w:r>
      <w:r w:rsidRPr="00716DA5">
        <w:rPr>
          <w:b/>
          <w:bCs/>
          <w:sz w:val="36"/>
          <w:szCs w:val="36"/>
        </w:rPr>
        <w:t>REFERENCE</w:t>
      </w:r>
      <w:r w:rsidR="00716DA5" w:rsidRPr="00716DA5">
        <w:rPr>
          <w:b/>
          <w:bCs/>
          <w:sz w:val="36"/>
          <w:szCs w:val="36"/>
        </w:rPr>
        <w:t>: CCCO19A16</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716DA5">
          <w:rPr>
            <w:noProof/>
            <w:webHidden/>
          </w:rPr>
          <w:t>3</w:t>
        </w:r>
        <w:r w:rsidR="003537BB">
          <w:rPr>
            <w:noProof/>
            <w:webHidden/>
          </w:rPr>
          <w:fldChar w:fldCharType="end"/>
        </w:r>
      </w:hyperlink>
    </w:p>
    <w:p w14:paraId="0AA737F4" w14:textId="77777777" w:rsidR="003537BB" w:rsidRDefault="0076036D">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716DA5">
          <w:rPr>
            <w:noProof/>
            <w:webHidden/>
          </w:rPr>
          <w:t>3</w:t>
        </w:r>
        <w:r w:rsidR="003537BB">
          <w:rPr>
            <w:noProof/>
            <w:webHidden/>
          </w:rPr>
          <w:fldChar w:fldCharType="end"/>
        </w:r>
      </w:hyperlink>
    </w:p>
    <w:p w14:paraId="4C1A2F88" w14:textId="77777777" w:rsidR="003537BB" w:rsidRDefault="0076036D">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716DA5">
          <w:rPr>
            <w:noProof/>
            <w:webHidden/>
          </w:rPr>
          <w:t>4</w:t>
        </w:r>
        <w:r w:rsidR="003537BB">
          <w:rPr>
            <w:noProof/>
            <w:webHidden/>
          </w:rPr>
          <w:fldChar w:fldCharType="end"/>
        </w:r>
      </w:hyperlink>
    </w:p>
    <w:p w14:paraId="239E4E79" w14:textId="77777777" w:rsidR="003537BB" w:rsidRDefault="0076036D">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716DA5">
          <w:rPr>
            <w:noProof/>
            <w:webHidden/>
          </w:rPr>
          <w:t>5</w:t>
        </w:r>
        <w:r w:rsidR="003537BB">
          <w:rPr>
            <w:noProof/>
            <w:webHidden/>
          </w:rPr>
          <w:fldChar w:fldCharType="end"/>
        </w:r>
      </w:hyperlink>
    </w:p>
    <w:p w14:paraId="0B35382D" w14:textId="77777777" w:rsidR="003537BB" w:rsidRDefault="0076036D">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716DA5">
          <w:rPr>
            <w:noProof/>
            <w:webHidden/>
          </w:rPr>
          <w:t>5</w:t>
        </w:r>
        <w:r w:rsidR="003537BB">
          <w:rPr>
            <w:noProof/>
            <w:webHidden/>
          </w:rPr>
          <w:fldChar w:fldCharType="end"/>
        </w:r>
      </w:hyperlink>
    </w:p>
    <w:p w14:paraId="13B8BD04" w14:textId="77777777" w:rsidR="003537BB" w:rsidRDefault="0076036D">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716DA5">
          <w:rPr>
            <w:noProof/>
            <w:webHidden/>
          </w:rPr>
          <w:t>5</w:t>
        </w:r>
        <w:r w:rsidR="003537BB">
          <w:rPr>
            <w:noProof/>
            <w:webHidden/>
          </w:rPr>
          <w:fldChar w:fldCharType="end"/>
        </w:r>
      </w:hyperlink>
    </w:p>
    <w:p w14:paraId="3137EB71" w14:textId="77777777" w:rsidR="003537BB" w:rsidRDefault="0076036D">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716DA5">
          <w:rPr>
            <w:noProof/>
            <w:webHidden/>
          </w:rPr>
          <w:t>6</w:t>
        </w:r>
        <w:r w:rsidR="003537BB">
          <w:rPr>
            <w:noProof/>
            <w:webHidden/>
          </w:rPr>
          <w:fldChar w:fldCharType="end"/>
        </w:r>
      </w:hyperlink>
    </w:p>
    <w:p w14:paraId="49500F3D" w14:textId="77777777" w:rsidR="003537BB" w:rsidRDefault="0076036D">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716DA5">
          <w:rPr>
            <w:noProof/>
            <w:webHidden/>
          </w:rPr>
          <w:t>7</w:t>
        </w:r>
        <w:r w:rsidR="003537BB">
          <w:rPr>
            <w:noProof/>
            <w:webHidden/>
          </w:rPr>
          <w:fldChar w:fldCharType="end"/>
        </w:r>
      </w:hyperlink>
    </w:p>
    <w:p w14:paraId="1F65720D" w14:textId="77777777" w:rsidR="003537BB" w:rsidRDefault="0076036D">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716DA5">
          <w:rPr>
            <w:noProof/>
            <w:webHidden/>
          </w:rPr>
          <w:t>8</w:t>
        </w:r>
        <w:r w:rsidR="003537BB">
          <w:rPr>
            <w:noProof/>
            <w:webHidden/>
          </w:rPr>
          <w:fldChar w:fldCharType="end"/>
        </w:r>
      </w:hyperlink>
    </w:p>
    <w:p w14:paraId="11D51CDD" w14:textId="77777777" w:rsidR="003537BB" w:rsidRDefault="0076036D">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716DA5">
          <w:rPr>
            <w:noProof/>
            <w:webHidden/>
          </w:rPr>
          <w:t>8</w:t>
        </w:r>
        <w:r w:rsidR="003537BB">
          <w:rPr>
            <w:noProof/>
            <w:webHidden/>
          </w:rPr>
          <w:fldChar w:fldCharType="end"/>
        </w:r>
      </w:hyperlink>
    </w:p>
    <w:p w14:paraId="37C11058" w14:textId="77777777" w:rsidR="003537BB" w:rsidRDefault="0076036D">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716DA5">
          <w:rPr>
            <w:noProof/>
            <w:webHidden/>
          </w:rPr>
          <w:t>9</w:t>
        </w:r>
        <w:r w:rsidR="003537BB">
          <w:rPr>
            <w:noProof/>
            <w:webHidden/>
          </w:rPr>
          <w:fldChar w:fldCharType="end"/>
        </w:r>
      </w:hyperlink>
    </w:p>
    <w:p w14:paraId="049CD371" w14:textId="77777777" w:rsidR="003537BB" w:rsidRDefault="0076036D">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716DA5">
          <w:rPr>
            <w:noProof/>
            <w:webHidden/>
          </w:rPr>
          <w:t>9</w:t>
        </w:r>
        <w:r w:rsidR="003537BB">
          <w:rPr>
            <w:noProof/>
            <w:webHidden/>
          </w:rPr>
          <w:fldChar w:fldCharType="end"/>
        </w:r>
      </w:hyperlink>
    </w:p>
    <w:p w14:paraId="0F6856DE" w14:textId="77777777" w:rsidR="003537BB" w:rsidRDefault="0076036D">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716DA5">
          <w:rPr>
            <w:noProof/>
            <w:webHidden/>
          </w:rPr>
          <w:t>10</w:t>
        </w:r>
        <w:r w:rsidR="003537BB">
          <w:rPr>
            <w:noProof/>
            <w:webHidden/>
          </w:rPr>
          <w:fldChar w:fldCharType="end"/>
        </w:r>
      </w:hyperlink>
    </w:p>
    <w:p w14:paraId="30D93AB2" w14:textId="77777777" w:rsidR="003537BB" w:rsidRDefault="0076036D">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716DA5">
          <w:rPr>
            <w:noProof/>
            <w:webHidden/>
          </w:rPr>
          <w:t>11</w:t>
        </w:r>
        <w:r w:rsidR="003537BB">
          <w:rPr>
            <w:noProof/>
            <w:webHidden/>
          </w:rPr>
          <w:fldChar w:fldCharType="end"/>
        </w:r>
      </w:hyperlink>
    </w:p>
    <w:p w14:paraId="18AD9369" w14:textId="77777777" w:rsidR="003537BB" w:rsidRDefault="0076036D">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716DA5">
          <w:rPr>
            <w:noProof/>
            <w:webHidden/>
          </w:rPr>
          <w:t>11</w:t>
        </w:r>
        <w:r w:rsidR="003537BB">
          <w:rPr>
            <w:noProof/>
            <w:webHidden/>
          </w:rPr>
          <w:fldChar w:fldCharType="end"/>
        </w:r>
      </w:hyperlink>
    </w:p>
    <w:p w14:paraId="55FCE754" w14:textId="77777777" w:rsidR="003537BB" w:rsidRDefault="0076036D">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716DA5">
          <w:rPr>
            <w:noProof/>
            <w:webHidden/>
          </w:rPr>
          <w:t>12</w:t>
        </w:r>
        <w:r w:rsidR="003537BB">
          <w:rPr>
            <w:noProof/>
            <w:webHidden/>
          </w:rPr>
          <w:fldChar w:fldCharType="end"/>
        </w:r>
      </w:hyperlink>
    </w:p>
    <w:p w14:paraId="62436698" w14:textId="77777777" w:rsidR="003537BB" w:rsidRDefault="0076036D">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716DA5">
          <w:rPr>
            <w:noProof/>
            <w:webHidden/>
          </w:rPr>
          <w:t>12</w:t>
        </w:r>
        <w:r w:rsidR="003537BB">
          <w:rPr>
            <w:noProof/>
            <w:webHidden/>
          </w:rPr>
          <w:fldChar w:fldCharType="end"/>
        </w:r>
      </w:hyperlink>
    </w:p>
    <w:p w14:paraId="4EC3B055" w14:textId="77777777" w:rsidR="003537BB" w:rsidRDefault="0076036D">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716DA5">
          <w:rPr>
            <w:noProof/>
            <w:webHidden/>
          </w:rPr>
          <w:t>13</w:t>
        </w:r>
        <w:r w:rsidR="003537BB">
          <w:rPr>
            <w:noProof/>
            <w:webHidden/>
          </w:rPr>
          <w:fldChar w:fldCharType="end"/>
        </w:r>
      </w:hyperlink>
    </w:p>
    <w:p w14:paraId="445081EC" w14:textId="77777777" w:rsidR="003537BB" w:rsidRDefault="0076036D">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716DA5">
          <w:rPr>
            <w:noProof/>
            <w:webHidden/>
          </w:rPr>
          <w:t>13</w:t>
        </w:r>
        <w:r w:rsidR="003537BB">
          <w:rPr>
            <w:noProof/>
            <w:webHidden/>
          </w:rPr>
          <w:fldChar w:fldCharType="end"/>
        </w:r>
      </w:hyperlink>
    </w:p>
    <w:p w14:paraId="5F951ACA" w14:textId="77777777" w:rsidR="003537BB" w:rsidRDefault="0076036D">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716DA5">
          <w:rPr>
            <w:noProof/>
            <w:webHidden/>
          </w:rPr>
          <w:t>14</w:t>
        </w:r>
        <w:r w:rsidR="003537BB">
          <w:rPr>
            <w:noProof/>
            <w:webHidden/>
          </w:rPr>
          <w:fldChar w:fldCharType="end"/>
        </w:r>
      </w:hyperlink>
    </w:p>
    <w:p w14:paraId="7631B256" w14:textId="77777777" w:rsidR="003537BB" w:rsidRDefault="0076036D">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716DA5">
          <w:rPr>
            <w:noProof/>
            <w:webHidden/>
          </w:rPr>
          <w:t>14</w:t>
        </w:r>
        <w:r w:rsidR="003537BB">
          <w:rPr>
            <w:noProof/>
            <w:webHidden/>
          </w:rPr>
          <w:fldChar w:fldCharType="end"/>
        </w:r>
      </w:hyperlink>
    </w:p>
    <w:p w14:paraId="6B939037" w14:textId="77777777" w:rsidR="003537BB" w:rsidRDefault="0076036D">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716DA5">
          <w:rPr>
            <w:noProof/>
            <w:webHidden/>
          </w:rPr>
          <w:t>15</w:t>
        </w:r>
        <w:r w:rsidR="003537BB">
          <w:rPr>
            <w:noProof/>
            <w:webHidden/>
          </w:rPr>
          <w:fldChar w:fldCharType="end"/>
        </w:r>
      </w:hyperlink>
    </w:p>
    <w:p w14:paraId="17107B4E" w14:textId="77777777" w:rsidR="003537BB" w:rsidRDefault="0076036D">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716DA5">
          <w:rPr>
            <w:noProof/>
            <w:webHidden/>
          </w:rPr>
          <w:t>15</w:t>
        </w:r>
        <w:r w:rsidR="003537BB">
          <w:rPr>
            <w:noProof/>
            <w:webHidden/>
          </w:rPr>
          <w:fldChar w:fldCharType="end"/>
        </w:r>
      </w:hyperlink>
    </w:p>
    <w:p w14:paraId="6E571369" w14:textId="77777777" w:rsidR="003537BB" w:rsidRDefault="0076036D">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716DA5">
          <w:rPr>
            <w:noProof/>
            <w:webHidden/>
          </w:rPr>
          <w:t>16</w:t>
        </w:r>
        <w:r w:rsidR="003537BB">
          <w:rPr>
            <w:noProof/>
            <w:webHidden/>
          </w:rPr>
          <w:fldChar w:fldCharType="end"/>
        </w:r>
      </w:hyperlink>
    </w:p>
    <w:p w14:paraId="1D908634" w14:textId="2422431C" w:rsidR="003537BB" w:rsidRDefault="0076036D">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716DA5">
          <w:rPr>
            <w:noProof/>
            <w:webHidden/>
          </w:rPr>
          <w:t>17</w:t>
        </w:r>
        <w:r w:rsidR="003537BB">
          <w:rPr>
            <w:noProof/>
            <w:webHidden/>
          </w:rPr>
          <w:fldChar w:fldCharType="end"/>
        </w:r>
      </w:hyperlink>
    </w:p>
    <w:p w14:paraId="4C793176" w14:textId="08948AB5" w:rsidR="003537BB" w:rsidRDefault="0076036D">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716DA5">
          <w:rPr>
            <w:noProof/>
            <w:webHidden/>
          </w:rPr>
          <w:t>18</w:t>
        </w:r>
        <w:r w:rsidR="003537BB">
          <w:rPr>
            <w:noProof/>
            <w:webHidden/>
          </w:rPr>
          <w:fldChar w:fldCharType="end"/>
        </w:r>
      </w:hyperlink>
    </w:p>
    <w:p w14:paraId="606B5B06" w14:textId="3F366089" w:rsidR="003537BB" w:rsidRDefault="0076036D">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716DA5">
          <w:rPr>
            <w:noProof/>
            <w:webHidden/>
          </w:rPr>
          <w:t>19</w:t>
        </w:r>
        <w:r w:rsidR="003537BB">
          <w:rPr>
            <w:noProof/>
            <w:webHidden/>
          </w:rPr>
          <w:fldChar w:fldCharType="end"/>
        </w:r>
      </w:hyperlink>
    </w:p>
    <w:p w14:paraId="118FE93F" w14:textId="194DF8F1" w:rsidR="003537BB" w:rsidRDefault="0076036D">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716DA5">
          <w:rPr>
            <w:noProof/>
            <w:webHidden/>
          </w:rPr>
          <w:t>20</w:t>
        </w:r>
        <w:r w:rsidR="003537BB">
          <w:rPr>
            <w:noProof/>
            <w:webHidden/>
          </w:rPr>
          <w:fldChar w:fldCharType="end"/>
        </w:r>
      </w:hyperlink>
    </w:p>
    <w:p w14:paraId="58F3D739" w14:textId="77777777" w:rsidR="003537BB" w:rsidRDefault="0076036D">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716DA5">
          <w:rPr>
            <w:noProof/>
            <w:webHidden/>
          </w:rPr>
          <w:t>30</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w:t>
      </w:r>
      <w:r w:rsidRPr="00716DA5">
        <w:rPr>
          <w:b w:val="0"/>
          <w:u w:val="none"/>
        </w:rPr>
        <w:t xml:space="preserve">Customer, within </w:t>
      </w:r>
      <w:r w:rsidR="00E33C8F" w:rsidRPr="00716DA5">
        <w:rPr>
          <w:b w:val="0"/>
          <w:u w:val="none"/>
        </w:rPr>
        <w:t>7</w:t>
      </w:r>
      <w:r w:rsidRPr="00716DA5">
        <w:rPr>
          <w:b w:val="0"/>
          <w:u w:val="none"/>
        </w:rPr>
        <w:t xml:space="preserve"> days</w:t>
      </w:r>
      <w:r w:rsidRPr="006E4A65">
        <w:rPr>
          <w:b w:val="0"/>
          <w:u w:val="none"/>
        </w:rPr>
        <w:t xml:space="preserve">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716DA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w:t>
      </w:r>
      <w:r w:rsidRPr="00716DA5">
        <w:rPr>
          <w:rFonts w:cs="Arial"/>
          <w:b w:val="0"/>
          <w:u w:val="none"/>
        </w:rPr>
        <w:t xml:space="preserve">Agreement.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4"/>
      <w:r w:rsidRPr="006E4A65">
        <w:rPr>
          <w:rFonts w:cs="Arial"/>
          <w:szCs w:val="22"/>
          <w:u w:val="none"/>
        </w:rPr>
        <w:t>Charges, Payment and Recovery of Sums Due</w:t>
      </w:r>
      <w:bookmarkEnd w:id="10"/>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the Supplier the invoiced amounts no later than 30 days after verifying that the invoice is valid and undisputed and includes a valid Purchase Order Number.  The Customer </w:t>
      </w:r>
      <w:r w:rsidRPr="006E4A65">
        <w:rPr>
          <w:rFonts w:cs="Arial"/>
          <w:b w:val="0"/>
          <w:u w:val="none"/>
        </w:rPr>
        <w:lastRenderedPageBreak/>
        <w:t>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1" w:name="_Toc444688605"/>
      <w:r w:rsidRPr="006E4A65">
        <w:rPr>
          <w:rFonts w:cs="Arial"/>
          <w:szCs w:val="22"/>
          <w:u w:val="none"/>
        </w:rPr>
        <w:t>Premises and equipment</w:t>
      </w:r>
      <w:bookmarkEnd w:id="11"/>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6" w:name="_Ref377050486"/>
      <w:bookmarkStart w:id="17" w:name="_Toc444688606"/>
      <w:r w:rsidRPr="006E4A65">
        <w:rPr>
          <w:rFonts w:cs="Arial"/>
          <w:szCs w:val="22"/>
          <w:u w:val="none"/>
        </w:rPr>
        <w:t>Staff and Key Personnel</w:t>
      </w:r>
      <w:bookmarkEnd w:id="16"/>
      <w:bookmarkEnd w:id="17"/>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0" w:name="_Toc444688607"/>
      <w:r w:rsidRPr="006E4A65">
        <w:rPr>
          <w:rFonts w:cs="Arial"/>
          <w:szCs w:val="22"/>
          <w:u w:val="none"/>
        </w:rPr>
        <w:lastRenderedPageBreak/>
        <w:t>Assignment and sub-contracting</w:t>
      </w:r>
      <w:bookmarkEnd w:id="20"/>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1" w:name="_Ref377050494"/>
      <w:bookmarkStart w:id="22" w:name="_Toc444688608"/>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 xml:space="preserve">The Supplier shall indemnify, and keep indemnified, the Customer in full against all costs, </w:t>
      </w:r>
      <w:r w:rsidRPr="006E4A65">
        <w:rPr>
          <w:rFonts w:cs="Arial"/>
          <w:b w:val="0"/>
          <w:u w:val="none"/>
        </w:rPr>
        <w:lastRenderedPageBreak/>
        <w:t>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5" w:name="_Toc444688609"/>
      <w:bookmarkStart w:id="26" w:name="_Ref243716101"/>
      <w:r w:rsidRPr="006E4A65">
        <w:rPr>
          <w:rFonts w:cs="Arial"/>
          <w:szCs w:val="22"/>
          <w:u w:val="none"/>
        </w:rPr>
        <w:t>Governance and Records</w:t>
      </w:r>
      <w:bookmarkEnd w:id="25"/>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1" w:name="_Ref377050387"/>
      <w:bookmarkStart w:id="32" w:name="_Toc444688610"/>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8" w:name="_Ref261004389"/>
      <w:bookmarkStart w:id="39" w:name="_Toc444688611"/>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w:t>
      </w:r>
      <w:r w:rsidRPr="006E4A65">
        <w:rPr>
          <w:rFonts w:cs="Arial"/>
          <w:b w:val="0"/>
          <w:u w:val="none"/>
        </w:rPr>
        <w:lastRenderedPageBreak/>
        <w:t xml:space="preserve">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0" w:name="_Ref377050406"/>
      <w:bookmarkStart w:id="41" w:name="_Toc444688612"/>
      <w:bookmarkStart w:id="42" w:name="_Ref260838253"/>
      <w:r w:rsidRPr="006E4A65">
        <w:rPr>
          <w:rFonts w:cs="Arial"/>
          <w:szCs w:val="22"/>
          <w:u w:val="none"/>
        </w:rPr>
        <w:t>Protection of Personal Data and Security of Data</w:t>
      </w:r>
      <w:bookmarkEnd w:id="40"/>
      <w:bookmarkEnd w:id="41"/>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2"/>
      <w:bookmarkEnd w:id="43"/>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5" w:name="_Ref377050536"/>
      <w:bookmarkStart w:id="46" w:name="_Toc444688613"/>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1" w:name="_Ref360044784"/>
      <w:bookmarkStart w:id="52" w:name="_Toc444688614"/>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3" w:name="_Ref359655944"/>
      <w:bookmarkStart w:id="54" w:name="_Toc444688615"/>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59"/>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lastRenderedPageBreak/>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3" w:name="_Ref377050416"/>
      <w:bookmarkStart w:id="64" w:name="_Toc444688616"/>
      <w:r w:rsidRPr="006E4A65">
        <w:rPr>
          <w:rFonts w:cs="Arial"/>
          <w:szCs w:val="22"/>
          <w:u w:val="none"/>
        </w:rPr>
        <w:t>Compliance</w:t>
      </w:r>
      <w:bookmarkEnd w:id="63"/>
      <w:bookmarkEnd w:id="64"/>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8" w:name="_Toc444688617"/>
      <w:r w:rsidRPr="006E4A65">
        <w:rPr>
          <w:rFonts w:cs="Arial"/>
          <w:szCs w:val="22"/>
          <w:u w:val="none"/>
        </w:rPr>
        <w:t>Prevention of Fraud and Corruption</w:t>
      </w:r>
      <w:bookmarkEnd w:id="68"/>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w:t>
      </w:r>
      <w:r w:rsidRPr="006E4A65">
        <w:rPr>
          <w:rFonts w:cs="Arial"/>
          <w:b w:val="0"/>
          <w:u w:val="none"/>
        </w:rPr>
        <w:lastRenderedPageBreak/>
        <w:t>Customer) the Customer may:</w:t>
      </w:r>
      <w:bookmarkEnd w:id="71"/>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446886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8" w:name="_Toc444688619"/>
      <w:r w:rsidRPr="006E4A65">
        <w:rPr>
          <w:rFonts w:cs="Arial"/>
          <w:szCs w:val="22"/>
          <w:u w:val="none"/>
        </w:rPr>
        <w:t>General</w:t>
      </w:r>
      <w:bookmarkEnd w:id="98"/>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w:t>
      </w:r>
      <w:r w:rsidRPr="006E4A65">
        <w:rPr>
          <w:rFonts w:cs="Arial"/>
          <w:b w:val="0"/>
          <w:u w:val="none"/>
        </w:rPr>
        <w:lastRenderedPageBreak/>
        <w:t>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20"/>
      <w:r w:rsidRPr="006E4A65">
        <w:rPr>
          <w:rFonts w:cs="Arial"/>
          <w:szCs w:val="22"/>
          <w:u w:val="none"/>
        </w:rPr>
        <w:t>Notices</w:t>
      </w:r>
      <w:bookmarkEnd w:id="100"/>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4" w:name="_Toc444688621"/>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pPr>
    </w:p>
    <w:p w14:paraId="56AC29FD" w14:textId="77777777" w:rsidR="00570EA8" w:rsidRDefault="00570EA8" w:rsidP="006E4A65">
      <w:pPr>
        <w:pStyle w:val="Level2"/>
        <w:numPr>
          <w:ilvl w:val="0"/>
          <w:numId w:val="0"/>
        </w:numPr>
        <w:ind w:left="1368"/>
        <w:sectPr w:rsidR="00570EA8"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33D26206" w14:textId="77777777" w:rsidR="00570EA8" w:rsidRDefault="00570EA8" w:rsidP="00570EA8">
      <w:pPr>
        <w:widowControl w:val="0"/>
        <w:tabs>
          <w:tab w:val="num" w:pos="540"/>
        </w:tabs>
        <w:spacing w:after="100" w:afterAutospacing="1"/>
        <w:ind w:left="851" w:hanging="851"/>
        <w:jc w:val="center"/>
        <w:outlineLvl w:val="0"/>
        <w:rPr>
          <w:rFonts w:eastAsia="Times New Roman"/>
          <w:b/>
          <w:szCs w:val="22"/>
          <w:lang w:eastAsia="en-US"/>
        </w:rPr>
      </w:pPr>
      <w:r w:rsidRPr="001167A3">
        <w:rPr>
          <w:rFonts w:eastAsia="Times New Roman"/>
          <w:b/>
          <w:szCs w:val="22"/>
          <w:lang w:eastAsia="en-US"/>
        </w:rPr>
        <w:lastRenderedPageBreak/>
        <w:t>ANNEX 2 – PRICE SCHEDULE</w:t>
      </w:r>
    </w:p>
    <w:p w14:paraId="4F644C42" w14:textId="3EDD16F5" w:rsidR="00570EA8" w:rsidRPr="00110848" w:rsidRDefault="00EF387C" w:rsidP="00EF387C">
      <w:pPr>
        <w:jc w:val="center"/>
        <w:rPr>
          <w:rFonts w:eastAsia="Times New Roman" w:cs="Arial"/>
          <w:szCs w:val="22"/>
          <w:lang w:eastAsia="en-US"/>
        </w:rPr>
      </w:pPr>
      <w:r>
        <w:rPr>
          <w:rFonts w:eastAsia="Times New Roman" w:cs="Arial"/>
          <w:lang w:eastAsia="en-GB"/>
        </w:rPr>
        <w:t>[REDACTED]</w:t>
      </w:r>
      <w:bookmarkStart w:id="105" w:name="_GoBack"/>
      <w:bookmarkEnd w:id="105"/>
      <w:r w:rsidR="00570EA8" w:rsidRPr="00110848">
        <w:rPr>
          <w:rFonts w:cs="Arial"/>
          <w:szCs w:val="22"/>
        </w:rPr>
        <w:br w:type="page"/>
      </w:r>
    </w:p>
    <w:p w14:paraId="1092AE9A" w14:textId="5401732B" w:rsidR="00570EA8" w:rsidRDefault="00570EA8" w:rsidP="006E4A65">
      <w:pPr>
        <w:pStyle w:val="Level2"/>
        <w:numPr>
          <w:ilvl w:val="0"/>
          <w:numId w:val="0"/>
        </w:numPr>
        <w:ind w:left="1368"/>
        <w:sectPr w:rsidR="00570EA8" w:rsidSect="00570EA8">
          <w:endnotePr>
            <w:numFmt w:val="decimal"/>
          </w:endnotePr>
          <w:pgSz w:w="16834" w:h="11909" w:orient="landscape" w:code="9"/>
          <w:pgMar w:top="1440" w:right="1241" w:bottom="1440" w:left="1560" w:header="426" w:footer="433" w:gutter="0"/>
          <w:cols w:space="720"/>
          <w:noEndnote/>
          <w:docGrid w:linePitch="299"/>
        </w:sectPr>
      </w:pP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444688623"/>
      <w:r w:rsidRPr="001167A3">
        <w:rPr>
          <w:rFonts w:eastAsia="Times New Roman"/>
          <w:b/>
          <w:szCs w:val="22"/>
          <w:lang w:eastAsia="en-US"/>
        </w:rPr>
        <w:lastRenderedPageBreak/>
        <w:t>ANNEX 3 – STATEMENT OF REQUIREMENT</w:t>
      </w:r>
      <w:bookmarkEnd w:id="106"/>
      <w:r w:rsidR="00E33C8F">
        <w:rPr>
          <w:rFonts w:eastAsia="Times New Roman"/>
          <w:b/>
          <w:szCs w:val="22"/>
          <w:lang w:eastAsia="en-US"/>
        </w:rPr>
        <w:t>S</w:t>
      </w:r>
    </w:p>
    <w:p w14:paraId="3B223E9D" w14:textId="77777777" w:rsidR="00FB0B49" w:rsidRPr="00F06AC9" w:rsidRDefault="00FB0B49" w:rsidP="00FB0B49">
      <w:pPr>
        <w:pStyle w:val="Heading1"/>
        <w:numPr>
          <w:ilvl w:val="0"/>
          <w:numId w:val="43"/>
        </w:numPr>
        <w:tabs>
          <w:tab w:val="clear" w:pos="720"/>
        </w:tabs>
        <w:overflowPunct w:val="0"/>
        <w:autoSpaceDE w:val="0"/>
        <w:autoSpaceDN w:val="0"/>
        <w:spacing w:after="120"/>
        <w:textAlignment w:val="baseline"/>
        <w:rPr>
          <w:sz w:val="32"/>
          <w:szCs w:val="32"/>
        </w:rPr>
      </w:pPr>
      <w:bookmarkStart w:id="107" w:name="_Toc368573027"/>
      <w:bookmarkStart w:id="108" w:name="_Toc3452458"/>
      <w:r w:rsidRPr="001A45DF">
        <w:rPr>
          <w:caps w:val="0"/>
          <w:sz w:val="32"/>
          <w:szCs w:val="32"/>
        </w:rPr>
        <w:t>PURPOSE</w:t>
      </w:r>
      <w:bookmarkEnd w:id="107"/>
      <w:bookmarkEnd w:id="108"/>
    </w:p>
    <w:p w14:paraId="2BC8E766" w14:textId="77777777" w:rsidR="00FB0B49" w:rsidRPr="00F06AC9" w:rsidRDefault="00FB0B49" w:rsidP="00FB0B49">
      <w:pPr>
        <w:pStyle w:val="Heading2"/>
        <w:numPr>
          <w:ilvl w:val="1"/>
          <w:numId w:val="43"/>
        </w:numPr>
        <w:tabs>
          <w:tab w:val="clear" w:pos="720"/>
          <w:tab w:val="num" w:pos="862"/>
        </w:tabs>
        <w:overflowPunct w:val="0"/>
        <w:autoSpaceDE w:val="0"/>
        <w:autoSpaceDN w:val="0"/>
        <w:spacing w:after="120"/>
        <w:ind w:left="862" w:hanging="862"/>
        <w:textAlignment w:val="baseline"/>
        <w:rPr>
          <w:sz w:val="32"/>
          <w:szCs w:val="32"/>
        </w:rPr>
      </w:pPr>
      <w:bookmarkStart w:id="109" w:name="_Toc368573028"/>
      <w:bookmarkStart w:id="110" w:name="_Toc297554773"/>
      <w:bookmarkStart w:id="111" w:name="_Toc296415805"/>
      <w:bookmarkStart w:id="112" w:name="_Toc296415793"/>
      <w:r w:rsidRPr="00F06AC9">
        <w:rPr>
          <w:sz w:val="24"/>
          <w:szCs w:val="24"/>
        </w:rPr>
        <w:t xml:space="preserve">The </w:t>
      </w:r>
      <w:r>
        <w:rPr>
          <w:sz w:val="24"/>
          <w:szCs w:val="24"/>
        </w:rPr>
        <w:t xml:space="preserve">Infected Blood </w:t>
      </w:r>
      <w:r w:rsidRPr="00F06AC9">
        <w:rPr>
          <w:sz w:val="24"/>
          <w:szCs w:val="24"/>
        </w:rPr>
        <w:t xml:space="preserve">Inquiry requires the delivery </w:t>
      </w:r>
      <w:r>
        <w:rPr>
          <w:sz w:val="24"/>
          <w:szCs w:val="24"/>
        </w:rPr>
        <w:t xml:space="preserve">of </w:t>
      </w:r>
      <w:r w:rsidRPr="00F06AC9">
        <w:rPr>
          <w:sz w:val="24"/>
          <w:szCs w:val="24"/>
        </w:rPr>
        <w:t>communications, press and media support services with related staff and support services throughout the public hearings. The hearings will be held in London, Edinburgh, Belfast, Cardiff and Leeds. The contract will run until 31</w:t>
      </w:r>
      <w:r w:rsidRPr="005C1F87">
        <w:rPr>
          <w:sz w:val="24"/>
          <w:szCs w:val="24"/>
          <w:vertAlign w:val="superscript"/>
        </w:rPr>
        <w:t>st</w:t>
      </w:r>
      <w:r>
        <w:rPr>
          <w:sz w:val="24"/>
          <w:szCs w:val="24"/>
        </w:rPr>
        <w:t xml:space="preserve"> </w:t>
      </w:r>
      <w:r w:rsidRPr="00F06AC9">
        <w:rPr>
          <w:sz w:val="24"/>
          <w:szCs w:val="24"/>
        </w:rPr>
        <w:t>July 2019</w:t>
      </w:r>
      <w:r>
        <w:rPr>
          <w:sz w:val="24"/>
          <w:szCs w:val="24"/>
        </w:rPr>
        <w:t>.</w:t>
      </w:r>
    </w:p>
    <w:p w14:paraId="55621024" w14:textId="77777777" w:rsidR="00FB0B49" w:rsidRPr="00F06AC9" w:rsidRDefault="00FB0B49" w:rsidP="00FB0B49">
      <w:pPr>
        <w:pStyle w:val="Heading1"/>
        <w:numPr>
          <w:ilvl w:val="0"/>
          <w:numId w:val="43"/>
        </w:numPr>
        <w:overflowPunct w:val="0"/>
        <w:autoSpaceDE w:val="0"/>
        <w:autoSpaceDN w:val="0"/>
        <w:spacing w:after="120"/>
        <w:textAlignment w:val="baseline"/>
        <w:rPr>
          <w:sz w:val="32"/>
          <w:szCs w:val="32"/>
        </w:rPr>
      </w:pPr>
      <w:bookmarkStart w:id="113" w:name="_Toc3452459"/>
      <w:r w:rsidRPr="00F06AC9">
        <w:rPr>
          <w:sz w:val="32"/>
          <w:szCs w:val="32"/>
        </w:rPr>
        <w:t>BACKGROUND TO THE CONTRACTING aUTHORITY</w:t>
      </w:r>
      <w:bookmarkEnd w:id="109"/>
      <w:bookmarkEnd w:id="113"/>
    </w:p>
    <w:p w14:paraId="2E1217FC" w14:textId="77777777" w:rsidR="00FB0B49" w:rsidRPr="00BD4433" w:rsidRDefault="00FB0B49" w:rsidP="00FB0B49">
      <w:pPr>
        <w:pStyle w:val="Heading2"/>
        <w:numPr>
          <w:ilvl w:val="1"/>
          <w:numId w:val="43"/>
        </w:numPr>
        <w:tabs>
          <w:tab w:val="clear" w:pos="720"/>
          <w:tab w:val="num" w:pos="862"/>
        </w:tabs>
        <w:overflowPunct w:val="0"/>
        <w:autoSpaceDE w:val="0"/>
        <w:autoSpaceDN w:val="0"/>
        <w:spacing w:after="120"/>
        <w:ind w:left="862"/>
        <w:textAlignment w:val="baseline"/>
        <w:rPr>
          <w:sz w:val="24"/>
          <w:szCs w:val="24"/>
        </w:rPr>
      </w:pPr>
      <w:bookmarkStart w:id="114" w:name="_Toc368573029"/>
      <w:r w:rsidRPr="00BD4433">
        <w:rPr>
          <w:sz w:val="24"/>
          <w:szCs w:val="24"/>
        </w:rPr>
        <w:t>The Inquiry has been set up to examine why men, women and children in the UK were given infected blood and/or infected blood products; the impact on their families; how the authorities (including government) responded; the nature of any support provided following infection; questions of consent; and whether there was a cover-up.</w:t>
      </w:r>
    </w:p>
    <w:p w14:paraId="072EEF66" w14:textId="77777777" w:rsidR="00FB0B49" w:rsidRPr="008E17DF" w:rsidRDefault="00FB0B49" w:rsidP="00FB0B49">
      <w:pPr>
        <w:rPr>
          <w:rFonts w:ascii="Times" w:eastAsia="Times New Roman" w:hAnsi="Times"/>
          <w:sz w:val="20"/>
          <w:szCs w:val="20"/>
          <w:lang w:eastAsia="en-US"/>
        </w:rPr>
      </w:pPr>
    </w:p>
    <w:p w14:paraId="2EA2CF28" w14:textId="77777777" w:rsidR="00FB0B49" w:rsidRDefault="00FB0B49" w:rsidP="00FB0B49">
      <w:pPr>
        <w:pStyle w:val="Heading1"/>
        <w:numPr>
          <w:ilvl w:val="0"/>
          <w:numId w:val="43"/>
        </w:numPr>
        <w:overflowPunct w:val="0"/>
        <w:autoSpaceDE w:val="0"/>
        <w:autoSpaceDN w:val="0"/>
        <w:spacing w:after="120"/>
        <w:textAlignment w:val="baseline"/>
        <w:rPr>
          <w:sz w:val="32"/>
          <w:szCs w:val="32"/>
        </w:rPr>
      </w:pPr>
      <w:bookmarkStart w:id="115" w:name="_Toc3452460"/>
      <w:r w:rsidRPr="008E17DF">
        <w:rPr>
          <w:sz w:val="32"/>
          <w:szCs w:val="32"/>
        </w:rPr>
        <w:t>Background to requirement/OVERVIEW</w:t>
      </w:r>
      <w:bookmarkEnd w:id="110"/>
      <w:r w:rsidRPr="008E17DF">
        <w:rPr>
          <w:sz w:val="32"/>
          <w:szCs w:val="32"/>
        </w:rPr>
        <w:t xml:space="preserve"> of requirement</w:t>
      </w:r>
      <w:bookmarkEnd w:id="114"/>
      <w:bookmarkEnd w:id="115"/>
    </w:p>
    <w:p w14:paraId="36F206BA" w14:textId="77777777" w:rsidR="00FB0B49" w:rsidRPr="00BD4433" w:rsidRDefault="00FB0B49" w:rsidP="00FB0B49">
      <w:pPr>
        <w:pStyle w:val="Heading2"/>
        <w:numPr>
          <w:ilvl w:val="1"/>
          <w:numId w:val="43"/>
        </w:numPr>
        <w:tabs>
          <w:tab w:val="clear" w:pos="720"/>
          <w:tab w:val="num" w:pos="862"/>
        </w:tabs>
        <w:overflowPunct w:val="0"/>
        <w:autoSpaceDE w:val="0"/>
        <w:autoSpaceDN w:val="0"/>
        <w:spacing w:after="120"/>
        <w:ind w:left="862"/>
        <w:textAlignment w:val="baseline"/>
        <w:rPr>
          <w:sz w:val="24"/>
          <w:szCs w:val="24"/>
        </w:rPr>
      </w:pPr>
      <w:bookmarkStart w:id="116" w:name="_Toc297554774"/>
      <w:bookmarkEnd w:id="111"/>
      <w:r w:rsidRPr="00BD4433">
        <w:rPr>
          <w:sz w:val="24"/>
          <w:szCs w:val="24"/>
        </w:rPr>
        <w:t xml:space="preserve">The Infected Blood Inquiry (Inquiry) </w:t>
      </w:r>
      <w:r>
        <w:rPr>
          <w:sz w:val="24"/>
          <w:szCs w:val="24"/>
        </w:rPr>
        <w:t>requires</w:t>
      </w:r>
      <w:r w:rsidRPr="00BD4433">
        <w:rPr>
          <w:sz w:val="24"/>
          <w:szCs w:val="24"/>
        </w:rPr>
        <w:t xml:space="preserve"> the provision of communications, press and media support services throughout the delivery of regional hearings.  For further details, including the terms of reference, please see our website www.infectedbloodinquiry.org.uk</w:t>
      </w:r>
    </w:p>
    <w:p w14:paraId="7DF8D533" w14:textId="77777777" w:rsidR="00FB0B49" w:rsidRPr="001A45DF" w:rsidRDefault="00FB0B49" w:rsidP="00FB0B49">
      <w:pPr>
        <w:pStyle w:val="Heading1"/>
        <w:tabs>
          <w:tab w:val="clear" w:pos="720"/>
        </w:tabs>
        <w:overflowPunct w:val="0"/>
        <w:autoSpaceDE w:val="0"/>
        <w:autoSpaceDN w:val="0"/>
        <w:spacing w:after="120"/>
        <w:textAlignment w:val="baseline"/>
        <w:rPr>
          <w:sz w:val="32"/>
          <w:szCs w:val="32"/>
        </w:rPr>
      </w:pPr>
      <w:bookmarkStart w:id="117" w:name="_Toc3452461"/>
      <w:bookmarkStart w:id="118" w:name="_Toc368573030"/>
      <w:r w:rsidRPr="001A45DF">
        <w:rPr>
          <w:sz w:val="32"/>
          <w:szCs w:val="32"/>
        </w:rPr>
        <w:t>definitions</w:t>
      </w:r>
      <w:bookmarkEnd w:id="117"/>
      <w:r w:rsidRPr="001A45DF">
        <w:rPr>
          <w:sz w:val="32"/>
          <w:szCs w:val="32"/>
        </w:rPr>
        <w:t xml:space="preserve"> </w:t>
      </w:r>
    </w:p>
    <w:tbl>
      <w:tblPr>
        <w:tblStyle w:val="TableGrid"/>
        <w:tblW w:w="0" w:type="auto"/>
        <w:tblInd w:w="720" w:type="dxa"/>
        <w:tblLook w:val="04A0" w:firstRow="1" w:lastRow="0" w:firstColumn="1" w:lastColumn="0" w:noHBand="0" w:noVBand="1"/>
      </w:tblPr>
      <w:tblGrid>
        <w:gridCol w:w="1827"/>
        <w:gridCol w:w="6472"/>
      </w:tblGrid>
      <w:tr w:rsidR="00FB0B49" w14:paraId="46F18740" w14:textId="77777777" w:rsidTr="009A6A08">
        <w:tc>
          <w:tcPr>
            <w:tcW w:w="1827" w:type="dxa"/>
            <w:shd w:val="clear" w:color="auto" w:fill="C6D9F1" w:themeFill="text2" w:themeFillTint="33"/>
          </w:tcPr>
          <w:p w14:paraId="4E17F83E" w14:textId="77777777" w:rsidR="00FB0B49" w:rsidRPr="001A45DF" w:rsidRDefault="00FB0B49" w:rsidP="009A6A08">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472" w:type="dxa"/>
            <w:shd w:val="clear" w:color="auto" w:fill="C6D9F1" w:themeFill="text2" w:themeFillTint="33"/>
          </w:tcPr>
          <w:p w14:paraId="089B3FF6" w14:textId="77777777" w:rsidR="00FB0B49" w:rsidRPr="001A45DF" w:rsidRDefault="00FB0B49" w:rsidP="009A6A08">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FB0B49" w14:paraId="4CA26356" w14:textId="77777777" w:rsidTr="009A6A08">
        <w:tc>
          <w:tcPr>
            <w:tcW w:w="1827" w:type="dxa"/>
          </w:tcPr>
          <w:p w14:paraId="3ADE75A5" w14:textId="77777777" w:rsidR="00FB0B49" w:rsidRPr="005C1F87" w:rsidRDefault="00FB0B49" w:rsidP="009A6A08">
            <w:pPr>
              <w:pStyle w:val="Heading2"/>
              <w:numPr>
                <w:ilvl w:val="0"/>
                <w:numId w:val="0"/>
              </w:numPr>
              <w:overflowPunct/>
              <w:autoSpaceDE/>
              <w:autoSpaceDN/>
              <w:spacing w:after="120"/>
              <w:ind w:left="720" w:hanging="720"/>
              <w:textAlignment w:val="auto"/>
              <w:outlineLvl w:val="1"/>
              <w:rPr>
                <w:sz w:val="24"/>
                <w:szCs w:val="24"/>
              </w:rPr>
            </w:pPr>
            <w:r w:rsidRPr="005C1F87">
              <w:rPr>
                <w:sz w:val="24"/>
                <w:szCs w:val="24"/>
              </w:rPr>
              <w:t>AV</w:t>
            </w:r>
          </w:p>
        </w:tc>
        <w:tc>
          <w:tcPr>
            <w:tcW w:w="6472" w:type="dxa"/>
          </w:tcPr>
          <w:p w14:paraId="03541B27" w14:textId="77777777" w:rsidR="00FB0B49" w:rsidRPr="005C1F87" w:rsidRDefault="00FB0B49" w:rsidP="009A6A08">
            <w:pPr>
              <w:pStyle w:val="Heading2"/>
              <w:numPr>
                <w:ilvl w:val="0"/>
                <w:numId w:val="0"/>
              </w:numPr>
              <w:overflowPunct/>
              <w:autoSpaceDE/>
              <w:autoSpaceDN/>
              <w:spacing w:after="120"/>
              <w:textAlignment w:val="auto"/>
              <w:outlineLvl w:val="1"/>
              <w:rPr>
                <w:sz w:val="24"/>
                <w:szCs w:val="24"/>
              </w:rPr>
            </w:pPr>
            <w:proofErr w:type="gramStart"/>
            <w:r w:rsidRPr="005C1F87">
              <w:rPr>
                <w:sz w:val="24"/>
                <w:szCs w:val="24"/>
              </w:rPr>
              <w:t>means</w:t>
            </w:r>
            <w:proofErr w:type="gramEnd"/>
            <w:r w:rsidRPr="005C1F87">
              <w:rPr>
                <w:sz w:val="24"/>
                <w:szCs w:val="24"/>
              </w:rPr>
              <w:t xml:space="preserve"> Audio Visual</w:t>
            </w:r>
          </w:p>
        </w:tc>
      </w:tr>
    </w:tbl>
    <w:p w14:paraId="0CC9AE9E" w14:textId="77777777" w:rsidR="00FB0B49" w:rsidRDefault="00FB0B49" w:rsidP="00FB0B49">
      <w:pPr>
        <w:pStyle w:val="Heading1"/>
        <w:tabs>
          <w:tab w:val="clear" w:pos="720"/>
        </w:tabs>
        <w:overflowPunct w:val="0"/>
        <w:autoSpaceDE w:val="0"/>
        <w:autoSpaceDN w:val="0"/>
        <w:spacing w:before="240" w:after="120"/>
        <w:textAlignment w:val="baseline"/>
        <w:rPr>
          <w:sz w:val="32"/>
          <w:szCs w:val="32"/>
        </w:rPr>
      </w:pPr>
      <w:bookmarkStart w:id="119" w:name="_Toc3452462"/>
      <w:r w:rsidRPr="001A45DF">
        <w:rPr>
          <w:sz w:val="32"/>
          <w:szCs w:val="32"/>
        </w:rPr>
        <w:t>scope of requirement</w:t>
      </w:r>
      <w:bookmarkEnd w:id="116"/>
      <w:bookmarkEnd w:id="118"/>
      <w:bookmarkEnd w:id="119"/>
    </w:p>
    <w:p w14:paraId="303C9BBF" w14:textId="77777777" w:rsidR="00FB0B49" w:rsidRPr="00E674D6" w:rsidRDefault="00FB0B49" w:rsidP="00FB0B49">
      <w:pPr>
        <w:pStyle w:val="Heading2"/>
        <w:numPr>
          <w:ilvl w:val="1"/>
          <w:numId w:val="43"/>
        </w:numPr>
        <w:tabs>
          <w:tab w:val="clear" w:pos="720"/>
          <w:tab w:val="num" w:pos="862"/>
        </w:tabs>
        <w:overflowPunct w:val="0"/>
        <w:autoSpaceDE w:val="0"/>
        <w:autoSpaceDN w:val="0"/>
        <w:spacing w:after="120"/>
        <w:ind w:left="862"/>
        <w:textAlignment w:val="baseline"/>
        <w:rPr>
          <w:sz w:val="24"/>
          <w:szCs w:val="24"/>
        </w:rPr>
      </w:pPr>
      <w:bookmarkStart w:id="120" w:name="_Toc368573031"/>
      <w:bookmarkEnd w:id="112"/>
      <w:r w:rsidRPr="00E674D6">
        <w:rPr>
          <w:sz w:val="24"/>
          <w:szCs w:val="24"/>
        </w:rPr>
        <w:t>The scope of the requirement includes, pre-event planning, media liaison, regional knowledge, setting up and handling interviews, dealing with media enquiries managing AV broadcast content and other general duties.</w:t>
      </w:r>
    </w:p>
    <w:p w14:paraId="202FB8A5" w14:textId="6368552A" w:rsidR="00FB0B49" w:rsidRPr="00BD4433" w:rsidRDefault="00FB0B49" w:rsidP="00FB0B49">
      <w:pPr>
        <w:pStyle w:val="Heading2"/>
        <w:numPr>
          <w:ilvl w:val="1"/>
          <w:numId w:val="43"/>
        </w:numPr>
        <w:tabs>
          <w:tab w:val="clear" w:pos="720"/>
          <w:tab w:val="num" w:pos="862"/>
        </w:tabs>
        <w:overflowPunct w:val="0"/>
        <w:autoSpaceDE w:val="0"/>
        <w:autoSpaceDN w:val="0"/>
        <w:spacing w:after="120"/>
        <w:ind w:left="862"/>
        <w:textAlignment w:val="baseline"/>
        <w:rPr>
          <w:sz w:val="24"/>
          <w:szCs w:val="24"/>
        </w:rPr>
      </w:pPr>
      <w:r>
        <w:rPr>
          <w:sz w:val="24"/>
          <w:szCs w:val="24"/>
        </w:rPr>
        <w:t>The Supplier shall have e</w:t>
      </w:r>
      <w:r w:rsidRPr="00F06AC9">
        <w:rPr>
          <w:sz w:val="24"/>
          <w:szCs w:val="24"/>
        </w:rPr>
        <w:t xml:space="preserve">xpert knowledge of the Public Inquiries Act 2005 </w:t>
      </w:r>
      <w:r>
        <w:rPr>
          <w:sz w:val="24"/>
          <w:szCs w:val="24"/>
        </w:rPr>
        <w:t xml:space="preserve">and </w:t>
      </w:r>
      <w:r w:rsidRPr="00BA3D2E">
        <w:rPr>
          <w:sz w:val="24"/>
          <w:szCs w:val="24"/>
        </w:rPr>
        <w:t>in working within its legal confines.</w:t>
      </w:r>
      <w:r>
        <w:rPr>
          <w:sz w:val="24"/>
          <w:szCs w:val="24"/>
        </w:rPr>
        <w:t xml:space="preserve"> </w:t>
      </w:r>
    </w:p>
    <w:p w14:paraId="61CB45A4" w14:textId="77777777" w:rsidR="00FB0B49" w:rsidRDefault="00FB0B49" w:rsidP="00FB0B49">
      <w:pPr>
        <w:pStyle w:val="Heading1"/>
        <w:spacing w:after="120"/>
        <w:rPr>
          <w:sz w:val="32"/>
          <w:szCs w:val="32"/>
        </w:rPr>
      </w:pPr>
      <w:bookmarkStart w:id="121" w:name="_Toc3452463"/>
      <w:r w:rsidRPr="00215B1C">
        <w:rPr>
          <w:sz w:val="32"/>
          <w:szCs w:val="32"/>
        </w:rPr>
        <w:t>The requirement</w:t>
      </w:r>
      <w:bookmarkEnd w:id="120"/>
      <w:bookmarkEnd w:id="121"/>
    </w:p>
    <w:p w14:paraId="4E3B8B28" w14:textId="77777777" w:rsidR="00FB0B49" w:rsidRPr="00FA1A9D" w:rsidRDefault="00FB0B49" w:rsidP="00FB0B49">
      <w:pPr>
        <w:pStyle w:val="Heading2"/>
        <w:tabs>
          <w:tab w:val="clear" w:pos="720"/>
          <w:tab w:val="num" w:pos="862"/>
        </w:tabs>
        <w:ind w:left="862"/>
        <w:rPr>
          <w:sz w:val="24"/>
          <w:szCs w:val="24"/>
        </w:rPr>
      </w:pPr>
      <w:bookmarkStart w:id="122" w:name="_Toc368573032"/>
      <w:r w:rsidRPr="00FA1A9D">
        <w:rPr>
          <w:sz w:val="24"/>
          <w:szCs w:val="24"/>
          <w:u w:val="single"/>
        </w:rPr>
        <w:t>Pre-event planning</w:t>
      </w:r>
    </w:p>
    <w:p w14:paraId="5D564A8E" w14:textId="77777777" w:rsidR="00FB0B49" w:rsidRPr="00FA1A9D" w:rsidRDefault="00FB0B49" w:rsidP="00FB0B49">
      <w:pPr>
        <w:pStyle w:val="Heading3"/>
        <w:rPr>
          <w:sz w:val="24"/>
          <w:szCs w:val="24"/>
        </w:rPr>
      </w:pPr>
      <w:r w:rsidRPr="00FA1A9D">
        <w:rPr>
          <w:sz w:val="24"/>
          <w:szCs w:val="24"/>
        </w:rPr>
        <w:t>Providing strategic communications advice and expertise, drawing on the work of previous inquiries to help plan media coverage prior to the hearings starting</w:t>
      </w:r>
      <w:r>
        <w:rPr>
          <w:sz w:val="24"/>
          <w:szCs w:val="24"/>
        </w:rPr>
        <w:t>.</w:t>
      </w:r>
    </w:p>
    <w:p w14:paraId="52771F4C" w14:textId="77777777" w:rsidR="00FB0B49" w:rsidRPr="00FA1A9D" w:rsidRDefault="00FB0B49" w:rsidP="00FB0B49">
      <w:pPr>
        <w:pStyle w:val="Heading2"/>
        <w:tabs>
          <w:tab w:val="clear" w:pos="720"/>
          <w:tab w:val="num" w:pos="862"/>
        </w:tabs>
        <w:ind w:left="862"/>
        <w:rPr>
          <w:sz w:val="24"/>
          <w:szCs w:val="24"/>
        </w:rPr>
      </w:pPr>
      <w:r w:rsidRPr="00FA1A9D">
        <w:rPr>
          <w:sz w:val="24"/>
          <w:szCs w:val="24"/>
          <w:u w:val="single"/>
        </w:rPr>
        <w:lastRenderedPageBreak/>
        <w:t>Media liaison</w:t>
      </w:r>
    </w:p>
    <w:p w14:paraId="3EF88E29" w14:textId="77777777" w:rsidR="00FB0B49" w:rsidRPr="00FA1A9D" w:rsidRDefault="00FB0B49" w:rsidP="00FB0B49">
      <w:pPr>
        <w:pStyle w:val="Heading3"/>
        <w:rPr>
          <w:sz w:val="24"/>
          <w:szCs w:val="24"/>
        </w:rPr>
      </w:pPr>
      <w:r w:rsidRPr="00FA1A9D">
        <w:rPr>
          <w:sz w:val="24"/>
          <w:szCs w:val="24"/>
        </w:rPr>
        <w:t xml:space="preserve">Arranging media attendance prior to hearings and liaising with journalists to help them understand the process and how the hearings will work. Working with broadcast media and </w:t>
      </w:r>
      <w:r>
        <w:rPr>
          <w:sz w:val="24"/>
          <w:szCs w:val="24"/>
        </w:rPr>
        <w:t>the Audio Visual (</w:t>
      </w:r>
      <w:r w:rsidRPr="00FA1A9D">
        <w:rPr>
          <w:sz w:val="24"/>
          <w:szCs w:val="24"/>
        </w:rPr>
        <w:t>AV</w:t>
      </w:r>
      <w:r>
        <w:rPr>
          <w:sz w:val="24"/>
          <w:szCs w:val="24"/>
        </w:rPr>
        <w:t>)</w:t>
      </w:r>
      <w:r w:rsidRPr="00FA1A9D">
        <w:rPr>
          <w:sz w:val="24"/>
          <w:szCs w:val="24"/>
        </w:rPr>
        <w:t xml:space="preserve"> supplier to establish appropriate live feed.</w:t>
      </w:r>
    </w:p>
    <w:p w14:paraId="607295C8" w14:textId="77777777" w:rsidR="00FB0B49" w:rsidRPr="00FA1A9D" w:rsidRDefault="00FB0B49" w:rsidP="00FB0B49">
      <w:pPr>
        <w:pStyle w:val="Heading2"/>
        <w:tabs>
          <w:tab w:val="clear" w:pos="720"/>
          <w:tab w:val="num" w:pos="862"/>
        </w:tabs>
        <w:ind w:left="862"/>
        <w:rPr>
          <w:sz w:val="24"/>
          <w:szCs w:val="24"/>
        </w:rPr>
      </w:pPr>
      <w:r w:rsidRPr="00FA1A9D">
        <w:rPr>
          <w:sz w:val="24"/>
          <w:szCs w:val="24"/>
          <w:u w:val="single"/>
        </w:rPr>
        <w:t>Regional knowledge</w:t>
      </w:r>
    </w:p>
    <w:p w14:paraId="26E90029" w14:textId="77777777" w:rsidR="00FB0B49" w:rsidRPr="00FA1A9D" w:rsidRDefault="00FB0B49" w:rsidP="00FB0B49">
      <w:pPr>
        <w:pStyle w:val="Heading3"/>
        <w:rPr>
          <w:sz w:val="24"/>
          <w:szCs w:val="24"/>
        </w:rPr>
      </w:pPr>
      <w:r>
        <w:rPr>
          <w:sz w:val="24"/>
          <w:szCs w:val="24"/>
        </w:rPr>
        <w:t>Supplier</w:t>
      </w:r>
      <w:r w:rsidRPr="00FA1A9D">
        <w:rPr>
          <w:sz w:val="24"/>
          <w:szCs w:val="24"/>
        </w:rPr>
        <w:t xml:space="preserve"> personnel </w:t>
      </w:r>
      <w:r>
        <w:rPr>
          <w:sz w:val="24"/>
          <w:szCs w:val="24"/>
        </w:rPr>
        <w:t>shall</w:t>
      </w:r>
      <w:r w:rsidRPr="00FA1A9D">
        <w:rPr>
          <w:sz w:val="24"/>
          <w:szCs w:val="24"/>
        </w:rPr>
        <w:t xml:space="preserve"> establish relations with specific campaign groups, legal teams and media in each region. Knowledge of and experience in doing so is vital.</w:t>
      </w:r>
    </w:p>
    <w:p w14:paraId="53B7EAF4" w14:textId="77777777" w:rsidR="00FB0B49" w:rsidRPr="00FA1A9D" w:rsidRDefault="00FB0B49" w:rsidP="00FB0B49">
      <w:pPr>
        <w:pStyle w:val="Heading2"/>
        <w:tabs>
          <w:tab w:val="clear" w:pos="720"/>
          <w:tab w:val="num" w:pos="862"/>
        </w:tabs>
        <w:ind w:left="862"/>
        <w:rPr>
          <w:sz w:val="24"/>
          <w:szCs w:val="24"/>
        </w:rPr>
      </w:pPr>
      <w:r w:rsidRPr="00FA1A9D">
        <w:rPr>
          <w:sz w:val="24"/>
          <w:szCs w:val="24"/>
          <w:u w:val="single"/>
        </w:rPr>
        <w:t>Setting up and handling interviews</w:t>
      </w:r>
    </w:p>
    <w:p w14:paraId="51BD661C" w14:textId="77777777" w:rsidR="00FB0B49" w:rsidRPr="00FA1A9D" w:rsidRDefault="00FB0B49" w:rsidP="00FB0B49">
      <w:pPr>
        <w:pStyle w:val="Heading3"/>
        <w:rPr>
          <w:sz w:val="24"/>
          <w:szCs w:val="24"/>
        </w:rPr>
      </w:pPr>
      <w:r w:rsidRPr="00FA1A9D">
        <w:rPr>
          <w:sz w:val="24"/>
          <w:szCs w:val="24"/>
        </w:rPr>
        <w:t>Arranging and facilitating media interviews with campaigners and/or Inquiry staff.</w:t>
      </w:r>
    </w:p>
    <w:p w14:paraId="6A032759" w14:textId="77777777" w:rsidR="00FB0B49" w:rsidRPr="00FA1A9D" w:rsidRDefault="00FB0B49" w:rsidP="00FB0B49">
      <w:pPr>
        <w:pStyle w:val="Heading2"/>
        <w:tabs>
          <w:tab w:val="clear" w:pos="720"/>
          <w:tab w:val="num" w:pos="862"/>
        </w:tabs>
        <w:ind w:left="862"/>
        <w:rPr>
          <w:sz w:val="24"/>
          <w:szCs w:val="24"/>
        </w:rPr>
      </w:pPr>
      <w:r w:rsidRPr="00FA1A9D">
        <w:rPr>
          <w:sz w:val="24"/>
          <w:szCs w:val="24"/>
          <w:u w:val="single"/>
        </w:rPr>
        <w:t>Dealing with media enquiries</w:t>
      </w:r>
    </w:p>
    <w:p w14:paraId="16095FBF" w14:textId="77777777" w:rsidR="00FB0B49" w:rsidRPr="00FA1A9D" w:rsidRDefault="00FB0B49" w:rsidP="00FB0B49">
      <w:pPr>
        <w:pStyle w:val="Heading3"/>
        <w:rPr>
          <w:sz w:val="24"/>
          <w:szCs w:val="24"/>
        </w:rPr>
      </w:pPr>
      <w:r w:rsidRPr="00FA1A9D">
        <w:rPr>
          <w:sz w:val="24"/>
          <w:szCs w:val="24"/>
        </w:rPr>
        <w:t>Solving any queries, answering questions and resolving issues that journalists and media attendees may have.</w:t>
      </w:r>
    </w:p>
    <w:p w14:paraId="00AAD0C6" w14:textId="77777777" w:rsidR="00FB0B49" w:rsidRPr="00FA1A9D" w:rsidRDefault="00FB0B49" w:rsidP="00FB0B49">
      <w:pPr>
        <w:pStyle w:val="Heading2"/>
        <w:tabs>
          <w:tab w:val="clear" w:pos="720"/>
          <w:tab w:val="num" w:pos="862"/>
        </w:tabs>
        <w:ind w:left="862"/>
        <w:rPr>
          <w:sz w:val="24"/>
          <w:szCs w:val="24"/>
        </w:rPr>
      </w:pPr>
      <w:r w:rsidRPr="00FA1A9D">
        <w:rPr>
          <w:sz w:val="24"/>
          <w:szCs w:val="24"/>
          <w:u w:val="single"/>
        </w:rPr>
        <w:t>Managing AV/broadcast content</w:t>
      </w:r>
    </w:p>
    <w:p w14:paraId="3417D9C1" w14:textId="77777777" w:rsidR="00FB0B49" w:rsidRPr="00FA1A9D" w:rsidRDefault="00FB0B49" w:rsidP="00FB0B49">
      <w:pPr>
        <w:pStyle w:val="Heading3"/>
        <w:rPr>
          <w:sz w:val="24"/>
          <w:szCs w:val="24"/>
        </w:rPr>
      </w:pPr>
      <w:r w:rsidRPr="00FA1A9D">
        <w:rPr>
          <w:sz w:val="24"/>
          <w:szCs w:val="24"/>
        </w:rPr>
        <w:t>Form close relationship with AV provider and ensure smooth running and functioning of live broadcast and internet streaming feeds. Resolve any problems with the above.</w:t>
      </w:r>
    </w:p>
    <w:p w14:paraId="12097FD5" w14:textId="77777777" w:rsidR="00FB0B49" w:rsidRPr="005C1F87" w:rsidRDefault="00FB0B49" w:rsidP="00FB0B49">
      <w:pPr>
        <w:pStyle w:val="Heading2"/>
        <w:tabs>
          <w:tab w:val="clear" w:pos="720"/>
          <w:tab w:val="num" w:pos="862"/>
        </w:tabs>
        <w:ind w:left="862"/>
        <w:rPr>
          <w:sz w:val="24"/>
          <w:szCs w:val="24"/>
        </w:rPr>
      </w:pPr>
      <w:r w:rsidRPr="00FA1A9D">
        <w:rPr>
          <w:sz w:val="24"/>
          <w:szCs w:val="24"/>
          <w:u w:val="single"/>
        </w:rPr>
        <w:t>Other general duties</w:t>
      </w:r>
    </w:p>
    <w:p w14:paraId="1179CEA2" w14:textId="77777777" w:rsidR="00FB0B49" w:rsidRPr="007004DB" w:rsidRDefault="00FB0B49" w:rsidP="00FB0B49">
      <w:pPr>
        <w:pStyle w:val="Heading3"/>
      </w:pPr>
      <w:r>
        <w:rPr>
          <w:sz w:val="24"/>
          <w:szCs w:val="24"/>
        </w:rPr>
        <w:t>Understand the aims and nature of the Inquiry and build relationships with key staff members</w:t>
      </w:r>
      <w:r w:rsidRPr="005C1F87">
        <w:rPr>
          <w:sz w:val="24"/>
          <w:szCs w:val="24"/>
        </w:rPr>
        <w:t xml:space="preserve"> </w:t>
      </w:r>
    </w:p>
    <w:p w14:paraId="08F8DA2F" w14:textId="77777777" w:rsidR="00FB0B49" w:rsidRPr="005C1F87" w:rsidRDefault="00FB0B49" w:rsidP="00FB0B49">
      <w:pPr>
        <w:pStyle w:val="Heading3"/>
      </w:pPr>
      <w:r w:rsidRPr="005C1F87">
        <w:rPr>
          <w:sz w:val="24"/>
          <w:szCs w:val="24"/>
        </w:rPr>
        <w:t>Other general duties that as needed at the instruction of senior Inquiry staff.</w:t>
      </w:r>
    </w:p>
    <w:p w14:paraId="4DD6F72E" w14:textId="77777777" w:rsidR="00FB0B49" w:rsidRPr="00E85997" w:rsidRDefault="00FB0B49" w:rsidP="00FB0B49">
      <w:pPr>
        <w:pStyle w:val="Heading1"/>
        <w:tabs>
          <w:tab w:val="num" w:pos="862"/>
        </w:tabs>
        <w:rPr>
          <w:sz w:val="32"/>
          <w:szCs w:val="32"/>
        </w:rPr>
      </w:pPr>
      <w:bookmarkStart w:id="123" w:name="_Toc3452464"/>
      <w:r w:rsidRPr="008E17DF">
        <w:rPr>
          <w:sz w:val="32"/>
          <w:szCs w:val="32"/>
        </w:rPr>
        <w:t>key milestones</w:t>
      </w:r>
      <w:bookmarkEnd w:id="122"/>
      <w:r w:rsidRPr="008E17DF">
        <w:rPr>
          <w:sz w:val="32"/>
          <w:szCs w:val="32"/>
        </w:rPr>
        <w:t xml:space="preserve"> and Deliverables</w:t>
      </w:r>
      <w:bookmarkEnd w:id="123"/>
    </w:p>
    <w:p w14:paraId="4AD58773" w14:textId="77777777" w:rsidR="00FB0B49" w:rsidRPr="00EF5FB8" w:rsidRDefault="00FB0B49" w:rsidP="00FB0B49">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 milestones/deliverables shall apply:</w:t>
      </w:r>
    </w:p>
    <w:tbl>
      <w:tblPr>
        <w:tblStyle w:val="TableGrid"/>
        <w:tblW w:w="5000" w:type="pct"/>
        <w:tblLook w:val="04A0" w:firstRow="1" w:lastRow="0" w:firstColumn="1" w:lastColumn="0" w:noHBand="0" w:noVBand="1"/>
      </w:tblPr>
      <w:tblGrid>
        <w:gridCol w:w="2671"/>
        <w:gridCol w:w="3947"/>
        <w:gridCol w:w="2401"/>
      </w:tblGrid>
      <w:tr w:rsidR="00FB0B49" w:rsidRPr="001A45DF" w14:paraId="5BD95CBB" w14:textId="77777777" w:rsidTr="009A6A08">
        <w:tc>
          <w:tcPr>
            <w:tcW w:w="1481" w:type="pct"/>
            <w:shd w:val="clear" w:color="auto" w:fill="C6D9F1" w:themeFill="text2" w:themeFillTint="33"/>
            <w:vAlign w:val="center"/>
          </w:tcPr>
          <w:p w14:paraId="7CBA1FF0" w14:textId="77777777" w:rsidR="00FB0B49" w:rsidRPr="00BA3D2E" w:rsidRDefault="00FB0B49" w:rsidP="009A6A08">
            <w:pPr>
              <w:pStyle w:val="Heading3"/>
              <w:numPr>
                <w:ilvl w:val="0"/>
                <w:numId w:val="0"/>
              </w:numPr>
              <w:spacing w:after="120"/>
              <w:jc w:val="center"/>
              <w:outlineLvl w:val="2"/>
              <w:rPr>
                <w:b/>
                <w:sz w:val="24"/>
                <w:szCs w:val="24"/>
              </w:rPr>
            </w:pPr>
            <w:r w:rsidRPr="00BA3D2E">
              <w:rPr>
                <w:b/>
                <w:sz w:val="24"/>
                <w:szCs w:val="24"/>
              </w:rPr>
              <w:t>Milestone/Deliverable</w:t>
            </w:r>
          </w:p>
        </w:tc>
        <w:tc>
          <w:tcPr>
            <w:tcW w:w="2188" w:type="pct"/>
            <w:shd w:val="clear" w:color="auto" w:fill="C6D9F1" w:themeFill="text2" w:themeFillTint="33"/>
            <w:vAlign w:val="center"/>
          </w:tcPr>
          <w:p w14:paraId="0B68403D" w14:textId="77777777" w:rsidR="00FB0B49" w:rsidRPr="00BA3D2E" w:rsidRDefault="00FB0B49" w:rsidP="009A6A08">
            <w:pPr>
              <w:pStyle w:val="Heading3"/>
              <w:numPr>
                <w:ilvl w:val="0"/>
                <w:numId w:val="0"/>
              </w:numPr>
              <w:spacing w:after="120"/>
              <w:jc w:val="center"/>
              <w:outlineLvl w:val="2"/>
              <w:rPr>
                <w:b/>
                <w:sz w:val="24"/>
                <w:szCs w:val="24"/>
              </w:rPr>
            </w:pPr>
            <w:r w:rsidRPr="00BA3D2E">
              <w:rPr>
                <w:b/>
                <w:sz w:val="24"/>
                <w:szCs w:val="24"/>
              </w:rPr>
              <w:t>Description</w:t>
            </w:r>
          </w:p>
        </w:tc>
        <w:tc>
          <w:tcPr>
            <w:tcW w:w="1331" w:type="pct"/>
            <w:shd w:val="clear" w:color="auto" w:fill="C6D9F1" w:themeFill="text2" w:themeFillTint="33"/>
            <w:vAlign w:val="center"/>
          </w:tcPr>
          <w:p w14:paraId="397515FD" w14:textId="77777777" w:rsidR="00FB0B49" w:rsidRPr="00BA3D2E" w:rsidRDefault="00FB0B49" w:rsidP="009A6A08">
            <w:pPr>
              <w:pStyle w:val="Heading3"/>
              <w:numPr>
                <w:ilvl w:val="0"/>
                <w:numId w:val="0"/>
              </w:numPr>
              <w:spacing w:after="120"/>
              <w:jc w:val="center"/>
              <w:outlineLvl w:val="2"/>
              <w:rPr>
                <w:b/>
                <w:sz w:val="24"/>
                <w:szCs w:val="24"/>
              </w:rPr>
            </w:pPr>
            <w:r w:rsidRPr="00BA3D2E">
              <w:rPr>
                <w:b/>
                <w:sz w:val="24"/>
                <w:szCs w:val="24"/>
              </w:rPr>
              <w:t>Timeframe or Delivery Date</w:t>
            </w:r>
          </w:p>
        </w:tc>
      </w:tr>
      <w:tr w:rsidR="00FB0B49" w:rsidRPr="001A45DF" w14:paraId="471ECAF7" w14:textId="77777777" w:rsidTr="009A6A08">
        <w:tc>
          <w:tcPr>
            <w:tcW w:w="1481" w:type="pct"/>
            <w:vAlign w:val="center"/>
          </w:tcPr>
          <w:p w14:paraId="3CC75943" w14:textId="77777777" w:rsidR="00FB0B49" w:rsidRPr="00BA3D2E" w:rsidRDefault="00FB0B49" w:rsidP="009A6A08">
            <w:pPr>
              <w:pStyle w:val="Heading3"/>
              <w:numPr>
                <w:ilvl w:val="0"/>
                <w:numId w:val="0"/>
              </w:numPr>
              <w:spacing w:after="120"/>
              <w:jc w:val="center"/>
              <w:outlineLvl w:val="2"/>
              <w:rPr>
                <w:sz w:val="24"/>
                <w:szCs w:val="24"/>
              </w:rPr>
            </w:pPr>
            <w:r>
              <w:rPr>
                <w:sz w:val="24"/>
                <w:szCs w:val="24"/>
              </w:rPr>
              <w:t>1</w:t>
            </w:r>
          </w:p>
        </w:tc>
        <w:tc>
          <w:tcPr>
            <w:tcW w:w="2188" w:type="pct"/>
            <w:vAlign w:val="center"/>
          </w:tcPr>
          <w:p w14:paraId="46B82553" w14:textId="77777777" w:rsidR="00FB0B49" w:rsidRPr="00BA3D2E" w:rsidRDefault="00FB0B49" w:rsidP="009A6A08">
            <w:pPr>
              <w:pStyle w:val="Heading3"/>
              <w:numPr>
                <w:ilvl w:val="0"/>
                <w:numId w:val="0"/>
              </w:numPr>
              <w:spacing w:after="120"/>
              <w:jc w:val="left"/>
              <w:outlineLvl w:val="2"/>
              <w:rPr>
                <w:sz w:val="24"/>
                <w:szCs w:val="24"/>
              </w:rPr>
            </w:pPr>
            <w:r w:rsidRPr="00BA3D2E">
              <w:rPr>
                <w:sz w:val="24"/>
                <w:szCs w:val="24"/>
              </w:rPr>
              <w:t>Regional media landscape mapping</w:t>
            </w:r>
          </w:p>
        </w:tc>
        <w:tc>
          <w:tcPr>
            <w:tcW w:w="1331" w:type="pct"/>
            <w:vAlign w:val="center"/>
          </w:tcPr>
          <w:p w14:paraId="217CADA8" w14:textId="77777777" w:rsidR="00FB0B49" w:rsidRPr="00BA3D2E" w:rsidRDefault="00FB0B49" w:rsidP="009A6A08">
            <w:pPr>
              <w:pStyle w:val="Heading3"/>
              <w:numPr>
                <w:ilvl w:val="0"/>
                <w:numId w:val="0"/>
              </w:numPr>
              <w:spacing w:after="120"/>
              <w:jc w:val="center"/>
              <w:outlineLvl w:val="2"/>
              <w:rPr>
                <w:sz w:val="24"/>
                <w:szCs w:val="24"/>
              </w:rPr>
            </w:pPr>
            <w:r w:rsidRPr="00BA3D2E">
              <w:rPr>
                <w:sz w:val="24"/>
                <w:szCs w:val="24"/>
              </w:rPr>
              <w:t>No later than 20/05/2019</w:t>
            </w:r>
          </w:p>
        </w:tc>
      </w:tr>
      <w:tr w:rsidR="00FB0B49" w:rsidRPr="001A45DF" w14:paraId="36B114CF" w14:textId="77777777" w:rsidTr="009A6A08">
        <w:tc>
          <w:tcPr>
            <w:tcW w:w="1481" w:type="pct"/>
            <w:vAlign w:val="center"/>
          </w:tcPr>
          <w:p w14:paraId="035D43C5" w14:textId="77777777" w:rsidR="00FB0B49" w:rsidRPr="00BA3D2E" w:rsidRDefault="00FB0B49" w:rsidP="009A6A08">
            <w:pPr>
              <w:pStyle w:val="Heading3"/>
              <w:numPr>
                <w:ilvl w:val="0"/>
                <w:numId w:val="0"/>
              </w:numPr>
              <w:spacing w:after="120"/>
              <w:jc w:val="center"/>
              <w:outlineLvl w:val="2"/>
              <w:rPr>
                <w:sz w:val="24"/>
                <w:szCs w:val="24"/>
              </w:rPr>
            </w:pPr>
            <w:r>
              <w:rPr>
                <w:sz w:val="24"/>
                <w:szCs w:val="24"/>
              </w:rPr>
              <w:t>2</w:t>
            </w:r>
          </w:p>
        </w:tc>
        <w:tc>
          <w:tcPr>
            <w:tcW w:w="2188" w:type="pct"/>
            <w:vAlign w:val="center"/>
          </w:tcPr>
          <w:p w14:paraId="2BFD8E78" w14:textId="77777777" w:rsidR="00FB0B49" w:rsidRPr="00BA3D2E" w:rsidRDefault="00FB0B49" w:rsidP="009A6A08">
            <w:pPr>
              <w:pStyle w:val="Heading3"/>
              <w:numPr>
                <w:ilvl w:val="0"/>
                <w:numId w:val="0"/>
              </w:numPr>
              <w:spacing w:after="120"/>
              <w:jc w:val="left"/>
              <w:outlineLvl w:val="2"/>
              <w:rPr>
                <w:sz w:val="24"/>
                <w:szCs w:val="24"/>
              </w:rPr>
            </w:pPr>
            <w:r w:rsidRPr="00BA3D2E">
              <w:rPr>
                <w:sz w:val="24"/>
                <w:szCs w:val="24"/>
              </w:rPr>
              <w:t>Positive regional media coverage</w:t>
            </w:r>
          </w:p>
        </w:tc>
        <w:tc>
          <w:tcPr>
            <w:tcW w:w="1331" w:type="pct"/>
            <w:vAlign w:val="center"/>
          </w:tcPr>
          <w:p w14:paraId="394F6A62" w14:textId="77777777" w:rsidR="00FB0B49" w:rsidRPr="00BA3D2E" w:rsidRDefault="00FB0B49" w:rsidP="009A6A08">
            <w:pPr>
              <w:pStyle w:val="Heading3"/>
              <w:numPr>
                <w:ilvl w:val="0"/>
                <w:numId w:val="0"/>
              </w:numPr>
              <w:spacing w:after="120"/>
              <w:jc w:val="center"/>
              <w:outlineLvl w:val="2"/>
              <w:rPr>
                <w:sz w:val="24"/>
                <w:szCs w:val="24"/>
              </w:rPr>
            </w:pPr>
            <w:r w:rsidRPr="00BA3D2E">
              <w:rPr>
                <w:sz w:val="24"/>
                <w:szCs w:val="24"/>
              </w:rPr>
              <w:t>Throughout contract</w:t>
            </w:r>
          </w:p>
        </w:tc>
      </w:tr>
    </w:tbl>
    <w:p w14:paraId="42780F8F" w14:textId="77777777" w:rsidR="00FB0B49" w:rsidRDefault="00FB0B49" w:rsidP="00FB0B49">
      <w:pPr>
        <w:pStyle w:val="Heading1"/>
        <w:numPr>
          <w:ilvl w:val="0"/>
          <w:numId w:val="0"/>
        </w:numPr>
        <w:overflowPunct w:val="0"/>
        <w:autoSpaceDE w:val="0"/>
        <w:autoSpaceDN w:val="0"/>
        <w:spacing w:after="120"/>
        <w:textAlignment w:val="baseline"/>
        <w:rPr>
          <w:rFonts w:cs="Arial"/>
          <w:szCs w:val="22"/>
        </w:rPr>
      </w:pPr>
      <w:bookmarkStart w:id="124" w:name="_Toc302637211"/>
    </w:p>
    <w:p w14:paraId="7DA24613" w14:textId="77777777" w:rsidR="00FB0B49" w:rsidRPr="001A45DF" w:rsidRDefault="00FB0B49" w:rsidP="00FB0B4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25" w:name="_Toc368573034"/>
      <w:bookmarkStart w:id="126" w:name="_Toc3452466"/>
      <w:r w:rsidRPr="001A45DF">
        <w:rPr>
          <w:rFonts w:cs="Arial"/>
          <w:sz w:val="32"/>
          <w:szCs w:val="32"/>
        </w:rPr>
        <w:t>volumes</w:t>
      </w:r>
      <w:bookmarkEnd w:id="125"/>
      <w:bookmarkEnd w:id="126"/>
    </w:p>
    <w:p w14:paraId="556733EC" w14:textId="76DFF5AE" w:rsidR="00FB0B49" w:rsidRPr="001A45DF" w:rsidRDefault="00FB0B49" w:rsidP="00FB0B49">
      <w:pPr>
        <w:pStyle w:val="Heading2"/>
        <w:numPr>
          <w:ilvl w:val="1"/>
          <w:numId w:val="43"/>
        </w:numPr>
        <w:tabs>
          <w:tab w:val="clear" w:pos="720"/>
          <w:tab w:val="num" w:pos="862"/>
        </w:tabs>
        <w:overflowPunct w:val="0"/>
        <w:autoSpaceDE w:val="0"/>
        <w:autoSpaceDN w:val="0"/>
        <w:spacing w:after="120"/>
        <w:ind w:left="862"/>
        <w:textAlignment w:val="baseline"/>
        <w:rPr>
          <w:rFonts w:cs="Arial"/>
          <w:sz w:val="24"/>
          <w:szCs w:val="24"/>
        </w:rPr>
      </w:pPr>
      <w:r>
        <w:rPr>
          <w:sz w:val="24"/>
          <w:szCs w:val="24"/>
        </w:rPr>
        <w:t xml:space="preserve">The </w:t>
      </w:r>
      <w:r w:rsidR="00EE4F95">
        <w:rPr>
          <w:sz w:val="24"/>
          <w:szCs w:val="24"/>
        </w:rPr>
        <w:t xml:space="preserve">Customer </w:t>
      </w:r>
      <w:r>
        <w:rPr>
          <w:sz w:val="24"/>
          <w:szCs w:val="24"/>
        </w:rPr>
        <w:t>is not in a position to estimate this volume of work. Media coverage and the demands placed on the communications support staff will vary according to the evidence provided by witnesses.</w:t>
      </w:r>
    </w:p>
    <w:p w14:paraId="733FC9A9" w14:textId="77777777" w:rsidR="00FB0B49" w:rsidRPr="001A45DF" w:rsidRDefault="00FB0B49" w:rsidP="00FB0B4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27" w:name="_Toc368573035"/>
      <w:bookmarkStart w:id="128" w:name="_Toc3452467"/>
      <w:r w:rsidRPr="001A45DF">
        <w:rPr>
          <w:rFonts w:cs="Arial"/>
          <w:sz w:val="32"/>
          <w:szCs w:val="32"/>
        </w:rPr>
        <w:t>continuous improvement</w:t>
      </w:r>
      <w:bookmarkEnd w:id="127"/>
      <w:bookmarkEnd w:id="128"/>
    </w:p>
    <w:p w14:paraId="71284BEE" w14:textId="77777777" w:rsidR="00FB0B49" w:rsidRPr="001A45DF" w:rsidRDefault="00FB0B49" w:rsidP="00FB0B49">
      <w:pPr>
        <w:pStyle w:val="Heading2"/>
        <w:numPr>
          <w:ilvl w:val="1"/>
          <w:numId w:val="43"/>
        </w:numPr>
        <w:tabs>
          <w:tab w:val="clear" w:pos="720"/>
          <w:tab w:val="num" w:pos="862"/>
        </w:tabs>
        <w:overflowPunct w:val="0"/>
        <w:autoSpaceDE w:val="0"/>
        <w:autoSpaceDN w:val="0"/>
        <w:spacing w:after="120"/>
        <w:ind w:left="862"/>
        <w:textAlignment w:val="baseline"/>
        <w:rPr>
          <w:sz w:val="24"/>
          <w:szCs w:val="24"/>
        </w:rPr>
      </w:pPr>
      <w:r>
        <w:rPr>
          <w:sz w:val="24"/>
          <w:szCs w:val="24"/>
        </w:rPr>
        <w:t>The Supplier shall be expected to continually improve the way in which the required Services are to be delivered throughout the contract duration.</w:t>
      </w:r>
    </w:p>
    <w:p w14:paraId="72783FF8" w14:textId="77777777" w:rsidR="00FB0B49" w:rsidRPr="001A45DF" w:rsidRDefault="00FB0B49" w:rsidP="00FB0B4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29" w:name="_Toc368573036"/>
      <w:bookmarkStart w:id="130" w:name="_Toc3452469"/>
      <w:r w:rsidRPr="001A45DF">
        <w:rPr>
          <w:rFonts w:cs="Arial"/>
          <w:sz w:val="32"/>
          <w:szCs w:val="32"/>
        </w:rPr>
        <w:t>quality</w:t>
      </w:r>
      <w:bookmarkEnd w:id="129"/>
      <w:bookmarkEnd w:id="130"/>
    </w:p>
    <w:p w14:paraId="0A3B0F8C" w14:textId="7C0EA3AA" w:rsidR="00FB0B49" w:rsidRPr="008E17DF" w:rsidRDefault="00FB0B49" w:rsidP="00FB0B49">
      <w:pPr>
        <w:pStyle w:val="Heading2"/>
        <w:tabs>
          <w:tab w:val="clear" w:pos="720"/>
          <w:tab w:val="num" w:pos="862"/>
        </w:tabs>
        <w:spacing w:after="120"/>
        <w:ind w:left="709" w:hanging="709"/>
        <w:rPr>
          <w:sz w:val="24"/>
          <w:szCs w:val="24"/>
        </w:rPr>
      </w:pPr>
      <w:r>
        <w:rPr>
          <w:sz w:val="24"/>
          <w:szCs w:val="24"/>
        </w:rPr>
        <w:t xml:space="preserve">There are no further quality requirements for this requirement other than those as stipulated in </w:t>
      </w:r>
      <w:r w:rsidR="00570EA8">
        <w:rPr>
          <w:sz w:val="24"/>
          <w:szCs w:val="24"/>
        </w:rPr>
        <w:t xml:space="preserve">the </w:t>
      </w:r>
      <w:r>
        <w:rPr>
          <w:sz w:val="24"/>
          <w:szCs w:val="24"/>
        </w:rPr>
        <w:t>Terms and Conditions.</w:t>
      </w:r>
    </w:p>
    <w:p w14:paraId="0293AE10" w14:textId="77777777" w:rsidR="00FB0B49" w:rsidRPr="001A45DF" w:rsidRDefault="00FB0B49" w:rsidP="00FB0B4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1" w:name="_Toc368573038"/>
      <w:bookmarkStart w:id="132" w:name="_Toc3452471"/>
      <w:r w:rsidRPr="001A45DF">
        <w:rPr>
          <w:rFonts w:cs="Arial"/>
          <w:sz w:val="32"/>
          <w:szCs w:val="32"/>
        </w:rPr>
        <w:t>STAFF AND CUSTOMER SERVICE</w:t>
      </w:r>
      <w:bookmarkEnd w:id="131"/>
      <w:bookmarkEnd w:id="132"/>
    </w:p>
    <w:p w14:paraId="76894B04" w14:textId="77777777" w:rsidR="00FB0B49" w:rsidRPr="001A45DF" w:rsidRDefault="00FB0B49" w:rsidP="00FB0B49">
      <w:pPr>
        <w:pStyle w:val="Heading2"/>
        <w:tabs>
          <w:tab w:val="clear" w:pos="720"/>
          <w:tab w:val="num" w:pos="709"/>
          <w:tab w:val="num" w:pos="862"/>
        </w:tabs>
        <w:spacing w:after="120"/>
        <w:ind w:left="709" w:hanging="709"/>
        <w:rPr>
          <w:sz w:val="24"/>
          <w:szCs w:val="24"/>
        </w:rPr>
      </w:pPr>
      <w:r w:rsidRPr="001A45DF">
        <w:rPr>
          <w:sz w:val="24"/>
          <w:szCs w:val="24"/>
        </w:rPr>
        <w:t>The Supplier shall provide a sufficient level of resource throughout the duration of the Contract in order to consistently deliver a quality service.</w:t>
      </w:r>
    </w:p>
    <w:p w14:paraId="0C0FC2EF" w14:textId="77777777" w:rsidR="00FB0B49" w:rsidRPr="001A45DF" w:rsidRDefault="00FB0B49" w:rsidP="00FB0B49">
      <w:pPr>
        <w:pStyle w:val="Heading2"/>
        <w:tabs>
          <w:tab w:val="clear" w:pos="720"/>
          <w:tab w:val="num" w:pos="709"/>
          <w:tab w:val="num" w:pos="862"/>
        </w:tabs>
        <w:spacing w:after="120"/>
        <w:ind w:left="709" w:hanging="709"/>
        <w:rPr>
          <w:sz w:val="24"/>
          <w:szCs w:val="24"/>
        </w:rPr>
      </w:pPr>
      <w:r w:rsidRPr="001A45DF">
        <w:rPr>
          <w:sz w:val="24"/>
          <w:szCs w:val="24"/>
        </w:rPr>
        <w:t xml:space="preserve">The Supplier’s staff assigned to the Contract shall have the relevant qualifications and experience to deliver the Contract to the required standard. </w:t>
      </w:r>
    </w:p>
    <w:p w14:paraId="53B5F336" w14:textId="08EA6238" w:rsidR="00FB0B49" w:rsidRPr="001A45DF" w:rsidRDefault="00FB0B49" w:rsidP="00FB0B49">
      <w:pPr>
        <w:pStyle w:val="Heading2"/>
        <w:tabs>
          <w:tab w:val="clear" w:pos="720"/>
          <w:tab w:val="num" w:pos="709"/>
          <w:tab w:val="num" w:pos="862"/>
        </w:tabs>
        <w:spacing w:after="120"/>
        <w:ind w:left="709" w:hanging="709"/>
        <w:rPr>
          <w:sz w:val="24"/>
          <w:szCs w:val="24"/>
        </w:rPr>
      </w:pPr>
      <w:r w:rsidRPr="001A45DF">
        <w:rPr>
          <w:sz w:val="24"/>
          <w:szCs w:val="24"/>
        </w:rPr>
        <w:t xml:space="preserve">The Supplier shall ensure that staff understand the Authority’s vision and objectives and will provide excellent customer service to the </w:t>
      </w:r>
      <w:r w:rsidR="00EE4F95">
        <w:rPr>
          <w:sz w:val="24"/>
          <w:szCs w:val="24"/>
        </w:rPr>
        <w:t>Customer</w:t>
      </w:r>
      <w:r w:rsidRPr="001A45DF">
        <w:rPr>
          <w:sz w:val="24"/>
          <w:szCs w:val="24"/>
        </w:rPr>
        <w:t xml:space="preserve"> throughout the duration of the Contract.  </w:t>
      </w:r>
    </w:p>
    <w:p w14:paraId="064034CA" w14:textId="77777777" w:rsidR="00FB0B49" w:rsidRPr="001A45DF" w:rsidRDefault="00FB0B49" w:rsidP="00FB0B4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3" w:name="_Toc368573039"/>
      <w:bookmarkStart w:id="134" w:name="_Toc3452472"/>
      <w:r w:rsidRPr="001A45DF">
        <w:rPr>
          <w:rFonts w:cs="Arial"/>
          <w:sz w:val="32"/>
          <w:szCs w:val="32"/>
        </w:rPr>
        <w:t>service levels and performance</w:t>
      </w:r>
      <w:bookmarkEnd w:id="133"/>
      <w:bookmarkEnd w:id="134"/>
    </w:p>
    <w:p w14:paraId="6835D883" w14:textId="22C6C4DA" w:rsidR="00FB0B49" w:rsidRPr="001A45DF" w:rsidRDefault="00FB0B49" w:rsidP="00FB0B49">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 xml:space="preserve">The </w:t>
      </w:r>
      <w:r w:rsidR="00EE4F95">
        <w:rPr>
          <w:sz w:val="24"/>
          <w:szCs w:val="24"/>
        </w:rPr>
        <w:t>Customer</w:t>
      </w:r>
      <w:r w:rsidRPr="001A45DF">
        <w:rPr>
          <w:sz w:val="24"/>
          <w:szCs w:val="24"/>
        </w:rPr>
        <w:t xml:space="preserve"> </w:t>
      </w:r>
      <w:r>
        <w:rPr>
          <w:sz w:val="24"/>
          <w:szCs w:val="24"/>
        </w:rPr>
        <w:t>shall</w:t>
      </w:r>
      <w:r w:rsidRPr="001A45DF">
        <w:rPr>
          <w:sz w:val="24"/>
          <w:szCs w:val="24"/>
        </w:rPr>
        <w:t xml:space="preserve"> measure the quality of the </w:t>
      </w:r>
      <w:r>
        <w:rPr>
          <w:sz w:val="24"/>
          <w:szCs w:val="24"/>
        </w:rPr>
        <w:t>Supplier</w:t>
      </w:r>
      <w:r w:rsidRPr="001A45DF">
        <w:rPr>
          <w:sz w:val="24"/>
          <w:szCs w:val="24"/>
        </w:rPr>
        <w:t>’s delivery by:</w:t>
      </w:r>
    </w:p>
    <w:p w14:paraId="74BFFD17" w14:textId="77777777" w:rsidR="00FB0B49" w:rsidRPr="001A45DF" w:rsidRDefault="00FB0B49" w:rsidP="00FB0B49">
      <w:pPr>
        <w:pStyle w:val="Heading3"/>
        <w:tabs>
          <w:tab w:val="clear" w:pos="1800"/>
          <w:tab w:val="num" w:pos="1418"/>
        </w:tabs>
        <w:spacing w:after="120"/>
        <w:ind w:left="1418" w:hanging="698"/>
        <w:rPr>
          <w:sz w:val="24"/>
          <w:szCs w:val="24"/>
        </w:rPr>
      </w:pPr>
    </w:p>
    <w:tbl>
      <w:tblPr>
        <w:tblStyle w:val="TableGrid"/>
        <w:tblW w:w="0" w:type="auto"/>
        <w:tblInd w:w="720" w:type="dxa"/>
        <w:tblLook w:val="04A0" w:firstRow="1" w:lastRow="0" w:firstColumn="1" w:lastColumn="0" w:noHBand="0" w:noVBand="1"/>
      </w:tblPr>
      <w:tblGrid>
        <w:gridCol w:w="1125"/>
        <w:gridCol w:w="1765"/>
        <w:gridCol w:w="3770"/>
        <w:gridCol w:w="1639"/>
      </w:tblGrid>
      <w:tr w:rsidR="00FB0B49" w14:paraId="4B6D20F9" w14:textId="77777777" w:rsidTr="009A6A08">
        <w:tc>
          <w:tcPr>
            <w:tcW w:w="1124" w:type="dxa"/>
            <w:shd w:val="clear" w:color="auto" w:fill="DBE5F1" w:themeFill="accent1" w:themeFillTint="33"/>
          </w:tcPr>
          <w:p w14:paraId="045D63F4" w14:textId="77777777" w:rsidR="00FB0B49" w:rsidRPr="001A45DF" w:rsidRDefault="00FB0B49" w:rsidP="009A6A08">
            <w:pPr>
              <w:pStyle w:val="Heading2"/>
              <w:numPr>
                <w:ilvl w:val="0"/>
                <w:numId w:val="0"/>
              </w:numPr>
              <w:jc w:val="center"/>
              <w:outlineLvl w:val="1"/>
              <w:rPr>
                <w:sz w:val="24"/>
                <w:szCs w:val="24"/>
              </w:rPr>
            </w:pPr>
            <w:r w:rsidRPr="001A45DF">
              <w:rPr>
                <w:sz w:val="24"/>
                <w:szCs w:val="24"/>
              </w:rPr>
              <w:t>KPI/SLA</w:t>
            </w:r>
          </w:p>
        </w:tc>
        <w:tc>
          <w:tcPr>
            <w:tcW w:w="1771" w:type="dxa"/>
            <w:shd w:val="clear" w:color="auto" w:fill="DBE5F1" w:themeFill="accent1" w:themeFillTint="33"/>
          </w:tcPr>
          <w:p w14:paraId="0DD04037" w14:textId="77777777" w:rsidR="00FB0B49" w:rsidRPr="001A45DF" w:rsidRDefault="00FB0B49" w:rsidP="009A6A08">
            <w:pPr>
              <w:pStyle w:val="Heading2"/>
              <w:numPr>
                <w:ilvl w:val="0"/>
                <w:numId w:val="0"/>
              </w:numPr>
              <w:jc w:val="center"/>
              <w:outlineLvl w:val="1"/>
              <w:rPr>
                <w:sz w:val="24"/>
                <w:szCs w:val="24"/>
              </w:rPr>
            </w:pPr>
            <w:r w:rsidRPr="001A45DF">
              <w:rPr>
                <w:sz w:val="24"/>
                <w:szCs w:val="24"/>
              </w:rPr>
              <w:t>Service Area</w:t>
            </w:r>
          </w:p>
        </w:tc>
        <w:tc>
          <w:tcPr>
            <w:tcW w:w="3827" w:type="dxa"/>
            <w:shd w:val="clear" w:color="auto" w:fill="DBE5F1" w:themeFill="accent1" w:themeFillTint="33"/>
          </w:tcPr>
          <w:p w14:paraId="093C36C8" w14:textId="77777777" w:rsidR="00FB0B49" w:rsidRPr="001A45DF" w:rsidRDefault="00FB0B49" w:rsidP="009A6A08">
            <w:pPr>
              <w:pStyle w:val="Heading2"/>
              <w:numPr>
                <w:ilvl w:val="0"/>
                <w:numId w:val="0"/>
              </w:numPr>
              <w:jc w:val="center"/>
              <w:outlineLvl w:val="1"/>
              <w:rPr>
                <w:sz w:val="24"/>
                <w:szCs w:val="24"/>
              </w:rPr>
            </w:pPr>
            <w:r w:rsidRPr="001A45DF">
              <w:rPr>
                <w:sz w:val="24"/>
                <w:szCs w:val="24"/>
              </w:rPr>
              <w:t>KPI/SLA description</w:t>
            </w:r>
          </w:p>
        </w:tc>
        <w:tc>
          <w:tcPr>
            <w:tcW w:w="1653" w:type="dxa"/>
            <w:shd w:val="clear" w:color="auto" w:fill="DBE5F1" w:themeFill="accent1" w:themeFillTint="33"/>
          </w:tcPr>
          <w:p w14:paraId="660E3DFE" w14:textId="77777777" w:rsidR="00FB0B49" w:rsidRPr="001A45DF" w:rsidRDefault="00FB0B49" w:rsidP="009A6A08">
            <w:pPr>
              <w:pStyle w:val="Heading2"/>
              <w:numPr>
                <w:ilvl w:val="0"/>
                <w:numId w:val="0"/>
              </w:numPr>
              <w:jc w:val="center"/>
              <w:outlineLvl w:val="1"/>
              <w:rPr>
                <w:sz w:val="24"/>
                <w:szCs w:val="24"/>
              </w:rPr>
            </w:pPr>
            <w:r w:rsidRPr="001A45DF">
              <w:rPr>
                <w:sz w:val="24"/>
                <w:szCs w:val="24"/>
              </w:rPr>
              <w:t>Target</w:t>
            </w:r>
          </w:p>
        </w:tc>
      </w:tr>
      <w:tr w:rsidR="00FB0B49" w14:paraId="77FC4C8A" w14:textId="77777777" w:rsidTr="009A6A08">
        <w:tc>
          <w:tcPr>
            <w:tcW w:w="1124" w:type="dxa"/>
          </w:tcPr>
          <w:p w14:paraId="3496D948" w14:textId="77777777" w:rsidR="00FB0B49" w:rsidRPr="001A45DF" w:rsidRDefault="00FB0B49" w:rsidP="009A6A08">
            <w:pPr>
              <w:pStyle w:val="Heading2"/>
              <w:numPr>
                <w:ilvl w:val="0"/>
                <w:numId w:val="0"/>
              </w:numPr>
              <w:jc w:val="center"/>
              <w:outlineLvl w:val="1"/>
              <w:rPr>
                <w:sz w:val="24"/>
                <w:szCs w:val="24"/>
              </w:rPr>
            </w:pPr>
            <w:r w:rsidRPr="001A45DF">
              <w:rPr>
                <w:sz w:val="24"/>
                <w:szCs w:val="24"/>
              </w:rPr>
              <w:t>1</w:t>
            </w:r>
          </w:p>
        </w:tc>
        <w:tc>
          <w:tcPr>
            <w:tcW w:w="1771" w:type="dxa"/>
          </w:tcPr>
          <w:p w14:paraId="1A1A7D6B" w14:textId="77777777" w:rsidR="00FB0B49" w:rsidRPr="001A45DF" w:rsidRDefault="00FB0B49" w:rsidP="009A6A08">
            <w:pPr>
              <w:pStyle w:val="Heading2"/>
              <w:numPr>
                <w:ilvl w:val="0"/>
                <w:numId w:val="0"/>
              </w:numPr>
              <w:jc w:val="left"/>
              <w:outlineLvl w:val="1"/>
              <w:rPr>
                <w:sz w:val="24"/>
                <w:szCs w:val="24"/>
              </w:rPr>
            </w:pPr>
            <w:r>
              <w:rPr>
                <w:sz w:val="24"/>
                <w:szCs w:val="24"/>
              </w:rPr>
              <w:t>Pre-event planning</w:t>
            </w:r>
          </w:p>
        </w:tc>
        <w:tc>
          <w:tcPr>
            <w:tcW w:w="3827" w:type="dxa"/>
          </w:tcPr>
          <w:p w14:paraId="054A38AF" w14:textId="77777777" w:rsidR="00FB0B49" w:rsidRPr="001A45DF" w:rsidRDefault="00FB0B49" w:rsidP="009A6A08">
            <w:pPr>
              <w:pStyle w:val="Heading2"/>
              <w:numPr>
                <w:ilvl w:val="0"/>
                <w:numId w:val="0"/>
              </w:numPr>
              <w:jc w:val="left"/>
              <w:outlineLvl w:val="1"/>
              <w:rPr>
                <w:sz w:val="24"/>
                <w:szCs w:val="24"/>
              </w:rPr>
            </w:pPr>
            <w:r>
              <w:rPr>
                <w:sz w:val="24"/>
                <w:szCs w:val="24"/>
              </w:rPr>
              <w:t>Media plan for regional hearings to be submitted to the Inquiry</w:t>
            </w:r>
          </w:p>
        </w:tc>
        <w:tc>
          <w:tcPr>
            <w:tcW w:w="1653" w:type="dxa"/>
          </w:tcPr>
          <w:p w14:paraId="0B6D37A4" w14:textId="77777777" w:rsidR="00FB0B49" w:rsidRPr="001A45DF" w:rsidRDefault="00FB0B49" w:rsidP="009A6A08">
            <w:pPr>
              <w:pStyle w:val="Heading2"/>
              <w:numPr>
                <w:ilvl w:val="0"/>
                <w:numId w:val="0"/>
              </w:numPr>
              <w:outlineLvl w:val="1"/>
              <w:rPr>
                <w:sz w:val="24"/>
                <w:szCs w:val="24"/>
              </w:rPr>
            </w:pPr>
            <w:r>
              <w:rPr>
                <w:sz w:val="24"/>
                <w:szCs w:val="24"/>
              </w:rPr>
              <w:t>Within one month of contract award</w:t>
            </w:r>
          </w:p>
        </w:tc>
      </w:tr>
      <w:tr w:rsidR="00FB0B49" w14:paraId="44709B46" w14:textId="77777777" w:rsidTr="009A6A08">
        <w:tc>
          <w:tcPr>
            <w:tcW w:w="1124" w:type="dxa"/>
          </w:tcPr>
          <w:p w14:paraId="251152A7" w14:textId="77777777" w:rsidR="00FB0B49" w:rsidRPr="001A45DF" w:rsidRDefault="00FB0B49" w:rsidP="009A6A08">
            <w:pPr>
              <w:pStyle w:val="Heading2"/>
              <w:numPr>
                <w:ilvl w:val="0"/>
                <w:numId w:val="0"/>
              </w:numPr>
              <w:jc w:val="center"/>
              <w:outlineLvl w:val="1"/>
              <w:rPr>
                <w:sz w:val="24"/>
                <w:szCs w:val="24"/>
              </w:rPr>
            </w:pPr>
            <w:r w:rsidRPr="001A45DF">
              <w:rPr>
                <w:sz w:val="24"/>
                <w:szCs w:val="24"/>
              </w:rPr>
              <w:t>2</w:t>
            </w:r>
          </w:p>
        </w:tc>
        <w:tc>
          <w:tcPr>
            <w:tcW w:w="1771" w:type="dxa"/>
          </w:tcPr>
          <w:p w14:paraId="249CA8B6" w14:textId="77777777" w:rsidR="00FB0B49" w:rsidRPr="001A45DF" w:rsidRDefault="00FB0B49" w:rsidP="009A6A08">
            <w:pPr>
              <w:pStyle w:val="Heading2"/>
              <w:numPr>
                <w:ilvl w:val="0"/>
                <w:numId w:val="0"/>
              </w:numPr>
              <w:outlineLvl w:val="1"/>
              <w:rPr>
                <w:sz w:val="24"/>
                <w:szCs w:val="24"/>
              </w:rPr>
            </w:pPr>
            <w:r>
              <w:rPr>
                <w:sz w:val="24"/>
                <w:szCs w:val="24"/>
              </w:rPr>
              <w:t>Stakeholder engagement</w:t>
            </w:r>
          </w:p>
        </w:tc>
        <w:tc>
          <w:tcPr>
            <w:tcW w:w="3827" w:type="dxa"/>
          </w:tcPr>
          <w:p w14:paraId="29011201" w14:textId="77777777" w:rsidR="00FB0B49" w:rsidRPr="001A45DF" w:rsidRDefault="00FB0B49" w:rsidP="009A6A08">
            <w:pPr>
              <w:pStyle w:val="Heading2"/>
              <w:numPr>
                <w:ilvl w:val="0"/>
                <w:numId w:val="0"/>
              </w:numPr>
              <w:outlineLvl w:val="1"/>
              <w:rPr>
                <w:sz w:val="24"/>
                <w:szCs w:val="24"/>
              </w:rPr>
            </w:pPr>
            <w:r>
              <w:rPr>
                <w:sz w:val="24"/>
                <w:szCs w:val="24"/>
              </w:rPr>
              <w:t xml:space="preserve">Attend meetings with AV supplier </w:t>
            </w:r>
          </w:p>
        </w:tc>
        <w:tc>
          <w:tcPr>
            <w:tcW w:w="1653" w:type="dxa"/>
          </w:tcPr>
          <w:p w14:paraId="291C7992" w14:textId="77777777" w:rsidR="00FB0B49" w:rsidRPr="001A45DF" w:rsidRDefault="00FB0B49" w:rsidP="009A6A08">
            <w:pPr>
              <w:pStyle w:val="Heading2"/>
              <w:numPr>
                <w:ilvl w:val="0"/>
                <w:numId w:val="0"/>
              </w:numPr>
              <w:outlineLvl w:val="1"/>
              <w:rPr>
                <w:sz w:val="24"/>
                <w:szCs w:val="24"/>
              </w:rPr>
            </w:pPr>
            <w:r>
              <w:rPr>
                <w:sz w:val="24"/>
                <w:szCs w:val="24"/>
              </w:rPr>
              <w:t>Ad hoc – as required</w:t>
            </w:r>
          </w:p>
        </w:tc>
      </w:tr>
      <w:tr w:rsidR="00FB0B49" w14:paraId="60EF04E7" w14:textId="77777777" w:rsidTr="009A6A08">
        <w:tc>
          <w:tcPr>
            <w:tcW w:w="1124" w:type="dxa"/>
          </w:tcPr>
          <w:p w14:paraId="2F019FFA" w14:textId="77777777" w:rsidR="00FB0B49" w:rsidRPr="001A45DF" w:rsidRDefault="00FB0B49" w:rsidP="009A6A08">
            <w:pPr>
              <w:pStyle w:val="Heading2"/>
              <w:numPr>
                <w:ilvl w:val="0"/>
                <w:numId w:val="0"/>
              </w:numPr>
              <w:jc w:val="center"/>
              <w:outlineLvl w:val="1"/>
              <w:rPr>
                <w:sz w:val="24"/>
                <w:szCs w:val="24"/>
              </w:rPr>
            </w:pPr>
            <w:r w:rsidRPr="001A45DF">
              <w:rPr>
                <w:sz w:val="24"/>
                <w:szCs w:val="24"/>
              </w:rPr>
              <w:t>3</w:t>
            </w:r>
          </w:p>
        </w:tc>
        <w:tc>
          <w:tcPr>
            <w:tcW w:w="1771" w:type="dxa"/>
          </w:tcPr>
          <w:p w14:paraId="6C630199" w14:textId="77777777" w:rsidR="00FB0B49" w:rsidRPr="001A45DF" w:rsidRDefault="00FB0B49" w:rsidP="009A6A08">
            <w:pPr>
              <w:pStyle w:val="Heading2"/>
              <w:numPr>
                <w:ilvl w:val="0"/>
                <w:numId w:val="0"/>
              </w:numPr>
              <w:outlineLvl w:val="1"/>
              <w:rPr>
                <w:sz w:val="24"/>
                <w:szCs w:val="24"/>
              </w:rPr>
            </w:pPr>
            <w:r>
              <w:rPr>
                <w:sz w:val="24"/>
                <w:szCs w:val="24"/>
              </w:rPr>
              <w:t>Media liaison</w:t>
            </w:r>
          </w:p>
        </w:tc>
        <w:tc>
          <w:tcPr>
            <w:tcW w:w="3827" w:type="dxa"/>
          </w:tcPr>
          <w:p w14:paraId="2D414B3C" w14:textId="77777777" w:rsidR="00FB0B49" w:rsidRPr="001A45DF" w:rsidRDefault="00FB0B49" w:rsidP="009A6A08">
            <w:pPr>
              <w:pStyle w:val="Heading2"/>
              <w:numPr>
                <w:ilvl w:val="0"/>
                <w:numId w:val="0"/>
              </w:numPr>
              <w:outlineLvl w:val="1"/>
              <w:rPr>
                <w:sz w:val="24"/>
                <w:szCs w:val="24"/>
              </w:rPr>
            </w:pPr>
            <w:r>
              <w:rPr>
                <w:sz w:val="24"/>
                <w:szCs w:val="24"/>
              </w:rPr>
              <w:t>Build relationships with local media prior to regional hearings</w:t>
            </w:r>
          </w:p>
        </w:tc>
        <w:tc>
          <w:tcPr>
            <w:tcW w:w="1653" w:type="dxa"/>
          </w:tcPr>
          <w:p w14:paraId="3CF011FE" w14:textId="77777777" w:rsidR="00FB0B49" w:rsidRPr="001A45DF" w:rsidRDefault="00FB0B49" w:rsidP="009A6A08">
            <w:pPr>
              <w:pStyle w:val="Heading2"/>
              <w:numPr>
                <w:ilvl w:val="0"/>
                <w:numId w:val="0"/>
              </w:numPr>
              <w:outlineLvl w:val="1"/>
              <w:rPr>
                <w:sz w:val="24"/>
                <w:szCs w:val="24"/>
              </w:rPr>
            </w:pPr>
            <w:r>
              <w:rPr>
                <w:sz w:val="24"/>
                <w:szCs w:val="24"/>
              </w:rPr>
              <w:t>1 week prior to each hearing</w:t>
            </w:r>
          </w:p>
        </w:tc>
      </w:tr>
    </w:tbl>
    <w:p w14:paraId="4C9C04A2" w14:textId="77777777" w:rsidR="00FB0B49" w:rsidRDefault="00FB0B49" w:rsidP="00FB0B49">
      <w:pPr>
        <w:pStyle w:val="Heading2"/>
        <w:numPr>
          <w:ilvl w:val="0"/>
          <w:numId w:val="0"/>
        </w:numPr>
        <w:ind w:left="720"/>
      </w:pPr>
    </w:p>
    <w:p w14:paraId="186A9837" w14:textId="77777777" w:rsidR="00FB0B49" w:rsidRPr="001A45DF" w:rsidRDefault="00FB0B49" w:rsidP="00FB0B49">
      <w:pPr>
        <w:pStyle w:val="Heading1"/>
        <w:spacing w:after="120"/>
        <w:rPr>
          <w:sz w:val="32"/>
          <w:szCs w:val="32"/>
        </w:rPr>
      </w:pPr>
      <w:bookmarkStart w:id="135" w:name="_Toc368573040"/>
      <w:bookmarkStart w:id="136" w:name="_Toc3452473"/>
      <w:r w:rsidRPr="001A45DF">
        <w:rPr>
          <w:sz w:val="32"/>
          <w:szCs w:val="32"/>
        </w:rPr>
        <w:lastRenderedPageBreak/>
        <w:t>Security and CONFIDENTIALITY requirements</w:t>
      </w:r>
      <w:bookmarkEnd w:id="135"/>
      <w:bookmarkEnd w:id="136"/>
    </w:p>
    <w:p w14:paraId="4C5E35E5" w14:textId="77777777" w:rsidR="00FB0B49" w:rsidRPr="008E17DF" w:rsidRDefault="00FB0B49" w:rsidP="00FB0B49">
      <w:pPr>
        <w:pStyle w:val="Heading2"/>
        <w:tabs>
          <w:tab w:val="clear" w:pos="720"/>
          <w:tab w:val="num" w:pos="709"/>
          <w:tab w:val="num" w:pos="862"/>
        </w:tabs>
        <w:spacing w:after="120"/>
        <w:ind w:left="709" w:hanging="709"/>
        <w:rPr>
          <w:sz w:val="24"/>
          <w:szCs w:val="24"/>
        </w:rPr>
      </w:pPr>
      <w:r w:rsidRPr="008E17DF">
        <w:rPr>
          <w:sz w:val="24"/>
          <w:szCs w:val="24"/>
        </w:rPr>
        <w:t xml:space="preserve">Staff </w:t>
      </w:r>
      <w:r>
        <w:rPr>
          <w:sz w:val="24"/>
          <w:szCs w:val="24"/>
        </w:rPr>
        <w:t xml:space="preserve">shall </w:t>
      </w:r>
      <w:r w:rsidRPr="008E17DF">
        <w:rPr>
          <w:sz w:val="24"/>
          <w:szCs w:val="24"/>
        </w:rPr>
        <w:t>need basic security clearance and access to Cabinet Office IT systems</w:t>
      </w:r>
      <w:r>
        <w:rPr>
          <w:sz w:val="24"/>
          <w:szCs w:val="24"/>
        </w:rPr>
        <w:t>.</w:t>
      </w:r>
    </w:p>
    <w:p w14:paraId="554669B5" w14:textId="77777777" w:rsidR="00FB0B49" w:rsidRPr="001A45DF" w:rsidRDefault="00FB0B49" w:rsidP="00FB0B4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7" w:name="_Toc3452474"/>
      <w:bookmarkStart w:id="138" w:name="_Toc368573042"/>
      <w:r w:rsidRPr="001A45DF">
        <w:rPr>
          <w:rFonts w:cs="Arial"/>
          <w:sz w:val="32"/>
          <w:szCs w:val="32"/>
        </w:rPr>
        <w:t>payment AND INVOICING</w:t>
      </w:r>
      <w:bookmarkEnd w:id="137"/>
      <w:r w:rsidRPr="001A45DF">
        <w:rPr>
          <w:rFonts w:cs="Arial"/>
          <w:sz w:val="32"/>
          <w:szCs w:val="32"/>
        </w:rPr>
        <w:t xml:space="preserve"> </w:t>
      </w:r>
    </w:p>
    <w:p w14:paraId="09522497" w14:textId="77777777" w:rsidR="00FB0B49" w:rsidRPr="007069DF" w:rsidRDefault="00FB0B49" w:rsidP="00FB0B49">
      <w:pPr>
        <w:pStyle w:val="Heading2"/>
        <w:tabs>
          <w:tab w:val="clear" w:pos="720"/>
          <w:tab w:val="num" w:pos="709"/>
          <w:tab w:val="num" w:pos="862"/>
        </w:tabs>
        <w:spacing w:after="120"/>
        <w:ind w:left="709" w:hanging="709"/>
        <w:rPr>
          <w:sz w:val="24"/>
          <w:szCs w:val="24"/>
        </w:rPr>
      </w:pPr>
      <w:r>
        <w:rPr>
          <w:sz w:val="24"/>
          <w:szCs w:val="24"/>
        </w:rPr>
        <w:t>Supplier invoicing requirements will be in line with standard Cabinet Office processes. A purchase order will be set up by the Inquiry and the Supplier will invoice on a monthly basis. Before payment can be considered, each invoice must include a detailed elemental breakdown of work completed and the associated costs.</w:t>
      </w:r>
    </w:p>
    <w:p w14:paraId="2F52748C" w14:textId="77777777" w:rsidR="00FB0B49" w:rsidRPr="001A45DF" w:rsidRDefault="00FB0B49" w:rsidP="00FB0B49">
      <w:pPr>
        <w:pStyle w:val="Heading2"/>
        <w:tabs>
          <w:tab w:val="clear" w:pos="720"/>
          <w:tab w:val="num" w:pos="709"/>
          <w:tab w:val="num" w:pos="862"/>
        </w:tabs>
        <w:spacing w:after="120"/>
        <w:ind w:left="709" w:hanging="709"/>
        <w:rPr>
          <w:sz w:val="24"/>
          <w:szCs w:val="24"/>
        </w:rPr>
      </w:pPr>
      <w:r w:rsidRPr="00BD4433">
        <w:rPr>
          <w:sz w:val="24"/>
          <w:szCs w:val="24"/>
        </w:rPr>
        <w:t xml:space="preserve">Invoices shall be submitted to: Infected Blood Inquiry Finance Team, </w:t>
      </w:r>
      <w:proofErr w:type="spellStart"/>
      <w:r w:rsidRPr="00BD4433">
        <w:rPr>
          <w:sz w:val="24"/>
          <w:szCs w:val="24"/>
        </w:rPr>
        <w:t>Fleetbank</w:t>
      </w:r>
      <w:proofErr w:type="spellEnd"/>
      <w:r w:rsidRPr="00BD4433">
        <w:rPr>
          <w:sz w:val="24"/>
          <w:szCs w:val="24"/>
        </w:rPr>
        <w:t xml:space="preserve"> House, 1st Floor West, </w:t>
      </w:r>
      <w:proofErr w:type="gramStart"/>
      <w:r w:rsidRPr="00BD4433">
        <w:rPr>
          <w:sz w:val="24"/>
          <w:szCs w:val="24"/>
        </w:rPr>
        <w:t>2</w:t>
      </w:r>
      <w:proofErr w:type="gramEnd"/>
      <w:r w:rsidRPr="00BD4433">
        <w:rPr>
          <w:sz w:val="24"/>
          <w:szCs w:val="24"/>
        </w:rPr>
        <w:t>-6 Salisbury Square, EC4Y 8AE.</w:t>
      </w:r>
    </w:p>
    <w:p w14:paraId="501ED03D" w14:textId="77777777" w:rsidR="00FB0B49" w:rsidRPr="009106C8" w:rsidRDefault="00FB0B49" w:rsidP="00FB0B49">
      <w:pPr>
        <w:pStyle w:val="Heading1"/>
        <w:spacing w:after="120"/>
        <w:rPr>
          <w:sz w:val="32"/>
          <w:szCs w:val="32"/>
        </w:rPr>
      </w:pPr>
      <w:bookmarkStart w:id="139" w:name="_Toc368573043"/>
      <w:bookmarkStart w:id="140" w:name="_Toc3452476"/>
      <w:bookmarkEnd w:id="124"/>
      <w:bookmarkEnd w:id="138"/>
      <w:r w:rsidRPr="009106C8">
        <w:rPr>
          <w:sz w:val="32"/>
          <w:szCs w:val="32"/>
        </w:rPr>
        <w:t>Location</w:t>
      </w:r>
      <w:bookmarkEnd w:id="139"/>
      <w:bookmarkEnd w:id="140"/>
      <w:r w:rsidRPr="009106C8">
        <w:rPr>
          <w:sz w:val="32"/>
          <w:szCs w:val="32"/>
        </w:rPr>
        <w:t xml:space="preserve"> </w:t>
      </w:r>
    </w:p>
    <w:p w14:paraId="49279172" w14:textId="77777777" w:rsidR="00FB0B49" w:rsidRPr="005C1F87" w:rsidRDefault="00FB0B49" w:rsidP="00FB0B49">
      <w:pPr>
        <w:pStyle w:val="Heading2"/>
        <w:tabs>
          <w:tab w:val="clear" w:pos="720"/>
          <w:tab w:val="num" w:pos="709"/>
          <w:tab w:val="num" w:pos="862"/>
        </w:tabs>
        <w:spacing w:after="120"/>
        <w:ind w:left="709" w:hanging="709"/>
        <w:rPr>
          <w:sz w:val="24"/>
          <w:szCs w:val="24"/>
        </w:rPr>
      </w:pPr>
      <w:r w:rsidRPr="009106C8">
        <w:rPr>
          <w:sz w:val="24"/>
          <w:szCs w:val="24"/>
        </w:rPr>
        <w:t xml:space="preserve">The location of the </w:t>
      </w:r>
      <w:r>
        <w:rPr>
          <w:sz w:val="24"/>
          <w:szCs w:val="24"/>
        </w:rPr>
        <w:t>Services will be carried out at: International Conference Centre, Belfast (21</w:t>
      </w:r>
      <w:r w:rsidRPr="00BD4433">
        <w:rPr>
          <w:sz w:val="24"/>
          <w:szCs w:val="24"/>
        </w:rPr>
        <w:t>st</w:t>
      </w:r>
      <w:r>
        <w:rPr>
          <w:sz w:val="24"/>
          <w:szCs w:val="24"/>
        </w:rPr>
        <w:t xml:space="preserve"> – 24</w:t>
      </w:r>
      <w:r w:rsidRPr="00BD4433">
        <w:rPr>
          <w:sz w:val="24"/>
          <w:szCs w:val="24"/>
        </w:rPr>
        <w:t>th</w:t>
      </w:r>
      <w:r>
        <w:rPr>
          <w:sz w:val="24"/>
          <w:szCs w:val="24"/>
        </w:rPr>
        <w:t xml:space="preserve"> May); Crowne Plaza Hotel, Leeds (11</w:t>
      </w:r>
      <w:r w:rsidRPr="00BD4433">
        <w:rPr>
          <w:sz w:val="24"/>
          <w:szCs w:val="24"/>
        </w:rPr>
        <w:t>th</w:t>
      </w:r>
      <w:r>
        <w:rPr>
          <w:sz w:val="24"/>
          <w:szCs w:val="24"/>
        </w:rPr>
        <w:t xml:space="preserve"> – 14</w:t>
      </w:r>
      <w:r w:rsidRPr="00BD4433">
        <w:rPr>
          <w:sz w:val="24"/>
          <w:szCs w:val="24"/>
        </w:rPr>
        <w:t>th</w:t>
      </w:r>
      <w:r>
        <w:rPr>
          <w:sz w:val="24"/>
          <w:szCs w:val="24"/>
        </w:rPr>
        <w:t xml:space="preserve"> June and 18</w:t>
      </w:r>
      <w:r w:rsidRPr="00BD4433">
        <w:rPr>
          <w:sz w:val="24"/>
          <w:szCs w:val="24"/>
        </w:rPr>
        <w:t>th</w:t>
      </w:r>
      <w:r>
        <w:rPr>
          <w:sz w:val="24"/>
          <w:szCs w:val="24"/>
        </w:rPr>
        <w:t xml:space="preserve"> – 21</w:t>
      </w:r>
      <w:r w:rsidRPr="00BD4433">
        <w:rPr>
          <w:sz w:val="24"/>
          <w:szCs w:val="24"/>
        </w:rPr>
        <w:t>st</w:t>
      </w:r>
      <w:r>
        <w:rPr>
          <w:sz w:val="24"/>
          <w:szCs w:val="24"/>
        </w:rPr>
        <w:t xml:space="preserve"> June); Edinburgh International Conference Centre, Edinburgh (2</w:t>
      </w:r>
      <w:r w:rsidRPr="00BD4433">
        <w:rPr>
          <w:sz w:val="24"/>
          <w:szCs w:val="24"/>
        </w:rPr>
        <w:t>nd</w:t>
      </w:r>
      <w:r>
        <w:rPr>
          <w:sz w:val="24"/>
          <w:szCs w:val="24"/>
        </w:rPr>
        <w:t xml:space="preserve"> – 5</w:t>
      </w:r>
      <w:r w:rsidRPr="00BD4433">
        <w:rPr>
          <w:sz w:val="24"/>
          <w:szCs w:val="24"/>
        </w:rPr>
        <w:t>th</w:t>
      </w:r>
      <w:r>
        <w:rPr>
          <w:sz w:val="24"/>
          <w:szCs w:val="24"/>
        </w:rPr>
        <w:t xml:space="preserve"> July and 8</w:t>
      </w:r>
      <w:r w:rsidRPr="00BD4433">
        <w:rPr>
          <w:sz w:val="24"/>
          <w:szCs w:val="24"/>
        </w:rPr>
        <w:t>th</w:t>
      </w:r>
      <w:r>
        <w:rPr>
          <w:sz w:val="24"/>
          <w:szCs w:val="24"/>
        </w:rPr>
        <w:t xml:space="preserve"> – 11</w:t>
      </w:r>
      <w:r w:rsidRPr="00BD4433">
        <w:rPr>
          <w:sz w:val="24"/>
          <w:szCs w:val="24"/>
        </w:rPr>
        <w:t>th</w:t>
      </w:r>
      <w:r>
        <w:rPr>
          <w:sz w:val="24"/>
          <w:szCs w:val="24"/>
        </w:rPr>
        <w:t xml:space="preserve"> July); Royal Welsh College of Music and Drama, Cardiff (23</w:t>
      </w:r>
      <w:r w:rsidRPr="00BD4433">
        <w:rPr>
          <w:sz w:val="24"/>
          <w:szCs w:val="24"/>
        </w:rPr>
        <w:t>rd</w:t>
      </w:r>
      <w:r>
        <w:rPr>
          <w:sz w:val="24"/>
          <w:szCs w:val="24"/>
        </w:rPr>
        <w:t xml:space="preserve"> – 26</w:t>
      </w:r>
      <w:r w:rsidRPr="00BD4433">
        <w:rPr>
          <w:sz w:val="24"/>
          <w:szCs w:val="24"/>
        </w:rPr>
        <w:t>th</w:t>
      </w:r>
      <w:r>
        <w:rPr>
          <w:sz w:val="24"/>
          <w:szCs w:val="24"/>
        </w:rPr>
        <w:t xml:space="preserve"> July).</w:t>
      </w:r>
    </w:p>
    <w:p w14:paraId="5AAED2FE" w14:textId="5D667C9E" w:rsidR="00A649DF" w:rsidRPr="00336839" w:rsidRDefault="00A649DF" w:rsidP="00174DC0">
      <w:pPr>
        <w:pStyle w:val="ScheduleLevel1"/>
        <w:numPr>
          <w:ilvl w:val="0"/>
          <w:numId w:val="0"/>
        </w:numPr>
        <w:spacing w:after="120"/>
        <w:jc w:val="center"/>
        <w:rPr>
          <w:rFonts w:cs="Arial"/>
          <w:b/>
          <w:szCs w:val="22"/>
        </w:rPr>
      </w:pPr>
    </w:p>
    <w:p w14:paraId="7FE12DAB" w14:textId="6A01AD69" w:rsidR="00A649DF" w:rsidRDefault="00A649DF">
      <w:pPr>
        <w:rPr>
          <w:rFonts w:cs="Arial"/>
          <w:b/>
          <w:szCs w:val="22"/>
        </w:rPr>
      </w:pPr>
      <w:r>
        <w:rPr>
          <w:rFonts w:cs="Arial"/>
          <w:b/>
          <w:szCs w:val="22"/>
        </w:rPr>
        <w:br w:type="page"/>
      </w:r>
    </w:p>
    <w:p w14:paraId="2489218E" w14:textId="77777777" w:rsidR="00716DA5" w:rsidRDefault="00716DA5">
      <w:pPr>
        <w:rPr>
          <w:rFonts w:eastAsia="Times New Roman" w:cs="Arial"/>
          <w:b/>
          <w:szCs w:val="22"/>
          <w:lang w:eastAsia="en-US"/>
        </w:rPr>
      </w:pP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41" w:name="_Toc444688624"/>
      <w:r w:rsidRPr="001167A3">
        <w:rPr>
          <w:rFonts w:eastAsia="Times New Roman"/>
          <w:b/>
          <w:szCs w:val="22"/>
          <w:lang w:eastAsia="en-US"/>
        </w:rPr>
        <w:t>ANNEX 4 – SUPPLIERS RESPONSE</w:t>
      </w:r>
      <w:bookmarkEnd w:id="141"/>
    </w:p>
    <w:p w14:paraId="7C9A7F5C" w14:textId="274077EC"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r>
        <w:rPr>
          <w:rFonts w:eastAsia="Times New Roman" w:cs="Arial"/>
          <w:lang w:eastAsia="en-GB"/>
        </w:rPr>
        <w:t>[REDACTED]</w:t>
      </w:r>
    </w:p>
    <w:p w14:paraId="6F456B9A"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553DEF1A"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440A9189"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647E0D7C"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52D82A48"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49DAFCFF"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7128B19A"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41326186"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44D41FD4"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18D5F32A"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62DE625B"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08701D92"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502B1BB7"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20D325BB"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5F5B4023"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4AB86A50"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1FD3529C"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0914F275"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303E294B"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5BC2F2B8"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60E659D4" w14:textId="77777777" w:rsidR="00EF387C" w:rsidRDefault="00EF387C" w:rsidP="001167A3">
      <w:pPr>
        <w:widowControl w:val="0"/>
        <w:tabs>
          <w:tab w:val="num" w:pos="540"/>
        </w:tabs>
        <w:spacing w:after="100" w:afterAutospacing="1"/>
        <w:ind w:left="851" w:hanging="851"/>
        <w:jc w:val="center"/>
        <w:outlineLvl w:val="0"/>
        <w:rPr>
          <w:rFonts w:eastAsia="Times New Roman" w:cs="Arial"/>
          <w:lang w:eastAsia="en-GB"/>
        </w:rPr>
      </w:pPr>
    </w:p>
    <w:p w14:paraId="001103D2" w14:textId="77777777" w:rsidR="00EF387C" w:rsidRDefault="00EF387C" w:rsidP="001167A3">
      <w:pPr>
        <w:widowControl w:val="0"/>
        <w:tabs>
          <w:tab w:val="num" w:pos="540"/>
        </w:tabs>
        <w:spacing w:after="100" w:afterAutospacing="1"/>
        <w:ind w:left="851" w:hanging="851"/>
        <w:jc w:val="center"/>
        <w:outlineLvl w:val="0"/>
        <w:rPr>
          <w:rFonts w:eastAsia="Times New Roman"/>
          <w:b/>
          <w:szCs w:val="22"/>
          <w:lang w:eastAsia="en-US"/>
        </w:rPr>
      </w:pPr>
    </w:p>
    <w:p w14:paraId="7DF1E624" w14:textId="2CC31D87" w:rsidR="00174DC0" w:rsidRPr="00506046" w:rsidRDefault="00174DC0" w:rsidP="00FB0B49">
      <w:pPr>
        <w:widowControl w:val="0"/>
        <w:tabs>
          <w:tab w:val="num" w:pos="540"/>
        </w:tabs>
        <w:spacing w:after="100" w:afterAutospacing="1"/>
        <w:jc w:val="center"/>
        <w:outlineLvl w:val="0"/>
        <w:rPr>
          <w:rFonts w:eastAsia="Times New Roman"/>
          <w:b/>
          <w:szCs w:val="22"/>
          <w:lang w:eastAsia="en-US"/>
        </w:rPr>
      </w:pPr>
      <w:bookmarkStart w:id="142" w:name="_Toc437243999"/>
      <w:bookmarkStart w:id="143" w:name="_Toc444688625"/>
      <w:r w:rsidRPr="00506046">
        <w:rPr>
          <w:rFonts w:eastAsia="Times New Roman"/>
          <w:b/>
          <w:szCs w:val="22"/>
          <w:lang w:eastAsia="en-US"/>
        </w:rPr>
        <w:lastRenderedPageBreak/>
        <w:t>ANNEX 5 – CLARIFICATIONS</w:t>
      </w:r>
      <w:bookmarkEnd w:id="142"/>
      <w:bookmarkEnd w:id="143"/>
    </w:p>
    <w:p w14:paraId="4416EF89" w14:textId="7A3F9633" w:rsidR="00174DC0" w:rsidRPr="00913679" w:rsidRDefault="00FB0B49" w:rsidP="00174DC0">
      <w:pPr>
        <w:pStyle w:val="ScheduleLevel1"/>
        <w:numPr>
          <w:ilvl w:val="0"/>
          <w:numId w:val="0"/>
        </w:numPr>
        <w:spacing w:after="120"/>
        <w:jc w:val="center"/>
        <w:rPr>
          <w:rFonts w:cs="Arial"/>
          <w:b/>
          <w:szCs w:val="22"/>
        </w:rPr>
      </w:pPr>
      <w:r>
        <w:rPr>
          <w:noProof/>
          <w:lang w:eastAsia="en-GB"/>
        </w:rPr>
        <w:drawing>
          <wp:inline distT="0" distB="0" distL="0" distR="0" wp14:anchorId="74721910" wp14:editId="782E6A0F">
            <wp:extent cx="5733415" cy="229362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3415" cy="2293620"/>
                    </a:xfrm>
                    <a:prstGeom prst="rect">
                      <a:avLst/>
                    </a:prstGeom>
                  </pic:spPr>
                </pic:pic>
              </a:graphicData>
            </a:graphic>
          </wp:inline>
        </w:drawing>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69AAD0A4" w14:textId="27A7B823" w:rsidR="00865B8F" w:rsidRPr="00FB0B49" w:rsidRDefault="004B1AF8" w:rsidP="00FB0B49">
      <w:pPr>
        <w:widowControl w:val="0"/>
        <w:tabs>
          <w:tab w:val="num" w:pos="540"/>
        </w:tabs>
        <w:spacing w:after="100" w:afterAutospacing="1"/>
        <w:ind w:left="851" w:hanging="851"/>
        <w:jc w:val="center"/>
        <w:outlineLvl w:val="0"/>
        <w:rPr>
          <w:rFonts w:eastAsia="Times New Roman"/>
          <w:b/>
          <w:szCs w:val="22"/>
          <w:lang w:eastAsia="en-US"/>
        </w:rPr>
      </w:pPr>
      <w:bookmarkStart w:id="144" w:name="_Toc439318929"/>
      <w:bookmarkStart w:id="145" w:name="_Toc444688626"/>
      <w:r w:rsidRPr="000F5FE2">
        <w:rPr>
          <w:rFonts w:eastAsia="Times New Roman"/>
          <w:b/>
          <w:szCs w:val="22"/>
          <w:lang w:eastAsia="en-US"/>
        </w:rPr>
        <w:lastRenderedPageBreak/>
        <w:t>ANNEX 6 – ADDITIONAL TERMS &amp; CONDITIONS</w:t>
      </w:r>
      <w:bookmarkEnd w:id="144"/>
      <w:bookmarkEnd w:id="145"/>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46" w:name="2et92p0" w:colFirst="0" w:colLast="0"/>
      <w:bookmarkEnd w:id="146"/>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47" w:name="tyjcwt" w:colFirst="0" w:colLast="0"/>
      <w:bookmarkEnd w:id="147"/>
      <w:proofErr w:type="gramStart"/>
      <w:r w:rsidRPr="005631E9">
        <w:rPr>
          <w:rFonts w:cs="Arial"/>
        </w:rPr>
        <w:t>process</w:t>
      </w:r>
      <w:proofErr w:type="gramEnd"/>
      <w:r w:rsidRPr="005631E9">
        <w:rPr>
          <w:rFonts w:cs="Arial"/>
        </w:rPr>
        <w:t xml:space="preserve">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48" w:name="3dy6vkm" w:colFirst="0" w:colLast="0"/>
      <w:bookmarkEnd w:id="148"/>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49" w:name="1t3h5sf" w:colFirst="0" w:colLast="0"/>
      <w:bookmarkEnd w:id="149"/>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50" w:name="4d34og8" w:colFirst="0" w:colLast="0"/>
      <w:bookmarkEnd w:id="150"/>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51" w:name="2s8eyo1" w:colFirst="0" w:colLast="0"/>
      <w:bookmarkEnd w:id="151"/>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52" w:name="17dp8vu" w:colFirst="0" w:colLast="0"/>
      <w:bookmarkEnd w:id="152"/>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53" w:name="3rdcrjn" w:colFirst="0" w:colLast="0"/>
      <w:bookmarkEnd w:id="153"/>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54" w:name="26in1rg" w:colFirst="0" w:colLast="0"/>
      <w:bookmarkEnd w:id="154"/>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55" w:name="lnxbz9" w:colFirst="0" w:colLast="0"/>
      <w:bookmarkEnd w:id="155"/>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56" w:name="35nkun2" w:colFirst="0" w:colLast="0"/>
      <w:bookmarkEnd w:id="156"/>
      <w:proofErr w:type="gramStart"/>
      <w:r w:rsidRPr="005631E9">
        <w:rPr>
          <w:rFonts w:cs="Arial"/>
        </w:rPr>
        <w:t>at</w:t>
      </w:r>
      <w:proofErr w:type="gramEnd"/>
      <w:r w:rsidRPr="005631E9">
        <w:rPr>
          <w:rFonts w:cs="Arial"/>
        </w:rPr>
        <w:t xml:space="preserve">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57" w:name="1ksv4uv" w:colFirst="0" w:colLast="0"/>
      <w:bookmarkEnd w:id="157"/>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58" w:name="44sinio" w:colFirst="0" w:colLast="0"/>
      <w:bookmarkEnd w:id="158"/>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59" w:name="2jxsxqh" w:colFirst="0" w:colLast="0"/>
      <w:bookmarkEnd w:id="159"/>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proofErr w:type="gramStart"/>
      <w:r w:rsidR="000C212E">
        <w:rPr>
          <w:rFonts w:cs="Arial"/>
        </w:rPr>
        <w:t>Customer</w:t>
      </w:r>
      <w:r w:rsidRPr="00422620">
        <w:rPr>
          <w:rFonts w:cs="Arial"/>
        </w:rPr>
        <w:t xml:space="preserve">  is</w:t>
      </w:r>
      <w:proofErr w:type="gramEnd"/>
      <w:r w:rsidRPr="00422620">
        <w:rPr>
          <w:rFonts w:cs="Arial"/>
        </w:rPr>
        <w:t xml:space="preserve">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proofErr w:type="gramStart"/>
      <w:r w:rsidR="000C212E">
        <w:rPr>
          <w:rFonts w:cs="Arial"/>
        </w:rPr>
        <w:t>Customer</w:t>
      </w:r>
      <w:r w:rsidRPr="00422620">
        <w:rPr>
          <w:rFonts w:cs="Arial"/>
        </w:rPr>
        <w:t>’s  instructions</w:t>
      </w:r>
      <w:proofErr w:type="gramEnd"/>
      <w:r w:rsidRPr="00422620">
        <w:rPr>
          <w:rFonts w:cs="Arial"/>
        </w:rPr>
        <w:t xml:space="preserve">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 xml:space="preserve">The Supplier shall, in relation to any Personal Data processed in connection with its obligations under this Call </w:t>
      </w:r>
      <w:proofErr w:type="gramStart"/>
      <w:r w:rsidRPr="005631E9">
        <w:rPr>
          <w:rFonts w:cs="Arial"/>
        </w:rPr>
        <w:t>Off</w:t>
      </w:r>
      <w:proofErr w:type="gramEnd"/>
      <w:r w:rsidRPr="005631E9">
        <w:rPr>
          <w:rFonts w:cs="Arial"/>
        </w:rPr>
        <w:t xml:space="preserve">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process</w:t>
      </w:r>
      <w:proofErr w:type="gramEnd"/>
      <w:r w:rsidRPr="005631E9">
        <w:rPr>
          <w:rFonts w:cs="Arial"/>
        </w:rPr>
        <w:t xml:space="preserve">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at</w:t>
      </w:r>
      <w:proofErr w:type="gramEnd"/>
      <w:r w:rsidRPr="005631E9">
        <w:rPr>
          <w:rFonts w:cs="Arial"/>
        </w:rPr>
        <w:t xml:space="preserve">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 xml:space="preserve">Before allowing any Sub-processor to process any Personal Data related to this Call </w:t>
      </w:r>
      <w:proofErr w:type="gramStart"/>
      <w:r w:rsidRPr="005631E9">
        <w:rPr>
          <w:rFonts w:cs="Arial"/>
        </w:rPr>
        <w:t>Off</w:t>
      </w:r>
      <w:proofErr w:type="gramEnd"/>
      <w:r w:rsidRPr="005631E9">
        <w:rPr>
          <w:rFonts w:cs="Arial"/>
        </w:rPr>
        <w:t xml:space="preserve">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w:t>
      </w:r>
      <w:proofErr w:type="gramStart"/>
      <w:r w:rsidRPr="005631E9">
        <w:rPr>
          <w:rFonts w:cs="Arial"/>
        </w:rPr>
        <w:t>Off</w:t>
      </w:r>
      <w:proofErr w:type="gramEnd"/>
      <w:r w:rsidRPr="005631E9">
        <w:rPr>
          <w:rFonts w:cs="Arial"/>
        </w:rPr>
        <w:t xml:space="preserve">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FB0B49"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FB0B49">
        <w:rPr>
          <w:rFonts w:eastAsia="Calibri"/>
          <w:lang w:val="en-US" w:eastAsia="en-US"/>
        </w:rPr>
        <w:t xml:space="preserve">The contact details of the </w:t>
      </w:r>
      <w:r w:rsidR="000C212E" w:rsidRPr="00FB0B49">
        <w:rPr>
          <w:rFonts w:eastAsia="Calibri"/>
          <w:lang w:val="en-US" w:eastAsia="en-US"/>
        </w:rPr>
        <w:t>Customer</w:t>
      </w:r>
      <w:r w:rsidR="00C86C03" w:rsidRPr="00FB0B49">
        <w:rPr>
          <w:rFonts w:eastAsia="Calibri"/>
          <w:lang w:val="en-US" w:eastAsia="en-US"/>
        </w:rPr>
        <w:t>’s</w:t>
      </w:r>
      <w:r w:rsidRPr="00FB0B49">
        <w:rPr>
          <w:rFonts w:eastAsia="Calibri"/>
          <w:lang w:val="en-US" w:eastAsia="en-US"/>
        </w:rPr>
        <w:t xml:space="preserve"> Data Protection Officer is:</w:t>
      </w:r>
    </w:p>
    <w:p w14:paraId="45AC8F21" w14:textId="1F50C603" w:rsidR="00865B8F" w:rsidRPr="00FB0B49" w:rsidRDefault="00865B8F" w:rsidP="00865B8F">
      <w:pPr>
        <w:keepNext/>
        <w:spacing w:before="240" w:after="240"/>
        <w:ind w:left="360" w:firstLine="360"/>
        <w:rPr>
          <w:rFonts w:ascii="Calibri" w:eastAsia="Calibri" w:hAnsi="Calibri"/>
          <w:b/>
          <w:lang w:eastAsia="en-US"/>
        </w:rPr>
      </w:pPr>
      <w:r w:rsidRPr="00FB0B49">
        <w:rPr>
          <w:rFonts w:ascii="Calibri" w:eastAsia="Calibri" w:hAnsi="Calibri"/>
          <w:b/>
          <w:lang w:eastAsia="en-US"/>
        </w:rPr>
        <w:t>Insert</w:t>
      </w:r>
      <w:r w:rsidR="00336839" w:rsidRPr="00FB0B49">
        <w:rPr>
          <w:rFonts w:ascii="Calibri" w:eastAsia="Calibri" w:hAnsi="Calibri"/>
          <w:b/>
          <w:lang w:eastAsia="en-US"/>
        </w:rPr>
        <w:t xml:space="preserve"> c</w:t>
      </w:r>
      <w:r w:rsidR="00C86C03" w:rsidRPr="00FB0B49">
        <w:rPr>
          <w:rFonts w:ascii="Calibri" w:eastAsia="Calibri" w:hAnsi="Calibri"/>
          <w:b/>
          <w:lang w:eastAsia="en-US"/>
        </w:rPr>
        <w:t>ontact details</w:t>
      </w:r>
    </w:p>
    <w:p w14:paraId="07FBCD84" w14:textId="77777777" w:rsidR="00865B8F" w:rsidRPr="00FB0B49"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FB0B49">
        <w:rPr>
          <w:rFonts w:eastAsia="Calibri"/>
          <w:lang w:val="en-US" w:eastAsia="en-US"/>
        </w:rPr>
        <w:t>The contract details of the Supplier Data Protection Officer is:</w:t>
      </w:r>
    </w:p>
    <w:p w14:paraId="62080356" w14:textId="040E70DA" w:rsidR="00865B8F" w:rsidRPr="00FB0B49" w:rsidRDefault="00865B8F" w:rsidP="00865B8F">
      <w:pPr>
        <w:keepNext/>
        <w:spacing w:before="240" w:after="240" w:line="240" w:lineRule="exact"/>
        <w:ind w:left="1440" w:hanging="731"/>
        <w:rPr>
          <w:rFonts w:eastAsia="Calibri"/>
          <w:b/>
          <w:lang w:val="en-US" w:eastAsia="en-US"/>
        </w:rPr>
      </w:pPr>
      <w:r w:rsidRPr="00FB0B49">
        <w:rPr>
          <w:rFonts w:eastAsia="Calibri"/>
          <w:b/>
          <w:lang w:val="en-US" w:eastAsia="en-US"/>
        </w:rPr>
        <w:t>Insert</w:t>
      </w:r>
      <w:r w:rsidR="00336839" w:rsidRPr="00FB0B49">
        <w:rPr>
          <w:rFonts w:eastAsia="Calibri"/>
          <w:b/>
          <w:lang w:val="en-US" w:eastAsia="en-US"/>
        </w:rPr>
        <w:t xml:space="preserve"> c</w:t>
      </w:r>
      <w:r w:rsidR="00C86C03" w:rsidRPr="00FB0B49">
        <w:rPr>
          <w:rFonts w:eastAsia="Calibri"/>
          <w:b/>
          <w:lang w:val="en-US" w:eastAsia="en-US"/>
        </w:rPr>
        <w:t>ontact details</w:t>
      </w:r>
    </w:p>
    <w:p w14:paraId="6874F7E5" w14:textId="77777777" w:rsidR="00865B8F" w:rsidRPr="00FB0B49"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FB0B49">
        <w:rPr>
          <w:rFonts w:eastAsia="Calibri"/>
          <w:lang w:val="en-US" w:eastAsia="en-US"/>
        </w:rPr>
        <w:t>The Processor shall comply with any further written instructions with respect to processing by the Controller.</w:t>
      </w:r>
    </w:p>
    <w:p w14:paraId="6A56FD7B" w14:textId="77777777" w:rsidR="00865B8F" w:rsidRPr="00FB0B49"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FB0B49">
        <w:rPr>
          <w:rFonts w:eastAsia="Calibri"/>
          <w:lang w:val="en-US" w:eastAsia="en-US"/>
        </w:rPr>
        <w:t>Any such further instructions shall be incorporated into this Annex.</w:t>
      </w:r>
    </w:p>
    <w:p w14:paraId="26474A1A" w14:textId="77777777" w:rsidR="00865B8F" w:rsidRPr="00FB0B49"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968"/>
      </w:tblGrid>
      <w:tr w:rsidR="00865B8F" w:rsidRPr="00FB0B49" w14:paraId="077AA5BA" w14:textId="77777777" w:rsidTr="00865B8F">
        <w:trPr>
          <w:trHeight w:val="716"/>
        </w:trPr>
        <w:tc>
          <w:tcPr>
            <w:tcW w:w="3143" w:type="dxa"/>
            <w:shd w:val="clear" w:color="auto" w:fill="BFBFBF"/>
            <w:vAlign w:val="center"/>
          </w:tcPr>
          <w:p w14:paraId="17F288EF" w14:textId="77777777" w:rsidR="00865B8F" w:rsidRPr="00FB0B49" w:rsidRDefault="00865B8F" w:rsidP="00865B8F">
            <w:pPr>
              <w:spacing w:line="240" w:lineRule="exact"/>
              <w:rPr>
                <w:rFonts w:eastAsia="Calibri" w:cs="Arial"/>
                <w:b/>
                <w:lang w:val="en-US" w:eastAsia="en-US"/>
              </w:rPr>
            </w:pPr>
            <w:r w:rsidRPr="00FB0B49">
              <w:rPr>
                <w:rFonts w:eastAsia="Calibri" w:cs="Arial"/>
                <w:b/>
                <w:lang w:val="en-US" w:eastAsia="en-US"/>
              </w:rPr>
              <w:t>Contract Reference:</w:t>
            </w:r>
          </w:p>
        </w:tc>
        <w:tc>
          <w:tcPr>
            <w:tcW w:w="6099" w:type="dxa"/>
            <w:shd w:val="clear" w:color="auto" w:fill="BFBFBF"/>
            <w:vAlign w:val="center"/>
          </w:tcPr>
          <w:p w14:paraId="4E7C0939" w14:textId="6FF89FD2" w:rsidR="00865B8F" w:rsidRPr="00FB0B49" w:rsidRDefault="00865B8F" w:rsidP="00031F13">
            <w:pPr>
              <w:spacing w:line="240" w:lineRule="exact"/>
              <w:jc w:val="center"/>
              <w:rPr>
                <w:rFonts w:eastAsia="Calibri" w:cs="Arial"/>
                <w:lang w:val="en-US" w:eastAsia="en-US"/>
              </w:rPr>
            </w:pPr>
            <w:r w:rsidRPr="00FB0B49">
              <w:rPr>
                <w:rFonts w:eastAsia="Calibri" w:cs="Arial"/>
                <w:b/>
                <w:lang w:val="en-US" w:eastAsia="en-US"/>
              </w:rPr>
              <w:t>[</w:t>
            </w:r>
          </w:p>
        </w:tc>
      </w:tr>
      <w:tr w:rsidR="00865B8F" w:rsidRPr="00FB0B49" w14:paraId="7637F0FE" w14:textId="77777777" w:rsidTr="00865B8F">
        <w:trPr>
          <w:trHeight w:val="716"/>
        </w:trPr>
        <w:tc>
          <w:tcPr>
            <w:tcW w:w="3143" w:type="dxa"/>
            <w:shd w:val="clear" w:color="auto" w:fill="BFBFBF"/>
            <w:vAlign w:val="center"/>
          </w:tcPr>
          <w:p w14:paraId="07349821" w14:textId="77777777" w:rsidR="00865B8F" w:rsidRPr="00FB0B49" w:rsidRDefault="00865B8F" w:rsidP="00865B8F">
            <w:pPr>
              <w:spacing w:line="240" w:lineRule="exact"/>
              <w:rPr>
                <w:rFonts w:eastAsia="Calibri" w:cs="Arial"/>
                <w:b/>
                <w:lang w:val="en-US" w:eastAsia="en-US"/>
              </w:rPr>
            </w:pPr>
            <w:r w:rsidRPr="00FB0B49">
              <w:rPr>
                <w:rFonts w:eastAsia="Calibri" w:cs="Arial"/>
                <w:b/>
                <w:lang w:val="en-US" w:eastAsia="en-US"/>
              </w:rPr>
              <w:t xml:space="preserve">Date: </w:t>
            </w:r>
          </w:p>
        </w:tc>
        <w:tc>
          <w:tcPr>
            <w:tcW w:w="6099" w:type="dxa"/>
            <w:shd w:val="clear" w:color="auto" w:fill="BFBFBF"/>
            <w:vAlign w:val="center"/>
          </w:tcPr>
          <w:p w14:paraId="07BCEF60" w14:textId="77777777" w:rsidR="00865B8F" w:rsidRPr="00FB0B49" w:rsidRDefault="00865B8F" w:rsidP="00865B8F">
            <w:pPr>
              <w:spacing w:line="240" w:lineRule="exact"/>
              <w:jc w:val="center"/>
              <w:rPr>
                <w:rFonts w:eastAsia="Calibri" w:cs="Arial"/>
                <w:b/>
                <w:lang w:val="en-US" w:eastAsia="en-US"/>
              </w:rPr>
            </w:pPr>
          </w:p>
        </w:tc>
      </w:tr>
      <w:tr w:rsidR="00865B8F" w:rsidRPr="00FB0B49" w14:paraId="31290F0B" w14:textId="77777777" w:rsidTr="00865B8F">
        <w:trPr>
          <w:trHeight w:val="716"/>
        </w:trPr>
        <w:tc>
          <w:tcPr>
            <w:tcW w:w="3143" w:type="dxa"/>
            <w:shd w:val="clear" w:color="auto" w:fill="BFBFBF"/>
            <w:vAlign w:val="center"/>
          </w:tcPr>
          <w:p w14:paraId="5B25262D" w14:textId="77777777" w:rsidR="00865B8F" w:rsidRPr="00FB0B49" w:rsidRDefault="00865B8F" w:rsidP="00865B8F">
            <w:pPr>
              <w:spacing w:line="240" w:lineRule="exact"/>
              <w:rPr>
                <w:rFonts w:eastAsia="Calibri" w:cs="Arial"/>
                <w:b/>
                <w:lang w:val="en-US" w:eastAsia="en-US"/>
              </w:rPr>
            </w:pPr>
            <w:r w:rsidRPr="00FB0B49">
              <w:rPr>
                <w:rFonts w:eastAsia="Calibri" w:cs="Arial"/>
                <w:b/>
                <w:lang w:val="en-US" w:eastAsia="en-US"/>
              </w:rPr>
              <w:t xml:space="preserve">Description Of </w:t>
            </w:r>
            <w:proofErr w:type="spellStart"/>
            <w:r w:rsidRPr="00FB0B49">
              <w:rPr>
                <w:rFonts w:eastAsia="Calibri" w:cs="Arial"/>
                <w:b/>
                <w:lang w:val="en-US" w:eastAsia="en-US"/>
              </w:rPr>
              <w:t>Authorised</w:t>
            </w:r>
            <w:proofErr w:type="spellEnd"/>
            <w:r w:rsidRPr="00FB0B49">
              <w:rPr>
                <w:rFonts w:eastAsia="Calibri" w:cs="Arial"/>
                <w:b/>
                <w:lang w:val="en-US" w:eastAsia="en-US"/>
              </w:rPr>
              <w:t xml:space="preserve"> Processing</w:t>
            </w:r>
          </w:p>
        </w:tc>
        <w:tc>
          <w:tcPr>
            <w:tcW w:w="6099" w:type="dxa"/>
            <w:shd w:val="clear" w:color="auto" w:fill="BFBFBF"/>
            <w:vAlign w:val="center"/>
          </w:tcPr>
          <w:p w14:paraId="3B366763" w14:textId="77777777" w:rsidR="00865B8F" w:rsidRPr="00FB0B49" w:rsidRDefault="00865B8F" w:rsidP="00865B8F">
            <w:pPr>
              <w:spacing w:line="240" w:lineRule="exact"/>
              <w:jc w:val="center"/>
              <w:rPr>
                <w:rFonts w:eastAsia="Calibri" w:cs="Arial"/>
                <w:b/>
                <w:lang w:val="en-US" w:eastAsia="en-US"/>
              </w:rPr>
            </w:pPr>
            <w:r w:rsidRPr="00FB0B49">
              <w:rPr>
                <w:rFonts w:eastAsia="Calibri" w:cs="Arial"/>
                <w:b/>
                <w:lang w:val="en-US" w:eastAsia="en-US"/>
              </w:rPr>
              <w:t>Details</w:t>
            </w:r>
          </w:p>
        </w:tc>
      </w:tr>
      <w:tr w:rsidR="00865B8F" w:rsidRPr="00FB0B49" w14:paraId="7E1A641B" w14:textId="77777777" w:rsidTr="00865B8F">
        <w:trPr>
          <w:trHeight w:val="1630"/>
        </w:trPr>
        <w:tc>
          <w:tcPr>
            <w:tcW w:w="3143" w:type="dxa"/>
            <w:shd w:val="clear" w:color="auto" w:fill="auto"/>
          </w:tcPr>
          <w:p w14:paraId="0F32D6D1" w14:textId="77777777" w:rsidR="00865B8F" w:rsidRPr="00FB0B49" w:rsidRDefault="00865B8F" w:rsidP="00865B8F">
            <w:pPr>
              <w:spacing w:line="240" w:lineRule="exact"/>
              <w:rPr>
                <w:rFonts w:eastAsia="Calibri" w:cs="Arial"/>
                <w:lang w:val="en-US" w:eastAsia="en-US"/>
              </w:rPr>
            </w:pPr>
            <w:r w:rsidRPr="00FB0B49">
              <w:rPr>
                <w:rFonts w:eastAsia="Calibri"/>
                <w:lang w:val="en-US" w:eastAsia="en-US"/>
              </w:rPr>
              <w:t>Identity of the Controller and Processor</w:t>
            </w:r>
          </w:p>
        </w:tc>
        <w:tc>
          <w:tcPr>
            <w:tcW w:w="6099" w:type="dxa"/>
            <w:shd w:val="clear" w:color="auto" w:fill="auto"/>
          </w:tcPr>
          <w:p w14:paraId="2C67BDC9" w14:textId="69B368BB" w:rsidR="00865B8F" w:rsidRPr="00FB0B49" w:rsidRDefault="00865B8F" w:rsidP="00865B8F">
            <w:pPr>
              <w:spacing w:line="240" w:lineRule="exact"/>
              <w:rPr>
                <w:rFonts w:eastAsia="Calibri" w:cs="Arial"/>
                <w:lang w:val="en-US" w:eastAsia="en-US"/>
              </w:rPr>
            </w:pPr>
            <w:r w:rsidRPr="00FB0B49">
              <w:rPr>
                <w:rFonts w:eastAsia="Calibri" w:cs="Arial"/>
                <w:b/>
                <w:lang w:val="en-US" w:eastAsia="en-US"/>
              </w:rPr>
              <w:t>Guidance:</w:t>
            </w:r>
            <w:r w:rsidRPr="00FB0B49">
              <w:rPr>
                <w:rFonts w:eastAsia="Calibri" w:cs="Arial"/>
                <w:lang w:val="en-US" w:eastAsia="en-US"/>
              </w:rPr>
              <w:t xml:space="preserve"> You will need to select whether to make use of Option A or Option B or Option C and/or Option D depending on which of the Parties are the data controller f</w:t>
            </w:r>
            <w:r w:rsidR="00C86C03" w:rsidRPr="00FB0B49">
              <w:rPr>
                <w:rFonts w:eastAsia="Calibri" w:cs="Arial"/>
                <w:lang w:val="en-US" w:eastAsia="en-US"/>
              </w:rPr>
              <w:t>or the purposes of the Contract</w:t>
            </w:r>
          </w:p>
          <w:p w14:paraId="22E881CB" w14:textId="776107CB" w:rsidR="00865B8F" w:rsidRPr="00FB0B49" w:rsidRDefault="00865B8F" w:rsidP="00C86C03">
            <w:pPr>
              <w:numPr>
                <w:ilvl w:val="1"/>
                <w:numId w:val="38"/>
              </w:numPr>
              <w:pBdr>
                <w:top w:val="nil"/>
                <w:left w:val="nil"/>
                <w:bottom w:val="nil"/>
                <w:right w:val="nil"/>
                <w:between w:val="nil"/>
              </w:pBdr>
              <w:spacing w:before="280" w:after="120" w:line="240" w:lineRule="exact"/>
              <w:rPr>
                <w:rFonts w:eastAsia="Calibri" w:cs="Arial"/>
                <w:lang w:val="en-US" w:eastAsia="en-US"/>
              </w:rPr>
            </w:pPr>
            <w:r w:rsidRPr="00FB0B49">
              <w:rPr>
                <w:rFonts w:eastAsia="Calibri" w:cs="Arial"/>
                <w:b/>
                <w:lang w:val="en-US" w:eastAsia="en-US"/>
              </w:rPr>
              <w:t>OPTION A:</w:t>
            </w:r>
            <w:r w:rsidRPr="00FB0B49">
              <w:rPr>
                <w:rFonts w:eastAsia="Calibri" w:cs="Arial"/>
                <w:lang w:val="en-US" w:eastAsia="en-US"/>
              </w:rPr>
              <w:t xml:space="preserve"> </w:t>
            </w:r>
            <w:r w:rsidR="00031F13" w:rsidRPr="00FB0B49">
              <w:rPr>
                <w:rFonts w:eastAsia="Calibri" w:cs="Arial"/>
                <w:lang w:val="en-US" w:eastAsia="en-US"/>
              </w:rPr>
              <w:t xml:space="preserve"> </w:t>
            </w:r>
            <w:r w:rsidR="00031F13" w:rsidRPr="00FB0B49">
              <w:rPr>
                <w:rFonts w:eastAsia="Calibri" w:cs="Arial"/>
                <w:i/>
                <w:lang w:val="en-US" w:eastAsia="en-US"/>
              </w:rPr>
              <w:t xml:space="preserve">Customer </w:t>
            </w:r>
            <w:r w:rsidRPr="00FB0B49">
              <w:rPr>
                <w:rFonts w:eastAsia="Calibri" w:cs="Arial"/>
                <w:i/>
                <w:lang w:val="en-US" w:eastAsia="en-US"/>
              </w:rPr>
              <w:t xml:space="preserve">as Controller </w:t>
            </w:r>
            <w:r w:rsidRPr="00FB0B49">
              <w:rPr>
                <w:rFonts w:eastAsia="Calibri" w:cs="Arial"/>
                <w:lang w:val="en-US" w:eastAsia="en-US"/>
              </w:rPr>
              <w:t xml:space="preserve"> </w:t>
            </w:r>
          </w:p>
          <w:p w14:paraId="4CC7FDF2" w14:textId="4EFACEEA" w:rsidR="00865B8F" w:rsidRPr="00FB0B49" w:rsidRDefault="00865B8F" w:rsidP="00865B8F">
            <w:pPr>
              <w:spacing w:before="280" w:after="120" w:line="240" w:lineRule="exact"/>
              <w:ind w:left="720"/>
              <w:rPr>
                <w:rFonts w:eastAsia="Calibri" w:cs="Arial"/>
                <w:lang w:val="en-US" w:eastAsia="en-US"/>
              </w:rPr>
            </w:pPr>
            <w:r w:rsidRPr="00FB0B49">
              <w:rPr>
                <w:rFonts w:eastAsia="Calibri" w:cs="Arial"/>
                <w:lang w:val="en-US" w:eastAsia="en-US"/>
              </w:rPr>
              <w:t xml:space="preserve">The Parties acknowledge that for the purposes of the Data Protection Legislation, the </w:t>
            </w:r>
            <w:r w:rsidR="000C212E" w:rsidRPr="00FB0B49">
              <w:rPr>
                <w:rFonts w:eastAsia="Calibri" w:cs="Arial"/>
                <w:lang w:val="en-US" w:eastAsia="en-US"/>
              </w:rPr>
              <w:t>Customer</w:t>
            </w:r>
            <w:r w:rsidRPr="00FB0B49">
              <w:rPr>
                <w:rFonts w:eastAsia="Calibri" w:cs="Arial"/>
                <w:lang w:val="en-US" w:eastAsia="en-US"/>
              </w:rPr>
              <w:t xml:space="preserve"> is the Controller and the </w:t>
            </w:r>
            <w:r w:rsidR="00031F13" w:rsidRPr="00FB0B49">
              <w:rPr>
                <w:rFonts w:eastAsia="Calibri" w:cs="Arial"/>
                <w:lang w:val="en-US" w:eastAsia="en-US"/>
              </w:rPr>
              <w:t xml:space="preserve">Supplier </w:t>
            </w:r>
            <w:r w:rsidRPr="00FB0B49">
              <w:rPr>
                <w:rFonts w:eastAsia="Calibri" w:cs="Arial"/>
                <w:lang w:val="en-US" w:eastAsia="en-US"/>
              </w:rPr>
              <w:t>is the Processor in accordance with Clause 1.1.]</w:t>
            </w:r>
          </w:p>
          <w:p w14:paraId="2F660568" w14:textId="6F464F67" w:rsidR="00865B8F" w:rsidRPr="00FB0B49" w:rsidRDefault="00865B8F" w:rsidP="00865B8F">
            <w:pPr>
              <w:spacing w:before="280" w:after="120" w:line="240" w:lineRule="exact"/>
              <w:ind w:left="720"/>
              <w:rPr>
                <w:rFonts w:eastAsia="Calibri" w:cs="Arial"/>
                <w:lang w:val="en-US" w:eastAsia="en-US"/>
              </w:rPr>
            </w:pPr>
            <w:r w:rsidRPr="00FB0B49">
              <w:rPr>
                <w:rFonts w:eastAsia="Calibri" w:cs="Arial"/>
                <w:b/>
                <w:lang w:val="en-US" w:eastAsia="en-US"/>
              </w:rPr>
              <w:t>OPTION B:</w:t>
            </w:r>
            <w:r w:rsidRPr="00FB0B49">
              <w:rPr>
                <w:rFonts w:eastAsia="Calibri" w:cs="Arial"/>
                <w:lang w:val="en-US" w:eastAsia="en-US"/>
              </w:rPr>
              <w:t xml:space="preserve"> </w:t>
            </w:r>
            <w:r w:rsidRPr="00FB0B49">
              <w:rPr>
                <w:rFonts w:eastAsia="Calibri" w:cs="Arial"/>
                <w:i/>
                <w:lang w:val="en-US" w:eastAsia="en-US"/>
              </w:rPr>
              <w:t>Supplier as Controller</w:t>
            </w:r>
          </w:p>
          <w:p w14:paraId="77EA2E1C" w14:textId="00D3E9CE" w:rsidR="00865B8F" w:rsidRPr="00FB0B49" w:rsidRDefault="00865B8F" w:rsidP="00865B8F">
            <w:pPr>
              <w:spacing w:before="280" w:after="120" w:line="240" w:lineRule="exact"/>
              <w:ind w:left="720"/>
              <w:rPr>
                <w:rFonts w:eastAsia="Calibri" w:cs="Arial"/>
                <w:lang w:val="en-US" w:eastAsia="en-US"/>
              </w:rPr>
            </w:pPr>
            <w:r w:rsidRPr="00FB0B49">
              <w:rPr>
                <w:rFonts w:eastAsia="Calibri" w:cs="Arial"/>
                <w:lang w:val="en-US" w:eastAsia="en-US"/>
              </w:rPr>
              <w:t xml:space="preserve">Notwithstanding Clause 1.1 the Parties acknowledge that for the purposes of the Data Protection Legislation, the </w:t>
            </w:r>
            <w:r w:rsidR="00031F13" w:rsidRPr="00FB0B49">
              <w:rPr>
                <w:rFonts w:eastAsia="Calibri" w:cs="Arial"/>
                <w:lang w:val="en-US" w:eastAsia="en-US"/>
              </w:rPr>
              <w:t xml:space="preserve">Supplier </w:t>
            </w:r>
            <w:r w:rsidRPr="00FB0B49">
              <w:rPr>
                <w:rFonts w:eastAsia="Calibri" w:cs="Arial"/>
                <w:lang w:val="en-US" w:eastAsia="en-US"/>
              </w:rPr>
              <w:t xml:space="preserve">is the Controller and </w:t>
            </w:r>
            <w:r w:rsidR="00C86C03" w:rsidRPr="00FB0B49">
              <w:rPr>
                <w:rFonts w:eastAsia="Calibri" w:cs="Arial"/>
                <w:lang w:val="en-US" w:eastAsia="en-US"/>
              </w:rPr>
              <w:t>the Customer is the Processor.</w:t>
            </w:r>
          </w:p>
          <w:p w14:paraId="6DF7E560" w14:textId="59215853" w:rsidR="00865B8F" w:rsidRPr="00FB0B49" w:rsidRDefault="00865B8F" w:rsidP="00865B8F">
            <w:pPr>
              <w:spacing w:before="280" w:after="120"/>
              <w:ind w:left="720"/>
              <w:rPr>
                <w:rFonts w:eastAsia="Calibri" w:cs="Arial"/>
                <w:lang w:eastAsia="en-US"/>
              </w:rPr>
            </w:pPr>
            <w:r w:rsidRPr="00FB0B49">
              <w:rPr>
                <w:rFonts w:eastAsia="Calibri" w:cs="Arial"/>
                <w:b/>
                <w:lang w:eastAsia="en-US"/>
              </w:rPr>
              <w:t>OPTION C</w:t>
            </w:r>
            <w:r w:rsidRPr="00FB0B49">
              <w:rPr>
                <w:rFonts w:eastAsia="Calibri" w:cs="Arial"/>
                <w:i/>
                <w:lang w:eastAsia="en-US"/>
              </w:rPr>
              <w:t>: Both Parties are Controller of separate data</w:t>
            </w:r>
          </w:p>
          <w:p w14:paraId="5A2781CB" w14:textId="77777777" w:rsidR="00865B8F" w:rsidRPr="00FB0B49" w:rsidRDefault="00865B8F" w:rsidP="00865B8F">
            <w:pPr>
              <w:spacing w:before="280" w:after="120"/>
              <w:ind w:left="720"/>
              <w:rPr>
                <w:rFonts w:eastAsia="Calibri" w:cs="Arial"/>
                <w:lang w:eastAsia="en-US"/>
              </w:rPr>
            </w:pPr>
            <w:r w:rsidRPr="00FB0B49">
              <w:rPr>
                <w:rFonts w:eastAsia="Calibri" w:cs="Arial"/>
                <w:lang w:eastAsia="en-US"/>
              </w:rPr>
              <w:lastRenderedPageBreak/>
              <w:t>Notwithstanding Clause 1.1 the Parties acknowledge that for the purposes of the Data Protection Legislation:</w:t>
            </w:r>
          </w:p>
          <w:p w14:paraId="38AB3492" w14:textId="40522281" w:rsidR="00865B8F" w:rsidRPr="00FB0B49" w:rsidRDefault="00865B8F" w:rsidP="00C86C03">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FB0B49">
              <w:rPr>
                <w:rFonts w:eastAsia="Calibri" w:cs="Arial"/>
                <w:lang w:val="en-US" w:eastAsia="en-US"/>
              </w:rPr>
              <w:t xml:space="preserve">the </w:t>
            </w:r>
            <w:r w:rsidR="000C212E" w:rsidRPr="00FB0B49">
              <w:rPr>
                <w:rFonts w:eastAsia="Calibri" w:cs="Arial"/>
                <w:lang w:val="en-US" w:eastAsia="en-US"/>
              </w:rPr>
              <w:t>Customer</w:t>
            </w:r>
            <w:r w:rsidRPr="00FB0B49">
              <w:rPr>
                <w:rFonts w:eastAsia="Calibri" w:cs="Arial"/>
                <w:lang w:val="en-US" w:eastAsia="en-US"/>
              </w:rPr>
              <w:t xml:space="preserve"> is the Controller and the </w:t>
            </w:r>
            <w:r w:rsidR="00031F13" w:rsidRPr="00FB0B49">
              <w:rPr>
                <w:rFonts w:eastAsia="Calibri" w:cs="Arial"/>
                <w:lang w:val="en-US" w:eastAsia="en-US"/>
              </w:rPr>
              <w:t xml:space="preserve">Supplier </w:t>
            </w:r>
            <w:r w:rsidRPr="00FB0B49">
              <w:rPr>
                <w:rFonts w:eastAsia="Calibri" w:cs="Arial"/>
                <w:lang w:val="en-US" w:eastAsia="en-US"/>
              </w:rPr>
              <w:t>is the Processor for the following Personal Data under this Contract:</w:t>
            </w:r>
          </w:p>
          <w:p w14:paraId="1B0C8721" w14:textId="620BADC9" w:rsidR="00865B8F" w:rsidRPr="00FB0B49" w:rsidRDefault="00865B8F" w:rsidP="00C86C03">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sidRPr="00FB0B49">
              <w:rPr>
                <w:rFonts w:eastAsia="Calibri" w:cs="Arial"/>
                <w:b/>
                <w:lang w:val="en-US" w:eastAsia="en-US"/>
              </w:rPr>
              <w:t xml:space="preserve">Insert scope of Personal Data which where the purposes and means of the processing </w:t>
            </w:r>
            <w:r w:rsidR="00C86C03" w:rsidRPr="00FB0B49">
              <w:rPr>
                <w:rFonts w:eastAsia="Calibri" w:cs="Arial"/>
                <w:b/>
                <w:lang w:val="en-US" w:eastAsia="en-US"/>
              </w:rPr>
              <w:t xml:space="preserve">is determined by the Customer  </w:t>
            </w:r>
          </w:p>
          <w:p w14:paraId="4AA8B868" w14:textId="16BD29CF" w:rsidR="00865B8F" w:rsidRPr="00FB0B49" w:rsidRDefault="00865B8F" w:rsidP="00C86C03">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FB0B49">
              <w:rPr>
                <w:rFonts w:eastAsia="Calibri" w:cs="Arial"/>
                <w:lang w:val="en-US" w:eastAsia="en-US"/>
              </w:rPr>
              <w:t xml:space="preserve">the Supplier is the Controller and the </w:t>
            </w:r>
            <w:r w:rsidR="000C212E" w:rsidRPr="00FB0B49">
              <w:rPr>
                <w:rFonts w:eastAsia="Calibri" w:cs="Arial"/>
                <w:lang w:val="en-US" w:eastAsia="en-US"/>
              </w:rPr>
              <w:t>Customer</w:t>
            </w:r>
            <w:r w:rsidRPr="00FB0B49">
              <w:rPr>
                <w:rFonts w:eastAsia="Calibri" w:cs="Arial"/>
                <w:lang w:val="en-US" w:eastAsia="en-US"/>
              </w:rPr>
              <w:t xml:space="preserve"> is the Processor for the following Personal Data under this Contract:</w:t>
            </w:r>
          </w:p>
          <w:p w14:paraId="45B74932" w14:textId="55850D3D" w:rsidR="00865B8F" w:rsidRPr="00FB0B49" w:rsidRDefault="00865B8F" w:rsidP="00C86C03">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sidRPr="00FB0B49">
              <w:rPr>
                <w:rFonts w:eastAsia="Calibri" w:cs="Arial"/>
                <w:b/>
                <w:lang w:val="en-US" w:eastAsia="en-US"/>
              </w:rPr>
              <w:t>Insert scope of Personal Data which where the purposes and means of the processing is determined by the</w:t>
            </w:r>
            <w:r w:rsidR="00D25599" w:rsidRPr="00FB0B49">
              <w:rPr>
                <w:rFonts w:eastAsia="Calibri" w:cs="Arial"/>
                <w:b/>
                <w:lang w:val="en-US" w:eastAsia="en-US"/>
              </w:rPr>
              <w:t xml:space="preserve"> </w:t>
            </w:r>
            <w:r w:rsidR="00031F13" w:rsidRPr="00FB0B49">
              <w:rPr>
                <w:rFonts w:eastAsia="Calibri" w:cs="Arial"/>
                <w:b/>
                <w:lang w:val="en-US" w:eastAsia="en-US"/>
              </w:rPr>
              <w:t>Supplier</w:t>
            </w:r>
          </w:p>
          <w:p w14:paraId="237FCDB8" w14:textId="78FB95B3" w:rsidR="00865B8F" w:rsidRPr="00FB0B49" w:rsidRDefault="00865B8F" w:rsidP="00865B8F">
            <w:pPr>
              <w:spacing w:before="280"/>
              <w:ind w:left="720"/>
              <w:rPr>
                <w:rFonts w:eastAsia="Calibri" w:cs="Arial"/>
                <w:i/>
                <w:lang w:eastAsia="en-US"/>
              </w:rPr>
            </w:pPr>
            <w:r w:rsidRPr="00FB0B49">
              <w:rPr>
                <w:rFonts w:eastAsia="Calibri" w:cs="Arial"/>
                <w:b/>
                <w:lang w:eastAsia="en-US"/>
              </w:rPr>
              <w:t xml:space="preserve"> OPTION D</w:t>
            </w:r>
            <w:r w:rsidRPr="00FB0B49">
              <w:rPr>
                <w:rFonts w:eastAsia="Calibri" w:cs="Arial"/>
                <w:i/>
                <w:lang w:eastAsia="en-US"/>
              </w:rPr>
              <w:t>:Joint Controllers]</w:t>
            </w:r>
          </w:p>
          <w:p w14:paraId="7903DB6A" w14:textId="13122CBB" w:rsidR="00865B8F" w:rsidRPr="00FB0B49" w:rsidRDefault="00865B8F" w:rsidP="00865B8F">
            <w:pPr>
              <w:spacing w:before="280"/>
              <w:ind w:left="720"/>
              <w:rPr>
                <w:rFonts w:eastAsia="Calibri" w:cs="Arial"/>
                <w:lang w:eastAsia="en-US"/>
              </w:rPr>
            </w:pPr>
            <w:r w:rsidRPr="00FB0B49">
              <w:rPr>
                <w:rFonts w:eastAsia="Calibri" w:cs="Arial"/>
                <w:lang w:eastAsia="en-US"/>
              </w:rPr>
              <w:t xml:space="preserve">Notwithstanding Clause [Z/X] the Parties acknowledge that they are joint Controllers for the purposes of the Data Protection Legislation in respect of </w:t>
            </w:r>
            <w:r w:rsidRPr="00FB0B49">
              <w:rPr>
                <w:rFonts w:eastAsia="Calibri" w:cs="Arial"/>
                <w:b/>
                <w:lang w:eastAsia="en-US"/>
              </w:rPr>
              <w:t>Insert scope of Personal Data</w:t>
            </w:r>
            <w:r w:rsidR="00D25599" w:rsidRPr="00FB0B49">
              <w:rPr>
                <w:rFonts w:eastAsia="Calibri" w:cs="Arial"/>
                <w:b/>
                <w:lang w:eastAsia="en-US"/>
              </w:rPr>
              <w:t xml:space="preserve"> for</w:t>
            </w:r>
            <w:r w:rsidRPr="00FB0B49">
              <w:rPr>
                <w:rFonts w:eastAsia="Calibri" w:cs="Arial"/>
                <w:b/>
                <w:lang w:eastAsia="en-US"/>
              </w:rPr>
              <w:t xml:space="preserve"> which the purposes and means of the processing is determined by the both Parties</w:t>
            </w:r>
            <w:r w:rsidR="00D25599" w:rsidRPr="00FB0B49">
              <w:rPr>
                <w:rFonts w:eastAsia="Calibri" w:cs="Arial"/>
                <w:b/>
                <w:lang w:eastAsia="en-US"/>
              </w:rPr>
              <w:t xml:space="preserve"> </w:t>
            </w:r>
            <w:r w:rsidRPr="00FB0B49">
              <w:rPr>
                <w:rFonts w:eastAsia="Calibri" w:cs="Arial"/>
                <w:b/>
                <w:lang w:eastAsia="en-US"/>
              </w:rPr>
              <w:t>and Annex A to this Schedule shall apply.</w:t>
            </w:r>
          </w:p>
          <w:p w14:paraId="24056DF7" w14:textId="77777777" w:rsidR="00865B8F" w:rsidRPr="00FB0B49" w:rsidRDefault="00865B8F" w:rsidP="00865B8F">
            <w:pPr>
              <w:spacing w:after="120" w:line="240" w:lineRule="exact"/>
              <w:ind w:left="994"/>
              <w:rPr>
                <w:rFonts w:eastAsia="Calibri" w:cs="Arial"/>
                <w:lang w:val="en-US" w:eastAsia="en-US"/>
              </w:rPr>
            </w:pPr>
          </w:p>
          <w:p w14:paraId="7F586B54" w14:textId="77777777" w:rsidR="00865B8F" w:rsidRPr="00FB0B49" w:rsidRDefault="00865B8F" w:rsidP="00865B8F">
            <w:pPr>
              <w:spacing w:line="240" w:lineRule="exact"/>
              <w:rPr>
                <w:rFonts w:eastAsia="Calibri" w:cs="Arial"/>
                <w:lang w:val="en-US" w:eastAsia="en-US"/>
              </w:rPr>
            </w:pPr>
          </w:p>
        </w:tc>
      </w:tr>
      <w:tr w:rsidR="00865B8F" w:rsidRPr="00FB0B49" w14:paraId="1846886B" w14:textId="77777777" w:rsidTr="00865B8F">
        <w:trPr>
          <w:trHeight w:val="1630"/>
        </w:trPr>
        <w:tc>
          <w:tcPr>
            <w:tcW w:w="3143" w:type="dxa"/>
            <w:shd w:val="clear" w:color="auto" w:fill="auto"/>
          </w:tcPr>
          <w:p w14:paraId="557F63E8" w14:textId="77777777" w:rsidR="00865B8F" w:rsidRPr="00FB0B49" w:rsidRDefault="00865B8F" w:rsidP="00865B8F">
            <w:pPr>
              <w:spacing w:line="240" w:lineRule="exact"/>
              <w:rPr>
                <w:rFonts w:eastAsia="Calibri" w:cs="Arial"/>
                <w:lang w:val="en-US" w:eastAsia="en-US"/>
              </w:rPr>
            </w:pPr>
            <w:r w:rsidRPr="00FB0B49">
              <w:rPr>
                <w:rFonts w:eastAsia="Calibri" w:cs="Arial"/>
                <w:lang w:val="en-US" w:eastAsia="en-US"/>
              </w:rPr>
              <w:lastRenderedPageBreak/>
              <w:t>Subject matter of the processing</w:t>
            </w:r>
          </w:p>
        </w:tc>
        <w:tc>
          <w:tcPr>
            <w:tcW w:w="6099" w:type="dxa"/>
            <w:shd w:val="clear" w:color="auto" w:fill="auto"/>
          </w:tcPr>
          <w:p w14:paraId="13289E1D" w14:textId="18BB8F50" w:rsidR="00865B8F" w:rsidRPr="00FB0B49" w:rsidRDefault="00865B8F" w:rsidP="00865B8F">
            <w:pPr>
              <w:spacing w:line="240" w:lineRule="exact"/>
              <w:rPr>
                <w:rFonts w:eastAsia="Calibri" w:cs="Arial"/>
                <w:lang w:val="en-US" w:eastAsia="en-US"/>
              </w:rPr>
            </w:pPr>
            <w:r w:rsidRPr="00FB0B49">
              <w:rPr>
                <w:rFonts w:eastAsia="Calibri"/>
                <w:lang w:val="en-US" w:eastAsia="en-US"/>
              </w:rPr>
              <w:t>This should be a high level, short description of what the processing is about i.e. its subject matter</w:t>
            </w:r>
          </w:p>
        </w:tc>
      </w:tr>
      <w:tr w:rsidR="00865B8F" w:rsidRPr="00FB0B49" w14:paraId="4F3A7A49" w14:textId="77777777" w:rsidTr="00865B8F">
        <w:trPr>
          <w:trHeight w:val="1462"/>
        </w:trPr>
        <w:tc>
          <w:tcPr>
            <w:tcW w:w="3143" w:type="dxa"/>
            <w:shd w:val="clear" w:color="auto" w:fill="auto"/>
          </w:tcPr>
          <w:p w14:paraId="64EC2817" w14:textId="77777777" w:rsidR="00865B8F" w:rsidRPr="00FB0B49" w:rsidRDefault="00865B8F" w:rsidP="00865B8F">
            <w:pPr>
              <w:spacing w:line="240" w:lineRule="exact"/>
              <w:rPr>
                <w:rFonts w:eastAsia="Calibri" w:cs="Arial"/>
                <w:lang w:val="en-US" w:eastAsia="en-US"/>
              </w:rPr>
            </w:pPr>
            <w:r w:rsidRPr="00FB0B49">
              <w:rPr>
                <w:rFonts w:eastAsia="Calibri" w:cs="Arial"/>
                <w:lang w:val="en-US" w:eastAsia="en-US"/>
              </w:rPr>
              <w:t>Duration of the processing</w:t>
            </w:r>
          </w:p>
        </w:tc>
        <w:tc>
          <w:tcPr>
            <w:tcW w:w="6099" w:type="dxa"/>
            <w:shd w:val="clear" w:color="auto" w:fill="auto"/>
          </w:tcPr>
          <w:p w14:paraId="52CAF589" w14:textId="345CFC4B" w:rsidR="00865B8F" w:rsidRPr="00FB0B49" w:rsidRDefault="00865B8F" w:rsidP="00865B8F">
            <w:pPr>
              <w:spacing w:line="240" w:lineRule="exact"/>
              <w:rPr>
                <w:rFonts w:eastAsia="Calibri" w:cs="Arial"/>
                <w:lang w:val="en-US" w:eastAsia="en-US"/>
              </w:rPr>
            </w:pPr>
            <w:r w:rsidRPr="00FB0B49">
              <w:rPr>
                <w:rFonts w:eastAsia="Calibri"/>
                <w:lang w:val="en-US" w:eastAsia="en-US"/>
              </w:rPr>
              <w:t>Clearly set out the duration of the processing including dates</w:t>
            </w:r>
          </w:p>
        </w:tc>
      </w:tr>
      <w:tr w:rsidR="00865B8F" w:rsidRPr="00FB0B49" w14:paraId="171665DD" w14:textId="77777777" w:rsidTr="00865B8F">
        <w:trPr>
          <w:trHeight w:val="1536"/>
        </w:trPr>
        <w:tc>
          <w:tcPr>
            <w:tcW w:w="3143" w:type="dxa"/>
            <w:shd w:val="clear" w:color="auto" w:fill="auto"/>
          </w:tcPr>
          <w:p w14:paraId="1172237B" w14:textId="77777777" w:rsidR="00865B8F" w:rsidRPr="00FB0B49" w:rsidRDefault="00865B8F" w:rsidP="00865B8F">
            <w:pPr>
              <w:spacing w:line="240" w:lineRule="exact"/>
              <w:rPr>
                <w:rFonts w:eastAsia="Calibri" w:cs="Arial"/>
                <w:lang w:val="en-US" w:eastAsia="en-US"/>
              </w:rPr>
            </w:pPr>
            <w:r w:rsidRPr="00FB0B49">
              <w:rPr>
                <w:rFonts w:eastAsia="Calibri" w:cs="Arial"/>
                <w:lang w:val="en-US" w:eastAsia="en-US"/>
              </w:rPr>
              <w:t>Nature and purposes of the processing</w:t>
            </w:r>
          </w:p>
        </w:tc>
        <w:tc>
          <w:tcPr>
            <w:tcW w:w="6099" w:type="dxa"/>
            <w:shd w:val="clear" w:color="auto" w:fill="auto"/>
          </w:tcPr>
          <w:p w14:paraId="62C7DACE" w14:textId="6E47A1E2" w:rsidR="00865B8F" w:rsidRPr="00FB0B49" w:rsidRDefault="00865B8F" w:rsidP="00865B8F">
            <w:pPr>
              <w:spacing w:line="240" w:lineRule="exact"/>
              <w:rPr>
                <w:rFonts w:eastAsia="Calibri"/>
                <w:lang w:val="en-US" w:eastAsia="en-US"/>
              </w:rPr>
            </w:pPr>
            <w:r w:rsidRPr="00FB0B49">
              <w:rPr>
                <w:rFonts w:eastAsia="Calibri"/>
                <w:lang w:val="en-US" w:eastAsia="en-US"/>
              </w:rPr>
              <w:t xml:space="preserve">Please be as specific as possible, but make sure that you cover all intended purposes. </w:t>
            </w:r>
          </w:p>
          <w:p w14:paraId="282208B9" w14:textId="77777777" w:rsidR="00865B8F" w:rsidRPr="00FB0B49" w:rsidRDefault="00865B8F" w:rsidP="00865B8F">
            <w:pPr>
              <w:spacing w:line="240" w:lineRule="exact"/>
              <w:rPr>
                <w:rFonts w:eastAsia="Calibri"/>
                <w:lang w:val="en-US" w:eastAsia="en-US"/>
              </w:rPr>
            </w:pPr>
            <w:r w:rsidRPr="00FB0B49">
              <w:rPr>
                <w:rFonts w:eastAsia="Calibri"/>
                <w:lang w:val="en-US" w:eastAsia="en-US"/>
              </w:rPr>
              <w:t xml:space="preserve">The nature of the processing means any operation such as collection, recording, </w:t>
            </w:r>
            <w:proofErr w:type="spellStart"/>
            <w:r w:rsidRPr="00FB0B49">
              <w:rPr>
                <w:rFonts w:eastAsia="Calibri"/>
                <w:lang w:val="en-US" w:eastAsia="en-US"/>
              </w:rPr>
              <w:t>organisation</w:t>
            </w:r>
            <w:proofErr w:type="spellEnd"/>
            <w:r w:rsidRPr="00FB0B49">
              <w:rPr>
                <w:rFonts w:eastAsia="Calibri"/>
                <w:lang w:val="en-US" w:eastAsia="en-US"/>
              </w:rPr>
              <w:t xml:space="preserve">, structuring, storage, adaptation or alteration, retrieval, consultation, use, disclosure by transmission, dissemination or otherwise making available, alignment or combination, restriction, </w:t>
            </w:r>
            <w:r w:rsidRPr="00FB0B49">
              <w:rPr>
                <w:rFonts w:eastAsia="Calibri"/>
                <w:lang w:val="en-US" w:eastAsia="en-US"/>
              </w:rPr>
              <w:lastRenderedPageBreak/>
              <w:t>erasure or destruction of data (whether or not by automated means) etc.</w:t>
            </w:r>
          </w:p>
          <w:p w14:paraId="3CB56CA9" w14:textId="3B4ACAEA" w:rsidR="00865B8F" w:rsidRPr="00FB0B49" w:rsidRDefault="00865B8F" w:rsidP="00865B8F">
            <w:pPr>
              <w:spacing w:line="240" w:lineRule="exact"/>
              <w:rPr>
                <w:rFonts w:eastAsia="Calibri" w:cs="Arial"/>
                <w:lang w:val="en-US" w:eastAsia="en-US"/>
              </w:rPr>
            </w:pPr>
            <w:r w:rsidRPr="00FB0B49">
              <w:rPr>
                <w:rFonts w:eastAsia="Calibri"/>
                <w:lang w:val="en-US" w:eastAsia="en-US"/>
              </w:rPr>
              <w:t>The purpose might include: employment processing, statutory obligation, recruitment assessment etc</w:t>
            </w:r>
            <w:r w:rsidR="00D25599" w:rsidRPr="00FB0B49">
              <w:rPr>
                <w:rFonts w:eastAsia="Calibri"/>
                <w:lang w:val="en-US" w:eastAsia="en-US"/>
              </w:rPr>
              <w:t>.</w:t>
            </w:r>
          </w:p>
        </w:tc>
      </w:tr>
      <w:tr w:rsidR="00865B8F" w:rsidRPr="00FB0B49" w14:paraId="43DE10A6" w14:textId="77777777" w:rsidTr="00865B8F">
        <w:trPr>
          <w:trHeight w:val="1412"/>
        </w:trPr>
        <w:tc>
          <w:tcPr>
            <w:tcW w:w="3143" w:type="dxa"/>
            <w:shd w:val="clear" w:color="auto" w:fill="auto"/>
          </w:tcPr>
          <w:p w14:paraId="514E9A4A" w14:textId="77777777" w:rsidR="00865B8F" w:rsidRPr="00FB0B49" w:rsidRDefault="00865B8F" w:rsidP="00865B8F">
            <w:pPr>
              <w:spacing w:line="240" w:lineRule="exact"/>
              <w:rPr>
                <w:rFonts w:eastAsia="Calibri" w:cs="Arial"/>
                <w:lang w:val="en-US" w:eastAsia="en-US"/>
              </w:rPr>
            </w:pPr>
            <w:r w:rsidRPr="00FB0B49">
              <w:rPr>
                <w:rFonts w:eastAsia="Calibri" w:cs="Arial"/>
                <w:lang w:val="en-US" w:eastAsia="en-US"/>
              </w:rPr>
              <w:lastRenderedPageBreak/>
              <w:t>Type of Personal Data</w:t>
            </w:r>
          </w:p>
        </w:tc>
        <w:tc>
          <w:tcPr>
            <w:tcW w:w="6099" w:type="dxa"/>
            <w:shd w:val="clear" w:color="auto" w:fill="auto"/>
          </w:tcPr>
          <w:p w14:paraId="4F81DBE7" w14:textId="73E38838" w:rsidR="00865B8F" w:rsidRPr="00FB0B49" w:rsidRDefault="00865B8F" w:rsidP="00865B8F">
            <w:pPr>
              <w:spacing w:line="240" w:lineRule="exact"/>
              <w:rPr>
                <w:rFonts w:eastAsia="Calibri" w:cs="Arial"/>
                <w:lang w:val="en-US" w:eastAsia="en-US"/>
              </w:rPr>
            </w:pPr>
            <w:r w:rsidRPr="00FB0B49">
              <w:rPr>
                <w:rFonts w:eastAsia="Calibri"/>
                <w:lang w:val="en-US" w:eastAsia="en-US"/>
              </w:rPr>
              <w:t>Examples here include: name, address, date of birth, NI number, telephone number, pay, images, biometric data etc</w:t>
            </w:r>
            <w:r w:rsidR="00C86C03" w:rsidRPr="00FB0B49">
              <w:rPr>
                <w:rFonts w:eastAsia="Calibri"/>
                <w:lang w:val="en-US" w:eastAsia="en-US"/>
              </w:rPr>
              <w:t>.</w:t>
            </w:r>
          </w:p>
        </w:tc>
      </w:tr>
      <w:tr w:rsidR="00865B8F" w:rsidRPr="00FB0B49" w14:paraId="7C0A4827" w14:textId="77777777" w:rsidTr="00865B8F">
        <w:trPr>
          <w:trHeight w:val="1560"/>
        </w:trPr>
        <w:tc>
          <w:tcPr>
            <w:tcW w:w="3143" w:type="dxa"/>
            <w:shd w:val="clear" w:color="auto" w:fill="auto"/>
          </w:tcPr>
          <w:p w14:paraId="39318114" w14:textId="77777777" w:rsidR="00865B8F" w:rsidRPr="00FB0B49" w:rsidRDefault="00865B8F" w:rsidP="00865B8F">
            <w:pPr>
              <w:spacing w:line="240" w:lineRule="exact"/>
              <w:rPr>
                <w:rFonts w:eastAsia="Calibri" w:cs="Arial"/>
                <w:lang w:val="en-US" w:eastAsia="en-US"/>
              </w:rPr>
            </w:pPr>
            <w:r w:rsidRPr="00FB0B49">
              <w:rPr>
                <w:rFonts w:eastAsia="Calibri" w:cs="Arial"/>
                <w:lang w:val="en-US" w:eastAsia="en-US"/>
              </w:rPr>
              <w:t>Categories of Data Subject</w:t>
            </w:r>
          </w:p>
        </w:tc>
        <w:tc>
          <w:tcPr>
            <w:tcW w:w="6099" w:type="dxa"/>
            <w:shd w:val="clear" w:color="auto" w:fill="auto"/>
          </w:tcPr>
          <w:p w14:paraId="3B31AEC3" w14:textId="7F6BBD30" w:rsidR="00865B8F" w:rsidRPr="00FB0B49" w:rsidRDefault="00865B8F" w:rsidP="00865B8F">
            <w:pPr>
              <w:spacing w:line="240" w:lineRule="exact"/>
              <w:rPr>
                <w:rFonts w:eastAsia="Calibri" w:cs="Arial"/>
                <w:lang w:val="en-US" w:eastAsia="en-US"/>
              </w:rPr>
            </w:pPr>
            <w:r w:rsidRPr="00FB0B49">
              <w:rPr>
                <w:rFonts w:eastAsia="Calibri"/>
                <w:lang w:val="en-US" w:eastAsia="en-US"/>
              </w:rPr>
              <w:t>Examples include: Staff (including volunteers, agents, and temporary workers), customers/ clients, suppliers, patients, students / pupils, members of the public, users of a particular</w:t>
            </w:r>
            <w:r w:rsidRPr="00FB0B49">
              <w:rPr>
                <w:rFonts w:eastAsia="Calibri"/>
                <w:lang w:val="en-US" w:eastAsia="en-US"/>
              </w:rPr>
              <w:br/>
              <w:t>website etc</w:t>
            </w:r>
            <w:r w:rsidR="00C86C03" w:rsidRPr="00FB0B49">
              <w:rPr>
                <w:rFonts w:eastAsia="Calibri"/>
                <w:lang w:val="en-US" w:eastAsia="en-US"/>
              </w:rPr>
              <w:t>.</w:t>
            </w:r>
          </w:p>
        </w:tc>
      </w:tr>
      <w:tr w:rsidR="00865B8F" w:rsidRPr="007A4AB1" w14:paraId="437F4573" w14:textId="77777777" w:rsidTr="00865B8F">
        <w:trPr>
          <w:trHeight w:val="1560"/>
        </w:trPr>
        <w:tc>
          <w:tcPr>
            <w:tcW w:w="3143" w:type="dxa"/>
            <w:shd w:val="clear" w:color="auto" w:fill="auto"/>
          </w:tcPr>
          <w:p w14:paraId="317EEDCA" w14:textId="77777777" w:rsidR="00865B8F" w:rsidRPr="00FB0B49" w:rsidRDefault="00865B8F" w:rsidP="00865B8F">
            <w:pPr>
              <w:spacing w:line="240" w:lineRule="exact"/>
              <w:rPr>
                <w:rFonts w:eastAsia="Calibri" w:cs="Arial"/>
                <w:lang w:val="en-US" w:eastAsia="en-US"/>
              </w:rPr>
            </w:pPr>
          </w:p>
        </w:tc>
        <w:tc>
          <w:tcPr>
            <w:tcW w:w="6099" w:type="dxa"/>
            <w:shd w:val="clear" w:color="auto" w:fill="auto"/>
          </w:tcPr>
          <w:p w14:paraId="6D752E54" w14:textId="2AA96362" w:rsidR="00865B8F" w:rsidRPr="007A4AB1" w:rsidRDefault="00865B8F" w:rsidP="00865B8F">
            <w:pPr>
              <w:spacing w:line="240" w:lineRule="exact"/>
              <w:rPr>
                <w:rFonts w:eastAsia="Calibri"/>
                <w:lang w:val="en-US" w:eastAsia="en-US"/>
              </w:rPr>
            </w:pPr>
            <w:r w:rsidRPr="00FB0B49">
              <w:rPr>
                <w:rFonts w:eastAsia="Calibri"/>
                <w:lang w:val="en-US" w:eastAsia="en-US"/>
              </w:rPr>
              <w:t>Describe how long the data will be retained for, how it be returned or destroyed</w:t>
            </w:r>
            <w:r w:rsidR="00C86C03" w:rsidRPr="00FB0B49">
              <w:rPr>
                <w:rFonts w:eastAsia="Calibri"/>
                <w:lang w:val="en-US" w:eastAsia="en-US"/>
              </w:rPr>
              <w:t>.</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60" w:name="_Toc440457130"/>
      <w:bookmarkStart w:id="161" w:name="_Toc444688627"/>
      <w:r w:rsidRPr="00D66848">
        <w:rPr>
          <w:rFonts w:eastAsia="Times New Roman"/>
          <w:b/>
          <w:szCs w:val="22"/>
          <w:lang w:eastAsia="en-US"/>
        </w:rPr>
        <w:lastRenderedPageBreak/>
        <w:t>ANNEX 7 – CHANGE CONTROL FORMS</w:t>
      </w:r>
      <w:bookmarkEnd w:id="160"/>
      <w:bookmarkEnd w:id="161"/>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5824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EE4F95" w:rsidRDefault="00EE4F9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EE4F95" w:rsidRDefault="00EE4F95"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58241"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EE4F95" w:rsidRDefault="00EE4F9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EE4F95" w:rsidRDefault="00EE4F95"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58243"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EE4F95" w:rsidRDefault="00EE4F9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EE4F95" w:rsidRDefault="00EE4F95"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58244"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EE4F95" w:rsidRDefault="00EE4F9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EE4F95" w:rsidRDefault="00EE4F95"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58245"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EE4F95" w:rsidRDefault="00EE4F9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EE4F95" w:rsidRDefault="00EE4F95"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58246"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EE4F95" w:rsidRDefault="00EE4F9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EE4F95" w:rsidRDefault="00EE4F95"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58247"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EE4F95" w:rsidRDefault="00EE4F9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823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EE4F95" w:rsidRDefault="00EE4F95"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58249"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EE4F95" w:rsidRDefault="00EE4F9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5823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EE4F95" w:rsidRDefault="00EE4F95"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58248"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EE4F95" w:rsidRDefault="00EE4F9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582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EE4F95" w:rsidRDefault="00EE4F95"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ABBE9" w14:textId="77777777" w:rsidR="0076036D" w:rsidRDefault="0076036D">
      <w:pPr>
        <w:spacing w:line="20" w:lineRule="exact"/>
      </w:pPr>
    </w:p>
  </w:endnote>
  <w:endnote w:type="continuationSeparator" w:id="0">
    <w:p w14:paraId="294234B4" w14:textId="77777777" w:rsidR="0076036D" w:rsidRDefault="0076036D">
      <w:pPr>
        <w:spacing w:line="20" w:lineRule="exact"/>
      </w:pPr>
      <w:r>
        <w:t xml:space="preserve"> </w:t>
      </w:r>
    </w:p>
  </w:endnote>
  <w:endnote w:type="continuationNotice" w:id="1">
    <w:p w14:paraId="7207B212" w14:textId="77777777" w:rsidR="0076036D" w:rsidRDefault="0076036D">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EE4F95" w:rsidRDefault="00EE4F95"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EE4F95" w:rsidRDefault="00EE4F95"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EE4F95" w:rsidRDefault="00EE4F95"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EE4F95" w:rsidRPr="00C34E12" w:rsidRDefault="00EE4F95"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EE4F95" w:rsidRDefault="00EE4F95"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EE4F95" w:rsidRPr="00A65391" w:rsidRDefault="00EE4F95"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EE4F95" w:rsidRPr="00CE50FE" w:rsidRDefault="00EE4F95" w:rsidP="00F70073">
        <w:pPr>
          <w:pStyle w:val="Footer"/>
          <w:pBdr>
            <w:top w:val="single" w:sz="4" w:space="1" w:color="auto"/>
          </w:pBdr>
          <w:jc w:val="center"/>
          <w:rPr>
            <w:sz w:val="20"/>
            <w:szCs w:val="20"/>
          </w:rPr>
        </w:pPr>
        <w:r w:rsidRPr="00CE50FE">
          <w:rPr>
            <w:sz w:val="20"/>
            <w:szCs w:val="20"/>
          </w:rPr>
          <w:t>OFFICIAL</w:t>
        </w:r>
      </w:p>
      <w:p w14:paraId="6369C02F" w14:textId="77777777" w:rsidR="00EE4F95" w:rsidRPr="00CE50FE" w:rsidRDefault="00EE4F95"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54B4BBE" w:rsidR="00EE4F95" w:rsidRDefault="00EE4F95" w:rsidP="00F70073">
        <w:pPr>
          <w:pStyle w:val="Footer"/>
          <w:pBdr>
            <w:top w:val="single" w:sz="4" w:space="1" w:color="auto"/>
          </w:pBdr>
          <w:rPr>
            <w:sz w:val="20"/>
            <w:szCs w:val="20"/>
          </w:rPr>
        </w:pPr>
      </w:p>
      <w:p w14:paraId="59D982FD" w14:textId="66B56BBB" w:rsidR="00EE4F95" w:rsidRPr="00CE50FE" w:rsidRDefault="00EE4F95"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39875C58" w:rsidR="00EE4F95" w:rsidRPr="00CE50FE" w:rsidRDefault="00110848" w:rsidP="00F70073">
        <w:pPr>
          <w:pStyle w:val="Footer"/>
          <w:pBdr>
            <w:top w:val="single" w:sz="4" w:space="1" w:color="auto"/>
          </w:pBdr>
          <w:jc w:val="right"/>
          <w:rPr>
            <w:sz w:val="20"/>
            <w:szCs w:val="20"/>
          </w:rPr>
        </w:pPr>
        <w:r>
          <w:rPr>
            <w:sz w:val="20"/>
            <w:szCs w:val="20"/>
          </w:rPr>
          <w:t>V1.0 01/04</w:t>
        </w:r>
        <w:r w:rsidR="00EE4F95" w:rsidRPr="00716DA5">
          <w:rPr>
            <w:sz w:val="20"/>
            <w:szCs w:val="20"/>
          </w:rPr>
          <w:t>/2019</w:t>
        </w:r>
      </w:p>
      <w:p w14:paraId="3085C604" w14:textId="77777777" w:rsidR="00EE4F95" w:rsidRDefault="00EE4F95"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EF387C">
          <w:rPr>
            <w:noProof/>
            <w:sz w:val="20"/>
            <w:szCs w:val="20"/>
          </w:rPr>
          <w:t>21</w:t>
        </w:r>
        <w:r w:rsidRPr="00CE50FE">
          <w:rPr>
            <w:noProof/>
            <w:sz w:val="20"/>
            <w:szCs w:val="20"/>
          </w:rPr>
          <w:fldChar w:fldCharType="end"/>
        </w:r>
      </w:p>
    </w:sdtContent>
  </w:sdt>
  <w:p w14:paraId="170A480B" w14:textId="77777777" w:rsidR="00EE4F95" w:rsidRPr="00360755" w:rsidRDefault="00EE4F95"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F94E2" w14:textId="77777777" w:rsidR="0076036D" w:rsidRDefault="0076036D">
      <w:r>
        <w:separator/>
      </w:r>
    </w:p>
  </w:footnote>
  <w:footnote w:type="continuationSeparator" w:id="0">
    <w:p w14:paraId="142D569D" w14:textId="77777777" w:rsidR="0076036D" w:rsidRDefault="0076036D">
      <w:r>
        <w:continuationSeparator/>
      </w:r>
    </w:p>
  </w:footnote>
  <w:footnote w:type="continuationNotice" w:id="1">
    <w:p w14:paraId="50F956E6" w14:textId="77777777" w:rsidR="0076036D" w:rsidRDefault="007603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EE4F95" w:rsidRDefault="00EE4F95"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EE4F95" w:rsidRDefault="00EE4F95" w:rsidP="00F3190B">
    <w:pPr>
      <w:pStyle w:val="Header"/>
      <w:jc w:val="center"/>
      <w:rPr>
        <w:b/>
      </w:rPr>
    </w:pPr>
  </w:p>
  <w:p w14:paraId="64559850" w14:textId="77777777" w:rsidR="00EE4F95" w:rsidRDefault="00EE4F95"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EE4F95" w:rsidRDefault="00EE4F95"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EE4F95" w:rsidRPr="00716DA5" w:rsidRDefault="00EE4F95" w:rsidP="00E33C8F">
    <w:pPr>
      <w:pStyle w:val="Header"/>
      <w:pBdr>
        <w:bottom w:val="single" w:sz="4" w:space="1" w:color="auto"/>
      </w:pBdr>
      <w:tabs>
        <w:tab w:val="left" w:pos="1800"/>
        <w:tab w:val="center" w:pos="4514"/>
      </w:tabs>
      <w:jc w:val="center"/>
      <w:rPr>
        <w:rFonts w:cs="Arial"/>
        <w:sz w:val="20"/>
        <w:szCs w:val="20"/>
      </w:rPr>
    </w:pPr>
    <w:r w:rsidRPr="00716DA5">
      <w:rPr>
        <w:rFonts w:cs="Arial"/>
        <w:sz w:val="20"/>
        <w:szCs w:val="20"/>
      </w:rPr>
      <w:t>Contract Annexes - Services</w:t>
    </w:r>
  </w:p>
  <w:p w14:paraId="022C7E11" w14:textId="7F800B95" w:rsidR="00EE4F95" w:rsidRPr="00716DA5" w:rsidRDefault="00EE4F95" w:rsidP="00F70073">
    <w:pPr>
      <w:pStyle w:val="Header"/>
      <w:pBdr>
        <w:bottom w:val="single" w:sz="4" w:space="1" w:color="auto"/>
      </w:pBdr>
      <w:jc w:val="center"/>
      <w:rPr>
        <w:rFonts w:cs="Arial"/>
        <w:sz w:val="20"/>
        <w:szCs w:val="20"/>
      </w:rPr>
    </w:pPr>
    <w:r w:rsidRPr="00716DA5">
      <w:rPr>
        <w:rFonts w:cs="Arial"/>
        <w:sz w:val="20"/>
        <w:szCs w:val="20"/>
      </w:rPr>
      <w:t>The Provision of Regional Media Support for the Infected Blood Inquiry</w:t>
    </w:r>
  </w:p>
  <w:p w14:paraId="7FECFEFB" w14:textId="555E2CD7" w:rsidR="00EE4F95" w:rsidRDefault="00EE4F95" w:rsidP="00F70073">
    <w:pPr>
      <w:pStyle w:val="Header"/>
      <w:pBdr>
        <w:bottom w:val="single" w:sz="4" w:space="1" w:color="auto"/>
      </w:pBdr>
      <w:jc w:val="center"/>
      <w:rPr>
        <w:rFonts w:cs="Arial"/>
        <w:sz w:val="20"/>
        <w:szCs w:val="20"/>
      </w:rPr>
    </w:pPr>
    <w:r w:rsidRPr="00716DA5">
      <w:rPr>
        <w:rFonts w:cs="Arial"/>
        <w:sz w:val="20"/>
        <w:szCs w:val="20"/>
      </w:rPr>
      <w:t>Contract Reference: CCCO19A16</w:t>
    </w:r>
  </w:p>
  <w:p w14:paraId="41FED4DA" w14:textId="77777777" w:rsidR="00EE4F95" w:rsidRDefault="00EE4F95" w:rsidP="00F70073">
    <w:pPr>
      <w:pStyle w:val="Header"/>
      <w:pBdr>
        <w:bottom w:val="single" w:sz="4" w:space="1" w:color="auto"/>
      </w:pBdr>
      <w:jc w:val="center"/>
    </w:pPr>
  </w:p>
  <w:p w14:paraId="68388EBA" w14:textId="77777777" w:rsidR="00EE4F95" w:rsidRDefault="00EE4F95"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4DC8"/>
    <w:rsid w:val="000159AC"/>
    <w:rsid w:val="00020611"/>
    <w:rsid w:val="0002117B"/>
    <w:rsid w:val="00022304"/>
    <w:rsid w:val="0002409B"/>
    <w:rsid w:val="00024B2F"/>
    <w:rsid w:val="00026CBD"/>
    <w:rsid w:val="00026E28"/>
    <w:rsid w:val="00027C05"/>
    <w:rsid w:val="000318CA"/>
    <w:rsid w:val="00031F13"/>
    <w:rsid w:val="0003289F"/>
    <w:rsid w:val="00032ECD"/>
    <w:rsid w:val="0003352E"/>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848"/>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05913"/>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14"/>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0EA8"/>
    <w:rsid w:val="005750D7"/>
    <w:rsid w:val="005750F5"/>
    <w:rsid w:val="005751E8"/>
    <w:rsid w:val="005759DD"/>
    <w:rsid w:val="00576C34"/>
    <w:rsid w:val="00580DAD"/>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5943"/>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16DA5"/>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36D"/>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AA0"/>
    <w:rsid w:val="00970C86"/>
    <w:rsid w:val="00971A11"/>
    <w:rsid w:val="009738CD"/>
    <w:rsid w:val="0097525F"/>
    <w:rsid w:val="009758F3"/>
    <w:rsid w:val="009765D5"/>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6A08"/>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4F95"/>
    <w:rsid w:val="00EE6DC8"/>
    <w:rsid w:val="00EF0368"/>
    <w:rsid w:val="00EF14C7"/>
    <w:rsid w:val="00EF2175"/>
    <w:rsid w:val="00EF387C"/>
    <w:rsid w:val="00EF42FE"/>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0B49"/>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2BA191"/>
  <w15:docId w15:val="{3D98EF3C-C0B8-4AC0-8D6A-F37DBDBC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123182">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379554225">
      <w:bodyDiv w:val="1"/>
      <w:marLeft w:val="0"/>
      <w:marRight w:val="0"/>
      <w:marTop w:val="0"/>
      <w:marBottom w:val="0"/>
      <w:divBdr>
        <w:top w:val="none" w:sz="0" w:space="0" w:color="auto"/>
        <w:left w:val="none" w:sz="0" w:space="0" w:color="auto"/>
        <w:bottom w:val="none" w:sz="0" w:space="0" w:color="auto"/>
        <w:right w:val="none" w:sz="0" w:space="0" w:color="auto"/>
      </w:divBdr>
    </w:div>
    <w:div w:id="1552960345">
      <w:bodyDiv w:val="1"/>
      <w:marLeft w:val="0"/>
      <w:marRight w:val="0"/>
      <w:marTop w:val="0"/>
      <w:marBottom w:val="0"/>
      <w:divBdr>
        <w:top w:val="none" w:sz="0" w:space="0" w:color="auto"/>
        <w:left w:val="none" w:sz="0" w:space="0" w:color="auto"/>
        <w:bottom w:val="none" w:sz="0" w:space="0" w:color="auto"/>
        <w:right w:val="none" w:sz="0" w:space="0" w:color="auto"/>
      </w:divBdr>
    </w:div>
    <w:div w:id="1600529372">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182669789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6DBB3812-22C9-432F-B004-576B71F5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TotalTime>
  <Pages>34</Pages>
  <Words>9965</Words>
  <Characters>56801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66633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Hannah Edwards</cp:lastModifiedBy>
  <cp:revision>2</cp:revision>
  <cp:lastPrinted>2012-12-10T12:26:00Z</cp:lastPrinted>
  <dcterms:created xsi:type="dcterms:W3CDTF">2019-04-03T14:26:00Z</dcterms:created>
  <dcterms:modified xsi:type="dcterms:W3CDTF">2019-04-03T14:26:00Z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