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7E9E7" w14:textId="77777777" w:rsidR="00840BEB" w:rsidRDefault="00604838" w:rsidP="008B660F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840BEB">
        <w:rPr>
          <w:b/>
          <w:sz w:val="40"/>
          <w:szCs w:val="40"/>
        </w:rPr>
        <w:t xml:space="preserve">Community </w:t>
      </w:r>
      <w:r w:rsidR="008B660F" w:rsidRPr="00840BEB">
        <w:rPr>
          <w:b/>
          <w:sz w:val="40"/>
          <w:szCs w:val="40"/>
        </w:rPr>
        <w:t xml:space="preserve">Sport &amp; Physical Activity </w:t>
      </w:r>
      <w:r w:rsidR="00FB4023">
        <w:rPr>
          <w:b/>
          <w:sz w:val="40"/>
          <w:szCs w:val="40"/>
        </w:rPr>
        <w:t>Service</w:t>
      </w:r>
    </w:p>
    <w:p w14:paraId="0BB5029C" w14:textId="77777777" w:rsidR="00840BEB" w:rsidRPr="0053175D" w:rsidRDefault="008B660F" w:rsidP="0053175D">
      <w:pPr>
        <w:jc w:val="center"/>
        <w:rPr>
          <w:b/>
          <w:sz w:val="36"/>
          <w:szCs w:val="36"/>
          <w:u w:val="single"/>
        </w:rPr>
      </w:pPr>
      <w:r w:rsidRPr="00840BEB">
        <w:rPr>
          <w:b/>
          <w:sz w:val="36"/>
          <w:szCs w:val="36"/>
          <w:u w:val="single"/>
        </w:rPr>
        <w:t xml:space="preserve">Service </w:t>
      </w:r>
      <w:r w:rsidR="00604838" w:rsidRPr="00840BEB">
        <w:rPr>
          <w:b/>
          <w:sz w:val="36"/>
          <w:szCs w:val="36"/>
          <w:u w:val="single"/>
        </w:rPr>
        <w:t>Specification</w:t>
      </w:r>
    </w:p>
    <w:p w14:paraId="3A31DD49" w14:textId="77777777" w:rsidR="00840BEB" w:rsidRDefault="0053175D" w:rsidP="0060483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D4CAD">
        <w:rPr>
          <w:b/>
          <w:sz w:val="28"/>
          <w:szCs w:val="28"/>
          <w:u w:val="single"/>
        </w:rPr>
        <w:t>Service D</w:t>
      </w:r>
      <w:r w:rsidR="00840BEB" w:rsidRPr="005D4CAD">
        <w:rPr>
          <w:b/>
          <w:sz w:val="28"/>
          <w:szCs w:val="28"/>
          <w:u w:val="single"/>
        </w:rPr>
        <w:t>escription</w:t>
      </w:r>
      <w:r w:rsidR="00840BEB">
        <w:rPr>
          <w:b/>
          <w:sz w:val="28"/>
          <w:szCs w:val="28"/>
        </w:rPr>
        <w:t>:</w:t>
      </w:r>
    </w:p>
    <w:p w14:paraId="2602FF5B" w14:textId="77777777" w:rsidR="00152E9F" w:rsidRPr="001A190A" w:rsidRDefault="00152E9F" w:rsidP="00840BEB">
      <w:pPr>
        <w:pStyle w:val="ListParagraph"/>
        <w:rPr>
          <w:b/>
          <w:sz w:val="24"/>
          <w:szCs w:val="24"/>
        </w:rPr>
      </w:pPr>
    </w:p>
    <w:p w14:paraId="5C0B049F" w14:textId="77777777" w:rsidR="00C47BC7" w:rsidRDefault="00840BEB" w:rsidP="0053175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C47BC7">
        <w:rPr>
          <w:sz w:val="24"/>
          <w:szCs w:val="24"/>
        </w:rPr>
        <w:t xml:space="preserve">This service provides sport and physical activity opportunities </w:t>
      </w:r>
      <w:r w:rsidR="005D4CAD" w:rsidRPr="00C47BC7">
        <w:rPr>
          <w:sz w:val="24"/>
          <w:szCs w:val="24"/>
        </w:rPr>
        <w:t xml:space="preserve">out </w:t>
      </w:r>
      <w:r w:rsidRPr="00C47BC7">
        <w:rPr>
          <w:sz w:val="24"/>
          <w:szCs w:val="24"/>
        </w:rPr>
        <w:t xml:space="preserve">in the community.  It provides a balance of targeted and universal services throughout our District. </w:t>
      </w:r>
    </w:p>
    <w:p w14:paraId="2DBD3B4D" w14:textId="77777777" w:rsidR="0053175D" w:rsidRPr="00C47BC7" w:rsidRDefault="00840BEB" w:rsidP="00C47BC7">
      <w:pPr>
        <w:pStyle w:val="ListParagraph"/>
        <w:ind w:left="1080"/>
        <w:jc w:val="both"/>
        <w:rPr>
          <w:sz w:val="24"/>
          <w:szCs w:val="24"/>
        </w:rPr>
      </w:pPr>
      <w:r w:rsidRPr="00C47BC7">
        <w:rPr>
          <w:sz w:val="24"/>
          <w:szCs w:val="24"/>
        </w:rPr>
        <w:t xml:space="preserve"> </w:t>
      </w:r>
    </w:p>
    <w:p w14:paraId="4F98D642" w14:textId="77777777" w:rsidR="00C47BC7" w:rsidRPr="00C47BC7" w:rsidRDefault="00840BEB" w:rsidP="00C47BC7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C47BC7">
        <w:rPr>
          <w:sz w:val="24"/>
          <w:szCs w:val="24"/>
        </w:rPr>
        <w:t xml:space="preserve">It compliments </w:t>
      </w:r>
      <w:r w:rsidR="00152E9F" w:rsidRPr="00C47BC7">
        <w:rPr>
          <w:sz w:val="24"/>
          <w:szCs w:val="24"/>
        </w:rPr>
        <w:t>our Leisure Facilities offering by taking services to residents who can’t access our facilities</w:t>
      </w:r>
      <w:r w:rsidR="001A190A" w:rsidRPr="00C47BC7">
        <w:rPr>
          <w:sz w:val="24"/>
          <w:szCs w:val="24"/>
        </w:rPr>
        <w:t xml:space="preserve"> </w:t>
      </w:r>
      <w:r w:rsidR="00152E9F" w:rsidRPr="00C47BC7">
        <w:rPr>
          <w:sz w:val="24"/>
          <w:szCs w:val="24"/>
        </w:rPr>
        <w:t xml:space="preserve">and for residents who have greater needs and require services that aren’t provided by the Leisure Facilities. </w:t>
      </w:r>
    </w:p>
    <w:p w14:paraId="35608149" w14:textId="77777777" w:rsidR="00C47BC7" w:rsidRPr="00C47BC7" w:rsidRDefault="00C47BC7" w:rsidP="00C47BC7">
      <w:pPr>
        <w:pStyle w:val="ListParagraph"/>
        <w:ind w:left="1080"/>
        <w:jc w:val="both"/>
        <w:rPr>
          <w:sz w:val="24"/>
          <w:szCs w:val="24"/>
        </w:rPr>
      </w:pPr>
    </w:p>
    <w:p w14:paraId="524CA928" w14:textId="77777777" w:rsidR="00C47BC7" w:rsidRPr="00C47BC7" w:rsidRDefault="00152E9F" w:rsidP="00C47BC7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C47BC7">
        <w:rPr>
          <w:sz w:val="24"/>
          <w:szCs w:val="24"/>
        </w:rPr>
        <w:t xml:space="preserve">This service uses specialist techniques such as ‘behaviour change’ through its ‘Active Blaby’ programme to inspire residents to be physically active, this includes promoting services  provided at the Leisure Facilities </w:t>
      </w:r>
      <w:r w:rsidR="0053175D" w:rsidRPr="00C47BC7">
        <w:rPr>
          <w:sz w:val="24"/>
          <w:szCs w:val="24"/>
        </w:rPr>
        <w:t>and this is why the Council values both its Leisure Facilities and its Community Sport &amp; Physical Activity programmes.</w:t>
      </w:r>
    </w:p>
    <w:p w14:paraId="620242FD" w14:textId="77777777" w:rsidR="00C47BC7" w:rsidRPr="00C47BC7" w:rsidRDefault="00C47BC7" w:rsidP="00C47BC7">
      <w:pPr>
        <w:pStyle w:val="ListParagraph"/>
        <w:ind w:left="1080"/>
        <w:jc w:val="both"/>
        <w:rPr>
          <w:sz w:val="24"/>
          <w:szCs w:val="24"/>
        </w:rPr>
      </w:pPr>
    </w:p>
    <w:p w14:paraId="0BD0CD7D" w14:textId="77777777" w:rsidR="0053175D" w:rsidRPr="00C47BC7" w:rsidRDefault="0053175D" w:rsidP="0053175D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C47BC7">
        <w:rPr>
          <w:sz w:val="24"/>
          <w:szCs w:val="24"/>
        </w:rPr>
        <w:t>T</w:t>
      </w:r>
      <w:r w:rsidR="001A190A" w:rsidRPr="00C47BC7">
        <w:rPr>
          <w:sz w:val="24"/>
          <w:szCs w:val="24"/>
        </w:rPr>
        <w:t xml:space="preserve">he service works </w:t>
      </w:r>
      <w:r w:rsidRPr="00C47BC7">
        <w:rPr>
          <w:sz w:val="24"/>
          <w:szCs w:val="24"/>
        </w:rPr>
        <w:t>with a range of partners</w:t>
      </w:r>
      <w:r w:rsidR="001A190A" w:rsidRPr="00C47BC7">
        <w:rPr>
          <w:sz w:val="24"/>
          <w:szCs w:val="24"/>
        </w:rPr>
        <w:t xml:space="preserve"> </w:t>
      </w:r>
      <w:r w:rsidRPr="00C47BC7">
        <w:rPr>
          <w:sz w:val="24"/>
          <w:szCs w:val="24"/>
        </w:rPr>
        <w:t xml:space="preserve">and </w:t>
      </w:r>
      <w:r w:rsidR="001A190A" w:rsidRPr="00C47BC7">
        <w:rPr>
          <w:sz w:val="24"/>
          <w:szCs w:val="24"/>
        </w:rPr>
        <w:t>we wish</w:t>
      </w:r>
      <w:r w:rsidRPr="00C47BC7">
        <w:rPr>
          <w:sz w:val="24"/>
          <w:szCs w:val="24"/>
        </w:rPr>
        <w:t xml:space="preserve"> to maintain a strong track record in securing external funding </w:t>
      </w:r>
      <w:r w:rsidR="001A190A" w:rsidRPr="00C47BC7">
        <w:rPr>
          <w:sz w:val="24"/>
          <w:szCs w:val="24"/>
        </w:rPr>
        <w:t xml:space="preserve">for the District to maintain the excellent range of services (see Service Specification on page 2).    </w:t>
      </w:r>
      <w:r w:rsidRPr="00C47BC7">
        <w:rPr>
          <w:sz w:val="24"/>
          <w:szCs w:val="24"/>
        </w:rPr>
        <w:t xml:space="preserve"> </w:t>
      </w:r>
    </w:p>
    <w:p w14:paraId="6467E543" w14:textId="77777777" w:rsidR="0053175D" w:rsidRPr="001A190A" w:rsidRDefault="0053175D" w:rsidP="0053175D">
      <w:pPr>
        <w:pStyle w:val="ListParagraph"/>
        <w:ind w:left="1080"/>
        <w:rPr>
          <w:b/>
          <w:sz w:val="24"/>
          <w:szCs w:val="24"/>
        </w:rPr>
      </w:pPr>
    </w:p>
    <w:p w14:paraId="00D325AB" w14:textId="77777777" w:rsidR="00604838" w:rsidRDefault="0053175D" w:rsidP="0060483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D4CAD">
        <w:rPr>
          <w:b/>
          <w:sz w:val="28"/>
          <w:szCs w:val="28"/>
          <w:u w:val="single"/>
        </w:rPr>
        <w:t>Current Staffing L</w:t>
      </w:r>
      <w:r w:rsidR="00604838" w:rsidRPr="005D4CAD">
        <w:rPr>
          <w:b/>
          <w:sz w:val="28"/>
          <w:szCs w:val="28"/>
          <w:u w:val="single"/>
        </w:rPr>
        <w:t>evel</w:t>
      </w:r>
      <w:r w:rsidR="00604838" w:rsidRPr="00604838">
        <w:rPr>
          <w:b/>
          <w:sz w:val="28"/>
          <w:szCs w:val="28"/>
        </w:rPr>
        <w:t xml:space="preserve">: </w:t>
      </w:r>
      <w:r w:rsidR="00604838" w:rsidRPr="00C47BC7">
        <w:rPr>
          <w:sz w:val="24"/>
          <w:szCs w:val="24"/>
        </w:rPr>
        <w:t>6</w:t>
      </w:r>
    </w:p>
    <w:p w14:paraId="3F58BAEE" w14:textId="77777777" w:rsidR="00840BEB" w:rsidRPr="001A190A" w:rsidRDefault="00840BEB" w:rsidP="00840BEB">
      <w:pPr>
        <w:pStyle w:val="ListParagraph"/>
        <w:rPr>
          <w:b/>
          <w:sz w:val="24"/>
          <w:szCs w:val="24"/>
        </w:rPr>
      </w:pPr>
    </w:p>
    <w:p w14:paraId="4A0823F0" w14:textId="77777777" w:rsidR="00604838" w:rsidRPr="00C47BC7" w:rsidRDefault="00840BEB" w:rsidP="00840B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40BEB">
        <w:rPr>
          <w:b/>
          <w:sz w:val="28"/>
          <w:szCs w:val="28"/>
          <w:u w:val="single"/>
        </w:rPr>
        <w:t>Option 1</w:t>
      </w:r>
      <w:r>
        <w:rPr>
          <w:b/>
          <w:sz w:val="28"/>
          <w:szCs w:val="28"/>
        </w:rPr>
        <w:t xml:space="preserve">:  </w:t>
      </w:r>
      <w:r w:rsidR="00604838" w:rsidRPr="00C47BC7">
        <w:rPr>
          <w:sz w:val="24"/>
          <w:szCs w:val="24"/>
        </w:rPr>
        <w:t xml:space="preserve">Estimated service costs for provider to </w:t>
      </w:r>
      <w:r w:rsidRPr="00C47BC7">
        <w:rPr>
          <w:sz w:val="24"/>
          <w:szCs w:val="24"/>
        </w:rPr>
        <w:t xml:space="preserve">deliver / </w:t>
      </w:r>
      <w:r w:rsidR="00604838" w:rsidRPr="00C47BC7">
        <w:rPr>
          <w:sz w:val="24"/>
          <w:szCs w:val="24"/>
        </w:rPr>
        <w:t xml:space="preserve">include in contract: </w:t>
      </w:r>
      <w:r w:rsidR="00604838" w:rsidRPr="00FB4023">
        <w:rPr>
          <w:sz w:val="24"/>
          <w:szCs w:val="24"/>
          <w:u w:val="single"/>
        </w:rPr>
        <w:t>£250k</w:t>
      </w:r>
    </w:p>
    <w:p w14:paraId="35578D92" w14:textId="77777777" w:rsidR="00604838" w:rsidRPr="00840BEB" w:rsidRDefault="00840BEB" w:rsidP="00604838">
      <w:pPr>
        <w:pStyle w:val="ListParagraph"/>
        <w:rPr>
          <w:b/>
          <w:sz w:val="28"/>
          <w:szCs w:val="28"/>
        </w:rPr>
      </w:pPr>
      <w:r w:rsidRPr="00840BEB">
        <w:rPr>
          <w:b/>
          <w:sz w:val="28"/>
          <w:szCs w:val="28"/>
        </w:rPr>
        <w:t>o</w:t>
      </w:r>
      <w:r w:rsidR="00604838" w:rsidRPr="00840BEB">
        <w:rPr>
          <w:b/>
          <w:sz w:val="28"/>
          <w:szCs w:val="28"/>
        </w:rPr>
        <w:t>r</w:t>
      </w:r>
    </w:p>
    <w:p w14:paraId="7ADEFCA4" w14:textId="77777777" w:rsidR="00840BEB" w:rsidRDefault="00840BEB" w:rsidP="00840BEB">
      <w:pPr>
        <w:pStyle w:val="ListParagraph"/>
        <w:rPr>
          <w:b/>
          <w:sz w:val="28"/>
          <w:szCs w:val="28"/>
        </w:rPr>
      </w:pPr>
      <w:r w:rsidRPr="00840BEB">
        <w:rPr>
          <w:b/>
          <w:sz w:val="28"/>
          <w:szCs w:val="28"/>
          <w:u w:val="single"/>
        </w:rPr>
        <w:t>Option 2</w:t>
      </w:r>
      <w:r>
        <w:rPr>
          <w:b/>
          <w:sz w:val="28"/>
          <w:szCs w:val="28"/>
        </w:rPr>
        <w:t xml:space="preserve">:  </w:t>
      </w:r>
      <w:r w:rsidR="00604838" w:rsidRPr="00C47BC7">
        <w:rPr>
          <w:sz w:val="24"/>
          <w:szCs w:val="24"/>
        </w:rPr>
        <w:t xml:space="preserve">Provider to make a contribution of </w:t>
      </w:r>
      <w:r w:rsidR="00604838" w:rsidRPr="00FB4023">
        <w:rPr>
          <w:sz w:val="24"/>
          <w:szCs w:val="24"/>
          <w:u w:val="single"/>
        </w:rPr>
        <w:t>£75k</w:t>
      </w:r>
      <w:r w:rsidR="00604838" w:rsidRPr="00C47BC7">
        <w:rPr>
          <w:sz w:val="24"/>
          <w:szCs w:val="24"/>
        </w:rPr>
        <w:t xml:space="preserve"> to the Council who will operate this service and use existing expertise to secure external funding to run this service</w:t>
      </w:r>
      <w:r w:rsidRPr="00C47BC7">
        <w:rPr>
          <w:sz w:val="24"/>
          <w:szCs w:val="24"/>
        </w:rPr>
        <w:t>.</w:t>
      </w:r>
    </w:p>
    <w:p w14:paraId="578F2147" w14:textId="77777777" w:rsidR="00840BEB" w:rsidRPr="00840BEB" w:rsidRDefault="00840BEB" w:rsidP="00840BEB">
      <w:pPr>
        <w:pStyle w:val="ListParagraph"/>
        <w:rPr>
          <w:b/>
          <w:sz w:val="28"/>
          <w:szCs w:val="28"/>
        </w:rPr>
      </w:pPr>
    </w:p>
    <w:p w14:paraId="28FC8AD1" w14:textId="77777777" w:rsidR="00604838" w:rsidRPr="00840BEB" w:rsidRDefault="006A5754" w:rsidP="0060483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Annual </w:t>
      </w:r>
      <w:r w:rsidR="0053175D">
        <w:rPr>
          <w:b/>
          <w:sz w:val="28"/>
          <w:szCs w:val="28"/>
        </w:rPr>
        <w:t xml:space="preserve">Service </w:t>
      </w:r>
      <w:r w:rsidR="00840BEB">
        <w:rPr>
          <w:b/>
          <w:sz w:val="28"/>
          <w:szCs w:val="28"/>
        </w:rPr>
        <w:t>Specification shown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4"/>
        <w:gridCol w:w="3520"/>
        <w:gridCol w:w="2742"/>
        <w:gridCol w:w="2758"/>
        <w:gridCol w:w="2870"/>
      </w:tblGrid>
      <w:tr w:rsidR="00C461B3" w14:paraId="3F58F974" w14:textId="77777777" w:rsidTr="00C461B3">
        <w:trPr>
          <w:trHeight w:val="587"/>
        </w:trPr>
        <w:tc>
          <w:tcPr>
            <w:tcW w:w="2312" w:type="dxa"/>
          </w:tcPr>
          <w:p w14:paraId="7B664E96" w14:textId="77777777" w:rsidR="00C461B3" w:rsidRPr="008B660F" w:rsidRDefault="00C461B3" w:rsidP="008B66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3002" w:type="dxa"/>
          </w:tcPr>
          <w:p w14:paraId="1EE1C874" w14:textId="77777777" w:rsidR="00C461B3" w:rsidRPr="008B660F" w:rsidRDefault="00C461B3" w:rsidP="008B660F">
            <w:pPr>
              <w:jc w:val="center"/>
              <w:rPr>
                <w:b/>
                <w:sz w:val="24"/>
                <w:szCs w:val="24"/>
              </w:rPr>
            </w:pPr>
            <w:r w:rsidRPr="008B660F">
              <w:rPr>
                <w:b/>
                <w:sz w:val="24"/>
                <w:szCs w:val="24"/>
              </w:rPr>
              <w:t>Intervention</w:t>
            </w:r>
          </w:p>
        </w:tc>
        <w:tc>
          <w:tcPr>
            <w:tcW w:w="2812" w:type="dxa"/>
          </w:tcPr>
          <w:p w14:paraId="56D3DCA3" w14:textId="77777777" w:rsidR="00C461B3" w:rsidRPr="008B660F" w:rsidRDefault="00C461B3" w:rsidP="008B660F">
            <w:pPr>
              <w:jc w:val="center"/>
              <w:rPr>
                <w:b/>
                <w:sz w:val="24"/>
                <w:szCs w:val="24"/>
              </w:rPr>
            </w:pPr>
            <w:r w:rsidRPr="008B660F">
              <w:rPr>
                <w:b/>
                <w:sz w:val="24"/>
                <w:szCs w:val="24"/>
              </w:rPr>
              <w:t>Required Output (KPI)</w:t>
            </w:r>
          </w:p>
        </w:tc>
        <w:tc>
          <w:tcPr>
            <w:tcW w:w="2820" w:type="dxa"/>
          </w:tcPr>
          <w:p w14:paraId="18C43288" w14:textId="77777777" w:rsidR="00C461B3" w:rsidRPr="008B660F" w:rsidRDefault="00C461B3" w:rsidP="008B660F">
            <w:pPr>
              <w:jc w:val="center"/>
              <w:rPr>
                <w:b/>
                <w:sz w:val="24"/>
                <w:szCs w:val="24"/>
              </w:rPr>
            </w:pPr>
            <w:r w:rsidRPr="008B660F">
              <w:rPr>
                <w:b/>
                <w:sz w:val="24"/>
                <w:szCs w:val="24"/>
              </w:rPr>
              <w:t>Outcome</w:t>
            </w:r>
          </w:p>
        </w:tc>
        <w:tc>
          <w:tcPr>
            <w:tcW w:w="2955" w:type="dxa"/>
          </w:tcPr>
          <w:p w14:paraId="39D352AA" w14:textId="77777777" w:rsidR="00C461B3" w:rsidRDefault="00C461B3" w:rsidP="008B660F">
            <w:pPr>
              <w:jc w:val="center"/>
              <w:rPr>
                <w:b/>
                <w:sz w:val="24"/>
                <w:szCs w:val="24"/>
              </w:rPr>
            </w:pPr>
            <w:r w:rsidRPr="008B660F">
              <w:rPr>
                <w:b/>
                <w:sz w:val="24"/>
                <w:szCs w:val="24"/>
              </w:rPr>
              <w:t xml:space="preserve">Partnership work </w:t>
            </w:r>
          </w:p>
          <w:p w14:paraId="7B1713A1" w14:textId="77777777" w:rsidR="00C461B3" w:rsidRPr="008B660F" w:rsidRDefault="00C461B3" w:rsidP="008B660F">
            <w:pPr>
              <w:jc w:val="center"/>
              <w:rPr>
                <w:b/>
                <w:sz w:val="24"/>
                <w:szCs w:val="24"/>
              </w:rPr>
            </w:pPr>
            <w:r w:rsidRPr="008B660F">
              <w:rPr>
                <w:b/>
                <w:sz w:val="24"/>
                <w:szCs w:val="24"/>
              </w:rPr>
              <w:t>required with</w:t>
            </w:r>
          </w:p>
        </w:tc>
      </w:tr>
      <w:tr w:rsidR="00656E45" w14:paraId="76BE51B8" w14:textId="77777777" w:rsidTr="00C461B3">
        <w:trPr>
          <w:trHeight w:val="603"/>
        </w:trPr>
        <w:tc>
          <w:tcPr>
            <w:tcW w:w="2312" w:type="dxa"/>
            <w:vMerge w:val="restart"/>
          </w:tcPr>
          <w:p w14:paraId="5366BB9E" w14:textId="77777777" w:rsidR="00656E45" w:rsidRPr="00656E45" w:rsidRDefault="00656E45" w:rsidP="00656E45">
            <w:pPr>
              <w:jc w:val="center"/>
              <w:rPr>
                <w:b/>
                <w:sz w:val="28"/>
                <w:szCs w:val="28"/>
              </w:rPr>
            </w:pPr>
            <w:r w:rsidRPr="00656E45">
              <w:rPr>
                <w:b/>
                <w:sz w:val="28"/>
                <w:szCs w:val="28"/>
              </w:rPr>
              <w:t>Sports Development</w:t>
            </w:r>
          </w:p>
        </w:tc>
        <w:tc>
          <w:tcPr>
            <w:tcW w:w="3002" w:type="dxa"/>
          </w:tcPr>
          <w:p w14:paraId="27388C7E" w14:textId="77777777" w:rsidR="00656E45" w:rsidRDefault="00656E45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external funding advice to local sports clubs</w:t>
            </w:r>
          </w:p>
        </w:tc>
        <w:tc>
          <w:tcPr>
            <w:tcW w:w="2812" w:type="dxa"/>
          </w:tcPr>
          <w:p w14:paraId="3F728D6C" w14:textId="77777777" w:rsidR="00656E45" w:rsidRDefault="00656E45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with a minimum of 12 local sports clubs</w:t>
            </w:r>
            <w:r w:rsidR="00CC7067">
              <w:rPr>
                <w:sz w:val="24"/>
                <w:szCs w:val="24"/>
              </w:rPr>
              <w:t>.</w:t>
            </w:r>
          </w:p>
        </w:tc>
        <w:tc>
          <w:tcPr>
            <w:tcW w:w="2820" w:type="dxa"/>
          </w:tcPr>
          <w:p w14:paraId="28A8454C" w14:textId="77777777" w:rsidR="00656E45" w:rsidRDefault="00656E45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Investment attracted to District.</w:t>
            </w:r>
          </w:p>
          <w:p w14:paraId="5A773F03" w14:textId="77777777" w:rsidR="00656E45" w:rsidRDefault="00656E45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 community / voluntary sector.</w:t>
            </w:r>
          </w:p>
          <w:p w14:paraId="2BB93E18" w14:textId="77777777" w:rsidR="00656E45" w:rsidRDefault="00656E45" w:rsidP="008B660F">
            <w:pPr>
              <w:rPr>
                <w:sz w:val="24"/>
                <w:szCs w:val="24"/>
              </w:rPr>
            </w:pPr>
          </w:p>
        </w:tc>
        <w:tc>
          <w:tcPr>
            <w:tcW w:w="2955" w:type="dxa"/>
          </w:tcPr>
          <w:p w14:paraId="7C8FD6B0" w14:textId="77777777" w:rsidR="00656E45" w:rsidRDefault="00656E45" w:rsidP="00BD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Funding source</w:t>
            </w:r>
          </w:p>
          <w:p w14:paraId="352C1214" w14:textId="77777777" w:rsidR="00656E45" w:rsidRDefault="00656E45" w:rsidP="00BD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NGB’s</w:t>
            </w:r>
          </w:p>
        </w:tc>
      </w:tr>
      <w:tr w:rsidR="00656E45" w14:paraId="62A4DCC4" w14:textId="77777777" w:rsidTr="00C461B3">
        <w:trPr>
          <w:trHeight w:val="603"/>
        </w:trPr>
        <w:tc>
          <w:tcPr>
            <w:tcW w:w="2312" w:type="dxa"/>
            <w:vMerge/>
          </w:tcPr>
          <w:p w14:paraId="7E51F27B" w14:textId="77777777" w:rsidR="00656E45" w:rsidRDefault="00656E45" w:rsidP="008B660F">
            <w:pPr>
              <w:rPr>
                <w:sz w:val="24"/>
                <w:szCs w:val="24"/>
              </w:rPr>
            </w:pPr>
          </w:p>
        </w:tc>
        <w:tc>
          <w:tcPr>
            <w:tcW w:w="3002" w:type="dxa"/>
          </w:tcPr>
          <w:p w14:paraId="28D05597" w14:textId="77777777" w:rsidR="00656E45" w:rsidRDefault="00656E45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Deliver the Wheels Project (mobile </w:t>
            </w:r>
            <w:proofErr w:type="spellStart"/>
            <w:r>
              <w:rPr>
                <w:sz w:val="24"/>
                <w:szCs w:val="24"/>
              </w:rPr>
              <w:t>skatepark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2812" w:type="dxa"/>
          </w:tcPr>
          <w:p w14:paraId="5B7053E7" w14:textId="77777777" w:rsidR="00656E45" w:rsidRDefault="00656E45" w:rsidP="00C41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 30 sessions</w:t>
            </w:r>
            <w:r w:rsidR="00F575EF">
              <w:rPr>
                <w:sz w:val="24"/>
                <w:szCs w:val="24"/>
              </w:rPr>
              <w:t xml:space="preserve"> across the District</w:t>
            </w:r>
            <w:r w:rsidR="00CC706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0" w:type="dxa"/>
          </w:tcPr>
          <w:p w14:paraId="7F4F9AC8" w14:textId="77777777" w:rsidR="00656E45" w:rsidRDefault="00656E45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Increased opportunities for Young People.</w:t>
            </w:r>
          </w:p>
          <w:p w14:paraId="2BF1F101" w14:textId="77777777" w:rsidR="00656E45" w:rsidRDefault="00656E45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Reduced ASB.  </w:t>
            </w:r>
          </w:p>
          <w:p w14:paraId="7BB78110" w14:textId="77777777" w:rsidR="00656E45" w:rsidRDefault="00656E45" w:rsidP="008B660F">
            <w:pPr>
              <w:rPr>
                <w:sz w:val="24"/>
                <w:szCs w:val="24"/>
              </w:rPr>
            </w:pPr>
          </w:p>
        </w:tc>
        <w:tc>
          <w:tcPr>
            <w:tcW w:w="2955" w:type="dxa"/>
          </w:tcPr>
          <w:p w14:paraId="49DF2A83" w14:textId="77777777" w:rsidR="00656E45" w:rsidRDefault="00656E45" w:rsidP="00BD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Parish Council’s</w:t>
            </w:r>
          </w:p>
          <w:p w14:paraId="116ECC6B" w14:textId="77777777" w:rsidR="00656E45" w:rsidRDefault="00656E45" w:rsidP="00BD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Schools</w:t>
            </w:r>
          </w:p>
        </w:tc>
      </w:tr>
      <w:tr w:rsidR="00656E45" w14:paraId="56906F98" w14:textId="77777777" w:rsidTr="00C461B3">
        <w:trPr>
          <w:trHeight w:val="603"/>
        </w:trPr>
        <w:tc>
          <w:tcPr>
            <w:tcW w:w="2312" w:type="dxa"/>
            <w:vMerge/>
          </w:tcPr>
          <w:p w14:paraId="69B6385F" w14:textId="77777777" w:rsidR="00656E45" w:rsidRDefault="00656E45" w:rsidP="008B660F">
            <w:pPr>
              <w:rPr>
                <w:sz w:val="24"/>
                <w:szCs w:val="24"/>
              </w:rPr>
            </w:pPr>
          </w:p>
        </w:tc>
        <w:tc>
          <w:tcPr>
            <w:tcW w:w="3002" w:type="dxa"/>
          </w:tcPr>
          <w:p w14:paraId="0E9D874E" w14:textId="77777777" w:rsidR="00656E45" w:rsidRDefault="00656E45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the development of local club’s 5 year developments plans</w:t>
            </w:r>
          </w:p>
        </w:tc>
        <w:tc>
          <w:tcPr>
            <w:tcW w:w="2812" w:type="dxa"/>
          </w:tcPr>
          <w:p w14:paraId="4C5C794D" w14:textId="77777777" w:rsidR="00656E45" w:rsidRDefault="00BD68BF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with a minimum of 12</w:t>
            </w:r>
            <w:r w:rsidR="00656E45">
              <w:rPr>
                <w:sz w:val="24"/>
                <w:szCs w:val="24"/>
              </w:rPr>
              <w:t xml:space="preserve"> clubs </w:t>
            </w:r>
            <w:r>
              <w:rPr>
                <w:sz w:val="24"/>
                <w:szCs w:val="24"/>
              </w:rPr>
              <w:t>to create</w:t>
            </w:r>
            <w:r w:rsidR="00656E45">
              <w:rPr>
                <w:sz w:val="24"/>
                <w:szCs w:val="24"/>
              </w:rPr>
              <w:t xml:space="preserve"> development plan</w:t>
            </w:r>
            <w:r>
              <w:rPr>
                <w:sz w:val="24"/>
                <w:szCs w:val="24"/>
              </w:rPr>
              <w:t>s and/or ‘</w:t>
            </w:r>
            <w:proofErr w:type="spellStart"/>
            <w:r>
              <w:rPr>
                <w:sz w:val="24"/>
                <w:szCs w:val="24"/>
              </w:rPr>
              <w:t>C</w:t>
            </w:r>
            <w:r w:rsidR="00656E45">
              <w:rPr>
                <w:sz w:val="24"/>
                <w:szCs w:val="24"/>
              </w:rPr>
              <w:t>lubmark</w:t>
            </w:r>
            <w:proofErr w:type="spellEnd"/>
            <w:r>
              <w:rPr>
                <w:sz w:val="24"/>
                <w:szCs w:val="24"/>
              </w:rPr>
              <w:t>’</w:t>
            </w:r>
            <w:r w:rsidR="00656E45">
              <w:rPr>
                <w:sz w:val="24"/>
                <w:szCs w:val="24"/>
              </w:rPr>
              <w:t xml:space="preserve"> recognition</w:t>
            </w:r>
            <w:r w:rsidR="00CC7067">
              <w:rPr>
                <w:sz w:val="24"/>
                <w:szCs w:val="24"/>
              </w:rPr>
              <w:t>.</w:t>
            </w:r>
          </w:p>
        </w:tc>
        <w:tc>
          <w:tcPr>
            <w:tcW w:w="2820" w:type="dxa"/>
          </w:tcPr>
          <w:p w14:paraId="12A66122" w14:textId="77777777" w:rsidR="00656E45" w:rsidRDefault="00656E45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 sustainable, accessible and well-governed clubs.</w:t>
            </w:r>
          </w:p>
          <w:p w14:paraId="13E906E2" w14:textId="77777777" w:rsidR="00656E45" w:rsidRDefault="00656E45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 community / voluntary sector.</w:t>
            </w:r>
          </w:p>
          <w:p w14:paraId="6DB9C20C" w14:textId="77777777" w:rsidR="00656E45" w:rsidRDefault="00656E45" w:rsidP="008B660F">
            <w:pPr>
              <w:rPr>
                <w:sz w:val="24"/>
                <w:szCs w:val="24"/>
              </w:rPr>
            </w:pPr>
          </w:p>
        </w:tc>
        <w:tc>
          <w:tcPr>
            <w:tcW w:w="2955" w:type="dxa"/>
          </w:tcPr>
          <w:p w14:paraId="0A563E2C" w14:textId="77777777" w:rsidR="00656E45" w:rsidRDefault="00656E45" w:rsidP="00BD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NGB’s</w:t>
            </w:r>
          </w:p>
          <w:p w14:paraId="299BE28C" w14:textId="77777777" w:rsidR="00656E45" w:rsidRDefault="00656E45" w:rsidP="00BD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 England</w:t>
            </w:r>
          </w:p>
          <w:p w14:paraId="5C4ED00D" w14:textId="77777777" w:rsidR="00656E45" w:rsidRDefault="00656E45" w:rsidP="00BD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LRS</w:t>
            </w:r>
          </w:p>
        </w:tc>
      </w:tr>
      <w:tr w:rsidR="00656E45" w14:paraId="7B37EE61" w14:textId="77777777" w:rsidTr="00C461B3">
        <w:trPr>
          <w:trHeight w:val="294"/>
        </w:trPr>
        <w:tc>
          <w:tcPr>
            <w:tcW w:w="2312" w:type="dxa"/>
            <w:vMerge w:val="restart"/>
          </w:tcPr>
          <w:p w14:paraId="7E15F122" w14:textId="77777777" w:rsidR="00656E45" w:rsidRPr="00656E45" w:rsidRDefault="00656E45" w:rsidP="00656E45">
            <w:pPr>
              <w:jc w:val="center"/>
              <w:rPr>
                <w:b/>
                <w:sz w:val="28"/>
                <w:szCs w:val="28"/>
              </w:rPr>
            </w:pPr>
            <w:r w:rsidRPr="00656E45">
              <w:rPr>
                <w:b/>
                <w:sz w:val="28"/>
                <w:szCs w:val="28"/>
              </w:rPr>
              <w:t>Young People</w:t>
            </w:r>
          </w:p>
        </w:tc>
        <w:tc>
          <w:tcPr>
            <w:tcW w:w="3002" w:type="dxa"/>
          </w:tcPr>
          <w:p w14:paraId="2AD09A2B" w14:textId="77777777" w:rsidR="00656E45" w:rsidRDefault="00656E45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 Positive Activities Referral Scheme to SLF families</w:t>
            </w:r>
          </w:p>
        </w:tc>
        <w:tc>
          <w:tcPr>
            <w:tcW w:w="2812" w:type="dxa"/>
          </w:tcPr>
          <w:p w14:paraId="1FB71DFE" w14:textId="77777777" w:rsidR="00656E45" w:rsidRDefault="001516F6" w:rsidP="00151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with a minimum of 30  families</w:t>
            </w:r>
            <w:r w:rsidR="00CC7067">
              <w:rPr>
                <w:sz w:val="24"/>
                <w:szCs w:val="24"/>
              </w:rPr>
              <w:t>.</w:t>
            </w:r>
          </w:p>
        </w:tc>
        <w:tc>
          <w:tcPr>
            <w:tcW w:w="2820" w:type="dxa"/>
          </w:tcPr>
          <w:p w14:paraId="4F065FDB" w14:textId="77777777" w:rsidR="00F575EF" w:rsidRDefault="00656E45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  <w:r w:rsidR="00F575EF">
              <w:rPr>
                <w:sz w:val="24"/>
                <w:szCs w:val="24"/>
              </w:rPr>
              <w:t>crease use of social services.</w:t>
            </w:r>
          </w:p>
          <w:p w14:paraId="42983272" w14:textId="77777777" w:rsidR="00656E45" w:rsidRDefault="00F575EF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656E45">
              <w:rPr>
                <w:sz w:val="24"/>
                <w:szCs w:val="24"/>
              </w:rPr>
              <w:t>educed complex issues within families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55" w:type="dxa"/>
          </w:tcPr>
          <w:p w14:paraId="63D409BE" w14:textId="77777777" w:rsidR="00656E45" w:rsidRDefault="00656E45" w:rsidP="00BD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County Council</w:t>
            </w:r>
          </w:p>
          <w:p w14:paraId="58869F0E" w14:textId="77777777" w:rsidR="00656E45" w:rsidRDefault="00656E45" w:rsidP="00BD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SLF teams</w:t>
            </w:r>
          </w:p>
          <w:p w14:paraId="3F90BE8B" w14:textId="77777777" w:rsidR="00656E45" w:rsidRDefault="00656E45" w:rsidP="00BD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Schools</w:t>
            </w:r>
          </w:p>
          <w:p w14:paraId="2EEAA7E6" w14:textId="77777777" w:rsidR="00656E45" w:rsidRDefault="00656E45" w:rsidP="00BD68BF">
            <w:pPr>
              <w:jc w:val="center"/>
              <w:rPr>
                <w:sz w:val="24"/>
                <w:szCs w:val="24"/>
              </w:rPr>
            </w:pPr>
          </w:p>
        </w:tc>
      </w:tr>
      <w:tr w:rsidR="00656E45" w14:paraId="0CC4E03E" w14:textId="77777777" w:rsidTr="00C461B3">
        <w:trPr>
          <w:trHeight w:val="294"/>
        </w:trPr>
        <w:tc>
          <w:tcPr>
            <w:tcW w:w="2312" w:type="dxa"/>
            <w:vMerge/>
          </w:tcPr>
          <w:p w14:paraId="2BC0F88C" w14:textId="77777777" w:rsidR="00656E45" w:rsidRDefault="00656E45" w:rsidP="008B660F">
            <w:pPr>
              <w:rPr>
                <w:sz w:val="24"/>
                <w:szCs w:val="24"/>
              </w:rPr>
            </w:pPr>
          </w:p>
        </w:tc>
        <w:tc>
          <w:tcPr>
            <w:tcW w:w="3002" w:type="dxa"/>
          </w:tcPr>
          <w:p w14:paraId="250BEFB3" w14:textId="77777777" w:rsidR="00656E45" w:rsidRDefault="00656E45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 Inactive Schools programme</w:t>
            </w:r>
            <w:r w:rsidR="00736BDA">
              <w:rPr>
                <w:sz w:val="24"/>
                <w:szCs w:val="24"/>
              </w:rPr>
              <w:t>s (LADS &amp; GALS)</w:t>
            </w:r>
          </w:p>
        </w:tc>
        <w:tc>
          <w:tcPr>
            <w:tcW w:w="2812" w:type="dxa"/>
          </w:tcPr>
          <w:p w14:paraId="55F75B86" w14:textId="77777777" w:rsidR="00736BDA" w:rsidRDefault="00736BDA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of 25 schools engaged</w:t>
            </w:r>
            <w:r w:rsidR="00CC7067">
              <w:rPr>
                <w:sz w:val="24"/>
                <w:szCs w:val="24"/>
              </w:rPr>
              <w:t>.</w:t>
            </w:r>
          </w:p>
          <w:p w14:paraId="0D7F180C" w14:textId="77777777" w:rsidR="00656E45" w:rsidRDefault="00736BDA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Minimum 250 </w:t>
            </w:r>
            <w:r w:rsidR="00656E45">
              <w:rPr>
                <w:sz w:val="24"/>
                <w:szCs w:val="24"/>
              </w:rPr>
              <w:t>inactive students participating</w:t>
            </w:r>
            <w:r w:rsidR="00CC7067">
              <w:rPr>
                <w:sz w:val="24"/>
                <w:szCs w:val="24"/>
              </w:rPr>
              <w:t>.</w:t>
            </w:r>
          </w:p>
        </w:tc>
        <w:tc>
          <w:tcPr>
            <w:tcW w:w="2820" w:type="dxa"/>
          </w:tcPr>
          <w:p w14:paraId="5FCA3B35" w14:textId="77777777" w:rsidR="00656E45" w:rsidRDefault="00656E45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Increase sustainable physical activity levels</w:t>
            </w:r>
            <w:r w:rsidR="00771D37">
              <w:rPr>
                <w:sz w:val="24"/>
                <w:szCs w:val="24"/>
              </w:rPr>
              <w:t>.</w:t>
            </w:r>
          </w:p>
        </w:tc>
        <w:tc>
          <w:tcPr>
            <w:tcW w:w="2955" w:type="dxa"/>
          </w:tcPr>
          <w:p w14:paraId="6C4E3898" w14:textId="77777777" w:rsidR="00656E45" w:rsidRDefault="00656E45" w:rsidP="00BD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Schools</w:t>
            </w:r>
          </w:p>
          <w:p w14:paraId="0FDDFEFB" w14:textId="77777777" w:rsidR="00656E45" w:rsidRDefault="00656E45" w:rsidP="00BD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community providers</w:t>
            </w:r>
          </w:p>
          <w:p w14:paraId="528B9C0E" w14:textId="77777777" w:rsidR="00656E45" w:rsidRDefault="00656E45" w:rsidP="00BD68BF">
            <w:pPr>
              <w:jc w:val="center"/>
              <w:rPr>
                <w:sz w:val="24"/>
                <w:szCs w:val="24"/>
              </w:rPr>
            </w:pPr>
          </w:p>
          <w:p w14:paraId="50EE99C1" w14:textId="77777777" w:rsidR="00F575EF" w:rsidRDefault="00F575EF" w:rsidP="00BD68BF">
            <w:pPr>
              <w:jc w:val="center"/>
              <w:rPr>
                <w:sz w:val="24"/>
                <w:szCs w:val="24"/>
              </w:rPr>
            </w:pPr>
          </w:p>
          <w:p w14:paraId="6C8D64B1" w14:textId="77777777" w:rsidR="00F575EF" w:rsidRDefault="00F575EF" w:rsidP="00BD68BF">
            <w:pPr>
              <w:jc w:val="center"/>
              <w:rPr>
                <w:sz w:val="24"/>
                <w:szCs w:val="24"/>
              </w:rPr>
            </w:pPr>
          </w:p>
          <w:p w14:paraId="075CC381" w14:textId="77777777" w:rsidR="00F575EF" w:rsidRDefault="00F575EF" w:rsidP="00BD68BF">
            <w:pPr>
              <w:jc w:val="center"/>
              <w:rPr>
                <w:sz w:val="24"/>
                <w:szCs w:val="24"/>
              </w:rPr>
            </w:pPr>
          </w:p>
        </w:tc>
      </w:tr>
      <w:tr w:rsidR="00656E45" w14:paraId="6E1AF3EC" w14:textId="77777777" w:rsidTr="00C461B3">
        <w:trPr>
          <w:trHeight w:val="294"/>
        </w:trPr>
        <w:tc>
          <w:tcPr>
            <w:tcW w:w="2312" w:type="dxa"/>
            <w:vMerge w:val="restart"/>
          </w:tcPr>
          <w:p w14:paraId="77DB5CB9" w14:textId="77777777" w:rsidR="00656E45" w:rsidRPr="00656E45" w:rsidRDefault="00656E45" w:rsidP="00656E45">
            <w:pPr>
              <w:jc w:val="center"/>
              <w:rPr>
                <w:b/>
                <w:sz w:val="28"/>
                <w:szCs w:val="28"/>
              </w:rPr>
            </w:pPr>
            <w:r w:rsidRPr="00656E45">
              <w:rPr>
                <w:b/>
                <w:sz w:val="28"/>
                <w:szCs w:val="28"/>
              </w:rPr>
              <w:lastRenderedPageBreak/>
              <w:t>Ageing Population</w:t>
            </w:r>
          </w:p>
        </w:tc>
        <w:tc>
          <w:tcPr>
            <w:tcW w:w="3002" w:type="dxa"/>
          </w:tcPr>
          <w:p w14:paraId="358119DF" w14:textId="77777777" w:rsidR="00656E45" w:rsidRDefault="00564164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Falls Prevention programme </w:t>
            </w:r>
            <w:r w:rsidR="00F575EF">
              <w:rPr>
                <w:sz w:val="24"/>
                <w:szCs w:val="24"/>
              </w:rPr>
              <w:t>within</w:t>
            </w:r>
            <w:r w:rsidR="00656E45">
              <w:rPr>
                <w:sz w:val="24"/>
                <w:szCs w:val="24"/>
              </w:rPr>
              <w:t xml:space="preserve"> isolated communities</w:t>
            </w:r>
          </w:p>
        </w:tc>
        <w:tc>
          <w:tcPr>
            <w:tcW w:w="2812" w:type="dxa"/>
          </w:tcPr>
          <w:p w14:paraId="34CA52CF" w14:textId="77777777" w:rsidR="00564164" w:rsidRDefault="00564164" w:rsidP="00AF5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Minimum </w:t>
            </w:r>
            <w:r w:rsidR="00656E45">
              <w:rPr>
                <w:sz w:val="24"/>
                <w:szCs w:val="24"/>
              </w:rPr>
              <w:t xml:space="preserve">of </w:t>
            </w: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FaME</w:t>
            </w:r>
            <w:proofErr w:type="spellEnd"/>
            <w:r>
              <w:rPr>
                <w:sz w:val="24"/>
                <w:szCs w:val="24"/>
              </w:rPr>
              <w:t xml:space="preserve"> programmes (different localities)</w:t>
            </w:r>
            <w:r w:rsidR="00CC7067">
              <w:rPr>
                <w:sz w:val="24"/>
                <w:szCs w:val="24"/>
              </w:rPr>
              <w:t>.</w:t>
            </w:r>
          </w:p>
          <w:p w14:paraId="50D79E06" w14:textId="77777777" w:rsidR="00656E45" w:rsidRDefault="00564164" w:rsidP="00AF5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Minimum of 24 </w:t>
            </w:r>
            <w:r w:rsidR="00656E45">
              <w:rPr>
                <w:sz w:val="24"/>
                <w:szCs w:val="24"/>
              </w:rPr>
              <w:t>participants</w:t>
            </w:r>
            <w:r w:rsidR="00CC7067">
              <w:rPr>
                <w:sz w:val="24"/>
                <w:szCs w:val="24"/>
              </w:rPr>
              <w:t>.</w:t>
            </w:r>
            <w:r w:rsidR="00656E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0" w:type="dxa"/>
          </w:tcPr>
          <w:p w14:paraId="7AD62950" w14:textId="77777777" w:rsidR="00F575EF" w:rsidRDefault="00F575EF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Increased function abilities.  </w:t>
            </w:r>
          </w:p>
          <w:p w14:paraId="04FBD9CD" w14:textId="77777777" w:rsidR="00F575EF" w:rsidRDefault="00F575EF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656E45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crease physical activity levels. </w:t>
            </w:r>
          </w:p>
          <w:p w14:paraId="4CDF4B23" w14:textId="77777777" w:rsidR="00656E45" w:rsidRDefault="00771D37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656E45">
              <w:rPr>
                <w:sz w:val="24"/>
                <w:szCs w:val="24"/>
              </w:rPr>
              <w:t>ncreased confidence</w:t>
            </w:r>
            <w:r>
              <w:rPr>
                <w:sz w:val="24"/>
                <w:szCs w:val="24"/>
              </w:rPr>
              <w:t>.</w:t>
            </w:r>
          </w:p>
          <w:p w14:paraId="2D526A5D" w14:textId="77777777" w:rsidR="00564164" w:rsidRDefault="00564164" w:rsidP="008B660F">
            <w:pPr>
              <w:rPr>
                <w:sz w:val="24"/>
                <w:szCs w:val="24"/>
              </w:rPr>
            </w:pPr>
          </w:p>
        </w:tc>
        <w:tc>
          <w:tcPr>
            <w:tcW w:w="2955" w:type="dxa"/>
          </w:tcPr>
          <w:p w14:paraId="4DC733CC" w14:textId="77777777" w:rsidR="00656E45" w:rsidRDefault="00656E45" w:rsidP="00BD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referral partners</w:t>
            </w:r>
          </w:p>
        </w:tc>
      </w:tr>
      <w:tr w:rsidR="00656E45" w14:paraId="021AD82B" w14:textId="77777777" w:rsidTr="00C461B3">
        <w:trPr>
          <w:trHeight w:val="294"/>
        </w:trPr>
        <w:tc>
          <w:tcPr>
            <w:tcW w:w="2312" w:type="dxa"/>
            <w:vMerge/>
          </w:tcPr>
          <w:p w14:paraId="1B0C8445" w14:textId="77777777" w:rsidR="00656E45" w:rsidRDefault="00656E45" w:rsidP="008B660F">
            <w:pPr>
              <w:rPr>
                <w:sz w:val="24"/>
                <w:szCs w:val="24"/>
              </w:rPr>
            </w:pPr>
          </w:p>
        </w:tc>
        <w:tc>
          <w:tcPr>
            <w:tcW w:w="3002" w:type="dxa"/>
          </w:tcPr>
          <w:p w14:paraId="4A3B1552" w14:textId="77777777" w:rsidR="00656E45" w:rsidRDefault="00656E45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 Strong &amp; Steady in local isolated communities</w:t>
            </w:r>
            <w:r w:rsidR="00564164">
              <w:rPr>
                <w:sz w:val="24"/>
                <w:szCs w:val="24"/>
              </w:rPr>
              <w:t xml:space="preserve"> (pathway from Falls Prevention programme) </w:t>
            </w:r>
          </w:p>
        </w:tc>
        <w:tc>
          <w:tcPr>
            <w:tcW w:w="2812" w:type="dxa"/>
          </w:tcPr>
          <w:p w14:paraId="57ADC4DA" w14:textId="77777777" w:rsidR="00564164" w:rsidRDefault="00564164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of 3 programmes</w:t>
            </w:r>
            <w:r w:rsidR="00CC7067">
              <w:rPr>
                <w:sz w:val="24"/>
                <w:szCs w:val="24"/>
              </w:rPr>
              <w:t>.</w:t>
            </w:r>
          </w:p>
          <w:p w14:paraId="4065C5C6" w14:textId="77777777" w:rsidR="00656E45" w:rsidRDefault="00564164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Minimum </w:t>
            </w:r>
            <w:r w:rsidR="00656E45">
              <w:rPr>
                <w:sz w:val="24"/>
                <w:szCs w:val="24"/>
              </w:rPr>
              <w:t xml:space="preserve">of </w:t>
            </w:r>
            <w:r>
              <w:rPr>
                <w:sz w:val="24"/>
                <w:szCs w:val="24"/>
              </w:rPr>
              <w:t xml:space="preserve">40 </w:t>
            </w:r>
            <w:r w:rsidR="00656E45">
              <w:rPr>
                <w:sz w:val="24"/>
                <w:szCs w:val="24"/>
              </w:rPr>
              <w:t>participants</w:t>
            </w:r>
            <w:r w:rsidR="00CC7067">
              <w:rPr>
                <w:sz w:val="24"/>
                <w:szCs w:val="24"/>
              </w:rPr>
              <w:t>.</w:t>
            </w:r>
          </w:p>
        </w:tc>
        <w:tc>
          <w:tcPr>
            <w:tcW w:w="2820" w:type="dxa"/>
          </w:tcPr>
          <w:p w14:paraId="1B6109F5" w14:textId="77777777" w:rsidR="00771D37" w:rsidRDefault="00656E45" w:rsidP="00AF5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771D37">
              <w:rPr>
                <w:sz w:val="24"/>
                <w:szCs w:val="24"/>
              </w:rPr>
              <w:t>ncreased function abilities.</w:t>
            </w:r>
          </w:p>
          <w:p w14:paraId="74C7CB5A" w14:textId="77777777" w:rsidR="00771D37" w:rsidRDefault="00771D37" w:rsidP="00AF5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656E45" w:rsidRPr="00AF55E7">
              <w:rPr>
                <w:sz w:val="24"/>
                <w:szCs w:val="24"/>
              </w:rPr>
              <w:t>ncr</w:t>
            </w:r>
            <w:r>
              <w:rPr>
                <w:sz w:val="24"/>
                <w:szCs w:val="24"/>
              </w:rPr>
              <w:t>ease physical activity levels</w:t>
            </w:r>
          </w:p>
          <w:p w14:paraId="2FD1233F" w14:textId="77777777" w:rsidR="00656E45" w:rsidRDefault="00771D37" w:rsidP="00AF5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656E45" w:rsidRPr="00AF55E7">
              <w:rPr>
                <w:sz w:val="24"/>
                <w:szCs w:val="24"/>
              </w:rPr>
              <w:t>ncreased confidence</w:t>
            </w:r>
            <w:r>
              <w:rPr>
                <w:sz w:val="24"/>
                <w:szCs w:val="24"/>
              </w:rPr>
              <w:t>.</w:t>
            </w:r>
          </w:p>
          <w:p w14:paraId="054202EE" w14:textId="77777777" w:rsidR="00564164" w:rsidRDefault="00564164" w:rsidP="00AF55E7">
            <w:pPr>
              <w:rPr>
                <w:sz w:val="24"/>
                <w:szCs w:val="24"/>
              </w:rPr>
            </w:pPr>
          </w:p>
        </w:tc>
        <w:tc>
          <w:tcPr>
            <w:tcW w:w="2955" w:type="dxa"/>
          </w:tcPr>
          <w:p w14:paraId="50770C2C" w14:textId="77777777" w:rsidR="00656E45" w:rsidRDefault="00656E45" w:rsidP="00BD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referral partners</w:t>
            </w:r>
          </w:p>
        </w:tc>
      </w:tr>
      <w:tr w:rsidR="00DC192C" w14:paraId="5AC359B2" w14:textId="77777777" w:rsidTr="00C461B3">
        <w:trPr>
          <w:trHeight w:val="309"/>
        </w:trPr>
        <w:tc>
          <w:tcPr>
            <w:tcW w:w="2312" w:type="dxa"/>
            <w:vMerge w:val="restart"/>
          </w:tcPr>
          <w:p w14:paraId="5AE3977A" w14:textId="77777777" w:rsidR="00DC192C" w:rsidRPr="00DC192C" w:rsidRDefault="00DC192C" w:rsidP="00DC192C">
            <w:pPr>
              <w:jc w:val="center"/>
              <w:rPr>
                <w:b/>
                <w:sz w:val="28"/>
                <w:szCs w:val="28"/>
              </w:rPr>
            </w:pPr>
            <w:r w:rsidRPr="00DC192C">
              <w:rPr>
                <w:b/>
                <w:sz w:val="28"/>
                <w:szCs w:val="28"/>
              </w:rPr>
              <w:t>Early Years</w:t>
            </w:r>
          </w:p>
        </w:tc>
        <w:tc>
          <w:tcPr>
            <w:tcW w:w="3002" w:type="dxa"/>
          </w:tcPr>
          <w:p w14:paraId="68370374" w14:textId="77777777" w:rsidR="00DC192C" w:rsidRDefault="00DC192C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 Early Years Setting</w:t>
            </w:r>
            <w:r w:rsidR="00D3100F">
              <w:rPr>
                <w:sz w:val="24"/>
                <w:szCs w:val="24"/>
              </w:rPr>
              <w:t xml:space="preserve"> Physical Activity</w:t>
            </w:r>
            <w:r>
              <w:rPr>
                <w:sz w:val="24"/>
                <w:szCs w:val="24"/>
              </w:rPr>
              <w:t xml:space="preserve"> training programme</w:t>
            </w:r>
            <w:r w:rsidR="00D3100F">
              <w:rPr>
                <w:sz w:val="24"/>
                <w:szCs w:val="24"/>
              </w:rPr>
              <w:t xml:space="preserve"> (called Active Bean)</w:t>
            </w:r>
          </w:p>
        </w:tc>
        <w:tc>
          <w:tcPr>
            <w:tcW w:w="2812" w:type="dxa"/>
          </w:tcPr>
          <w:p w14:paraId="218C6BB5" w14:textId="77777777" w:rsidR="00DC192C" w:rsidRDefault="00D3100F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Minimum </w:t>
            </w:r>
            <w:r w:rsidR="00DC192C">
              <w:rPr>
                <w:sz w:val="24"/>
                <w:szCs w:val="24"/>
              </w:rPr>
              <w:t xml:space="preserve">of </w:t>
            </w:r>
            <w:r>
              <w:rPr>
                <w:sz w:val="24"/>
                <w:szCs w:val="24"/>
              </w:rPr>
              <w:t>6 different Early Years settings</w:t>
            </w:r>
            <w:r w:rsidR="00CC7067">
              <w:rPr>
                <w:sz w:val="24"/>
                <w:szCs w:val="24"/>
              </w:rPr>
              <w:t>.</w:t>
            </w:r>
          </w:p>
        </w:tc>
        <w:tc>
          <w:tcPr>
            <w:tcW w:w="2820" w:type="dxa"/>
          </w:tcPr>
          <w:p w14:paraId="230CCE2E" w14:textId="77777777" w:rsidR="00960F33" w:rsidRDefault="00960F33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Practitioners reporting increased knowledge &amp; confidence.</w:t>
            </w:r>
          </w:p>
          <w:p w14:paraId="3D4E82DE" w14:textId="77777777" w:rsidR="00DC192C" w:rsidRDefault="00960F33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DC192C">
              <w:rPr>
                <w:sz w:val="24"/>
                <w:szCs w:val="24"/>
              </w:rPr>
              <w:t>ncreased physical development of child</w:t>
            </w:r>
            <w:r>
              <w:rPr>
                <w:sz w:val="24"/>
                <w:szCs w:val="24"/>
              </w:rPr>
              <w:t>.</w:t>
            </w:r>
          </w:p>
          <w:p w14:paraId="07FF556B" w14:textId="77777777" w:rsidR="00D3100F" w:rsidRDefault="00D3100F" w:rsidP="008B660F">
            <w:pPr>
              <w:rPr>
                <w:sz w:val="24"/>
                <w:szCs w:val="24"/>
              </w:rPr>
            </w:pPr>
          </w:p>
        </w:tc>
        <w:tc>
          <w:tcPr>
            <w:tcW w:w="2955" w:type="dxa"/>
          </w:tcPr>
          <w:p w14:paraId="697CAA62" w14:textId="77777777" w:rsidR="00960F33" w:rsidRDefault="00DC192C" w:rsidP="00BD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Early Years Settings (l</w:t>
            </w:r>
            <w:r w:rsidR="00960F33">
              <w:rPr>
                <w:sz w:val="24"/>
                <w:szCs w:val="24"/>
              </w:rPr>
              <w:t>ocal Nurseries)</w:t>
            </w:r>
          </w:p>
          <w:p w14:paraId="6EA15A80" w14:textId="77777777" w:rsidR="00960F33" w:rsidRDefault="00960F33" w:rsidP="00BD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County Council</w:t>
            </w:r>
          </w:p>
          <w:p w14:paraId="3F19C5BA" w14:textId="77777777" w:rsidR="00DC192C" w:rsidRDefault="00DC192C" w:rsidP="00BD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Health</w:t>
            </w:r>
          </w:p>
        </w:tc>
      </w:tr>
      <w:tr w:rsidR="00DC192C" w14:paraId="7DE316E4" w14:textId="77777777" w:rsidTr="00C461B3">
        <w:trPr>
          <w:trHeight w:val="294"/>
        </w:trPr>
        <w:tc>
          <w:tcPr>
            <w:tcW w:w="2312" w:type="dxa"/>
            <w:vMerge/>
          </w:tcPr>
          <w:p w14:paraId="1354D570" w14:textId="77777777" w:rsidR="00DC192C" w:rsidRDefault="00DC192C" w:rsidP="008B660F">
            <w:pPr>
              <w:rPr>
                <w:sz w:val="24"/>
                <w:szCs w:val="24"/>
              </w:rPr>
            </w:pPr>
          </w:p>
        </w:tc>
        <w:tc>
          <w:tcPr>
            <w:tcW w:w="3002" w:type="dxa"/>
          </w:tcPr>
          <w:p w14:paraId="388CE003" w14:textId="77777777" w:rsidR="00DC192C" w:rsidRDefault="00DC192C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Deliver parental </w:t>
            </w:r>
            <w:r w:rsidR="00CC7067">
              <w:rPr>
                <w:sz w:val="24"/>
                <w:szCs w:val="24"/>
              </w:rPr>
              <w:t xml:space="preserve">development </w:t>
            </w:r>
            <w:r>
              <w:rPr>
                <w:sz w:val="24"/>
                <w:szCs w:val="24"/>
              </w:rPr>
              <w:t>programme</w:t>
            </w:r>
            <w:r w:rsidR="00CC7067">
              <w:rPr>
                <w:sz w:val="24"/>
                <w:szCs w:val="24"/>
              </w:rPr>
              <w:t xml:space="preserve"> (called Mini Movers)</w:t>
            </w:r>
          </w:p>
        </w:tc>
        <w:tc>
          <w:tcPr>
            <w:tcW w:w="2812" w:type="dxa"/>
          </w:tcPr>
          <w:p w14:paraId="0F7AA105" w14:textId="77777777" w:rsidR="00DC192C" w:rsidRDefault="00CC7067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of 6 programmes.</w:t>
            </w:r>
          </w:p>
          <w:p w14:paraId="6E7FECB1" w14:textId="77777777" w:rsidR="00CC7067" w:rsidRDefault="00CC7067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of 40 parents.</w:t>
            </w:r>
          </w:p>
        </w:tc>
        <w:tc>
          <w:tcPr>
            <w:tcW w:w="2820" w:type="dxa"/>
          </w:tcPr>
          <w:p w14:paraId="3CA84520" w14:textId="77777777" w:rsidR="00960F33" w:rsidRDefault="00DC192C" w:rsidP="00872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of par</w:t>
            </w:r>
            <w:r w:rsidR="00960F33">
              <w:rPr>
                <w:sz w:val="24"/>
                <w:szCs w:val="24"/>
              </w:rPr>
              <w:t>ents with increased knowledge &amp; confidence</w:t>
            </w:r>
          </w:p>
          <w:p w14:paraId="1E70BC29" w14:textId="77777777" w:rsidR="00DC192C" w:rsidRDefault="00960F33" w:rsidP="00872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DC192C">
              <w:rPr>
                <w:sz w:val="24"/>
                <w:szCs w:val="24"/>
              </w:rPr>
              <w:t>ncreased physical development of child</w:t>
            </w:r>
            <w:r w:rsidR="00771D37">
              <w:rPr>
                <w:sz w:val="24"/>
                <w:szCs w:val="24"/>
              </w:rPr>
              <w:t>.</w:t>
            </w:r>
          </w:p>
        </w:tc>
        <w:tc>
          <w:tcPr>
            <w:tcW w:w="2955" w:type="dxa"/>
          </w:tcPr>
          <w:p w14:paraId="65EF3B12" w14:textId="77777777" w:rsidR="00960F33" w:rsidRDefault="00960F33" w:rsidP="00BD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Sure Start Centres</w:t>
            </w:r>
          </w:p>
          <w:p w14:paraId="25BA1B00" w14:textId="77777777" w:rsidR="00960F33" w:rsidRDefault="00960F33" w:rsidP="00BD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Visitors</w:t>
            </w:r>
          </w:p>
          <w:p w14:paraId="6FAA9355" w14:textId="77777777" w:rsidR="00DC192C" w:rsidRDefault="00DC192C" w:rsidP="00BD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Early Years Settings</w:t>
            </w:r>
          </w:p>
        </w:tc>
      </w:tr>
      <w:tr w:rsidR="00C461B3" w14:paraId="527087A4" w14:textId="77777777" w:rsidTr="00C461B3">
        <w:trPr>
          <w:trHeight w:val="294"/>
        </w:trPr>
        <w:tc>
          <w:tcPr>
            <w:tcW w:w="2312" w:type="dxa"/>
          </w:tcPr>
          <w:p w14:paraId="0BF22224" w14:textId="77777777" w:rsidR="00C461B3" w:rsidRDefault="00C461B3" w:rsidP="008B660F">
            <w:pPr>
              <w:rPr>
                <w:sz w:val="24"/>
                <w:szCs w:val="24"/>
              </w:rPr>
            </w:pPr>
          </w:p>
          <w:p w14:paraId="6314758D" w14:textId="77777777" w:rsidR="00DC192C" w:rsidRDefault="006A5754" w:rsidP="006A5754">
            <w:pPr>
              <w:jc w:val="center"/>
              <w:rPr>
                <w:b/>
                <w:sz w:val="28"/>
                <w:szCs w:val="28"/>
              </w:rPr>
            </w:pPr>
            <w:r w:rsidRPr="006A5754">
              <w:rPr>
                <w:b/>
                <w:sz w:val="28"/>
                <w:szCs w:val="28"/>
              </w:rPr>
              <w:t>Royal Society of Public</w:t>
            </w:r>
            <w:r>
              <w:rPr>
                <w:b/>
                <w:sz w:val="28"/>
                <w:szCs w:val="28"/>
              </w:rPr>
              <w:t xml:space="preserve"> Health c</w:t>
            </w:r>
            <w:r w:rsidRPr="006A5754">
              <w:rPr>
                <w:b/>
                <w:sz w:val="28"/>
                <w:szCs w:val="28"/>
              </w:rPr>
              <w:t>ourses</w:t>
            </w:r>
          </w:p>
          <w:p w14:paraId="22EE7E16" w14:textId="77777777" w:rsidR="00786D41" w:rsidRPr="006A5754" w:rsidRDefault="00786D41" w:rsidP="006A5754">
            <w:pPr>
              <w:jc w:val="center"/>
              <w:rPr>
                <w:b/>
                <w:sz w:val="28"/>
                <w:szCs w:val="28"/>
              </w:rPr>
            </w:pPr>
          </w:p>
          <w:p w14:paraId="3267DFFE" w14:textId="77777777" w:rsidR="00DC192C" w:rsidRDefault="00DC192C" w:rsidP="008B660F">
            <w:pPr>
              <w:rPr>
                <w:sz w:val="24"/>
                <w:szCs w:val="24"/>
              </w:rPr>
            </w:pPr>
          </w:p>
        </w:tc>
        <w:tc>
          <w:tcPr>
            <w:tcW w:w="3002" w:type="dxa"/>
          </w:tcPr>
          <w:p w14:paraId="5608F07C" w14:textId="77777777" w:rsidR="00C461B3" w:rsidRDefault="006A5754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 courses to build and develop the sport &amp; physical activity workforce</w:t>
            </w:r>
          </w:p>
        </w:tc>
        <w:tc>
          <w:tcPr>
            <w:tcW w:w="2812" w:type="dxa"/>
          </w:tcPr>
          <w:p w14:paraId="2FFE9D63" w14:textId="77777777" w:rsidR="00C461B3" w:rsidRDefault="006A5754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of 4 courses.</w:t>
            </w:r>
          </w:p>
          <w:p w14:paraId="55E8BEB9" w14:textId="77777777" w:rsidR="006A5754" w:rsidRDefault="006A5754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of 40 participants.</w:t>
            </w:r>
          </w:p>
        </w:tc>
        <w:tc>
          <w:tcPr>
            <w:tcW w:w="2820" w:type="dxa"/>
          </w:tcPr>
          <w:p w14:paraId="5CE99E4A" w14:textId="77777777" w:rsidR="006A5754" w:rsidRDefault="006A5754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Improving the local economy (skills &amp; employability)</w:t>
            </w:r>
            <w:r w:rsidR="00771D37">
              <w:rPr>
                <w:sz w:val="24"/>
                <w:szCs w:val="24"/>
              </w:rPr>
              <w:t>.</w:t>
            </w:r>
          </w:p>
        </w:tc>
        <w:tc>
          <w:tcPr>
            <w:tcW w:w="2955" w:type="dxa"/>
          </w:tcPr>
          <w:p w14:paraId="096A69FB" w14:textId="77777777" w:rsidR="00C461B3" w:rsidRDefault="006A5754" w:rsidP="00BD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Royal Society of Public Health</w:t>
            </w:r>
          </w:p>
        </w:tc>
      </w:tr>
      <w:tr w:rsidR="00C461B3" w14:paraId="131C339A" w14:textId="77777777" w:rsidTr="00C461B3">
        <w:trPr>
          <w:trHeight w:val="309"/>
        </w:trPr>
        <w:tc>
          <w:tcPr>
            <w:tcW w:w="2312" w:type="dxa"/>
          </w:tcPr>
          <w:p w14:paraId="42108707" w14:textId="77777777" w:rsidR="00C461B3" w:rsidRPr="00786D41" w:rsidRDefault="00786D41" w:rsidP="00786D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Community Events</w:t>
            </w:r>
          </w:p>
          <w:p w14:paraId="0F18F954" w14:textId="77777777" w:rsidR="00DC192C" w:rsidRDefault="00DC192C" w:rsidP="008B660F">
            <w:pPr>
              <w:rPr>
                <w:sz w:val="24"/>
                <w:szCs w:val="24"/>
              </w:rPr>
            </w:pPr>
          </w:p>
          <w:p w14:paraId="4C21C090" w14:textId="77777777" w:rsidR="00DC192C" w:rsidRDefault="00DC192C" w:rsidP="008B660F">
            <w:pPr>
              <w:rPr>
                <w:sz w:val="24"/>
                <w:szCs w:val="24"/>
              </w:rPr>
            </w:pPr>
          </w:p>
          <w:p w14:paraId="45E5453B" w14:textId="77777777" w:rsidR="00DC192C" w:rsidRDefault="00DC192C" w:rsidP="008B660F">
            <w:pPr>
              <w:rPr>
                <w:sz w:val="24"/>
                <w:szCs w:val="24"/>
              </w:rPr>
            </w:pPr>
          </w:p>
        </w:tc>
        <w:tc>
          <w:tcPr>
            <w:tcW w:w="3002" w:type="dxa"/>
          </w:tcPr>
          <w:p w14:paraId="079DB803" w14:textId="77777777" w:rsidR="00C461B3" w:rsidRDefault="00786D41" w:rsidP="00786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 community events and promote the Council’s parks &amp; leisure facilities:</w:t>
            </w:r>
          </w:p>
          <w:p w14:paraId="48A8FAD2" w14:textId="77777777" w:rsidR="00786D41" w:rsidRDefault="00786D41" w:rsidP="00786D4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Love Parks</w:t>
            </w:r>
          </w:p>
          <w:p w14:paraId="15AB18D1" w14:textId="77777777" w:rsidR="00786D41" w:rsidRDefault="00786D41" w:rsidP="00786D4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Eggstravaganza</w:t>
            </w:r>
            <w:proofErr w:type="spellEnd"/>
          </w:p>
          <w:p w14:paraId="5FE3CB30" w14:textId="77777777" w:rsidR="00786D41" w:rsidRDefault="00786D41" w:rsidP="00786D4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Halloween </w:t>
            </w:r>
            <w:proofErr w:type="spellStart"/>
            <w:r>
              <w:rPr>
                <w:sz w:val="24"/>
                <w:szCs w:val="24"/>
              </w:rPr>
              <w:t>Spooktacular</w:t>
            </w:r>
            <w:proofErr w:type="spellEnd"/>
          </w:p>
          <w:p w14:paraId="40F6D24B" w14:textId="77777777" w:rsidR="00786D41" w:rsidRPr="00786D41" w:rsidRDefault="00786D41" w:rsidP="00786D41">
            <w:pPr>
              <w:pStyle w:val="ListParagraph"/>
              <w:ind w:left="1080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14:paraId="57EE69A0" w14:textId="77777777" w:rsidR="00C461B3" w:rsidRDefault="00786D41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of 3 events.</w:t>
            </w:r>
          </w:p>
          <w:p w14:paraId="70570BEB" w14:textId="77777777" w:rsidR="00786D41" w:rsidRDefault="00786D41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Minimum of 600 people attending.  </w:t>
            </w:r>
          </w:p>
        </w:tc>
        <w:tc>
          <w:tcPr>
            <w:tcW w:w="2820" w:type="dxa"/>
          </w:tcPr>
          <w:p w14:paraId="56712CAF" w14:textId="77777777" w:rsidR="00C461B3" w:rsidRDefault="00786D41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cohesion</w:t>
            </w:r>
          </w:p>
          <w:p w14:paraId="4ECC0838" w14:textId="77777777" w:rsidR="00786D41" w:rsidRDefault="00786D41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Raise awareness of our parks &amp; leisure facilities</w:t>
            </w:r>
            <w:r w:rsidR="00771D37">
              <w:rPr>
                <w:sz w:val="24"/>
                <w:szCs w:val="24"/>
              </w:rPr>
              <w:t>.</w:t>
            </w:r>
          </w:p>
        </w:tc>
        <w:tc>
          <w:tcPr>
            <w:tcW w:w="2955" w:type="dxa"/>
          </w:tcPr>
          <w:p w14:paraId="04643399" w14:textId="77777777" w:rsidR="00C461B3" w:rsidRDefault="00786D41" w:rsidP="00BD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Parish Councils</w:t>
            </w:r>
          </w:p>
        </w:tc>
      </w:tr>
      <w:tr w:rsidR="00786D41" w14:paraId="48BC3561" w14:textId="77777777" w:rsidTr="00C461B3">
        <w:trPr>
          <w:trHeight w:val="309"/>
        </w:trPr>
        <w:tc>
          <w:tcPr>
            <w:tcW w:w="2312" w:type="dxa"/>
          </w:tcPr>
          <w:p w14:paraId="3BF44535" w14:textId="77777777" w:rsidR="00786D41" w:rsidRDefault="00786D41" w:rsidP="00786D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External Funding</w:t>
            </w:r>
          </w:p>
        </w:tc>
        <w:tc>
          <w:tcPr>
            <w:tcW w:w="3002" w:type="dxa"/>
          </w:tcPr>
          <w:p w14:paraId="250FC6D1" w14:textId="77777777" w:rsidR="00786D41" w:rsidRDefault="00771D37" w:rsidP="00786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funding opportunities, develop bids and secure external investment for the District.</w:t>
            </w:r>
          </w:p>
        </w:tc>
        <w:tc>
          <w:tcPr>
            <w:tcW w:w="2812" w:type="dxa"/>
          </w:tcPr>
          <w:p w14:paraId="694AFB1E" w14:textId="77777777" w:rsidR="00786D41" w:rsidRDefault="00771D37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Minimum of 4 external funding bids submitted. </w:t>
            </w:r>
          </w:p>
          <w:p w14:paraId="7C909AC4" w14:textId="77777777" w:rsidR="00771D37" w:rsidRDefault="00771D37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Year-on-year growth. </w:t>
            </w:r>
          </w:p>
          <w:p w14:paraId="528E4E7B" w14:textId="77777777" w:rsidR="00771D37" w:rsidRDefault="00771D37" w:rsidP="008B660F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</w:tcPr>
          <w:p w14:paraId="3865B97F" w14:textId="77777777" w:rsidR="00786D41" w:rsidRDefault="00771D37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 investment secured.</w:t>
            </w:r>
          </w:p>
          <w:p w14:paraId="318A1DCC" w14:textId="77777777" w:rsidR="00771D37" w:rsidRDefault="00771D37" w:rsidP="008B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 of services provided to residents maintained / enhanced.</w:t>
            </w:r>
          </w:p>
          <w:p w14:paraId="1AA5DABA" w14:textId="77777777" w:rsidR="00E967FC" w:rsidRDefault="00E967FC" w:rsidP="008B660F">
            <w:pPr>
              <w:rPr>
                <w:sz w:val="24"/>
                <w:szCs w:val="24"/>
              </w:rPr>
            </w:pPr>
          </w:p>
        </w:tc>
        <w:tc>
          <w:tcPr>
            <w:tcW w:w="2955" w:type="dxa"/>
          </w:tcPr>
          <w:p w14:paraId="67C4CD36" w14:textId="77777777" w:rsidR="00786D41" w:rsidRDefault="003A0D6C" w:rsidP="00BD6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Funding sources</w:t>
            </w:r>
          </w:p>
          <w:p w14:paraId="040180F0" w14:textId="77777777" w:rsidR="009626C2" w:rsidRDefault="009626C2" w:rsidP="00BD68B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GrantFinder</w:t>
            </w:r>
            <w:proofErr w:type="spellEnd"/>
          </w:p>
        </w:tc>
      </w:tr>
    </w:tbl>
    <w:p w14:paraId="77589AEF" w14:textId="77777777" w:rsidR="008B660F" w:rsidRPr="008B660F" w:rsidRDefault="008B660F" w:rsidP="008B660F">
      <w:pPr>
        <w:rPr>
          <w:sz w:val="24"/>
          <w:szCs w:val="24"/>
        </w:rPr>
      </w:pPr>
    </w:p>
    <w:sectPr w:rsidR="008B660F" w:rsidRPr="008B660F" w:rsidSect="00C461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33B73"/>
    <w:multiLevelType w:val="hybridMultilevel"/>
    <w:tmpl w:val="2D98860A"/>
    <w:lvl w:ilvl="0" w:tplc="2CA2BA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B76F0"/>
    <w:multiLevelType w:val="hybridMultilevel"/>
    <w:tmpl w:val="6BDE8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834D6"/>
    <w:multiLevelType w:val="hybridMultilevel"/>
    <w:tmpl w:val="456C90DE"/>
    <w:lvl w:ilvl="0" w:tplc="2CA2BA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A2348C"/>
    <w:multiLevelType w:val="hybridMultilevel"/>
    <w:tmpl w:val="676876C8"/>
    <w:lvl w:ilvl="0" w:tplc="017EB9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0F"/>
    <w:rsid w:val="000029FF"/>
    <w:rsid w:val="001516F6"/>
    <w:rsid w:val="00152E9F"/>
    <w:rsid w:val="001A190A"/>
    <w:rsid w:val="001A2A39"/>
    <w:rsid w:val="00344A14"/>
    <w:rsid w:val="003A0D6C"/>
    <w:rsid w:val="003A50F5"/>
    <w:rsid w:val="0053175D"/>
    <w:rsid w:val="00564164"/>
    <w:rsid w:val="005D4CAD"/>
    <w:rsid w:val="00604838"/>
    <w:rsid w:val="00656E45"/>
    <w:rsid w:val="006A5754"/>
    <w:rsid w:val="00724273"/>
    <w:rsid w:val="00736BDA"/>
    <w:rsid w:val="00771D37"/>
    <w:rsid w:val="00786D41"/>
    <w:rsid w:val="00840BEB"/>
    <w:rsid w:val="008729F9"/>
    <w:rsid w:val="008B660F"/>
    <w:rsid w:val="00960F33"/>
    <w:rsid w:val="009626C2"/>
    <w:rsid w:val="00AF55E7"/>
    <w:rsid w:val="00BD68BF"/>
    <w:rsid w:val="00C41146"/>
    <w:rsid w:val="00C42BCE"/>
    <w:rsid w:val="00C461B3"/>
    <w:rsid w:val="00C47BC7"/>
    <w:rsid w:val="00CC7067"/>
    <w:rsid w:val="00D3100F"/>
    <w:rsid w:val="00DC192C"/>
    <w:rsid w:val="00E967FC"/>
    <w:rsid w:val="00F27DE6"/>
    <w:rsid w:val="00F349C0"/>
    <w:rsid w:val="00F575EF"/>
    <w:rsid w:val="00FA707B"/>
    <w:rsid w:val="00FB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DA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48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4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12EA3F71</Template>
  <TotalTime>0</TotalTime>
  <Pages>4</Pages>
  <Words>673</Words>
  <Characters>3837</Characters>
  <Application>Microsoft Office Word</Application>
  <DocSecurity>4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Blaby District Council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 Turner</dc:creator>
  <cp:lastModifiedBy>Clare Ellis</cp:lastModifiedBy>
  <cp:revision>2</cp:revision>
  <cp:lastPrinted>2017-03-22T09:51:00Z</cp:lastPrinted>
  <dcterms:created xsi:type="dcterms:W3CDTF">2017-05-03T07:36:00Z</dcterms:created>
  <dcterms:modified xsi:type="dcterms:W3CDTF">2017-05-03T07:36:00Z</dcterms:modified>
</cp:coreProperties>
</file>