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142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142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Contract Notice – A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uthorised Customer Lis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Framework Agreement RM6174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Multifunctional Devices (MFDs), Print and Digital Workflow Software Services and Managed Print Service Provision</w:t>
      </w:r>
      <w:r w:rsidDel="00000000" w:rsidR="00000000" w:rsidRPr="00000000">
        <w:rPr>
          <w:rFonts w:ascii="Arial" w:cs="Arial" w:eastAsia="Arial" w:hAnsi="Arial"/>
          <w:rtl w:val="0"/>
        </w:rPr>
        <w:t xml:space="preserve"> is for use by Contracting Authorities (“Buyers”) in the United Kingdom that exist on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highlight w:val="yellow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 November </w:t>
      </w:r>
      <w:r w:rsidDel="00000000" w:rsidR="00000000" w:rsidRPr="00000000">
        <w:rPr>
          <w:rFonts w:ascii="Arial" w:cs="Arial" w:eastAsia="Arial" w:hAnsi="Arial"/>
          <w:color w:val="000000"/>
          <w:highlight w:val="yellow"/>
          <w:rtl w:val="0"/>
        </w:rPr>
        <w:t xml:space="preserve">2020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and which fall into one or more of the following categories: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567" w:right="0" w:hanging="56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of the following Customers, and any of their succ</w:t>
      </w: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essors: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93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Ministerial government departments;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93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ministerial government departments;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93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Executive agencies of government;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93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Non-Departmental Public Bodies (NDPBs), including advisory NDPBs, executive NDPBs, and tribunal NDPBs;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93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Assembly Sponsored Public Bodies (ASPBs);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93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Police forces;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93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Fire and rescue services;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93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Ambulance services;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93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Maritime and coastguard agency services;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93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NHS bodies;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93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93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Hospices;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93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National Parks;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93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Housing associations, including registered social landlords;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93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Third sector and charities;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93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Citizens advice bodies;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93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Councils, including county councils, district councils, county borough councils, community councils, London borough councils, unitary councils, metropolitan councils, parish councils;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93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corporations;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93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financial bodies or institutions;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93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pension funds;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93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Central banks; and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93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Civil service bodies, including public sector buying organisations.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54" w:right="0" w:hanging="45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   Those listed and maintained by the Government on their website at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https://www.gov.uk/government/organisations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 any replacement or updated web-link.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54" w:right="0" w:hanging="45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   Those listed and maintained by the Office of National Statistics (ONS) at: </w:t>
        <w:br w:type="textWrapping"/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https://www.ons.gov.uk/economy/nationalaccounts/uksectoraccounts/datasets/publicsectorclassificationguide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 any replacement or updated web-link.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54" w:right="0" w:hanging="454"/>
        <w:jc w:val="left"/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   Those bodies in England, Wales or Northern Ireland which are within the scope of the definition of “Contracting Authority” in regulation 2(1) of the Public Contracts Regulations 2015 (PCR) and/or Schedule 1 PCR.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54" w:right="0" w:hanging="454"/>
        <w:jc w:val="left"/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" w:type="first"/>
      <w:footerReference r:id="rId12" w:type="default"/>
      <w:pgSz w:h="16840" w:w="11900" w:orient="portrait"/>
      <w:pgMar w:bottom="720" w:top="720" w:left="720" w:right="720" w:header="708" w:footer="708"/>
      <w:pgNumType w:start="1"/>
      <w:titlePg w:val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Jody Timbs" w:id="1" w:date="2021-02-09T10:14:30Z"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we want to mention devolved administrations, MOD, Scottish Gov?</w:t>
      </w:r>
    </w:p>
  </w:comment>
  <w:comment w:author="Jody Timbs" w:id="0" w:date="2021-02-12T10:53:45Z"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compared to: 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https://sites.google.com/crowncommercial.gov.uk/policyimplementation/home/commercial-best-practice-notes/ojeu-customer-list and it matches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28" w15:done="0"/>
  <w15:commentEx w15:paraId="0000002A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485900" cy="1234440"/>
          <wp:effectExtent b="0" l="0" r="0" t="0"/>
          <wp:docPr descr="CCS_2935_SML_AW" id="2" name="image1.png"/>
          <a:graphic>
            <a:graphicData uri="http://schemas.openxmlformats.org/drawingml/2006/picture">
              <pic:pic>
                <pic:nvPicPr>
                  <pic:cNvPr descr="CCS_2935_SML_AW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5900" cy="12344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287" w:hanging="360.0000000000001"/>
      </w:pPr>
      <w:rPr/>
    </w:lvl>
    <w:lvl w:ilvl="1">
      <w:start w:val="1"/>
      <w:numFmt w:val="lowerLetter"/>
      <w:lvlText w:val="%2."/>
      <w:lvlJc w:val="left"/>
      <w:pPr>
        <w:ind w:left="2007" w:hanging="360"/>
      </w:pPr>
      <w:rPr/>
    </w:lvl>
    <w:lvl w:ilvl="2">
      <w:start w:val="1"/>
      <w:numFmt w:val="lowerRoman"/>
      <w:lvlText w:val="%3."/>
      <w:lvlJc w:val="right"/>
      <w:pPr>
        <w:ind w:left="2727" w:hanging="180"/>
      </w:pPr>
      <w:rPr/>
    </w:lvl>
    <w:lvl w:ilvl="3">
      <w:start w:val="1"/>
      <w:numFmt w:val="decimal"/>
      <w:lvlText w:val="%4."/>
      <w:lvlJc w:val="left"/>
      <w:pPr>
        <w:ind w:left="3447" w:hanging="360"/>
      </w:pPr>
      <w:rPr/>
    </w:lvl>
    <w:lvl w:ilvl="4">
      <w:start w:val="1"/>
      <w:numFmt w:val="lowerLetter"/>
      <w:lvlText w:val="%5."/>
      <w:lvlJc w:val="left"/>
      <w:pPr>
        <w:ind w:left="4167" w:hanging="360"/>
      </w:pPr>
      <w:rPr/>
    </w:lvl>
    <w:lvl w:ilvl="5">
      <w:start w:val="1"/>
      <w:numFmt w:val="lowerRoman"/>
      <w:lvlText w:val="%6."/>
      <w:lvlJc w:val="right"/>
      <w:pPr>
        <w:ind w:left="4887" w:hanging="180"/>
      </w:pPr>
      <w:rPr/>
    </w:lvl>
    <w:lvl w:ilvl="6">
      <w:start w:val="1"/>
      <w:numFmt w:val="decimal"/>
      <w:lvlText w:val="%7."/>
      <w:lvlJc w:val="left"/>
      <w:pPr>
        <w:ind w:left="5607" w:hanging="360"/>
      </w:pPr>
      <w:rPr/>
    </w:lvl>
    <w:lvl w:ilvl="7">
      <w:start w:val="1"/>
      <w:numFmt w:val="lowerLetter"/>
      <w:lvlText w:val="%8."/>
      <w:lvlJc w:val="left"/>
      <w:pPr>
        <w:ind w:left="6327" w:hanging="360"/>
      </w:pPr>
      <w:rPr/>
    </w:lvl>
    <w:lvl w:ilvl="8">
      <w:start w:val="1"/>
      <w:numFmt w:val="lowerRoman"/>
      <w:lvlText w:val="%9."/>
      <w:lvlJc w:val="right"/>
      <w:pPr>
        <w:ind w:left="7047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970" w:hanging="61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uz-Cyrl-U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n-US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0F07AF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07AF"/>
  </w:style>
  <w:style w:type="paragraph" w:styleId="Footer">
    <w:name w:val="footer"/>
    <w:basedOn w:val="Normal"/>
    <w:link w:val="FooterChar"/>
    <w:uiPriority w:val="99"/>
    <w:unhideWhenUsed w:val="1"/>
    <w:rsid w:val="000F07AF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F07AF"/>
  </w:style>
  <w:style w:type="paragraph" w:styleId="ListParagraph">
    <w:name w:val="List Paragraph"/>
    <w:basedOn w:val="Normal"/>
    <w:link w:val="ListParagraphChar"/>
    <w:qFormat w:val="1"/>
    <w:rsid w:val="00A875C0"/>
    <w:pPr>
      <w:widowControl w:val="0"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uiPriority w:val="99"/>
    <w:unhideWhenUsed w:val="1"/>
    <w:rsid w:val="00A87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A875C0"/>
    <w:pPr>
      <w:widowControl w:val="0"/>
    </w:pPr>
    <w:rPr>
      <w:rFonts w:ascii="Calibri" w:eastAsia="Calibri" w:hAnsi="Calibri"/>
      <w:sz w:val="20"/>
      <w:szCs w:val="20"/>
      <w:lang w:val="en-GB"/>
    </w:rPr>
  </w:style>
  <w:style w:type="character" w:styleId="CommentTextChar" w:customStyle="1">
    <w:name w:val="Comment Text Char"/>
    <w:link w:val="CommentText"/>
    <w:uiPriority w:val="99"/>
    <w:rsid w:val="00A875C0"/>
    <w:rPr>
      <w:rFonts w:ascii="Calibri" w:eastAsia="Calibri" w:hAnsi="Calibri"/>
      <w:lang w:eastAsia="en-US"/>
    </w:rPr>
  </w:style>
  <w:style w:type="character" w:styleId="ListParagraphChar" w:customStyle="1">
    <w:name w:val="List Paragraph Char"/>
    <w:link w:val="ListParagraph"/>
    <w:rsid w:val="00A875C0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875C0"/>
    <w:pPr>
      <w:widowControl w:val="0"/>
    </w:pPr>
    <w:rPr>
      <w:rFonts w:ascii="Calibri" w:eastAsia="Calibri" w:hAnsi="Calibri"/>
      <w:sz w:val="22"/>
      <w:szCs w:val="22"/>
      <w:lang w:eastAsia="en-US"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875C0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 w:val="1"/>
    <w:rsid w:val="00A875C0"/>
    <w:rPr>
      <w:rFonts w:ascii="Segoe UI" w:cs="Segoe UI" w:hAnsi="Segoe UI"/>
      <w:sz w:val="18"/>
      <w:szCs w:val="18"/>
      <w:lang w:eastAsia="en-US" w:val="en-US"/>
    </w:rPr>
  </w:style>
  <w:style w:type="character" w:styleId="Hyperlink">
    <w:name w:val="Hyperlink"/>
    <w:uiPriority w:val="99"/>
    <w:unhideWhenUsed w:val="1"/>
    <w:rsid w:val="00B06E07"/>
    <w:rPr>
      <w:color w:val="0000ff"/>
      <w:u w:val="single"/>
    </w:rPr>
  </w:style>
  <w:style w:type="character" w:styleId="FollowedHyperlink">
    <w:name w:val="FollowedHyperlink"/>
    <w:uiPriority w:val="99"/>
    <w:semiHidden w:val="1"/>
    <w:unhideWhenUsed w:val="1"/>
    <w:rsid w:val="00B06E07"/>
    <w:rPr>
      <w:color w:val="800080"/>
      <w:u w:val="single"/>
    </w:rPr>
  </w:style>
  <w:style w:type="paragraph" w:styleId="Normal1" w:customStyle="1">
    <w:name w:val="Normal1"/>
    <w:rsid w:val="00812976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</w:pPr>
    <w:rPr>
      <w:rFonts w:ascii="Arial" w:cs="Arial" w:eastAsia="Arial" w:hAnsi="Arial"/>
      <w:color w:val="000000"/>
      <w:sz w:val="22"/>
      <w:szCs w:val="22"/>
      <w:lang w:eastAsia="en-US" w:val="uz-Cyrl-U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474A51"/>
    <w:pPr>
      <w:widowControl w:val="1"/>
    </w:pPr>
    <w:rPr>
      <w:rFonts w:ascii="Cambria" w:eastAsia="MS Mincho" w:hAnsi="Cambria"/>
      <w:b w:val="1"/>
      <w:bCs w:val="1"/>
      <w:lang w:val="en-US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474A51"/>
    <w:rPr>
      <w:rFonts w:ascii="Calibri" w:eastAsia="Calibri" w:hAnsi="Calibri"/>
      <w:b w:val="1"/>
      <w:bCs w:val="1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eader" Target="header1.xml"/><Relationship Id="rId10" Type="http://schemas.openxmlformats.org/officeDocument/2006/relationships/hyperlink" Target="https://www.ons.gov.uk/economy/nationalaccounts/uksectoraccounts/datasets/publicsectorclassificationguide" TargetMode="External"/><Relationship Id="rId12" Type="http://schemas.openxmlformats.org/officeDocument/2006/relationships/footer" Target="footer1.xml"/><Relationship Id="rId9" Type="http://schemas.openxmlformats.org/officeDocument/2006/relationships/hyperlink" Target="https://www.gov.uk/government/organisations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FPAYM7dD/iU+j19NUpdrGwgW9g==">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2020-11-04T13:33:00Z</dcterms:created>
  <dc:creator>Nikki Berriman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0x010100752A8B1D2E61384FBFF0B56D973DA539</vt:lpwstr>
  </property>
</Properties>
</file>