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sdt>
      <w:sdtPr>
        <w:rPr>
          <w:sz w:val="22"/>
        </w:rPr>
        <w:id w:val="-750500293"/>
        <w:docPartObj>
          <w:docPartGallery w:val="Cover Pages"/>
          <w:docPartUnique/>
        </w:docPartObj>
      </w:sdtPr>
      <w:sdtContent>
        <w:p w14:paraId="735559BF" w14:textId="77777777" w:rsidR="00FB2E31" w:rsidRPr="00814274" w:rsidRDefault="00FB2E31" w:rsidP="00452D84">
          <w:pPr>
            <w:rPr>
              <w:sz w:val="22"/>
            </w:rPr>
          </w:pPr>
        </w:p>
        <w:p w14:paraId="2C60E2AF" w14:textId="77777777" w:rsidR="00814274" w:rsidRPr="00814274" w:rsidRDefault="00FB2E31" w:rsidP="001055CE">
          <w:pPr>
            <w:jc w:val="right"/>
            <w:rPr>
              <w:sz w:val="22"/>
            </w:rPr>
          </w:pPr>
          <w:r w:rsidRPr="00814274">
            <w:rPr>
              <w:noProof/>
              <w:sz w:val="22"/>
            </w:rPr>
            <mc:AlternateContent>
              <mc:Choice Requires="wps">
                <w:drawing>
                  <wp:anchor distT="0" distB="0" distL="114300" distR="114300" simplePos="0" relativeHeight="251658240" behindDoc="0" locked="0" layoutInCell="1" allowOverlap="1" wp14:anchorId="204A54C7" wp14:editId="5EA31010">
                    <wp:simplePos x="0" y="0"/>
                    <wp:positionH relativeFrom="margin">
                      <wp:align>right</wp:align>
                    </wp:positionH>
                    <wp:positionV relativeFrom="paragraph">
                      <wp:posOffset>4912995</wp:posOffset>
                    </wp:positionV>
                    <wp:extent cx="6457950" cy="1875453"/>
                    <wp:effectExtent l="0" t="0" r="0" b="10795"/>
                    <wp:wrapNone/>
                    <wp:docPr id="801571999" name="Text Box 1"/>
                    <wp:cNvGraphicFramePr/>
                    <a:graphic xmlns:a="http://schemas.openxmlformats.org/drawingml/2006/main">
                      <a:graphicData uri="http://schemas.microsoft.com/office/word/2010/wordprocessingShape">
                        <wps:wsp>
                          <wps:cNvSpPr txBox="1"/>
                          <wps:spPr>
                            <a:xfrm>
                              <a:off x="0" y="0"/>
                              <a:ext cx="6457950" cy="1875453"/>
                            </a:xfrm>
                            <a:prstGeom prst="rect">
                              <a:avLst/>
                            </a:prstGeom>
                            <a:noFill/>
                            <a:ln w="6350">
                              <a:noFill/>
                            </a:ln>
                          </wps:spPr>
                          <wps:txbx>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bottom w:w="85" w:type="dxa"/>
                                    <w:right w:w="57" w:type="dxa"/>
                                  </w:tblCellMar>
                                  <w:tblLook w:val="04A0" w:firstRow="1" w:lastRow="0" w:firstColumn="1" w:lastColumn="0" w:noHBand="0" w:noVBand="1"/>
                                </w:tblPr>
                                <w:tblGrid>
                                  <w:gridCol w:w="10175"/>
                                </w:tblGrid>
                                <w:tr w:rsidR="00814274" w:rsidRPr="00814274" w14:paraId="470D5247" w14:textId="77777777" w:rsidTr="00912B95">
                                  <w:tc>
                                    <w:tcPr>
                                      <w:tcW w:w="10772" w:type="dxa"/>
                                      <w:vAlign w:val="center"/>
                                    </w:tcPr>
                                    <w:p w14:paraId="1859C5FE" w14:textId="77777777" w:rsidR="00814274" w:rsidRPr="00814274" w:rsidRDefault="00814274" w:rsidP="00814274">
                                      <w:pPr>
                                        <w:rPr>
                                          <w:b/>
                                          <w:sz w:val="68"/>
                                          <w:szCs w:val="68"/>
                                          <w:lang w:eastAsia="en-GB"/>
                                        </w:rPr>
                                      </w:pPr>
                                      <w:r w:rsidRPr="00814274">
                                        <w:rPr>
                                          <w:b/>
                                          <w:bCs/>
                                          <w:sz w:val="68"/>
                                          <w:szCs w:val="68"/>
                                          <w:lang w:eastAsia="en-GB"/>
                                        </w:rPr>
                                        <w:t>Social Value ITT and Information for Bidders</w:t>
                                      </w:r>
                                    </w:p>
                                  </w:tc>
                                </w:tr>
                                <w:tr w:rsidR="00814274" w:rsidRPr="00814274" w14:paraId="3B0A313C" w14:textId="77777777" w:rsidTr="00912B95">
                                  <w:tc>
                                    <w:tcPr>
                                      <w:tcW w:w="10772" w:type="dxa"/>
                                      <w:vAlign w:val="center"/>
                                    </w:tcPr>
                                    <w:p w14:paraId="651A3FB0" w14:textId="3DCDA2B4" w:rsidR="00814274" w:rsidRPr="00814274" w:rsidRDefault="006876B6" w:rsidP="00814274">
                                      <w:pPr>
                                        <w:rPr>
                                          <w:b/>
                                          <w:bCs/>
                                          <w:sz w:val="44"/>
                                          <w:szCs w:val="44"/>
                                        </w:rPr>
                                      </w:pPr>
                                      <w:r w:rsidRPr="006876B6">
                                        <w:rPr>
                                          <w:b/>
                                          <w:bCs/>
                                          <w:sz w:val="44"/>
                                          <w:szCs w:val="44"/>
                                        </w:rPr>
                                        <w:t>94</w:t>
                                      </w:r>
                                      <w:r w:rsidR="007E60EB">
                                        <w:rPr>
                                          <w:b/>
                                          <w:bCs/>
                                          <w:sz w:val="44"/>
                                          <w:szCs w:val="44"/>
                                        </w:rPr>
                                        <w:t>00</w:t>
                                      </w:r>
                                      <w:r w:rsidRPr="006876B6">
                                        <w:rPr>
                                          <w:b/>
                                          <w:bCs/>
                                          <w:sz w:val="44"/>
                                          <w:szCs w:val="44"/>
                                        </w:rPr>
                                        <w:t xml:space="preserve">3 </w:t>
                                      </w:r>
                                      <w:r>
                                        <w:rPr>
                                          <w:b/>
                                          <w:bCs/>
                                          <w:sz w:val="44"/>
                                          <w:szCs w:val="44"/>
                                        </w:rPr>
                                        <w:t xml:space="preserve">– </w:t>
                                      </w:r>
                                      <w:r w:rsidRPr="006876B6">
                                        <w:rPr>
                                          <w:b/>
                                          <w:bCs/>
                                          <w:sz w:val="44"/>
                                          <w:szCs w:val="44"/>
                                        </w:rPr>
                                        <w:t>Travel Rewards Mobile App to Influence Behaviour</w:t>
                                      </w:r>
                                    </w:p>
                                  </w:tc>
                                </w:tr>
                              </w:tbl>
                              <w:p w14:paraId="110F8CA9" w14:textId="77777777" w:rsidR="00FB2E31" w:rsidRDefault="00FB2E31" w:rsidP="00FB2E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4A54C7" id="_x0000_t202" coordsize="21600,21600" o:spt="202" path="m,l,21600r21600,l21600,xe">
                    <v:stroke joinstyle="miter"/>
                    <v:path gradientshapeok="t" o:connecttype="rect"/>
                  </v:shapetype>
                  <v:shape id="Text Box 1" o:spid="_x0000_s1026" type="#_x0000_t202" style="position:absolute;left:0;text-align:left;margin-left:457.3pt;margin-top:386.85pt;width:508.5pt;height:147.6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" filled="f" stroked="f" strokeweight=".5pt">
                    <v:textbox inset="0,0,0,0">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bottom w:w="85" w:type="dxa"/>
                              <w:right w:w="57" w:type="dxa"/>
                            </w:tblCellMar>
                            <w:tblLook w:val="04A0" w:firstRow="1" w:lastRow="0" w:firstColumn="1" w:lastColumn="0" w:noHBand="0" w:noVBand="1"/>
                          </w:tblPr>
                          <w:tblGrid>
                            <w:gridCol w:w="10175"/>
                          </w:tblGrid>
                          <w:tr w:rsidR="00814274" w:rsidRPr="00814274" w14:paraId="470D5247" w14:textId="77777777" w:rsidTr="00912B95">
                            <w:tc>
                              <w:tcPr>
                                <w:tcW w:w="10772" w:type="dxa"/>
                                <w:vAlign w:val="center"/>
                              </w:tcPr>
                              <w:p w14:paraId="1859C5FE" w14:textId="77777777" w:rsidR="00814274" w:rsidRPr="00814274" w:rsidRDefault="00814274" w:rsidP="00814274">
                                <w:pPr>
                                  <w:rPr>
                                    <w:b/>
                                    <w:sz w:val="68"/>
                                    <w:szCs w:val="68"/>
                                    <w:lang w:eastAsia="en-GB"/>
                                  </w:rPr>
                                </w:pPr>
                                <w:r w:rsidRPr="00814274">
                                  <w:rPr>
                                    <w:b/>
                                    <w:bCs/>
                                    <w:sz w:val="68"/>
                                    <w:szCs w:val="68"/>
                                    <w:lang w:eastAsia="en-GB"/>
                                  </w:rPr>
                                  <w:t>Social Value ITT and Information for Bidders</w:t>
                                </w:r>
                              </w:p>
                            </w:tc>
                          </w:tr>
                          <w:tr w:rsidR="00814274" w:rsidRPr="00814274" w14:paraId="3B0A313C" w14:textId="77777777" w:rsidTr="00912B95">
                            <w:tc>
                              <w:tcPr>
                                <w:tcW w:w="10772" w:type="dxa"/>
                                <w:vAlign w:val="center"/>
                              </w:tcPr>
                              <w:p w14:paraId="651A3FB0" w14:textId="3DCDA2B4" w:rsidR="00814274" w:rsidRPr="00814274" w:rsidRDefault="006876B6" w:rsidP="00814274">
                                <w:pPr>
                                  <w:rPr>
                                    <w:b/>
                                    <w:bCs/>
                                    <w:sz w:val="44"/>
                                    <w:szCs w:val="44"/>
                                  </w:rPr>
                                </w:pPr>
                                <w:r w:rsidRPr="006876B6">
                                  <w:rPr>
                                    <w:b/>
                                    <w:bCs/>
                                    <w:sz w:val="44"/>
                                    <w:szCs w:val="44"/>
                                  </w:rPr>
                                  <w:t>94</w:t>
                                </w:r>
                                <w:r w:rsidR="007E60EB">
                                  <w:rPr>
                                    <w:b/>
                                    <w:bCs/>
                                    <w:sz w:val="44"/>
                                    <w:szCs w:val="44"/>
                                  </w:rPr>
                                  <w:t>00</w:t>
                                </w:r>
                                <w:r w:rsidRPr="006876B6">
                                  <w:rPr>
                                    <w:b/>
                                    <w:bCs/>
                                    <w:sz w:val="44"/>
                                    <w:szCs w:val="44"/>
                                  </w:rPr>
                                  <w:t xml:space="preserve">3 </w:t>
                                </w:r>
                                <w:r>
                                  <w:rPr>
                                    <w:b/>
                                    <w:bCs/>
                                    <w:sz w:val="44"/>
                                    <w:szCs w:val="44"/>
                                  </w:rPr>
                                  <w:t xml:space="preserve">– </w:t>
                                </w:r>
                                <w:r w:rsidRPr="006876B6">
                                  <w:rPr>
                                    <w:b/>
                                    <w:bCs/>
                                    <w:sz w:val="44"/>
                                    <w:szCs w:val="44"/>
                                  </w:rPr>
                                  <w:t>Travel Rewards Mobile App to Influence Behaviour</w:t>
                                </w:r>
                              </w:p>
                            </w:tc>
                          </w:tr>
                        </w:tbl>
                        <w:p w14:paraId="110F8CA9" w14:textId="77777777" w:rsidR="00FB2E31" w:rsidRDefault="00FB2E31" w:rsidP="00FB2E31"/>
                      </w:txbxContent>
                    </v:textbox>
                    <w10:wrap anchorx="margin"/>
                  </v:shape>
                </w:pict>
              </mc:Fallback>
            </mc:AlternateContent>
          </w:r>
          <w:r w:rsidRPr="00814274">
            <w:rPr>
              <w:sz w:val="22"/>
            </w:rPr>
            <w:br w:type="page"/>
          </w:r>
        </w:p>
        <w:p w14:paraId="1BE51570" w14:textId="77777777" w:rsidR="00814274" w:rsidRPr="000871DE" w:rsidRDefault="00814274" w:rsidP="00814274">
          <w:pPr>
            <w:rPr>
              <w:sz w:val="22"/>
            </w:rPr>
          </w:pPr>
        </w:p>
        <w:sdt>
          <w:sdtPr>
            <w:rPr>
              <w:rFonts w:eastAsia="Calibri"/>
              <w:color w:val="auto"/>
              <w:sz w:val="22"/>
            </w:rPr>
            <w:id w:val="2090651718"/>
            <w:docPartObj>
              <w:docPartGallery w:val="Table of Contents"/>
              <w:docPartUnique/>
            </w:docPartObj>
          </w:sdtPr>
          <w:sdtEndPr>
            <w:rPr>
              <w:b/>
              <w:bCs/>
              <w:noProof/>
            </w:rPr>
          </w:sdtEndPr>
          <w:sdtContent>
            <w:p w14:paraId="3E743690" w14:textId="77777777" w:rsidR="00814274" w:rsidRPr="00AF1F9A" w:rsidRDefault="00814274" w:rsidP="00814274">
              <w:pPr>
                <w:keepNext/>
                <w:keepLines/>
                <w:spacing w:before="240" w:line="259" w:lineRule="auto"/>
                <w:rPr>
                  <w:rFonts w:eastAsia="Yu Gothic Light"/>
                  <w:b/>
                  <w:bCs/>
                  <w:color w:val="auto"/>
                  <w:sz w:val="22"/>
                  <w:lang w:val="en-US"/>
                </w:rPr>
              </w:pPr>
              <w:r w:rsidRPr="00AF1F9A">
                <w:rPr>
                  <w:rFonts w:eastAsia="Yu Gothic Light"/>
                  <w:b/>
                  <w:bCs/>
                  <w:color w:val="auto"/>
                  <w:sz w:val="22"/>
                  <w:lang w:val="en-US"/>
                </w:rPr>
                <w:t>Contents</w:t>
              </w:r>
            </w:p>
            <w:p w14:paraId="544F24FB" w14:textId="51CCA456" w:rsidR="00EC0F45" w:rsidRDefault="00814274">
              <w:pPr>
                <w:pStyle w:val="TOC1"/>
                <w:rPr>
                  <w:rFonts w:asciiTheme="minorHAnsi" w:eastAsiaTheme="minorEastAsia" w:hAnsiTheme="minorHAnsi" w:cstheme="minorBidi"/>
                  <w:noProof/>
                  <w:kern w:val="2"/>
                  <w:lang w:eastAsia="en-GB"/>
                  <w14:ligatures w14:val="standardContextual"/>
                </w:rPr>
              </w:pPr>
              <w:r w:rsidRPr="000871DE">
                <w:rPr>
                  <w:rFonts w:eastAsia="Calibri"/>
                  <w:sz w:val="22"/>
                  <w:szCs w:val="22"/>
                </w:rPr>
                <w:fldChar w:fldCharType="begin"/>
              </w:r>
              <w:r w:rsidRPr="000871DE">
                <w:rPr>
                  <w:rFonts w:eastAsia="Calibri"/>
                  <w:sz w:val="22"/>
                  <w:szCs w:val="22"/>
                </w:rPr>
                <w:instrText xml:space="preserve"> TOC \o "1-3" \h \z \u </w:instrText>
              </w:r>
              <w:r w:rsidRPr="000871DE">
                <w:rPr>
                  <w:rFonts w:eastAsia="Calibri"/>
                  <w:sz w:val="22"/>
                  <w:szCs w:val="22"/>
                </w:rPr>
                <w:fldChar w:fldCharType="separate"/>
              </w:r>
              <w:hyperlink w:anchor="_Toc184237165" w:history="1">
                <w:r w:rsidR="00EC0F45" w:rsidRPr="00AB5677">
                  <w:rPr>
                    <w:rStyle w:val="Hyperlink"/>
                    <w:rFonts w:eastAsia="Yu Gothic Light"/>
                    <w:noProof/>
                  </w:rPr>
                  <w:t>Introduction</w:t>
                </w:r>
                <w:r w:rsidR="00EC0F45">
                  <w:rPr>
                    <w:noProof/>
                    <w:webHidden/>
                  </w:rPr>
                  <w:tab/>
                </w:r>
                <w:r w:rsidR="00EC0F45">
                  <w:rPr>
                    <w:noProof/>
                    <w:webHidden/>
                  </w:rPr>
                  <w:fldChar w:fldCharType="begin"/>
                </w:r>
                <w:r w:rsidR="00EC0F45">
                  <w:rPr>
                    <w:noProof/>
                    <w:webHidden/>
                  </w:rPr>
                  <w:instrText xml:space="preserve"> PAGEREF _Toc184237165 \h </w:instrText>
                </w:r>
                <w:r w:rsidR="00EC0F45">
                  <w:rPr>
                    <w:noProof/>
                    <w:webHidden/>
                  </w:rPr>
                </w:r>
                <w:r w:rsidR="00EC0F45">
                  <w:rPr>
                    <w:noProof/>
                    <w:webHidden/>
                  </w:rPr>
                  <w:fldChar w:fldCharType="separate"/>
                </w:r>
                <w:r w:rsidR="00EC0F45">
                  <w:rPr>
                    <w:noProof/>
                    <w:webHidden/>
                  </w:rPr>
                  <w:t>3</w:t>
                </w:r>
                <w:r w:rsidR="00EC0F45">
                  <w:rPr>
                    <w:noProof/>
                    <w:webHidden/>
                  </w:rPr>
                  <w:fldChar w:fldCharType="end"/>
                </w:r>
              </w:hyperlink>
            </w:p>
            <w:p w14:paraId="7B4A8E17" w14:textId="621E1DCB" w:rsidR="00EC0F45" w:rsidRDefault="00EC0F45">
              <w:pPr>
                <w:pStyle w:val="TOC1"/>
                <w:rPr>
                  <w:rFonts w:asciiTheme="minorHAnsi" w:eastAsiaTheme="minorEastAsia" w:hAnsiTheme="minorHAnsi" w:cstheme="minorBidi"/>
                  <w:noProof/>
                  <w:kern w:val="2"/>
                  <w:lang w:eastAsia="en-GB"/>
                  <w14:ligatures w14:val="standardContextual"/>
                </w:rPr>
              </w:pPr>
              <w:hyperlink w:anchor="_Toc184237166" w:history="1">
                <w:r w:rsidRPr="00AB5677">
                  <w:rPr>
                    <w:rStyle w:val="Hyperlink"/>
                    <w:rFonts w:eastAsia="Yu Gothic Light"/>
                    <w:noProof/>
                  </w:rPr>
                  <w:t>Social Value Responses - Overview</w:t>
                </w:r>
                <w:r>
                  <w:rPr>
                    <w:noProof/>
                    <w:webHidden/>
                  </w:rPr>
                  <w:tab/>
                </w:r>
                <w:r>
                  <w:rPr>
                    <w:noProof/>
                    <w:webHidden/>
                  </w:rPr>
                  <w:fldChar w:fldCharType="begin"/>
                </w:r>
                <w:r>
                  <w:rPr>
                    <w:noProof/>
                    <w:webHidden/>
                  </w:rPr>
                  <w:instrText xml:space="preserve"> PAGEREF _Toc184237166 \h </w:instrText>
                </w:r>
                <w:r>
                  <w:rPr>
                    <w:noProof/>
                    <w:webHidden/>
                  </w:rPr>
                </w:r>
                <w:r>
                  <w:rPr>
                    <w:noProof/>
                    <w:webHidden/>
                  </w:rPr>
                  <w:fldChar w:fldCharType="separate"/>
                </w:r>
                <w:r>
                  <w:rPr>
                    <w:noProof/>
                    <w:webHidden/>
                  </w:rPr>
                  <w:t>3</w:t>
                </w:r>
                <w:r>
                  <w:rPr>
                    <w:noProof/>
                    <w:webHidden/>
                  </w:rPr>
                  <w:fldChar w:fldCharType="end"/>
                </w:r>
              </w:hyperlink>
            </w:p>
            <w:p w14:paraId="763A118C" w14:textId="44195BB0" w:rsidR="00EC0F45" w:rsidRDefault="00EC0F45">
              <w:pPr>
                <w:pStyle w:val="TOC1"/>
                <w:rPr>
                  <w:rFonts w:asciiTheme="minorHAnsi" w:eastAsiaTheme="minorEastAsia" w:hAnsiTheme="minorHAnsi" w:cstheme="minorBidi"/>
                  <w:noProof/>
                  <w:kern w:val="2"/>
                  <w:lang w:eastAsia="en-GB"/>
                  <w14:ligatures w14:val="standardContextual"/>
                </w:rPr>
              </w:pPr>
              <w:hyperlink w:anchor="_Toc184237167" w:history="1">
                <w:r w:rsidRPr="00AB5677">
                  <w:rPr>
                    <w:rStyle w:val="Hyperlink"/>
                    <w:rFonts w:eastAsia="Yu Gothic Light"/>
                    <w:noProof/>
                  </w:rPr>
                  <w:t>Social Value Bid Requirements</w:t>
                </w:r>
                <w:r>
                  <w:rPr>
                    <w:noProof/>
                    <w:webHidden/>
                  </w:rPr>
                  <w:tab/>
                </w:r>
                <w:r>
                  <w:rPr>
                    <w:noProof/>
                    <w:webHidden/>
                  </w:rPr>
                  <w:fldChar w:fldCharType="begin"/>
                </w:r>
                <w:r>
                  <w:rPr>
                    <w:noProof/>
                    <w:webHidden/>
                  </w:rPr>
                  <w:instrText xml:space="preserve"> PAGEREF _Toc184237167 \h </w:instrText>
                </w:r>
                <w:r>
                  <w:rPr>
                    <w:noProof/>
                    <w:webHidden/>
                  </w:rPr>
                </w:r>
                <w:r>
                  <w:rPr>
                    <w:noProof/>
                    <w:webHidden/>
                  </w:rPr>
                  <w:fldChar w:fldCharType="separate"/>
                </w:r>
                <w:r>
                  <w:rPr>
                    <w:noProof/>
                    <w:webHidden/>
                  </w:rPr>
                  <w:t>3</w:t>
                </w:r>
                <w:r>
                  <w:rPr>
                    <w:noProof/>
                    <w:webHidden/>
                  </w:rPr>
                  <w:fldChar w:fldCharType="end"/>
                </w:r>
              </w:hyperlink>
            </w:p>
            <w:p w14:paraId="2CC0182E" w14:textId="2EDD403A" w:rsidR="00EC0F45" w:rsidRDefault="00EC0F45">
              <w:pPr>
                <w:pStyle w:val="TOC2"/>
                <w:tabs>
                  <w:tab w:val="right" w:leader="dot" w:pos="10196"/>
                </w:tabs>
                <w:rPr>
                  <w:rFonts w:asciiTheme="minorHAnsi" w:eastAsiaTheme="minorEastAsia" w:hAnsiTheme="minorHAnsi" w:cstheme="minorBidi"/>
                  <w:noProof/>
                  <w:kern w:val="2"/>
                  <w:lang w:eastAsia="en-GB"/>
                  <w14:ligatures w14:val="standardContextual"/>
                </w:rPr>
              </w:pPr>
              <w:hyperlink w:anchor="_Toc184237168" w:history="1">
                <w:r w:rsidRPr="00AB5677">
                  <w:rPr>
                    <w:rStyle w:val="Hyperlink"/>
                    <w:rFonts w:eastAsia="Yu Gothic Light"/>
                    <w:noProof/>
                  </w:rPr>
                  <w:t>Important notes</w:t>
                </w:r>
                <w:r>
                  <w:rPr>
                    <w:noProof/>
                    <w:webHidden/>
                  </w:rPr>
                  <w:tab/>
                </w:r>
                <w:r>
                  <w:rPr>
                    <w:noProof/>
                    <w:webHidden/>
                  </w:rPr>
                  <w:fldChar w:fldCharType="begin"/>
                </w:r>
                <w:r>
                  <w:rPr>
                    <w:noProof/>
                    <w:webHidden/>
                  </w:rPr>
                  <w:instrText xml:space="preserve"> PAGEREF _Toc184237168 \h </w:instrText>
                </w:r>
                <w:r>
                  <w:rPr>
                    <w:noProof/>
                    <w:webHidden/>
                  </w:rPr>
                </w:r>
                <w:r>
                  <w:rPr>
                    <w:noProof/>
                    <w:webHidden/>
                  </w:rPr>
                  <w:fldChar w:fldCharType="separate"/>
                </w:r>
                <w:r>
                  <w:rPr>
                    <w:noProof/>
                    <w:webHidden/>
                  </w:rPr>
                  <w:t>3</w:t>
                </w:r>
                <w:r>
                  <w:rPr>
                    <w:noProof/>
                    <w:webHidden/>
                  </w:rPr>
                  <w:fldChar w:fldCharType="end"/>
                </w:r>
              </w:hyperlink>
            </w:p>
            <w:p w14:paraId="606C5AFA" w14:textId="273EC275" w:rsidR="00EC0F45" w:rsidRDefault="00EC0F45">
              <w:pPr>
                <w:pStyle w:val="TOC2"/>
                <w:tabs>
                  <w:tab w:val="left" w:pos="720"/>
                  <w:tab w:val="right" w:leader="dot" w:pos="10196"/>
                </w:tabs>
                <w:rPr>
                  <w:rFonts w:asciiTheme="minorHAnsi" w:eastAsiaTheme="minorEastAsia" w:hAnsiTheme="minorHAnsi" w:cstheme="minorBidi"/>
                  <w:noProof/>
                  <w:kern w:val="2"/>
                  <w:lang w:eastAsia="en-GB"/>
                  <w14:ligatures w14:val="standardContextual"/>
                </w:rPr>
              </w:pPr>
              <w:hyperlink w:anchor="_Toc184237169" w:history="1">
                <w:r w:rsidRPr="00AB5677">
                  <w:rPr>
                    <w:rStyle w:val="Hyperlink"/>
                    <w:noProof/>
                    <w:lang w:eastAsia="en-GB"/>
                  </w:rPr>
                  <w:t>A.</w:t>
                </w:r>
                <w:r>
                  <w:rPr>
                    <w:rFonts w:asciiTheme="minorHAnsi" w:eastAsiaTheme="minorEastAsia" w:hAnsiTheme="minorHAnsi" w:cstheme="minorBidi"/>
                    <w:noProof/>
                    <w:kern w:val="2"/>
                    <w:lang w:eastAsia="en-GB"/>
                    <w14:ligatures w14:val="standardContextual"/>
                  </w:rPr>
                  <w:tab/>
                </w:r>
                <w:r w:rsidRPr="00AB5677">
                  <w:rPr>
                    <w:rStyle w:val="Hyperlink"/>
                    <w:rFonts w:eastAsia="Yu Gothic Light"/>
                    <w:noProof/>
                  </w:rPr>
                  <w:t>Quantitative Social Value Proposal</w:t>
                </w:r>
                <w:r>
                  <w:rPr>
                    <w:noProof/>
                    <w:webHidden/>
                  </w:rPr>
                  <w:tab/>
                </w:r>
                <w:r>
                  <w:rPr>
                    <w:noProof/>
                    <w:webHidden/>
                  </w:rPr>
                  <w:fldChar w:fldCharType="begin"/>
                </w:r>
                <w:r>
                  <w:rPr>
                    <w:noProof/>
                    <w:webHidden/>
                  </w:rPr>
                  <w:instrText xml:space="preserve"> PAGEREF _Toc184237169 \h </w:instrText>
                </w:r>
                <w:r>
                  <w:rPr>
                    <w:noProof/>
                    <w:webHidden/>
                  </w:rPr>
                </w:r>
                <w:r>
                  <w:rPr>
                    <w:noProof/>
                    <w:webHidden/>
                  </w:rPr>
                  <w:fldChar w:fldCharType="separate"/>
                </w:r>
                <w:r>
                  <w:rPr>
                    <w:noProof/>
                    <w:webHidden/>
                  </w:rPr>
                  <w:t>4</w:t>
                </w:r>
                <w:r>
                  <w:rPr>
                    <w:noProof/>
                    <w:webHidden/>
                  </w:rPr>
                  <w:fldChar w:fldCharType="end"/>
                </w:r>
              </w:hyperlink>
            </w:p>
            <w:p w14:paraId="37EB007D" w14:textId="00D74611" w:rsidR="00EC0F45" w:rsidRDefault="00EC0F45">
              <w:pPr>
                <w:pStyle w:val="TOC3"/>
                <w:tabs>
                  <w:tab w:val="right" w:leader="dot" w:pos="10196"/>
                </w:tabs>
                <w:rPr>
                  <w:rFonts w:asciiTheme="minorHAnsi" w:eastAsiaTheme="minorEastAsia" w:hAnsiTheme="minorHAnsi" w:cstheme="minorBidi"/>
                  <w:noProof/>
                  <w:color w:val="auto"/>
                  <w:kern w:val="2"/>
                  <w:szCs w:val="24"/>
                  <w:lang w:eastAsia="en-GB"/>
                  <w14:ligatures w14:val="standardContextual"/>
                </w:rPr>
              </w:pPr>
              <w:hyperlink w:anchor="_Toc184237170" w:history="1">
                <w:r w:rsidRPr="00AB5677">
                  <w:rPr>
                    <w:rStyle w:val="Hyperlink"/>
                    <w:rFonts w:eastAsia="Yu Gothic Light"/>
                    <w:noProof/>
                  </w:rPr>
                  <w:t>How ‘local’ is defined for the tender</w:t>
                </w:r>
                <w:r>
                  <w:rPr>
                    <w:noProof/>
                    <w:webHidden/>
                  </w:rPr>
                  <w:tab/>
                </w:r>
                <w:r>
                  <w:rPr>
                    <w:noProof/>
                    <w:webHidden/>
                  </w:rPr>
                  <w:fldChar w:fldCharType="begin"/>
                </w:r>
                <w:r>
                  <w:rPr>
                    <w:noProof/>
                    <w:webHidden/>
                  </w:rPr>
                  <w:instrText xml:space="preserve"> PAGEREF _Toc184237170 \h </w:instrText>
                </w:r>
                <w:r>
                  <w:rPr>
                    <w:noProof/>
                    <w:webHidden/>
                  </w:rPr>
                </w:r>
                <w:r>
                  <w:rPr>
                    <w:noProof/>
                    <w:webHidden/>
                  </w:rPr>
                  <w:fldChar w:fldCharType="separate"/>
                </w:r>
                <w:r>
                  <w:rPr>
                    <w:noProof/>
                    <w:webHidden/>
                  </w:rPr>
                  <w:t>4</w:t>
                </w:r>
                <w:r>
                  <w:rPr>
                    <w:noProof/>
                    <w:webHidden/>
                  </w:rPr>
                  <w:fldChar w:fldCharType="end"/>
                </w:r>
              </w:hyperlink>
            </w:p>
            <w:p w14:paraId="4D7E82D1" w14:textId="337BFEF5" w:rsidR="00EC0F45" w:rsidRDefault="00EC0F45">
              <w:pPr>
                <w:pStyle w:val="TOC3"/>
                <w:tabs>
                  <w:tab w:val="right" w:leader="dot" w:pos="10196"/>
                </w:tabs>
                <w:rPr>
                  <w:rFonts w:asciiTheme="minorHAnsi" w:eastAsiaTheme="minorEastAsia" w:hAnsiTheme="minorHAnsi" w:cstheme="minorBidi"/>
                  <w:noProof/>
                  <w:color w:val="auto"/>
                  <w:kern w:val="2"/>
                  <w:szCs w:val="24"/>
                  <w:lang w:eastAsia="en-GB"/>
                  <w14:ligatures w14:val="standardContextual"/>
                </w:rPr>
              </w:pPr>
              <w:hyperlink w:anchor="_Toc184237171" w:history="1">
                <w:r w:rsidRPr="00AB5677">
                  <w:rPr>
                    <w:rStyle w:val="Hyperlink"/>
                    <w:rFonts w:eastAsia="Yu Gothic Light"/>
                    <w:noProof/>
                  </w:rPr>
                  <w:t>Local Jobs and TUPE transfers</w:t>
                </w:r>
                <w:r>
                  <w:rPr>
                    <w:noProof/>
                    <w:webHidden/>
                  </w:rPr>
                  <w:tab/>
                </w:r>
                <w:r>
                  <w:rPr>
                    <w:noProof/>
                    <w:webHidden/>
                  </w:rPr>
                  <w:fldChar w:fldCharType="begin"/>
                </w:r>
                <w:r>
                  <w:rPr>
                    <w:noProof/>
                    <w:webHidden/>
                  </w:rPr>
                  <w:instrText xml:space="preserve"> PAGEREF _Toc184237171 \h </w:instrText>
                </w:r>
                <w:r>
                  <w:rPr>
                    <w:noProof/>
                    <w:webHidden/>
                  </w:rPr>
                </w:r>
                <w:r>
                  <w:rPr>
                    <w:noProof/>
                    <w:webHidden/>
                  </w:rPr>
                  <w:fldChar w:fldCharType="separate"/>
                </w:r>
                <w:r>
                  <w:rPr>
                    <w:noProof/>
                    <w:webHidden/>
                  </w:rPr>
                  <w:t>5</w:t>
                </w:r>
                <w:r>
                  <w:rPr>
                    <w:noProof/>
                    <w:webHidden/>
                  </w:rPr>
                  <w:fldChar w:fldCharType="end"/>
                </w:r>
              </w:hyperlink>
            </w:p>
            <w:p w14:paraId="096D69BD" w14:textId="0F73EEA1" w:rsidR="00EC0F45" w:rsidRDefault="00EC0F45">
              <w:pPr>
                <w:pStyle w:val="TOC3"/>
                <w:tabs>
                  <w:tab w:val="right" w:leader="dot" w:pos="10196"/>
                </w:tabs>
                <w:rPr>
                  <w:rFonts w:asciiTheme="minorHAnsi" w:eastAsiaTheme="minorEastAsia" w:hAnsiTheme="minorHAnsi" w:cstheme="minorBidi"/>
                  <w:noProof/>
                  <w:color w:val="auto"/>
                  <w:kern w:val="2"/>
                  <w:szCs w:val="24"/>
                  <w:lang w:eastAsia="en-GB"/>
                  <w14:ligatures w14:val="standardContextual"/>
                </w:rPr>
              </w:pPr>
              <w:hyperlink w:anchor="_Toc184237172" w:history="1">
                <w:r w:rsidRPr="00AB5677">
                  <w:rPr>
                    <w:rStyle w:val="Hyperlink"/>
                    <w:rFonts w:eastAsia="Yu Gothic Light"/>
                    <w:noProof/>
                  </w:rPr>
                  <w:t>Contract Value</w:t>
                </w:r>
                <w:r>
                  <w:rPr>
                    <w:noProof/>
                    <w:webHidden/>
                  </w:rPr>
                  <w:tab/>
                </w:r>
                <w:r>
                  <w:rPr>
                    <w:noProof/>
                    <w:webHidden/>
                  </w:rPr>
                  <w:fldChar w:fldCharType="begin"/>
                </w:r>
                <w:r>
                  <w:rPr>
                    <w:noProof/>
                    <w:webHidden/>
                  </w:rPr>
                  <w:instrText xml:space="preserve"> PAGEREF _Toc184237172 \h </w:instrText>
                </w:r>
                <w:r>
                  <w:rPr>
                    <w:noProof/>
                    <w:webHidden/>
                  </w:rPr>
                </w:r>
                <w:r>
                  <w:rPr>
                    <w:noProof/>
                    <w:webHidden/>
                  </w:rPr>
                  <w:fldChar w:fldCharType="separate"/>
                </w:r>
                <w:r>
                  <w:rPr>
                    <w:noProof/>
                    <w:webHidden/>
                  </w:rPr>
                  <w:t>5</w:t>
                </w:r>
                <w:r>
                  <w:rPr>
                    <w:noProof/>
                    <w:webHidden/>
                  </w:rPr>
                  <w:fldChar w:fldCharType="end"/>
                </w:r>
              </w:hyperlink>
            </w:p>
            <w:p w14:paraId="457E3B05" w14:textId="6ADD00A0" w:rsidR="00EC0F45" w:rsidRDefault="00EC0F45">
              <w:pPr>
                <w:pStyle w:val="TOC2"/>
                <w:tabs>
                  <w:tab w:val="left" w:pos="720"/>
                  <w:tab w:val="right" w:leader="dot" w:pos="10196"/>
                </w:tabs>
                <w:rPr>
                  <w:rFonts w:asciiTheme="minorHAnsi" w:eastAsiaTheme="minorEastAsia" w:hAnsiTheme="minorHAnsi" w:cstheme="minorBidi"/>
                  <w:noProof/>
                  <w:kern w:val="2"/>
                  <w:lang w:eastAsia="en-GB"/>
                  <w14:ligatures w14:val="standardContextual"/>
                </w:rPr>
              </w:pPr>
              <w:hyperlink w:anchor="_Toc184237173" w:history="1">
                <w:r w:rsidRPr="00AB5677">
                  <w:rPr>
                    <w:rStyle w:val="Hyperlink"/>
                    <w:rFonts w:eastAsia="Yu Gothic Light"/>
                    <w:noProof/>
                  </w:rPr>
                  <w:t>B.</w:t>
                </w:r>
                <w:r>
                  <w:rPr>
                    <w:rFonts w:asciiTheme="minorHAnsi" w:eastAsiaTheme="minorEastAsia" w:hAnsiTheme="minorHAnsi" w:cstheme="minorBidi"/>
                    <w:noProof/>
                    <w:kern w:val="2"/>
                    <w:lang w:eastAsia="en-GB"/>
                    <w14:ligatures w14:val="standardContextual"/>
                  </w:rPr>
                  <w:tab/>
                </w:r>
                <w:r w:rsidRPr="00AB5677">
                  <w:rPr>
                    <w:rStyle w:val="Hyperlink"/>
                    <w:rFonts w:eastAsia="Yu Gothic Light"/>
                    <w:noProof/>
                  </w:rPr>
                  <w:t>Qualitative Social Value Proposal</w:t>
                </w:r>
                <w:r>
                  <w:rPr>
                    <w:noProof/>
                    <w:webHidden/>
                  </w:rPr>
                  <w:tab/>
                </w:r>
                <w:r>
                  <w:rPr>
                    <w:noProof/>
                    <w:webHidden/>
                  </w:rPr>
                  <w:fldChar w:fldCharType="begin"/>
                </w:r>
                <w:r>
                  <w:rPr>
                    <w:noProof/>
                    <w:webHidden/>
                  </w:rPr>
                  <w:instrText xml:space="preserve"> PAGEREF _Toc184237173 \h </w:instrText>
                </w:r>
                <w:r>
                  <w:rPr>
                    <w:noProof/>
                    <w:webHidden/>
                  </w:rPr>
                </w:r>
                <w:r>
                  <w:rPr>
                    <w:noProof/>
                    <w:webHidden/>
                  </w:rPr>
                  <w:fldChar w:fldCharType="separate"/>
                </w:r>
                <w:r>
                  <w:rPr>
                    <w:noProof/>
                    <w:webHidden/>
                  </w:rPr>
                  <w:t>5</w:t>
                </w:r>
                <w:r>
                  <w:rPr>
                    <w:noProof/>
                    <w:webHidden/>
                  </w:rPr>
                  <w:fldChar w:fldCharType="end"/>
                </w:r>
              </w:hyperlink>
            </w:p>
            <w:p w14:paraId="16AB13F9" w14:textId="1DD53C47" w:rsidR="00EC0F45" w:rsidRDefault="00EC0F45">
              <w:pPr>
                <w:pStyle w:val="TOC3"/>
                <w:tabs>
                  <w:tab w:val="left" w:pos="960"/>
                  <w:tab w:val="right" w:leader="dot" w:pos="10196"/>
                </w:tabs>
                <w:rPr>
                  <w:rFonts w:asciiTheme="minorHAnsi" w:eastAsiaTheme="minorEastAsia" w:hAnsiTheme="minorHAnsi" w:cstheme="minorBidi"/>
                  <w:noProof/>
                  <w:color w:val="auto"/>
                  <w:kern w:val="2"/>
                  <w:szCs w:val="24"/>
                  <w:lang w:eastAsia="en-GB"/>
                  <w14:ligatures w14:val="standardContextual"/>
                </w:rPr>
              </w:pPr>
              <w:hyperlink w:anchor="_Toc184237174" w:history="1">
                <w:r w:rsidRPr="00AB5677">
                  <w:rPr>
                    <w:rStyle w:val="Hyperlink"/>
                    <w:rFonts w:eastAsia="Yu Gothic Light"/>
                    <w:noProof/>
                  </w:rPr>
                  <w:t>(i)</w:t>
                </w:r>
                <w:r>
                  <w:rPr>
                    <w:rFonts w:asciiTheme="minorHAnsi" w:eastAsiaTheme="minorEastAsia" w:hAnsiTheme="minorHAnsi" w:cstheme="minorBidi"/>
                    <w:noProof/>
                    <w:color w:val="auto"/>
                    <w:kern w:val="2"/>
                    <w:szCs w:val="24"/>
                    <w:lang w:eastAsia="en-GB"/>
                    <w14:ligatures w14:val="standardContextual"/>
                  </w:rPr>
                  <w:tab/>
                </w:r>
                <w:r w:rsidRPr="00AB5677">
                  <w:rPr>
                    <w:rStyle w:val="Hyperlink"/>
                    <w:rFonts w:eastAsia="Yu Gothic Light"/>
                    <w:noProof/>
                  </w:rPr>
                  <w:t>Description/evidence box</w:t>
                </w:r>
                <w:r>
                  <w:rPr>
                    <w:noProof/>
                    <w:webHidden/>
                  </w:rPr>
                  <w:tab/>
                </w:r>
                <w:r>
                  <w:rPr>
                    <w:noProof/>
                    <w:webHidden/>
                  </w:rPr>
                  <w:fldChar w:fldCharType="begin"/>
                </w:r>
                <w:r>
                  <w:rPr>
                    <w:noProof/>
                    <w:webHidden/>
                  </w:rPr>
                  <w:instrText xml:space="preserve"> PAGEREF _Toc184237174 \h </w:instrText>
                </w:r>
                <w:r>
                  <w:rPr>
                    <w:noProof/>
                    <w:webHidden/>
                  </w:rPr>
                </w:r>
                <w:r>
                  <w:rPr>
                    <w:noProof/>
                    <w:webHidden/>
                  </w:rPr>
                  <w:fldChar w:fldCharType="separate"/>
                </w:r>
                <w:r>
                  <w:rPr>
                    <w:noProof/>
                    <w:webHidden/>
                  </w:rPr>
                  <w:t>5</w:t>
                </w:r>
                <w:r>
                  <w:rPr>
                    <w:noProof/>
                    <w:webHidden/>
                  </w:rPr>
                  <w:fldChar w:fldCharType="end"/>
                </w:r>
              </w:hyperlink>
            </w:p>
            <w:p w14:paraId="3C29F32D" w14:textId="55F83F47" w:rsidR="00EC0F45" w:rsidRDefault="00EC0F45">
              <w:pPr>
                <w:pStyle w:val="TOC3"/>
                <w:tabs>
                  <w:tab w:val="right" w:leader="dot" w:pos="10196"/>
                </w:tabs>
                <w:rPr>
                  <w:rFonts w:asciiTheme="minorHAnsi" w:eastAsiaTheme="minorEastAsia" w:hAnsiTheme="minorHAnsi" w:cstheme="minorBidi"/>
                  <w:noProof/>
                  <w:color w:val="auto"/>
                  <w:kern w:val="2"/>
                  <w:szCs w:val="24"/>
                  <w:lang w:eastAsia="en-GB"/>
                  <w14:ligatures w14:val="standardContextual"/>
                </w:rPr>
              </w:pPr>
              <w:hyperlink w:anchor="_Toc184237175" w:history="1">
                <w:r w:rsidRPr="00AB5677">
                  <w:rPr>
                    <w:rStyle w:val="Hyperlink"/>
                    <w:rFonts w:eastAsia="Yu Gothic Light"/>
                    <w:noProof/>
                  </w:rPr>
                  <w:t>Non-compliant proposals</w:t>
                </w:r>
                <w:r>
                  <w:rPr>
                    <w:noProof/>
                    <w:webHidden/>
                  </w:rPr>
                  <w:tab/>
                </w:r>
                <w:r>
                  <w:rPr>
                    <w:noProof/>
                    <w:webHidden/>
                  </w:rPr>
                  <w:fldChar w:fldCharType="begin"/>
                </w:r>
                <w:r>
                  <w:rPr>
                    <w:noProof/>
                    <w:webHidden/>
                  </w:rPr>
                  <w:instrText xml:space="preserve"> PAGEREF _Toc184237175 \h </w:instrText>
                </w:r>
                <w:r>
                  <w:rPr>
                    <w:noProof/>
                    <w:webHidden/>
                  </w:rPr>
                </w:r>
                <w:r>
                  <w:rPr>
                    <w:noProof/>
                    <w:webHidden/>
                  </w:rPr>
                  <w:fldChar w:fldCharType="separate"/>
                </w:r>
                <w:r>
                  <w:rPr>
                    <w:noProof/>
                    <w:webHidden/>
                  </w:rPr>
                  <w:t>6</w:t>
                </w:r>
                <w:r>
                  <w:rPr>
                    <w:noProof/>
                    <w:webHidden/>
                  </w:rPr>
                  <w:fldChar w:fldCharType="end"/>
                </w:r>
              </w:hyperlink>
            </w:p>
            <w:p w14:paraId="3062D646" w14:textId="17FDAA1F" w:rsidR="00EC0F45" w:rsidRDefault="00EC0F45">
              <w:pPr>
                <w:pStyle w:val="TOC1"/>
                <w:rPr>
                  <w:rFonts w:asciiTheme="minorHAnsi" w:eastAsiaTheme="minorEastAsia" w:hAnsiTheme="minorHAnsi" w:cstheme="minorBidi"/>
                  <w:noProof/>
                  <w:kern w:val="2"/>
                  <w:lang w:eastAsia="en-GB"/>
                  <w14:ligatures w14:val="standardContextual"/>
                </w:rPr>
              </w:pPr>
              <w:hyperlink w:anchor="_Toc184237176" w:history="1">
                <w:r w:rsidRPr="00AB5677">
                  <w:rPr>
                    <w:rStyle w:val="Hyperlink"/>
                    <w:rFonts w:eastAsia="Yu Gothic Light"/>
                    <w:noProof/>
                  </w:rPr>
                  <w:t>Completing your Social Value Submission</w:t>
                </w:r>
                <w:r>
                  <w:rPr>
                    <w:noProof/>
                    <w:webHidden/>
                  </w:rPr>
                  <w:tab/>
                </w:r>
                <w:r>
                  <w:rPr>
                    <w:noProof/>
                    <w:webHidden/>
                  </w:rPr>
                  <w:fldChar w:fldCharType="begin"/>
                </w:r>
                <w:r>
                  <w:rPr>
                    <w:noProof/>
                    <w:webHidden/>
                  </w:rPr>
                  <w:instrText xml:space="preserve"> PAGEREF _Toc184237176 \h </w:instrText>
                </w:r>
                <w:r>
                  <w:rPr>
                    <w:noProof/>
                    <w:webHidden/>
                  </w:rPr>
                </w:r>
                <w:r>
                  <w:rPr>
                    <w:noProof/>
                    <w:webHidden/>
                  </w:rPr>
                  <w:fldChar w:fldCharType="separate"/>
                </w:r>
                <w:r>
                  <w:rPr>
                    <w:noProof/>
                    <w:webHidden/>
                  </w:rPr>
                  <w:t>6</w:t>
                </w:r>
                <w:r>
                  <w:rPr>
                    <w:noProof/>
                    <w:webHidden/>
                  </w:rPr>
                  <w:fldChar w:fldCharType="end"/>
                </w:r>
              </w:hyperlink>
            </w:p>
            <w:p w14:paraId="5AC2F57F" w14:textId="48422B9E" w:rsidR="00EC0F45" w:rsidRDefault="00EC0F45">
              <w:pPr>
                <w:pStyle w:val="TOC1"/>
                <w:rPr>
                  <w:rFonts w:asciiTheme="minorHAnsi" w:eastAsiaTheme="minorEastAsia" w:hAnsiTheme="minorHAnsi" w:cstheme="minorBidi"/>
                  <w:noProof/>
                  <w:kern w:val="2"/>
                  <w:lang w:eastAsia="en-GB"/>
                  <w14:ligatures w14:val="standardContextual"/>
                </w:rPr>
              </w:pPr>
              <w:hyperlink w:anchor="_Toc184237177" w:history="1">
                <w:r w:rsidRPr="00AB5677">
                  <w:rPr>
                    <w:rStyle w:val="Hyperlink"/>
                    <w:rFonts w:eastAsia="Yu Gothic Light"/>
                    <w:noProof/>
                  </w:rPr>
                  <w:t>Evaluation of Social Value Submissions made by Bidders</w:t>
                </w:r>
                <w:r>
                  <w:rPr>
                    <w:noProof/>
                    <w:webHidden/>
                  </w:rPr>
                  <w:tab/>
                </w:r>
                <w:r>
                  <w:rPr>
                    <w:noProof/>
                    <w:webHidden/>
                  </w:rPr>
                  <w:fldChar w:fldCharType="begin"/>
                </w:r>
                <w:r>
                  <w:rPr>
                    <w:noProof/>
                    <w:webHidden/>
                  </w:rPr>
                  <w:instrText xml:space="preserve"> PAGEREF _Toc184237177 \h </w:instrText>
                </w:r>
                <w:r>
                  <w:rPr>
                    <w:noProof/>
                    <w:webHidden/>
                  </w:rPr>
                </w:r>
                <w:r>
                  <w:rPr>
                    <w:noProof/>
                    <w:webHidden/>
                  </w:rPr>
                  <w:fldChar w:fldCharType="separate"/>
                </w:r>
                <w:r>
                  <w:rPr>
                    <w:noProof/>
                    <w:webHidden/>
                  </w:rPr>
                  <w:t>7</w:t>
                </w:r>
                <w:r>
                  <w:rPr>
                    <w:noProof/>
                    <w:webHidden/>
                  </w:rPr>
                  <w:fldChar w:fldCharType="end"/>
                </w:r>
              </w:hyperlink>
            </w:p>
            <w:p w14:paraId="04510094" w14:textId="07A6F436" w:rsidR="00EC0F45" w:rsidRDefault="00EC0F45">
              <w:pPr>
                <w:pStyle w:val="TOC2"/>
                <w:tabs>
                  <w:tab w:val="left" w:pos="720"/>
                  <w:tab w:val="right" w:leader="dot" w:pos="10196"/>
                </w:tabs>
                <w:rPr>
                  <w:rFonts w:asciiTheme="minorHAnsi" w:eastAsiaTheme="minorEastAsia" w:hAnsiTheme="minorHAnsi" w:cstheme="minorBidi"/>
                  <w:noProof/>
                  <w:kern w:val="2"/>
                  <w:lang w:eastAsia="en-GB"/>
                  <w14:ligatures w14:val="standardContextual"/>
                </w:rPr>
              </w:pPr>
              <w:hyperlink w:anchor="_Toc184237178" w:history="1">
                <w:r w:rsidRPr="00AB5677">
                  <w:rPr>
                    <w:rStyle w:val="Hyperlink"/>
                    <w:noProof/>
                    <w:lang w:eastAsia="en-GB"/>
                  </w:rPr>
                  <w:t>A.</w:t>
                </w:r>
                <w:r>
                  <w:rPr>
                    <w:rFonts w:asciiTheme="minorHAnsi" w:eastAsiaTheme="minorEastAsia" w:hAnsiTheme="minorHAnsi" w:cstheme="minorBidi"/>
                    <w:noProof/>
                    <w:kern w:val="2"/>
                    <w:lang w:eastAsia="en-GB"/>
                    <w14:ligatures w14:val="standardContextual"/>
                  </w:rPr>
                  <w:tab/>
                </w:r>
                <w:r w:rsidRPr="00AB5677">
                  <w:rPr>
                    <w:rStyle w:val="Hyperlink"/>
                    <w:rFonts w:eastAsia="Yu Gothic Light"/>
                    <w:noProof/>
                  </w:rPr>
                  <w:t>Quantitative Assessment:</w:t>
                </w:r>
                <w:r>
                  <w:rPr>
                    <w:noProof/>
                    <w:webHidden/>
                  </w:rPr>
                  <w:tab/>
                </w:r>
                <w:r>
                  <w:rPr>
                    <w:noProof/>
                    <w:webHidden/>
                  </w:rPr>
                  <w:fldChar w:fldCharType="begin"/>
                </w:r>
                <w:r>
                  <w:rPr>
                    <w:noProof/>
                    <w:webHidden/>
                  </w:rPr>
                  <w:instrText xml:space="preserve"> PAGEREF _Toc184237178 \h </w:instrText>
                </w:r>
                <w:r>
                  <w:rPr>
                    <w:noProof/>
                    <w:webHidden/>
                  </w:rPr>
                </w:r>
                <w:r>
                  <w:rPr>
                    <w:noProof/>
                    <w:webHidden/>
                  </w:rPr>
                  <w:fldChar w:fldCharType="separate"/>
                </w:r>
                <w:r>
                  <w:rPr>
                    <w:noProof/>
                    <w:webHidden/>
                  </w:rPr>
                  <w:t>7</w:t>
                </w:r>
                <w:r>
                  <w:rPr>
                    <w:noProof/>
                    <w:webHidden/>
                  </w:rPr>
                  <w:fldChar w:fldCharType="end"/>
                </w:r>
              </w:hyperlink>
            </w:p>
            <w:p w14:paraId="328FCF69" w14:textId="40C11BDA" w:rsidR="00EC0F45" w:rsidRDefault="00EC0F45">
              <w:pPr>
                <w:pStyle w:val="TOC2"/>
                <w:tabs>
                  <w:tab w:val="left" w:pos="720"/>
                  <w:tab w:val="right" w:leader="dot" w:pos="10196"/>
                </w:tabs>
                <w:rPr>
                  <w:rFonts w:asciiTheme="minorHAnsi" w:eastAsiaTheme="minorEastAsia" w:hAnsiTheme="minorHAnsi" w:cstheme="minorBidi"/>
                  <w:noProof/>
                  <w:kern w:val="2"/>
                  <w:lang w:eastAsia="en-GB"/>
                  <w14:ligatures w14:val="standardContextual"/>
                </w:rPr>
              </w:pPr>
              <w:hyperlink w:anchor="_Toc184237179" w:history="1">
                <w:r w:rsidRPr="00AB5677">
                  <w:rPr>
                    <w:rStyle w:val="Hyperlink"/>
                    <w:rFonts w:eastAsia="Yu Gothic Light"/>
                    <w:noProof/>
                  </w:rPr>
                  <w:t>B.</w:t>
                </w:r>
                <w:r>
                  <w:rPr>
                    <w:rFonts w:asciiTheme="minorHAnsi" w:eastAsiaTheme="minorEastAsia" w:hAnsiTheme="minorHAnsi" w:cstheme="minorBidi"/>
                    <w:noProof/>
                    <w:kern w:val="2"/>
                    <w:lang w:eastAsia="en-GB"/>
                    <w14:ligatures w14:val="standardContextual"/>
                  </w:rPr>
                  <w:tab/>
                </w:r>
                <w:r w:rsidRPr="00AB5677">
                  <w:rPr>
                    <w:rStyle w:val="Hyperlink"/>
                    <w:rFonts w:eastAsia="Yu Gothic Light"/>
                    <w:noProof/>
                  </w:rPr>
                  <w:t>Qualitative Assessment:</w:t>
                </w:r>
                <w:r>
                  <w:rPr>
                    <w:noProof/>
                    <w:webHidden/>
                  </w:rPr>
                  <w:tab/>
                </w:r>
                <w:r>
                  <w:rPr>
                    <w:noProof/>
                    <w:webHidden/>
                  </w:rPr>
                  <w:fldChar w:fldCharType="begin"/>
                </w:r>
                <w:r>
                  <w:rPr>
                    <w:noProof/>
                    <w:webHidden/>
                  </w:rPr>
                  <w:instrText xml:space="preserve"> PAGEREF _Toc184237179 \h </w:instrText>
                </w:r>
                <w:r>
                  <w:rPr>
                    <w:noProof/>
                    <w:webHidden/>
                  </w:rPr>
                </w:r>
                <w:r>
                  <w:rPr>
                    <w:noProof/>
                    <w:webHidden/>
                  </w:rPr>
                  <w:fldChar w:fldCharType="separate"/>
                </w:r>
                <w:r>
                  <w:rPr>
                    <w:noProof/>
                    <w:webHidden/>
                  </w:rPr>
                  <w:t>8</w:t>
                </w:r>
                <w:r>
                  <w:rPr>
                    <w:noProof/>
                    <w:webHidden/>
                  </w:rPr>
                  <w:fldChar w:fldCharType="end"/>
                </w:r>
              </w:hyperlink>
            </w:p>
            <w:p w14:paraId="5214B7F9" w14:textId="02B7B19A" w:rsidR="00EC0F45" w:rsidRDefault="00EC0F45">
              <w:pPr>
                <w:pStyle w:val="TOC3"/>
                <w:tabs>
                  <w:tab w:val="right" w:leader="dot" w:pos="10196"/>
                </w:tabs>
                <w:rPr>
                  <w:rFonts w:asciiTheme="minorHAnsi" w:eastAsiaTheme="minorEastAsia" w:hAnsiTheme="minorHAnsi" w:cstheme="minorBidi"/>
                  <w:noProof/>
                  <w:color w:val="auto"/>
                  <w:kern w:val="2"/>
                  <w:szCs w:val="24"/>
                  <w:lang w:eastAsia="en-GB"/>
                  <w14:ligatures w14:val="standardContextual"/>
                </w:rPr>
              </w:pPr>
              <w:hyperlink w:anchor="_Toc184237180" w:history="1">
                <w:r w:rsidRPr="00AB5677">
                  <w:rPr>
                    <w:rStyle w:val="Hyperlink"/>
                    <w:rFonts w:eastAsia="Yu Gothic Light"/>
                    <w:noProof/>
                  </w:rPr>
                  <w:t>Total Social Value Score</w:t>
                </w:r>
                <w:r>
                  <w:rPr>
                    <w:noProof/>
                    <w:webHidden/>
                  </w:rPr>
                  <w:tab/>
                </w:r>
                <w:r>
                  <w:rPr>
                    <w:noProof/>
                    <w:webHidden/>
                  </w:rPr>
                  <w:fldChar w:fldCharType="begin"/>
                </w:r>
                <w:r>
                  <w:rPr>
                    <w:noProof/>
                    <w:webHidden/>
                  </w:rPr>
                  <w:instrText xml:space="preserve"> PAGEREF _Toc184237180 \h </w:instrText>
                </w:r>
                <w:r>
                  <w:rPr>
                    <w:noProof/>
                    <w:webHidden/>
                  </w:rPr>
                </w:r>
                <w:r>
                  <w:rPr>
                    <w:noProof/>
                    <w:webHidden/>
                  </w:rPr>
                  <w:fldChar w:fldCharType="separate"/>
                </w:r>
                <w:r>
                  <w:rPr>
                    <w:noProof/>
                    <w:webHidden/>
                  </w:rPr>
                  <w:t>8</w:t>
                </w:r>
                <w:r>
                  <w:rPr>
                    <w:noProof/>
                    <w:webHidden/>
                  </w:rPr>
                  <w:fldChar w:fldCharType="end"/>
                </w:r>
              </w:hyperlink>
            </w:p>
            <w:p w14:paraId="7FE2BA92" w14:textId="36B6E2E7" w:rsidR="00EC0F45" w:rsidRDefault="00EC0F45">
              <w:pPr>
                <w:pStyle w:val="TOC3"/>
                <w:tabs>
                  <w:tab w:val="right" w:leader="dot" w:pos="10196"/>
                </w:tabs>
                <w:rPr>
                  <w:rFonts w:asciiTheme="minorHAnsi" w:eastAsiaTheme="minorEastAsia" w:hAnsiTheme="minorHAnsi" w:cstheme="minorBidi"/>
                  <w:noProof/>
                  <w:color w:val="auto"/>
                  <w:kern w:val="2"/>
                  <w:szCs w:val="24"/>
                  <w:lang w:eastAsia="en-GB"/>
                  <w14:ligatures w14:val="standardContextual"/>
                </w:rPr>
              </w:pPr>
              <w:hyperlink w:anchor="_Toc184237181" w:history="1">
                <w:r w:rsidRPr="00AB5677">
                  <w:rPr>
                    <w:rStyle w:val="Hyperlink"/>
                    <w:rFonts w:eastAsia="Yu Gothic Light"/>
                    <w:noProof/>
                  </w:rPr>
                  <w:t>Clarification of Social Value offers</w:t>
                </w:r>
                <w:r>
                  <w:rPr>
                    <w:noProof/>
                    <w:webHidden/>
                  </w:rPr>
                  <w:tab/>
                </w:r>
                <w:r>
                  <w:rPr>
                    <w:noProof/>
                    <w:webHidden/>
                  </w:rPr>
                  <w:fldChar w:fldCharType="begin"/>
                </w:r>
                <w:r>
                  <w:rPr>
                    <w:noProof/>
                    <w:webHidden/>
                  </w:rPr>
                  <w:instrText xml:space="preserve"> PAGEREF _Toc184237181 \h </w:instrText>
                </w:r>
                <w:r>
                  <w:rPr>
                    <w:noProof/>
                    <w:webHidden/>
                  </w:rPr>
                </w:r>
                <w:r>
                  <w:rPr>
                    <w:noProof/>
                    <w:webHidden/>
                  </w:rPr>
                  <w:fldChar w:fldCharType="separate"/>
                </w:r>
                <w:r>
                  <w:rPr>
                    <w:noProof/>
                    <w:webHidden/>
                  </w:rPr>
                  <w:t>8</w:t>
                </w:r>
                <w:r>
                  <w:rPr>
                    <w:noProof/>
                    <w:webHidden/>
                  </w:rPr>
                  <w:fldChar w:fldCharType="end"/>
                </w:r>
              </w:hyperlink>
            </w:p>
            <w:p w14:paraId="381C818E" w14:textId="56B5018C" w:rsidR="00EC0F45" w:rsidRDefault="00EC0F45">
              <w:pPr>
                <w:pStyle w:val="TOC3"/>
                <w:tabs>
                  <w:tab w:val="right" w:leader="dot" w:pos="10196"/>
                </w:tabs>
                <w:rPr>
                  <w:rFonts w:asciiTheme="minorHAnsi" w:eastAsiaTheme="minorEastAsia" w:hAnsiTheme="minorHAnsi" w:cstheme="minorBidi"/>
                  <w:noProof/>
                  <w:color w:val="auto"/>
                  <w:kern w:val="2"/>
                  <w:szCs w:val="24"/>
                  <w:lang w:eastAsia="en-GB"/>
                  <w14:ligatures w14:val="standardContextual"/>
                </w:rPr>
              </w:pPr>
              <w:hyperlink w:anchor="_Toc184237182" w:history="1">
                <w:r w:rsidRPr="00AB5677">
                  <w:rPr>
                    <w:rStyle w:val="Hyperlink"/>
                    <w:rFonts w:eastAsia="Yu Gothic Light"/>
                    <w:noProof/>
                  </w:rPr>
                  <w:t>Remedies</w:t>
                </w:r>
                <w:r>
                  <w:rPr>
                    <w:noProof/>
                    <w:webHidden/>
                  </w:rPr>
                  <w:tab/>
                </w:r>
                <w:r>
                  <w:rPr>
                    <w:noProof/>
                    <w:webHidden/>
                  </w:rPr>
                  <w:fldChar w:fldCharType="begin"/>
                </w:r>
                <w:r>
                  <w:rPr>
                    <w:noProof/>
                    <w:webHidden/>
                  </w:rPr>
                  <w:instrText xml:space="preserve"> PAGEREF _Toc184237182 \h </w:instrText>
                </w:r>
                <w:r>
                  <w:rPr>
                    <w:noProof/>
                    <w:webHidden/>
                  </w:rPr>
                </w:r>
                <w:r>
                  <w:rPr>
                    <w:noProof/>
                    <w:webHidden/>
                  </w:rPr>
                  <w:fldChar w:fldCharType="separate"/>
                </w:r>
                <w:r>
                  <w:rPr>
                    <w:noProof/>
                    <w:webHidden/>
                  </w:rPr>
                  <w:t>9</w:t>
                </w:r>
                <w:r>
                  <w:rPr>
                    <w:noProof/>
                    <w:webHidden/>
                  </w:rPr>
                  <w:fldChar w:fldCharType="end"/>
                </w:r>
              </w:hyperlink>
            </w:p>
            <w:p w14:paraId="38A2EAA5" w14:textId="56E41B51" w:rsidR="00EC0F45" w:rsidRDefault="00EC0F45">
              <w:pPr>
                <w:pStyle w:val="TOC1"/>
                <w:rPr>
                  <w:rFonts w:asciiTheme="minorHAnsi" w:eastAsiaTheme="minorEastAsia" w:hAnsiTheme="minorHAnsi" w:cstheme="minorBidi"/>
                  <w:noProof/>
                  <w:kern w:val="2"/>
                  <w:lang w:eastAsia="en-GB"/>
                  <w14:ligatures w14:val="standardContextual"/>
                </w:rPr>
              </w:pPr>
              <w:hyperlink w:anchor="_Toc184237183" w:history="1">
                <w:r w:rsidRPr="00AB5677">
                  <w:rPr>
                    <w:rStyle w:val="Hyperlink"/>
                    <w:rFonts w:eastAsia="Yu Gothic Light"/>
                    <w:noProof/>
                  </w:rPr>
                  <w:t>Social Value Management Fee</w:t>
                </w:r>
                <w:r>
                  <w:rPr>
                    <w:noProof/>
                    <w:webHidden/>
                  </w:rPr>
                  <w:tab/>
                </w:r>
                <w:r>
                  <w:rPr>
                    <w:noProof/>
                    <w:webHidden/>
                  </w:rPr>
                  <w:fldChar w:fldCharType="begin"/>
                </w:r>
                <w:r>
                  <w:rPr>
                    <w:noProof/>
                    <w:webHidden/>
                  </w:rPr>
                  <w:instrText xml:space="preserve"> PAGEREF _Toc184237183 \h </w:instrText>
                </w:r>
                <w:r>
                  <w:rPr>
                    <w:noProof/>
                    <w:webHidden/>
                  </w:rPr>
                </w:r>
                <w:r>
                  <w:rPr>
                    <w:noProof/>
                    <w:webHidden/>
                  </w:rPr>
                  <w:fldChar w:fldCharType="separate"/>
                </w:r>
                <w:r>
                  <w:rPr>
                    <w:noProof/>
                    <w:webHidden/>
                  </w:rPr>
                  <w:t>9</w:t>
                </w:r>
                <w:r>
                  <w:rPr>
                    <w:noProof/>
                    <w:webHidden/>
                  </w:rPr>
                  <w:fldChar w:fldCharType="end"/>
                </w:r>
              </w:hyperlink>
            </w:p>
            <w:p w14:paraId="5D108F69" w14:textId="54834783" w:rsidR="00EC0F45" w:rsidRDefault="00EC0F45">
              <w:pPr>
                <w:pStyle w:val="TOC2"/>
                <w:tabs>
                  <w:tab w:val="right" w:leader="dot" w:pos="10196"/>
                </w:tabs>
                <w:rPr>
                  <w:rFonts w:asciiTheme="minorHAnsi" w:eastAsiaTheme="minorEastAsia" w:hAnsiTheme="minorHAnsi" w:cstheme="minorBidi"/>
                  <w:noProof/>
                  <w:kern w:val="2"/>
                  <w:lang w:eastAsia="en-GB"/>
                  <w14:ligatures w14:val="standardContextual"/>
                </w:rPr>
              </w:pPr>
              <w:hyperlink w:anchor="_Toc184237184" w:history="1">
                <w:r w:rsidRPr="00AB5677">
                  <w:rPr>
                    <w:rStyle w:val="Hyperlink"/>
                    <w:noProof/>
                  </w:rPr>
                  <w:t>Find out more westyorks-ca.gov.uk</w:t>
                </w:r>
                <w:r>
                  <w:rPr>
                    <w:noProof/>
                    <w:webHidden/>
                  </w:rPr>
                  <w:tab/>
                </w:r>
                <w:r>
                  <w:rPr>
                    <w:noProof/>
                    <w:webHidden/>
                  </w:rPr>
                  <w:fldChar w:fldCharType="begin"/>
                </w:r>
                <w:r>
                  <w:rPr>
                    <w:noProof/>
                    <w:webHidden/>
                  </w:rPr>
                  <w:instrText xml:space="preserve"> PAGEREF _Toc184237184 \h </w:instrText>
                </w:r>
                <w:r>
                  <w:rPr>
                    <w:noProof/>
                    <w:webHidden/>
                  </w:rPr>
                </w:r>
                <w:r>
                  <w:rPr>
                    <w:noProof/>
                    <w:webHidden/>
                  </w:rPr>
                  <w:fldChar w:fldCharType="separate"/>
                </w:r>
                <w:r>
                  <w:rPr>
                    <w:noProof/>
                    <w:webHidden/>
                  </w:rPr>
                  <w:t>11</w:t>
                </w:r>
                <w:r>
                  <w:rPr>
                    <w:noProof/>
                    <w:webHidden/>
                  </w:rPr>
                  <w:fldChar w:fldCharType="end"/>
                </w:r>
              </w:hyperlink>
            </w:p>
            <w:p w14:paraId="2880D675" w14:textId="5F5A9652" w:rsidR="00814274" w:rsidRPr="00814274" w:rsidRDefault="00814274" w:rsidP="00814274">
              <w:pPr>
                <w:spacing w:after="160" w:line="259" w:lineRule="auto"/>
                <w:rPr>
                  <w:rFonts w:eastAsia="Calibri"/>
                  <w:color w:val="auto"/>
                  <w:sz w:val="22"/>
                </w:rPr>
              </w:pPr>
              <w:r w:rsidRPr="000871DE">
                <w:rPr>
                  <w:rFonts w:eastAsia="Calibri"/>
                  <w:b/>
                  <w:bCs/>
                  <w:noProof/>
                  <w:color w:val="auto"/>
                  <w:sz w:val="22"/>
                </w:rPr>
                <w:fldChar w:fldCharType="end"/>
              </w:r>
            </w:p>
          </w:sdtContent>
        </w:sdt>
        <w:p w14:paraId="71B00810" w14:textId="77777777" w:rsidR="00814274" w:rsidRPr="000871DE" w:rsidRDefault="00814274" w:rsidP="00814274">
          <w:pPr>
            <w:spacing w:after="160" w:line="259" w:lineRule="auto"/>
            <w:rPr>
              <w:rFonts w:eastAsia="Calibri"/>
              <w:b/>
              <w:color w:val="auto"/>
              <w:sz w:val="32"/>
              <w:szCs w:val="32"/>
            </w:rPr>
          </w:pPr>
          <w:r w:rsidRPr="00814274">
            <w:rPr>
              <w:rFonts w:eastAsia="Calibri"/>
              <w:b/>
              <w:color w:val="auto"/>
              <w:sz w:val="22"/>
            </w:rPr>
            <w:br w:type="page"/>
          </w:r>
          <w:r w:rsidRPr="000871DE">
            <w:rPr>
              <w:rFonts w:eastAsia="Calibri"/>
              <w:b/>
              <w:color w:val="auto"/>
              <w:sz w:val="32"/>
              <w:szCs w:val="32"/>
            </w:rPr>
            <w:lastRenderedPageBreak/>
            <w:t>Evaluation of Social Value Requirement – Information for Bidders</w:t>
          </w:r>
        </w:p>
        <w:p w14:paraId="6988E58A" w14:textId="38397C4B" w:rsidR="00814274" w:rsidRPr="002E1216" w:rsidRDefault="00814274" w:rsidP="0060125D">
          <w:pPr>
            <w:keepNext/>
            <w:keepLines/>
            <w:spacing w:before="240" w:after="160" w:line="259" w:lineRule="auto"/>
            <w:outlineLvl w:val="0"/>
            <w:rPr>
              <w:rFonts w:eastAsia="Yu Gothic Light"/>
              <w:color w:val="auto"/>
              <w:sz w:val="22"/>
              <w:u w:val="single"/>
            </w:rPr>
          </w:pPr>
          <w:bookmarkStart w:id="0" w:name="_Toc184237165"/>
          <w:r w:rsidRPr="000871DE">
            <w:rPr>
              <w:rFonts w:eastAsia="Yu Gothic Light"/>
              <w:color w:val="auto"/>
              <w:sz w:val="22"/>
              <w:u w:val="single"/>
            </w:rPr>
            <w:t>Introduction</w:t>
          </w:r>
          <w:bookmarkEnd w:id="0"/>
          <w:r w:rsidRPr="000871DE">
            <w:rPr>
              <w:rFonts w:eastAsia="Yu Gothic Light"/>
              <w:color w:val="auto"/>
              <w:sz w:val="22"/>
              <w:u w:val="single"/>
            </w:rPr>
            <w:t xml:space="preserve"> </w:t>
          </w:r>
        </w:p>
        <w:p w14:paraId="43DADB5D" w14:textId="77777777" w:rsidR="00814274" w:rsidRPr="000871DE" w:rsidRDefault="00814274" w:rsidP="00814274">
          <w:pPr>
            <w:spacing w:after="160" w:line="259" w:lineRule="auto"/>
            <w:jc w:val="both"/>
            <w:rPr>
              <w:rFonts w:eastAsia="Calibri"/>
              <w:b/>
              <w:bCs/>
              <w:color w:val="auto"/>
              <w:sz w:val="22"/>
            </w:rPr>
          </w:pPr>
          <w:r w:rsidRPr="000871DE">
            <w:rPr>
              <w:rFonts w:eastAsia="Calibri"/>
              <w:color w:val="auto"/>
              <w:sz w:val="22"/>
            </w:rPr>
            <w:t xml:space="preserve">This Section sets out the methodology that the West Yorkshire Combined Authority (WYCA) will follow to evaluate Social Value submissions from bidders as part of this procurement.    </w:t>
          </w:r>
          <w:r w:rsidRPr="000871DE">
            <w:rPr>
              <w:rFonts w:eastAsia="Calibri"/>
              <w:b/>
              <w:bCs/>
              <w:color w:val="auto"/>
              <w:sz w:val="22"/>
            </w:rPr>
            <w:t xml:space="preserve">Please note that it is essential that Bidders watch the ‘Dos and Don’ts’ and ‘how to bid and use the Social Value Calculator’ videos, which represents best practice for completing a Social Value submission, before submitting their Social Value proposal. </w:t>
          </w:r>
        </w:p>
        <w:p w14:paraId="3E1E5EC5" w14:textId="77777777" w:rsidR="00814274" w:rsidRPr="000871DE" w:rsidRDefault="00814274" w:rsidP="00814274">
          <w:pPr>
            <w:spacing w:after="160" w:line="259" w:lineRule="auto"/>
            <w:jc w:val="both"/>
            <w:rPr>
              <w:rFonts w:eastAsia="Calibri"/>
              <w:color w:val="auto"/>
              <w:sz w:val="22"/>
            </w:rPr>
          </w:pPr>
          <w:r w:rsidRPr="000871DE">
            <w:rPr>
              <w:rFonts w:eastAsia="Calibri"/>
              <w:color w:val="auto"/>
              <w:sz w:val="22"/>
            </w:rPr>
            <w:t>This can be found here</w:t>
          </w:r>
          <w:r w:rsidRPr="000871DE">
            <w:rPr>
              <w:rFonts w:eastAsia="Calibri"/>
              <w:b/>
              <w:bCs/>
              <w:color w:val="auto"/>
              <w:sz w:val="22"/>
            </w:rPr>
            <w:t>:</w:t>
          </w:r>
          <w:r w:rsidRPr="000871DE">
            <w:rPr>
              <w:rFonts w:eastAsia="Calibri"/>
              <w:color w:val="auto"/>
              <w:sz w:val="22"/>
            </w:rPr>
            <w:t xml:space="preserve"> </w:t>
          </w:r>
          <w:hyperlink r:id="rId12" w:history="1">
            <w:r w:rsidRPr="000871DE">
              <w:rPr>
                <w:rFonts w:eastAsia="Calibri"/>
                <w:color w:val="0563C1"/>
                <w:sz w:val="22"/>
                <w:u w:val="single"/>
              </w:rPr>
              <w:t>https://support.socialvalueportal.com/hc/en-gb/articles/4418109087249-dos-and-don-ts</w:t>
            </w:r>
          </w:hyperlink>
          <w:r w:rsidRPr="000871DE">
            <w:rPr>
              <w:rFonts w:eastAsia="Calibri"/>
              <w:color w:val="auto"/>
              <w:sz w:val="22"/>
            </w:rPr>
            <w:t>.</w:t>
          </w:r>
        </w:p>
        <w:p w14:paraId="2E267932" w14:textId="77777777" w:rsidR="00814274" w:rsidRPr="000871DE" w:rsidRDefault="00814274" w:rsidP="00814274">
          <w:pPr>
            <w:spacing w:after="160" w:line="259" w:lineRule="auto"/>
            <w:jc w:val="both"/>
            <w:rPr>
              <w:rFonts w:eastAsia="Calibri"/>
              <w:color w:val="auto"/>
              <w:sz w:val="22"/>
            </w:rPr>
          </w:pPr>
          <w:r w:rsidRPr="000871DE">
            <w:rPr>
              <w:rFonts w:eastAsia="Calibri"/>
              <w:color w:val="auto"/>
              <w:sz w:val="22"/>
            </w:rPr>
            <w:t xml:space="preserve">And here: </w:t>
          </w:r>
          <w:hyperlink r:id="rId13" w:history="1">
            <w:r w:rsidRPr="000871DE">
              <w:rPr>
                <w:rFonts w:eastAsia="Calibri"/>
                <w:color w:val="0563C1"/>
                <w:sz w:val="22"/>
                <w:u w:val="single"/>
              </w:rPr>
              <w:t>https://support.socialvalueportal.com/hc/en-gb/articles/4402368311953-video-how-to-bid-and-use-the-Social-Value-Calculator</w:t>
            </w:r>
          </w:hyperlink>
        </w:p>
        <w:p w14:paraId="15042D89" w14:textId="77777777" w:rsidR="00814274" w:rsidRDefault="00814274" w:rsidP="00814274">
          <w:pPr>
            <w:spacing w:after="160" w:line="259" w:lineRule="auto"/>
            <w:jc w:val="both"/>
            <w:rPr>
              <w:rFonts w:eastAsia="Calibri"/>
              <w:color w:val="auto"/>
              <w:sz w:val="22"/>
            </w:rPr>
          </w:pPr>
          <w:r w:rsidRPr="000871DE">
            <w:rPr>
              <w:rFonts w:eastAsia="Calibri"/>
              <w:color w:val="auto"/>
              <w:sz w:val="22"/>
            </w:rPr>
            <w:t>Please note that you must have a Social Value Portal account before you will be able to access this. More information on registering on the Social Value Portal can be found in the ‘</w:t>
          </w:r>
          <w:hyperlink w:anchor="_Completing_your_Social">
            <w:r w:rsidRPr="000871DE">
              <w:rPr>
                <w:rFonts w:eastAsia="Calibri"/>
                <w:color w:val="0563C1"/>
                <w:sz w:val="22"/>
                <w:u w:val="single"/>
              </w:rPr>
              <w:t>Completing your Social Value Submission’</w:t>
            </w:r>
          </w:hyperlink>
          <w:r w:rsidRPr="000871DE">
            <w:rPr>
              <w:rFonts w:eastAsia="Calibri"/>
              <w:color w:val="auto"/>
              <w:sz w:val="22"/>
            </w:rPr>
            <w:t xml:space="preserve"> section of this document. </w:t>
          </w:r>
        </w:p>
        <w:p w14:paraId="656EA6D9" w14:textId="77777777" w:rsidR="008C6074" w:rsidRPr="000871DE" w:rsidRDefault="008C6074" w:rsidP="00814274">
          <w:pPr>
            <w:spacing w:after="160" w:line="259" w:lineRule="auto"/>
            <w:jc w:val="both"/>
            <w:rPr>
              <w:rFonts w:eastAsia="Calibri"/>
              <w:color w:val="auto"/>
              <w:sz w:val="22"/>
            </w:rPr>
          </w:pPr>
        </w:p>
        <w:p w14:paraId="5C53A75A" w14:textId="77777777" w:rsidR="00814274" w:rsidRPr="000871DE" w:rsidRDefault="00814274" w:rsidP="0060125D">
          <w:pPr>
            <w:keepNext/>
            <w:keepLines/>
            <w:spacing w:before="240" w:after="160" w:line="259" w:lineRule="auto"/>
            <w:outlineLvl w:val="0"/>
            <w:rPr>
              <w:rFonts w:eastAsia="Yu Gothic Light"/>
              <w:color w:val="2F5496"/>
              <w:sz w:val="22"/>
              <w:u w:val="single"/>
            </w:rPr>
          </w:pPr>
          <w:bookmarkStart w:id="1" w:name="_Toc184237166"/>
          <w:r w:rsidRPr="000871DE">
            <w:rPr>
              <w:rFonts w:eastAsia="Yu Gothic Light"/>
              <w:color w:val="auto"/>
              <w:sz w:val="22"/>
              <w:u w:val="single"/>
            </w:rPr>
            <w:t>Social Value Responses - Overview</w:t>
          </w:r>
          <w:bookmarkEnd w:id="1"/>
        </w:p>
        <w:p w14:paraId="10480595" w14:textId="77777777" w:rsidR="00814274" w:rsidRPr="000871DE" w:rsidRDefault="00814274" w:rsidP="00814274">
          <w:pPr>
            <w:spacing w:after="160" w:line="259" w:lineRule="auto"/>
            <w:jc w:val="both"/>
            <w:rPr>
              <w:rFonts w:eastAsia="Calibri"/>
              <w:sz w:val="22"/>
            </w:rPr>
          </w:pPr>
          <w:r w:rsidRPr="000871DE">
            <w:rPr>
              <w:rFonts w:eastAsia="Calibri"/>
              <w:color w:val="auto"/>
              <w:sz w:val="22"/>
            </w:rPr>
            <w:t xml:space="preserve">WYCA </w:t>
          </w:r>
          <w:r w:rsidRPr="000871DE">
            <w:rPr>
              <w:rFonts w:eastAsia="Calibri"/>
              <w:sz w:val="22"/>
            </w:rPr>
            <w:t xml:space="preserve">is committed to a performance and evidence-based approach to Social Value. Based on the National TOMs (Themes, Outcomes and Measures) developed by the Social Value Portal, bidders are required to propose credible targets against which performance (for the successful bidder) will be monitored. </w:t>
          </w:r>
          <w:r w:rsidRPr="000871DE">
            <w:rPr>
              <w:rFonts w:eastAsia="Calibri"/>
              <w:color w:val="auto"/>
              <w:sz w:val="22"/>
            </w:rPr>
            <w:t xml:space="preserve"> T</w:t>
          </w:r>
          <w:r w:rsidRPr="000871DE">
            <w:rPr>
              <w:rFonts w:eastAsia="Calibri"/>
              <w:sz w:val="22"/>
            </w:rPr>
            <w:t xml:space="preserve">he social value measurement framework used in this tender process has been tailored to reflect the specific needs of </w:t>
          </w:r>
          <w:r w:rsidRPr="000871DE">
            <w:rPr>
              <w:rFonts w:eastAsia="Calibri"/>
              <w:color w:val="auto"/>
              <w:sz w:val="22"/>
            </w:rPr>
            <w:t xml:space="preserve">WYCA using the National TOMs, </w:t>
          </w:r>
          <w:r w:rsidRPr="000871DE">
            <w:rPr>
              <w:rFonts w:eastAsia="Calibri"/>
              <w:sz w:val="22"/>
            </w:rPr>
            <w:t xml:space="preserve">and bidders be able to access it after registering on the Social Value Portal. </w:t>
          </w:r>
        </w:p>
        <w:p w14:paraId="17491C79" w14:textId="66641BDA" w:rsidR="00814274" w:rsidRDefault="00814274" w:rsidP="00814274">
          <w:pPr>
            <w:spacing w:after="160" w:line="259" w:lineRule="auto"/>
            <w:jc w:val="both"/>
            <w:rPr>
              <w:rFonts w:eastAsia="Calibri"/>
              <w:sz w:val="22"/>
            </w:rPr>
          </w:pPr>
          <w:r w:rsidRPr="000871DE">
            <w:rPr>
              <w:rFonts w:eastAsia="Calibri"/>
              <w:sz w:val="22"/>
            </w:rPr>
            <w:t xml:space="preserve">Please note that WYCA is not prescriptive as to which National TOMs measures bidders can select to set targets as part of their Social Value proposals. Bidders are free to choose those measures that they consider appropriate. However, a key success factor for bidders will be to demonstrate their ability to deliver against the targets selected, which should be proportional and relevant to their business and this specific contract. Bidders should note that targets will be treated as contractual commitments if the bidder is successful. </w:t>
          </w:r>
        </w:p>
        <w:p w14:paraId="22D1349C" w14:textId="77777777" w:rsidR="0060125D" w:rsidRDefault="0060125D" w:rsidP="00814274">
          <w:pPr>
            <w:spacing w:after="160" w:line="259" w:lineRule="auto"/>
            <w:jc w:val="both"/>
            <w:rPr>
              <w:rFonts w:eastAsia="Calibri"/>
              <w:sz w:val="22"/>
            </w:rPr>
          </w:pPr>
        </w:p>
        <w:p w14:paraId="2FDBAC8A" w14:textId="24CBCFA9" w:rsidR="00814274" w:rsidRPr="000871DE" w:rsidRDefault="00814274" w:rsidP="0060125D">
          <w:pPr>
            <w:keepNext/>
            <w:keepLines/>
            <w:spacing w:before="240" w:after="160" w:line="259" w:lineRule="auto"/>
            <w:outlineLvl w:val="0"/>
            <w:rPr>
              <w:rFonts w:eastAsia="Times New Roman"/>
              <w:i/>
              <w:color w:val="auto"/>
              <w:sz w:val="22"/>
            </w:rPr>
          </w:pPr>
          <w:bookmarkStart w:id="2" w:name="_Toc184237167"/>
          <w:r w:rsidRPr="000871DE">
            <w:rPr>
              <w:rFonts w:eastAsia="Yu Gothic Light"/>
              <w:color w:val="auto"/>
              <w:sz w:val="22"/>
              <w:u w:val="single"/>
            </w:rPr>
            <w:t>Social Value Bid Requirements</w:t>
          </w:r>
          <w:bookmarkStart w:id="3" w:name="_Toc505794220"/>
          <w:bookmarkEnd w:id="2"/>
        </w:p>
        <w:p w14:paraId="1976F849" w14:textId="77777777" w:rsidR="00814274" w:rsidRPr="000871DE" w:rsidRDefault="00814274" w:rsidP="00814274">
          <w:pPr>
            <w:keepNext/>
            <w:keepLines/>
            <w:spacing w:before="40" w:line="259" w:lineRule="auto"/>
            <w:outlineLvl w:val="1"/>
            <w:rPr>
              <w:rFonts w:eastAsia="Yu Gothic Light"/>
              <w:color w:val="auto"/>
              <w:sz w:val="22"/>
            </w:rPr>
          </w:pPr>
          <w:bookmarkStart w:id="4" w:name="_Toc184237168"/>
          <w:r w:rsidRPr="000871DE">
            <w:rPr>
              <w:rFonts w:eastAsia="Yu Gothic Light"/>
              <w:color w:val="auto"/>
              <w:sz w:val="22"/>
            </w:rPr>
            <w:t xml:space="preserve">Important </w:t>
          </w:r>
          <w:bookmarkEnd w:id="3"/>
          <w:r w:rsidRPr="000871DE">
            <w:rPr>
              <w:rFonts w:eastAsia="Yu Gothic Light"/>
              <w:color w:val="auto"/>
              <w:sz w:val="22"/>
            </w:rPr>
            <w:t>notes</w:t>
          </w:r>
          <w:bookmarkEnd w:id="4"/>
        </w:p>
        <w:p w14:paraId="041FCD4F" w14:textId="77777777" w:rsidR="00814274" w:rsidRPr="000871DE" w:rsidRDefault="00814274" w:rsidP="00814274">
          <w:pPr>
            <w:keepNext/>
            <w:keepLines/>
            <w:spacing w:line="256" w:lineRule="auto"/>
            <w:ind w:firstLine="360"/>
            <w:jc w:val="both"/>
            <w:outlineLvl w:val="0"/>
            <w:rPr>
              <w:rFonts w:eastAsia="Times New Roman"/>
              <w:i/>
              <w:sz w:val="22"/>
            </w:rPr>
          </w:pPr>
        </w:p>
        <w:p w14:paraId="5313F96F" w14:textId="77777777" w:rsidR="00814274" w:rsidRPr="000871DE" w:rsidRDefault="00814274" w:rsidP="00AF1F9A">
          <w:pPr>
            <w:numPr>
              <w:ilvl w:val="0"/>
              <w:numId w:val="6"/>
            </w:numPr>
            <w:spacing w:after="160" w:line="259" w:lineRule="auto"/>
            <w:contextualSpacing/>
            <w:jc w:val="both"/>
            <w:rPr>
              <w:rFonts w:eastAsia="Times New Roman"/>
              <w:sz w:val="22"/>
              <w:lang w:eastAsia="en-GB"/>
            </w:rPr>
          </w:pPr>
          <w:r w:rsidRPr="000871DE">
            <w:rPr>
              <w:rFonts w:eastAsia="Times New Roman"/>
              <w:sz w:val="22"/>
              <w:lang w:eastAsia="en-GB"/>
            </w:rPr>
            <w:t xml:space="preserve">Bidders’ social value proposals should relate to what will be delivered directly </w:t>
          </w:r>
          <w:proofErr w:type="gramStart"/>
          <w:r w:rsidRPr="000871DE">
            <w:rPr>
              <w:rFonts w:eastAsia="Times New Roman"/>
              <w:sz w:val="22"/>
              <w:lang w:eastAsia="en-GB"/>
            </w:rPr>
            <w:t>as a result of</w:t>
          </w:r>
          <w:proofErr w:type="gramEnd"/>
          <w:r w:rsidRPr="000871DE">
            <w:rPr>
              <w:rFonts w:eastAsia="Times New Roman"/>
              <w:sz w:val="22"/>
              <w:lang w:eastAsia="en-GB"/>
            </w:rPr>
            <w:t xml:space="preserve"> this contract only. Social value or corporate social responsibility initiatives being delivered as business as usual and/or outside of this contract must not be included in a bidder’s social value proposal.  </w:t>
          </w:r>
        </w:p>
        <w:p w14:paraId="4054F7D5" w14:textId="77777777" w:rsidR="00814274" w:rsidRPr="000871DE" w:rsidRDefault="00814274" w:rsidP="00814274">
          <w:pPr>
            <w:ind w:left="1080"/>
            <w:contextualSpacing/>
            <w:jc w:val="both"/>
            <w:rPr>
              <w:rFonts w:eastAsia="Times New Roman"/>
              <w:sz w:val="22"/>
              <w:lang w:eastAsia="en-GB"/>
            </w:rPr>
          </w:pPr>
        </w:p>
        <w:p w14:paraId="16B47E6C" w14:textId="77777777" w:rsidR="00814274" w:rsidRPr="000871DE" w:rsidRDefault="00814274" w:rsidP="00AF1F9A">
          <w:pPr>
            <w:numPr>
              <w:ilvl w:val="0"/>
              <w:numId w:val="6"/>
            </w:numPr>
            <w:spacing w:after="160" w:line="259" w:lineRule="auto"/>
            <w:contextualSpacing/>
            <w:jc w:val="both"/>
            <w:rPr>
              <w:rFonts w:eastAsia="Times New Roman"/>
              <w:color w:val="auto"/>
              <w:sz w:val="22"/>
              <w:lang w:eastAsia="en-GB"/>
            </w:rPr>
          </w:pPr>
          <w:r w:rsidRPr="000871DE">
            <w:rPr>
              <w:rFonts w:eastAsia="Times New Roman"/>
              <w:sz w:val="22"/>
              <w:lang w:eastAsia="en-GB"/>
            </w:rPr>
            <w:t xml:space="preserve">The </w:t>
          </w:r>
          <w:r w:rsidRPr="000871DE">
            <w:rPr>
              <w:rFonts w:eastAsia="Times New Roman"/>
              <w:color w:val="auto"/>
              <w:sz w:val="22"/>
              <w:lang w:eastAsia="en-GB"/>
            </w:rPr>
            <w:t xml:space="preserve">core requirements of the contract cannot be included within social value targets </w:t>
          </w:r>
          <w:proofErr w:type="gramStart"/>
          <w:r w:rsidRPr="000871DE">
            <w:rPr>
              <w:rFonts w:eastAsia="Times New Roman"/>
              <w:sz w:val="22"/>
              <w:lang w:eastAsia="en-GB"/>
            </w:rPr>
            <w:t>–  social</w:t>
          </w:r>
          <w:proofErr w:type="gramEnd"/>
          <w:r w:rsidRPr="000871DE">
            <w:rPr>
              <w:rFonts w:eastAsia="Times New Roman"/>
              <w:sz w:val="22"/>
              <w:lang w:eastAsia="en-GB"/>
            </w:rPr>
            <w:t xml:space="preserve"> value targets must go above and beyond what a supplier is contracted and paid to deliver. </w:t>
          </w:r>
        </w:p>
        <w:p w14:paraId="2562B91F" w14:textId="77777777" w:rsidR="00814274" w:rsidRPr="000871DE" w:rsidRDefault="00814274" w:rsidP="00814274">
          <w:pPr>
            <w:ind w:left="1080"/>
            <w:contextualSpacing/>
            <w:jc w:val="both"/>
            <w:rPr>
              <w:rFonts w:eastAsia="Times New Roman"/>
              <w:color w:val="auto"/>
              <w:sz w:val="22"/>
              <w:lang w:eastAsia="en-GB"/>
            </w:rPr>
          </w:pPr>
        </w:p>
        <w:p w14:paraId="5764A377" w14:textId="77777777" w:rsidR="00814274" w:rsidRPr="000871DE" w:rsidRDefault="00814274" w:rsidP="00AF1F9A">
          <w:pPr>
            <w:numPr>
              <w:ilvl w:val="0"/>
              <w:numId w:val="6"/>
            </w:numPr>
            <w:spacing w:after="160" w:line="259" w:lineRule="auto"/>
            <w:contextualSpacing/>
            <w:jc w:val="both"/>
            <w:rPr>
              <w:rFonts w:eastAsia="Times New Roman"/>
              <w:sz w:val="22"/>
              <w:lang w:eastAsia="en-GB"/>
            </w:rPr>
          </w:pPr>
          <w:r w:rsidRPr="000871DE">
            <w:rPr>
              <w:rFonts w:eastAsia="Times New Roman"/>
              <w:sz w:val="22"/>
              <w:lang w:eastAsia="en-GB"/>
            </w:rPr>
            <w:t xml:space="preserve">Care must be taken by bidders to ensure the target levels they set align with the duration of the contract. Some target units are annualised (notably Full-Time Equivalents or FTEs), so for these measures contract durations of less than one year will require a fraction of a full FTE, while contract durations of longer than one year will require a multiple of a full FTE. Please check the guidance for further information. </w:t>
          </w:r>
        </w:p>
        <w:p w14:paraId="4ADFF7D4" w14:textId="77777777" w:rsidR="00814274" w:rsidRPr="000871DE" w:rsidRDefault="00814274" w:rsidP="00814274">
          <w:pPr>
            <w:ind w:left="1080"/>
            <w:contextualSpacing/>
            <w:jc w:val="both"/>
            <w:rPr>
              <w:rFonts w:eastAsia="Times New Roman"/>
              <w:sz w:val="22"/>
              <w:lang w:eastAsia="en-GB"/>
            </w:rPr>
          </w:pPr>
        </w:p>
        <w:p w14:paraId="0D335390" w14:textId="77777777" w:rsidR="00814274" w:rsidRPr="000871DE" w:rsidRDefault="00814274" w:rsidP="00AF1F9A">
          <w:pPr>
            <w:numPr>
              <w:ilvl w:val="0"/>
              <w:numId w:val="6"/>
            </w:numPr>
            <w:spacing w:after="160" w:line="259" w:lineRule="auto"/>
            <w:contextualSpacing/>
            <w:jc w:val="both"/>
            <w:rPr>
              <w:rFonts w:eastAsia="Times New Roman"/>
              <w:sz w:val="22"/>
              <w:lang w:eastAsia="en-GB"/>
            </w:rPr>
          </w:pPr>
          <w:r w:rsidRPr="000871DE">
            <w:rPr>
              <w:rFonts w:eastAsia="Times New Roman"/>
              <w:sz w:val="22"/>
              <w:lang w:eastAsia="en-GB"/>
            </w:rPr>
            <w:lastRenderedPageBreak/>
            <w:t xml:space="preserve">Targets must be provided for the total duration of the contract, but for the </w:t>
          </w:r>
          <w:r w:rsidRPr="000871DE">
            <w:rPr>
              <w:rFonts w:eastAsia="Times New Roman"/>
              <w:b/>
              <w:bCs/>
              <w:i/>
              <w:iCs/>
              <w:sz w:val="22"/>
              <w:lang w:eastAsia="en-GB"/>
            </w:rPr>
            <w:t>initial term</w:t>
          </w:r>
          <w:r w:rsidRPr="000871DE">
            <w:rPr>
              <w:rFonts w:eastAsia="Times New Roman"/>
              <w:sz w:val="22"/>
              <w:lang w:eastAsia="en-GB"/>
            </w:rPr>
            <w:t xml:space="preserve"> of the contract only – i.e. not including any potential extension periods. For example, if the contract you are bidding for has an initial term of 2-years with a potential extension of period of a further year (2+1), you should set your targets against the initial 2-year duration.</w:t>
          </w:r>
        </w:p>
        <w:p w14:paraId="05198319" w14:textId="77777777" w:rsidR="00814274" w:rsidRPr="000871DE" w:rsidRDefault="00814274" w:rsidP="00814274">
          <w:pPr>
            <w:ind w:left="1080"/>
            <w:contextualSpacing/>
            <w:jc w:val="both"/>
            <w:rPr>
              <w:rFonts w:eastAsia="Times New Roman"/>
              <w:color w:val="auto"/>
              <w:sz w:val="22"/>
              <w:lang w:eastAsia="en-GB"/>
            </w:rPr>
          </w:pPr>
        </w:p>
        <w:p w14:paraId="3EC70A02" w14:textId="77777777" w:rsidR="00814274" w:rsidRPr="000871DE" w:rsidRDefault="00814274" w:rsidP="00AF1F9A">
          <w:pPr>
            <w:numPr>
              <w:ilvl w:val="0"/>
              <w:numId w:val="6"/>
            </w:numPr>
            <w:spacing w:after="160" w:line="259" w:lineRule="auto"/>
            <w:contextualSpacing/>
            <w:jc w:val="both"/>
            <w:rPr>
              <w:rFonts w:eastAsia="Yu Gothic Light"/>
              <w:color w:val="auto"/>
              <w:sz w:val="22"/>
              <w:lang w:eastAsia="en-GB"/>
            </w:rPr>
          </w:pPr>
          <w:r w:rsidRPr="000871DE">
            <w:rPr>
              <w:rFonts w:eastAsia="Times New Roman"/>
              <w:color w:val="auto"/>
              <w:sz w:val="22"/>
              <w:lang w:eastAsia="en-GB"/>
            </w:rPr>
            <w:t>It is important that bidders are genuine and confident in their ability to deliver Social Value proposals made, as WYCA will contractualise these commitments with the winning bidder which will then be monitored and reported on periodically.</w:t>
          </w:r>
        </w:p>
        <w:p w14:paraId="74D7C3D8" w14:textId="77777777" w:rsidR="00814274" w:rsidRPr="000871DE" w:rsidRDefault="00814274" w:rsidP="00814274">
          <w:pPr>
            <w:ind w:left="1080"/>
            <w:contextualSpacing/>
            <w:jc w:val="both"/>
            <w:rPr>
              <w:rFonts w:eastAsia="Yu Gothic Light"/>
              <w:color w:val="auto"/>
              <w:sz w:val="22"/>
              <w:lang w:eastAsia="en-GB"/>
            </w:rPr>
          </w:pPr>
        </w:p>
        <w:p w14:paraId="14811C80" w14:textId="77777777" w:rsidR="00814274" w:rsidRPr="000871DE" w:rsidRDefault="00814274" w:rsidP="00AF1F9A">
          <w:pPr>
            <w:numPr>
              <w:ilvl w:val="0"/>
              <w:numId w:val="6"/>
            </w:numPr>
            <w:spacing w:after="160" w:line="259" w:lineRule="auto"/>
            <w:contextualSpacing/>
            <w:jc w:val="both"/>
            <w:rPr>
              <w:rFonts w:eastAsia="Yu Gothic Light"/>
              <w:color w:val="auto"/>
              <w:sz w:val="22"/>
              <w:lang w:eastAsia="en-GB"/>
            </w:rPr>
          </w:pPr>
          <w:r w:rsidRPr="000871DE">
            <w:rPr>
              <w:rFonts w:eastAsia="Times New Roman"/>
              <w:color w:val="auto"/>
              <w:sz w:val="22"/>
              <w:lang w:eastAsia="en-GB"/>
            </w:rPr>
            <w:t xml:space="preserve">The bidder’s ability to deliver its social value targets will be evaluated as part of the submission, based on the supporting evidence provided by the bidders.  Where evidence provided is deemed to be inadequate, targets set by bidders may be discounted.  </w:t>
          </w:r>
        </w:p>
        <w:p w14:paraId="382F04AF" w14:textId="77777777" w:rsidR="00814274" w:rsidRPr="000871DE" w:rsidRDefault="00814274" w:rsidP="00814274">
          <w:pPr>
            <w:ind w:left="1080"/>
            <w:contextualSpacing/>
            <w:jc w:val="both"/>
            <w:rPr>
              <w:rFonts w:eastAsia="Yu Gothic Light"/>
              <w:color w:val="auto"/>
              <w:sz w:val="22"/>
              <w:lang w:eastAsia="en-GB"/>
            </w:rPr>
          </w:pPr>
        </w:p>
        <w:p w14:paraId="7ED39186" w14:textId="77777777" w:rsidR="00814274" w:rsidRPr="000871DE" w:rsidRDefault="00814274" w:rsidP="00AF1F9A">
          <w:pPr>
            <w:numPr>
              <w:ilvl w:val="0"/>
              <w:numId w:val="6"/>
            </w:numPr>
            <w:spacing w:after="160" w:line="259" w:lineRule="auto"/>
            <w:contextualSpacing/>
            <w:rPr>
              <w:rFonts w:eastAsia="Segoe UI"/>
              <w:color w:val="auto"/>
              <w:sz w:val="22"/>
              <w:lang w:eastAsia="en-GB"/>
            </w:rPr>
          </w:pPr>
          <w:r w:rsidRPr="000871DE">
            <w:rPr>
              <w:rFonts w:eastAsia="Segoe UI"/>
              <w:color w:val="auto"/>
              <w:sz w:val="22"/>
              <w:lang w:eastAsia="en-GB"/>
            </w:rPr>
            <w:t xml:space="preserve">Unless specified in the measure text or supporting guidance, targets should only relate to the social value that will be delivered directly by the bidder. In other words, social value delivery unlocked through wider supply chains should not be included unless this is explicitly permitted. This is </w:t>
          </w:r>
          <w:proofErr w:type="gramStart"/>
          <w:r w:rsidRPr="000871DE">
            <w:rPr>
              <w:rFonts w:eastAsia="Segoe UI"/>
              <w:color w:val="auto"/>
              <w:sz w:val="22"/>
              <w:lang w:eastAsia="en-GB"/>
            </w:rPr>
            <w:t>in order to</w:t>
          </w:r>
          <w:proofErr w:type="gramEnd"/>
          <w:r w:rsidRPr="000871DE">
            <w:rPr>
              <w:rFonts w:eastAsia="Segoe UI"/>
              <w:color w:val="auto"/>
              <w:sz w:val="22"/>
              <w:lang w:eastAsia="en-GB"/>
            </w:rPr>
            <w:t xml:space="preserve"> ensure a level playing field and reflects the likelihood that at the bid stage supply chains may not be fully contractualised. </w:t>
          </w:r>
        </w:p>
        <w:p w14:paraId="1582CDB9" w14:textId="77777777" w:rsidR="00814274" w:rsidRPr="000871DE" w:rsidRDefault="00814274" w:rsidP="00814274">
          <w:pPr>
            <w:contextualSpacing/>
            <w:jc w:val="both"/>
            <w:rPr>
              <w:rFonts w:eastAsia="Times New Roman"/>
              <w:color w:val="auto"/>
              <w:sz w:val="22"/>
            </w:rPr>
          </w:pPr>
        </w:p>
        <w:p w14:paraId="561AF86A" w14:textId="77777777" w:rsidR="00814274" w:rsidRPr="000871DE" w:rsidRDefault="00814274" w:rsidP="00814274">
          <w:pPr>
            <w:spacing w:after="160" w:line="259" w:lineRule="auto"/>
            <w:jc w:val="both"/>
            <w:rPr>
              <w:rFonts w:eastAsia="Calibri"/>
              <w:b/>
              <w:bCs/>
              <w:iCs/>
              <w:color w:val="auto"/>
              <w:sz w:val="22"/>
              <w:u w:val="single"/>
            </w:rPr>
          </w:pPr>
          <w:bookmarkStart w:id="5" w:name="_Toc478727569"/>
          <w:bookmarkStart w:id="6" w:name="_Toc478727570"/>
          <w:bookmarkStart w:id="7" w:name="_Toc478727571"/>
          <w:bookmarkStart w:id="8" w:name="_Toc478727572"/>
          <w:bookmarkStart w:id="9" w:name="_Toc478727573"/>
          <w:bookmarkStart w:id="10" w:name="_Toc478727574"/>
          <w:bookmarkStart w:id="11" w:name="_Toc478727575"/>
          <w:bookmarkStart w:id="12" w:name="_Toc478727576"/>
          <w:bookmarkStart w:id="13" w:name="_Toc478727577"/>
          <w:bookmarkStart w:id="14" w:name="_Toc478727578"/>
          <w:bookmarkStart w:id="15" w:name="_Toc478727579"/>
          <w:bookmarkStart w:id="16" w:name="_Toc478727580"/>
          <w:bookmarkStart w:id="17" w:name="_Toc478727581"/>
          <w:bookmarkStart w:id="18" w:name="_Toc478727582"/>
          <w:bookmarkStart w:id="19" w:name="_Toc478727583"/>
          <w:bookmarkStart w:id="20" w:name="_Toc478727584"/>
          <w:bookmarkStart w:id="21" w:name="_Toc478727585"/>
          <w:bookmarkStart w:id="22" w:name="_Toc478727586"/>
          <w:bookmarkStart w:id="23" w:name="_Toc478727587"/>
          <w:bookmarkStart w:id="24" w:name="_Toc478727588"/>
          <w:bookmarkStart w:id="25" w:name="_Toc478727589"/>
          <w:bookmarkStart w:id="26" w:name="_Toc478727590"/>
          <w:bookmarkStart w:id="27" w:name="_Toc478727591"/>
          <w:bookmarkStart w:id="28" w:name="_Toc478727592"/>
          <w:bookmarkStart w:id="29" w:name="_Toc478727593"/>
          <w:bookmarkStart w:id="30" w:name="_Toc478727594"/>
          <w:bookmarkStart w:id="31" w:name="_Toc478727595"/>
          <w:bookmarkStart w:id="32" w:name="_Toc478727596"/>
          <w:bookmarkStart w:id="33" w:name="_Toc478727597"/>
          <w:bookmarkStart w:id="34" w:name="_Toc478727598"/>
          <w:bookmarkStart w:id="35" w:name="_Toc478727599"/>
          <w:bookmarkStart w:id="36" w:name="_Toc478727600"/>
          <w:bookmarkStart w:id="37" w:name="_Toc478727601"/>
          <w:bookmarkStart w:id="38" w:name="_Toc478727602"/>
          <w:bookmarkStart w:id="39" w:name="_Toc478727603"/>
          <w:bookmarkStart w:id="40" w:name="_Toc478727604"/>
          <w:bookmarkStart w:id="41" w:name="_Toc478727605"/>
          <w:bookmarkStart w:id="42" w:name="_Toc478727606"/>
          <w:bookmarkStart w:id="43" w:name="_Toc478727607"/>
          <w:bookmarkStart w:id="44" w:name="_Toc478727608"/>
          <w:bookmarkStart w:id="45" w:name="_Toc478727609"/>
          <w:bookmarkStart w:id="46" w:name="_Toc478727610"/>
          <w:bookmarkStart w:id="47" w:name="_Toc47872761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0871DE">
            <w:rPr>
              <w:rFonts w:eastAsia="Calibri"/>
              <w:iCs/>
              <w:color w:val="auto"/>
              <w:sz w:val="22"/>
            </w:rPr>
            <w:t>Bidders are required to complete the following as part of their tender:</w:t>
          </w:r>
        </w:p>
        <w:p w14:paraId="63B8DBEA" w14:textId="77777777" w:rsidR="00814274" w:rsidRPr="000871DE" w:rsidRDefault="00814274" w:rsidP="00814274">
          <w:pPr>
            <w:spacing w:after="160" w:line="256" w:lineRule="auto"/>
            <w:contextualSpacing/>
            <w:jc w:val="both"/>
            <w:rPr>
              <w:rFonts w:eastAsia="Times New Roman"/>
              <w:sz w:val="22"/>
            </w:rPr>
          </w:pPr>
        </w:p>
        <w:p w14:paraId="45D97EF1" w14:textId="77777777" w:rsidR="00814274" w:rsidRPr="00BB63D6" w:rsidRDefault="00814274" w:rsidP="00814274">
          <w:pPr>
            <w:spacing w:after="160" w:line="259" w:lineRule="auto"/>
            <w:jc w:val="both"/>
            <w:rPr>
              <w:rFonts w:eastAsia="Times New Roman"/>
              <w:sz w:val="22"/>
            </w:rPr>
          </w:pPr>
          <w:r w:rsidRPr="00BB63D6">
            <w:rPr>
              <w:rFonts w:eastAsia="Times New Roman"/>
              <w:sz w:val="22"/>
            </w:rPr>
            <w:t>A</w:t>
          </w:r>
          <w:r w:rsidRPr="00BB63D6">
            <w:rPr>
              <w:rFonts w:eastAsia="Times New Roman"/>
              <w:sz w:val="22"/>
            </w:rPr>
            <w:tab/>
          </w:r>
          <w:proofErr w:type="spellStart"/>
          <w:r w:rsidRPr="00BB63D6">
            <w:rPr>
              <w:rFonts w:eastAsia="Times New Roman"/>
              <w:sz w:val="22"/>
            </w:rPr>
            <w:t>A</w:t>
          </w:r>
          <w:proofErr w:type="spellEnd"/>
          <w:r w:rsidRPr="00BB63D6">
            <w:rPr>
              <w:rFonts w:eastAsia="Times New Roman"/>
              <w:sz w:val="22"/>
            </w:rPr>
            <w:t xml:space="preserve"> quantified Social Value Proposal (see ‘</w:t>
          </w:r>
          <w:hyperlink w:anchor="_Quantitative_Assessment:" w:history="1">
            <w:r w:rsidRPr="00BB63D6">
              <w:rPr>
                <w:rFonts w:eastAsia="Calibri"/>
                <w:color w:val="0563C1"/>
                <w:sz w:val="22"/>
                <w:u w:val="single"/>
              </w:rPr>
              <w:t>Quantitative Social Value Proposal</w:t>
            </w:r>
          </w:hyperlink>
          <w:r w:rsidRPr="00BB63D6">
            <w:rPr>
              <w:rFonts w:eastAsia="Calibri"/>
              <w:sz w:val="22"/>
              <w:u w:val="single"/>
            </w:rPr>
            <w:t>’ below)</w:t>
          </w:r>
          <w:r w:rsidRPr="00BB63D6">
            <w:rPr>
              <w:rFonts w:eastAsia="Times New Roman"/>
              <w:sz w:val="22"/>
            </w:rPr>
            <w:t xml:space="preserve">; and </w:t>
          </w:r>
        </w:p>
        <w:p w14:paraId="62B49AC5" w14:textId="77777777" w:rsidR="00597485" w:rsidRDefault="00814274" w:rsidP="00814274">
          <w:pPr>
            <w:spacing w:after="160" w:line="256" w:lineRule="auto"/>
            <w:ind w:left="720" w:hanging="720"/>
            <w:contextualSpacing/>
            <w:jc w:val="both"/>
            <w:rPr>
              <w:rFonts w:eastAsia="Times New Roman"/>
              <w:sz w:val="22"/>
            </w:rPr>
          </w:pPr>
          <w:r w:rsidRPr="00BB63D6">
            <w:rPr>
              <w:rFonts w:eastAsia="Times New Roman"/>
              <w:sz w:val="22"/>
            </w:rPr>
            <w:t>B</w:t>
          </w:r>
          <w:r w:rsidRPr="00BB63D6">
            <w:rPr>
              <w:rFonts w:eastAsia="Times New Roman"/>
              <w:sz w:val="22"/>
            </w:rPr>
            <w:tab/>
            <w:t>Evidence describing the bidder’s overall approach to social value delivery for the contract and an</w:t>
          </w:r>
          <w:r w:rsidRPr="000871DE">
            <w:rPr>
              <w:rFonts w:eastAsia="Times New Roman"/>
              <w:sz w:val="22"/>
            </w:rPr>
            <w:t xml:space="preserve"> explanation of how the social value being offered will be delivered against each of the measures offered (see ‘</w:t>
          </w:r>
          <w:hyperlink w:anchor="_Qualitative_Assessment:" w:history="1">
            <w:r w:rsidRPr="000871DE">
              <w:rPr>
                <w:rFonts w:eastAsia="Calibri"/>
                <w:b/>
                <w:color w:val="0563C1"/>
                <w:sz w:val="22"/>
                <w:u w:val="single"/>
              </w:rPr>
              <w:t>Qualitative Social Value Proposal</w:t>
            </w:r>
          </w:hyperlink>
          <w:r w:rsidRPr="000871DE">
            <w:rPr>
              <w:rFonts w:eastAsia="Calibri"/>
              <w:b/>
              <w:sz w:val="22"/>
              <w:u w:val="single"/>
            </w:rPr>
            <w:t xml:space="preserve">’ </w:t>
          </w:r>
          <w:r w:rsidRPr="000871DE">
            <w:rPr>
              <w:rFonts w:eastAsia="Calibri"/>
              <w:bCs/>
              <w:sz w:val="22"/>
              <w:u w:val="single"/>
            </w:rPr>
            <w:t>below)</w:t>
          </w:r>
          <w:r w:rsidRPr="000871DE">
            <w:rPr>
              <w:rFonts w:eastAsia="Times New Roman"/>
              <w:sz w:val="22"/>
            </w:rPr>
            <w:t xml:space="preserve">.  </w:t>
          </w:r>
        </w:p>
        <w:p w14:paraId="43E7C2B6" w14:textId="75F8BE97" w:rsidR="00814274" w:rsidRPr="000871DE" w:rsidRDefault="00814274" w:rsidP="00814274">
          <w:pPr>
            <w:spacing w:after="160" w:line="256" w:lineRule="auto"/>
            <w:ind w:left="720" w:hanging="720"/>
            <w:contextualSpacing/>
            <w:jc w:val="both"/>
            <w:rPr>
              <w:rFonts w:eastAsia="Times New Roman"/>
              <w:sz w:val="22"/>
            </w:rPr>
          </w:pPr>
          <w:r w:rsidRPr="000871DE">
            <w:rPr>
              <w:rFonts w:eastAsia="Times New Roman"/>
              <w:sz w:val="22"/>
            </w:rPr>
            <w:t xml:space="preserve"> </w:t>
          </w:r>
        </w:p>
        <w:p w14:paraId="2D258DD2" w14:textId="77777777" w:rsidR="00814274" w:rsidRPr="000871DE" w:rsidRDefault="00814274" w:rsidP="00814274">
          <w:pPr>
            <w:spacing w:after="160" w:line="256" w:lineRule="auto"/>
            <w:ind w:left="720" w:hanging="720"/>
            <w:contextualSpacing/>
            <w:jc w:val="both"/>
            <w:rPr>
              <w:rFonts w:eastAsia="Times New Roman"/>
              <w:sz w:val="22"/>
            </w:rPr>
          </w:pPr>
        </w:p>
        <w:p w14:paraId="14BE72A1" w14:textId="77777777" w:rsidR="00814274" w:rsidRPr="0060125D" w:rsidRDefault="00814274" w:rsidP="00AF1F9A">
          <w:pPr>
            <w:keepNext/>
            <w:keepLines/>
            <w:numPr>
              <w:ilvl w:val="0"/>
              <w:numId w:val="11"/>
            </w:numPr>
            <w:spacing w:before="40" w:after="160" w:line="259" w:lineRule="auto"/>
            <w:outlineLvl w:val="1"/>
            <w:rPr>
              <w:rFonts w:eastAsia="Times New Roman"/>
              <w:b/>
              <w:color w:val="auto"/>
              <w:sz w:val="22"/>
              <w:u w:val="single"/>
              <w:lang w:eastAsia="en-GB"/>
            </w:rPr>
          </w:pPr>
          <w:bookmarkStart w:id="48" w:name="_Toc95818963"/>
          <w:bookmarkStart w:id="49" w:name="_Toc95819017"/>
          <w:bookmarkStart w:id="50" w:name="_Toc95819082"/>
          <w:bookmarkStart w:id="51" w:name="_Toc95825817"/>
          <w:bookmarkStart w:id="52" w:name="_Toc95825855"/>
          <w:bookmarkStart w:id="53" w:name="_Toc95825913"/>
          <w:bookmarkStart w:id="54" w:name="_Toc95825989"/>
          <w:bookmarkStart w:id="55" w:name="_Toc95826023"/>
          <w:bookmarkStart w:id="56" w:name="_Toc184237169"/>
          <w:bookmarkStart w:id="57" w:name="_Hlk23429944"/>
          <w:bookmarkEnd w:id="48"/>
          <w:bookmarkEnd w:id="49"/>
          <w:bookmarkEnd w:id="50"/>
          <w:bookmarkEnd w:id="51"/>
          <w:bookmarkEnd w:id="52"/>
          <w:bookmarkEnd w:id="53"/>
          <w:bookmarkEnd w:id="54"/>
          <w:bookmarkEnd w:id="55"/>
          <w:r w:rsidRPr="0060125D">
            <w:rPr>
              <w:rFonts w:eastAsia="Yu Gothic Light"/>
              <w:color w:val="auto"/>
              <w:sz w:val="22"/>
              <w:u w:val="single"/>
            </w:rPr>
            <w:t>Quantitative Social Value Proposal</w:t>
          </w:r>
          <w:bookmarkEnd w:id="56"/>
          <w:r w:rsidRPr="0060125D">
            <w:rPr>
              <w:rFonts w:eastAsia="Yu Gothic Light"/>
              <w:color w:val="auto"/>
              <w:sz w:val="22"/>
              <w:u w:val="single"/>
            </w:rPr>
            <w:t xml:space="preserve"> </w:t>
          </w:r>
        </w:p>
        <w:bookmarkEnd w:id="57"/>
        <w:p w14:paraId="62D4E489" w14:textId="77777777" w:rsidR="00814274" w:rsidRPr="000871DE" w:rsidRDefault="00814274" w:rsidP="00814274">
          <w:pPr>
            <w:contextualSpacing/>
            <w:jc w:val="both"/>
            <w:rPr>
              <w:rFonts w:eastAsia="Times New Roman"/>
              <w:sz w:val="22"/>
            </w:rPr>
          </w:pPr>
          <w:r w:rsidRPr="000871DE">
            <w:rPr>
              <w:rFonts w:eastAsia="Times New Roman"/>
              <w:sz w:val="22"/>
            </w:rPr>
            <w:t xml:space="preserve">Bidders will be provided with online access to a page (the ‘Social Value Calculator’) on the Social Value Portal with the TOMs that WYCA is using for this project. Bidders are required to complete and submit a response through the Social Value Calculator on the Social Value Portal, before the deadline set for tender submissions. The completed Calculator will form the basis of the quantitative element of the Social Value submission.   </w:t>
          </w:r>
        </w:p>
        <w:p w14:paraId="1C5048F1" w14:textId="77777777" w:rsidR="00814274" w:rsidRPr="000871DE" w:rsidRDefault="00814274" w:rsidP="00814274">
          <w:pPr>
            <w:contextualSpacing/>
            <w:jc w:val="both"/>
            <w:rPr>
              <w:rFonts w:eastAsia="Times New Roman"/>
              <w:sz w:val="22"/>
            </w:rPr>
          </w:pPr>
        </w:p>
        <w:p w14:paraId="4F0B11FA" w14:textId="77777777" w:rsidR="00814274" w:rsidRPr="000871DE" w:rsidRDefault="00814274" w:rsidP="00814274">
          <w:pPr>
            <w:contextualSpacing/>
            <w:jc w:val="both"/>
            <w:rPr>
              <w:rFonts w:eastAsia="Calibri"/>
              <w:color w:val="auto"/>
              <w:sz w:val="22"/>
            </w:rPr>
          </w:pPr>
          <w:r w:rsidRPr="000871DE">
            <w:rPr>
              <w:rFonts w:eastAsia="Calibri"/>
              <w:color w:val="auto"/>
              <w:sz w:val="22"/>
            </w:rPr>
            <w:t xml:space="preserve">For assistance with calculating targets for certain measures bidders should use the Unit Toolkit on the Portal which includes, but is not limited to: </w:t>
          </w:r>
        </w:p>
        <w:p w14:paraId="76BD8825" w14:textId="77777777" w:rsidR="00814274" w:rsidRPr="000871DE" w:rsidRDefault="00814274" w:rsidP="00814274">
          <w:pPr>
            <w:contextualSpacing/>
            <w:jc w:val="both"/>
            <w:rPr>
              <w:rFonts w:eastAsia="Calibri"/>
              <w:color w:val="auto"/>
              <w:sz w:val="22"/>
            </w:rPr>
          </w:pPr>
        </w:p>
        <w:p w14:paraId="601CFBF6" w14:textId="77777777" w:rsidR="00814274" w:rsidRPr="000871DE" w:rsidRDefault="00814274" w:rsidP="00AF1F9A">
          <w:pPr>
            <w:numPr>
              <w:ilvl w:val="0"/>
              <w:numId w:val="8"/>
            </w:numPr>
            <w:spacing w:after="160" w:line="259" w:lineRule="auto"/>
            <w:contextualSpacing/>
            <w:rPr>
              <w:rFonts w:eastAsia="Times New Roman"/>
              <w:color w:val="auto"/>
              <w:sz w:val="22"/>
              <w:lang w:eastAsia="en-GB"/>
            </w:rPr>
          </w:pPr>
          <w:r w:rsidRPr="000871DE">
            <w:rPr>
              <w:rFonts w:eastAsia="Times New Roman"/>
              <w:color w:val="auto"/>
              <w:sz w:val="22"/>
              <w:lang w:eastAsia="en-GB"/>
            </w:rPr>
            <w:t>Employment Measures: Full Time Equivalents (FTE)</w:t>
          </w:r>
        </w:p>
        <w:p w14:paraId="52FAE468" w14:textId="77777777" w:rsidR="00814274" w:rsidRPr="000871DE" w:rsidRDefault="00814274" w:rsidP="00AF1F9A">
          <w:pPr>
            <w:numPr>
              <w:ilvl w:val="0"/>
              <w:numId w:val="8"/>
            </w:numPr>
            <w:spacing w:after="160" w:line="259" w:lineRule="auto"/>
            <w:contextualSpacing/>
            <w:rPr>
              <w:rFonts w:eastAsia="Times New Roman"/>
              <w:color w:val="auto"/>
              <w:sz w:val="22"/>
              <w:lang w:eastAsia="en-GB"/>
            </w:rPr>
          </w:pPr>
          <w:r w:rsidRPr="000871DE">
            <w:rPr>
              <w:rFonts w:eastAsia="Times New Roman"/>
              <w:color w:val="auto"/>
              <w:sz w:val="22"/>
              <w:lang w:eastAsia="en-GB"/>
            </w:rPr>
            <w:t>Supporting people into work and Staff Wellbeing: No. hrs * attendees</w:t>
          </w:r>
        </w:p>
        <w:p w14:paraId="7E195407" w14:textId="77777777" w:rsidR="00814274" w:rsidRPr="000871DE" w:rsidRDefault="00814274" w:rsidP="00AF1F9A">
          <w:pPr>
            <w:numPr>
              <w:ilvl w:val="0"/>
              <w:numId w:val="8"/>
            </w:numPr>
            <w:spacing w:after="160" w:line="259" w:lineRule="auto"/>
            <w:contextualSpacing/>
            <w:jc w:val="both"/>
            <w:rPr>
              <w:rFonts w:eastAsia="Times New Roman"/>
              <w:color w:val="auto"/>
              <w:sz w:val="22"/>
              <w:lang w:eastAsia="en-GB"/>
            </w:rPr>
          </w:pPr>
          <w:r w:rsidRPr="000871DE">
            <w:rPr>
              <w:rFonts w:eastAsia="Times New Roman"/>
              <w:color w:val="auto"/>
              <w:sz w:val="22"/>
              <w:lang w:eastAsia="en-GB"/>
            </w:rPr>
            <w:t xml:space="preserve">Apprenticeship and Training Opportunities: no. weeks </w:t>
          </w:r>
        </w:p>
        <w:p w14:paraId="2CB9801D" w14:textId="77777777" w:rsidR="00814274" w:rsidRPr="000871DE" w:rsidRDefault="00814274" w:rsidP="00AF1F9A">
          <w:pPr>
            <w:numPr>
              <w:ilvl w:val="0"/>
              <w:numId w:val="8"/>
            </w:numPr>
            <w:spacing w:after="160" w:line="259" w:lineRule="auto"/>
            <w:contextualSpacing/>
            <w:rPr>
              <w:rFonts w:eastAsia="Times New Roman"/>
              <w:color w:val="auto"/>
              <w:sz w:val="22"/>
              <w:lang w:eastAsia="en-GB"/>
            </w:rPr>
          </w:pPr>
          <w:r w:rsidRPr="000871DE">
            <w:rPr>
              <w:rFonts w:eastAsia="Times New Roman"/>
              <w:color w:val="auto"/>
              <w:sz w:val="22"/>
              <w:lang w:eastAsia="en-GB"/>
            </w:rPr>
            <w:t>Community initiatives and Innovation measures: £ invested including staff time</w:t>
          </w:r>
        </w:p>
        <w:p w14:paraId="63749DD8" w14:textId="77777777" w:rsidR="00814274" w:rsidRPr="000871DE" w:rsidRDefault="00814274" w:rsidP="00814274">
          <w:pPr>
            <w:ind w:left="720"/>
            <w:contextualSpacing/>
            <w:rPr>
              <w:rFonts w:eastAsia="Times New Roman"/>
              <w:color w:val="auto"/>
              <w:sz w:val="22"/>
              <w:lang w:eastAsia="en-GB"/>
            </w:rPr>
          </w:pPr>
        </w:p>
        <w:p w14:paraId="0BD841FC" w14:textId="77777777" w:rsidR="00814274" w:rsidRPr="000871DE" w:rsidRDefault="00814274" w:rsidP="00814274">
          <w:pPr>
            <w:spacing w:after="160" w:line="259" w:lineRule="auto"/>
            <w:rPr>
              <w:rFonts w:eastAsia="Calibri"/>
              <w:color w:val="auto"/>
              <w:sz w:val="22"/>
            </w:rPr>
          </w:pPr>
          <w:r w:rsidRPr="000871DE">
            <w:rPr>
              <w:rFonts w:eastAsia="Calibri"/>
              <w:color w:val="auto"/>
              <w:sz w:val="22"/>
            </w:rPr>
            <w:t xml:space="preserve">The Unit Toolkit is available through the Social Value Calculator, once you have registered for the project, here: </w:t>
          </w:r>
          <w:hyperlink r:id="rId14" w:history="1">
            <w:r w:rsidRPr="000871DE">
              <w:rPr>
                <w:rFonts w:eastAsia="Calibri"/>
                <w:color w:val="0563C1"/>
                <w:sz w:val="22"/>
                <w:u w:val="single"/>
              </w:rPr>
              <w:t>https://socialvalueportal--c.um5.visual.force.com/apex/</w:t>
            </w:r>
            <w:proofErr w:type="spellStart"/>
            <w:r w:rsidRPr="000871DE">
              <w:rPr>
                <w:rFonts w:eastAsia="Calibri"/>
                <w:color w:val="0563C1"/>
                <w:sz w:val="22"/>
                <w:u w:val="single"/>
              </w:rPr>
              <w:t>unittoolkit</w:t>
            </w:r>
            <w:proofErr w:type="spellEnd"/>
          </w:hyperlink>
          <w:r w:rsidRPr="000871DE">
            <w:rPr>
              <w:rFonts w:eastAsia="Calibri"/>
              <w:color w:val="auto"/>
              <w:sz w:val="22"/>
            </w:rPr>
            <w:t xml:space="preserve"> </w:t>
          </w:r>
        </w:p>
        <w:p w14:paraId="02682436" w14:textId="77777777" w:rsidR="00814274" w:rsidRPr="000871DE" w:rsidRDefault="00814274" w:rsidP="00814274">
          <w:pPr>
            <w:contextualSpacing/>
            <w:jc w:val="both"/>
            <w:rPr>
              <w:rFonts w:eastAsia="Times New Roman"/>
              <w:sz w:val="22"/>
            </w:rPr>
          </w:pPr>
        </w:p>
        <w:p w14:paraId="2A380BF9" w14:textId="5C4DB4F4" w:rsidR="00814274" w:rsidRPr="00BF4685" w:rsidRDefault="00814274" w:rsidP="00BF4685">
          <w:pPr>
            <w:keepNext/>
            <w:keepLines/>
            <w:spacing w:before="40" w:after="160" w:line="259" w:lineRule="auto"/>
            <w:outlineLvl w:val="2"/>
            <w:rPr>
              <w:rFonts w:eastAsia="Yu Gothic Light"/>
              <w:color w:val="1F3763"/>
              <w:sz w:val="22"/>
              <w:u w:val="single"/>
            </w:rPr>
          </w:pPr>
          <w:bookmarkStart w:id="58" w:name="_Toc95826025"/>
          <w:bookmarkStart w:id="59" w:name="_Toc184237170"/>
          <w:r w:rsidRPr="00C13489">
            <w:rPr>
              <w:rFonts w:eastAsia="Yu Gothic Light"/>
              <w:color w:val="1F3763"/>
              <w:sz w:val="22"/>
              <w:u w:val="single"/>
            </w:rPr>
            <w:t>Ho</w:t>
          </w:r>
          <w:bookmarkEnd w:id="58"/>
          <w:r w:rsidRPr="00C13489">
            <w:rPr>
              <w:rFonts w:eastAsia="Yu Gothic Light"/>
              <w:color w:val="1F3763"/>
              <w:sz w:val="22"/>
              <w:u w:val="single"/>
            </w:rPr>
            <w:t>w ‘local’ is defined for the tender</w:t>
          </w:r>
          <w:bookmarkEnd w:id="59"/>
          <w:r w:rsidRPr="00C13489">
            <w:rPr>
              <w:rFonts w:eastAsia="Yu Gothic Light"/>
              <w:color w:val="1F3763"/>
              <w:sz w:val="22"/>
              <w:u w:val="single"/>
            </w:rPr>
            <w:t xml:space="preserve">  </w:t>
          </w:r>
        </w:p>
        <w:p w14:paraId="43301285" w14:textId="76188E39" w:rsidR="00814274" w:rsidRPr="000871DE" w:rsidRDefault="00814274" w:rsidP="00814274">
          <w:pPr>
            <w:spacing w:after="160" w:line="259" w:lineRule="auto"/>
            <w:contextualSpacing/>
            <w:rPr>
              <w:rFonts w:eastAsia="Calibri"/>
              <w:b/>
              <w:bCs/>
              <w:color w:val="auto"/>
              <w:sz w:val="22"/>
              <w:u w:val="single"/>
            </w:rPr>
          </w:pPr>
          <w:r w:rsidRPr="000871DE">
            <w:rPr>
              <w:rFonts w:eastAsia="Calibri"/>
              <w:color w:val="auto"/>
              <w:sz w:val="22"/>
            </w:rPr>
            <w:t>Bidders must ensure that their proposals meet</w:t>
          </w:r>
          <w:r w:rsidR="00813EDF" w:rsidRPr="00C17E40">
            <w:rPr>
              <w:rFonts w:eastAsia="Calibri"/>
              <w:b/>
              <w:bCs/>
              <w:color w:val="auto"/>
              <w:sz w:val="22"/>
            </w:rPr>
            <w:t xml:space="preserve"> </w:t>
          </w:r>
          <w:r w:rsidRPr="000871DE">
            <w:rPr>
              <w:rFonts w:eastAsia="Times New Roman"/>
              <w:sz w:val="22"/>
            </w:rPr>
            <w:t xml:space="preserve">WYCA’s definition of ‘Local’. Please read this section carefully. </w:t>
          </w:r>
        </w:p>
        <w:p w14:paraId="26434199" w14:textId="77777777" w:rsidR="00814274" w:rsidRPr="000871DE" w:rsidRDefault="00814274" w:rsidP="00814274">
          <w:pPr>
            <w:spacing w:after="160" w:line="259" w:lineRule="auto"/>
            <w:contextualSpacing/>
            <w:rPr>
              <w:rFonts w:eastAsia="Calibri"/>
              <w:color w:val="auto"/>
              <w:sz w:val="22"/>
            </w:rPr>
          </w:pPr>
          <w:r w:rsidRPr="000871DE">
            <w:rPr>
              <w:rFonts w:eastAsia="Calibri"/>
              <w:color w:val="auto"/>
              <w:sz w:val="22"/>
            </w:rPr>
            <w:t xml:space="preserve">Local Economic Value targets in the Social Value Calculator must be deliverable in the local area as defined by this procuring authority. </w:t>
          </w:r>
        </w:p>
        <w:p w14:paraId="7D3856C8" w14:textId="77777777" w:rsidR="00814274" w:rsidRPr="000871DE" w:rsidRDefault="00814274" w:rsidP="00814274">
          <w:pPr>
            <w:spacing w:after="160" w:line="259" w:lineRule="auto"/>
            <w:contextualSpacing/>
            <w:rPr>
              <w:rFonts w:eastAsia="Calibri"/>
              <w:color w:val="auto"/>
              <w:sz w:val="22"/>
            </w:rPr>
          </w:pPr>
        </w:p>
        <w:p w14:paraId="75662C71" w14:textId="77777777" w:rsidR="00814274" w:rsidRPr="000871DE" w:rsidRDefault="00814274" w:rsidP="00814274">
          <w:pPr>
            <w:spacing w:after="160" w:line="259" w:lineRule="auto"/>
            <w:contextualSpacing/>
            <w:rPr>
              <w:rFonts w:eastAsia="Calibri"/>
              <w:color w:val="auto"/>
              <w:sz w:val="22"/>
            </w:rPr>
          </w:pPr>
          <w:r w:rsidRPr="000871DE">
            <w:rPr>
              <w:rFonts w:eastAsia="Calibri"/>
              <w:color w:val="auto"/>
              <w:sz w:val="22"/>
            </w:rPr>
            <w:t>Local Economic Value targets are covered by the following measures:</w:t>
          </w:r>
        </w:p>
        <w:p w14:paraId="6BC3D991" w14:textId="77777777" w:rsidR="00814274" w:rsidRPr="000871DE" w:rsidRDefault="00814274" w:rsidP="00814274">
          <w:pPr>
            <w:spacing w:after="160" w:line="259" w:lineRule="auto"/>
            <w:contextualSpacing/>
            <w:rPr>
              <w:rFonts w:eastAsia="Calibri"/>
              <w:color w:val="auto"/>
              <w:sz w:val="22"/>
            </w:rPr>
          </w:pPr>
        </w:p>
        <w:p w14:paraId="537E8CE1" w14:textId="77777777" w:rsidR="00814274" w:rsidRPr="000871DE" w:rsidRDefault="00814274" w:rsidP="00AF1F9A">
          <w:pPr>
            <w:numPr>
              <w:ilvl w:val="0"/>
              <w:numId w:val="12"/>
            </w:numPr>
            <w:spacing w:after="160" w:line="259" w:lineRule="auto"/>
            <w:contextualSpacing/>
            <w:rPr>
              <w:rFonts w:eastAsia="Times New Roman"/>
              <w:color w:val="auto"/>
              <w:sz w:val="22"/>
              <w:lang w:eastAsia="en-GB"/>
            </w:rPr>
          </w:pPr>
          <w:r w:rsidRPr="000871DE">
            <w:rPr>
              <w:rFonts w:eastAsia="Times New Roman"/>
              <w:color w:val="auto"/>
              <w:sz w:val="22"/>
              <w:lang w:eastAsia="en-GB"/>
            </w:rPr>
            <w:t>Local employment</w:t>
          </w:r>
          <w:r w:rsidRPr="000871DE">
            <w:rPr>
              <w:rFonts w:eastAsia="Times New Roman"/>
              <w:b/>
              <w:bCs/>
              <w:color w:val="auto"/>
              <w:sz w:val="22"/>
              <w:lang w:eastAsia="en-GB"/>
            </w:rPr>
            <w:t>:</w:t>
          </w:r>
          <w:r w:rsidRPr="000871DE">
            <w:rPr>
              <w:rFonts w:eastAsia="Times New Roman"/>
              <w:color w:val="auto"/>
              <w:sz w:val="22"/>
              <w:lang w:eastAsia="en-GB"/>
            </w:rPr>
            <w:t xml:space="preserve"> </w:t>
          </w:r>
          <w:bookmarkStart w:id="60" w:name="_Hlk95810412"/>
          <w:r w:rsidRPr="000871DE">
            <w:rPr>
              <w:rFonts w:eastAsia="Times New Roman"/>
              <w:color w:val="auto"/>
              <w:sz w:val="22"/>
              <w:lang w:eastAsia="en-GB"/>
            </w:rPr>
            <w:t xml:space="preserve">NT1/NT1b/NT1c </w:t>
          </w:r>
          <w:bookmarkEnd w:id="60"/>
          <w:r w:rsidRPr="000871DE">
            <w:rPr>
              <w:rFonts w:eastAsia="Times New Roman"/>
              <w:color w:val="auto"/>
              <w:sz w:val="22"/>
              <w:lang w:eastAsia="en-GB"/>
            </w:rPr>
            <w:t>[or equivalent – procuring authority to amend accordingly]; and</w:t>
          </w:r>
        </w:p>
        <w:p w14:paraId="38EF81A9" w14:textId="77777777" w:rsidR="00814274" w:rsidRPr="000871DE" w:rsidRDefault="00814274" w:rsidP="00AF1F9A">
          <w:pPr>
            <w:numPr>
              <w:ilvl w:val="0"/>
              <w:numId w:val="12"/>
            </w:numPr>
            <w:spacing w:after="160" w:line="259" w:lineRule="auto"/>
            <w:contextualSpacing/>
            <w:rPr>
              <w:rFonts w:eastAsia="Times New Roman"/>
              <w:color w:val="auto"/>
              <w:sz w:val="22"/>
              <w:lang w:eastAsia="en-GB"/>
            </w:rPr>
          </w:pPr>
          <w:r w:rsidRPr="000871DE">
            <w:rPr>
              <w:rFonts w:eastAsia="Times New Roman"/>
              <w:color w:val="auto"/>
              <w:sz w:val="22"/>
              <w:lang w:eastAsia="en-GB"/>
            </w:rPr>
            <w:t xml:space="preserve"> Local supply chain </w:t>
          </w:r>
          <w:proofErr w:type="gramStart"/>
          <w:r w:rsidRPr="000871DE">
            <w:rPr>
              <w:rFonts w:eastAsia="Times New Roman"/>
              <w:color w:val="auto"/>
              <w:sz w:val="22"/>
              <w:lang w:eastAsia="en-GB"/>
            </w:rPr>
            <w:t>spend</w:t>
          </w:r>
          <w:proofErr w:type="gramEnd"/>
          <w:r w:rsidRPr="000871DE">
            <w:rPr>
              <w:rFonts w:eastAsia="Times New Roman"/>
              <w:color w:val="auto"/>
              <w:sz w:val="22"/>
              <w:lang w:eastAsia="en-GB"/>
            </w:rPr>
            <w:t xml:space="preserve"> (NT18/NT19) </w:t>
          </w:r>
        </w:p>
        <w:p w14:paraId="574DF5C7" w14:textId="77777777" w:rsidR="00814274" w:rsidRPr="000871DE" w:rsidRDefault="00814274" w:rsidP="00814274">
          <w:pPr>
            <w:spacing w:after="160" w:line="259" w:lineRule="auto"/>
            <w:ind w:left="465"/>
            <w:rPr>
              <w:rFonts w:eastAsia="Calibri"/>
              <w:color w:val="auto"/>
              <w:sz w:val="22"/>
            </w:rPr>
          </w:pPr>
        </w:p>
        <w:p w14:paraId="64DAB4C6" w14:textId="70A85485" w:rsidR="00814274" w:rsidRPr="000871DE" w:rsidRDefault="005615B5" w:rsidP="00814274">
          <w:pPr>
            <w:spacing w:after="160" w:line="259" w:lineRule="auto"/>
            <w:ind w:left="465"/>
            <w:rPr>
              <w:rFonts w:eastAsia="Calibri"/>
              <w:color w:val="auto"/>
              <w:sz w:val="22"/>
            </w:rPr>
          </w:pPr>
          <w:r>
            <w:rPr>
              <w:rFonts w:eastAsia="Calibri"/>
              <w:color w:val="auto"/>
              <w:sz w:val="22"/>
            </w:rPr>
            <w:t>[</w:t>
          </w:r>
          <w:r w:rsidR="00814274" w:rsidRPr="000871DE">
            <w:rPr>
              <w:rFonts w:eastAsia="Calibri"/>
              <w:color w:val="auto"/>
              <w:sz w:val="22"/>
            </w:rPr>
            <w:t xml:space="preserve">For WYCA, ‘local’ is defined as being within the WYCA boundary area]. </w:t>
          </w:r>
        </w:p>
        <w:p w14:paraId="3555F5D5" w14:textId="77777777" w:rsidR="00814274" w:rsidRDefault="00814274" w:rsidP="00814274">
          <w:pPr>
            <w:spacing w:after="160" w:line="259" w:lineRule="auto"/>
            <w:ind w:left="465"/>
            <w:rPr>
              <w:rFonts w:eastAsia="Calibri"/>
              <w:color w:val="auto"/>
              <w:sz w:val="22"/>
            </w:rPr>
          </w:pPr>
          <w:r w:rsidRPr="000871DE">
            <w:rPr>
              <w:rFonts w:eastAsia="Calibri"/>
              <w:color w:val="auto"/>
              <w:sz w:val="22"/>
            </w:rPr>
            <w:t xml:space="preserve">For other measures in the Social Value Calculator that do not refer to ‘local’ within the measure description (i.e. </w:t>
          </w:r>
          <w:r w:rsidRPr="000871DE">
            <w:rPr>
              <w:rFonts w:eastAsia="Calibri"/>
              <w:i/>
              <w:iCs/>
              <w:color w:val="auto"/>
              <w:sz w:val="22"/>
            </w:rPr>
            <w:t>not</w:t>
          </w:r>
          <w:r w:rsidRPr="000871DE">
            <w:rPr>
              <w:rFonts w:eastAsia="Calibri"/>
              <w:color w:val="auto"/>
              <w:sz w:val="22"/>
            </w:rPr>
            <w:t xml:space="preserve"> NT1/NT1b/NT1c or NT18/NT19), targets can be delivered outside the WYCA boundary area, but the WYCA </w:t>
          </w:r>
          <w:proofErr w:type="gramStart"/>
          <w:r w:rsidRPr="000871DE">
            <w:rPr>
              <w:rFonts w:eastAsia="Calibri"/>
              <w:color w:val="auto"/>
              <w:sz w:val="22"/>
            </w:rPr>
            <w:t>has a preference for</w:t>
          </w:r>
          <w:proofErr w:type="gramEnd"/>
          <w:r w:rsidRPr="000871DE">
            <w:rPr>
              <w:rFonts w:eastAsia="Calibri"/>
              <w:color w:val="auto"/>
              <w:sz w:val="22"/>
            </w:rPr>
            <w:t xml:space="preserve"> delivery of Social Value targets locally. </w:t>
          </w:r>
        </w:p>
        <w:p w14:paraId="36F954B2" w14:textId="77777777" w:rsidR="002E1216" w:rsidRPr="000871DE" w:rsidRDefault="002E1216" w:rsidP="00814274">
          <w:pPr>
            <w:spacing w:after="160" w:line="259" w:lineRule="auto"/>
            <w:ind w:left="465"/>
            <w:rPr>
              <w:rFonts w:eastAsia="Calibri"/>
              <w:color w:val="auto"/>
              <w:sz w:val="22"/>
            </w:rPr>
          </w:pPr>
        </w:p>
        <w:p w14:paraId="3DC4C76B" w14:textId="77777777" w:rsidR="00814274" w:rsidRPr="00C13489" w:rsidRDefault="00814274" w:rsidP="009B2CDF">
          <w:pPr>
            <w:keepNext/>
            <w:keepLines/>
            <w:spacing w:before="40" w:after="160" w:line="259" w:lineRule="auto"/>
            <w:outlineLvl w:val="2"/>
            <w:rPr>
              <w:rFonts w:eastAsia="Yu Gothic Light"/>
              <w:color w:val="auto"/>
              <w:sz w:val="22"/>
              <w:u w:val="single"/>
            </w:rPr>
          </w:pPr>
          <w:bookmarkStart w:id="61" w:name="_Toc95818967"/>
          <w:bookmarkStart w:id="62" w:name="_Toc95819021"/>
          <w:bookmarkStart w:id="63" w:name="_Toc95819086"/>
          <w:bookmarkStart w:id="64" w:name="_Toc95825821"/>
          <w:bookmarkStart w:id="65" w:name="_Toc95825859"/>
          <w:bookmarkStart w:id="66" w:name="_Toc95818969"/>
          <w:bookmarkStart w:id="67" w:name="_Toc95819023"/>
          <w:bookmarkStart w:id="68" w:name="_Toc95819088"/>
          <w:bookmarkStart w:id="69" w:name="_Toc95825823"/>
          <w:bookmarkStart w:id="70" w:name="_Toc95825861"/>
          <w:bookmarkStart w:id="71" w:name="_Toc184237171"/>
          <w:bookmarkEnd w:id="61"/>
          <w:bookmarkEnd w:id="62"/>
          <w:bookmarkEnd w:id="63"/>
          <w:bookmarkEnd w:id="64"/>
          <w:bookmarkEnd w:id="65"/>
          <w:bookmarkEnd w:id="66"/>
          <w:bookmarkEnd w:id="67"/>
          <w:bookmarkEnd w:id="68"/>
          <w:bookmarkEnd w:id="69"/>
          <w:bookmarkEnd w:id="70"/>
          <w:r w:rsidRPr="00C13489">
            <w:rPr>
              <w:rFonts w:eastAsia="Yu Gothic Light"/>
              <w:color w:val="auto"/>
              <w:sz w:val="22"/>
              <w:u w:val="single"/>
            </w:rPr>
            <w:t>Local Jobs and TUPE transfers</w:t>
          </w:r>
          <w:bookmarkEnd w:id="71"/>
          <w:r w:rsidRPr="00C13489">
            <w:rPr>
              <w:rFonts w:eastAsia="Yu Gothic Light"/>
              <w:color w:val="auto"/>
              <w:sz w:val="22"/>
              <w:u w:val="single"/>
            </w:rPr>
            <w:t xml:space="preserve"> </w:t>
          </w:r>
        </w:p>
        <w:p w14:paraId="46C82052" w14:textId="48685430" w:rsidR="00814274" w:rsidRPr="00DC638F" w:rsidRDefault="00814274" w:rsidP="00DC638F">
          <w:pPr>
            <w:spacing w:after="160" w:line="259" w:lineRule="auto"/>
            <w:jc w:val="both"/>
            <w:rPr>
              <w:rFonts w:eastAsia="Calibri"/>
              <w:sz w:val="22"/>
            </w:rPr>
          </w:pPr>
          <w:r w:rsidRPr="000871DE">
            <w:rPr>
              <w:rFonts w:eastAsia="Calibri"/>
              <w:sz w:val="22"/>
            </w:rPr>
            <w:t xml:space="preserve">Bidders must take care to ensure that the targets they set for local jobs are consistent with the WYCA’s requirements and calculated correctly based on Full-Time Equivalents (FTEs). In addition, the bidder should note the following: </w:t>
          </w:r>
          <w:r w:rsidRPr="000871DE">
            <w:rPr>
              <w:rFonts w:eastAsia="Calibri"/>
              <w:b/>
              <w:i/>
              <w:iCs/>
              <w:color w:val="auto"/>
              <w:sz w:val="22"/>
              <w:highlight w:val="yellow"/>
            </w:rPr>
            <w:t xml:space="preserve"> </w:t>
          </w:r>
        </w:p>
        <w:p w14:paraId="068CC56E" w14:textId="3308FC7B" w:rsidR="00814274" w:rsidRDefault="00814274" w:rsidP="00814274">
          <w:pPr>
            <w:spacing w:after="160" w:line="259" w:lineRule="auto"/>
            <w:jc w:val="both"/>
            <w:rPr>
              <w:rFonts w:eastAsia="Calibri"/>
              <w:color w:val="auto"/>
              <w:sz w:val="22"/>
            </w:rPr>
          </w:pPr>
          <w:r w:rsidRPr="000871DE">
            <w:rPr>
              <w:rFonts w:eastAsia="Calibri"/>
              <w:color w:val="auto"/>
              <w:sz w:val="22"/>
            </w:rPr>
            <w:t xml:space="preserve">Bidders should record new and existing local jobs that are created or sustained directly </w:t>
          </w:r>
          <w:proofErr w:type="gramStart"/>
          <w:r w:rsidRPr="000871DE">
            <w:rPr>
              <w:rFonts w:eastAsia="Calibri"/>
              <w:color w:val="auto"/>
              <w:sz w:val="22"/>
            </w:rPr>
            <w:t>as a result of</w:t>
          </w:r>
          <w:proofErr w:type="gramEnd"/>
          <w:r w:rsidRPr="000871DE">
            <w:rPr>
              <w:rFonts w:eastAsia="Calibri"/>
              <w:color w:val="auto"/>
              <w:sz w:val="22"/>
            </w:rPr>
            <w:t xml:space="preserve"> this contract only</w:t>
          </w:r>
          <w:r w:rsidR="002E1216">
            <w:rPr>
              <w:rFonts w:eastAsia="Calibri"/>
              <w:color w:val="auto"/>
              <w:sz w:val="22"/>
            </w:rPr>
            <w:t>.</w:t>
          </w:r>
        </w:p>
        <w:p w14:paraId="53B4AA3E" w14:textId="77777777" w:rsidR="00CF53C4" w:rsidRDefault="00CF53C4" w:rsidP="00814274">
          <w:pPr>
            <w:spacing w:after="160" w:line="259" w:lineRule="auto"/>
            <w:jc w:val="both"/>
            <w:rPr>
              <w:rFonts w:eastAsia="Calibri"/>
              <w:color w:val="auto"/>
              <w:sz w:val="22"/>
            </w:rPr>
          </w:pPr>
        </w:p>
        <w:p w14:paraId="6F5B92CF" w14:textId="51E5AD36" w:rsidR="00814274" w:rsidRPr="000871DE" w:rsidRDefault="00814274" w:rsidP="0060125D">
          <w:pPr>
            <w:keepNext/>
            <w:keepLines/>
            <w:spacing w:before="40" w:after="160" w:line="259" w:lineRule="auto"/>
            <w:outlineLvl w:val="2"/>
            <w:rPr>
              <w:rFonts w:eastAsia="Times New Roman"/>
              <w:sz w:val="22"/>
              <w:highlight w:val="yellow"/>
            </w:rPr>
          </w:pPr>
          <w:bookmarkStart w:id="72" w:name="_Toc184237172"/>
          <w:r w:rsidRPr="000871DE">
            <w:rPr>
              <w:rFonts w:eastAsia="Yu Gothic Light"/>
              <w:color w:val="auto"/>
              <w:sz w:val="22"/>
              <w:u w:val="single"/>
            </w:rPr>
            <w:t>Contract Value</w:t>
          </w:r>
          <w:bookmarkEnd w:id="72"/>
          <w:r w:rsidRPr="000871DE">
            <w:rPr>
              <w:rFonts w:eastAsia="Yu Gothic Light"/>
              <w:color w:val="auto"/>
              <w:sz w:val="22"/>
              <w:u w:val="single"/>
            </w:rPr>
            <w:t xml:space="preserve"> </w:t>
          </w:r>
        </w:p>
        <w:p w14:paraId="271BF6AD" w14:textId="77777777" w:rsidR="00814274" w:rsidRDefault="00814274" w:rsidP="00814274">
          <w:pPr>
            <w:contextualSpacing/>
            <w:jc w:val="both"/>
            <w:rPr>
              <w:rFonts w:eastAsia="Calibri"/>
              <w:color w:val="auto"/>
              <w:sz w:val="22"/>
            </w:rPr>
          </w:pPr>
          <w:r w:rsidRPr="000871DE">
            <w:rPr>
              <w:rFonts w:eastAsia="Calibri"/>
              <w:color w:val="auto"/>
              <w:sz w:val="22"/>
            </w:rPr>
            <w:t>As part of their submission, bidders are required to input an estimate of the contract value for the full initial contract period, on the Portal. This will not be evaluated as part of the social value element of the tender but provides a useful sense check for bidders and the Authority as to whether social value proposals are proportionate to the contract. The figure entered must be consistent with the bidder’s priced proposal and with the Authority’s instructions regarding the scope of the contract, including its duration.</w:t>
          </w:r>
        </w:p>
        <w:p w14:paraId="29C46EED" w14:textId="77777777" w:rsidR="00C13489" w:rsidRPr="000871DE" w:rsidRDefault="00C13489" w:rsidP="00814274">
          <w:pPr>
            <w:contextualSpacing/>
            <w:jc w:val="both"/>
            <w:rPr>
              <w:rFonts w:eastAsia="Times New Roman"/>
              <w:sz w:val="22"/>
            </w:rPr>
          </w:pPr>
        </w:p>
        <w:p w14:paraId="76D31ED7" w14:textId="77777777" w:rsidR="00814274" w:rsidRPr="000871DE" w:rsidRDefault="00814274" w:rsidP="00814274">
          <w:pPr>
            <w:contextualSpacing/>
            <w:jc w:val="both"/>
            <w:rPr>
              <w:rFonts w:eastAsia="Times New Roman"/>
              <w:sz w:val="22"/>
            </w:rPr>
          </w:pPr>
        </w:p>
        <w:p w14:paraId="398E0797" w14:textId="4020A3D7" w:rsidR="00814274" w:rsidRPr="001A74DF" w:rsidRDefault="00814274" w:rsidP="001A74DF">
          <w:pPr>
            <w:keepNext/>
            <w:keepLines/>
            <w:numPr>
              <w:ilvl w:val="0"/>
              <w:numId w:val="11"/>
            </w:numPr>
            <w:spacing w:before="40" w:after="160" w:line="259" w:lineRule="auto"/>
            <w:outlineLvl w:val="1"/>
            <w:rPr>
              <w:rFonts w:eastAsia="Yu Gothic Light"/>
              <w:color w:val="auto"/>
              <w:sz w:val="22"/>
              <w:u w:val="single"/>
            </w:rPr>
          </w:pPr>
          <w:bookmarkStart w:id="73" w:name="_Toc95818974"/>
          <w:bookmarkStart w:id="74" w:name="_Toc95819028"/>
          <w:bookmarkStart w:id="75" w:name="_Toc95819093"/>
          <w:bookmarkStart w:id="76" w:name="_Toc95825828"/>
          <w:bookmarkStart w:id="77" w:name="_Toc95825866"/>
          <w:bookmarkStart w:id="78" w:name="_Toc95825921"/>
          <w:bookmarkStart w:id="79" w:name="_Toc95825997"/>
          <w:bookmarkStart w:id="80" w:name="_Toc95826031"/>
          <w:bookmarkStart w:id="81" w:name="_Toc95818975"/>
          <w:bookmarkStart w:id="82" w:name="_Toc95819029"/>
          <w:bookmarkStart w:id="83" w:name="_Toc95819094"/>
          <w:bookmarkStart w:id="84" w:name="_Toc95825829"/>
          <w:bookmarkStart w:id="85" w:name="_Toc95825867"/>
          <w:bookmarkStart w:id="86" w:name="_Toc95825922"/>
          <w:bookmarkStart w:id="87" w:name="_Toc95825998"/>
          <w:bookmarkStart w:id="88" w:name="_Toc95826032"/>
          <w:bookmarkStart w:id="89" w:name="_Toc95818976"/>
          <w:bookmarkStart w:id="90" w:name="_Toc95819030"/>
          <w:bookmarkStart w:id="91" w:name="_Toc95819095"/>
          <w:bookmarkStart w:id="92" w:name="_Toc95825830"/>
          <w:bookmarkStart w:id="93" w:name="_Toc95825868"/>
          <w:bookmarkStart w:id="94" w:name="_Toc95825923"/>
          <w:bookmarkStart w:id="95" w:name="_Toc95825999"/>
          <w:bookmarkStart w:id="96" w:name="_Toc95826033"/>
          <w:bookmarkStart w:id="97" w:name="_Toc95818977"/>
          <w:bookmarkStart w:id="98" w:name="_Toc95819031"/>
          <w:bookmarkStart w:id="99" w:name="_Toc95819096"/>
          <w:bookmarkStart w:id="100" w:name="_Toc95825831"/>
          <w:bookmarkStart w:id="101" w:name="_Toc95825869"/>
          <w:bookmarkStart w:id="102" w:name="_Toc95825924"/>
          <w:bookmarkStart w:id="103" w:name="_Toc95826000"/>
          <w:bookmarkStart w:id="104" w:name="_Toc95826034"/>
          <w:bookmarkStart w:id="105" w:name="_Toc95818978"/>
          <w:bookmarkStart w:id="106" w:name="_Toc95819032"/>
          <w:bookmarkStart w:id="107" w:name="_Toc95819097"/>
          <w:bookmarkStart w:id="108" w:name="_Toc95825832"/>
          <w:bookmarkStart w:id="109" w:name="_Toc95825870"/>
          <w:bookmarkStart w:id="110" w:name="_Toc95825925"/>
          <w:bookmarkStart w:id="111" w:name="_Toc95826001"/>
          <w:bookmarkStart w:id="112" w:name="_Toc95826035"/>
          <w:bookmarkStart w:id="113" w:name="_Toc18423717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0871DE">
            <w:rPr>
              <w:rFonts w:eastAsia="Yu Gothic Light"/>
              <w:color w:val="auto"/>
              <w:sz w:val="22"/>
              <w:u w:val="single"/>
            </w:rPr>
            <w:t>Qualitative Social Value Proposal</w:t>
          </w:r>
          <w:bookmarkEnd w:id="113"/>
          <w:r w:rsidRPr="000871DE">
            <w:rPr>
              <w:rFonts w:eastAsia="Yu Gothic Light"/>
              <w:color w:val="auto"/>
              <w:sz w:val="22"/>
              <w:u w:val="single"/>
            </w:rPr>
            <w:t xml:space="preserve"> </w:t>
          </w:r>
        </w:p>
        <w:p w14:paraId="18C60339" w14:textId="77777777" w:rsidR="00814274" w:rsidRPr="000871DE" w:rsidRDefault="00814274" w:rsidP="00814274">
          <w:pPr>
            <w:contextualSpacing/>
            <w:jc w:val="both"/>
            <w:rPr>
              <w:rFonts w:eastAsia="Times New Roman"/>
              <w:sz w:val="22"/>
            </w:rPr>
          </w:pPr>
          <w:r w:rsidRPr="000871DE">
            <w:rPr>
              <w:rFonts w:eastAsia="Times New Roman"/>
              <w:sz w:val="22"/>
            </w:rPr>
            <w:t xml:space="preserve">Bidders must provide evidence against each Social Value commitment to explain how each commitment will be delivered. </w:t>
          </w:r>
        </w:p>
        <w:p w14:paraId="7F76739A" w14:textId="77777777" w:rsidR="00814274" w:rsidRPr="000871DE" w:rsidRDefault="00814274" w:rsidP="00814274">
          <w:pPr>
            <w:contextualSpacing/>
            <w:jc w:val="both"/>
            <w:rPr>
              <w:rFonts w:eastAsia="Times New Roman"/>
              <w:sz w:val="22"/>
            </w:rPr>
          </w:pPr>
        </w:p>
        <w:p w14:paraId="7E3DC93C" w14:textId="77777777" w:rsidR="00814274" w:rsidRPr="000871DE" w:rsidRDefault="00814274" w:rsidP="00814274">
          <w:pPr>
            <w:contextualSpacing/>
            <w:jc w:val="both"/>
            <w:rPr>
              <w:rFonts w:eastAsia="Times New Roman"/>
              <w:sz w:val="22"/>
            </w:rPr>
          </w:pPr>
          <w:r w:rsidRPr="000871DE">
            <w:rPr>
              <w:rFonts w:eastAsia="Times New Roman"/>
              <w:sz w:val="22"/>
            </w:rPr>
            <w:t xml:space="preserve">The bidders’ Qualitative Social Value Proposal will consist of the following: </w:t>
          </w:r>
        </w:p>
        <w:p w14:paraId="235E1163" w14:textId="77777777" w:rsidR="00814274" w:rsidRPr="000871DE" w:rsidRDefault="00814274" w:rsidP="00814274">
          <w:pPr>
            <w:spacing w:after="160" w:line="256" w:lineRule="auto"/>
            <w:ind w:left="720" w:hanging="720"/>
            <w:contextualSpacing/>
            <w:jc w:val="both"/>
            <w:rPr>
              <w:rFonts w:eastAsia="Times New Roman"/>
              <w:color w:val="auto"/>
              <w:sz w:val="22"/>
              <w:u w:val="single"/>
            </w:rPr>
          </w:pPr>
        </w:p>
        <w:p w14:paraId="6ACDCFEA" w14:textId="77777777" w:rsidR="00814274" w:rsidRPr="000871DE" w:rsidRDefault="00814274" w:rsidP="00AF1F9A">
          <w:pPr>
            <w:keepNext/>
            <w:keepLines/>
            <w:numPr>
              <w:ilvl w:val="0"/>
              <w:numId w:val="13"/>
            </w:numPr>
            <w:spacing w:before="40" w:after="160" w:line="259" w:lineRule="auto"/>
            <w:outlineLvl w:val="2"/>
            <w:rPr>
              <w:rFonts w:eastAsia="Yu Gothic Light"/>
              <w:color w:val="auto"/>
              <w:sz w:val="22"/>
              <w:u w:val="single"/>
            </w:rPr>
          </w:pPr>
          <w:bookmarkStart w:id="114" w:name="_Toc184237174"/>
          <w:r w:rsidRPr="000871DE">
            <w:rPr>
              <w:rFonts w:eastAsia="Yu Gothic Light"/>
              <w:color w:val="auto"/>
              <w:sz w:val="22"/>
              <w:u w:val="single"/>
            </w:rPr>
            <w:t>Description/evidence box</w:t>
          </w:r>
          <w:bookmarkEnd w:id="114"/>
        </w:p>
        <w:p w14:paraId="59DDDB92" w14:textId="77777777" w:rsidR="00814274" w:rsidRPr="000871DE" w:rsidRDefault="00814274" w:rsidP="00814274">
          <w:pPr>
            <w:spacing w:after="160" w:line="259" w:lineRule="auto"/>
            <w:jc w:val="both"/>
            <w:rPr>
              <w:rFonts w:eastAsia="Calibri"/>
              <w:b/>
              <w:bCs/>
              <w:sz w:val="22"/>
            </w:rPr>
          </w:pPr>
          <w:r w:rsidRPr="000871DE">
            <w:rPr>
              <w:rFonts w:eastAsia="Calibri"/>
              <w:sz w:val="22"/>
            </w:rPr>
            <w:t>Bidders must accompany input target figures for specific Social Value measures with a rationale for each Social Value proposal in the Description/Evidence Box in the Calculator which demonstrates that they have credible processes in place to deliver what is being offered.   The rationale should also specify whether this value will be delivered directly by the bidder or through its supply chain.</w:t>
          </w:r>
          <w:r w:rsidRPr="000871DE">
            <w:rPr>
              <w:rFonts w:eastAsia="Calibri"/>
              <w:b/>
              <w:bCs/>
              <w:sz w:val="22"/>
            </w:rPr>
            <w:t xml:space="preserve">  </w:t>
          </w:r>
        </w:p>
        <w:p w14:paraId="2F3D5891" w14:textId="77777777" w:rsidR="00814274" w:rsidRPr="000871DE" w:rsidRDefault="00814274" w:rsidP="00814274">
          <w:pPr>
            <w:spacing w:after="160" w:line="259" w:lineRule="auto"/>
            <w:jc w:val="both"/>
            <w:rPr>
              <w:rFonts w:eastAsia="Calibri"/>
              <w:b/>
              <w:bCs/>
              <w:sz w:val="22"/>
            </w:rPr>
          </w:pPr>
          <w:r w:rsidRPr="000871DE">
            <w:rPr>
              <w:rFonts w:eastAsia="Calibri"/>
              <w:b/>
              <w:bCs/>
              <w:sz w:val="22"/>
            </w:rPr>
            <w:t xml:space="preserve">Please note the description field on the Portal has a limit of 1,000 characters; however, bidders can attach additional supporting information if required. Any additional supporting documents should be no longer than one side of A4. </w:t>
          </w:r>
        </w:p>
        <w:p w14:paraId="7D83D4C7" w14:textId="77777777" w:rsidR="00745589" w:rsidRDefault="00814274" w:rsidP="00814274">
          <w:pPr>
            <w:numPr>
              <w:ilvl w:val="0"/>
              <w:numId w:val="13"/>
            </w:numPr>
            <w:spacing w:after="160" w:line="259" w:lineRule="auto"/>
            <w:contextualSpacing/>
            <w:jc w:val="both"/>
            <w:rPr>
              <w:rFonts w:eastAsia="Times New Roman"/>
              <w:color w:val="auto"/>
              <w:sz w:val="22"/>
              <w:u w:val="single"/>
              <w:lang w:eastAsia="en-GB"/>
            </w:rPr>
          </w:pPr>
          <w:r w:rsidRPr="000871DE">
            <w:rPr>
              <w:rFonts w:eastAsia="Yu Gothic Light"/>
              <w:color w:val="auto"/>
              <w:sz w:val="22"/>
              <w:u w:val="single"/>
            </w:rPr>
            <w:t>Delivery Plan</w:t>
          </w:r>
        </w:p>
        <w:p w14:paraId="4E7A7E5E" w14:textId="77777777" w:rsidR="00743023" w:rsidRDefault="00743023" w:rsidP="00743023">
          <w:pPr>
            <w:spacing w:after="160" w:line="259" w:lineRule="auto"/>
            <w:contextualSpacing/>
            <w:jc w:val="both"/>
            <w:rPr>
              <w:rFonts w:eastAsia="Times New Roman"/>
              <w:color w:val="auto"/>
              <w:sz w:val="22"/>
              <w:u w:val="single"/>
              <w:lang w:eastAsia="en-GB"/>
            </w:rPr>
          </w:pPr>
        </w:p>
        <w:p w14:paraId="31DC0AB7" w14:textId="144FA505" w:rsidR="00814274" w:rsidRPr="00745589" w:rsidRDefault="00814274" w:rsidP="00743023">
          <w:pPr>
            <w:spacing w:after="160" w:line="259" w:lineRule="auto"/>
            <w:contextualSpacing/>
            <w:jc w:val="both"/>
            <w:rPr>
              <w:rFonts w:eastAsia="Times New Roman"/>
              <w:color w:val="auto"/>
              <w:sz w:val="22"/>
              <w:u w:val="single"/>
              <w:lang w:eastAsia="en-GB"/>
            </w:rPr>
          </w:pPr>
          <w:r w:rsidRPr="00745589">
            <w:rPr>
              <w:rFonts w:eastAsia="Times New Roman"/>
              <w:bCs/>
              <w:sz w:val="22"/>
              <w:lang w:eastAsia="en-GB"/>
            </w:rPr>
            <w:t xml:space="preserve">The aim of the Delivery Plan is to enable evaluators to determine whether bidders are properly resourcing, managing and </w:t>
          </w:r>
          <w:proofErr w:type="gramStart"/>
          <w:r w:rsidRPr="00745589">
            <w:rPr>
              <w:rFonts w:eastAsia="Times New Roman"/>
              <w:bCs/>
              <w:sz w:val="22"/>
              <w:lang w:eastAsia="en-GB"/>
            </w:rPr>
            <w:t>are capable of delivering</w:t>
          </w:r>
          <w:proofErr w:type="gramEnd"/>
          <w:r w:rsidRPr="00745589">
            <w:rPr>
              <w:rFonts w:eastAsia="Times New Roman"/>
              <w:bCs/>
              <w:sz w:val="22"/>
              <w:lang w:eastAsia="en-GB"/>
            </w:rPr>
            <w:t xml:space="preserve"> their Social Value submission. The delivery plan should elaborate on the following:</w:t>
          </w:r>
        </w:p>
        <w:p w14:paraId="6193CFF7" w14:textId="77777777" w:rsidR="00814274" w:rsidRPr="000871DE" w:rsidRDefault="00814274" w:rsidP="00AF1F9A">
          <w:pPr>
            <w:numPr>
              <w:ilvl w:val="0"/>
              <w:numId w:val="9"/>
            </w:numPr>
            <w:spacing w:after="160" w:line="259" w:lineRule="auto"/>
            <w:contextualSpacing/>
            <w:jc w:val="both"/>
            <w:rPr>
              <w:rFonts w:eastAsia="Calibri"/>
              <w:color w:val="auto"/>
              <w:sz w:val="22"/>
            </w:rPr>
          </w:pPr>
          <w:bookmarkStart w:id="115" w:name="_Hlk58998060"/>
          <w:r w:rsidRPr="000871DE">
            <w:rPr>
              <w:rFonts w:eastAsia="Times New Roman"/>
              <w:bCs/>
              <w:sz w:val="22"/>
              <w:lang w:eastAsia="en-GB"/>
            </w:rPr>
            <w:t>The name of the person who will be responsible for delivery of the Social Value submission made by your company, details of how social value delivery will be managed in the organisation and resources that will be deployed.</w:t>
          </w:r>
        </w:p>
        <w:p w14:paraId="7E9E2D7D" w14:textId="77777777" w:rsidR="00814274" w:rsidRPr="000871DE" w:rsidRDefault="00814274" w:rsidP="00AF1F9A">
          <w:pPr>
            <w:numPr>
              <w:ilvl w:val="0"/>
              <w:numId w:val="9"/>
            </w:numPr>
            <w:spacing w:after="160" w:line="276" w:lineRule="auto"/>
            <w:contextualSpacing/>
            <w:jc w:val="both"/>
            <w:rPr>
              <w:rFonts w:eastAsia="Times New Roman"/>
              <w:color w:val="auto"/>
              <w:sz w:val="22"/>
              <w:lang w:eastAsia="en-GB"/>
            </w:rPr>
          </w:pPr>
          <w:r w:rsidRPr="000871DE">
            <w:rPr>
              <w:rFonts w:eastAsia="Times New Roman"/>
              <w:color w:val="auto"/>
              <w:sz w:val="22"/>
              <w:lang w:eastAsia="en-GB"/>
            </w:rPr>
            <w:lastRenderedPageBreak/>
            <w:t xml:space="preserve">Bidders should provide clear evidence that they can identify, source, deliver and report on each target set. </w:t>
          </w:r>
        </w:p>
        <w:p w14:paraId="154410CB" w14:textId="77777777" w:rsidR="00814274" w:rsidRPr="000871DE" w:rsidRDefault="00814274" w:rsidP="00AF1F9A">
          <w:pPr>
            <w:numPr>
              <w:ilvl w:val="0"/>
              <w:numId w:val="9"/>
            </w:numPr>
            <w:spacing w:after="160" w:line="276" w:lineRule="auto"/>
            <w:contextualSpacing/>
            <w:jc w:val="both"/>
            <w:rPr>
              <w:rFonts w:eastAsia="Times New Roman"/>
              <w:color w:val="auto"/>
              <w:sz w:val="22"/>
              <w:lang w:eastAsia="en-GB"/>
            </w:rPr>
          </w:pPr>
          <w:r w:rsidRPr="000871DE">
            <w:rPr>
              <w:rFonts w:eastAsia="Times New Roman"/>
              <w:color w:val="auto"/>
              <w:sz w:val="22"/>
              <w:lang w:eastAsia="en-GB"/>
            </w:rPr>
            <w:t>Bidders should include the timeline for delivering the social value submission.</w:t>
          </w:r>
        </w:p>
        <w:p w14:paraId="6F45034D" w14:textId="77777777" w:rsidR="00814274" w:rsidRPr="000871DE" w:rsidRDefault="00814274" w:rsidP="00AF1F9A">
          <w:pPr>
            <w:numPr>
              <w:ilvl w:val="0"/>
              <w:numId w:val="9"/>
            </w:numPr>
            <w:autoSpaceDE w:val="0"/>
            <w:autoSpaceDN w:val="0"/>
            <w:adjustRightInd w:val="0"/>
            <w:spacing w:after="160" w:line="259" w:lineRule="auto"/>
            <w:contextualSpacing/>
            <w:jc w:val="both"/>
            <w:rPr>
              <w:rFonts w:eastAsia="Times New Roman"/>
              <w:bCs/>
              <w:sz w:val="22"/>
              <w:lang w:eastAsia="en-GB"/>
            </w:rPr>
          </w:pPr>
          <w:r w:rsidRPr="000871DE">
            <w:rPr>
              <w:rFonts w:eastAsia="Times New Roman"/>
              <w:bCs/>
              <w:sz w:val="22"/>
              <w:lang w:eastAsia="en-GB"/>
            </w:rPr>
            <w:t xml:space="preserve">What are your internal processes in the event that something goes </w:t>
          </w:r>
          <w:proofErr w:type="gramStart"/>
          <w:r w:rsidRPr="000871DE">
            <w:rPr>
              <w:rFonts w:eastAsia="Times New Roman"/>
              <w:bCs/>
              <w:sz w:val="22"/>
              <w:lang w:eastAsia="en-GB"/>
            </w:rPr>
            <w:t>wrong;</w:t>
          </w:r>
          <w:proofErr w:type="gramEnd"/>
          <w:r w:rsidRPr="000871DE">
            <w:rPr>
              <w:rFonts w:eastAsia="Times New Roman"/>
              <w:bCs/>
              <w:sz w:val="22"/>
              <w:lang w:eastAsia="en-GB"/>
            </w:rPr>
            <w:t xml:space="preserve"> i.e. how will any non-delivery of offers made, or poor quality be escalated internally and addressed.</w:t>
          </w:r>
        </w:p>
        <w:p w14:paraId="459C8CB8" w14:textId="77777777" w:rsidR="00814274" w:rsidRPr="000871DE" w:rsidRDefault="00814274" w:rsidP="00AF1F9A">
          <w:pPr>
            <w:numPr>
              <w:ilvl w:val="0"/>
              <w:numId w:val="9"/>
            </w:numPr>
            <w:autoSpaceDE w:val="0"/>
            <w:autoSpaceDN w:val="0"/>
            <w:adjustRightInd w:val="0"/>
            <w:spacing w:after="160" w:line="259" w:lineRule="auto"/>
            <w:contextualSpacing/>
            <w:jc w:val="both"/>
            <w:rPr>
              <w:rFonts w:eastAsia="Times New Roman"/>
              <w:bCs/>
              <w:sz w:val="22"/>
              <w:lang w:eastAsia="en-GB"/>
            </w:rPr>
          </w:pPr>
          <w:r w:rsidRPr="000871DE">
            <w:rPr>
              <w:rFonts w:eastAsia="Times New Roman"/>
              <w:bCs/>
              <w:sz w:val="22"/>
              <w:lang w:eastAsia="en-GB"/>
            </w:rPr>
            <w:t xml:space="preserve">Details of processes for engagement and collaboration with relevant local stakeholders, including Voluntary Community and Social Enterprises (VCSEs) in the delivery of Social </w:t>
          </w:r>
          <w:proofErr w:type="gramStart"/>
          <w:r w:rsidRPr="000871DE">
            <w:rPr>
              <w:rFonts w:eastAsia="Times New Roman"/>
              <w:bCs/>
              <w:sz w:val="22"/>
              <w:lang w:eastAsia="en-GB"/>
            </w:rPr>
            <w:t>Value,  identifying</w:t>
          </w:r>
          <w:proofErr w:type="gramEnd"/>
          <w:r w:rsidRPr="000871DE">
            <w:rPr>
              <w:rFonts w:eastAsia="Times New Roman"/>
              <w:bCs/>
              <w:sz w:val="22"/>
              <w:lang w:eastAsia="en-GB"/>
            </w:rPr>
            <w:t xml:space="preserve"> key stakeholders needed to support the plan and setting out detailed plans for the early phases on engagement. </w:t>
          </w:r>
        </w:p>
        <w:p w14:paraId="21CF507A" w14:textId="77777777" w:rsidR="00814274" w:rsidRPr="000871DE" w:rsidRDefault="00814274" w:rsidP="00814274">
          <w:pPr>
            <w:autoSpaceDE w:val="0"/>
            <w:autoSpaceDN w:val="0"/>
            <w:adjustRightInd w:val="0"/>
            <w:spacing w:after="160" w:line="259" w:lineRule="auto"/>
            <w:ind w:left="360"/>
            <w:contextualSpacing/>
            <w:jc w:val="both"/>
            <w:rPr>
              <w:rFonts w:eastAsia="Times New Roman"/>
              <w:bCs/>
              <w:sz w:val="22"/>
              <w:lang w:eastAsia="en-GB"/>
            </w:rPr>
          </w:pPr>
        </w:p>
        <w:p w14:paraId="5C69D5E7" w14:textId="327AA1BD" w:rsidR="00814274" w:rsidRPr="000871DE" w:rsidRDefault="00814274" w:rsidP="002F75CF">
          <w:pPr>
            <w:keepNext/>
            <w:keepLines/>
            <w:spacing w:before="40" w:after="160" w:line="259" w:lineRule="auto"/>
            <w:outlineLvl w:val="2"/>
            <w:rPr>
              <w:rFonts w:eastAsia="Calibri"/>
              <w:b/>
              <w:bCs/>
              <w:sz w:val="22"/>
              <w:highlight w:val="yellow"/>
              <w:u w:val="single"/>
            </w:rPr>
          </w:pPr>
          <w:bookmarkStart w:id="116" w:name="_Toc184237175"/>
          <w:bookmarkEnd w:id="115"/>
          <w:r w:rsidRPr="000871DE">
            <w:rPr>
              <w:rFonts w:eastAsia="Yu Gothic Light"/>
              <w:color w:val="auto"/>
              <w:sz w:val="22"/>
              <w:u w:val="single"/>
            </w:rPr>
            <w:t>Non-compliant proposals</w:t>
          </w:r>
          <w:bookmarkEnd w:id="116"/>
          <w:r w:rsidRPr="000871DE">
            <w:rPr>
              <w:rFonts w:eastAsia="Times New Roman"/>
              <w:sz w:val="22"/>
            </w:rPr>
            <w:t xml:space="preserve">     </w:t>
          </w:r>
        </w:p>
        <w:p w14:paraId="633FF41B" w14:textId="77777777" w:rsidR="00814274" w:rsidRPr="000871DE" w:rsidRDefault="00814274" w:rsidP="00814274">
          <w:pPr>
            <w:spacing w:after="160" w:line="259" w:lineRule="auto"/>
            <w:jc w:val="both"/>
            <w:rPr>
              <w:rFonts w:eastAsia="Times New Roman"/>
              <w:bCs/>
              <w:sz w:val="22"/>
              <w:lang w:eastAsia="en-GB"/>
            </w:rPr>
          </w:pPr>
          <w:r w:rsidRPr="000871DE">
            <w:rPr>
              <w:rFonts w:eastAsia="Times New Roman"/>
              <w:bCs/>
              <w:sz w:val="22"/>
              <w:lang w:eastAsia="en-GB"/>
            </w:rPr>
            <w:t xml:space="preserve">Please note that if a Bidder either: </w:t>
          </w:r>
        </w:p>
        <w:p w14:paraId="231FF14A" w14:textId="77777777" w:rsidR="00814274" w:rsidRPr="000871DE" w:rsidRDefault="00814274" w:rsidP="00AF1F9A">
          <w:pPr>
            <w:numPr>
              <w:ilvl w:val="0"/>
              <w:numId w:val="5"/>
            </w:numPr>
            <w:spacing w:after="160" w:line="259" w:lineRule="auto"/>
            <w:contextualSpacing/>
            <w:jc w:val="both"/>
            <w:rPr>
              <w:rFonts w:eastAsia="Times New Roman"/>
              <w:sz w:val="22"/>
              <w:lang w:eastAsia="en-GB"/>
            </w:rPr>
          </w:pPr>
          <w:r w:rsidRPr="000871DE">
            <w:rPr>
              <w:rFonts w:eastAsia="Times New Roman"/>
              <w:sz w:val="22"/>
              <w:lang w:eastAsia="en-GB"/>
            </w:rPr>
            <w:t xml:space="preserve">Makes quantitative proposals (by setting targets in the Social Value Calculator) but fails to provide any supporting evidence in the relevant Evidence/Description boxes on the Social Value Calculator (or through relevant descriptions in a completed Delivery Plan) about how these proposals will be </w:t>
          </w:r>
          <w:proofErr w:type="gramStart"/>
          <w:r w:rsidRPr="000871DE">
            <w:rPr>
              <w:rFonts w:eastAsia="Times New Roman"/>
              <w:sz w:val="22"/>
              <w:lang w:eastAsia="en-GB"/>
            </w:rPr>
            <w:t xml:space="preserve">delivered;  </w:t>
          </w:r>
          <w:r w:rsidRPr="000871DE">
            <w:rPr>
              <w:rFonts w:eastAsia="Times New Roman"/>
              <w:b/>
              <w:bCs/>
              <w:i/>
              <w:iCs/>
              <w:sz w:val="22"/>
              <w:lang w:eastAsia="en-GB"/>
            </w:rPr>
            <w:t>OR</w:t>
          </w:r>
          <w:proofErr w:type="gramEnd"/>
          <w:r w:rsidRPr="000871DE">
            <w:rPr>
              <w:rFonts w:eastAsia="Times New Roman"/>
              <w:sz w:val="22"/>
              <w:lang w:eastAsia="en-GB"/>
            </w:rPr>
            <w:t xml:space="preserve">  </w:t>
          </w:r>
        </w:p>
        <w:p w14:paraId="1B786167" w14:textId="77777777" w:rsidR="00814274" w:rsidRPr="000871DE" w:rsidRDefault="00814274" w:rsidP="00814274">
          <w:pPr>
            <w:ind w:left="1440"/>
            <w:contextualSpacing/>
            <w:jc w:val="both"/>
            <w:rPr>
              <w:rFonts w:eastAsia="Times New Roman"/>
              <w:sz w:val="22"/>
              <w:lang w:eastAsia="en-GB"/>
            </w:rPr>
          </w:pPr>
        </w:p>
        <w:p w14:paraId="743D64C3" w14:textId="09EFDABF" w:rsidR="00814274" w:rsidRPr="000871DE" w:rsidRDefault="00814274" w:rsidP="00AF1F9A">
          <w:pPr>
            <w:numPr>
              <w:ilvl w:val="0"/>
              <w:numId w:val="5"/>
            </w:numPr>
            <w:spacing w:after="160" w:line="259" w:lineRule="auto"/>
            <w:contextualSpacing/>
            <w:jc w:val="both"/>
            <w:rPr>
              <w:rFonts w:eastAsia="Times New Roman"/>
              <w:sz w:val="22"/>
              <w:lang w:eastAsia="en-GB"/>
            </w:rPr>
          </w:pPr>
          <w:r w:rsidRPr="000871DE">
            <w:rPr>
              <w:rFonts w:eastAsia="Times New Roman"/>
              <w:sz w:val="22"/>
              <w:lang w:eastAsia="en-GB"/>
            </w:rPr>
            <w:t>Makes a qualitative submission (i.e. by entering information in the Evidence/Description boxes on the Social Value Calculator (or through completion of a Delivery Plan) but does not make any actual quantitative proposals by setting targets in the Social Value Calculator, then</w:t>
          </w:r>
          <w:r w:rsidR="005701CF">
            <w:rPr>
              <w:rFonts w:eastAsia="Times New Roman"/>
              <w:sz w:val="22"/>
              <w:lang w:eastAsia="en-GB"/>
            </w:rPr>
            <w:t>,</w:t>
          </w:r>
          <w:r w:rsidRPr="000871DE">
            <w:rPr>
              <w:rFonts w:eastAsia="Times New Roman"/>
              <w:sz w:val="22"/>
              <w:lang w:eastAsia="en-GB"/>
            </w:rPr>
            <w:t xml:space="preserve">  </w:t>
          </w:r>
        </w:p>
        <w:p w14:paraId="724F7D74" w14:textId="77777777" w:rsidR="00814274" w:rsidRPr="000871DE" w:rsidRDefault="00814274" w:rsidP="00814274">
          <w:pPr>
            <w:ind w:left="720"/>
            <w:contextualSpacing/>
            <w:jc w:val="both"/>
            <w:rPr>
              <w:rFonts w:eastAsia="Times New Roman"/>
              <w:b/>
              <w:bCs/>
              <w:sz w:val="22"/>
              <w:lang w:eastAsia="en-GB"/>
            </w:rPr>
          </w:pPr>
        </w:p>
        <w:p w14:paraId="6E8CCBA4" w14:textId="77777777" w:rsidR="00814274" w:rsidRDefault="00814274" w:rsidP="00814274">
          <w:pPr>
            <w:spacing w:after="160" w:line="259" w:lineRule="auto"/>
            <w:jc w:val="both"/>
            <w:rPr>
              <w:rFonts w:eastAsia="Calibri"/>
              <w:b/>
              <w:bCs/>
              <w:sz w:val="22"/>
            </w:rPr>
          </w:pPr>
          <w:r w:rsidRPr="005701CF">
            <w:rPr>
              <w:rFonts w:eastAsia="Calibri"/>
              <w:b/>
              <w:bCs/>
              <w:color w:val="auto"/>
              <w:sz w:val="22"/>
            </w:rPr>
            <w:t>WYCA reserves the right to treat both the bidder's quantitative and qualitative scores as non-compliant and will be scored 0 (zero)</w:t>
          </w:r>
          <w:r w:rsidRPr="005701CF">
            <w:rPr>
              <w:rFonts w:eastAsia="Calibri"/>
              <w:b/>
              <w:bCs/>
              <w:sz w:val="22"/>
            </w:rPr>
            <w:t xml:space="preserve">. </w:t>
          </w:r>
        </w:p>
        <w:p w14:paraId="7E9F36E0" w14:textId="77777777" w:rsidR="00A8777F" w:rsidRPr="005701CF" w:rsidRDefault="00A8777F" w:rsidP="00814274">
          <w:pPr>
            <w:spacing w:after="160" w:line="259" w:lineRule="auto"/>
            <w:jc w:val="both"/>
            <w:rPr>
              <w:rFonts w:eastAsia="Calibri"/>
              <w:b/>
              <w:bCs/>
              <w:color w:val="auto"/>
              <w:sz w:val="22"/>
            </w:rPr>
          </w:pPr>
        </w:p>
        <w:p w14:paraId="3294219A" w14:textId="77777777" w:rsidR="00814274" w:rsidRPr="000871DE" w:rsidRDefault="00814274" w:rsidP="00814274">
          <w:pPr>
            <w:spacing w:after="160" w:line="259" w:lineRule="auto"/>
            <w:jc w:val="both"/>
            <w:rPr>
              <w:rFonts w:eastAsia="Yu Gothic Light"/>
              <w:color w:val="auto"/>
              <w:sz w:val="22"/>
              <w:u w:val="single"/>
            </w:rPr>
          </w:pPr>
          <w:r w:rsidRPr="000871DE">
            <w:rPr>
              <w:rFonts w:eastAsia="Yu Gothic Light"/>
              <w:color w:val="auto"/>
              <w:sz w:val="22"/>
              <w:u w:val="single"/>
            </w:rPr>
            <w:t>Measures with no Proxy Value (Measures with a proxy value of £0.00)</w:t>
          </w:r>
        </w:p>
        <w:p w14:paraId="77D9E5C3" w14:textId="77777777" w:rsidR="00814274" w:rsidRPr="000871DE" w:rsidRDefault="00814274" w:rsidP="00814274">
          <w:pPr>
            <w:spacing w:after="160" w:line="259" w:lineRule="auto"/>
            <w:jc w:val="both"/>
            <w:rPr>
              <w:rFonts w:eastAsia="Yu Gothic Light"/>
              <w:i/>
              <w:iCs/>
              <w:color w:val="2F5496"/>
              <w:sz w:val="22"/>
            </w:rPr>
          </w:pPr>
          <w:r w:rsidRPr="000871DE">
            <w:rPr>
              <w:rFonts w:eastAsia="Calibri"/>
              <w:sz w:val="22"/>
            </w:rPr>
            <w:t>Bidders should note that any measures in the TOMs Calculator that do not have a proxy value are for recording purposes only and will</w:t>
          </w:r>
          <w:r w:rsidRPr="000871DE">
            <w:rPr>
              <w:rFonts w:eastAsia="Calibri"/>
              <w:b/>
              <w:bCs/>
              <w:sz w:val="22"/>
            </w:rPr>
            <w:t xml:space="preserve"> </w:t>
          </w:r>
          <w:r w:rsidRPr="000871DE">
            <w:rPr>
              <w:rFonts w:eastAsia="Calibri"/>
              <w:b/>
              <w:bCs/>
              <w:sz w:val="22"/>
              <w:u w:val="single"/>
            </w:rPr>
            <w:t>not</w:t>
          </w:r>
          <w:r w:rsidRPr="000871DE">
            <w:rPr>
              <w:rFonts w:eastAsia="Calibri"/>
              <w:sz w:val="22"/>
            </w:rPr>
            <w:t xml:space="preserve"> contribute to the quantitative or qualitative evaluation of this tender. These measures are included in the tender as WYCA may request the successful bidder to report on progress against these measures during the contract term. </w:t>
          </w:r>
        </w:p>
        <w:p w14:paraId="7D505B5A" w14:textId="77777777" w:rsidR="00814274" w:rsidRPr="000871DE" w:rsidRDefault="00814274" w:rsidP="00814274">
          <w:pPr>
            <w:keepNext/>
            <w:keepLines/>
            <w:spacing w:before="240" w:line="259" w:lineRule="auto"/>
            <w:outlineLvl w:val="0"/>
            <w:rPr>
              <w:rFonts w:eastAsia="Yu Gothic Light"/>
              <w:color w:val="auto"/>
              <w:sz w:val="22"/>
              <w:u w:val="single"/>
            </w:rPr>
          </w:pPr>
          <w:bookmarkStart w:id="117" w:name="_Completing_your_Social"/>
          <w:bookmarkStart w:id="118" w:name="_Toc184237176"/>
          <w:bookmarkEnd w:id="117"/>
          <w:r w:rsidRPr="000871DE">
            <w:rPr>
              <w:rFonts w:eastAsia="Yu Gothic Light"/>
              <w:color w:val="auto"/>
              <w:sz w:val="22"/>
              <w:u w:val="single"/>
            </w:rPr>
            <w:t>Completing your Social Value Submission</w:t>
          </w:r>
          <w:bookmarkEnd w:id="118"/>
        </w:p>
        <w:p w14:paraId="0ECD9318" w14:textId="77777777" w:rsidR="00814274" w:rsidRPr="000871DE" w:rsidRDefault="00814274" w:rsidP="00814274">
          <w:pPr>
            <w:contextualSpacing/>
            <w:jc w:val="both"/>
            <w:rPr>
              <w:rFonts w:eastAsia="Times New Roman"/>
              <w:color w:val="auto"/>
              <w:sz w:val="22"/>
            </w:rPr>
          </w:pPr>
        </w:p>
        <w:p w14:paraId="7F90BBE2" w14:textId="77777777" w:rsidR="00814274" w:rsidRPr="000871DE" w:rsidRDefault="00814274" w:rsidP="00814274">
          <w:pPr>
            <w:contextualSpacing/>
            <w:jc w:val="both"/>
            <w:rPr>
              <w:rFonts w:eastAsia="Times New Roman"/>
              <w:color w:val="auto"/>
              <w:sz w:val="22"/>
            </w:rPr>
          </w:pPr>
          <w:r w:rsidRPr="000871DE">
            <w:rPr>
              <w:rFonts w:eastAsia="Times New Roman"/>
              <w:color w:val="auto"/>
              <w:sz w:val="22"/>
            </w:rPr>
            <w:t xml:space="preserve">The social value bid submission must be made via the Social Value Portal. You should use the link below to register for the tender regardless of whether you already have Social Value Portal login credentials or not. </w:t>
          </w:r>
        </w:p>
        <w:p w14:paraId="6E84C7D5" w14:textId="77777777" w:rsidR="00814274" w:rsidRPr="000871DE" w:rsidRDefault="00814274" w:rsidP="00814274">
          <w:pPr>
            <w:contextualSpacing/>
            <w:jc w:val="both"/>
            <w:rPr>
              <w:rFonts w:eastAsia="Times New Roman"/>
              <w:color w:val="auto"/>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8359"/>
          </w:tblGrid>
          <w:tr w:rsidR="00814274" w:rsidRPr="000871DE" w14:paraId="0A41030D" w14:textId="77777777" w:rsidTr="002C177F">
            <w:tc>
              <w:tcPr>
                <w:tcW w:w="901" w:type="pct"/>
                <w:tcMar>
                  <w:top w:w="75" w:type="dxa"/>
                  <w:left w:w="75" w:type="dxa"/>
                  <w:bottom w:w="75" w:type="dxa"/>
                  <w:right w:w="75" w:type="dxa"/>
                </w:tcMar>
                <w:hideMark/>
              </w:tcPr>
              <w:p w14:paraId="76F32498" w14:textId="77777777" w:rsidR="00814274" w:rsidRPr="000871DE" w:rsidRDefault="00814274" w:rsidP="00814274">
                <w:pPr>
                  <w:spacing w:after="160" w:line="259" w:lineRule="auto"/>
                  <w:rPr>
                    <w:rFonts w:eastAsia="Times New Roman"/>
                    <w:color w:val="auto"/>
                    <w:sz w:val="22"/>
                  </w:rPr>
                </w:pPr>
                <w:r w:rsidRPr="000871DE">
                  <w:rPr>
                    <w:rFonts w:eastAsia="Times New Roman"/>
                    <w:color w:val="auto"/>
                    <w:sz w:val="22"/>
                  </w:rPr>
                  <w:t>Name of project:</w:t>
                </w:r>
              </w:p>
            </w:tc>
            <w:tc>
              <w:tcPr>
                <w:tcW w:w="4099" w:type="pct"/>
                <w:tcMar>
                  <w:top w:w="75" w:type="dxa"/>
                  <w:left w:w="75" w:type="dxa"/>
                  <w:bottom w:w="75" w:type="dxa"/>
                  <w:right w:w="75" w:type="dxa"/>
                </w:tcMar>
                <w:hideMark/>
              </w:tcPr>
              <w:p w14:paraId="68CFE2E9" w14:textId="6F0D1C86" w:rsidR="00814274" w:rsidRPr="000871DE" w:rsidRDefault="00A7781F" w:rsidP="00814274">
                <w:pPr>
                  <w:spacing w:after="160" w:line="259" w:lineRule="auto"/>
                  <w:rPr>
                    <w:rFonts w:eastAsia="Times New Roman"/>
                    <w:color w:val="auto"/>
                    <w:sz w:val="22"/>
                  </w:rPr>
                </w:pPr>
                <w:r w:rsidRPr="00A7781F">
                  <w:rPr>
                    <w:rFonts w:eastAsia="Times New Roman"/>
                    <w:color w:val="080707"/>
                    <w:sz w:val="22"/>
                  </w:rPr>
                  <w:t>Travel Rewards Mobile App to Influence Behaviour</w:t>
                </w:r>
              </w:p>
            </w:tc>
          </w:tr>
          <w:tr w:rsidR="00814274" w:rsidRPr="000871DE" w14:paraId="30EF570C" w14:textId="77777777" w:rsidTr="002C177F">
            <w:tc>
              <w:tcPr>
                <w:tcW w:w="901" w:type="pct"/>
                <w:tcMar>
                  <w:top w:w="75" w:type="dxa"/>
                  <w:left w:w="75" w:type="dxa"/>
                  <w:bottom w:w="75" w:type="dxa"/>
                  <w:right w:w="75" w:type="dxa"/>
                </w:tcMar>
                <w:hideMark/>
              </w:tcPr>
              <w:p w14:paraId="7B1ECD9B" w14:textId="77777777" w:rsidR="00814274" w:rsidRPr="000871DE" w:rsidRDefault="00814274" w:rsidP="00814274">
                <w:pPr>
                  <w:spacing w:after="160" w:line="259" w:lineRule="auto"/>
                  <w:rPr>
                    <w:rFonts w:eastAsia="Times New Roman"/>
                    <w:color w:val="auto"/>
                    <w:sz w:val="22"/>
                  </w:rPr>
                </w:pPr>
                <w:r w:rsidRPr="000871DE">
                  <w:rPr>
                    <w:rFonts w:eastAsia="Times New Roman"/>
                    <w:color w:val="auto"/>
                    <w:sz w:val="22"/>
                  </w:rPr>
                  <w:t>Reference:</w:t>
                </w:r>
              </w:p>
            </w:tc>
            <w:tc>
              <w:tcPr>
                <w:tcW w:w="4099" w:type="pct"/>
                <w:tcMar>
                  <w:top w:w="75" w:type="dxa"/>
                  <w:left w:w="75" w:type="dxa"/>
                  <w:bottom w:w="75" w:type="dxa"/>
                  <w:right w:w="75" w:type="dxa"/>
                </w:tcMar>
                <w:hideMark/>
              </w:tcPr>
              <w:p w14:paraId="67C2A2E0" w14:textId="7C880EA8" w:rsidR="00814274" w:rsidRPr="000871DE" w:rsidRDefault="009072F1" w:rsidP="00814274">
                <w:pPr>
                  <w:spacing w:after="160" w:line="259" w:lineRule="auto"/>
                  <w:rPr>
                    <w:rFonts w:eastAsia="Times New Roman"/>
                    <w:color w:val="auto"/>
                    <w:sz w:val="22"/>
                  </w:rPr>
                </w:pPr>
                <w:r w:rsidRPr="009072F1">
                  <w:rPr>
                    <w:rFonts w:eastAsia="Times New Roman"/>
                    <w:color w:val="080707"/>
                    <w:sz w:val="22"/>
                  </w:rPr>
                  <w:t>Sl0-0000-0s6Rp </w:t>
                </w:r>
              </w:p>
            </w:tc>
          </w:tr>
          <w:tr w:rsidR="00814274" w:rsidRPr="000871DE" w14:paraId="6A341DEE" w14:textId="77777777" w:rsidTr="000C5540">
            <w:trPr>
              <w:trHeight w:val="517"/>
            </w:trPr>
            <w:tc>
              <w:tcPr>
                <w:tcW w:w="901" w:type="pct"/>
                <w:tcMar>
                  <w:top w:w="75" w:type="dxa"/>
                  <w:left w:w="75" w:type="dxa"/>
                  <w:bottom w:w="75" w:type="dxa"/>
                  <w:right w:w="75" w:type="dxa"/>
                </w:tcMar>
                <w:hideMark/>
              </w:tcPr>
              <w:p w14:paraId="68EB41DF" w14:textId="77777777" w:rsidR="00814274" w:rsidRPr="000871DE" w:rsidRDefault="00814274" w:rsidP="00814274">
                <w:pPr>
                  <w:spacing w:after="160" w:line="259" w:lineRule="auto"/>
                  <w:rPr>
                    <w:rFonts w:eastAsia="Times New Roman"/>
                    <w:color w:val="auto"/>
                    <w:sz w:val="22"/>
                  </w:rPr>
                </w:pPr>
                <w:r w:rsidRPr="000871DE">
                  <w:rPr>
                    <w:rFonts w:eastAsia="Times New Roman"/>
                    <w:color w:val="auto"/>
                    <w:sz w:val="22"/>
                  </w:rPr>
                  <w:t>Registration link:</w:t>
                </w:r>
              </w:p>
            </w:tc>
            <w:tc>
              <w:tcPr>
                <w:tcW w:w="4099" w:type="pct"/>
                <w:tcMar>
                  <w:top w:w="75" w:type="dxa"/>
                  <w:left w:w="75" w:type="dxa"/>
                  <w:bottom w:w="75" w:type="dxa"/>
                  <w:right w:w="75" w:type="dxa"/>
                </w:tcMar>
                <w:hideMark/>
              </w:tcPr>
              <w:p w14:paraId="244AF20A" w14:textId="0DA10B6F" w:rsidR="00814274" w:rsidRPr="000871DE" w:rsidRDefault="00312615" w:rsidP="00814274">
                <w:pPr>
                  <w:spacing w:after="160" w:line="259" w:lineRule="auto"/>
                  <w:rPr>
                    <w:rFonts w:eastAsia="Times New Roman"/>
                    <w:color w:val="auto"/>
                    <w:sz w:val="22"/>
                    <w:highlight w:val="yellow"/>
                  </w:rPr>
                </w:pPr>
                <w:hyperlink r:id="rId15" w:history="1">
                  <w:r w:rsidRPr="00077757">
                    <w:rPr>
                      <w:rStyle w:val="Hyperlink"/>
                      <w:rFonts w:eastAsia="Times New Roman"/>
                      <w:sz w:val="22"/>
                    </w:rPr>
                    <w:t>https://app.socialvalueportal.com/s/supplierregistration?svpprojectid=Sl0-0000-0s6Rp</w:t>
                  </w:r>
                </w:hyperlink>
                <w:r>
                  <w:rPr>
                    <w:rFonts w:eastAsia="Times New Roman"/>
                    <w:color w:val="080707"/>
                    <w:sz w:val="22"/>
                  </w:rPr>
                  <w:t xml:space="preserve"> </w:t>
                </w:r>
                <w:r w:rsidR="00314F85" w:rsidRPr="00314F85">
                  <w:rPr>
                    <w:rFonts w:eastAsia="Times New Roman"/>
                    <w:color w:val="080707"/>
                    <w:sz w:val="22"/>
                  </w:rPr>
                  <w:t> </w:t>
                </w:r>
              </w:p>
            </w:tc>
          </w:tr>
        </w:tbl>
        <w:p w14:paraId="6C6D2B6B" w14:textId="77777777" w:rsidR="00814274" w:rsidRPr="000871DE" w:rsidRDefault="00814274" w:rsidP="00814274">
          <w:pPr>
            <w:contextualSpacing/>
            <w:jc w:val="both"/>
            <w:rPr>
              <w:rFonts w:eastAsia="Calibri"/>
              <w:bCs/>
              <w:i/>
              <w:iCs/>
              <w:color w:val="auto"/>
              <w:sz w:val="22"/>
            </w:rPr>
          </w:pPr>
        </w:p>
        <w:p w14:paraId="3327A0A8" w14:textId="77777777" w:rsidR="00814274" w:rsidRPr="000871DE" w:rsidRDefault="00814274" w:rsidP="00814274">
          <w:pPr>
            <w:contextualSpacing/>
            <w:jc w:val="both"/>
            <w:rPr>
              <w:rFonts w:eastAsia="Calibri"/>
              <w:color w:val="auto"/>
              <w:sz w:val="22"/>
            </w:rPr>
          </w:pPr>
          <w:r w:rsidRPr="000871DE">
            <w:rPr>
              <w:rFonts w:eastAsia="Calibri"/>
              <w:color w:val="auto"/>
              <w:sz w:val="22"/>
            </w:rPr>
            <w:t>Once you have completed your registration, you will receive an email to confirm that you have successfully registered for the tender. The email will include:</w:t>
          </w:r>
        </w:p>
        <w:p w14:paraId="124B1F61" w14:textId="77777777" w:rsidR="00814274" w:rsidRPr="000871DE" w:rsidRDefault="00814274" w:rsidP="00AF1F9A">
          <w:pPr>
            <w:numPr>
              <w:ilvl w:val="0"/>
              <w:numId w:val="3"/>
            </w:numPr>
            <w:spacing w:after="160" w:line="259" w:lineRule="auto"/>
            <w:contextualSpacing/>
            <w:rPr>
              <w:rFonts w:eastAsia="Yu Gothic Light"/>
              <w:color w:val="auto"/>
              <w:sz w:val="22"/>
              <w:lang w:eastAsia="en-GB"/>
            </w:rPr>
          </w:pPr>
          <w:r w:rsidRPr="000871DE">
            <w:rPr>
              <w:rFonts w:eastAsia="Times New Roman"/>
              <w:color w:val="auto"/>
              <w:sz w:val="22"/>
              <w:lang w:eastAsia="en-GB"/>
            </w:rPr>
            <w:t xml:space="preserve">A username, typically in the following format: </w:t>
          </w:r>
          <w:hyperlink r:id="rId16" w:history="1">
            <w:r w:rsidRPr="000871DE">
              <w:rPr>
                <w:rFonts w:eastAsia="Times New Roman"/>
                <w:color w:val="auto"/>
                <w:sz w:val="22"/>
                <w:lang w:eastAsia="en-GB"/>
              </w:rPr>
              <w:t>firstname.lastname@socialvalueportal.com</w:t>
            </w:r>
          </w:hyperlink>
        </w:p>
        <w:p w14:paraId="66FF979D" w14:textId="77777777" w:rsidR="00814274" w:rsidRPr="000871DE" w:rsidRDefault="00814274" w:rsidP="00AF1F9A">
          <w:pPr>
            <w:numPr>
              <w:ilvl w:val="0"/>
              <w:numId w:val="3"/>
            </w:numPr>
            <w:spacing w:after="160" w:line="259" w:lineRule="auto"/>
            <w:contextualSpacing/>
            <w:rPr>
              <w:rFonts w:eastAsia="Yu Gothic Light"/>
              <w:color w:val="auto"/>
              <w:sz w:val="22"/>
              <w:lang w:eastAsia="en-GB"/>
            </w:rPr>
          </w:pPr>
          <w:r w:rsidRPr="000871DE">
            <w:rPr>
              <w:rFonts w:eastAsia="Times New Roman"/>
              <w:color w:val="auto"/>
              <w:sz w:val="22"/>
              <w:lang w:eastAsia="en-GB"/>
            </w:rPr>
            <w:t>A password link which expires within 48 hours of being sent</w:t>
          </w:r>
        </w:p>
        <w:p w14:paraId="766857E5" w14:textId="77777777" w:rsidR="00814274" w:rsidRDefault="00814274" w:rsidP="00814274">
          <w:pPr>
            <w:contextualSpacing/>
            <w:jc w:val="both"/>
            <w:rPr>
              <w:rFonts w:eastAsia="Calibri"/>
              <w:bCs/>
              <w:color w:val="auto"/>
              <w:sz w:val="22"/>
            </w:rPr>
          </w:pPr>
        </w:p>
        <w:p w14:paraId="23A13C08" w14:textId="77777777" w:rsidR="00A8777F" w:rsidRPr="000871DE" w:rsidRDefault="00A8777F" w:rsidP="00814274">
          <w:pPr>
            <w:contextualSpacing/>
            <w:jc w:val="both"/>
            <w:rPr>
              <w:rFonts w:eastAsia="Calibri"/>
              <w:bCs/>
              <w:color w:val="auto"/>
              <w:sz w:val="22"/>
            </w:rPr>
          </w:pPr>
        </w:p>
        <w:p w14:paraId="1C00E1AE" w14:textId="77777777" w:rsidR="00814274" w:rsidRPr="000871DE" w:rsidRDefault="00814274" w:rsidP="00814274">
          <w:pPr>
            <w:contextualSpacing/>
            <w:jc w:val="both"/>
            <w:rPr>
              <w:rFonts w:eastAsia="Times New Roman"/>
              <w:color w:val="auto"/>
              <w:sz w:val="22"/>
            </w:rPr>
          </w:pPr>
        </w:p>
        <w:p w14:paraId="68DEA2DB" w14:textId="77777777" w:rsidR="00814274" w:rsidRPr="000871DE" w:rsidRDefault="00814274" w:rsidP="00007AF5">
          <w:pPr>
            <w:spacing w:after="160"/>
            <w:contextualSpacing/>
            <w:jc w:val="both"/>
            <w:rPr>
              <w:rFonts w:eastAsia="Times New Roman"/>
              <w:b/>
              <w:bCs/>
              <w:color w:val="auto"/>
              <w:sz w:val="22"/>
              <w:u w:val="single"/>
              <w:lang w:eastAsia="en-GB"/>
            </w:rPr>
          </w:pPr>
          <w:r w:rsidRPr="000871DE">
            <w:rPr>
              <w:rFonts w:eastAsia="Times New Roman"/>
              <w:b/>
              <w:bCs/>
              <w:color w:val="auto"/>
              <w:sz w:val="22"/>
              <w:u w:val="single"/>
              <w:lang w:eastAsia="en-GB"/>
            </w:rPr>
            <w:lastRenderedPageBreak/>
            <w:t>Please note:</w:t>
          </w:r>
        </w:p>
        <w:p w14:paraId="401A92CF" w14:textId="77777777" w:rsidR="00814274" w:rsidRPr="000871DE" w:rsidRDefault="00814274" w:rsidP="00AF1F9A">
          <w:pPr>
            <w:numPr>
              <w:ilvl w:val="0"/>
              <w:numId w:val="7"/>
            </w:numPr>
            <w:spacing w:after="160" w:line="259" w:lineRule="auto"/>
            <w:contextualSpacing/>
            <w:jc w:val="both"/>
            <w:rPr>
              <w:rFonts w:eastAsia="Times New Roman"/>
              <w:color w:val="auto"/>
              <w:sz w:val="22"/>
              <w:lang w:eastAsia="en-GB"/>
            </w:rPr>
          </w:pPr>
          <w:r w:rsidRPr="000871DE">
            <w:rPr>
              <w:rFonts w:eastAsia="Times New Roman"/>
              <w:color w:val="auto"/>
              <w:sz w:val="22"/>
              <w:lang w:eastAsia="en-GB"/>
            </w:rPr>
            <w:t xml:space="preserve">If there are any errors or missing pieces of information, you will not be able to register, and a system message will be displayed. For any technical assistance, please email </w:t>
          </w:r>
          <w:hyperlink r:id="rId17" w:history="1">
            <w:hyperlink r:id="rId18" w:history="1">
              <w:r w:rsidRPr="000871DE">
                <w:rPr>
                  <w:rFonts w:eastAsia="Times New Roman"/>
                  <w:color w:val="auto"/>
                  <w:sz w:val="22"/>
                  <w:lang w:eastAsia="en-GB"/>
                </w:rPr>
                <w:t>support@socialvalueportal.com</w:t>
              </w:r>
            </w:hyperlink>
          </w:hyperlink>
          <w:r w:rsidRPr="000871DE">
            <w:rPr>
              <w:rFonts w:eastAsia="Times New Roman"/>
              <w:color w:val="auto"/>
              <w:sz w:val="22"/>
              <w:lang w:eastAsia="en-GB"/>
            </w:rPr>
            <w:t xml:space="preserve"> </w:t>
          </w:r>
        </w:p>
        <w:p w14:paraId="567EF493" w14:textId="2DBA4CB7" w:rsidR="00814274" w:rsidRPr="000871DE" w:rsidRDefault="00814274" w:rsidP="00AF1F9A">
          <w:pPr>
            <w:numPr>
              <w:ilvl w:val="0"/>
              <w:numId w:val="7"/>
            </w:numPr>
            <w:spacing w:after="160" w:line="259" w:lineRule="auto"/>
            <w:contextualSpacing/>
            <w:jc w:val="both"/>
            <w:rPr>
              <w:rFonts w:eastAsia="Times New Roman"/>
              <w:color w:val="auto"/>
              <w:sz w:val="22"/>
              <w:lang w:eastAsia="en-GB"/>
            </w:rPr>
          </w:pPr>
          <w:r w:rsidRPr="000871DE">
            <w:rPr>
              <w:rFonts w:eastAsia="Times New Roman"/>
              <w:color w:val="auto"/>
              <w:sz w:val="22"/>
              <w:lang w:eastAsia="en-GB"/>
            </w:rPr>
            <w:t xml:space="preserve">To reset your password, please use the following link: </w:t>
          </w:r>
          <w:hyperlink r:id="rId19">
            <w:r w:rsidRPr="000871DE">
              <w:rPr>
                <w:rFonts w:eastAsia="Times New Roman"/>
                <w:color w:val="auto"/>
                <w:sz w:val="22"/>
                <w:u w:val="single"/>
                <w:lang w:eastAsia="en-GB"/>
              </w:rPr>
              <w:t>Forgot Your Password</w:t>
            </w:r>
          </w:hyperlink>
          <w:r w:rsidR="008E1DCB">
            <w:rPr>
              <w:rFonts w:eastAsia="Times New Roman"/>
              <w:color w:val="auto"/>
              <w:sz w:val="22"/>
              <w:u w:val="single"/>
              <w:lang w:eastAsia="en-GB"/>
            </w:rPr>
            <w:t xml:space="preserve"> </w:t>
          </w:r>
          <w:r w:rsidRPr="000871DE">
            <w:rPr>
              <w:rFonts w:eastAsia="Times New Roman"/>
              <w:color w:val="auto"/>
              <w:sz w:val="22"/>
              <w:lang w:eastAsia="en-GB"/>
            </w:rPr>
            <w:t xml:space="preserve"> </w:t>
          </w:r>
        </w:p>
        <w:p w14:paraId="5F79A263" w14:textId="77777777" w:rsidR="00814274" w:rsidRPr="000871DE" w:rsidRDefault="00814274" w:rsidP="00AF1F9A">
          <w:pPr>
            <w:numPr>
              <w:ilvl w:val="0"/>
              <w:numId w:val="7"/>
            </w:numPr>
            <w:spacing w:after="160" w:line="259" w:lineRule="auto"/>
            <w:contextualSpacing/>
            <w:jc w:val="both"/>
            <w:rPr>
              <w:rFonts w:eastAsia="Yu Gothic Light"/>
              <w:color w:val="auto"/>
              <w:sz w:val="22"/>
              <w:lang w:eastAsia="en-GB"/>
            </w:rPr>
          </w:pPr>
          <w:r w:rsidRPr="000871DE">
            <w:rPr>
              <w:rFonts w:eastAsia="Times New Roman"/>
              <w:color w:val="auto"/>
              <w:sz w:val="22"/>
              <w:lang w:eastAsia="en-GB"/>
            </w:rPr>
            <w:t>Please allow at least one working day to receive your login credentials and check the email has not been moved to your spam/junk mail folder</w:t>
          </w:r>
        </w:p>
        <w:p w14:paraId="58579AE3" w14:textId="77777777" w:rsidR="00814274" w:rsidRPr="000871DE" w:rsidRDefault="00814274" w:rsidP="00814274">
          <w:pPr>
            <w:ind w:firstLine="720"/>
            <w:contextualSpacing/>
            <w:jc w:val="both"/>
            <w:rPr>
              <w:rFonts w:eastAsia="Times New Roman"/>
              <w:i/>
              <w:iCs/>
              <w:color w:val="auto"/>
              <w:sz w:val="22"/>
              <w:u w:val="single"/>
            </w:rPr>
          </w:pPr>
        </w:p>
        <w:p w14:paraId="33DDD806" w14:textId="77777777" w:rsidR="00814274" w:rsidRPr="000871DE" w:rsidRDefault="00814274" w:rsidP="00814274">
          <w:pPr>
            <w:contextualSpacing/>
            <w:jc w:val="both"/>
            <w:rPr>
              <w:rFonts w:eastAsia="Calibri"/>
              <w:color w:val="auto"/>
              <w:sz w:val="22"/>
            </w:rPr>
          </w:pPr>
          <w:r w:rsidRPr="000871DE">
            <w:rPr>
              <w:rFonts w:eastAsia="Calibri"/>
              <w:color w:val="auto"/>
              <w:sz w:val="22"/>
            </w:rPr>
            <w:t xml:space="preserve">Remember that completing your Social Value submission will require time and preparation, including specific quantified measures with supporting qualitative submissions as required.   </w:t>
          </w:r>
        </w:p>
        <w:p w14:paraId="60B524AF" w14:textId="77777777" w:rsidR="00814274" w:rsidRPr="000871DE" w:rsidRDefault="00814274" w:rsidP="00814274">
          <w:pPr>
            <w:contextualSpacing/>
            <w:jc w:val="both"/>
            <w:rPr>
              <w:rFonts w:eastAsia="Calibri"/>
              <w:color w:val="auto"/>
              <w:sz w:val="22"/>
            </w:rPr>
          </w:pPr>
        </w:p>
        <w:p w14:paraId="204D4ADB" w14:textId="77777777" w:rsidR="00814274" w:rsidRPr="000871DE" w:rsidRDefault="00814274" w:rsidP="00814274">
          <w:pPr>
            <w:contextualSpacing/>
            <w:jc w:val="both"/>
            <w:rPr>
              <w:rFonts w:eastAsia="Calibri"/>
              <w:color w:val="auto"/>
              <w:sz w:val="22"/>
              <w:u w:val="single"/>
            </w:rPr>
          </w:pPr>
          <w:r w:rsidRPr="000871DE">
            <w:rPr>
              <w:rFonts w:eastAsia="Calibri"/>
              <w:color w:val="auto"/>
              <w:sz w:val="22"/>
              <w:u w:val="single"/>
            </w:rPr>
            <w:t xml:space="preserve">Your Social Value response/submission must be undertaken online via the Portal. You can save your work and repeatedly return to progress your submission, but it is not possible to download the content to work on it offline and then reupload. </w:t>
          </w:r>
        </w:p>
        <w:p w14:paraId="503D8202" w14:textId="77777777" w:rsidR="00814274" w:rsidRPr="000871DE" w:rsidRDefault="00814274" w:rsidP="00814274">
          <w:pPr>
            <w:contextualSpacing/>
            <w:jc w:val="both"/>
            <w:rPr>
              <w:rFonts w:eastAsia="Calibri"/>
              <w:color w:val="auto"/>
              <w:sz w:val="22"/>
            </w:rPr>
          </w:pPr>
        </w:p>
        <w:p w14:paraId="62B16762" w14:textId="77777777" w:rsidR="00814274" w:rsidRPr="000871DE" w:rsidRDefault="00814274" w:rsidP="00814274">
          <w:pPr>
            <w:contextualSpacing/>
            <w:jc w:val="both"/>
            <w:rPr>
              <w:rFonts w:eastAsia="Calibri"/>
              <w:color w:val="auto"/>
              <w:sz w:val="22"/>
            </w:rPr>
          </w:pPr>
          <w:r w:rsidRPr="000871DE">
            <w:rPr>
              <w:rFonts w:eastAsia="Calibri"/>
              <w:color w:val="auto"/>
              <w:sz w:val="22"/>
            </w:rPr>
            <w:t>The deadline for making your final submission through the Portal is the same as the tender deadline. No extensions will be made to deadlines due to any bidder being unfamiliar with the Portal or allowing insufficient time for uploading and submitting their social value documents.</w:t>
          </w:r>
        </w:p>
        <w:p w14:paraId="4AD80094" w14:textId="77777777" w:rsidR="00814274" w:rsidRPr="000871DE" w:rsidRDefault="00814274" w:rsidP="00814274">
          <w:pPr>
            <w:contextualSpacing/>
            <w:jc w:val="both"/>
            <w:rPr>
              <w:rFonts w:eastAsia="Calibri"/>
              <w:color w:val="auto"/>
              <w:sz w:val="22"/>
            </w:rPr>
          </w:pPr>
        </w:p>
        <w:p w14:paraId="5B9B0FC5" w14:textId="2A327328" w:rsidR="00814274" w:rsidRPr="000871DE" w:rsidRDefault="00814274" w:rsidP="00814274">
          <w:pPr>
            <w:spacing w:after="160" w:line="259" w:lineRule="auto"/>
            <w:jc w:val="both"/>
            <w:rPr>
              <w:rFonts w:eastAsia="Calibri"/>
              <w:color w:val="auto"/>
              <w:sz w:val="22"/>
            </w:rPr>
          </w:pPr>
          <w:r w:rsidRPr="000871DE">
            <w:rPr>
              <w:rFonts w:eastAsia="Calibri"/>
              <w:color w:val="auto"/>
              <w:sz w:val="22"/>
            </w:rPr>
            <w:t>Please en</w:t>
          </w:r>
          <w:r w:rsidR="00F53E5F">
            <w:rPr>
              <w:rFonts w:eastAsia="Calibri"/>
              <w:color w:val="auto"/>
              <w:sz w:val="22"/>
            </w:rPr>
            <w:t>s</w:t>
          </w:r>
          <w:r w:rsidRPr="000871DE">
            <w:rPr>
              <w:rFonts w:eastAsia="Calibri"/>
              <w:color w:val="auto"/>
              <w:sz w:val="22"/>
            </w:rPr>
            <w:t>ure that you click ‘Confirm Submission’ after completing your submission before the tender submission deadline. Please allow plenty of time before the deadline; last minute submissions risk not being accepted if there is a lag in the upload.</w:t>
          </w:r>
        </w:p>
        <w:p w14:paraId="66B8E8E2" w14:textId="7A99E908" w:rsidR="00814274" w:rsidRPr="000871DE" w:rsidRDefault="00814274" w:rsidP="00814274">
          <w:pPr>
            <w:contextualSpacing/>
            <w:jc w:val="both"/>
            <w:rPr>
              <w:rFonts w:eastAsia="Calibri"/>
              <w:color w:val="auto"/>
              <w:sz w:val="22"/>
            </w:rPr>
          </w:pPr>
          <w:r w:rsidRPr="000871DE">
            <w:rPr>
              <w:rFonts w:eastAsia="Calibri"/>
              <w:color w:val="auto"/>
              <w:sz w:val="22"/>
            </w:rPr>
            <w:t xml:space="preserve">Any queries/clarifications regarding the Social Value </w:t>
          </w:r>
          <w:r w:rsidRPr="000871DE">
            <w:rPr>
              <w:rFonts w:eastAsia="Calibri"/>
              <w:color w:val="auto"/>
              <w:sz w:val="22"/>
              <w:u w:val="single"/>
            </w:rPr>
            <w:t>criteria</w:t>
          </w:r>
          <w:r w:rsidRPr="000871DE">
            <w:rPr>
              <w:rFonts w:eastAsia="Calibri"/>
              <w:color w:val="auto"/>
              <w:sz w:val="22"/>
            </w:rPr>
            <w:t xml:space="preserve"> or tender requirements must be directed via WYCA’s eProcurement portal, YorTender, through the message function. </w:t>
          </w:r>
        </w:p>
        <w:p w14:paraId="5ECB0AA7" w14:textId="77777777" w:rsidR="00814274" w:rsidRPr="000871DE" w:rsidRDefault="00814274" w:rsidP="00814274">
          <w:pPr>
            <w:contextualSpacing/>
            <w:jc w:val="both"/>
            <w:rPr>
              <w:rFonts w:eastAsia="Calibri"/>
              <w:color w:val="auto"/>
              <w:sz w:val="22"/>
            </w:rPr>
          </w:pPr>
        </w:p>
        <w:p w14:paraId="2E649FBB" w14:textId="1F49FC64" w:rsidR="00814274" w:rsidRPr="000871DE" w:rsidRDefault="00814274" w:rsidP="00814274">
          <w:pPr>
            <w:contextualSpacing/>
            <w:jc w:val="both"/>
            <w:rPr>
              <w:rFonts w:eastAsia="Calibri"/>
              <w:color w:val="auto"/>
              <w:sz w:val="22"/>
            </w:rPr>
          </w:pPr>
          <w:r w:rsidRPr="000871DE">
            <w:rPr>
              <w:rFonts w:eastAsia="Calibri"/>
              <w:color w:val="auto"/>
              <w:sz w:val="22"/>
            </w:rPr>
            <w:t xml:space="preserve">For any technical support with the Portal, please email the  </w:t>
          </w:r>
          <w:hyperlink r:id="rId20">
            <w:r w:rsidRPr="000871DE">
              <w:rPr>
                <w:rFonts w:eastAsia="Calibri"/>
                <w:color w:val="auto"/>
                <w:sz w:val="22"/>
                <w:u w:val="single"/>
              </w:rPr>
              <w:t>support@socialvalueportal.com</w:t>
            </w:r>
          </w:hyperlink>
          <w:r w:rsidR="00AF1D94">
            <w:rPr>
              <w:rFonts w:eastAsia="Calibri"/>
              <w:color w:val="auto"/>
              <w:sz w:val="22"/>
              <w:u w:val="single"/>
            </w:rPr>
            <w:t>.</w:t>
          </w:r>
          <w:r w:rsidRPr="000871DE">
            <w:rPr>
              <w:rFonts w:eastAsia="Calibri"/>
              <w:color w:val="auto"/>
              <w:sz w:val="22"/>
              <w:u w:val="single"/>
            </w:rPr>
            <w:t>.</w:t>
          </w:r>
          <w:r w:rsidRPr="000871DE">
            <w:rPr>
              <w:rFonts w:eastAsia="Calibri"/>
              <w:color w:val="auto"/>
              <w:sz w:val="22"/>
            </w:rPr>
            <w:t xml:space="preserve"> The Social Value Portal Support team are available between 09:00 and 17:00, Monday to Friday. Please allow </w:t>
          </w:r>
          <w:r w:rsidRPr="000871DE">
            <w:rPr>
              <w:rFonts w:eastAsia="Calibri"/>
              <w:b/>
              <w:bCs/>
              <w:color w:val="auto"/>
              <w:sz w:val="22"/>
              <w:u w:val="single"/>
            </w:rPr>
            <w:t>one working day</w:t>
          </w:r>
          <w:r w:rsidRPr="000871DE">
            <w:rPr>
              <w:rFonts w:eastAsia="Calibri"/>
              <w:color w:val="auto"/>
              <w:sz w:val="22"/>
            </w:rPr>
            <w:t xml:space="preserve"> for responses.</w:t>
          </w:r>
        </w:p>
        <w:p w14:paraId="65509476" w14:textId="77777777" w:rsidR="00814274" w:rsidRPr="000871DE" w:rsidRDefault="00814274" w:rsidP="00814274">
          <w:pPr>
            <w:contextualSpacing/>
            <w:jc w:val="both"/>
            <w:rPr>
              <w:rFonts w:eastAsia="Times New Roman"/>
              <w:color w:val="auto"/>
              <w:sz w:val="22"/>
            </w:rPr>
          </w:pPr>
        </w:p>
        <w:p w14:paraId="5F5C504D" w14:textId="77777777" w:rsidR="00814274" w:rsidRPr="000871DE" w:rsidRDefault="00814274" w:rsidP="00814274">
          <w:pPr>
            <w:spacing w:after="160" w:line="259" w:lineRule="auto"/>
            <w:rPr>
              <w:rFonts w:eastAsia="Calibri"/>
              <w:b/>
              <w:bCs/>
              <w:color w:val="auto"/>
              <w:sz w:val="22"/>
              <w:u w:val="single"/>
            </w:rPr>
          </w:pPr>
          <w:r w:rsidRPr="000871DE">
            <w:rPr>
              <w:rFonts w:eastAsia="Calibri"/>
              <w:color w:val="auto"/>
              <w:sz w:val="22"/>
            </w:rPr>
            <w:t xml:space="preserve">Once you have registered and logged into the Portal, you will also have access to the Social Value Portal Support site which includes a series of articles on using the Portal. You can access the Support site once you have registered and </w:t>
          </w:r>
          <w:hyperlink r:id="rId21" w:history="1">
            <w:r w:rsidRPr="000871DE">
              <w:rPr>
                <w:rFonts w:eastAsia="Calibri Light"/>
                <w:color w:val="auto"/>
                <w:sz w:val="22"/>
                <w:u w:val="single"/>
              </w:rPr>
              <w:t>logged into</w:t>
            </w:r>
          </w:hyperlink>
          <w:r w:rsidRPr="000871DE">
            <w:rPr>
              <w:rFonts w:eastAsia="Calibri"/>
              <w:color w:val="auto"/>
              <w:sz w:val="22"/>
            </w:rPr>
            <w:t xml:space="preserve"> the Portal via the ‘Support’ button at the bottom left hand side of the Portal. </w:t>
          </w:r>
        </w:p>
        <w:p w14:paraId="73818737" w14:textId="77777777" w:rsidR="00814274" w:rsidRPr="008A6D2A" w:rsidRDefault="00814274" w:rsidP="008A6D2A">
          <w:pPr>
            <w:keepNext/>
            <w:keepLines/>
            <w:spacing w:before="240" w:after="160" w:line="259" w:lineRule="auto"/>
            <w:outlineLvl w:val="0"/>
            <w:rPr>
              <w:rFonts w:eastAsia="Yu Gothic Light"/>
              <w:color w:val="auto"/>
              <w:sz w:val="22"/>
              <w:u w:val="single"/>
            </w:rPr>
          </w:pPr>
          <w:bookmarkStart w:id="119" w:name="_Toc184237177"/>
          <w:r w:rsidRPr="008A6D2A">
            <w:rPr>
              <w:rFonts w:eastAsia="Yu Gothic Light"/>
              <w:color w:val="auto"/>
              <w:sz w:val="22"/>
              <w:u w:val="single"/>
            </w:rPr>
            <w:t>Evaluation of Social Value Submissions made by Bidders</w:t>
          </w:r>
          <w:bookmarkEnd w:id="119"/>
        </w:p>
        <w:p w14:paraId="22662CF2" w14:textId="77777777" w:rsidR="00814274" w:rsidRPr="008A6D2A" w:rsidRDefault="00814274" w:rsidP="00814274">
          <w:pPr>
            <w:spacing w:after="160" w:line="259" w:lineRule="auto"/>
            <w:jc w:val="both"/>
            <w:rPr>
              <w:rFonts w:eastAsia="Calibri"/>
              <w:sz w:val="22"/>
            </w:rPr>
          </w:pPr>
          <w:r w:rsidRPr="008A6D2A">
            <w:rPr>
              <w:rFonts w:eastAsia="Calibri"/>
              <w:sz w:val="22"/>
            </w:rPr>
            <w:t>The Social Value score has been allocated a maximum of 10% of the overall quality/price matrix for this tender, which will be evaluated using sub-weightings on the following basis:</w:t>
          </w:r>
        </w:p>
        <w:tbl>
          <w:tblPr>
            <w:tblStyle w:val="TableGrid1"/>
            <w:tblW w:w="9016" w:type="dxa"/>
            <w:tblLook w:val="04A0" w:firstRow="1" w:lastRow="0" w:firstColumn="1" w:lastColumn="0" w:noHBand="0" w:noVBand="1"/>
          </w:tblPr>
          <w:tblGrid>
            <w:gridCol w:w="3660"/>
            <w:gridCol w:w="2739"/>
            <w:gridCol w:w="2617"/>
          </w:tblGrid>
          <w:tr w:rsidR="00814274" w:rsidRPr="008A6D2A" w14:paraId="193F96EF" w14:textId="77777777" w:rsidTr="00814274">
            <w:tc>
              <w:tcPr>
                <w:tcW w:w="3660" w:type="dxa"/>
                <w:tcBorders>
                  <w:top w:val="single" w:sz="4" w:space="0" w:color="auto"/>
                  <w:left w:val="single" w:sz="4" w:space="0" w:color="auto"/>
                  <w:bottom w:val="single" w:sz="4" w:space="0" w:color="auto"/>
                  <w:right w:val="single" w:sz="4" w:space="0" w:color="auto"/>
                </w:tcBorders>
                <w:shd w:val="clear" w:color="auto" w:fill="A6A6A6"/>
              </w:tcPr>
              <w:p w14:paraId="44D7030D" w14:textId="77777777" w:rsidR="00814274" w:rsidRPr="008A6D2A" w:rsidRDefault="00814274" w:rsidP="00814274">
                <w:pPr>
                  <w:rPr>
                    <w:rFonts w:ascii="Arial" w:hAnsi="Arial"/>
                    <w:sz w:val="22"/>
                  </w:rPr>
                </w:pPr>
                <w:bookmarkStart w:id="120" w:name="_Hlk45194134"/>
              </w:p>
            </w:tc>
            <w:tc>
              <w:tcPr>
                <w:tcW w:w="2739" w:type="dxa"/>
                <w:tcBorders>
                  <w:top w:val="single" w:sz="4" w:space="0" w:color="auto"/>
                  <w:left w:val="single" w:sz="4" w:space="0" w:color="auto"/>
                  <w:bottom w:val="single" w:sz="4" w:space="0" w:color="auto"/>
                  <w:right w:val="single" w:sz="4" w:space="0" w:color="auto"/>
                </w:tcBorders>
                <w:shd w:val="clear" w:color="auto" w:fill="A6A6A6"/>
                <w:hideMark/>
              </w:tcPr>
              <w:p w14:paraId="079CD9FA" w14:textId="77777777" w:rsidR="00814274" w:rsidRPr="008A6D2A" w:rsidRDefault="00814274" w:rsidP="00814274">
                <w:pPr>
                  <w:jc w:val="center"/>
                  <w:rPr>
                    <w:rFonts w:ascii="Arial" w:hAnsi="Arial"/>
                    <w:b/>
                    <w:bCs/>
                    <w:sz w:val="22"/>
                  </w:rPr>
                </w:pPr>
                <w:r w:rsidRPr="008A6D2A">
                  <w:rPr>
                    <w:rFonts w:ascii="Arial" w:hAnsi="Arial"/>
                    <w:b/>
                    <w:bCs/>
                    <w:sz w:val="22"/>
                  </w:rPr>
                  <w:t>Social Value Sub-Weighting</w:t>
                </w:r>
              </w:p>
            </w:tc>
            <w:tc>
              <w:tcPr>
                <w:tcW w:w="2617" w:type="dxa"/>
                <w:tcBorders>
                  <w:top w:val="single" w:sz="4" w:space="0" w:color="auto"/>
                  <w:left w:val="single" w:sz="4" w:space="0" w:color="auto"/>
                  <w:bottom w:val="single" w:sz="4" w:space="0" w:color="auto"/>
                  <w:right w:val="single" w:sz="4" w:space="0" w:color="auto"/>
                </w:tcBorders>
                <w:shd w:val="clear" w:color="auto" w:fill="A6A6A6"/>
              </w:tcPr>
              <w:p w14:paraId="2762ED8A" w14:textId="77777777" w:rsidR="00814274" w:rsidRPr="008A6D2A" w:rsidRDefault="00814274" w:rsidP="00814274">
                <w:pPr>
                  <w:jc w:val="center"/>
                  <w:rPr>
                    <w:rFonts w:ascii="Arial" w:hAnsi="Arial"/>
                    <w:b/>
                    <w:bCs/>
                    <w:sz w:val="22"/>
                  </w:rPr>
                </w:pPr>
                <w:r w:rsidRPr="008A6D2A">
                  <w:rPr>
                    <w:rFonts w:ascii="Arial" w:hAnsi="Arial"/>
                    <w:b/>
                    <w:bCs/>
                    <w:sz w:val="22"/>
                  </w:rPr>
                  <w:t>Share of overall quality / price matrix</w:t>
                </w:r>
              </w:p>
            </w:tc>
          </w:tr>
          <w:tr w:rsidR="00814274" w:rsidRPr="008A6D2A" w14:paraId="527A2D89" w14:textId="77777777" w:rsidTr="00912B95">
            <w:tc>
              <w:tcPr>
                <w:tcW w:w="3660" w:type="dxa"/>
                <w:tcBorders>
                  <w:top w:val="single" w:sz="4" w:space="0" w:color="auto"/>
                  <w:left w:val="single" w:sz="4" w:space="0" w:color="auto"/>
                  <w:bottom w:val="single" w:sz="4" w:space="0" w:color="auto"/>
                  <w:right w:val="single" w:sz="4" w:space="0" w:color="auto"/>
                </w:tcBorders>
                <w:shd w:val="clear" w:color="auto" w:fill="auto"/>
                <w:hideMark/>
              </w:tcPr>
              <w:p w14:paraId="378E1376" w14:textId="77777777" w:rsidR="00814274" w:rsidRPr="008A6D2A" w:rsidRDefault="00814274" w:rsidP="00814274">
                <w:pPr>
                  <w:rPr>
                    <w:rFonts w:ascii="Arial" w:hAnsi="Arial"/>
                    <w:sz w:val="22"/>
                  </w:rPr>
                </w:pPr>
                <w:r w:rsidRPr="008A6D2A">
                  <w:rPr>
                    <w:rFonts w:ascii="Arial" w:hAnsi="Arial"/>
                    <w:sz w:val="22"/>
                  </w:rPr>
                  <w:t xml:space="preserve">Social Value Quantitative submission </w:t>
                </w:r>
              </w:p>
            </w:tc>
            <w:tc>
              <w:tcPr>
                <w:tcW w:w="2739" w:type="dxa"/>
                <w:tcBorders>
                  <w:top w:val="single" w:sz="4" w:space="0" w:color="auto"/>
                  <w:left w:val="single" w:sz="4" w:space="0" w:color="auto"/>
                  <w:bottom w:val="single" w:sz="4" w:space="0" w:color="auto"/>
                  <w:right w:val="single" w:sz="4" w:space="0" w:color="auto"/>
                </w:tcBorders>
              </w:tcPr>
              <w:p w14:paraId="608D5807" w14:textId="77777777" w:rsidR="00814274" w:rsidRPr="008A6D2A" w:rsidRDefault="00814274" w:rsidP="00814274">
                <w:pPr>
                  <w:jc w:val="center"/>
                  <w:rPr>
                    <w:rFonts w:ascii="Arial" w:hAnsi="Arial"/>
                    <w:sz w:val="22"/>
                  </w:rPr>
                </w:pPr>
                <w:r w:rsidRPr="008A6D2A">
                  <w:rPr>
                    <w:rFonts w:ascii="Arial" w:hAnsi="Arial"/>
                    <w:sz w:val="22"/>
                  </w:rPr>
                  <w:t>50%</w:t>
                </w:r>
              </w:p>
            </w:tc>
            <w:tc>
              <w:tcPr>
                <w:tcW w:w="2617" w:type="dxa"/>
                <w:tcBorders>
                  <w:top w:val="single" w:sz="4" w:space="0" w:color="auto"/>
                  <w:left w:val="single" w:sz="4" w:space="0" w:color="auto"/>
                  <w:bottom w:val="single" w:sz="4" w:space="0" w:color="auto"/>
                  <w:right w:val="single" w:sz="4" w:space="0" w:color="auto"/>
                </w:tcBorders>
              </w:tcPr>
              <w:p w14:paraId="2976ED4B" w14:textId="77777777" w:rsidR="00814274" w:rsidRPr="008A6D2A" w:rsidRDefault="00814274" w:rsidP="00814274">
                <w:pPr>
                  <w:jc w:val="center"/>
                  <w:rPr>
                    <w:rFonts w:ascii="Arial" w:hAnsi="Arial"/>
                    <w:sz w:val="22"/>
                  </w:rPr>
                </w:pPr>
                <w:r w:rsidRPr="008A6D2A">
                  <w:rPr>
                    <w:rFonts w:ascii="Arial" w:hAnsi="Arial"/>
                    <w:sz w:val="22"/>
                  </w:rPr>
                  <w:t>5%</w:t>
                </w:r>
              </w:p>
            </w:tc>
          </w:tr>
          <w:tr w:rsidR="00814274" w:rsidRPr="008A6D2A" w14:paraId="5BD1D043" w14:textId="77777777" w:rsidTr="00912B95">
            <w:tc>
              <w:tcPr>
                <w:tcW w:w="3660" w:type="dxa"/>
                <w:tcBorders>
                  <w:top w:val="single" w:sz="4" w:space="0" w:color="auto"/>
                  <w:left w:val="single" w:sz="4" w:space="0" w:color="auto"/>
                  <w:bottom w:val="single" w:sz="4" w:space="0" w:color="auto"/>
                  <w:right w:val="single" w:sz="4" w:space="0" w:color="auto"/>
                </w:tcBorders>
                <w:hideMark/>
              </w:tcPr>
              <w:p w14:paraId="3431D210" w14:textId="77777777" w:rsidR="00814274" w:rsidRPr="008A6D2A" w:rsidRDefault="00814274" w:rsidP="00814274">
                <w:pPr>
                  <w:rPr>
                    <w:rFonts w:ascii="Arial" w:hAnsi="Arial"/>
                    <w:sz w:val="22"/>
                  </w:rPr>
                </w:pPr>
                <w:r w:rsidRPr="008A6D2A">
                  <w:rPr>
                    <w:rFonts w:ascii="Arial" w:hAnsi="Arial"/>
                    <w:sz w:val="22"/>
                  </w:rPr>
                  <w:t xml:space="preserve">Social Value Qualitative submission (Evidence of Delivery plus a Delivery </w:t>
                </w:r>
                <w:proofErr w:type="gramStart"/>
                <w:r w:rsidRPr="008A6D2A">
                  <w:rPr>
                    <w:rFonts w:ascii="Arial" w:hAnsi="Arial"/>
                    <w:sz w:val="22"/>
                  </w:rPr>
                  <w:t>Plan )</w:t>
                </w:r>
                <w:proofErr w:type="gramEnd"/>
                <w:r w:rsidRPr="008A6D2A">
                  <w:rPr>
                    <w:rFonts w:ascii="Arial" w:hAnsi="Arial"/>
                    <w:sz w:val="22"/>
                  </w:rPr>
                  <w:t xml:space="preserve"> </w:t>
                </w:r>
              </w:p>
            </w:tc>
            <w:tc>
              <w:tcPr>
                <w:tcW w:w="2739" w:type="dxa"/>
                <w:tcBorders>
                  <w:top w:val="single" w:sz="4" w:space="0" w:color="auto"/>
                  <w:left w:val="single" w:sz="4" w:space="0" w:color="auto"/>
                  <w:bottom w:val="single" w:sz="4" w:space="0" w:color="auto"/>
                  <w:right w:val="single" w:sz="4" w:space="0" w:color="auto"/>
                </w:tcBorders>
                <w:hideMark/>
              </w:tcPr>
              <w:p w14:paraId="76547BDD" w14:textId="77777777" w:rsidR="00814274" w:rsidRPr="008A6D2A" w:rsidRDefault="00814274" w:rsidP="00814274">
                <w:pPr>
                  <w:jc w:val="center"/>
                  <w:rPr>
                    <w:rFonts w:ascii="Arial" w:hAnsi="Arial"/>
                    <w:sz w:val="22"/>
                  </w:rPr>
                </w:pPr>
                <w:r w:rsidRPr="008A6D2A">
                  <w:rPr>
                    <w:rFonts w:ascii="Arial" w:hAnsi="Arial"/>
                    <w:sz w:val="22"/>
                  </w:rPr>
                  <w:t>50%</w:t>
                </w:r>
              </w:p>
            </w:tc>
            <w:tc>
              <w:tcPr>
                <w:tcW w:w="2617" w:type="dxa"/>
                <w:tcBorders>
                  <w:top w:val="single" w:sz="4" w:space="0" w:color="auto"/>
                  <w:left w:val="single" w:sz="4" w:space="0" w:color="auto"/>
                  <w:bottom w:val="single" w:sz="4" w:space="0" w:color="auto"/>
                  <w:right w:val="single" w:sz="4" w:space="0" w:color="auto"/>
                </w:tcBorders>
              </w:tcPr>
              <w:p w14:paraId="2220B523" w14:textId="77777777" w:rsidR="00814274" w:rsidRPr="008A6D2A" w:rsidDel="00D12178" w:rsidRDefault="00814274" w:rsidP="00814274">
                <w:pPr>
                  <w:jc w:val="center"/>
                  <w:rPr>
                    <w:rFonts w:ascii="Arial" w:hAnsi="Arial"/>
                    <w:sz w:val="22"/>
                  </w:rPr>
                </w:pPr>
                <w:r w:rsidRPr="008A6D2A">
                  <w:rPr>
                    <w:rFonts w:ascii="Arial" w:hAnsi="Arial"/>
                    <w:sz w:val="22"/>
                  </w:rPr>
                  <w:t>5%</w:t>
                </w:r>
              </w:p>
            </w:tc>
          </w:tr>
          <w:tr w:rsidR="00814274" w:rsidRPr="000871DE" w14:paraId="1806BBE0" w14:textId="77777777" w:rsidTr="00912B95">
            <w:trPr>
              <w:trHeight w:val="50"/>
            </w:trPr>
            <w:tc>
              <w:tcPr>
                <w:tcW w:w="3660" w:type="dxa"/>
                <w:tcBorders>
                  <w:top w:val="single" w:sz="4" w:space="0" w:color="auto"/>
                  <w:left w:val="single" w:sz="4" w:space="0" w:color="auto"/>
                  <w:bottom w:val="single" w:sz="4" w:space="0" w:color="auto"/>
                  <w:right w:val="single" w:sz="4" w:space="0" w:color="auto"/>
                </w:tcBorders>
                <w:hideMark/>
              </w:tcPr>
              <w:p w14:paraId="1B2F7E4C" w14:textId="77777777" w:rsidR="00814274" w:rsidRPr="008A6D2A" w:rsidRDefault="00814274" w:rsidP="00814274">
                <w:pPr>
                  <w:rPr>
                    <w:rFonts w:ascii="Arial" w:hAnsi="Arial"/>
                    <w:b/>
                    <w:sz w:val="22"/>
                  </w:rPr>
                </w:pPr>
                <w:r w:rsidRPr="008A6D2A">
                  <w:rPr>
                    <w:rFonts w:ascii="Arial" w:hAnsi="Arial"/>
                    <w:b/>
                    <w:sz w:val="22"/>
                  </w:rPr>
                  <w:t xml:space="preserve">Total Social Value score </w:t>
                </w:r>
              </w:p>
            </w:tc>
            <w:tc>
              <w:tcPr>
                <w:tcW w:w="2739" w:type="dxa"/>
                <w:tcBorders>
                  <w:top w:val="single" w:sz="4" w:space="0" w:color="auto"/>
                  <w:left w:val="single" w:sz="4" w:space="0" w:color="auto"/>
                  <w:bottom w:val="single" w:sz="4" w:space="0" w:color="auto"/>
                  <w:right w:val="single" w:sz="4" w:space="0" w:color="auto"/>
                </w:tcBorders>
                <w:hideMark/>
              </w:tcPr>
              <w:p w14:paraId="080CE8ED" w14:textId="77777777" w:rsidR="00814274" w:rsidRPr="008A6D2A" w:rsidRDefault="00814274" w:rsidP="00814274">
                <w:pPr>
                  <w:jc w:val="center"/>
                  <w:rPr>
                    <w:rFonts w:ascii="Arial" w:hAnsi="Arial"/>
                    <w:b/>
                    <w:sz w:val="22"/>
                  </w:rPr>
                </w:pPr>
                <w:r w:rsidRPr="008A6D2A">
                  <w:rPr>
                    <w:rFonts w:ascii="Arial" w:hAnsi="Arial"/>
                    <w:b/>
                    <w:sz w:val="22"/>
                  </w:rPr>
                  <w:t>100%</w:t>
                </w:r>
              </w:p>
            </w:tc>
            <w:tc>
              <w:tcPr>
                <w:tcW w:w="2617" w:type="dxa"/>
                <w:tcBorders>
                  <w:top w:val="single" w:sz="4" w:space="0" w:color="auto"/>
                  <w:left w:val="single" w:sz="4" w:space="0" w:color="auto"/>
                  <w:bottom w:val="single" w:sz="4" w:space="0" w:color="auto"/>
                  <w:right w:val="single" w:sz="4" w:space="0" w:color="auto"/>
                </w:tcBorders>
              </w:tcPr>
              <w:p w14:paraId="7250923A" w14:textId="77777777" w:rsidR="00814274" w:rsidRPr="008A6D2A" w:rsidDel="00D12178" w:rsidRDefault="00814274" w:rsidP="00814274">
                <w:pPr>
                  <w:jc w:val="center"/>
                  <w:rPr>
                    <w:rFonts w:ascii="Arial" w:hAnsi="Arial"/>
                    <w:b/>
                    <w:sz w:val="22"/>
                  </w:rPr>
                </w:pPr>
                <w:r w:rsidRPr="008A6D2A">
                  <w:rPr>
                    <w:rFonts w:ascii="Arial" w:hAnsi="Arial"/>
                    <w:b/>
                    <w:sz w:val="22"/>
                  </w:rPr>
                  <w:t>10%</w:t>
                </w:r>
              </w:p>
            </w:tc>
          </w:tr>
          <w:bookmarkEnd w:id="120"/>
        </w:tbl>
        <w:p w14:paraId="55623D24" w14:textId="77777777" w:rsidR="00814274" w:rsidRPr="000871DE" w:rsidRDefault="00814274" w:rsidP="00814274">
          <w:pPr>
            <w:spacing w:after="160" w:line="259" w:lineRule="auto"/>
            <w:jc w:val="both"/>
            <w:rPr>
              <w:rFonts w:eastAsia="Calibri"/>
              <w:sz w:val="22"/>
            </w:rPr>
          </w:pPr>
        </w:p>
        <w:p w14:paraId="2A01B1C9" w14:textId="789BD6EB" w:rsidR="00351633" w:rsidRPr="00C32E4F" w:rsidRDefault="00814274" w:rsidP="00EC62F0">
          <w:pPr>
            <w:keepNext/>
            <w:keepLines/>
            <w:numPr>
              <w:ilvl w:val="0"/>
              <w:numId w:val="14"/>
            </w:numPr>
            <w:spacing w:before="40" w:after="160" w:line="259" w:lineRule="auto"/>
            <w:ind w:left="786"/>
            <w:contextualSpacing/>
            <w:jc w:val="both"/>
            <w:outlineLvl w:val="1"/>
            <w:rPr>
              <w:rFonts w:eastAsia="Times New Roman"/>
              <w:sz w:val="22"/>
              <w:lang w:eastAsia="en-GB"/>
            </w:rPr>
          </w:pPr>
          <w:bookmarkStart w:id="121" w:name="_Quantitative_Assessment:"/>
          <w:bookmarkStart w:id="122" w:name="_Toc184237178"/>
          <w:bookmarkEnd w:id="121"/>
          <w:r w:rsidRPr="00C32E4F">
            <w:rPr>
              <w:rFonts w:eastAsia="Yu Gothic Light"/>
              <w:color w:val="auto"/>
              <w:sz w:val="22"/>
              <w:u w:val="single"/>
            </w:rPr>
            <w:t>Quantitative Assessment</w:t>
          </w:r>
          <w:r w:rsidR="00351633" w:rsidRPr="00C32E4F">
            <w:rPr>
              <w:rFonts w:eastAsia="Yu Gothic Light"/>
              <w:color w:val="auto"/>
              <w:sz w:val="22"/>
              <w:u w:val="single"/>
            </w:rPr>
            <w:t>:</w:t>
          </w:r>
          <w:bookmarkEnd w:id="122"/>
        </w:p>
        <w:p w14:paraId="0C32A546" w14:textId="77777777" w:rsidR="00EC62F0" w:rsidRDefault="00EC62F0" w:rsidP="00814274">
          <w:pPr>
            <w:spacing w:after="160" w:line="259" w:lineRule="auto"/>
            <w:jc w:val="both"/>
            <w:rPr>
              <w:rFonts w:eastAsia="Calibri"/>
              <w:sz w:val="22"/>
            </w:rPr>
          </w:pPr>
        </w:p>
        <w:p w14:paraId="473F6800" w14:textId="0D90EF22" w:rsidR="00814274" w:rsidRPr="000871DE" w:rsidRDefault="00814274" w:rsidP="00814274">
          <w:pPr>
            <w:spacing w:after="160" w:line="259" w:lineRule="auto"/>
            <w:jc w:val="both"/>
            <w:rPr>
              <w:rFonts w:eastAsia="Calibri"/>
              <w:sz w:val="22"/>
            </w:rPr>
          </w:pPr>
          <w:r w:rsidRPr="000871DE">
            <w:rPr>
              <w:rFonts w:eastAsia="Calibri"/>
              <w:sz w:val="22"/>
            </w:rPr>
            <w:t xml:space="preserve">The quantitative score will be calculated using the formula below. </w:t>
          </w:r>
        </w:p>
        <w:p w14:paraId="6685AB6E" w14:textId="77777777" w:rsidR="00814274" w:rsidRPr="000871DE" w:rsidRDefault="00814274" w:rsidP="00814274">
          <w:pPr>
            <w:spacing w:after="160" w:line="259" w:lineRule="auto"/>
            <w:jc w:val="both"/>
            <w:rPr>
              <w:rFonts w:eastAsia="Calibri"/>
              <w:sz w:val="22"/>
            </w:rPr>
          </w:pPr>
          <w:r w:rsidRPr="000871DE">
            <w:rPr>
              <w:rFonts w:eastAsia="Calibri"/>
              <w:sz w:val="22"/>
            </w:rPr>
            <w:t xml:space="preserve">The bidder submitting the highest aggregate target value (after any discounting made </w:t>
          </w:r>
          <w:proofErr w:type="gramStart"/>
          <w:r w:rsidRPr="000871DE">
            <w:rPr>
              <w:rFonts w:eastAsia="Calibri"/>
              <w:sz w:val="22"/>
            </w:rPr>
            <w:t>as a result of</w:t>
          </w:r>
          <w:proofErr w:type="gramEnd"/>
          <w:r w:rsidRPr="000871DE">
            <w:rPr>
              <w:rFonts w:eastAsia="Calibri"/>
              <w:sz w:val="22"/>
            </w:rPr>
            <w:t xml:space="preserve"> the evaluation) in their Social Value proposal will be scored the maximum available score for the quantitative element of the social value scoring, subject to satisfactory evidence being provided to support the proposal. </w:t>
          </w:r>
        </w:p>
        <w:p w14:paraId="310E763A" w14:textId="77777777" w:rsidR="00814274" w:rsidRPr="000871DE" w:rsidRDefault="00814274" w:rsidP="00814274">
          <w:pPr>
            <w:spacing w:after="160" w:line="259" w:lineRule="auto"/>
            <w:jc w:val="both"/>
            <w:rPr>
              <w:rFonts w:eastAsia="Calibri"/>
              <w:sz w:val="22"/>
            </w:rPr>
          </w:pPr>
          <w:r w:rsidRPr="000871DE">
            <w:rPr>
              <w:rFonts w:eastAsia="Calibri"/>
              <w:sz w:val="22"/>
            </w:rPr>
            <w:lastRenderedPageBreak/>
            <w:t>All other bidders will be scored in relation to the highest Social Value submission as follows: -</w:t>
          </w:r>
        </w:p>
        <w:p w14:paraId="12DA4BB1" w14:textId="77777777" w:rsidR="00814274" w:rsidRDefault="00000000" w:rsidP="00814274">
          <w:pPr>
            <w:spacing w:after="120"/>
            <w:ind w:right="28"/>
            <w:jc w:val="both"/>
            <w:rPr>
              <w:rFonts w:eastAsia="Times New Roman"/>
              <w:color w:val="auto"/>
              <w:sz w:val="22"/>
            </w:rPr>
          </w:pPr>
          <m:oMath>
            <m:f>
              <m:fPr>
                <m:ctrlPr>
                  <w:rPr>
                    <w:rFonts w:ascii="Cambria Math" w:eastAsia="Times New Roman" w:hAnsi="Cambria Math"/>
                    <w:i/>
                    <w:color w:val="auto"/>
                    <w:sz w:val="28"/>
                    <w:szCs w:val="28"/>
                  </w:rPr>
                </m:ctrlPr>
              </m:fPr>
              <m:num>
                <m:r>
                  <w:rPr>
                    <w:rFonts w:ascii="Cambria Math" w:eastAsia="Times New Roman" w:hAnsi="Cambria Math"/>
                    <w:color w:val="auto"/>
                    <w:sz w:val="28"/>
                    <w:szCs w:val="28"/>
                  </w:rPr>
                  <m:t xml:space="preserve"> Bidde</m:t>
                </m:r>
                <m:sSup>
                  <m:sSupPr>
                    <m:ctrlPr>
                      <w:rPr>
                        <w:rFonts w:ascii="Cambria Math" w:eastAsia="Times New Roman" w:hAnsi="Cambria Math"/>
                        <w:i/>
                        <w:color w:val="auto"/>
                        <w:sz w:val="28"/>
                        <w:szCs w:val="28"/>
                      </w:rPr>
                    </m:ctrlPr>
                  </m:sSupPr>
                  <m:e>
                    <m:r>
                      <w:rPr>
                        <w:rFonts w:ascii="Cambria Math" w:eastAsia="Times New Roman" w:hAnsi="Cambria Math"/>
                        <w:color w:val="auto"/>
                        <w:sz w:val="28"/>
                        <w:szCs w:val="28"/>
                      </w:rPr>
                      <m:t>r</m:t>
                    </m:r>
                  </m:e>
                  <m:sup>
                    <m:r>
                      <w:rPr>
                        <w:rFonts w:ascii="Cambria Math" w:eastAsia="Times New Roman" w:hAnsi="Cambria Math"/>
                        <w:color w:val="auto"/>
                        <w:sz w:val="28"/>
                        <w:szCs w:val="28"/>
                      </w:rPr>
                      <m:t>'</m:t>
                    </m:r>
                  </m:sup>
                </m:sSup>
                <m:r>
                  <w:rPr>
                    <w:rFonts w:ascii="Cambria Math" w:eastAsia="Times New Roman" w:hAnsi="Cambria Math"/>
                    <w:color w:val="auto"/>
                    <w:sz w:val="28"/>
                    <w:szCs w:val="28"/>
                  </w:rPr>
                  <m:t>s total Social Value offer</m:t>
                </m:r>
              </m:num>
              <m:den>
                <m:r>
                  <w:rPr>
                    <w:rFonts w:ascii="Cambria Math" w:eastAsia="Times New Roman" w:hAnsi="Cambria Math"/>
                    <w:color w:val="auto"/>
                    <w:sz w:val="28"/>
                    <w:szCs w:val="28"/>
                  </w:rPr>
                  <m:t xml:space="preserve">Value of the highest Social Value offer from all bidders </m:t>
                </m:r>
              </m:den>
            </m:f>
            <m:r>
              <w:rPr>
                <w:rFonts w:ascii="Cambria Math" w:eastAsia="Times New Roman" w:hAnsi="Cambria Math"/>
                <w:color w:val="auto"/>
                <w:sz w:val="28"/>
                <w:szCs w:val="28"/>
              </w:rPr>
              <m:t xml:space="preserve"> ×X </m:t>
            </m:r>
          </m:oMath>
          <w:r w:rsidR="00814274" w:rsidRPr="00F53E5F">
            <w:rPr>
              <w:rFonts w:eastAsia="Times New Roman"/>
              <w:color w:val="auto"/>
              <w:sz w:val="22"/>
            </w:rPr>
            <w:t>.</w:t>
          </w:r>
          <w:r w:rsidR="00814274" w:rsidRPr="000871DE">
            <w:rPr>
              <w:rFonts w:eastAsia="Times New Roman"/>
              <w:color w:val="auto"/>
              <w:sz w:val="22"/>
            </w:rPr>
            <w:t xml:space="preserve"> </w:t>
          </w:r>
        </w:p>
        <w:p w14:paraId="44ECF570" w14:textId="77777777" w:rsidR="00EC62F0" w:rsidRPr="000871DE" w:rsidRDefault="00EC62F0" w:rsidP="00814274">
          <w:pPr>
            <w:spacing w:after="120"/>
            <w:ind w:right="28"/>
            <w:jc w:val="both"/>
            <w:rPr>
              <w:rFonts w:eastAsia="Times New Roman"/>
              <w:color w:val="auto"/>
              <w:sz w:val="22"/>
            </w:rPr>
          </w:pPr>
        </w:p>
        <w:p w14:paraId="5B9676C1" w14:textId="77777777" w:rsidR="00814274" w:rsidRPr="00EC62F0" w:rsidRDefault="00814274" w:rsidP="00AF1F9A">
          <w:pPr>
            <w:keepNext/>
            <w:keepLines/>
            <w:numPr>
              <w:ilvl w:val="0"/>
              <w:numId w:val="14"/>
            </w:numPr>
            <w:spacing w:before="40" w:after="160" w:line="259" w:lineRule="auto"/>
            <w:outlineLvl w:val="1"/>
            <w:rPr>
              <w:rFonts w:eastAsia="Yu Gothic Light"/>
              <w:color w:val="auto"/>
              <w:sz w:val="22"/>
              <w:u w:val="single"/>
            </w:rPr>
          </w:pPr>
          <w:bookmarkStart w:id="123" w:name="_Qualitative_Assessment:"/>
          <w:bookmarkStart w:id="124" w:name="_Toc184237179"/>
          <w:bookmarkEnd w:id="123"/>
          <w:r w:rsidRPr="00EC62F0">
            <w:rPr>
              <w:rFonts w:eastAsia="Yu Gothic Light"/>
              <w:color w:val="auto"/>
              <w:sz w:val="22"/>
              <w:u w:val="single"/>
            </w:rPr>
            <w:t>Qualitative Assessment:</w:t>
          </w:r>
          <w:bookmarkEnd w:id="124"/>
          <w:r w:rsidRPr="00EC62F0">
            <w:rPr>
              <w:rFonts w:eastAsia="Yu Gothic Light"/>
              <w:color w:val="auto"/>
              <w:sz w:val="22"/>
              <w:u w:val="single"/>
            </w:rPr>
            <w:t xml:space="preserve"> </w:t>
          </w:r>
        </w:p>
        <w:p w14:paraId="34302113" w14:textId="77777777" w:rsidR="00814274" w:rsidRPr="000871DE" w:rsidRDefault="00814274" w:rsidP="00814274">
          <w:pPr>
            <w:spacing w:after="160" w:line="259" w:lineRule="auto"/>
            <w:jc w:val="both"/>
            <w:rPr>
              <w:rFonts w:eastAsia="Calibri"/>
              <w:b/>
              <w:bCs/>
              <w:color w:val="auto"/>
              <w:sz w:val="22"/>
              <w:u w:val="single"/>
            </w:rPr>
          </w:pPr>
          <w:r w:rsidRPr="000871DE">
            <w:rPr>
              <w:rFonts w:eastAsia="Calibri"/>
              <w:sz w:val="22"/>
            </w:rPr>
            <w:t>The evidence and, as appropriate, the Delivery Plan information provided about how Social Value offers made will be delivered (Qualitative evidence) will be evaluated using the scoring methodology set out for Quality scores in the full ITT pack.  The assessment will be based on an overall assessment of the quality of the proposal, including the Bidder’s capacity to deliver Social Value offers made, based on the evidence provided by the bidder</w:t>
          </w:r>
          <w:r w:rsidRPr="000871DE">
            <w:rPr>
              <w:rFonts w:eastAsia="Calibri"/>
              <w:color w:val="auto"/>
              <w:sz w:val="22"/>
            </w:rPr>
            <w:t>. Please note any information provided through clarifications that was not part of the original submission will not impact the qualitative scoring.</w:t>
          </w:r>
        </w:p>
        <w:p w14:paraId="0FB52E45" w14:textId="77777777" w:rsidR="002B10E8" w:rsidRDefault="002B10E8" w:rsidP="00814274">
          <w:pPr>
            <w:keepNext/>
            <w:keepLines/>
            <w:spacing w:before="40" w:line="259" w:lineRule="auto"/>
            <w:outlineLvl w:val="2"/>
            <w:rPr>
              <w:rFonts w:eastAsia="Yu Gothic Light"/>
              <w:color w:val="1F3763"/>
              <w:sz w:val="22"/>
            </w:rPr>
          </w:pPr>
        </w:p>
        <w:p w14:paraId="0AEBE503" w14:textId="61DDA94F" w:rsidR="00814274" w:rsidRPr="001764FC" w:rsidRDefault="00814274" w:rsidP="00814274">
          <w:pPr>
            <w:keepNext/>
            <w:keepLines/>
            <w:spacing w:before="40" w:line="259" w:lineRule="auto"/>
            <w:outlineLvl w:val="2"/>
            <w:rPr>
              <w:rFonts w:eastAsia="Yu Gothic Light"/>
              <w:color w:val="auto"/>
              <w:sz w:val="22"/>
              <w:u w:val="single"/>
            </w:rPr>
          </w:pPr>
          <w:bookmarkStart w:id="125" w:name="_Toc184237180"/>
          <w:r w:rsidRPr="001764FC">
            <w:rPr>
              <w:rFonts w:eastAsia="Yu Gothic Light"/>
              <w:color w:val="auto"/>
              <w:sz w:val="22"/>
              <w:u w:val="single"/>
            </w:rPr>
            <w:t>Total Social Value Score</w:t>
          </w:r>
          <w:bookmarkEnd w:id="125"/>
        </w:p>
        <w:p w14:paraId="16BD564C" w14:textId="77777777" w:rsidR="00814274" w:rsidRPr="000871DE" w:rsidRDefault="00814274" w:rsidP="00814274">
          <w:pPr>
            <w:ind w:left="720"/>
            <w:contextualSpacing/>
            <w:jc w:val="both"/>
            <w:rPr>
              <w:rFonts w:eastAsia="Times New Roman"/>
              <w:b/>
              <w:sz w:val="22"/>
              <w:lang w:eastAsia="en-GB"/>
            </w:rPr>
          </w:pPr>
        </w:p>
        <w:p w14:paraId="78A46089" w14:textId="77777777" w:rsidR="00814274" w:rsidRPr="000871DE" w:rsidRDefault="00814274" w:rsidP="00814274">
          <w:pPr>
            <w:spacing w:after="160" w:line="259" w:lineRule="auto"/>
            <w:jc w:val="both"/>
            <w:textAlignment w:val="baseline"/>
            <w:rPr>
              <w:rFonts w:eastAsia="Yu Mincho"/>
              <w:color w:val="1A1A1A"/>
              <w:sz w:val="22"/>
            </w:rPr>
          </w:pPr>
          <w:r w:rsidRPr="000871DE">
            <w:rPr>
              <w:rFonts w:eastAsia="Yu Mincho"/>
              <w:color w:val="1A1A1A"/>
              <w:sz w:val="22"/>
            </w:rPr>
            <w:t xml:space="preserve">Bidders will be marked on a combination of their quantitative </w:t>
          </w:r>
          <w:r w:rsidRPr="000871DE">
            <w:rPr>
              <w:rFonts w:eastAsia="Yu Mincho"/>
              <w:color w:val="1A1A1A"/>
              <w:sz w:val="22"/>
              <w:u w:val="single"/>
            </w:rPr>
            <w:t>and</w:t>
          </w:r>
          <w:r w:rsidRPr="000871DE">
            <w:rPr>
              <w:rFonts w:eastAsia="Yu Mincho"/>
              <w:color w:val="1A1A1A"/>
              <w:sz w:val="22"/>
            </w:rPr>
            <w:t xml:space="preserve"> qualitative responses. In committing to certain targets, bidders must provide a realistic and convincing description of how these will be achieved in practice. </w:t>
          </w:r>
        </w:p>
        <w:p w14:paraId="55186EE7" w14:textId="77777777" w:rsidR="00814274" w:rsidRPr="000871DE" w:rsidRDefault="00814274" w:rsidP="00814274">
          <w:pPr>
            <w:spacing w:after="160" w:line="259" w:lineRule="auto"/>
            <w:jc w:val="both"/>
            <w:rPr>
              <w:rFonts w:eastAsia="Calibri"/>
              <w:sz w:val="22"/>
            </w:rPr>
          </w:pPr>
          <w:r w:rsidRPr="000871DE">
            <w:rPr>
              <w:rFonts w:eastAsia="Calibri"/>
              <w:sz w:val="22"/>
            </w:rPr>
            <w:t xml:space="preserve">The total Social Value score will be derived from the following calculation: </w:t>
          </w:r>
        </w:p>
        <w:p w14:paraId="25637135" w14:textId="77777777" w:rsidR="00814274" w:rsidRPr="000871DE" w:rsidRDefault="00814274" w:rsidP="00814274">
          <w:pPr>
            <w:spacing w:after="160" w:line="259" w:lineRule="auto"/>
            <w:jc w:val="both"/>
            <w:rPr>
              <w:rFonts w:eastAsia="Calibri"/>
              <w:sz w:val="22"/>
            </w:rPr>
          </w:pPr>
          <w:r w:rsidRPr="000871DE">
            <w:rPr>
              <w:rFonts w:eastAsia="Calibri"/>
              <w:sz w:val="22"/>
              <w:u w:val="single"/>
            </w:rPr>
            <w:t>Total Social Value Score</w:t>
          </w:r>
          <w:r w:rsidRPr="000871DE">
            <w:rPr>
              <w:rFonts w:eastAsia="Calibri"/>
              <w:sz w:val="22"/>
            </w:rPr>
            <w:t xml:space="preserve"> = (Quantitative score (%) + Qualitative score (%)</w:t>
          </w:r>
        </w:p>
        <w:p w14:paraId="72FAB732" w14:textId="77777777" w:rsidR="00814274" w:rsidRPr="000871DE" w:rsidRDefault="00814274" w:rsidP="00814274">
          <w:pPr>
            <w:keepNext/>
            <w:keepLines/>
            <w:spacing w:before="40" w:line="259" w:lineRule="auto"/>
            <w:outlineLvl w:val="2"/>
            <w:rPr>
              <w:rFonts w:eastAsia="Yu Gothic Light"/>
              <w:color w:val="auto"/>
              <w:sz w:val="22"/>
            </w:rPr>
          </w:pPr>
        </w:p>
        <w:p w14:paraId="1752FB2B" w14:textId="2C83134F" w:rsidR="00814274" w:rsidRPr="00BD2179" w:rsidRDefault="00814274" w:rsidP="00BD2179">
          <w:pPr>
            <w:keepNext/>
            <w:keepLines/>
            <w:spacing w:before="40" w:after="160" w:line="259" w:lineRule="auto"/>
            <w:outlineLvl w:val="2"/>
            <w:rPr>
              <w:rFonts w:eastAsia="Yu Gothic Light"/>
              <w:color w:val="auto"/>
              <w:sz w:val="22"/>
              <w:u w:val="single"/>
            </w:rPr>
          </w:pPr>
          <w:bookmarkStart w:id="126" w:name="_Toc184237181"/>
          <w:r w:rsidRPr="00BD2179">
            <w:rPr>
              <w:rFonts w:eastAsia="Yu Gothic Light"/>
              <w:color w:val="auto"/>
              <w:sz w:val="22"/>
              <w:u w:val="single"/>
            </w:rPr>
            <w:t>Clarification of Social Value offers</w:t>
          </w:r>
          <w:bookmarkEnd w:id="126"/>
        </w:p>
        <w:p w14:paraId="21D38AED" w14:textId="77777777" w:rsidR="00814274" w:rsidRPr="000871DE" w:rsidRDefault="00814274" w:rsidP="00814274">
          <w:pPr>
            <w:spacing w:after="160" w:line="257" w:lineRule="auto"/>
            <w:rPr>
              <w:rFonts w:eastAsia="Calibri"/>
              <w:color w:val="auto"/>
              <w:sz w:val="22"/>
            </w:rPr>
          </w:pPr>
          <w:r w:rsidRPr="000871DE">
            <w:rPr>
              <w:rFonts w:eastAsia="Calibri"/>
              <w:color w:val="auto"/>
              <w:sz w:val="22"/>
            </w:rPr>
            <w:t xml:space="preserve">The WYCA has defined the period when Bidders can ask clarification questions which ends </w:t>
          </w:r>
          <w:r w:rsidRPr="000871DE">
            <w:rPr>
              <w:rFonts w:eastAsia="Calibri"/>
              <w:b/>
              <w:bCs/>
              <w:i/>
              <w:iCs/>
              <w:color w:val="auto"/>
              <w:sz w:val="22"/>
            </w:rPr>
            <w:t>before</w:t>
          </w:r>
          <w:r w:rsidRPr="000871DE">
            <w:rPr>
              <w:rFonts w:eastAsia="Calibri"/>
              <w:color w:val="auto"/>
              <w:sz w:val="22"/>
            </w:rPr>
            <w:t xml:space="preserve"> the tender submission deadline. Bidders should refer to the procurement timetable information in the ITT pack.</w:t>
          </w:r>
        </w:p>
        <w:p w14:paraId="4B857931" w14:textId="77777777" w:rsidR="00814274" w:rsidRPr="000871DE" w:rsidRDefault="00814274" w:rsidP="00814274">
          <w:pPr>
            <w:spacing w:after="160" w:line="257" w:lineRule="auto"/>
            <w:rPr>
              <w:rFonts w:eastAsia="Calibri"/>
              <w:color w:val="auto"/>
              <w:sz w:val="22"/>
            </w:rPr>
          </w:pPr>
          <w:r w:rsidRPr="000871DE">
            <w:rPr>
              <w:rFonts w:eastAsia="Calibri"/>
              <w:color w:val="auto"/>
              <w:sz w:val="22"/>
            </w:rPr>
            <w:t>You are strongly advised to ask any questions as soon as possible and well in advance of the clarification question period deadline. This should include any questions about the Social Value component.</w:t>
          </w:r>
        </w:p>
        <w:p w14:paraId="5A87377F" w14:textId="77777777" w:rsidR="00814274" w:rsidRPr="000871DE" w:rsidRDefault="00814274" w:rsidP="00814274">
          <w:pPr>
            <w:spacing w:after="160" w:line="257" w:lineRule="auto"/>
            <w:rPr>
              <w:rFonts w:eastAsia="Calibri"/>
              <w:color w:val="auto"/>
              <w:sz w:val="22"/>
            </w:rPr>
          </w:pPr>
          <w:r w:rsidRPr="000871DE">
            <w:rPr>
              <w:rFonts w:eastAsia="Calibri"/>
              <w:color w:val="auto"/>
              <w:sz w:val="22"/>
            </w:rPr>
            <w:t xml:space="preserve">In keeping with good practice, the WYCA will endeavour to evaluate Social Value offers based on the information provided. Bidders should not expect evaluators to seek missing information as a matter of course before determining the score. </w:t>
          </w:r>
        </w:p>
        <w:p w14:paraId="1068F628" w14:textId="77777777" w:rsidR="00814274" w:rsidRPr="000871DE" w:rsidRDefault="00814274" w:rsidP="00814274">
          <w:pPr>
            <w:spacing w:after="160" w:line="257" w:lineRule="auto"/>
            <w:rPr>
              <w:rFonts w:eastAsia="Calibri"/>
              <w:color w:val="auto"/>
              <w:sz w:val="22"/>
            </w:rPr>
          </w:pPr>
          <w:r w:rsidRPr="000871DE">
            <w:rPr>
              <w:rFonts w:eastAsia="Calibri"/>
              <w:color w:val="auto"/>
              <w:sz w:val="22"/>
            </w:rPr>
            <w:t xml:space="preserve">During evaluation, the WYCA may, at its absolute discretion, require bidders to clarify certain aspects of their bids in writing. </w:t>
          </w:r>
        </w:p>
        <w:p w14:paraId="25B8090A" w14:textId="77777777" w:rsidR="00814274" w:rsidRPr="000871DE" w:rsidRDefault="00814274" w:rsidP="00814274">
          <w:pPr>
            <w:tabs>
              <w:tab w:val="left" w:pos="720"/>
            </w:tabs>
            <w:spacing w:after="160" w:line="259" w:lineRule="auto"/>
            <w:jc w:val="both"/>
            <w:rPr>
              <w:rFonts w:eastAsia="Calibri"/>
              <w:color w:val="auto"/>
              <w:sz w:val="22"/>
            </w:rPr>
          </w:pPr>
          <w:r w:rsidRPr="000871DE">
            <w:rPr>
              <w:rFonts w:eastAsia="Calibri"/>
              <w:color w:val="auto"/>
              <w:sz w:val="22"/>
            </w:rPr>
            <w:t xml:space="preserve">Clarification may be sought if there is a material and manifest inconsistency in the quantitative or qualitative elements of a bidder’s Social Value offer. This does not apply to circumstances where bidders have not correctly followed the guidance provided; in this case the WYCA reserves the right to correct or discount the relevant qualitative or quantitative element without further clarification. </w:t>
          </w:r>
        </w:p>
        <w:p w14:paraId="203F9A6E" w14:textId="77777777" w:rsidR="00814274" w:rsidRPr="000871DE" w:rsidRDefault="00814274" w:rsidP="00814274">
          <w:pPr>
            <w:tabs>
              <w:tab w:val="left" w:pos="720"/>
            </w:tabs>
            <w:spacing w:after="160" w:line="259" w:lineRule="auto"/>
            <w:jc w:val="both"/>
            <w:rPr>
              <w:rFonts w:eastAsia="Calibri"/>
              <w:color w:val="auto"/>
              <w:sz w:val="22"/>
            </w:rPr>
          </w:pPr>
          <w:r w:rsidRPr="000871DE">
            <w:rPr>
              <w:rFonts w:eastAsia="Calibri"/>
              <w:color w:val="auto"/>
              <w:sz w:val="22"/>
            </w:rPr>
            <w:t xml:space="preserve">It is therefore essential that bidders watch and understand the ‘Dos and Don’ts’ and ‘how to bid and use the Social Value Calculator’ </w:t>
          </w:r>
          <w:proofErr w:type="gramStart"/>
          <w:r w:rsidRPr="000871DE">
            <w:rPr>
              <w:rFonts w:eastAsia="Calibri"/>
              <w:color w:val="auto"/>
              <w:sz w:val="22"/>
            </w:rPr>
            <w:t>videos, and</w:t>
          </w:r>
          <w:proofErr w:type="gramEnd"/>
          <w:r w:rsidRPr="000871DE">
            <w:rPr>
              <w:rFonts w:eastAsia="Calibri"/>
              <w:color w:val="auto"/>
              <w:sz w:val="22"/>
            </w:rPr>
            <w:t xml:space="preserve"> seek additional guidance from the WYCA ahead of the clarification deadline. </w:t>
          </w:r>
        </w:p>
        <w:p w14:paraId="4314209D" w14:textId="77777777" w:rsidR="00814274" w:rsidRPr="000871DE" w:rsidRDefault="00814274" w:rsidP="00814274">
          <w:pPr>
            <w:tabs>
              <w:tab w:val="left" w:pos="720"/>
            </w:tabs>
            <w:spacing w:after="160" w:line="259" w:lineRule="auto"/>
            <w:jc w:val="both"/>
            <w:rPr>
              <w:rFonts w:eastAsia="Calibri"/>
              <w:color w:val="auto"/>
              <w:sz w:val="22"/>
            </w:rPr>
          </w:pPr>
          <w:r w:rsidRPr="000871DE">
            <w:rPr>
              <w:rFonts w:eastAsia="Calibri"/>
              <w:color w:val="auto"/>
              <w:sz w:val="22"/>
            </w:rPr>
            <w:t>The WYCA reserves the right to discount and award a score of zero if a bidder fails to respond within the time required, or to provide an adequate response to support the social value claim for a measure.</w:t>
          </w:r>
        </w:p>
        <w:p w14:paraId="7633F8C7" w14:textId="77777777" w:rsidR="00814274" w:rsidRPr="000871DE" w:rsidRDefault="00814274" w:rsidP="00814274">
          <w:pPr>
            <w:spacing w:after="160" w:line="259" w:lineRule="auto"/>
            <w:jc w:val="both"/>
            <w:rPr>
              <w:rFonts w:eastAsia="Calibri"/>
              <w:color w:val="auto"/>
              <w:sz w:val="22"/>
            </w:rPr>
          </w:pPr>
          <w:r w:rsidRPr="000871DE">
            <w:rPr>
              <w:rFonts w:eastAsia="Calibri"/>
              <w:color w:val="auto"/>
              <w:sz w:val="22"/>
            </w:rPr>
            <w:t>Please note that if it is required, the clarification process will be used to ensure that proposals are compliant with the TOMs methodology and is not an opportunity for bidders to increase their social value proposals and on no account should any attempt be made to negotiate.</w:t>
          </w:r>
        </w:p>
        <w:p w14:paraId="42DBF104" w14:textId="77777777" w:rsidR="00814274" w:rsidRPr="000871DE" w:rsidRDefault="00814274" w:rsidP="00814274">
          <w:pPr>
            <w:keepNext/>
            <w:keepLines/>
            <w:spacing w:before="40" w:line="259" w:lineRule="auto"/>
            <w:outlineLvl w:val="2"/>
            <w:rPr>
              <w:rFonts w:eastAsia="Yu Gothic Light"/>
              <w:b/>
              <w:bCs/>
              <w:color w:val="auto"/>
              <w:sz w:val="22"/>
              <w:u w:val="single"/>
            </w:rPr>
          </w:pPr>
          <w:bookmarkStart w:id="127" w:name="_Toc184237182"/>
          <w:r w:rsidRPr="000871DE">
            <w:rPr>
              <w:rFonts w:eastAsia="Yu Gothic Light"/>
              <w:color w:val="auto"/>
              <w:sz w:val="22"/>
            </w:rPr>
            <w:lastRenderedPageBreak/>
            <w:t>Remedies</w:t>
          </w:r>
          <w:bookmarkEnd w:id="127"/>
          <w:r w:rsidRPr="000871DE">
            <w:rPr>
              <w:rFonts w:eastAsia="Yu Gothic Light"/>
              <w:color w:val="auto"/>
              <w:sz w:val="22"/>
            </w:rPr>
            <w:t xml:space="preserve"> </w:t>
          </w:r>
        </w:p>
        <w:p w14:paraId="0AB9F0B6" w14:textId="77777777" w:rsidR="00814274" w:rsidRPr="000871DE" w:rsidRDefault="00814274" w:rsidP="00814274">
          <w:pPr>
            <w:ind w:left="720"/>
            <w:contextualSpacing/>
            <w:jc w:val="both"/>
            <w:rPr>
              <w:rFonts w:eastAsia="Times New Roman"/>
              <w:b/>
              <w:bCs/>
              <w:sz w:val="22"/>
              <w:u w:val="single"/>
              <w:lang w:eastAsia="en-GB"/>
            </w:rPr>
          </w:pPr>
        </w:p>
        <w:p w14:paraId="1A5429D2" w14:textId="77777777" w:rsidR="00814274" w:rsidRPr="000871DE" w:rsidRDefault="00814274" w:rsidP="00814274">
          <w:pPr>
            <w:jc w:val="both"/>
            <w:rPr>
              <w:rFonts w:eastAsia="Times New Roman"/>
              <w:sz w:val="22"/>
              <w:lang w:eastAsia="en-GB"/>
            </w:rPr>
          </w:pPr>
          <w:r w:rsidRPr="000871DE">
            <w:rPr>
              <w:rFonts w:eastAsia="Times New Roman"/>
              <w:sz w:val="22"/>
              <w:lang w:eastAsia="en-GB"/>
            </w:rPr>
            <w:t>Bidders should note that Social Value targets set by bidders will be treated by the procuring authority as contractual commitments if the bidder is successful, and bidders will be expected to report regularly on delivery against these targets as part of contract management, using the Social Value Portal.</w:t>
          </w:r>
        </w:p>
        <w:p w14:paraId="29D51D81" w14:textId="77777777" w:rsidR="00814274" w:rsidRPr="000871DE" w:rsidRDefault="00814274" w:rsidP="00814274">
          <w:pPr>
            <w:jc w:val="both"/>
            <w:rPr>
              <w:rFonts w:eastAsia="Times New Roman"/>
              <w:sz w:val="22"/>
              <w:lang w:eastAsia="en-GB"/>
            </w:rPr>
          </w:pPr>
        </w:p>
        <w:p w14:paraId="6FD9AAE3" w14:textId="77777777" w:rsidR="00814274" w:rsidRPr="000871DE" w:rsidRDefault="00814274" w:rsidP="00814274">
          <w:pPr>
            <w:jc w:val="both"/>
            <w:rPr>
              <w:rFonts w:eastAsia="Times New Roman"/>
              <w:sz w:val="22"/>
              <w:lang w:eastAsia="en-GB"/>
            </w:rPr>
          </w:pPr>
          <w:r w:rsidRPr="000871DE">
            <w:rPr>
              <w:rFonts w:eastAsia="Times New Roman"/>
              <w:sz w:val="22"/>
              <w:lang w:eastAsia="en-GB"/>
            </w:rPr>
            <w:t xml:space="preserve">There may be genuine and justifiable reasons for the non-delivery of a Social Value offer from the winning contractor. In these circumstances </w:t>
          </w:r>
          <w:r w:rsidRPr="000871DE">
            <w:rPr>
              <w:rFonts w:eastAsia="Calibri"/>
              <w:color w:val="auto"/>
              <w:sz w:val="22"/>
            </w:rPr>
            <w:t xml:space="preserve">WYCA </w:t>
          </w:r>
          <w:r w:rsidRPr="000871DE">
            <w:rPr>
              <w:rFonts w:eastAsia="Times New Roman"/>
              <w:sz w:val="22"/>
              <w:lang w:eastAsia="en-GB"/>
            </w:rPr>
            <w:t xml:space="preserve">will initially seek to engage with the winning contractor to determine what issues are impeding social value delivery. It will expect the winning bidder to have a coherent rectification strategy. This could include other social value proposals to an equivalent £ Social &amp; Local Economic Value figure, if these also meet the Contracting Authority’s criteria. </w:t>
          </w:r>
        </w:p>
        <w:p w14:paraId="0C7DBC2E" w14:textId="77777777" w:rsidR="00814274" w:rsidRPr="00BB63D6" w:rsidRDefault="00814274" w:rsidP="00814274">
          <w:pPr>
            <w:keepNext/>
            <w:keepLines/>
            <w:spacing w:before="240" w:line="259" w:lineRule="auto"/>
            <w:outlineLvl w:val="0"/>
            <w:rPr>
              <w:rFonts w:eastAsia="Yu Gothic Light"/>
              <w:color w:val="auto"/>
              <w:sz w:val="22"/>
              <w:u w:val="single"/>
            </w:rPr>
          </w:pPr>
          <w:bookmarkStart w:id="128" w:name="_Toc184237183"/>
          <w:r w:rsidRPr="00BB63D6">
            <w:rPr>
              <w:rFonts w:eastAsia="Yu Gothic Light"/>
              <w:color w:val="auto"/>
              <w:sz w:val="22"/>
              <w:u w:val="single"/>
            </w:rPr>
            <w:t>Social Value Management Fee</w:t>
          </w:r>
          <w:bookmarkEnd w:id="128"/>
          <w:r w:rsidRPr="00BB63D6">
            <w:rPr>
              <w:rFonts w:eastAsia="Yu Gothic Light"/>
              <w:color w:val="auto"/>
              <w:sz w:val="22"/>
              <w:u w:val="single"/>
            </w:rPr>
            <w:t xml:space="preserve"> </w:t>
          </w:r>
        </w:p>
        <w:p w14:paraId="4EA8F1F9" w14:textId="22200BB6" w:rsidR="00814274" w:rsidRPr="000871DE" w:rsidRDefault="00814274" w:rsidP="00814274">
          <w:pPr>
            <w:autoSpaceDE w:val="0"/>
            <w:autoSpaceDN w:val="0"/>
            <w:adjustRightInd w:val="0"/>
            <w:rPr>
              <w:rFonts w:eastAsia="Calibri"/>
              <w:sz w:val="22"/>
            </w:rPr>
          </w:pPr>
          <w:r w:rsidRPr="000871DE">
            <w:rPr>
              <w:rFonts w:eastAsia="Calibri"/>
              <w:sz w:val="22"/>
            </w:rPr>
            <w:t>There is no charge for Bidders to access the Social Value Portal for the purpose of responding to this tender. However, for the successful Bidder who is subsequently awarded the contract, there is a charge of 0.</w:t>
          </w:r>
          <w:r w:rsidR="00BF78C2">
            <w:rPr>
              <w:rFonts w:eastAsia="Calibri"/>
              <w:sz w:val="22"/>
            </w:rPr>
            <w:t>15</w:t>
          </w:r>
          <w:r w:rsidRPr="000871DE">
            <w:rPr>
              <w:rFonts w:eastAsia="Calibri"/>
              <w:sz w:val="22"/>
            </w:rPr>
            <w:t xml:space="preserve">0% of the total contract value, with a minimum fee of £750 per annum and capped at a maximum possible fee of £7,500 per annum. The fee is paid annually in advance of each year of the contract. </w:t>
          </w:r>
        </w:p>
        <w:p w14:paraId="4257BF50" w14:textId="77777777" w:rsidR="00814274" w:rsidRDefault="00814274" w:rsidP="00814274">
          <w:pPr>
            <w:autoSpaceDE w:val="0"/>
            <w:autoSpaceDN w:val="0"/>
            <w:adjustRightInd w:val="0"/>
            <w:rPr>
              <w:rFonts w:eastAsia="Calibri"/>
              <w:sz w:val="22"/>
            </w:rPr>
          </w:pPr>
          <w:r w:rsidRPr="000871DE">
            <w:rPr>
              <w:rFonts w:eastAsia="Calibri"/>
              <w:sz w:val="22"/>
            </w:rPr>
            <w:t xml:space="preserve">The successful bidder will be required to contract directly with the Social Value Portal who will provide the following services to the supplier: </w:t>
          </w:r>
        </w:p>
        <w:p w14:paraId="2845FB3B" w14:textId="77777777" w:rsidR="000871DE" w:rsidRPr="000871DE" w:rsidRDefault="000871DE" w:rsidP="00814274">
          <w:pPr>
            <w:autoSpaceDE w:val="0"/>
            <w:autoSpaceDN w:val="0"/>
            <w:adjustRightInd w:val="0"/>
            <w:rPr>
              <w:rFonts w:eastAsia="Calibri"/>
              <w:sz w:val="22"/>
            </w:rPr>
          </w:pPr>
        </w:p>
        <w:p w14:paraId="3B534272" w14:textId="77777777" w:rsidR="00814274" w:rsidRPr="000871DE" w:rsidRDefault="00814274" w:rsidP="00814274">
          <w:pPr>
            <w:tabs>
              <w:tab w:val="num" w:pos="360"/>
            </w:tabs>
            <w:spacing w:after="160" w:line="259" w:lineRule="auto"/>
            <w:ind w:left="360" w:hanging="360"/>
            <w:contextualSpacing/>
            <w:rPr>
              <w:rFonts w:eastAsia="Calibri"/>
              <w:color w:val="auto"/>
              <w:sz w:val="22"/>
            </w:rPr>
          </w:pPr>
          <w:r w:rsidRPr="000871DE">
            <w:rPr>
              <w:rFonts w:eastAsia="Calibri"/>
              <w:color w:val="auto"/>
              <w:sz w:val="22"/>
            </w:rPr>
            <w:t xml:space="preserve">Online account with Social Value Portal to allow contract management and project reporting account </w:t>
          </w:r>
        </w:p>
        <w:p w14:paraId="0428D5DA" w14:textId="77777777" w:rsidR="00814274" w:rsidRPr="000871DE" w:rsidRDefault="00814274" w:rsidP="00814274">
          <w:pPr>
            <w:tabs>
              <w:tab w:val="num" w:pos="360"/>
            </w:tabs>
            <w:spacing w:after="160" w:line="259" w:lineRule="auto"/>
            <w:ind w:left="360" w:hanging="360"/>
            <w:contextualSpacing/>
            <w:rPr>
              <w:rFonts w:eastAsia="Calibri"/>
              <w:color w:val="auto"/>
              <w:sz w:val="22"/>
            </w:rPr>
          </w:pPr>
          <w:r w:rsidRPr="000871DE">
            <w:rPr>
              <w:rFonts w:eastAsia="Calibri"/>
              <w:color w:val="auto"/>
              <w:sz w:val="22"/>
            </w:rPr>
            <w:t xml:space="preserve">Technical support with data entry (e.g. access and functionality issues) </w:t>
          </w:r>
        </w:p>
        <w:p w14:paraId="2DA0B5C8" w14:textId="77777777" w:rsidR="00814274" w:rsidRPr="000871DE" w:rsidRDefault="00814274" w:rsidP="00814274">
          <w:pPr>
            <w:tabs>
              <w:tab w:val="num" w:pos="360"/>
            </w:tabs>
            <w:spacing w:after="160" w:line="259" w:lineRule="auto"/>
            <w:ind w:left="360" w:hanging="360"/>
            <w:contextualSpacing/>
            <w:rPr>
              <w:rFonts w:eastAsia="Calibri"/>
              <w:color w:val="auto"/>
              <w:sz w:val="22"/>
            </w:rPr>
          </w:pPr>
          <w:r w:rsidRPr="000871DE">
            <w:rPr>
              <w:rFonts w:eastAsia="Calibri"/>
              <w:color w:val="auto"/>
              <w:sz w:val="22"/>
            </w:rPr>
            <w:t xml:space="preserve">Confirmation of evidence required to satisfy requirements </w:t>
          </w:r>
        </w:p>
        <w:p w14:paraId="096A8C3B" w14:textId="77777777" w:rsidR="00814274" w:rsidRPr="000871DE" w:rsidRDefault="00814274" w:rsidP="00814274">
          <w:pPr>
            <w:tabs>
              <w:tab w:val="num" w:pos="360"/>
            </w:tabs>
            <w:spacing w:after="160" w:line="259" w:lineRule="auto"/>
            <w:ind w:left="360" w:hanging="360"/>
            <w:contextualSpacing/>
            <w:rPr>
              <w:rFonts w:eastAsia="Calibri"/>
              <w:color w:val="auto"/>
              <w:sz w:val="22"/>
            </w:rPr>
          </w:pPr>
          <w:r w:rsidRPr="000871DE">
            <w:rPr>
              <w:rFonts w:eastAsia="Calibri"/>
              <w:color w:val="auto"/>
              <w:sz w:val="22"/>
            </w:rPr>
            <w:t xml:space="preserve">Quarterly reports showing progress against targets </w:t>
          </w:r>
        </w:p>
        <w:p w14:paraId="57926D5A" w14:textId="77777777" w:rsidR="00814274" w:rsidRPr="000871DE" w:rsidRDefault="00814274" w:rsidP="00814274">
          <w:pPr>
            <w:tabs>
              <w:tab w:val="num" w:pos="360"/>
            </w:tabs>
            <w:spacing w:after="160" w:line="259" w:lineRule="auto"/>
            <w:ind w:left="360" w:hanging="360"/>
            <w:contextualSpacing/>
            <w:rPr>
              <w:rFonts w:eastAsia="Calibri"/>
              <w:color w:val="auto"/>
              <w:sz w:val="22"/>
            </w:rPr>
          </w:pPr>
          <w:r w:rsidRPr="000871DE">
            <w:rPr>
              <w:rFonts w:eastAsia="Calibri"/>
              <w:color w:val="auto"/>
              <w:sz w:val="22"/>
            </w:rPr>
            <w:t xml:space="preserve">End of project summary report and case study </w:t>
          </w:r>
        </w:p>
        <w:p w14:paraId="2779FF32" w14:textId="77777777" w:rsidR="00814274" w:rsidRPr="000871DE" w:rsidRDefault="00814274" w:rsidP="00814274">
          <w:pPr>
            <w:spacing w:after="160" w:line="259" w:lineRule="auto"/>
            <w:jc w:val="both"/>
            <w:rPr>
              <w:rFonts w:eastAsia="Calibri"/>
              <w:color w:val="auto"/>
              <w:sz w:val="22"/>
            </w:rPr>
          </w:pPr>
          <w:r w:rsidRPr="000871DE">
            <w:rPr>
              <w:rFonts w:eastAsia="Calibri"/>
              <w:color w:val="auto"/>
              <w:sz w:val="22"/>
            </w:rPr>
            <w:t>The successful Bidder will be invoiced directly by The Social Value Portal (SVP) upon award and will be responsible under the terms of the contract for payment directly to SVP.</w:t>
          </w:r>
        </w:p>
        <w:p w14:paraId="0E3FF16A" w14:textId="77777777" w:rsidR="00814274" w:rsidRPr="000871DE" w:rsidRDefault="00814274" w:rsidP="00814274">
          <w:pPr>
            <w:spacing w:after="160" w:line="259" w:lineRule="auto"/>
            <w:jc w:val="both"/>
            <w:rPr>
              <w:rFonts w:eastAsia="Calibri"/>
              <w:color w:val="auto"/>
              <w:sz w:val="22"/>
            </w:rPr>
          </w:pPr>
        </w:p>
        <w:tbl>
          <w:tblPr>
            <w:tblW w:w="10144"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62"/>
            <w:gridCol w:w="5182"/>
          </w:tblGrid>
          <w:tr w:rsidR="00814274" w:rsidRPr="000871DE" w14:paraId="33789CE8" w14:textId="77777777" w:rsidTr="00A66078">
            <w:trPr>
              <w:trHeight w:val="531"/>
              <w:jc w:val="center"/>
            </w:trPr>
            <w:tc>
              <w:tcPr>
                <w:tcW w:w="4962" w:type="dxa"/>
                <w:tcBorders>
                  <w:top w:val="none" w:sz="6" w:space="0" w:color="auto"/>
                  <w:bottom w:val="none" w:sz="6" w:space="0" w:color="auto"/>
                  <w:right w:val="none" w:sz="6" w:space="0" w:color="auto"/>
                </w:tcBorders>
              </w:tcPr>
              <w:p w14:paraId="461D3797" w14:textId="77777777" w:rsidR="00814274" w:rsidRPr="000871DE" w:rsidRDefault="00814274" w:rsidP="00814274">
                <w:pPr>
                  <w:autoSpaceDE w:val="0"/>
                  <w:autoSpaceDN w:val="0"/>
                  <w:adjustRightInd w:val="0"/>
                  <w:rPr>
                    <w:rFonts w:eastAsia="Calibri"/>
                    <w:sz w:val="22"/>
                  </w:rPr>
                </w:pPr>
                <w:r w:rsidRPr="000871DE">
                  <w:rPr>
                    <w:rFonts w:eastAsia="Calibri"/>
                    <w:b/>
                    <w:bCs/>
                    <w:sz w:val="22"/>
                  </w:rPr>
                  <w:t xml:space="preserve">Example A: </w:t>
                </w:r>
              </w:p>
              <w:p w14:paraId="69EA6BA7" w14:textId="03E9C5D7" w:rsidR="00814274" w:rsidRPr="000871DE" w:rsidRDefault="00814274" w:rsidP="00814274">
                <w:pPr>
                  <w:autoSpaceDE w:val="0"/>
                  <w:autoSpaceDN w:val="0"/>
                  <w:adjustRightInd w:val="0"/>
                  <w:rPr>
                    <w:rFonts w:eastAsia="Calibri"/>
                    <w:sz w:val="22"/>
                  </w:rPr>
                </w:pPr>
                <w:r w:rsidRPr="000871DE">
                  <w:rPr>
                    <w:rFonts w:eastAsia="Calibri"/>
                    <w:sz w:val="22"/>
                  </w:rPr>
                  <w:t xml:space="preserve">The total contract is £800,000 for a project/contract duration of 2 years: </w:t>
                </w:r>
              </w:p>
            </w:tc>
            <w:tc>
              <w:tcPr>
                <w:tcW w:w="5182" w:type="dxa"/>
                <w:tcBorders>
                  <w:top w:val="none" w:sz="6" w:space="0" w:color="auto"/>
                  <w:left w:val="none" w:sz="6" w:space="0" w:color="auto"/>
                  <w:bottom w:val="none" w:sz="6" w:space="0" w:color="auto"/>
                </w:tcBorders>
              </w:tcPr>
              <w:p w14:paraId="6130D0AA" w14:textId="77777777" w:rsidR="00814274" w:rsidRPr="000871DE" w:rsidRDefault="00814274" w:rsidP="00814274">
                <w:pPr>
                  <w:autoSpaceDE w:val="0"/>
                  <w:autoSpaceDN w:val="0"/>
                  <w:adjustRightInd w:val="0"/>
                  <w:rPr>
                    <w:rFonts w:eastAsia="Calibri"/>
                    <w:sz w:val="22"/>
                  </w:rPr>
                </w:pPr>
                <w:r w:rsidRPr="000871DE">
                  <w:rPr>
                    <w:rFonts w:eastAsia="Calibri"/>
                    <w:b/>
                    <w:bCs/>
                    <w:sz w:val="22"/>
                  </w:rPr>
                  <w:t xml:space="preserve">Example B: </w:t>
                </w:r>
              </w:p>
              <w:p w14:paraId="28C1F249" w14:textId="4B86E2AA" w:rsidR="00814274" w:rsidRPr="000871DE" w:rsidRDefault="00814274" w:rsidP="00814274">
                <w:pPr>
                  <w:autoSpaceDE w:val="0"/>
                  <w:autoSpaceDN w:val="0"/>
                  <w:adjustRightInd w:val="0"/>
                  <w:rPr>
                    <w:rFonts w:eastAsia="Calibri"/>
                    <w:sz w:val="22"/>
                  </w:rPr>
                </w:pPr>
                <w:r w:rsidRPr="000871DE">
                  <w:rPr>
                    <w:rFonts w:eastAsia="Calibri"/>
                    <w:sz w:val="22"/>
                  </w:rPr>
                  <w:t xml:space="preserve">The total contract is £5,000,000 for a project/contract duration of 2 years: </w:t>
                </w:r>
              </w:p>
            </w:tc>
          </w:tr>
          <w:tr w:rsidR="00814274" w:rsidRPr="000871DE" w14:paraId="7657CFE4" w14:textId="77777777" w:rsidTr="00A66078">
            <w:trPr>
              <w:trHeight w:val="531"/>
              <w:jc w:val="center"/>
            </w:trPr>
            <w:tc>
              <w:tcPr>
                <w:tcW w:w="4962" w:type="dxa"/>
                <w:tcBorders>
                  <w:top w:val="none" w:sz="6" w:space="0" w:color="auto"/>
                  <w:left w:val="none" w:sz="6" w:space="0" w:color="auto"/>
                  <w:bottom w:val="none" w:sz="6" w:space="0" w:color="auto"/>
                  <w:right w:val="none" w:sz="6" w:space="0" w:color="auto"/>
                </w:tcBorders>
              </w:tcPr>
              <w:p w14:paraId="35284793" w14:textId="251F9C62" w:rsidR="00814274" w:rsidRPr="000871DE" w:rsidRDefault="00814274" w:rsidP="00814274">
                <w:pPr>
                  <w:autoSpaceDE w:val="0"/>
                  <w:autoSpaceDN w:val="0"/>
                  <w:adjustRightInd w:val="0"/>
                  <w:rPr>
                    <w:rFonts w:eastAsia="Calibri"/>
                    <w:b/>
                    <w:bCs/>
                    <w:sz w:val="22"/>
                  </w:rPr>
                </w:pPr>
                <w:r w:rsidRPr="000871DE">
                  <w:rPr>
                    <w:rFonts w:eastAsia="Calibri"/>
                    <w:b/>
                    <w:bCs/>
                    <w:sz w:val="22"/>
                  </w:rPr>
                  <w:t>The successful contractor would be required to pay the SVP £</w:t>
                </w:r>
                <w:r w:rsidR="00F62862">
                  <w:rPr>
                    <w:rFonts w:eastAsia="Calibri"/>
                    <w:b/>
                    <w:bCs/>
                    <w:sz w:val="22"/>
                  </w:rPr>
                  <w:t>2</w:t>
                </w:r>
                <w:r w:rsidRPr="000871DE">
                  <w:rPr>
                    <w:rFonts w:eastAsia="Calibri"/>
                    <w:b/>
                    <w:bCs/>
                    <w:sz w:val="22"/>
                  </w:rPr>
                  <w:t>,</w:t>
                </w:r>
                <w:r w:rsidR="00F62862">
                  <w:rPr>
                    <w:rFonts w:eastAsia="Calibri"/>
                    <w:b/>
                    <w:bCs/>
                    <w:sz w:val="22"/>
                  </w:rPr>
                  <w:t>4</w:t>
                </w:r>
                <w:r w:rsidRPr="000871DE">
                  <w:rPr>
                    <w:rFonts w:eastAsia="Calibri"/>
                    <w:b/>
                    <w:bCs/>
                    <w:sz w:val="22"/>
                  </w:rPr>
                  <w:t xml:space="preserve">00 </w:t>
                </w:r>
              </w:p>
              <w:p w14:paraId="654E9D54" w14:textId="322EE54B" w:rsidR="00814274" w:rsidRPr="000871DE" w:rsidRDefault="00814274" w:rsidP="00814274">
                <w:pPr>
                  <w:autoSpaceDE w:val="0"/>
                  <w:autoSpaceDN w:val="0"/>
                  <w:adjustRightInd w:val="0"/>
                  <w:rPr>
                    <w:rFonts w:eastAsia="Calibri"/>
                    <w:b/>
                    <w:bCs/>
                    <w:sz w:val="22"/>
                  </w:rPr>
                </w:pPr>
                <w:r w:rsidRPr="000871DE">
                  <w:rPr>
                    <w:rFonts w:eastAsia="Calibri"/>
                    <w:b/>
                    <w:bCs/>
                    <w:sz w:val="22"/>
                  </w:rPr>
                  <w:t>£800,000 x 0.</w:t>
                </w:r>
                <w:r w:rsidR="00BF78C2">
                  <w:rPr>
                    <w:rFonts w:eastAsia="Calibri"/>
                    <w:b/>
                    <w:bCs/>
                    <w:sz w:val="22"/>
                  </w:rPr>
                  <w:t>15</w:t>
                </w:r>
                <w:r w:rsidRPr="000871DE">
                  <w:rPr>
                    <w:rFonts w:eastAsia="Calibri"/>
                    <w:b/>
                    <w:bCs/>
                    <w:sz w:val="22"/>
                  </w:rPr>
                  <w:t>0%. = £1,</w:t>
                </w:r>
                <w:r w:rsidR="00F62862">
                  <w:rPr>
                    <w:rFonts w:eastAsia="Calibri"/>
                    <w:b/>
                    <w:bCs/>
                    <w:sz w:val="22"/>
                  </w:rPr>
                  <w:t>2</w:t>
                </w:r>
                <w:r w:rsidRPr="000871DE">
                  <w:rPr>
                    <w:rFonts w:eastAsia="Calibri"/>
                    <w:b/>
                    <w:bCs/>
                    <w:sz w:val="22"/>
                  </w:rPr>
                  <w:t xml:space="preserve">00 per annum, </w:t>
                </w:r>
              </w:p>
              <w:p w14:paraId="13F691EF" w14:textId="19192DE0" w:rsidR="00814274" w:rsidRPr="000871DE" w:rsidRDefault="00814274" w:rsidP="00814274">
                <w:pPr>
                  <w:autoSpaceDE w:val="0"/>
                  <w:autoSpaceDN w:val="0"/>
                  <w:adjustRightInd w:val="0"/>
                  <w:rPr>
                    <w:rFonts w:eastAsia="Calibri"/>
                    <w:b/>
                    <w:bCs/>
                    <w:sz w:val="22"/>
                  </w:rPr>
                </w:pPr>
                <w:r w:rsidRPr="000871DE">
                  <w:rPr>
                    <w:rFonts w:eastAsia="Calibri"/>
                    <w:b/>
                    <w:bCs/>
                    <w:sz w:val="22"/>
                  </w:rPr>
                  <w:t>£1,200 x 2 years = £</w:t>
                </w:r>
                <w:r w:rsidR="00F62862">
                  <w:rPr>
                    <w:rFonts w:eastAsia="Calibri"/>
                    <w:b/>
                    <w:bCs/>
                    <w:sz w:val="22"/>
                  </w:rPr>
                  <w:t>2</w:t>
                </w:r>
                <w:r w:rsidRPr="000871DE">
                  <w:rPr>
                    <w:rFonts w:eastAsia="Calibri"/>
                    <w:b/>
                    <w:bCs/>
                    <w:sz w:val="22"/>
                  </w:rPr>
                  <w:t>,</w:t>
                </w:r>
                <w:r w:rsidR="00F62862">
                  <w:rPr>
                    <w:rFonts w:eastAsia="Calibri"/>
                    <w:b/>
                    <w:bCs/>
                    <w:sz w:val="22"/>
                  </w:rPr>
                  <w:t>4</w:t>
                </w:r>
                <w:r w:rsidRPr="000871DE">
                  <w:rPr>
                    <w:rFonts w:eastAsia="Calibri"/>
                    <w:b/>
                    <w:bCs/>
                    <w:sz w:val="22"/>
                  </w:rPr>
                  <w:t xml:space="preserve">00 </w:t>
                </w:r>
              </w:p>
            </w:tc>
            <w:tc>
              <w:tcPr>
                <w:tcW w:w="5182" w:type="dxa"/>
                <w:tcBorders>
                  <w:top w:val="none" w:sz="6" w:space="0" w:color="auto"/>
                  <w:left w:val="none" w:sz="6" w:space="0" w:color="auto"/>
                  <w:bottom w:val="none" w:sz="6" w:space="0" w:color="auto"/>
                  <w:right w:val="none" w:sz="6" w:space="0" w:color="auto"/>
                </w:tcBorders>
              </w:tcPr>
              <w:p w14:paraId="75493F4F" w14:textId="77777777" w:rsidR="00814274" w:rsidRPr="000871DE" w:rsidRDefault="00814274" w:rsidP="00814274">
                <w:pPr>
                  <w:autoSpaceDE w:val="0"/>
                  <w:autoSpaceDN w:val="0"/>
                  <w:adjustRightInd w:val="0"/>
                  <w:rPr>
                    <w:rFonts w:eastAsia="Calibri"/>
                    <w:b/>
                    <w:bCs/>
                    <w:sz w:val="22"/>
                  </w:rPr>
                </w:pPr>
                <w:r w:rsidRPr="000871DE">
                  <w:rPr>
                    <w:rFonts w:eastAsia="Calibri"/>
                    <w:b/>
                    <w:bCs/>
                    <w:sz w:val="22"/>
                  </w:rPr>
                  <w:t xml:space="preserve">The successful Bidder would be required to pay the SVP £15,000: </w:t>
                </w:r>
              </w:p>
              <w:p w14:paraId="160EB077" w14:textId="6AC501C1" w:rsidR="00814274" w:rsidRPr="000871DE" w:rsidRDefault="00814274" w:rsidP="00814274">
                <w:pPr>
                  <w:autoSpaceDE w:val="0"/>
                  <w:autoSpaceDN w:val="0"/>
                  <w:adjustRightInd w:val="0"/>
                  <w:rPr>
                    <w:rFonts w:eastAsia="Calibri"/>
                    <w:b/>
                    <w:bCs/>
                    <w:sz w:val="22"/>
                  </w:rPr>
                </w:pPr>
                <w:r w:rsidRPr="000871DE">
                  <w:rPr>
                    <w:rFonts w:eastAsia="Calibri"/>
                    <w:b/>
                    <w:bCs/>
                    <w:sz w:val="22"/>
                  </w:rPr>
                  <w:t>£5,000,000 x 0.</w:t>
                </w:r>
                <w:r w:rsidR="00BF78C2">
                  <w:rPr>
                    <w:rFonts w:eastAsia="Calibri"/>
                    <w:b/>
                    <w:bCs/>
                    <w:sz w:val="22"/>
                  </w:rPr>
                  <w:t>15</w:t>
                </w:r>
                <w:r w:rsidRPr="000871DE">
                  <w:rPr>
                    <w:rFonts w:eastAsia="Calibri"/>
                    <w:b/>
                    <w:bCs/>
                    <w:sz w:val="22"/>
                  </w:rPr>
                  <w:t>0%= £</w:t>
                </w:r>
                <w:r w:rsidR="00BF78C2">
                  <w:rPr>
                    <w:rFonts w:eastAsia="Calibri"/>
                    <w:b/>
                    <w:bCs/>
                    <w:sz w:val="22"/>
                  </w:rPr>
                  <w:t>7</w:t>
                </w:r>
                <w:r w:rsidRPr="000871DE">
                  <w:rPr>
                    <w:rFonts w:eastAsia="Calibri"/>
                    <w:b/>
                    <w:bCs/>
                    <w:sz w:val="22"/>
                  </w:rPr>
                  <w:t>,</w:t>
                </w:r>
                <w:r w:rsidR="00BF78C2">
                  <w:rPr>
                    <w:rFonts w:eastAsia="Calibri"/>
                    <w:b/>
                    <w:bCs/>
                    <w:sz w:val="22"/>
                  </w:rPr>
                  <w:t>5</w:t>
                </w:r>
                <w:r w:rsidRPr="000871DE">
                  <w:rPr>
                    <w:rFonts w:eastAsia="Calibri"/>
                    <w:b/>
                    <w:bCs/>
                    <w:sz w:val="22"/>
                  </w:rPr>
                  <w:t xml:space="preserve">00, however, the fee is capped at £7,500 per annum, </w:t>
                </w:r>
              </w:p>
              <w:p w14:paraId="4C9474F6" w14:textId="77777777" w:rsidR="00814274" w:rsidRPr="000871DE" w:rsidRDefault="00814274" w:rsidP="00814274">
                <w:pPr>
                  <w:autoSpaceDE w:val="0"/>
                  <w:autoSpaceDN w:val="0"/>
                  <w:adjustRightInd w:val="0"/>
                  <w:rPr>
                    <w:rFonts w:eastAsia="Calibri"/>
                    <w:b/>
                    <w:bCs/>
                    <w:sz w:val="22"/>
                  </w:rPr>
                </w:pPr>
                <w:r w:rsidRPr="000871DE">
                  <w:rPr>
                    <w:rFonts w:eastAsia="Calibri"/>
                    <w:b/>
                    <w:bCs/>
                    <w:sz w:val="22"/>
                  </w:rPr>
                  <w:t xml:space="preserve">£7,500 x 2 years = £15,000 </w:t>
                </w:r>
              </w:p>
            </w:tc>
          </w:tr>
        </w:tbl>
        <w:p w14:paraId="21CF4575" w14:textId="77777777" w:rsidR="00814274" w:rsidRPr="000871DE" w:rsidRDefault="00814274" w:rsidP="00814274">
          <w:pPr>
            <w:spacing w:after="160" w:line="259" w:lineRule="auto"/>
            <w:jc w:val="both"/>
            <w:rPr>
              <w:rFonts w:eastAsia="Calibri"/>
              <w:color w:val="auto"/>
              <w:sz w:val="22"/>
            </w:rPr>
          </w:pPr>
        </w:p>
        <w:p w14:paraId="27A85513" w14:textId="77777777" w:rsidR="00814274" w:rsidRPr="000871DE" w:rsidRDefault="00814274" w:rsidP="00814274">
          <w:pPr>
            <w:spacing w:after="160" w:line="259" w:lineRule="auto"/>
            <w:jc w:val="both"/>
            <w:rPr>
              <w:rFonts w:eastAsia="Calibri"/>
              <w:color w:val="auto"/>
              <w:sz w:val="22"/>
            </w:rPr>
          </w:pPr>
        </w:p>
        <w:p w14:paraId="7FD47CE2" w14:textId="77777777" w:rsidR="00814274" w:rsidRPr="000871DE" w:rsidRDefault="00814274" w:rsidP="00814274">
          <w:pPr>
            <w:spacing w:after="160" w:line="259" w:lineRule="auto"/>
            <w:jc w:val="both"/>
            <w:rPr>
              <w:rFonts w:eastAsia="Calibri"/>
              <w:color w:val="auto"/>
              <w:sz w:val="22"/>
            </w:rPr>
          </w:pPr>
        </w:p>
        <w:p w14:paraId="15C7F924" w14:textId="77777777" w:rsidR="00814274" w:rsidRPr="000871DE" w:rsidRDefault="00814274" w:rsidP="00814274">
          <w:pPr>
            <w:spacing w:after="160" w:line="259" w:lineRule="auto"/>
            <w:jc w:val="both"/>
            <w:rPr>
              <w:rFonts w:eastAsia="Calibri"/>
              <w:color w:val="auto"/>
              <w:sz w:val="22"/>
            </w:rPr>
          </w:pPr>
        </w:p>
        <w:p w14:paraId="33ADAA7A" w14:textId="77777777" w:rsidR="00814274" w:rsidRPr="000871DE" w:rsidRDefault="00814274" w:rsidP="00814274">
          <w:pPr>
            <w:spacing w:after="160" w:line="259" w:lineRule="auto"/>
            <w:rPr>
              <w:rFonts w:eastAsia="Calibri"/>
              <w:b/>
              <w:bCs/>
              <w:color w:val="auto"/>
              <w:sz w:val="22"/>
            </w:rPr>
          </w:pPr>
          <w:r w:rsidRPr="000871DE">
            <w:rPr>
              <w:rFonts w:eastAsia="Calibri"/>
              <w:b/>
              <w:bCs/>
              <w:color w:val="auto"/>
              <w:sz w:val="22"/>
            </w:rPr>
            <w:br w:type="page"/>
          </w:r>
        </w:p>
        <w:p w14:paraId="2871E057" w14:textId="77777777" w:rsidR="00814274" w:rsidRPr="000871DE" w:rsidRDefault="00814274" w:rsidP="00814274">
          <w:pPr>
            <w:spacing w:after="160" w:line="259" w:lineRule="auto"/>
            <w:jc w:val="both"/>
            <w:rPr>
              <w:rFonts w:eastAsia="Calibri"/>
              <w:b/>
              <w:bCs/>
              <w:color w:val="auto"/>
              <w:sz w:val="22"/>
            </w:rPr>
          </w:pPr>
          <w:r w:rsidRPr="000871DE">
            <w:rPr>
              <w:rFonts w:eastAsia="Calibri"/>
              <w:b/>
              <w:bCs/>
              <w:color w:val="auto"/>
              <w:sz w:val="22"/>
            </w:rPr>
            <w:lastRenderedPageBreak/>
            <w:t xml:space="preserve">Appendix A – Sample SVP Letter of Engagement </w:t>
          </w:r>
        </w:p>
        <w:p w14:paraId="33B8312A" w14:textId="77777777" w:rsidR="00814274" w:rsidRPr="000871DE" w:rsidRDefault="00814274" w:rsidP="00814274">
          <w:pPr>
            <w:spacing w:after="160" w:line="259" w:lineRule="auto"/>
            <w:jc w:val="both"/>
            <w:rPr>
              <w:rFonts w:eastAsia="Yu Mincho"/>
              <w:i/>
              <w:iCs/>
              <w:color w:val="auto"/>
              <w:sz w:val="22"/>
            </w:rPr>
          </w:pPr>
          <w:r w:rsidRPr="000871DE">
            <w:rPr>
              <w:rFonts w:eastAsia="Yu Mincho"/>
              <w:i/>
              <w:iCs/>
              <w:color w:val="auto"/>
              <w:sz w:val="22"/>
            </w:rPr>
            <w:t>Dear [Name],</w:t>
          </w:r>
        </w:p>
        <w:p w14:paraId="3C42DDA4" w14:textId="77777777" w:rsidR="00814274" w:rsidRPr="000871DE" w:rsidRDefault="00814274" w:rsidP="00814274">
          <w:pPr>
            <w:spacing w:after="160" w:line="259" w:lineRule="auto"/>
            <w:jc w:val="both"/>
            <w:rPr>
              <w:rFonts w:eastAsia="Yu Mincho"/>
              <w:i/>
              <w:iCs/>
              <w:color w:val="auto"/>
              <w:sz w:val="22"/>
            </w:rPr>
          </w:pPr>
          <w:r w:rsidRPr="000871DE">
            <w:rPr>
              <w:rFonts w:eastAsia="Yu Mincho"/>
              <w:i/>
              <w:iCs/>
              <w:color w:val="auto"/>
              <w:sz w:val="22"/>
            </w:rPr>
            <w:t>I am pleased to advise that we have received confirmation from [Council Name] that you have been awarded the contract in respect of [Name of Project/Contract]. You will recall that the tender required the successful bidder to report its social value delivery under this contract using the Social Value Portal.</w:t>
          </w:r>
        </w:p>
        <w:p w14:paraId="6C3DBE0F" w14:textId="77777777" w:rsidR="00814274" w:rsidRPr="000871DE" w:rsidRDefault="00814274" w:rsidP="00814274">
          <w:pPr>
            <w:spacing w:after="160" w:line="259" w:lineRule="auto"/>
            <w:jc w:val="both"/>
            <w:rPr>
              <w:rFonts w:eastAsia="Yu Mincho"/>
              <w:i/>
              <w:iCs/>
              <w:color w:val="auto"/>
              <w:sz w:val="22"/>
            </w:rPr>
          </w:pPr>
          <w:r w:rsidRPr="000871DE">
            <w:rPr>
              <w:rFonts w:eastAsia="Yu Mincho"/>
              <w:i/>
              <w:iCs/>
              <w:color w:val="auto"/>
              <w:sz w:val="22"/>
            </w:rPr>
            <w:t>SVP will now support you with the reporting on your social value targets and support your access to the Portal, by providing:</w:t>
          </w:r>
        </w:p>
        <w:p w14:paraId="17B12B5B" w14:textId="77777777" w:rsidR="00814274" w:rsidRPr="000871DE" w:rsidRDefault="00814274" w:rsidP="00AF1F9A">
          <w:pPr>
            <w:numPr>
              <w:ilvl w:val="0"/>
              <w:numId w:val="10"/>
            </w:numPr>
            <w:spacing w:after="160" w:line="259" w:lineRule="auto"/>
            <w:contextualSpacing/>
            <w:jc w:val="both"/>
            <w:rPr>
              <w:rFonts w:eastAsia="Yu Mincho"/>
              <w:i/>
              <w:iCs/>
              <w:color w:val="auto"/>
              <w:sz w:val="22"/>
              <w:lang w:eastAsia="en-GB"/>
            </w:rPr>
          </w:pPr>
          <w:r w:rsidRPr="000871DE">
            <w:rPr>
              <w:rFonts w:eastAsia="Yu Mincho"/>
              <w:i/>
              <w:iCs/>
              <w:color w:val="auto"/>
              <w:sz w:val="22"/>
              <w:lang w:eastAsia="en-GB"/>
            </w:rPr>
            <w:t xml:space="preserve">Online account with Social Value Portal to allow contract management and project reporting, showing progress against targets </w:t>
          </w:r>
        </w:p>
        <w:p w14:paraId="02D8F6BD" w14:textId="77777777" w:rsidR="00814274" w:rsidRPr="000871DE" w:rsidRDefault="00814274" w:rsidP="00AF1F9A">
          <w:pPr>
            <w:numPr>
              <w:ilvl w:val="0"/>
              <w:numId w:val="10"/>
            </w:numPr>
            <w:spacing w:after="160" w:line="259" w:lineRule="auto"/>
            <w:contextualSpacing/>
            <w:jc w:val="both"/>
            <w:rPr>
              <w:rFonts w:eastAsia="Yu Mincho"/>
              <w:i/>
              <w:iCs/>
              <w:color w:val="auto"/>
              <w:sz w:val="22"/>
              <w:lang w:eastAsia="en-GB"/>
            </w:rPr>
          </w:pPr>
          <w:r w:rsidRPr="000871DE">
            <w:rPr>
              <w:rFonts w:eastAsia="Yu Mincho"/>
              <w:i/>
              <w:iCs/>
              <w:color w:val="auto"/>
              <w:sz w:val="22"/>
              <w:lang w:eastAsia="en-GB"/>
            </w:rPr>
            <w:t xml:space="preserve">Technical support with data entry (e.g., access and functionality issues) </w:t>
          </w:r>
        </w:p>
        <w:p w14:paraId="587E585F" w14:textId="77777777" w:rsidR="00814274" w:rsidRPr="000871DE" w:rsidRDefault="00814274" w:rsidP="00AF1F9A">
          <w:pPr>
            <w:numPr>
              <w:ilvl w:val="0"/>
              <w:numId w:val="10"/>
            </w:numPr>
            <w:spacing w:after="160" w:line="259" w:lineRule="auto"/>
            <w:contextualSpacing/>
            <w:jc w:val="both"/>
            <w:rPr>
              <w:rFonts w:eastAsia="Yu Mincho"/>
              <w:i/>
              <w:iCs/>
              <w:color w:val="auto"/>
              <w:sz w:val="22"/>
              <w:lang w:eastAsia="en-GB"/>
            </w:rPr>
          </w:pPr>
          <w:r w:rsidRPr="000871DE">
            <w:rPr>
              <w:rFonts w:eastAsia="Yu Mincho"/>
              <w:i/>
              <w:iCs/>
              <w:color w:val="auto"/>
              <w:sz w:val="22"/>
              <w:lang w:eastAsia="en-GB"/>
            </w:rPr>
            <w:t xml:space="preserve">Verification of data and evidence to satisfy requirements </w:t>
          </w:r>
        </w:p>
        <w:p w14:paraId="021118B3" w14:textId="77777777" w:rsidR="00814274" w:rsidRPr="000871DE" w:rsidRDefault="00814274" w:rsidP="00AF1F9A">
          <w:pPr>
            <w:numPr>
              <w:ilvl w:val="0"/>
              <w:numId w:val="10"/>
            </w:numPr>
            <w:spacing w:after="160" w:line="259" w:lineRule="auto"/>
            <w:contextualSpacing/>
            <w:jc w:val="both"/>
            <w:rPr>
              <w:rFonts w:eastAsia="Yu Mincho"/>
              <w:i/>
              <w:iCs/>
              <w:color w:val="auto"/>
              <w:sz w:val="22"/>
              <w:lang w:eastAsia="en-GB"/>
            </w:rPr>
          </w:pPr>
          <w:r w:rsidRPr="000871DE">
            <w:rPr>
              <w:rFonts w:eastAsia="Yu Mincho"/>
              <w:i/>
              <w:iCs/>
              <w:color w:val="auto"/>
              <w:sz w:val="22"/>
              <w:lang w:eastAsia="en-GB"/>
            </w:rPr>
            <w:t>End of project summary report</w:t>
          </w:r>
        </w:p>
        <w:p w14:paraId="64ED2985" w14:textId="77777777" w:rsidR="00814274" w:rsidRPr="000871DE" w:rsidRDefault="00814274" w:rsidP="00814274">
          <w:pPr>
            <w:spacing w:after="160" w:line="259" w:lineRule="auto"/>
            <w:jc w:val="both"/>
            <w:rPr>
              <w:rFonts w:eastAsia="Times New Roman"/>
              <w:i/>
              <w:iCs/>
              <w:color w:val="auto"/>
              <w:sz w:val="22"/>
            </w:rPr>
          </w:pPr>
        </w:p>
        <w:p w14:paraId="795ED0BF" w14:textId="77777777" w:rsidR="00814274" w:rsidRPr="000871DE" w:rsidRDefault="00814274" w:rsidP="00814274">
          <w:pPr>
            <w:spacing w:after="160" w:line="259" w:lineRule="auto"/>
            <w:jc w:val="both"/>
            <w:rPr>
              <w:rFonts w:eastAsia="Yu Mincho"/>
              <w:i/>
              <w:iCs/>
              <w:color w:val="auto"/>
              <w:sz w:val="22"/>
            </w:rPr>
          </w:pPr>
          <w:r w:rsidRPr="000871DE">
            <w:rPr>
              <w:rFonts w:eastAsia="Yu Mincho"/>
              <w:i/>
              <w:iCs/>
              <w:color w:val="auto"/>
              <w:sz w:val="22"/>
            </w:rPr>
            <w:t>Your access to the Portal is carried forward from when you made the original bid, and we appreciate that this may have been a while ago. Therefore, if you need confirmation of your login details, please let us know and we can resend or amend as required or contact support@socialvalueportal.com.</w:t>
          </w:r>
        </w:p>
        <w:p w14:paraId="457B22C7" w14:textId="77777777" w:rsidR="00814274" w:rsidRPr="000871DE" w:rsidRDefault="00814274" w:rsidP="00814274">
          <w:pPr>
            <w:spacing w:after="160" w:line="259" w:lineRule="auto"/>
            <w:jc w:val="both"/>
            <w:rPr>
              <w:rFonts w:eastAsia="Yu Mincho"/>
              <w:i/>
              <w:iCs/>
              <w:color w:val="auto"/>
              <w:sz w:val="22"/>
            </w:rPr>
          </w:pPr>
          <w:r w:rsidRPr="000871DE">
            <w:rPr>
              <w:rFonts w:eastAsia="Yu Mincho"/>
              <w:i/>
              <w:iCs/>
              <w:color w:val="auto"/>
              <w:sz w:val="22"/>
            </w:rPr>
            <w:t xml:space="preserve">As part of the tendering and registration process, you agreed to our Terms and Conditions. A copy of these can be found on our website (https://socialvalueportal.com/terms-and-conditions/.). </w:t>
          </w:r>
        </w:p>
        <w:p w14:paraId="1FF1FBA5" w14:textId="77777777" w:rsidR="00814274" w:rsidRPr="000871DE" w:rsidRDefault="00814274" w:rsidP="00814274">
          <w:pPr>
            <w:spacing w:after="160" w:line="259" w:lineRule="auto"/>
            <w:jc w:val="both"/>
            <w:rPr>
              <w:rFonts w:eastAsia="Yu Mincho"/>
              <w:i/>
              <w:iCs/>
              <w:color w:val="auto"/>
              <w:sz w:val="22"/>
            </w:rPr>
          </w:pPr>
          <w:r w:rsidRPr="000871DE">
            <w:rPr>
              <w:rFonts w:eastAsia="Yu Mincho"/>
              <w:i/>
              <w:iCs/>
              <w:color w:val="auto"/>
              <w:sz w:val="22"/>
            </w:rPr>
            <w:t>In your tender, you proposed a target of £[XXX] social and local economic value and these commitments will now be monitored over the course of the contract. You are required to input data on the Portal quarterly, in line with the reporting periods displayed on your online social value record. Data should be input ahead of the quarterly deadline to allow for the data and evidence to be reviewed in a timely manner.</w:t>
          </w:r>
        </w:p>
        <w:p w14:paraId="214FAA22" w14:textId="77777777" w:rsidR="00814274" w:rsidRPr="000871DE" w:rsidRDefault="00814274" w:rsidP="00814274">
          <w:pPr>
            <w:spacing w:after="160" w:line="259" w:lineRule="auto"/>
            <w:jc w:val="both"/>
            <w:rPr>
              <w:rFonts w:eastAsia="Yu Mincho"/>
              <w:i/>
              <w:iCs/>
              <w:color w:val="auto"/>
              <w:sz w:val="22"/>
            </w:rPr>
          </w:pPr>
          <w:r w:rsidRPr="000871DE">
            <w:rPr>
              <w:rFonts w:eastAsia="Yu Mincho"/>
              <w:i/>
              <w:iCs/>
              <w:color w:val="auto"/>
              <w:sz w:val="22"/>
            </w:rPr>
            <w:t>The annual fee for this service was set out in the “Social Value Management Fee” section issued as part of the invitation to tender. Fees are charged on an annual basis, depending on your contract duration (please see invoicing schedule below for further information.) Based on the contract value of £[XXX], your annual fee is £[XXX] + VAT, at the standard rate.</w:t>
          </w:r>
        </w:p>
        <w:p w14:paraId="083E8EE1" w14:textId="77777777" w:rsidR="00814274" w:rsidRPr="00814274" w:rsidRDefault="00814274" w:rsidP="00814274">
          <w:pPr>
            <w:spacing w:after="160" w:line="259" w:lineRule="auto"/>
            <w:jc w:val="both"/>
            <w:rPr>
              <w:rFonts w:eastAsia="Calibri"/>
              <w:color w:val="auto"/>
              <w:sz w:val="22"/>
            </w:rPr>
          </w:pPr>
        </w:p>
        <w:p w14:paraId="62FC0DE0" w14:textId="77777777" w:rsidR="00FB2E31" w:rsidRPr="00814274" w:rsidRDefault="00000000" w:rsidP="00FB2E31">
          <w:pPr>
            <w:rPr>
              <w:sz w:val="22"/>
            </w:rPr>
          </w:pPr>
        </w:p>
      </w:sdtContent>
    </w:sdt>
    <w:p w14:paraId="7AAD36CB" w14:textId="77777777" w:rsidR="00AC2E21" w:rsidRDefault="00AC2E21" w:rsidP="00AC2E21">
      <w:pPr>
        <w:rPr>
          <w:lang w:val="en-US"/>
        </w:rPr>
      </w:pPr>
    </w:p>
    <w:p w14:paraId="621C0394" w14:textId="77777777" w:rsidR="00AC2E21" w:rsidRDefault="00AC2E21" w:rsidP="00AC2E21">
      <w:pPr>
        <w:rPr>
          <w:lang w:val="en-US"/>
        </w:rPr>
      </w:pPr>
    </w:p>
    <w:p w14:paraId="67C22C17" w14:textId="77777777" w:rsidR="00AC2E21" w:rsidRDefault="00AC2E21" w:rsidP="00AC2E21">
      <w:pPr>
        <w:rPr>
          <w:lang w:val="en-US"/>
        </w:rPr>
      </w:pPr>
    </w:p>
    <w:p w14:paraId="1F225AB4" w14:textId="77777777" w:rsidR="00AC2E21" w:rsidRDefault="00AC2E21" w:rsidP="00AC2E21">
      <w:pPr>
        <w:rPr>
          <w:lang w:val="en-US"/>
        </w:rPr>
      </w:pPr>
    </w:p>
    <w:p w14:paraId="03FE77E5" w14:textId="77777777" w:rsidR="00AC2E21" w:rsidRDefault="00AC2E21" w:rsidP="00AC2E21">
      <w:pPr>
        <w:rPr>
          <w:lang w:val="en-US"/>
        </w:rPr>
      </w:pPr>
    </w:p>
    <w:p w14:paraId="544A5120" w14:textId="77777777" w:rsidR="00AC2E21" w:rsidRDefault="00AC2E21" w:rsidP="00AC2E21">
      <w:pPr>
        <w:rPr>
          <w:lang w:val="en-US"/>
        </w:rPr>
      </w:pPr>
    </w:p>
    <w:p w14:paraId="421716A9" w14:textId="77777777" w:rsidR="00AC2E21" w:rsidRDefault="00AC2E21" w:rsidP="00AC2E21">
      <w:pPr>
        <w:rPr>
          <w:lang w:val="en-US"/>
        </w:rPr>
      </w:pPr>
    </w:p>
    <w:p w14:paraId="0ACD29AA" w14:textId="77777777" w:rsidR="00AC2E21" w:rsidRDefault="00AC2E21" w:rsidP="00AC2E21">
      <w:pPr>
        <w:rPr>
          <w:lang w:val="en-US"/>
        </w:rPr>
      </w:pPr>
    </w:p>
    <w:p w14:paraId="7BC4112E" w14:textId="77777777" w:rsidR="00AC2E21" w:rsidRDefault="00AC2E21" w:rsidP="00AC2E21">
      <w:pPr>
        <w:rPr>
          <w:lang w:val="en-US"/>
        </w:rPr>
      </w:pPr>
    </w:p>
    <w:p w14:paraId="2BD41B48" w14:textId="77777777" w:rsidR="00AC2E21" w:rsidRDefault="00AC2E21" w:rsidP="00AC2E21">
      <w:pPr>
        <w:rPr>
          <w:lang w:val="en-US"/>
        </w:rPr>
      </w:pPr>
    </w:p>
    <w:p w14:paraId="03275F85" w14:textId="77777777" w:rsidR="00AC2E21" w:rsidRDefault="00AC2E21" w:rsidP="00AC2E21">
      <w:pPr>
        <w:rPr>
          <w:lang w:val="en-US"/>
        </w:rPr>
      </w:pPr>
    </w:p>
    <w:p w14:paraId="188813F0" w14:textId="77777777" w:rsidR="00AC2E21" w:rsidRDefault="00AC2E21" w:rsidP="00AC2E21">
      <w:pPr>
        <w:rPr>
          <w:lang w:val="en-US"/>
        </w:rPr>
      </w:pPr>
    </w:p>
    <w:p w14:paraId="37718E85" w14:textId="77777777" w:rsidR="00AC2E21" w:rsidRDefault="00AC2E21" w:rsidP="00AC2E21">
      <w:pPr>
        <w:rPr>
          <w:lang w:val="en-US"/>
        </w:rPr>
      </w:pPr>
    </w:p>
    <w:p w14:paraId="1A7554DE" w14:textId="77777777" w:rsidR="00AC2E21" w:rsidRDefault="00AC2E21" w:rsidP="00AC2E21">
      <w:pPr>
        <w:rPr>
          <w:lang w:val="en-US"/>
        </w:rPr>
      </w:pPr>
    </w:p>
    <w:p w14:paraId="2245863E" w14:textId="77777777" w:rsidR="00AC2E21" w:rsidRDefault="00AC2E21" w:rsidP="00AC2E21">
      <w:pPr>
        <w:rPr>
          <w:lang w:val="en-US"/>
        </w:rPr>
      </w:pPr>
    </w:p>
    <w:p w14:paraId="603BB7D6" w14:textId="77777777" w:rsidR="00AC2E21" w:rsidRDefault="00AC2E21" w:rsidP="00AC2E21">
      <w:pPr>
        <w:rPr>
          <w:lang w:val="en-US"/>
        </w:rPr>
      </w:pPr>
    </w:p>
    <w:p w14:paraId="6E08793C" w14:textId="77777777" w:rsidR="00AC2E21" w:rsidRDefault="00AC2E21" w:rsidP="00AC2E21">
      <w:pPr>
        <w:rPr>
          <w:lang w:val="en-US"/>
        </w:rPr>
      </w:pPr>
    </w:p>
    <w:p w14:paraId="561FF399" w14:textId="77777777" w:rsidR="00AC2E21" w:rsidRDefault="00AC2E21" w:rsidP="00AC2E21">
      <w:pPr>
        <w:rPr>
          <w:lang w:val="en-US"/>
        </w:rPr>
      </w:pPr>
    </w:p>
    <w:p w14:paraId="22D117B7" w14:textId="77777777" w:rsidR="00AC2E21" w:rsidRDefault="00AC2E21" w:rsidP="00AC2E21">
      <w:pPr>
        <w:rPr>
          <w:lang w:val="en-US"/>
        </w:rPr>
      </w:pPr>
    </w:p>
    <w:p w14:paraId="4A8786DF" w14:textId="77777777" w:rsidR="00AC2E21" w:rsidRDefault="00AC2E21" w:rsidP="00AC2E21">
      <w:pPr>
        <w:rPr>
          <w:lang w:val="en-US"/>
        </w:rPr>
      </w:pPr>
    </w:p>
    <w:p w14:paraId="4C4DE61D" w14:textId="77777777" w:rsidR="00AC2E21" w:rsidRDefault="00AC2E21" w:rsidP="00AC2E21">
      <w:pPr>
        <w:rPr>
          <w:lang w:val="en-US"/>
        </w:rPr>
      </w:pPr>
    </w:p>
    <w:p w14:paraId="6381BCDA" w14:textId="77777777" w:rsidR="00AC2E21" w:rsidRDefault="00AC2E21" w:rsidP="00AC2E21">
      <w:pPr>
        <w:rPr>
          <w:lang w:val="en-US"/>
        </w:rPr>
      </w:pPr>
    </w:p>
    <w:p w14:paraId="0336DAA1" w14:textId="77777777" w:rsidR="00AC2E21" w:rsidRDefault="00AC2E21" w:rsidP="00AC2E21">
      <w:pPr>
        <w:rPr>
          <w:lang w:val="en-US"/>
        </w:rPr>
      </w:pPr>
    </w:p>
    <w:p w14:paraId="6A6E0763" w14:textId="77777777" w:rsidR="00AC2E21" w:rsidRDefault="00AC2E21" w:rsidP="00AC2E21">
      <w:pPr>
        <w:rPr>
          <w:lang w:val="en-US"/>
        </w:rPr>
      </w:pPr>
    </w:p>
    <w:p w14:paraId="1A1E43F3" w14:textId="77777777" w:rsidR="00AC2E21" w:rsidRDefault="00AC2E21" w:rsidP="00AC2E21">
      <w:pPr>
        <w:rPr>
          <w:lang w:val="en-US"/>
        </w:rPr>
      </w:pPr>
    </w:p>
    <w:p w14:paraId="162189BC" w14:textId="77777777" w:rsidR="00AC2E21" w:rsidRDefault="00AC2E21" w:rsidP="00AC2E21">
      <w:pPr>
        <w:rPr>
          <w:lang w:val="en-US"/>
        </w:rPr>
      </w:pPr>
    </w:p>
    <w:p w14:paraId="1FADBD94" w14:textId="77777777" w:rsidR="00AC2E21" w:rsidRDefault="00AC2E21" w:rsidP="00AC2E21">
      <w:pPr>
        <w:rPr>
          <w:lang w:val="en-US"/>
        </w:rPr>
      </w:pPr>
    </w:p>
    <w:p w14:paraId="674E86CB" w14:textId="77777777" w:rsidR="00AC2E21" w:rsidRDefault="00AC2E21" w:rsidP="00AC2E21">
      <w:pPr>
        <w:rPr>
          <w:lang w:val="en-US"/>
        </w:rPr>
      </w:pPr>
    </w:p>
    <w:p w14:paraId="4A960425" w14:textId="77777777" w:rsidR="00AC2E21" w:rsidRDefault="00AC2E21" w:rsidP="00AC2E21">
      <w:pPr>
        <w:rPr>
          <w:lang w:val="en-US"/>
        </w:rPr>
      </w:pPr>
    </w:p>
    <w:p w14:paraId="7829D694" w14:textId="77777777" w:rsidR="00AC2E21" w:rsidRPr="00AC2E21" w:rsidRDefault="00AC2E21" w:rsidP="00AC2E21">
      <w:pPr>
        <w:rPr>
          <w:lang w:val="en-US"/>
        </w:rPr>
      </w:pPr>
    </w:p>
    <w:p w14:paraId="7819F57B" w14:textId="77777777" w:rsidR="00FB2E31" w:rsidRPr="00BA54CC" w:rsidRDefault="00AC2E21" w:rsidP="00FB2E31">
      <w:r>
        <w:rPr>
          <w:noProof/>
          <w:sz w:val="20"/>
        </w:rPr>
        <w:drawing>
          <wp:anchor distT="0" distB="0" distL="114300" distR="114300" simplePos="0" relativeHeight="251658241" behindDoc="1" locked="0" layoutInCell="1" allowOverlap="1" wp14:anchorId="30AC1160" wp14:editId="5423685D">
            <wp:simplePos x="0" y="0"/>
            <wp:positionH relativeFrom="column">
              <wp:posOffset>-540385</wp:posOffset>
            </wp:positionH>
            <wp:positionV relativeFrom="page">
              <wp:posOffset>9728</wp:posOffset>
            </wp:positionV>
            <wp:extent cx="7560094" cy="10685779"/>
            <wp:effectExtent l="0" t="0" r="0" b="0"/>
            <wp:wrapNone/>
            <wp:docPr id="573186099" name="Picture 5731860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6099" name="Picture 573186099">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60094" cy="10685779"/>
                    </a:xfrm>
                    <a:prstGeom prst="rect">
                      <a:avLst/>
                    </a:prstGeom>
                  </pic:spPr>
                </pic:pic>
              </a:graphicData>
            </a:graphic>
            <wp14:sizeRelH relativeFrom="page">
              <wp14:pctWidth>0</wp14:pctWidth>
            </wp14:sizeRelH>
            <wp14:sizeRelV relativeFrom="page">
              <wp14:pctHeight>0</wp14:pctHeight>
            </wp14:sizeRelV>
          </wp:anchor>
        </w:drawing>
      </w:r>
    </w:p>
    <w:p w14:paraId="16EB6A7E" w14:textId="77777777" w:rsidR="0058241A" w:rsidRDefault="0058241A" w:rsidP="00452D84">
      <w:pPr>
        <w:pStyle w:val="Footer"/>
        <w:rPr>
          <w:sz w:val="20"/>
        </w:rPr>
      </w:pPr>
    </w:p>
    <w:p w14:paraId="60613285" w14:textId="77777777" w:rsidR="00AC2E21" w:rsidRPr="00AC2E21" w:rsidRDefault="00AC2E21" w:rsidP="00AC2E21"/>
    <w:p w14:paraId="0BDC14DA" w14:textId="77777777" w:rsidR="00AC2E21" w:rsidRPr="00AC2E21" w:rsidRDefault="00AC2E21" w:rsidP="00AC2E21"/>
    <w:p w14:paraId="15189E54" w14:textId="77777777" w:rsidR="00AC2E21" w:rsidRPr="00AC2E21" w:rsidRDefault="00AC2E21" w:rsidP="00AC2E21"/>
    <w:p w14:paraId="6C7EB9A8" w14:textId="77777777" w:rsidR="00AC2E21" w:rsidRPr="00AC2E21" w:rsidRDefault="00AC2E21" w:rsidP="00AC2E21"/>
    <w:p w14:paraId="54A54443" w14:textId="77777777" w:rsidR="00AC2E21" w:rsidRPr="00AC2E21" w:rsidRDefault="00AC2E21" w:rsidP="00AC2E21"/>
    <w:p w14:paraId="63389D46" w14:textId="77777777" w:rsidR="00AC2E21" w:rsidRPr="00AC2E21" w:rsidRDefault="00AC2E21" w:rsidP="00AC2E21"/>
    <w:p w14:paraId="0DF66598" w14:textId="77777777" w:rsidR="00AC2E21" w:rsidRPr="00AC2E21" w:rsidRDefault="00AC2E21" w:rsidP="00AC2E21"/>
    <w:p w14:paraId="40A41F8E" w14:textId="77777777" w:rsidR="00AC2E21" w:rsidRPr="00AC2E21" w:rsidRDefault="00AC2E21" w:rsidP="00AC2E21"/>
    <w:p w14:paraId="735B7249" w14:textId="77777777" w:rsidR="00AC2E21" w:rsidRPr="00AC2E21" w:rsidRDefault="00AC2E21" w:rsidP="00AC2E21"/>
    <w:p w14:paraId="163C4359" w14:textId="77777777" w:rsidR="00AC2E21" w:rsidRPr="00AC2E21" w:rsidRDefault="00AC2E21" w:rsidP="00AC2E21"/>
    <w:p w14:paraId="20F0654E" w14:textId="77777777" w:rsidR="00AC2E21" w:rsidRPr="00AC2E21" w:rsidRDefault="00AC2E21" w:rsidP="00AC2E21"/>
    <w:p w14:paraId="416B2F1D" w14:textId="77777777" w:rsidR="00AC2E21" w:rsidRPr="00AC2E21" w:rsidRDefault="00AC2E21" w:rsidP="00AC2E21"/>
    <w:p w14:paraId="47FB33D7" w14:textId="77777777" w:rsidR="00AC2E21" w:rsidRPr="00AC2E21" w:rsidRDefault="00AC2E21" w:rsidP="00AC2E21"/>
    <w:p w14:paraId="0B00A3D0" w14:textId="77777777" w:rsidR="00AC2E21" w:rsidRPr="00AC2E21" w:rsidRDefault="00AC2E21" w:rsidP="00AC2E21"/>
    <w:p w14:paraId="32991AD6" w14:textId="77777777" w:rsidR="00AC2E21" w:rsidRPr="00AC2E21" w:rsidRDefault="00AC2E21" w:rsidP="00AC2E21"/>
    <w:p w14:paraId="36A74707" w14:textId="77777777" w:rsidR="00AC2E21" w:rsidRPr="00AC2E21" w:rsidRDefault="00AC2E21" w:rsidP="00AC2E21"/>
    <w:p w14:paraId="4A5CB5BA" w14:textId="77777777" w:rsidR="00AC2E21" w:rsidRPr="00AC2E21" w:rsidRDefault="00AC2E21" w:rsidP="00AC2E21"/>
    <w:p w14:paraId="61B486C5" w14:textId="77777777" w:rsidR="00AC2E21" w:rsidRPr="00AC2E21" w:rsidRDefault="00AC2E21" w:rsidP="00AC2E21"/>
    <w:p w14:paraId="65A32A7A" w14:textId="77777777" w:rsidR="00AC2E21" w:rsidRPr="00AC2E21" w:rsidRDefault="00AC2E21" w:rsidP="00AC2E21"/>
    <w:p w14:paraId="3FA16E46" w14:textId="77777777" w:rsidR="00AC2E21" w:rsidRPr="00AC2E21" w:rsidRDefault="00AC2E21" w:rsidP="00AC2E21"/>
    <w:p w14:paraId="2F10591C" w14:textId="77777777" w:rsidR="00AC2E21" w:rsidRPr="00AC2E21" w:rsidRDefault="00AC2E21" w:rsidP="00AC2E21"/>
    <w:p w14:paraId="21374D4F" w14:textId="77777777" w:rsidR="00AC2E21" w:rsidRPr="00AC2E21" w:rsidRDefault="00AC2E21" w:rsidP="00AC2E21"/>
    <w:p w14:paraId="619D83C6" w14:textId="77777777" w:rsidR="00AC2E21" w:rsidRPr="00AC2E21" w:rsidRDefault="00AC2E21" w:rsidP="00AC2E21"/>
    <w:p w14:paraId="72D525FB" w14:textId="77777777" w:rsidR="00AC2E21" w:rsidRPr="00AC2E21" w:rsidRDefault="00AC2E21" w:rsidP="00AC2E21"/>
    <w:p w14:paraId="761F1354" w14:textId="77777777" w:rsidR="00AC2E21" w:rsidRPr="00AC2E21" w:rsidRDefault="00AC2E21" w:rsidP="00AC2E21"/>
    <w:p w14:paraId="2135752E" w14:textId="77777777" w:rsidR="00AC2E21" w:rsidRPr="00AC2E21" w:rsidRDefault="00AC2E21" w:rsidP="00AC2E21"/>
    <w:p w14:paraId="1ADD1C56" w14:textId="77777777" w:rsidR="00AC2E21" w:rsidRPr="00AC2E21" w:rsidRDefault="00AC2E21" w:rsidP="00AC2E21"/>
    <w:p w14:paraId="2F94D2AE" w14:textId="77777777" w:rsidR="00AC2E21" w:rsidRPr="00AC2E21" w:rsidRDefault="00AC2E21" w:rsidP="00AC2E21"/>
    <w:p w14:paraId="7B6322F7" w14:textId="77777777" w:rsidR="00AC2E21" w:rsidRPr="00AC2E21" w:rsidRDefault="00AC2E21" w:rsidP="00AC2E21"/>
    <w:p w14:paraId="2541620E" w14:textId="77777777" w:rsidR="00AC2E21" w:rsidRPr="00AC2E21" w:rsidRDefault="00AC2E21" w:rsidP="00AC2E21"/>
    <w:p w14:paraId="585B8488" w14:textId="77777777" w:rsidR="00AC2E21" w:rsidRPr="00AC2E21" w:rsidRDefault="00AC2E21" w:rsidP="00AC2E21"/>
    <w:p w14:paraId="49F84041" w14:textId="77777777" w:rsidR="00AC2E21" w:rsidRPr="00AC2E21" w:rsidRDefault="00AC2E21" w:rsidP="00AC2E21"/>
    <w:p w14:paraId="53C5D833" w14:textId="77777777" w:rsidR="00AC2E21" w:rsidRPr="00AC2E21" w:rsidRDefault="00AC2E21" w:rsidP="00AC2E21"/>
    <w:p w14:paraId="68040D84" w14:textId="77777777" w:rsidR="00AC2E21" w:rsidRPr="00AC2E21" w:rsidRDefault="00AC2E21" w:rsidP="00AC2E21"/>
    <w:p w14:paraId="7E877DDB" w14:textId="77777777" w:rsidR="00AC2E21" w:rsidRPr="00AC2E21" w:rsidRDefault="00AC2E21" w:rsidP="00AC2E21"/>
    <w:p w14:paraId="2EF432E5" w14:textId="77777777" w:rsidR="00AC2E21" w:rsidRPr="00AC2E21" w:rsidRDefault="00AC2E21" w:rsidP="00AC2E21"/>
    <w:p w14:paraId="69514A3D" w14:textId="77777777" w:rsidR="00AC2E21" w:rsidRPr="00AC2E21" w:rsidRDefault="00AC2E21" w:rsidP="00AC2E21"/>
    <w:p w14:paraId="6E99F833" w14:textId="77777777" w:rsidR="00AC2E21" w:rsidRPr="00AC2E21" w:rsidRDefault="00AC2E21" w:rsidP="00AC2E21">
      <w:r>
        <w:rPr>
          <w:noProof/>
          <w:sz w:val="20"/>
        </w:rPr>
        <mc:AlternateContent>
          <mc:Choice Requires="wps">
            <w:drawing>
              <wp:anchor distT="0" distB="0" distL="114300" distR="114300" simplePos="0" relativeHeight="251658242" behindDoc="0" locked="1" layoutInCell="1" allowOverlap="1" wp14:anchorId="6D67A57A" wp14:editId="3C443687">
                <wp:simplePos x="0" y="0"/>
                <wp:positionH relativeFrom="column">
                  <wp:posOffset>3055669</wp:posOffset>
                </wp:positionH>
                <wp:positionV relativeFrom="page">
                  <wp:posOffset>7719646</wp:posOffset>
                </wp:positionV>
                <wp:extent cx="3456000" cy="2505600"/>
                <wp:effectExtent l="0" t="0" r="0" b="0"/>
                <wp:wrapNone/>
                <wp:docPr id="1160283935" name="Text Box 2"/>
                <wp:cNvGraphicFramePr/>
                <a:graphic xmlns:a="http://schemas.openxmlformats.org/drawingml/2006/main">
                  <a:graphicData uri="http://schemas.microsoft.com/office/word/2010/wordprocessingShape">
                    <wps:wsp>
                      <wps:cNvSpPr txBox="1"/>
                      <wps:spPr>
                        <a:xfrm>
                          <a:off x="0" y="0"/>
                          <a:ext cx="3456000" cy="2505600"/>
                        </a:xfrm>
                        <a:prstGeom prst="rect">
                          <a:avLst/>
                        </a:prstGeom>
                        <a:noFill/>
                        <a:ln w="6350">
                          <a:noFill/>
                        </a:ln>
                      </wps:spPr>
                      <wps:txbx>
                        <w:txbxContent>
                          <w:p w14:paraId="7441CAD7" w14:textId="77777777" w:rsidR="00AC2E21" w:rsidRPr="00AC2E21" w:rsidRDefault="00AC2E21" w:rsidP="00762134">
                            <w:pPr>
                              <w:pStyle w:val="Heading2"/>
                              <w:jc w:val="right"/>
                              <w:rPr>
                                <w:color w:val="081F3D"/>
                              </w:rPr>
                            </w:pPr>
                            <w:bookmarkStart w:id="129" w:name="_Toc39480885"/>
                            <w:bookmarkStart w:id="130" w:name="_Toc184237184"/>
                            <w:r w:rsidRPr="00FA0E32">
                              <w:rPr>
                                <w:color w:val="000000" w:themeColor="text1"/>
                              </w:rPr>
                              <w:t>Find out more</w:t>
                            </w:r>
                            <w:bookmarkEnd w:id="129"/>
                            <w:r w:rsidRPr="00AC2E21">
                              <w:rPr>
                                <w:color w:val="081F3D"/>
                              </w:rPr>
                              <w:br/>
                            </w:r>
                            <w:r w:rsidRPr="00F30EC1">
                              <w:rPr>
                                <w:color w:val="009A92"/>
                                <w:sz w:val="36"/>
                              </w:rPr>
                              <w:t>westyorks-ca.gov.uk</w:t>
                            </w:r>
                            <w:bookmarkEnd w:id="130"/>
                            <w:r w:rsidRPr="00AC2E21">
                              <w:rPr>
                                <w:color w:val="081F3D"/>
                              </w:rPr>
                              <w:br/>
                            </w:r>
                          </w:p>
                          <w:p w14:paraId="1B0F89E7" w14:textId="77777777" w:rsidR="00AC2E21" w:rsidRPr="00FA0E32" w:rsidRDefault="00AC2E21" w:rsidP="00762134">
                            <w:pPr>
                              <w:pStyle w:val="BasicParagraph"/>
                              <w:suppressAutoHyphens/>
                              <w:spacing w:after="57"/>
                              <w:jc w:val="right"/>
                              <w:rPr>
                                <w:rFonts w:ascii="Arial" w:hAnsi="Arial" w:cs="Arial"/>
                                <w:b/>
                                <w:bCs/>
                                <w:color w:val="000000" w:themeColor="text1"/>
                              </w:rPr>
                            </w:pPr>
                            <w:r w:rsidRPr="00FA0E32">
                              <w:rPr>
                                <w:rFonts w:ascii="Arial" w:hAnsi="Arial" w:cs="Arial"/>
                                <w:b/>
                                <w:bCs/>
                                <w:color w:val="000000" w:themeColor="text1"/>
                              </w:rPr>
                              <w:t>West Yorkshire Combined Authority</w:t>
                            </w:r>
                          </w:p>
                          <w:p w14:paraId="3E2A16B2" w14:textId="77777777" w:rsidR="00AC2E21" w:rsidRPr="00FA0E32" w:rsidRDefault="00AC2E21" w:rsidP="00762134">
                            <w:pPr>
                              <w:pStyle w:val="BasicParagraph"/>
                              <w:suppressAutoHyphens/>
                              <w:spacing w:after="57" w:line="240" w:lineRule="auto"/>
                              <w:jc w:val="right"/>
                              <w:rPr>
                                <w:rFonts w:ascii="Arial" w:hAnsi="Arial" w:cs="Arial"/>
                                <w:color w:val="000000" w:themeColor="text1"/>
                              </w:rPr>
                            </w:pPr>
                            <w:r w:rsidRPr="00FA0E32">
                              <w:rPr>
                                <w:rFonts w:ascii="Arial" w:hAnsi="Arial" w:cs="Arial"/>
                                <w:color w:val="000000" w:themeColor="text1"/>
                              </w:rPr>
                              <w:t>Wellington House</w:t>
                            </w:r>
                            <w:r w:rsidRPr="00FA0E32">
                              <w:rPr>
                                <w:rFonts w:ascii="Arial" w:hAnsi="Arial" w:cs="Arial"/>
                                <w:color w:val="000000" w:themeColor="text1"/>
                              </w:rPr>
                              <w:br/>
                              <w:t>40-50 Wellington Street</w:t>
                            </w:r>
                            <w:r w:rsidRPr="00FA0E32">
                              <w:rPr>
                                <w:rFonts w:ascii="Arial" w:hAnsi="Arial" w:cs="Arial"/>
                                <w:color w:val="000000" w:themeColor="text1"/>
                              </w:rPr>
                              <w:br/>
                              <w:t>Leeds</w:t>
                            </w:r>
                            <w:r w:rsidRPr="00FA0E32">
                              <w:rPr>
                                <w:rFonts w:ascii="Arial" w:hAnsi="Arial" w:cs="Arial"/>
                                <w:color w:val="000000" w:themeColor="text1"/>
                              </w:rPr>
                              <w:br/>
                              <w:t>LS1 2DE</w:t>
                            </w:r>
                          </w:p>
                          <w:p w14:paraId="6FB571D8" w14:textId="77777777" w:rsidR="00AC2E21" w:rsidRPr="00FA0E32" w:rsidRDefault="00AC2E21" w:rsidP="00762134">
                            <w:pPr>
                              <w:spacing w:after="80"/>
                              <w:jc w:val="right"/>
                              <w:rPr>
                                <w:color w:val="000000" w:themeColor="text1"/>
                              </w:rPr>
                            </w:pPr>
                          </w:p>
                          <w:p w14:paraId="1EDD5ABD" w14:textId="77777777" w:rsidR="00AC2E21" w:rsidRPr="00AC2E21" w:rsidRDefault="00AC2E21" w:rsidP="00762134">
                            <w:pPr>
                              <w:jc w:val="right"/>
                              <w:rPr>
                                <w:color w:val="081F3D"/>
                              </w:rPr>
                            </w:pPr>
                            <w:r w:rsidRPr="00FA0E32">
                              <w:rPr>
                                <w:color w:val="000000" w:themeColor="text1"/>
                                <w:sz w:val="20"/>
                              </w:rPr>
                              <w:t>All information correct at time of writing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7A57A" id="Text Box 2" o:spid="_x0000_s1027" type="#_x0000_t202" style="position:absolute;margin-left:240.6pt;margin-top:607.85pt;width:272.15pt;height:19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" filled="f" stroked="f" strokeweight=".5pt">
                <v:textbox inset="0,0,0,0">
                  <w:txbxContent>
                    <w:p w14:paraId="7441CAD7" w14:textId="77777777" w:rsidR="00AC2E21" w:rsidRPr="00AC2E21" w:rsidRDefault="00AC2E21" w:rsidP="00762134">
                      <w:pPr>
                        <w:pStyle w:val="Heading2"/>
                        <w:jc w:val="right"/>
                        <w:rPr>
                          <w:color w:val="081F3D"/>
                        </w:rPr>
                      </w:pPr>
                      <w:bookmarkStart w:id="131" w:name="_Toc39480885"/>
                      <w:bookmarkStart w:id="132" w:name="_Toc184237184"/>
                      <w:r w:rsidRPr="00FA0E32">
                        <w:rPr>
                          <w:color w:val="000000" w:themeColor="text1"/>
                        </w:rPr>
                        <w:t>Find out more</w:t>
                      </w:r>
                      <w:bookmarkEnd w:id="131"/>
                      <w:r w:rsidRPr="00AC2E21">
                        <w:rPr>
                          <w:color w:val="081F3D"/>
                        </w:rPr>
                        <w:br/>
                      </w:r>
                      <w:r w:rsidRPr="00F30EC1">
                        <w:rPr>
                          <w:color w:val="009A92"/>
                          <w:sz w:val="36"/>
                        </w:rPr>
                        <w:t>westyorks-ca.gov.uk</w:t>
                      </w:r>
                      <w:bookmarkEnd w:id="132"/>
                      <w:r w:rsidRPr="00AC2E21">
                        <w:rPr>
                          <w:color w:val="081F3D"/>
                        </w:rPr>
                        <w:br/>
                      </w:r>
                    </w:p>
                    <w:p w14:paraId="1B0F89E7" w14:textId="77777777" w:rsidR="00AC2E21" w:rsidRPr="00FA0E32" w:rsidRDefault="00AC2E21" w:rsidP="00762134">
                      <w:pPr>
                        <w:pStyle w:val="BasicParagraph"/>
                        <w:suppressAutoHyphens/>
                        <w:spacing w:after="57"/>
                        <w:jc w:val="right"/>
                        <w:rPr>
                          <w:rFonts w:ascii="Arial" w:hAnsi="Arial" w:cs="Arial"/>
                          <w:b/>
                          <w:bCs/>
                          <w:color w:val="000000" w:themeColor="text1"/>
                        </w:rPr>
                      </w:pPr>
                      <w:r w:rsidRPr="00FA0E32">
                        <w:rPr>
                          <w:rFonts w:ascii="Arial" w:hAnsi="Arial" w:cs="Arial"/>
                          <w:b/>
                          <w:bCs/>
                          <w:color w:val="000000" w:themeColor="text1"/>
                        </w:rPr>
                        <w:t>West Yorkshire Combined Authority</w:t>
                      </w:r>
                    </w:p>
                    <w:p w14:paraId="3E2A16B2" w14:textId="77777777" w:rsidR="00AC2E21" w:rsidRPr="00FA0E32" w:rsidRDefault="00AC2E21" w:rsidP="00762134">
                      <w:pPr>
                        <w:pStyle w:val="BasicParagraph"/>
                        <w:suppressAutoHyphens/>
                        <w:spacing w:after="57" w:line="240" w:lineRule="auto"/>
                        <w:jc w:val="right"/>
                        <w:rPr>
                          <w:rFonts w:ascii="Arial" w:hAnsi="Arial" w:cs="Arial"/>
                          <w:color w:val="000000" w:themeColor="text1"/>
                        </w:rPr>
                      </w:pPr>
                      <w:r w:rsidRPr="00FA0E32">
                        <w:rPr>
                          <w:rFonts w:ascii="Arial" w:hAnsi="Arial" w:cs="Arial"/>
                          <w:color w:val="000000" w:themeColor="text1"/>
                        </w:rPr>
                        <w:t>Wellington House</w:t>
                      </w:r>
                      <w:r w:rsidRPr="00FA0E32">
                        <w:rPr>
                          <w:rFonts w:ascii="Arial" w:hAnsi="Arial" w:cs="Arial"/>
                          <w:color w:val="000000" w:themeColor="text1"/>
                        </w:rPr>
                        <w:br/>
                        <w:t>40-50 Wellington Street</w:t>
                      </w:r>
                      <w:r w:rsidRPr="00FA0E32">
                        <w:rPr>
                          <w:rFonts w:ascii="Arial" w:hAnsi="Arial" w:cs="Arial"/>
                          <w:color w:val="000000" w:themeColor="text1"/>
                        </w:rPr>
                        <w:br/>
                        <w:t>Leeds</w:t>
                      </w:r>
                      <w:r w:rsidRPr="00FA0E32">
                        <w:rPr>
                          <w:rFonts w:ascii="Arial" w:hAnsi="Arial" w:cs="Arial"/>
                          <w:color w:val="000000" w:themeColor="text1"/>
                        </w:rPr>
                        <w:br/>
                        <w:t>LS1 2DE</w:t>
                      </w:r>
                    </w:p>
                    <w:p w14:paraId="6FB571D8" w14:textId="77777777" w:rsidR="00AC2E21" w:rsidRPr="00FA0E32" w:rsidRDefault="00AC2E21" w:rsidP="00762134">
                      <w:pPr>
                        <w:spacing w:after="80"/>
                        <w:jc w:val="right"/>
                        <w:rPr>
                          <w:color w:val="000000" w:themeColor="text1"/>
                        </w:rPr>
                      </w:pPr>
                    </w:p>
                    <w:p w14:paraId="1EDD5ABD" w14:textId="77777777" w:rsidR="00AC2E21" w:rsidRPr="00AC2E21" w:rsidRDefault="00AC2E21" w:rsidP="00762134">
                      <w:pPr>
                        <w:jc w:val="right"/>
                        <w:rPr>
                          <w:color w:val="081F3D"/>
                        </w:rPr>
                      </w:pPr>
                      <w:r w:rsidRPr="00FA0E32">
                        <w:rPr>
                          <w:color w:val="000000" w:themeColor="text1"/>
                          <w:sz w:val="20"/>
                        </w:rPr>
                        <w:t>All information correct at time of writing</w:t>
                      </w:r>
                    </w:p>
                  </w:txbxContent>
                </v:textbox>
                <w10:wrap anchory="page"/>
                <w10:anchorlock/>
              </v:shape>
            </w:pict>
          </mc:Fallback>
        </mc:AlternateContent>
      </w:r>
    </w:p>
    <w:p w14:paraId="23D3A7E7" w14:textId="77777777" w:rsidR="00AC2E21" w:rsidRPr="00AC2E21" w:rsidRDefault="00AC2E21" w:rsidP="00AC2E21"/>
    <w:p w14:paraId="09DD07A3" w14:textId="77777777" w:rsidR="00AC2E21" w:rsidRPr="00AC2E21" w:rsidRDefault="00AC2E21" w:rsidP="00AC2E21"/>
    <w:p w14:paraId="7F7AACF6" w14:textId="77777777" w:rsidR="00AC2E21" w:rsidRPr="00AC2E21" w:rsidRDefault="00AC2E21" w:rsidP="00814274">
      <w:pPr>
        <w:tabs>
          <w:tab w:val="left" w:pos="1800"/>
        </w:tabs>
      </w:pPr>
    </w:p>
    <w:sectPr w:rsidR="00AC2E21" w:rsidRPr="00AC2E21" w:rsidSect="00452D84">
      <w:footerReference w:type="even" r:id="rId23"/>
      <w:footerReference w:type="default" r:id="rId24"/>
      <w:headerReference w:type="first" r:id="rId25"/>
      <w:type w:val="continuous"/>
      <w:pgSz w:w="11906" w:h="16838"/>
      <w:pgMar w:top="1257" w:right="849" w:bottom="567" w:left="851"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6611C" w14:textId="77777777" w:rsidR="0022538D" w:rsidRDefault="0022538D" w:rsidP="00E36F78">
      <w:r>
        <w:separator/>
      </w:r>
    </w:p>
  </w:endnote>
  <w:endnote w:type="continuationSeparator" w:id="0">
    <w:p w14:paraId="535F06DC" w14:textId="77777777" w:rsidR="0022538D" w:rsidRDefault="0022538D" w:rsidP="00E36F78">
      <w:r>
        <w:continuationSeparator/>
      </w:r>
    </w:p>
  </w:endnote>
  <w:endnote w:type="continuationNotice" w:id="1">
    <w:p w14:paraId="5FC78309" w14:textId="77777777" w:rsidR="0022538D" w:rsidRDefault="00225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4 Text">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LT Std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8216339"/>
      <w:docPartObj>
        <w:docPartGallery w:val="Page Numbers (Bottom of Page)"/>
        <w:docPartUnique/>
      </w:docPartObj>
    </w:sdtPr>
    <w:sdtContent>
      <w:p w14:paraId="4FA234C9" w14:textId="77777777" w:rsidR="002F5F75" w:rsidRDefault="002F5F75" w:rsidP="005332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CFF0DE" w14:textId="77777777" w:rsidR="002F5F75" w:rsidRDefault="002F5F75" w:rsidP="002F5F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9469733"/>
      <w:docPartObj>
        <w:docPartGallery w:val="Page Numbers (Bottom of Page)"/>
        <w:docPartUnique/>
      </w:docPartObj>
    </w:sdtPr>
    <w:sdtContent>
      <w:p w14:paraId="02ABD26B" w14:textId="77777777" w:rsidR="002F5F75" w:rsidRDefault="002F5F75" w:rsidP="002F5F75">
        <w:pPr>
          <w:pStyle w:val="Footer"/>
          <w:framePr w:h="572" w:hRule="exact" w:wrap="none" w:vAnchor="text" w:hAnchor="margin" w:xAlign="right" w:y="-2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4B4120A" w14:textId="77777777" w:rsidR="002F5F75" w:rsidRDefault="002F5F75" w:rsidP="002F5F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4D93D" w14:textId="77777777" w:rsidR="0022538D" w:rsidRDefault="0022538D" w:rsidP="00E36F78">
      <w:r>
        <w:separator/>
      </w:r>
    </w:p>
  </w:footnote>
  <w:footnote w:type="continuationSeparator" w:id="0">
    <w:p w14:paraId="434F7CC1" w14:textId="77777777" w:rsidR="0022538D" w:rsidRDefault="0022538D" w:rsidP="00E36F78">
      <w:r>
        <w:continuationSeparator/>
      </w:r>
    </w:p>
  </w:footnote>
  <w:footnote w:type="continuationNotice" w:id="1">
    <w:p w14:paraId="3853F207" w14:textId="77777777" w:rsidR="0022538D" w:rsidRDefault="00225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CDBB3" w14:textId="77777777" w:rsidR="003373D8" w:rsidRDefault="002F5F75">
    <w:pPr>
      <w:pStyle w:val="Header"/>
    </w:pPr>
    <w:r>
      <w:rPr>
        <w:noProof/>
      </w:rPr>
      <w:drawing>
        <wp:anchor distT="0" distB="0" distL="114300" distR="114300" simplePos="0" relativeHeight="251658240" behindDoc="1" locked="0" layoutInCell="1" allowOverlap="1" wp14:anchorId="3902250E" wp14:editId="072CA325">
          <wp:simplePos x="0" y="0"/>
          <wp:positionH relativeFrom="column">
            <wp:posOffset>-555152</wp:posOffset>
          </wp:positionH>
          <wp:positionV relativeFrom="page">
            <wp:posOffset>0</wp:posOffset>
          </wp:positionV>
          <wp:extent cx="7560094" cy="10685780"/>
          <wp:effectExtent l="0" t="0" r="3175" b="1270"/>
          <wp:wrapNone/>
          <wp:docPr id="17116274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2741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94"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6945"/>
    <w:multiLevelType w:val="hybridMultilevel"/>
    <w:tmpl w:val="A2C299D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13865A8"/>
    <w:multiLevelType w:val="hybridMultilevel"/>
    <w:tmpl w:val="321815AE"/>
    <w:lvl w:ilvl="0" w:tplc="F1EA3CD6">
      <w:start w:val="1"/>
      <w:numFmt w:val="upperLetter"/>
      <w:lvlText w:val="%1."/>
      <w:lvlJc w:val="left"/>
      <w:pPr>
        <w:ind w:left="643" w:hanging="360"/>
      </w:pPr>
      <w:rPr>
        <w:rFonts w:hint="default"/>
        <w:b w:val="0"/>
        <w:bCs w:val="0"/>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050542F3"/>
    <w:multiLevelType w:val="hybridMultilevel"/>
    <w:tmpl w:val="21807C4C"/>
    <w:lvl w:ilvl="0" w:tplc="B1022A6E">
      <w:start w:val="1"/>
      <w:numFmt w:val="low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4" w15:restartNumberingAfterBreak="0">
    <w:nsid w:val="0FFB40C2"/>
    <w:multiLevelType w:val="hybridMultilevel"/>
    <w:tmpl w:val="DE6C8A3C"/>
    <w:lvl w:ilvl="0" w:tplc="A1C8214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46E9D"/>
    <w:multiLevelType w:val="hybridMultilevel"/>
    <w:tmpl w:val="A77600FC"/>
    <w:lvl w:ilvl="0" w:tplc="B1720A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027B5A"/>
    <w:multiLevelType w:val="hybridMultilevel"/>
    <w:tmpl w:val="B9FEB748"/>
    <w:lvl w:ilvl="0" w:tplc="F4341E96">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D1AD0"/>
    <w:multiLevelType w:val="multilevel"/>
    <w:tmpl w:val="8AB25C3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A5509E"/>
    <w:multiLevelType w:val="hybridMultilevel"/>
    <w:tmpl w:val="83C0F27E"/>
    <w:lvl w:ilvl="0" w:tplc="5C04765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545FA"/>
    <w:multiLevelType w:val="hybridMultilevel"/>
    <w:tmpl w:val="44249F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52D36"/>
    <w:multiLevelType w:val="hybridMultilevel"/>
    <w:tmpl w:val="66DE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425F2"/>
    <w:multiLevelType w:val="hybridMultilevel"/>
    <w:tmpl w:val="EA324024"/>
    <w:lvl w:ilvl="0" w:tplc="10DE576E">
      <w:start w:val="1"/>
      <w:numFmt w:val="bullet"/>
      <w:lvlText w:val=""/>
      <w:lvlJc w:val="left"/>
      <w:pPr>
        <w:ind w:left="720" w:hanging="360"/>
      </w:pPr>
      <w:rPr>
        <w:rFonts w:ascii="Symbol" w:hAnsi="Symbol" w:hint="default"/>
      </w:rPr>
    </w:lvl>
    <w:lvl w:ilvl="1" w:tplc="AFDAABEC">
      <w:start w:val="1"/>
      <w:numFmt w:val="bullet"/>
      <w:lvlText w:val="o"/>
      <w:lvlJc w:val="left"/>
      <w:pPr>
        <w:ind w:left="1440" w:hanging="360"/>
      </w:pPr>
      <w:rPr>
        <w:rFonts w:ascii="Courier New" w:hAnsi="Courier New" w:hint="default"/>
      </w:rPr>
    </w:lvl>
    <w:lvl w:ilvl="2" w:tplc="F7EE02E4">
      <w:start w:val="1"/>
      <w:numFmt w:val="bullet"/>
      <w:lvlText w:val=""/>
      <w:lvlJc w:val="left"/>
      <w:pPr>
        <w:ind w:left="2160" w:hanging="360"/>
      </w:pPr>
      <w:rPr>
        <w:rFonts w:ascii="Wingdings" w:hAnsi="Wingdings" w:hint="default"/>
      </w:rPr>
    </w:lvl>
    <w:lvl w:ilvl="3" w:tplc="21842742">
      <w:start w:val="1"/>
      <w:numFmt w:val="bullet"/>
      <w:lvlText w:val=""/>
      <w:lvlJc w:val="left"/>
      <w:pPr>
        <w:ind w:left="2880" w:hanging="360"/>
      </w:pPr>
      <w:rPr>
        <w:rFonts w:ascii="Symbol" w:hAnsi="Symbol" w:hint="default"/>
      </w:rPr>
    </w:lvl>
    <w:lvl w:ilvl="4" w:tplc="73723D56">
      <w:start w:val="1"/>
      <w:numFmt w:val="bullet"/>
      <w:lvlText w:val="o"/>
      <w:lvlJc w:val="left"/>
      <w:pPr>
        <w:ind w:left="3600" w:hanging="360"/>
      </w:pPr>
      <w:rPr>
        <w:rFonts w:ascii="Courier New" w:hAnsi="Courier New" w:hint="default"/>
      </w:rPr>
    </w:lvl>
    <w:lvl w:ilvl="5" w:tplc="89AC22A6">
      <w:start w:val="1"/>
      <w:numFmt w:val="bullet"/>
      <w:lvlText w:val=""/>
      <w:lvlJc w:val="left"/>
      <w:pPr>
        <w:ind w:left="4320" w:hanging="360"/>
      </w:pPr>
      <w:rPr>
        <w:rFonts w:ascii="Wingdings" w:hAnsi="Wingdings" w:hint="default"/>
      </w:rPr>
    </w:lvl>
    <w:lvl w:ilvl="6" w:tplc="BA98E9B2">
      <w:start w:val="1"/>
      <w:numFmt w:val="bullet"/>
      <w:lvlText w:val=""/>
      <w:lvlJc w:val="left"/>
      <w:pPr>
        <w:ind w:left="5040" w:hanging="360"/>
      </w:pPr>
      <w:rPr>
        <w:rFonts w:ascii="Symbol" w:hAnsi="Symbol" w:hint="default"/>
      </w:rPr>
    </w:lvl>
    <w:lvl w:ilvl="7" w:tplc="E03CE520">
      <w:start w:val="1"/>
      <w:numFmt w:val="bullet"/>
      <w:lvlText w:val="o"/>
      <w:lvlJc w:val="left"/>
      <w:pPr>
        <w:ind w:left="5760" w:hanging="360"/>
      </w:pPr>
      <w:rPr>
        <w:rFonts w:ascii="Courier New" w:hAnsi="Courier New" w:hint="default"/>
      </w:rPr>
    </w:lvl>
    <w:lvl w:ilvl="8" w:tplc="7EA4EE32">
      <w:start w:val="1"/>
      <w:numFmt w:val="bullet"/>
      <w:lvlText w:val=""/>
      <w:lvlJc w:val="left"/>
      <w:pPr>
        <w:ind w:left="6480" w:hanging="360"/>
      </w:pPr>
      <w:rPr>
        <w:rFonts w:ascii="Wingdings" w:hAnsi="Wingdings" w:hint="default"/>
      </w:rPr>
    </w:lvl>
  </w:abstractNum>
  <w:abstractNum w:abstractNumId="12" w15:restartNumberingAfterBreak="0">
    <w:nsid w:val="4C593A98"/>
    <w:multiLevelType w:val="hybridMultilevel"/>
    <w:tmpl w:val="33A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047B3"/>
    <w:multiLevelType w:val="hybridMultilevel"/>
    <w:tmpl w:val="B442E31A"/>
    <w:lvl w:ilvl="0" w:tplc="147E7FDE">
      <w:start w:val="1"/>
      <w:numFmt w:val="bullet"/>
      <w:lvlText w:val=""/>
      <w:lvlJc w:val="left"/>
      <w:pPr>
        <w:ind w:left="360" w:hanging="360"/>
      </w:pPr>
      <w:rPr>
        <w:rFonts w:ascii="Symbol" w:hAnsi="Symbol" w:hint="default"/>
      </w:rPr>
    </w:lvl>
    <w:lvl w:ilvl="1" w:tplc="F01619AC">
      <w:start w:val="1"/>
      <w:numFmt w:val="bullet"/>
      <w:lvlText w:val="o"/>
      <w:lvlJc w:val="left"/>
      <w:pPr>
        <w:ind w:left="1080" w:hanging="360"/>
      </w:pPr>
      <w:rPr>
        <w:rFonts w:ascii="Courier New" w:hAnsi="Courier New" w:hint="default"/>
      </w:rPr>
    </w:lvl>
    <w:lvl w:ilvl="2" w:tplc="561A98E8">
      <w:start w:val="1"/>
      <w:numFmt w:val="bullet"/>
      <w:lvlText w:val=""/>
      <w:lvlJc w:val="left"/>
      <w:pPr>
        <w:ind w:left="1800" w:hanging="360"/>
      </w:pPr>
      <w:rPr>
        <w:rFonts w:ascii="Wingdings" w:hAnsi="Wingdings" w:hint="default"/>
      </w:rPr>
    </w:lvl>
    <w:lvl w:ilvl="3" w:tplc="68BEAC48">
      <w:start w:val="1"/>
      <w:numFmt w:val="bullet"/>
      <w:lvlText w:val=""/>
      <w:lvlJc w:val="left"/>
      <w:pPr>
        <w:ind w:left="2520" w:hanging="360"/>
      </w:pPr>
      <w:rPr>
        <w:rFonts w:ascii="Symbol" w:hAnsi="Symbol" w:hint="default"/>
      </w:rPr>
    </w:lvl>
    <w:lvl w:ilvl="4" w:tplc="D7AA51D6">
      <w:start w:val="1"/>
      <w:numFmt w:val="bullet"/>
      <w:lvlText w:val="o"/>
      <w:lvlJc w:val="left"/>
      <w:pPr>
        <w:ind w:left="3240" w:hanging="360"/>
      </w:pPr>
      <w:rPr>
        <w:rFonts w:ascii="Courier New" w:hAnsi="Courier New" w:hint="default"/>
      </w:rPr>
    </w:lvl>
    <w:lvl w:ilvl="5" w:tplc="D5EC65DA">
      <w:start w:val="1"/>
      <w:numFmt w:val="bullet"/>
      <w:lvlText w:val=""/>
      <w:lvlJc w:val="left"/>
      <w:pPr>
        <w:ind w:left="3960" w:hanging="360"/>
      </w:pPr>
      <w:rPr>
        <w:rFonts w:ascii="Wingdings" w:hAnsi="Wingdings" w:hint="default"/>
      </w:rPr>
    </w:lvl>
    <w:lvl w:ilvl="6" w:tplc="C87A87F4">
      <w:start w:val="1"/>
      <w:numFmt w:val="bullet"/>
      <w:lvlText w:val=""/>
      <w:lvlJc w:val="left"/>
      <w:pPr>
        <w:ind w:left="4680" w:hanging="360"/>
      </w:pPr>
      <w:rPr>
        <w:rFonts w:ascii="Symbol" w:hAnsi="Symbol" w:hint="default"/>
      </w:rPr>
    </w:lvl>
    <w:lvl w:ilvl="7" w:tplc="02F02518">
      <w:start w:val="1"/>
      <w:numFmt w:val="bullet"/>
      <w:lvlText w:val="o"/>
      <w:lvlJc w:val="left"/>
      <w:pPr>
        <w:ind w:left="5400" w:hanging="360"/>
      </w:pPr>
      <w:rPr>
        <w:rFonts w:ascii="Courier New" w:hAnsi="Courier New" w:hint="default"/>
      </w:rPr>
    </w:lvl>
    <w:lvl w:ilvl="8" w:tplc="5CF8179E">
      <w:start w:val="1"/>
      <w:numFmt w:val="bullet"/>
      <w:lvlText w:val=""/>
      <w:lvlJc w:val="left"/>
      <w:pPr>
        <w:ind w:left="6120" w:hanging="360"/>
      </w:pPr>
      <w:rPr>
        <w:rFonts w:ascii="Wingdings" w:hAnsi="Wingdings" w:hint="default"/>
      </w:rPr>
    </w:lvl>
  </w:abstractNum>
  <w:num w:numId="1" w16cid:durableId="829176171">
    <w:abstractNumId w:val="7"/>
  </w:num>
  <w:num w:numId="2" w16cid:durableId="779883455">
    <w:abstractNumId w:val="3"/>
  </w:num>
  <w:num w:numId="3" w16cid:durableId="1685979267">
    <w:abstractNumId w:val="13"/>
  </w:num>
  <w:num w:numId="4" w16cid:durableId="468594135">
    <w:abstractNumId w:val="8"/>
  </w:num>
  <w:num w:numId="5" w16cid:durableId="1371614341">
    <w:abstractNumId w:val="2"/>
  </w:num>
  <w:num w:numId="6" w16cid:durableId="1634409330">
    <w:abstractNumId w:val="6"/>
  </w:num>
  <w:num w:numId="7" w16cid:durableId="116265234">
    <w:abstractNumId w:val="4"/>
  </w:num>
  <w:num w:numId="8" w16cid:durableId="512571338">
    <w:abstractNumId w:val="10"/>
  </w:num>
  <w:num w:numId="9" w16cid:durableId="1068917877">
    <w:abstractNumId w:val="12"/>
  </w:num>
  <w:num w:numId="10" w16cid:durableId="1587421302">
    <w:abstractNumId w:val="11"/>
  </w:num>
  <w:num w:numId="11" w16cid:durableId="970284247">
    <w:abstractNumId w:val="1"/>
  </w:num>
  <w:num w:numId="12" w16cid:durableId="1647470933">
    <w:abstractNumId w:val="0"/>
  </w:num>
  <w:num w:numId="13" w16cid:durableId="403181615">
    <w:abstractNumId w:val="5"/>
  </w:num>
  <w:num w:numId="14" w16cid:durableId="137535424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DE"/>
    <w:rsid w:val="00007AF5"/>
    <w:rsid w:val="00011A3E"/>
    <w:rsid w:val="00022E50"/>
    <w:rsid w:val="0003126E"/>
    <w:rsid w:val="0004475E"/>
    <w:rsid w:val="00050A32"/>
    <w:rsid w:val="00062B79"/>
    <w:rsid w:val="00063D68"/>
    <w:rsid w:val="00070110"/>
    <w:rsid w:val="0008307C"/>
    <w:rsid w:val="00083452"/>
    <w:rsid w:val="000871DE"/>
    <w:rsid w:val="0009040A"/>
    <w:rsid w:val="00096F6A"/>
    <w:rsid w:val="00097D6D"/>
    <w:rsid w:val="000A4284"/>
    <w:rsid w:val="000A4C67"/>
    <w:rsid w:val="000B0436"/>
    <w:rsid w:val="000B7A8D"/>
    <w:rsid w:val="000C187C"/>
    <w:rsid w:val="000C42A7"/>
    <w:rsid w:val="000C4F7B"/>
    <w:rsid w:val="000C5540"/>
    <w:rsid w:val="000D0584"/>
    <w:rsid w:val="000D3CA2"/>
    <w:rsid w:val="000E1E4E"/>
    <w:rsid w:val="000E1F36"/>
    <w:rsid w:val="000F1962"/>
    <w:rsid w:val="000F27C6"/>
    <w:rsid w:val="001024B1"/>
    <w:rsid w:val="0010358A"/>
    <w:rsid w:val="001050C5"/>
    <w:rsid w:val="001055CE"/>
    <w:rsid w:val="0012545B"/>
    <w:rsid w:val="00132EFC"/>
    <w:rsid w:val="00140683"/>
    <w:rsid w:val="00146853"/>
    <w:rsid w:val="0016380B"/>
    <w:rsid w:val="00164BF5"/>
    <w:rsid w:val="0017274D"/>
    <w:rsid w:val="001764FC"/>
    <w:rsid w:val="0018072F"/>
    <w:rsid w:val="00183C96"/>
    <w:rsid w:val="00192705"/>
    <w:rsid w:val="00193B99"/>
    <w:rsid w:val="001A74DF"/>
    <w:rsid w:val="001B75D3"/>
    <w:rsid w:val="001C08B8"/>
    <w:rsid w:val="001D2128"/>
    <w:rsid w:val="001F0766"/>
    <w:rsid w:val="001F45F4"/>
    <w:rsid w:val="001F7869"/>
    <w:rsid w:val="002027B2"/>
    <w:rsid w:val="00205B5A"/>
    <w:rsid w:val="00206D7A"/>
    <w:rsid w:val="00207BAF"/>
    <w:rsid w:val="0021486F"/>
    <w:rsid w:val="002150CA"/>
    <w:rsid w:val="002251E4"/>
    <w:rsid w:val="0022538D"/>
    <w:rsid w:val="0023081E"/>
    <w:rsid w:val="00231395"/>
    <w:rsid w:val="0023274F"/>
    <w:rsid w:val="002347C2"/>
    <w:rsid w:val="002451D7"/>
    <w:rsid w:val="00245DDE"/>
    <w:rsid w:val="00252812"/>
    <w:rsid w:val="00252BE1"/>
    <w:rsid w:val="00277809"/>
    <w:rsid w:val="00277A67"/>
    <w:rsid w:val="00277DF1"/>
    <w:rsid w:val="00291D4E"/>
    <w:rsid w:val="00291E3F"/>
    <w:rsid w:val="00293627"/>
    <w:rsid w:val="00293B6B"/>
    <w:rsid w:val="002A3344"/>
    <w:rsid w:val="002B10E8"/>
    <w:rsid w:val="002B2FB9"/>
    <w:rsid w:val="002B4883"/>
    <w:rsid w:val="002B7134"/>
    <w:rsid w:val="002C177F"/>
    <w:rsid w:val="002C1DB6"/>
    <w:rsid w:val="002D0C4B"/>
    <w:rsid w:val="002D3BE2"/>
    <w:rsid w:val="002D422B"/>
    <w:rsid w:val="002E1216"/>
    <w:rsid w:val="002E14E5"/>
    <w:rsid w:val="002E6002"/>
    <w:rsid w:val="002E778F"/>
    <w:rsid w:val="002F5F75"/>
    <w:rsid w:val="002F75CF"/>
    <w:rsid w:val="00302F97"/>
    <w:rsid w:val="00306E5D"/>
    <w:rsid w:val="00312615"/>
    <w:rsid w:val="00314F85"/>
    <w:rsid w:val="00324C4D"/>
    <w:rsid w:val="003312A4"/>
    <w:rsid w:val="003373D8"/>
    <w:rsid w:val="003414C3"/>
    <w:rsid w:val="003425A7"/>
    <w:rsid w:val="00345CC7"/>
    <w:rsid w:val="00351633"/>
    <w:rsid w:val="00360F8E"/>
    <w:rsid w:val="003636A0"/>
    <w:rsid w:val="003667B9"/>
    <w:rsid w:val="003727BC"/>
    <w:rsid w:val="0038507C"/>
    <w:rsid w:val="00386099"/>
    <w:rsid w:val="003A217A"/>
    <w:rsid w:val="003A28C7"/>
    <w:rsid w:val="003A2E98"/>
    <w:rsid w:val="003A32B2"/>
    <w:rsid w:val="003A67F0"/>
    <w:rsid w:val="003A6B58"/>
    <w:rsid w:val="003B7848"/>
    <w:rsid w:val="003E0A1B"/>
    <w:rsid w:val="003E2986"/>
    <w:rsid w:val="003E6676"/>
    <w:rsid w:val="003F63F8"/>
    <w:rsid w:val="004100EA"/>
    <w:rsid w:val="00413048"/>
    <w:rsid w:val="004151E5"/>
    <w:rsid w:val="00415496"/>
    <w:rsid w:val="004260DD"/>
    <w:rsid w:val="004300BB"/>
    <w:rsid w:val="0043286F"/>
    <w:rsid w:val="004439CE"/>
    <w:rsid w:val="00450137"/>
    <w:rsid w:val="00452D84"/>
    <w:rsid w:val="00454917"/>
    <w:rsid w:val="0047074E"/>
    <w:rsid w:val="0048179D"/>
    <w:rsid w:val="00485934"/>
    <w:rsid w:val="00495132"/>
    <w:rsid w:val="004B581A"/>
    <w:rsid w:val="004B6773"/>
    <w:rsid w:val="004D7F3B"/>
    <w:rsid w:val="004E09DC"/>
    <w:rsid w:val="004F1351"/>
    <w:rsid w:val="0050120F"/>
    <w:rsid w:val="005014AF"/>
    <w:rsid w:val="00517EF4"/>
    <w:rsid w:val="00520F42"/>
    <w:rsid w:val="005411E0"/>
    <w:rsid w:val="00547A8F"/>
    <w:rsid w:val="0055391B"/>
    <w:rsid w:val="005549CD"/>
    <w:rsid w:val="005615B5"/>
    <w:rsid w:val="00561667"/>
    <w:rsid w:val="005701CF"/>
    <w:rsid w:val="00574DEC"/>
    <w:rsid w:val="0058241A"/>
    <w:rsid w:val="005841C4"/>
    <w:rsid w:val="00586038"/>
    <w:rsid w:val="00597485"/>
    <w:rsid w:val="00597820"/>
    <w:rsid w:val="005A0355"/>
    <w:rsid w:val="005A3855"/>
    <w:rsid w:val="005C579C"/>
    <w:rsid w:val="005D14DD"/>
    <w:rsid w:val="005D6C36"/>
    <w:rsid w:val="005E16C9"/>
    <w:rsid w:val="005E1F5E"/>
    <w:rsid w:val="005E2482"/>
    <w:rsid w:val="005E3C55"/>
    <w:rsid w:val="005E4C80"/>
    <w:rsid w:val="005E6723"/>
    <w:rsid w:val="005E74DE"/>
    <w:rsid w:val="005E7E0C"/>
    <w:rsid w:val="0060125D"/>
    <w:rsid w:val="006044C8"/>
    <w:rsid w:val="00623AAA"/>
    <w:rsid w:val="00631EFB"/>
    <w:rsid w:val="00641262"/>
    <w:rsid w:val="00641797"/>
    <w:rsid w:val="00646F11"/>
    <w:rsid w:val="0065272B"/>
    <w:rsid w:val="00655D65"/>
    <w:rsid w:val="006576B4"/>
    <w:rsid w:val="00660D4A"/>
    <w:rsid w:val="00665B2B"/>
    <w:rsid w:val="006719BE"/>
    <w:rsid w:val="006742AE"/>
    <w:rsid w:val="00680A55"/>
    <w:rsid w:val="00683F1F"/>
    <w:rsid w:val="006876B6"/>
    <w:rsid w:val="006908A7"/>
    <w:rsid w:val="00697BF3"/>
    <w:rsid w:val="006B7335"/>
    <w:rsid w:val="006C0597"/>
    <w:rsid w:val="006D06FA"/>
    <w:rsid w:val="006D1267"/>
    <w:rsid w:val="006D3596"/>
    <w:rsid w:val="006D6C66"/>
    <w:rsid w:val="006D7CD4"/>
    <w:rsid w:val="006E637B"/>
    <w:rsid w:val="00700400"/>
    <w:rsid w:val="00707E98"/>
    <w:rsid w:val="00710BC8"/>
    <w:rsid w:val="00714E94"/>
    <w:rsid w:val="007210CE"/>
    <w:rsid w:val="00735D99"/>
    <w:rsid w:val="00743023"/>
    <w:rsid w:val="00745589"/>
    <w:rsid w:val="00752059"/>
    <w:rsid w:val="00753AF4"/>
    <w:rsid w:val="00762134"/>
    <w:rsid w:val="00793828"/>
    <w:rsid w:val="007977F0"/>
    <w:rsid w:val="007B1557"/>
    <w:rsid w:val="007B3A36"/>
    <w:rsid w:val="007B3D95"/>
    <w:rsid w:val="007B5873"/>
    <w:rsid w:val="007C0890"/>
    <w:rsid w:val="007D17C4"/>
    <w:rsid w:val="007D1D6E"/>
    <w:rsid w:val="007D36F7"/>
    <w:rsid w:val="007D6B80"/>
    <w:rsid w:val="007E2D9E"/>
    <w:rsid w:val="007E60EB"/>
    <w:rsid w:val="007F2350"/>
    <w:rsid w:val="007F668D"/>
    <w:rsid w:val="00801196"/>
    <w:rsid w:val="0080372F"/>
    <w:rsid w:val="00813EDF"/>
    <w:rsid w:val="00814274"/>
    <w:rsid w:val="008228CE"/>
    <w:rsid w:val="008262A4"/>
    <w:rsid w:val="00832227"/>
    <w:rsid w:val="00834A8D"/>
    <w:rsid w:val="008410A9"/>
    <w:rsid w:val="008443C6"/>
    <w:rsid w:val="0085047A"/>
    <w:rsid w:val="00852CCA"/>
    <w:rsid w:val="008556C9"/>
    <w:rsid w:val="008627F1"/>
    <w:rsid w:val="0086649D"/>
    <w:rsid w:val="00873FD2"/>
    <w:rsid w:val="00896AD8"/>
    <w:rsid w:val="00897718"/>
    <w:rsid w:val="008A0BCB"/>
    <w:rsid w:val="008A6D2A"/>
    <w:rsid w:val="008B1EA6"/>
    <w:rsid w:val="008B7388"/>
    <w:rsid w:val="008C04A3"/>
    <w:rsid w:val="008C40B5"/>
    <w:rsid w:val="008C6074"/>
    <w:rsid w:val="008C71F4"/>
    <w:rsid w:val="008C79E6"/>
    <w:rsid w:val="008D53B6"/>
    <w:rsid w:val="008D696D"/>
    <w:rsid w:val="008E05D0"/>
    <w:rsid w:val="008E1DCB"/>
    <w:rsid w:val="008E2900"/>
    <w:rsid w:val="008F2553"/>
    <w:rsid w:val="008F3050"/>
    <w:rsid w:val="008F3F83"/>
    <w:rsid w:val="00902387"/>
    <w:rsid w:val="009072F1"/>
    <w:rsid w:val="00916C77"/>
    <w:rsid w:val="00916D12"/>
    <w:rsid w:val="0092589B"/>
    <w:rsid w:val="00925EFE"/>
    <w:rsid w:val="009476A8"/>
    <w:rsid w:val="00951E17"/>
    <w:rsid w:val="00955CE8"/>
    <w:rsid w:val="00956CDF"/>
    <w:rsid w:val="00974E37"/>
    <w:rsid w:val="00994710"/>
    <w:rsid w:val="009A40ED"/>
    <w:rsid w:val="009A5F26"/>
    <w:rsid w:val="009B2CDF"/>
    <w:rsid w:val="009C2E42"/>
    <w:rsid w:val="009C3F33"/>
    <w:rsid w:val="009C52A9"/>
    <w:rsid w:val="009E4AB5"/>
    <w:rsid w:val="009E4DCC"/>
    <w:rsid w:val="009F0A94"/>
    <w:rsid w:val="009F0BE3"/>
    <w:rsid w:val="009F0F16"/>
    <w:rsid w:val="009F7161"/>
    <w:rsid w:val="00A04289"/>
    <w:rsid w:val="00A04931"/>
    <w:rsid w:val="00A053B7"/>
    <w:rsid w:val="00A11F9E"/>
    <w:rsid w:val="00A21FF6"/>
    <w:rsid w:val="00A371E0"/>
    <w:rsid w:val="00A47866"/>
    <w:rsid w:val="00A5734F"/>
    <w:rsid w:val="00A629D2"/>
    <w:rsid w:val="00A66078"/>
    <w:rsid w:val="00A678D9"/>
    <w:rsid w:val="00A73DB2"/>
    <w:rsid w:val="00A745B1"/>
    <w:rsid w:val="00A7781F"/>
    <w:rsid w:val="00A81339"/>
    <w:rsid w:val="00A82A74"/>
    <w:rsid w:val="00A8777F"/>
    <w:rsid w:val="00A93A5B"/>
    <w:rsid w:val="00AA171E"/>
    <w:rsid w:val="00AA3DFB"/>
    <w:rsid w:val="00AA4F11"/>
    <w:rsid w:val="00AB4964"/>
    <w:rsid w:val="00AB4A29"/>
    <w:rsid w:val="00AC2E21"/>
    <w:rsid w:val="00AD52BF"/>
    <w:rsid w:val="00AE1D5E"/>
    <w:rsid w:val="00AE277D"/>
    <w:rsid w:val="00AF0B13"/>
    <w:rsid w:val="00AF1D94"/>
    <w:rsid w:val="00AF1F9A"/>
    <w:rsid w:val="00AF53DB"/>
    <w:rsid w:val="00AF67F6"/>
    <w:rsid w:val="00AF7FB5"/>
    <w:rsid w:val="00B01A74"/>
    <w:rsid w:val="00B02F6B"/>
    <w:rsid w:val="00B21ADD"/>
    <w:rsid w:val="00B27F6D"/>
    <w:rsid w:val="00B30EE7"/>
    <w:rsid w:val="00B35CAA"/>
    <w:rsid w:val="00B46627"/>
    <w:rsid w:val="00B511A3"/>
    <w:rsid w:val="00B51D28"/>
    <w:rsid w:val="00B5331B"/>
    <w:rsid w:val="00B55534"/>
    <w:rsid w:val="00B55EFD"/>
    <w:rsid w:val="00B63EF2"/>
    <w:rsid w:val="00B65B66"/>
    <w:rsid w:val="00B8304B"/>
    <w:rsid w:val="00BA54CC"/>
    <w:rsid w:val="00BB2E78"/>
    <w:rsid w:val="00BB517C"/>
    <w:rsid w:val="00BB63D6"/>
    <w:rsid w:val="00BC29E2"/>
    <w:rsid w:val="00BC52CA"/>
    <w:rsid w:val="00BD2179"/>
    <w:rsid w:val="00BD4982"/>
    <w:rsid w:val="00BE0379"/>
    <w:rsid w:val="00BF2FF5"/>
    <w:rsid w:val="00BF4685"/>
    <w:rsid w:val="00BF4F55"/>
    <w:rsid w:val="00BF78C2"/>
    <w:rsid w:val="00C01612"/>
    <w:rsid w:val="00C0338C"/>
    <w:rsid w:val="00C04583"/>
    <w:rsid w:val="00C07084"/>
    <w:rsid w:val="00C13489"/>
    <w:rsid w:val="00C169E7"/>
    <w:rsid w:val="00C17E40"/>
    <w:rsid w:val="00C26128"/>
    <w:rsid w:val="00C2754C"/>
    <w:rsid w:val="00C322D3"/>
    <w:rsid w:val="00C32E4F"/>
    <w:rsid w:val="00C332AA"/>
    <w:rsid w:val="00C35FE8"/>
    <w:rsid w:val="00C406DE"/>
    <w:rsid w:val="00C5072E"/>
    <w:rsid w:val="00C523B9"/>
    <w:rsid w:val="00C63E13"/>
    <w:rsid w:val="00C67F82"/>
    <w:rsid w:val="00C7523E"/>
    <w:rsid w:val="00C8467D"/>
    <w:rsid w:val="00C84D00"/>
    <w:rsid w:val="00C9121E"/>
    <w:rsid w:val="00C92222"/>
    <w:rsid w:val="00C97F7E"/>
    <w:rsid w:val="00CA2364"/>
    <w:rsid w:val="00CB2289"/>
    <w:rsid w:val="00CC2E41"/>
    <w:rsid w:val="00CF022E"/>
    <w:rsid w:val="00CF2F65"/>
    <w:rsid w:val="00CF53C4"/>
    <w:rsid w:val="00CF5B8B"/>
    <w:rsid w:val="00CF5F84"/>
    <w:rsid w:val="00D04E0E"/>
    <w:rsid w:val="00D07845"/>
    <w:rsid w:val="00D5181E"/>
    <w:rsid w:val="00D54DB3"/>
    <w:rsid w:val="00D63C4D"/>
    <w:rsid w:val="00D72187"/>
    <w:rsid w:val="00D85477"/>
    <w:rsid w:val="00D9005D"/>
    <w:rsid w:val="00D9137C"/>
    <w:rsid w:val="00D921A3"/>
    <w:rsid w:val="00D93A43"/>
    <w:rsid w:val="00DA7696"/>
    <w:rsid w:val="00DA76BF"/>
    <w:rsid w:val="00DB2DB7"/>
    <w:rsid w:val="00DB309F"/>
    <w:rsid w:val="00DB5059"/>
    <w:rsid w:val="00DC07FE"/>
    <w:rsid w:val="00DC638F"/>
    <w:rsid w:val="00E127E6"/>
    <w:rsid w:val="00E12A45"/>
    <w:rsid w:val="00E15DCD"/>
    <w:rsid w:val="00E2330C"/>
    <w:rsid w:val="00E26268"/>
    <w:rsid w:val="00E342A6"/>
    <w:rsid w:val="00E35E0D"/>
    <w:rsid w:val="00E36F78"/>
    <w:rsid w:val="00E37C25"/>
    <w:rsid w:val="00E43CE6"/>
    <w:rsid w:val="00E44484"/>
    <w:rsid w:val="00E50868"/>
    <w:rsid w:val="00E50C18"/>
    <w:rsid w:val="00E51673"/>
    <w:rsid w:val="00E562CA"/>
    <w:rsid w:val="00E64D8D"/>
    <w:rsid w:val="00E81B98"/>
    <w:rsid w:val="00E83FC2"/>
    <w:rsid w:val="00E86232"/>
    <w:rsid w:val="00E90D8A"/>
    <w:rsid w:val="00E93BC9"/>
    <w:rsid w:val="00E94DCD"/>
    <w:rsid w:val="00E96D13"/>
    <w:rsid w:val="00EA3AC0"/>
    <w:rsid w:val="00EB23E2"/>
    <w:rsid w:val="00EB3A03"/>
    <w:rsid w:val="00EC0BC2"/>
    <w:rsid w:val="00EC0F45"/>
    <w:rsid w:val="00EC62F0"/>
    <w:rsid w:val="00ED2386"/>
    <w:rsid w:val="00EE7C90"/>
    <w:rsid w:val="00EF61DF"/>
    <w:rsid w:val="00F02342"/>
    <w:rsid w:val="00F1703D"/>
    <w:rsid w:val="00F30EC1"/>
    <w:rsid w:val="00F422E5"/>
    <w:rsid w:val="00F468DE"/>
    <w:rsid w:val="00F53E5F"/>
    <w:rsid w:val="00F62862"/>
    <w:rsid w:val="00F7747F"/>
    <w:rsid w:val="00F944B9"/>
    <w:rsid w:val="00FA0E32"/>
    <w:rsid w:val="00FB0769"/>
    <w:rsid w:val="00FB11D9"/>
    <w:rsid w:val="00FB28D7"/>
    <w:rsid w:val="00FB2E31"/>
    <w:rsid w:val="00FB553E"/>
    <w:rsid w:val="00FB5C74"/>
    <w:rsid w:val="00FB71EA"/>
    <w:rsid w:val="00FC036C"/>
    <w:rsid w:val="00FC74DE"/>
    <w:rsid w:val="00FC7659"/>
    <w:rsid w:val="00FD3629"/>
    <w:rsid w:val="00FD5B0A"/>
    <w:rsid w:val="00FD62B7"/>
    <w:rsid w:val="00FE0647"/>
    <w:rsid w:val="015626B5"/>
    <w:rsid w:val="18BC97D5"/>
    <w:rsid w:val="28DFA058"/>
    <w:rsid w:val="35A36BC9"/>
    <w:rsid w:val="3CAFCC8A"/>
    <w:rsid w:val="4D178C81"/>
    <w:rsid w:val="5A55C99F"/>
    <w:rsid w:val="6C004882"/>
    <w:rsid w:val="7C39DF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98ED"/>
  <w15:docId w15:val="{9C52E3E8-D767-42EA-B43C-B74EF659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3F33"/>
    <w:rPr>
      <w:sz w:val="24"/>
    </w:rPr>
  </w:style>
  <w:style w:type="paragraph" w:styleId="Heading1">
    <w:name w:val="heading 1"/>
    <w:basedOn w:val="Normal"/>
    <w:next w:val="Standfirst"/>
    <w:link w:val="Heading1Char"/>
    <w:uiPriority w:val="9"/>
    <w:qFormat/>
    <w:rsid w:val="00994710"/>
    <w:pPr>
      <w:keepNext/>
      <w:keepLines/>
      <w:pageBreakBefore/>
      <w:spacing w:before="120" w:after="120"/>
      <w:outlineLvl w:val="0"/>
    </w:pPr>
    <w:rPr>
      <w:b/>
      <w:color w:val="009A91"/>
      <w:sz w:val="48"/>
      <w:szCs w:val="48"/>
    </w:rPr>
  </w:style>
  <w:style w:type="paragraph" w:styleId="Heading2">
    <w:name w:val="heading 2"/>
    <w:basedOn w:val="Normal"/>
    <w:next w:val="Normal"/>
    <w:link w:val="Heading2Char"/>
    <w:uiPriority w:val="9"/>
    <w:qFormat/>
    <w:rsid w:val="00994710"/>
    <w:pPr>
      <w:keepNext/>
      <w:keepLines/>
      <w:spacing w:before="240" w:after="120"/>
      <w:outlineLvl w:val="1"/>
    </w:pPr>
    <w:rPr>
      <w:b/>
      <w:color w:val="009A91"/>
      <w:sz w:val="40"/>
      <w:szCs w:val="36"/>
    </w:rPr>
  </w:style>
  <w:style w:type="paragraph" w:styleId="Heading3">
    <w:name w:val="heading 3"/>
    <w:basedOn w:val="Normal"/>
    <w:next w:val="Normal"/>
    <w:link w:val="Heading3Char"/>
    <w:uiPriority w:val="9"/>
    <w:qFormat/>
    <w:rsid w:val="00A053B7"/>
    <w:pPr>
      <w:keepNext/>
      <w:keepLines/>
      <w:spacing w:before="120" w:after="120"/>
      <w:contextualSpacing/>
      <w:outlineLvl w:val="2"/>
    </w:pPr>
    <w:rPr>
      <w:b/>
      <w:color w:val="17243D"/>
      <w:szCs w:val="28"/>
    </w:rPr>
  </w:style>
  <w:style w:type="paragraph" w:styleId="Heading4">
    <w:name w:val="heading 4"/>
    <w:aliases w:val="Italicised teal"/>
    <w:basedOn w:val="Normal"/>
    <w:next w:val="Normal"/>
    <w:link w:val="Heading4Char"/>
    <w:uiPriority w:val="9"/>
    <w:qFormat/>
    <w:rsid w:val="00994710"/>
    <w:pPr>
      <w:keepNext/>
      <w:keepLines/>
      <w:spacing w:after="120"/>
      <w:contextualSpacing/>
      <w:outlineLvl w:val="3"/>
    </w:pPr>
    <w:rPr>
      <w:i/>
      <w:color w:val="009A91"/>
      <w:szCs w:val="24"/>
    </w:rPr>
  </w:style>
  <w:style w:type="paragraph" w:styleId="Heading5">
    <w:name w:val="heading 5"/>
    <w:basedOn w:val="Normal"/>
    <w:next w:val="Normal"/>
    <w:link w:val="Heading5Char"/>
    <w:uiPriority w:val="9"/>
    <w:qFormat/>
    <w:pPr>
      <w:keepNext/>
      <w:keepLines/>
      <w:spacing w:before="240" w:after="80"/>
      <w:contextualSpacing/>
      <w:outlineLvl w:val="4"/>
    </w:pPr>
    <w:rPr>
      <w:color w:val="666666"/>
    </w:rPr>
  </w:style>
  <w:style w:type="paragraph" w:styleId="Heading6">
    <w:name w:val="heading 6"/>
    <w:basedOn w:val="Normal"/>
    <w:next w:val="Normal"/>
    <w:uiPriority w:val="3"/>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ain title"/>
    <w:basedOn w:val="Normal"/>
    <w:next w:val="Normal"/>
    <w:link w:val="TitleChar"/>
    <w:uiPriority w:val="2"/>
    <w:qFormat/>
    <w:rsid w:val="00C406DE"/>
    <w:rPr>
      <w:b/>
      <w:bCs/>
      <w:color w:val="009A91"/>
      <w:sz w:val="72"/>
      <w:szCs w:val="72"/>
    </w:rPr>
  </w:style>
  <w:style w:type="paragraph" w:styleId="Subtitle">
    <w:name w:val="Subtitle"/>
    <w:basedOn w:val="Normal"/>
    <w:next w:val="Normal"/>
    <w:link w:val="SubtitleChar"/>
    <w:qFormat/>
    <w:rsid w:val="00C406DE"/>
    <w:rPr>
      <w:b/>
    </w:rPr>
  </w:style>
  <w:style w:type="paragraph" w:styleId="Header">
    <w:name w:val="header"/>
    <w:basedOn w:val="Normal"/>
    <w:link w:val="HeaderChar"/>
    <w:uiPriority w:val="99"/>
    <w:unhideWhenUsed/>
    <w:rsid w:val="00BB2E78"/>
    <w:pPr>
      <w:tabs>
        <w:tab w:val="center" w:pos="4513"/>
        <w:tab w:val="right" w:pos="9026"/>
      </w:tabs>
    </w:pPr>
  </w:style>
  <w:style w:type="character" w:customStyle="1" w:styleId="HeaderChar">
    <w:name w:val="Header Char"/>
    <w:basedOn w:val="DefaultParagraphFont"/>
    <w:link w:val="Header"/>
    <w:uiPriority w:val="99"/>
    <w:rsid w:val="00BB2E78"/>
  </w:style>
  <w:style w:type="paragraph" w:styleId="Footer">
    <w:name w:val="footer"/>
    <w:basedOn w:val="Normal"/>
    <w:link w:val="FooterChar"/>
    <w:uiPriority w:val="99"/>
    <w:unhideWhenUsed/>
    <w:rsid w:val="00BB2E78"/>
    <w:pPr>
      <w:tabs>
        <w:tab w:val="center" w:pos="4513"/>
        <w:tab w:val="right" w:pos="9026"/>
      </w:tabs>
    </w:pPr>
  </w:style>
  <w:style w:type="character" w:customStyle="1" w:styleId="FooterChar">
    <w:name w:val="Footer Char"/>
    <w:basedOn w:val="DefaultParagraphFont"/>
    <w:link w:val="Footer"/>
    <w:uiPriority w:val="99"/>
    <w:rsid w:val="00BB2E78"/>
  </w:style>
  <w:style w:type="paragraph" w:styleId="NormalWeb">
    <w:name w:val="Normal (Web)"/>
    <w:basedOn w:val="Normal"/>
    <w:uiPriority w:val="99"/>
    <w:unhideWhenUsed/>
    <w:rsid w:val="002E778F"/>
    <w:pPr>
      <w:spacing w:before="100" w:beforeAutospacing="1" w:after="100" w:afterAutospacing="1"/>
    </w:pPr>
    <w:rPr>
      <w:rFonts w:ascii="Times New Roman" w:eastAsiaTheme="minorEastAsia" w:hAnsi="Times New Roman" w:cs="Times New Roman"/>
      <w:color w:val="auto"/>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74E37"/>
    <w:pPr>
      <w:numPr>
        <w:numId w:val="1"/>
      </w:numPr>
      <w:spacing w:before="80"/>
    </w:pPr>
  </w:style>
  <w:style w:type="character" w:styleId="Hyperlink">
    <w:name w:val="Hyperlink"/>
    <w:basedOn w:val="DefaultParagraphFont"/>
    <w:uiPriority w:val="99"/>
    <w:unhideWhenUsed/>
    <w:rsid w:val="00F468DE"/>
    <w:rPr>
      <w:color w:val="0096A9"/>
      <w:u w:val="single"/>
    </w:rPr>
  </w:style>
  <w:style w:type="table" w:styleId="TableGrid">
    <w:name w:val="Table Grid"/>
    <w:basedOn w:val="TableNormal"/>
    <w:uiPriority w:val="39"/>
    <w:rsid w:val="0067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B6B"/>
    <w:rPr>
      <w:color w:val="808080"/>
    </w:rPr>
  </w:style>
  <w:style w:type="character" w:customStyle="1" w:styleId="TitleChar">
    <w:name w:val="Title Char"/>
    <w:aliases w:val="Main title Char"/>
    <w:basedOn w:val="DefaultParagraphFont"/>
    <w:link w:val="Title"/>
    <w:uiPriority w:val="2"/>
    <w:rsid w:val="00C406DE"/>
    <w:rPr>
      <w:b/>
      <w:bCs/>
      <w:color w:val="009A91"/>
      <w:sz w:val="72"/>
      <w:szCs w:val="7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974E37"/>
    <w:rPr>
      <w:sz w:val="24"/>
    </w:rPr>
  </w:style>
  <w:style w:type="character" w:customStyle="1" w:styleId="Heading1Char">
    <w:name w:val="Heading 1 Char"/>
    <w:basedOn w:val="DefaultParagraphFont"/>
    <w:link w:val="Heading1"/>
    <w:uiPriority w:val="9"/>
    <w:rsid w:val="00994710"/>
    <w:rPr>
      <w:b/>
      <w:color w:val="009A91"/>
      <w:sz w:val="48"/>
      <w:szCs w:val="48"/>
    </w:rPr>
  </w:style>
  <w:style w:type="character" w:customStyle="1" w:styleId="Heading2Char">
    <w:name w:val="Heading 2 Char"/>
    <w:basedOn w:val="DefaultParagraphFont"/>
    <w:link w:val="Heading2"/>
    <w:uiPriority w:val="9"/>
    <w:rsid w:val="00994710"/>
    <w:rPr>
      <w:b/>
      <w:color w:val="009A91"/>
      <w:sz w:val="40"/>
      <w:szCs w:val="36"/>
    </w:rPr>
  </w:style>
  <w:style w:type="table" w:styleId="ListTable2-Accent6">
    <w:name w:val="List Table 2 Accent 6"/>
    <w:basedOn w:val="TableNormal"/>
    <w:uiPriority w:val="47"/>
    <w:rsid w:val="00B5331B"/>
    <w:rPr>
      <w:sz w:val="24"/>
    </w:rPr>
    <w:tblPr>
      <w:tblStyleRowBandSize w:val="1"/>
      <w:tblStyleColBandSize w:val="1"/>
      <w:tblBorders>
        <w:insideH w:val="single" w:sz="4" w:space="0" w:color="08717F"/>
        <w:insideV w:val="single" w:sz="4" w:space="0" w:color="08717F"/>
      </w:tblBorders>
      <w:tblCellMar>
        <w:top w:w="85" w:type="dxa"/>
        <w:left w:w="85" w:type="dxa"/>
        <w:bottom w:w="85" w:type="dxa"/>
        <w:right w:w="85" w:type="dxa"/>
      </w:tblCellMar>
    </w:tblPr>
    <w:tcPr>
      <w:shd w:val="clear" w:color="auto" w:fill="FFFFFF" w:themeFill="background1"/>
      <w:vAlign w:val="center"/>
    </w:tcPr>
    <w:tblStylePr w:type="firstRow">
      <w:rPr>
        <w:rFonts w:ascii="Arial" w:hAnsi="Arial"/>
        <w:b/>
        <w:bCs/>
        <w:color w:val="FFFFFF" w:themeColor="background1"/>
      </w:rPr>
      <w:tblPr/>
      <w:tcPr>
        <w:shd w:val="clear" w:color="auto" w:fill="00313F"/>
      </w:tcPr>
    </w:tblStylePr>
    <w:tblStylePr w:type="lastRow">
      <w:rPr>
        <w:b/>
        <w:bCs/>
      </w:rPr>
    </w:tblStylePr>
    <w:tblStylePr w:type="firstCol">
      <w:rPr>
        <w:b/>
        <w:bCs/>
      </w:rPr>
    </w:tblStylePr>
    <w:tblStylePr w:type="lastCol">
      <w:rPr>
        <w:b/>
        <w:bCs/>
      </w:rPr>
    </w:tblStylePr>
    <w:tblStylePr w:type="band1Vert">
      <w:rPr>
        <w:color w:val="000000" w:themeColor="text1"/>
      </w:rPr>
      <w:tblPr/>
      <w:tcPr>
        <w:tcBorders>
          <w:top w:val="nil"/>
          <w:left w:val="single" w:sz="4" w:space="0" w:color="08717F"/>
          <w:bottom w:val="nil"/>
          <w:right w:val="single" w:sz="4" w:space="0" w:color="08717F"/>
          <w:insideH w:val="single" w:sz="4" w:space="0" w:color="08717F"/>
          <w:insideV w:val="single" w:sz="4" w:space="0" w:color="08717F"/>
        </w:tcBorders>
        <w:shd w:val="clear" w:color="auto" w:fill="D9F1F3"/>
      </w:tcPr>
    </w:tblStylePr>
    <w:tblStylePr w:type="band1Horz">
      <w:tblPr/>
      <w:tcPr>
        <w:shd w:val="clear" w:color="auto" w:fill="D9F1F3"/>
      </w:tcPr>
    </w:tblStylePr>
  </w:style>
  <w:style w:type="paragraph" w:customStyle="1" w:styleId="Author">
    <w:name w:val="Author"/>
    <w:basedOn w:val="Subtitle"/>
    <w:link w:val="AuthorChar"/>
    <w:uiPriority w:val="2"/>
    <w:qFormat/>
    <w:rsid w:val="00070110"/>
    <w:pPr>
      <w:spacing w:after="1200"/>
    </w:pPr>
    <w:rPr>
      <w:sz w:val="32"/>
    </w:rPr>
  </w:style>
  <w:style w:type="paragraph" w:customStyle="1" w:styleId="Standfirst">
    <w:name w:val="Standfirst"/>
    <w:basedOn w:val="Normal"/>
    <w:next w:val="Normal"/>
    <w:link w:val="StandfirstChar"/>
    <w:uiPriority w:val="1"/>
    <w:qFormat/>
    <w:rsid w:val="00994710"/>
    <w:pPr>
      <w:spacing w:after="240"/>
    </w:pPr>
    <w:rPr>
      <w:b/>
      <w:color w:val="009A91"/>
    </w:rPr>
  </w:style>
  <w:style w:type="character" w:customStyle="1" w:styleId="SubtitleChar">
    <w:name w:val="Subtitle Char"/>
    <w:basedOn w:val="DefaultParagraphFont"/>
    <w:link w:val="Subtitle"/>
    <w:rsid w:val="00C406DE"/>
    <w:rPr>
      <w:b/>
      <w:sz w:val="24"/>
    </w:rPr>
  </w:style>
  <w:style w:type="character" w:customStyle="1" w:styleId="AuthorChar">
    <w:name w:val="Author Char"/>
    <w:basedOn w:val="SubtitleChar"/>
    <w:link w:val="Author"/>
    <w:uiPriority w:val="2"/>
    <w:rsid w:val="009C3F33"/>
    <w:rPr>
      <w:b/>
      <w:color w:val="24B1C5"/>
      <w:sz w:val="32"/>
    </w:rPr>
  </w:style>
  <w:style w:type="character" w:customStyle="1" w:styleId="StandfirstChar">
    <w:name w:val="Standfirst Char"/>
    <w:basedOn w:val="DefaultParagraphFont"/>
    <w:link w:val="Standfirst"/>
    <w:uiPriority w:val="1"/>
    <w:rsid w:val="00994710"/>
    <w:rPr>
      <w:b/>
      <w:color w:val="009A91"/>
      <w:sz w:val="24"/>
    </w:rPr>
  </w:style>
  <w:style w:type="paragraph" w:customStyle="1" w:styleId="Default">
    <w:name w:val="Default"/>
    <w:rsid w:val="005D6C36"/>
    <w:pPr>
      <w:autoSpaceDE w:val="0"/>
      <w:autoSpaceDN w:val="0"/>
      <w:adjustRightInd w:val="0"/>
    </w:pPr>
    <w:rPr>
      <w:rFonts w:ascii="C4 Text" w:eastAsiaTheme="minorHAnsi" w:hAnsi="C4 Text" w:cs="C4 Text"/>
      <w:sz w:val="24"/>
      <w:szCs w:val="24"/>
    </w:rPr>
  </w:style>
  <w:style w:type="paragraph" w:styleId="FootnoteText">
    <w:name w:val="footnote text"/>
    <w:basedOn w:val="Normal"/>
    <w:link w:val="FootnoteTextChar"/>
    <w:uiPriority w:val="99"/>
    <w:semiHidden/>
    <w:unhideWhenUsed/>
    <w:rsid w:val="005D6C36"/>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5D6C36"/>
    <w:rPr>
      <w:rFonts w:asciiTheme="minorHAnsi" w:eastAsiaTheme="minorEastAsia"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5D6C36"/>
    <w:rPr>
      <w:vertAlign w:val="superscript"/>
    </w:rPr>
  </w:style>
  <w:style w:type="paragraph" w:styleId="NoSpacing">
    <w:name w:val="No Spacing"/>
    <w:link w:val="NoSpacingChar"/>
    <w:uiPriority w:val="1"/>
    <w:qFormat/>
    <w:rsid w:val="005E3C55"/>
    <w:pPr>
      <w:spacing w:before="240" w:after="240"/>
    </w:pPr>
    <w:rPr>
      <w:rFonts w:eastAsiaTheme="minorHAnsi"/>
      <w:color w:val="auto"/>
      <w:sz w:val="24"/>
      <w:szCs w:val="24"/>
    </w:rPr>
  </w:style>
  <w:style w:type="paragraph" w:styleId="Quote">
    <w:name w:val="Quote"/>
    <w:basedOn w:val="Normal"/>
    <w:next w:val="Normal"/>
    <w:link w:val="QuoteChar"/>
    <w:uiPriority w:val="29"/>
    <w:qFormat/>
    <w:rsid w:val="00994710"/>
    <w:pPr>
      <w:spacing w:before="200" w:after="160"/>
      <w:ind w:left="864" w:right="864"/>
      <w:jc w:val="center"/>
    </w:pPr>
    <w:rPr>
      <w:i/>
      <w:iCs/>
      <w:color w:val="16223C"/>
    </w:rPr>
  </w:style>
  <w:style w:type="character" w:customStyle="1" w:styleId="QuoteChar">
    <w:name w:val="Quote Char"/>
    <w:basedOn w:val="DefaultParagraphFont"/>
    <w:link w:val="Quote"/>
    <w:uiPriority w:val="29"/>
    <w:rsid w:val="00994710"/>
    <w:rPr>
      <w:i/>
      <w:iCs/>
      <w:color w:val="16223C"/>
      <w:sz w:val="24"/>
    </w:rPr>
  </w:style>
  <w:style w:type="character" w:styleId="FollowedHyperlink">
    <w:name w:val="FollowedHyperlink"/>
    <w:basedOn w:val="DefaultParagraphFont"/>
    <w:uiPriority w:val="99"/>
    <w:semiHidden/>
    <w:unhideWhenUsed/>
    <w:rsid w:val="00517EF4"/>
    <w:rPr>
      <w:color w:val="0BBBEF" w:themeColor="followedHyperlink"/>
      <w:u w:val="single"/>
    </w:rPr>
  </w:style>
  <w:style w:type="character" w:styleId="UnresolvedMention">
    <w:name w:val="Unresolved Mention"/>
    <w:basedOn w:val="DefaultParagraphFont"/>
    <w:uiPriority w:val="99"/>
    <w:unhideWhenUsed/>
    <w:rsid w:val="00517EF4"/>
    <w:rPr>
      <w:color w:val="605E5C"/>
      <w:shd w:val="clear" w:color="auto" w:fill="E1DFDD"/>
    </w:rPr>
  </w:style>
  <w:style w:type="paragraph" w:customStyle="1" w:styleId="BasicParagraph">
    <w:name w:val="[Basic Paragraph]"/>
    <w:basedOn w:val="Normal"/>
    <w:uiPriority w:val="99"/>
    <w:rsid w:val="00517EF4"/>
    <w:pPr>
      <w:autoSpaceDE w:val="0"/>
      <w:autoSpaceDN w:val="0"/>
      <w:adjustRightInd w:val="0"/>
      <w:spacing w:line="288" w:lineRule="auto"/>
      <w:textAlignment w:val="center"/>
    </w:pPr>
    <w:rPr>
      <w:rFonts w:ascii="Minion Pro" w:hAnsi="Minion Pro" w:cs="Minion Pro"/>
      <w:szCs w:val="24"/>
    </w:rPr>
  </w:style>
  <w:style w:type="paragraph" w:styleId="BalloonText">
    <w:name w:val="Balloon Text"/>
    <w:basedOn w:val="Normal"/>
    <w:link w:val="BalloonTextChar"/>
    <w:uiPriority w:val="99"/>
    <w:semiHidden/>
    <w:unhideWhenUsed/>
    <w:rsid w:val="005E3C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3C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E3C55"/>
    <w:rPr>
      <w:sz w:val="16"/>
      <w:szCs w:val="16"/>
    </w:rPr>
  </w:style>
  <w:style w:type="paragraph" w:styleId="CommentText">
    <w:name w:val="annotation text"/>
    <w:basedOn w:val="Normal"/>
    <w:link w:val="CommentTextChar"/>
    <w:uiPriority w:val="99"/>
    <w:unhideWhenUsed/>
    <w:rsid w:val="005E3C55"/>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5E3C55"/>
    <w:rPr>
      <w:rFonts w:asciiTheme="minorHAnsi" w:eastAsiaTheme="minorHAnsi" w:hAnsiTheme="minorHAnsi" w:cstheme="minorBidi"/>
      <w:color w:val="auto"/>
      <w:sz w:val="20"/>
      <w:szCs w:val="20"/>
      <w:lang w:eastAsia="en-US"/>
    </w:rPr>
  </w:style>
  <w:style w:type="character" w:customStyle="1" w:styleId="Heading4Char">
    <w:name w:val="Heading 4 Char"/>
    <w:aliases w:val="Italicised teal Char"/>
    <w:basedOn w:val="DefaultParagraphFont"/>
    <w:link w:val="Heading4"/>
    <w:uiPriority w:val="9"/>
    <w:rsid w:val="0058241A"/>
    <w:rPr>
      <w:i/>
      <w:color w:val="009A91"/>
      <w:sz w:val="24"/>
      <w:szCs w:val="24"/>
    </w:rPr>
  </w:style>
  <w:style w:type="character" w:customStyle="1" w:styleId="Heading5Char">
    <w:name w:val="Heading 5 Char"/>
    <w:basedOn w:val="DefaultParagraphFont"/>
    <w:link w:val="Heading5"/>
    <w:uiPriority w:val="9"/>
    <w:rsid w:val="0058241A"/>
    <w:rPr>
      <w:color w:val="666666"/>
      <w:sz w:val="24"/>
    </w:rPr>
  </w:style>
  <w:style w:type="paragraph" w:customStyle="1" w:styleId="CharCharCharChar">
    <w:name w:val="Char Char Char Char"/>
    <w:basedOn w:val="Normal"/>
    <w:rsid w:val="0058241A"/>
    <w:pPr>
      <w:spacing w:after="160" w:line="240" w:lineRule="exact"/>
    </w:pPr>
    <w:rPr>
      <w:rFonts w:ascii="Tahoma" w:eastAsia="Times New Roman" w:hAnsi="Tahoma"/>
      <w:color w:val="auto"/>
      <w:sz w:val="20"/>
      <w:szCs w:val="20"/>
    </w:rPr>
  </w:style>
  <w:style w:type="paragraph" w:customStyle="1" w:styleId="Char">
    <w:name w:val="Char"/>
    <w:basedOn w:val="Normal"/>
    <w:rsid w:val="0058241A"/>
    <w:pPr>
      <w:spacing w:after="160" w:line="240" w:lineRule="exact"/>
    </w:pPr>
    <w:rPr>
      <w:rFonts w:ascii="Tahoma" w:eastAsia="Times New Roman" w:hAnsi="Tahoma" w:cs="Times New Roman"/>
      <w:color w:val="auto"/>
      <w:sz w:val="20"/>
      <w:szCs w:val="20"/>
    </w:rPr>
  </w:style>
  <w:style w:type="paragraph" w:customStyle="1" w:styleId="default0">
    <w:name w:val="default"/>
    <w:basedOn w:val="Normal"/>
    <w:uiPriority w:val="99"/>
    <w:rsid w:val="0058241A"/>
    <w:pPr>
      <w:autoSpaceDE w:val="0"/>
      <w:autoSpaceDN w:val="0"/>
    </w:pPr>
    <w:rPr>
      <w:rFonts w:eastAsia="Calibri"/>
      <w:szCs w:val="24"/>
    </w:rPr>
  </w:style>
  <w:style w:type="paragraph" w:customStyle="1" w:styleId="CharChar">
    <w:name w:val="(文字) (文字) Char Char (文字) (文字)"/>
    <w:basedOn w:val="Normal"/>
    <w:rsid w:val="0058241A"/>
    <w:pPr>
      <w:spacing w:after="160" w:line="240" w:lineRule="exact"/>
    </w:pPr>
    <w:rPr>
      <w:rFonts w:ascii="Verdana" w:eastAsia="Times New Roman" w:hAnsi="Verdana" w:cs="Times New Roman"/>
      <w:color w:val="auto"/>
      <w:sz w:val="20"/>
      <w:szCs w:val="20"/>
    </w:rPr>
  </w:style>
  <w:style w:type="paragraph" w:styleId="CommentSubject">
    <w:name w:val="annotation subject"/>
    <w:basedOn w:val="CommentText"/>
    <w:next w:val="CommentText"/>
    <w:link w:val="CommentSubjectChar"/>
    <w:uiPriority w:val="99"/>
    <w:semiHidden/>
    <w:rsid w:val="0058241A"/>
    <w:rPr>
      <w:rFonts w:ascii="Arial" w:eastAsia="Times New Roman" w:hAnsi="Arial" w:cs="Times New Roman"/>
      <w:b/>
      <w:bCs/>
      <w:lang w:eastAsia="en-GB"/>
    </w:rPr>
  </w:style>
  <w:style w:type="character" w:customStyle="1" w:styleId="CommentSubjectChar">
    <w:name w:val="Comment Subject Char"/>
    <w:basedOn w:val="CommentTextChar"/>
    <w:link w:val="CommentSubject"/>
    <w:uiPriority w:val="99"/>
    <w:semiHidden/>
    <w:rsid w:val="0058241A"/>
    <w:rPr>
      <w:rFonts w:asciiTheme="minorHAnsi" w:eastAsia="Times New Roman" w:hAnsiTheme="minorHAnsi" w:cs="Times New Roman"/>
      <w:b/>
      <w:bCs/>
      <w:color w:val="auto"/>
      <w:sz w:val="20"/>
      <w:szCs w:val="20"/>
      <w:lang w:eastAsia="en-US"/>
    </w:rPr>
  </w:style>
  <w:style w:type="paragraph" w:customStyle="1" w:styleId="Pa15">
    <w:name w:val="Pa15"/>
    <w:basedOn w:val="Default"/>
    <w:next w:val="Default"/>
    <w:uiPriority w:val="99"/>
    <w:rsid w:val="0058241A"/>
    <w:pPr>
      <w:spacing w:line="241" w:lineRule="atLeast"/>
    </w:pPr>
    <w:rPr>
      <w:rFonts w:ascii="Frutiger LT Std 45 Light" w:eastAsia="Times New Roman" w:hAnsi="Frutiger LT Std 45 Light" w:cs="Times New Roman"/>
      <w:color w:val="auto"/>
      <w:lang w:eastAsia="en-GB"/>
    </w:rPr>
  </w:style>
  <w:style w:type="character" w:customStyle="1" w:styleId="A10">
    <w:name w:val="A10"/>
    <w:uiPriority w:val="99"/>
    <w:rsid w:val="0058241A"/>
    <w:rPr>
      <w:rFonts w:cs="Frutiger LT Std 45 Light"/>
      <w:color w:val="000000"/>
    </w:rPr>
  </w:style>
  <w:style w:type="paragraph" w:styleId="ListBullet">
    <w:name w:val="List Bullet"/>
    <w:basedOn w:val="Normal"/>
    <w:uiPriority w:val="99"/>
    <w:rsid w:val="0058241A"/>
    <w:pPr>
      <w:numPr>
        <w:numId w:val="2"/>
      </w:numPr>
      <w:spacing w:after="240"/>
      <w:jc w:val="both"/>
    </w:pPr>
    <w:rPr>
      <w:rFonts w:ascii="Times New Roman" w:eastAsia="Times New Roman" w:hAnsi="Times New Roman" w:cs="Times New Roman"/>
      <w:color w:val="auto"/>
      <w:sz w:val="22"/>
      <w:lang w:eastAsia="zh-CN"/>
    </w:rPr>
  </w:style>
  <w:style w:type="paragraph" w:styleId="BodyText2">
    <w:name w:val="Body Text 2"/>
    <w:basedOn w:val="Normal"/>
    <w:link w:val="BodyText2Char"/>
    <w:rsid w:val="0058241A"/>
    <w:pPr>
      <w:overflowPunct w:val="0"/>
      <w:autoSpaceDE w:val="0"/>
      <w:autoSpaceDN w:val="0"/>
      <w:adjustRightInd w:val="0"/>
      <w:ind w:left="792"/>
      <w:textAlignment w:val="baseline"/>
    </w:pPr>
    <w:rPr>
      <w:rFonts w:ascii="Times New Roman" w:eastAsia="Times New Roman" w:hAnsi="Times New Roman" w:cs="Times New Roman"/>
      <w:color w:val="auto"/>
      <w:szCs w:val="20"/>
    </w:rPr>
  </w:style>
  <w:style w:type="character" w:customStyle="1" w:styleId="BodyText2Char">
    <w:name w:val="Body Text 2 Char"/>
    <w:basedOn w:val="DefaultParagraphFont"/>
    <w:link w:val="BodyText2"/>
    <w:rsid w:val="0058241A"/>
    <w:rPr>
      <w:rFonts w:ascii="Times New Roman" w:eastAsia="Times New Roman" w:hAnsi="Times New Roman" w:cs="Times New Roman"/>
      <w:color w:val="auto"/>
      <w:sz w:val="24"/>
      <w:szCs w:val="20"/>
      <w:lang w:eastAsia="en-US"/>
    </w:rPr>
  </w:style>
  <w:style w:type="paragraph" w:customStyle="1" w:styleId="CharChar1">
    <w:name w:val="Char Char1"/>
    <w:basedOn w:val="Normal"/>
    <w:rsid w:val="0058241A"/>
    <w:pPr>
      <w:spacing w:after="160" w:line="240" w:lineRule="exact"/>
    </w:pPr>
    <w:rPr>
      <w:rFonts w:ascii="Tahoma" w:eastAsia="Times New Roman" w:hAnsi="Tahoma" w:cs="Times New Roman"/>
      <w:color w:val="auto"/>
      <w:sz w:val="20"/>
      <w:szCs w:val="20"/>
    </w:rPr>
  </w:style>
  <w:style w:type="character" w:customStyle="1" w:styleId="cohl">
    <w:name w:val="co_hl"/>
    <w:basedOn w:val="DefaultParagraphFont"/>
    <w:rsid w:val="0058241A"/>
  </w:style>
  <w:style w:type="paragraph" w:customStyle="1" w:styleId="paragraph">
    <w:name w:val="paragraph"/>
    <w:basedOn w:val="Normal"/>
    <w:rsid w:val="0058241A"/>
    <w:pPr>
      <w:spacing w:before="100" w:beforeAutospacing="1" w:after="100" w:afterAutospacing="1"/>
    </w:pPr>
    <w:rPr>
      <w:rFonts w:ascii="Times New Roman" w:eastAsia="Times New Roman" w:hAnsi="Times New Roman" w:cs="Times New Roman"/>
      <w:color w:val="auto"/>
      <w:szCs w:val="24"/>
    </w:rPr>
  </w:style>
  <w:style w:type="character" w:customStyle="1" w:styleId="normaltextrun">
    <w:name w:val="normaltextrun"/>
    <w:basedOn w:val="DefaultParagraphFont"/>
    <w:rsid w:val="0058241A"/>
  </w:style>
  <w:style w:type="character" w:customStyle="1" w:styleId="eop">
    <w:name w:val="eop"/>
    <w:basedOn w:val="DefaultParagraphFont"/>
    <w:rsid w:val="0058241A"/>
  </w:style>
  <w:style w:type="character" w:customStyle="1" w:styleId="spellingerror">
    <w:name w:val="spellingerror"/>
    <w:basedOn w:val="DefaultParagraphFont"/>
    <w:rsid w:val="0058241A"/>
  </w:style>
  <w:style w:type="paragraph" w:customStyle="1" w:styleId="xmsonormal">
    <w:name w:val="x_msonormal"/>
    <w:basedOn w:val="Normal"/>
    <w:rsid w:val="0058241A"/>
    <w:rPr>
      <w:rFonts w:ascii="Calibri" w:eastAsiaTheme="minorHAnsi" w:hAnsi="Calibri" w:cs="Times New Roman"/>
      <w:color w:val="auto"/>
      <w:sz w:val="22"/>
    </w:rPr>
  </w:style>
  <w:style w:type="character" w:customStyle="1" w:styleId="contextualspellingandgrammarerror">
    <w:name w:val="contextualspellingandgrammarerror"/>
    <w:basedOn w:val="DefaultParagraphFont"/>
    <w:rsid w:val="0058241A"/>
  </w:style>
  <w:style w:type="character" w:styleId="Emphasis">
    <w:name w:val="Emphasis"/>
    <w:basedOn w:val="DefaultParagraphFont"/>
    <w:uiPriority w:val="20"/>
    <w:qFormat/>
    <w:rsid w:val="0058241A"/>
    <w:rPr>
      <w:i/>
      <w:iCs/>
    </w:rPr>
  </w:style>
  <w:style w:type="paragraph" w:customStyle="1" w:styleId="indent">
    <w:name w:val="indent"/>
    <w:basedOn w:val="Normal"/>
    <w:rsid w:val="0058241A"/>
    <w:pPr>
      <w:spacing w:before="100" w:beforeAutospacing="1" w:after="100" w:afterAutospacing="1"/>
    </w:pPr>
    <w:rPr>
      <w:rFonts w:ascii="Times New Roman" w:eastAsia="Times New Roman" w:hAnsi="Times New Roman" w:cs="Times New Roman"/>
      <w:color w:val="auto"/>
      <w:szCs w:val="24"/>
    </w:rPr>
  </w:style>
  <w:style w:type="paragraph" w:styleId="TOCHeading">
    <w:name w:val="TOC Heading"/>
    <w:aliases w:val="Body"/>
    <w:basedOn w:val="BodyText2"/>
    <w:next w:val="Normal"/>
    <w:uiPriority w:val="39"/>
    <w:unhideWhenUsed/>
    <w:qFormat/>
    <w:rsid w:val="000D0584"/>
    <w:pPr>
      <w:spacing w:before="120" w:after="120" w:line="259" w:lineRule="auto"/>
      <w:ind w:left="0"/>
    </w:pPr>
    <w:rPr>
      <w:rFonts w:ascii="Arial" w:eastAsiaTheme="majorEastAsia" w:hAnsi="Arial" w:cstheme="majorBidi"/>
      <w:sz w:val="21"/>
      <w:szCs w:val="32"/>
      <w:lang w:val="en-US"/>
    </w:rPr>
  </w:style>
  <w:style w:type="paragraph" w:styleId="TOC1">
    <w:name w:val="toc 1"/>
    <w:basedOn w:val="Normal"/>
    <w:next w:val="Normal"/>
    <w:autoRedefine/>
    <w:uiPriority w:val="39"/>
    <w:unhideWhenUsed/>
    <w:rsid w:val="000871DE"/>
    <w:pPr>
      <w:tabs>
        <w:tab w:val="right" w:leader="dot" w:pos="10196"/>
      </w:tabs>
      <w:spacing w:after="100"/>
    </w:pPr>
    <w:rPr>
      <w:rFonts w:eastAsia="Times New Roman" w:cs="Times New Roman"/>
      <w:color w:val="auto"/>
      <w:szCs w:val="24"/>
    </w:rPr>
  </w:style>
  <w:style w:type="paragraph" w:styleId="TOC2">
    <w:name w:val="toc 2"/>
    <w:basedOn w:val="Normal"/>
    <w:next w:val="Normal"/>
    <w:autoRedefine/>
    <w:uiPriority w:val="39"/>
    <w:unhideWhenUsed/>
    <w:rsid w:val="0058241A"/>
    <w:pPr>
      <w:spacing w:after="100"/>
      <w:ind w:left="240"/>
    </w:pPr>
    <w:rPr>
      <w:rFonts w:eastAsia="Times New Roman" w:cs="Times New Roman"/>
      <w:color w:val="auto"/>
      <w:szCs w:val="24"/>
    </w:rPr>
  </w:style>
  <w:style w:type="character" w:customStyle="1" w:styleId="legaddition">
    <w:name w:val="legaddition"/>
    <w:basedOn w:val="DefaultParagraphFont"/>
    <w:rsid w:val="0058241A"/>
  </w:style>
  <w:style w:type="character" w:styleId="Strong">
    <w:name w:val="Strong"/>
    <w:basedOn w:val="DefaultParagraphFont"/>
    <w:uiPriority w:val="22"/>
    <w:qFormat/>
    <w:rsid w:val="000D0584"/>
    <w:rPr>
      <w:b/>
      <w:bCs/>
    </w:rPr>
  </w:style>
  <w:style w:type="paragraph" w:styleId="TOC3">
    <w:name w:val="toc 3"/>
    <w:basedOn w:val="Normal"/>
    <w:next w:val="Normal"/>
    <w:autoRedefine/>
    <w:uiPriority w:val="39"/>
    <w:unhideWhenUsed/>
    <w:rsid w:val="006044C8"/>
    <w:pPr>
      <w:spacing w:after="100"/>
      <w:ind w:left="480"/>
    </w:pPr>
  </w:style>
  <w:style w:type="character" w:styleId="PageNumber">
    <w:name w:val="page number"/>
    <w:basedOn w:val="DefaultParagraphFont"/>
    <w:uiPriority w:val="99"/>
    <w:semiHidden/>
    <w:unhideWhenUsed/>
    <w:rsid w:val="00C92222"/>
  </w:style>
  <w:style w:type="character" w:customStyle="1" w:styleId="NoSpacingChar">
    <w:name w:val="No Spacing Char"/>
    <w:basedOn w:val="DefaultParagraphFont"/>
    <w:link w:val="NoSpacing"/>
    <w:uiPriority w:val="1"/>
    <w:rsid w:val="00FB2E31"/>
    <w:rPr>
      <w:rFonts w:eastAsiaTheme="minorHAnsi"/>
      <w:color w:val="auto"/>
      <w:sz w:val="24"/>
      <w:szCs w:val="24"/>
      <w:lang w:eastAsia="en-US"/>
    </w:rPr>
  </w:style>
  <w:style w:type="numbering" w:customStyle="1" w:styleId="NoList1">
    <w:name w:val="No List1"/>
    <w:next w:val="NoList"/>
    <w:uiPriority w:val="99"/>
    <w:semiHidden/>
    <w:unhideWhenUsed/>
    <w:rsid w:val="00814274"/>
  </w:style>
  <w:style w:type="table" w:customStyle="1" w:styleId="TableGrid1">
    <w:name w:val="Table Grid1"/>
    <w:basedOn w:val="TableNormal"/>
    <w:next w:val="TableGrid"/>
    <w:uiPriority w:val="39"/>
    <w:rsid w:val="00814274"/>
    <w:rPr>
      <w:rFonts w:ascii="Calibri" w:eastAsia="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14274"/>
    <w:rPr>
      <w:rFonts w:ascii="Calibri" w:eastAsia="Yu Mincho" w:hAnsi="Calibri"/>
      <w:color w:val="auto"/>
      <w:lang w:eastAsia="en-GB"/>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814274"/>
    <w:pPr>
      <w:autoSpaceDN w:val="0"/>
      <w:textAlignment w:val="baseline"/>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4274"/>
    <w:pPr>
      <w:autoSpaceDN w:val="0"/>
      <w:textAlignment w:val="baseline"/>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14274"/>
    <w:rPr>
      <w:rFonts w:ascii="Calibri" w:eastAsia="Calibri" w:hAnsi="Calibri"/>
      <w:color w:val="auto"/>
      <w:sz w:val="22"/>
      <w:szCs w:val="21"/>
    </w:rPr>
  </w:style>
  <w:style w:type="character" w:customStyle="1" w:styleId="PlainTextChar">
    <w:name w:val="Plain Text Char"/>
    <w:basedOn w:val="DefaultParagraphFont"/>
    <w:link w:val="PlainText"/>
    <w:uiPriority w:val="99"/>
    <w:rsid w:val="00814274"/>
    <w:rPr>
      <w:rFonts w:ascii="Calibri" w:eastAsia="Calibri" w:hAnsi="Calibri"/>
      <w:color w:val="auto"/>
      <w:szCs w:val="21"/>
    </w:rPr>
  </w:style>
  <w:style w:type="paragraph" w:customStyle="1" w:styleId="xxmsonormal">
    <w:name w:val="x_xmsonormal"/>
    <w:basedOn w:val="Normal"/>
    <w:rsid w:val="00814274"/>
    <w:rPr>
      <w:rFonts w:ascii="Calibri" w:eastAsia="Calibri" w:hAnsi="Calibri" w:cs="Calibri"/>
      <w:color w:val="auto"/>
      <w:sz w:val="22"/>
      <w:lang w:eastAsia="en-GB"/>
    </w:rPr>
  </w:style>
  <w:style w:type="paragraph" w:styleId="Revision">
    <w:name w:val="Revision"/>
    <w:hidden/>
    <w:uiPriority w:val="99"/>
    <w:semiHidden/>
    <w:rsid w:val="00814274"/>
    <w:rPr>
      <w:rFonts w:ascii="Calibri" w:eastAsia="Calibri" w:hAnsi="Calibri"/>
      <w:color w:val="auto"/>
    </w:rPr>
  </w:style>
  <w:style w:type="character" w:styleId="Mention">
    <w:name w:val="Mention"/>
    <w:basedOn w:val="DefaultParagraphFont"/>
    <w:uiPriority w:val="99"/>
    <w:unhideWhenUsed/>
    <w:rsid w:val="00814274"/>
    <w:rPr>
      <w:color w:val="2B579A"/>
      <w:shd w:val="clear" w:color="auto" w:fill="E6E6E6"/>
    </w:rPr>
  </w:style>
  <w:style w:type="character" w:customStyle="1" w:styleId="Heading3Char">
    <w:name w:val="Heading 3 Char"/>
    <w:basedOn w:val="DefaultParagraphFont"/>
    <w:link w:val="Heading3"/>
    <w:uiPriority w:val="9"/>
    <w:rsid w:val="00814274"/>
    <w:rPr>
      <w:b/>
      <w:color w:val="17243D"/>
      <w:sz w:val="24"/>
      <w:szCs w:val="28"/>
    </w:rPr>
  </w:style>
  <w:style w:type="paragraph" w:customStyle="1" w:styleId="TableColHead">
    <w:name w:val="TableColHead"/>
    <w:basedOn w:val="Normal"/>
    <w:uiPriority w:val="5"/>
    <w:qFormat/>
    <w:rsid w:val="00814274"/>
    <w:pPr>
      <w:spacing w:line="259" w:lineRule="auto"/>
      <w:jc w:val="center"/>
    </w:pPr>
    <w:rPr>
      <w:rFonts w:ascii="Arial Black" w:eastAsia="Yu Mincho" w:hAnsi="Arial Black"/>
      <w:color w:val="auto"/>
      <w:sz w:val="22"/>
    </w:rPr>
  </w:style>
  <w:style w:type="paragraph" w:customStyle="1" w:styleId="TableHeading">
    <w:name w:val="TableHeading"/>
    <w:basedOn w:val="Normal"/>
    <w:uiPriority w:val="1"/>
    <w:qFormat/>
    <w:rsid w:val="00814274"/>
    <w:pPr>
      <w:keepNext/>
      <w:spacing w:before="360" w:after="40" w:line="259" w:lineRule="auto"/>
    </w:pPr>
    <w:rPr>
      <w:rFonts w:ascii="Calibri" w:eastAsia="Calibri" w:hAnsi="Calibri"/>
      <w:i/>
      <w:iCs/>
      <w:color w:val="308FCC"/>
      <w:sz w:val="22"/>
    </w:rPr>
  </w:style>
  <w:style w:type="paragraph" w:customStyle="1" w:styleId="TableText">
    <w:name w:val="TableText"/>
    <w:basedOn w:val="Normal"/>
    <w:link w:val="TableTextChar"/>
    <w:uiPriority w:val="4"/>
    <w:qFormat/>
    <w:rsid w:val="00814274"/>
    <w:pPr>
      <w:spacing w:before="60" w:after="60" w:line="259" w:lineRule="auto"/>
      <w:ind w:right="198"/>
    </w:pPr>
    <w:rPr>
      <w:rFonts w:ascii="Calibri" w:eastAsia="Yu Mincho" w:hAnsi="Calibri"/>
      <w:color w:val="auto"/>
      <w:sz w:val="22"/>
    </w:rPr>
  </w:style>
  <w:style w:type="character" w:customStyle="1" w:styleId="TableTextChar">
    <w:name w:val="TableText Char"/>
    <w:basedOn w:val="DefaultParagraphFont"/>
    <w:link w:val="TableText"/>
    <w:uiPriority w:val="4"/>
    <w:rsid w:val="00814274"/>
    <w:rPr>
      <w:rFonts w:ascii="Calibri" w:eastAsia="Yu Mincho"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15896">
      <w:bodyDiv w:val="1"/>
      <w:marLeft w:val="0"/>
      <w:marRight w:val="0"/>
      <w:marTop w:val="0"/>
      <w:marBottom w:val="0"/>
      <w:divBdr>
        <w:top w:val="none" w:sz="0" w:space="0" w:color="auto"/>
        <w:left w:val="none" w:sz="0" w:space="0" w:color="auto"/>
        <w:bottom w:val="none" w:sz="0" w:space="0" w:color="auto"/>
        <w:right w:val="none" w:sz="0" w:space="0" w:color="auto"/>
      </w:divBdr>
    </w:div>
    <w:div w:id="158652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socialvalueportal.com/hc/en-gb/articles/4402368311953-video-how-to-bid-and-use-the-Social-Value-Calculator" TargetMode="External"/><Relationship Id="rId18" Type="http://schemas.openxmlformats.org/officeDocument/2006/relationships/hyperlink" Target="mailto:support@socialvalueporta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ocialvalueportal.force.com/SiteLoginLWC?utm_source=newsletter&amp;utm_medium=email&amp;utm_campaign=Zendesk_launch%22%20t%20%22_blank" TargetMode="External"/><Relationship Id="rId7" Type="http://schemas.openxmlformats.org/officeDocument/2006/relationships/styles" Target="styles.xml"/><Relationship Id="rId12" Type="http://schemas.openxmlformats.org/officeDocument/2006/relationships/hyperlink" Target="https://support.socialvalueportal.com/hc/en-gb/articles/4418109087249-dos-and-don-ts" TargetMode="External"/><Relationship Id="rId17" Type="http://schemas.openxmlformats.org/officeDocument/2006/relationships/hyperlink" Target="mailto:support@socialvalueporta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rstname.lastname@socialvalueportal.com" TargetMode="External"/><Relationship Id="rId20" Type="http://schemas.openxmlformats.org/officeDocument/2006/relationships/hyperlink" Target="mailto:support@socialvalueporta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pp.socialvalueportal.com/s/supplierregistration?svpprojectid=Sl0-0000-0s6R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ocialvalueportal.force.com/secur/forgotpassword.jsp?orgId=00D28000000L57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ocialvalueportal--c.um5.visual.force.com/apex/unittoolkit" TargetMode="External"/><Relationship Id="rId22" Type="http://schemas.openxmlformats.org/officeDocument/2006/relationships/image" Target="media/image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hakoor\OneDrive%20-%20West%20Yorkshire%20Combined%20Authority\New%20Bradnded%20commercial%20docs\Commercial%20Templates%20-%20%20New%20Logos\01%20ojeu%20-%20tender%20prep\SV%20ITT%20Above%20Threshold%20Template.dotx" TargetMode="External"/></Relationships>
</file>

<file path=word/theme/theme1.xml><?xml version="1.0" encoding="utf-8"?>
<a:theme xmlns:a="http://schemas.openxmlformats.org/drawingml/2006/main" name="Office Theme">
  <a:themeElements>
    <a:clrScheme name="WYCA 2023 colours">
      <a:dk1>
        <a:srgbClr val="000000"/>
      </a:dk1>
      <a:lt1>
        <a:srgbClr val="FFFFFF"/>
      </a:lt1>
      <a:dk2>
        <a:srgbClr val="17243D"/>
      </a:dk2>
      <a:lt2>
        <a:srgbClr val="F9F6ED"/>
      </a:lt2>
      <a:accent1>
        <a:srgbClr val="00847E"/>
      </a:accent1>
      <a:accent2>
        <a:srgbClr val="A2C617"/>
      </a:accent2>
      <a:accent3>
        <a:srgbClr val="D8288A"/>
      </a:accent3>
      <a:accent4>
        <a:srgbClr val="0BBBEF"/>
      </a:accent4>
      <a:accent5>
        <a:srgbClr val="3E47CC"/>
      </a:accent5>
      <a:accent6>
        <a:srgbClr val="F26243"/>
      </a:accent6>
      <a:hlink>
        <a:srgbClr val="00847E"/>
      </a:hlink>
      <a:folHlink>
        <a:srgbClr val="0BBBE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C8C4793362ADF24483271EB4A5EF2042" ma:contentTypeVersion="22" ma:contentTypeDescription="" ma:contentTypeScope="" ma:versionID="652282c1bfa4672faf78d96e4d5876e8">
  <xsd:schema xmlns:xsd="http://www.w3.org/2001/XMLSchema" xmlns:xs="http://www.w3.org/2001/XMLSchema" xmlns:p="http://schemas.microsoft.com/office/2006/metadata/properties" xmlns:ns2="609d8ea2-166c-4bc4-b8e6-471679cf7152" xmlns:ns3="749fcac0-1a83-44ad-a246-cef45f65c140" xmlns:ns4="47b8abde-4f00-40c8-b7cd-5e812d4243d7" targetNamespace="http://schemas.microsoft.com/office/2006/metadata/properties" ma:root="true" ma:fieldsID="9d9705f103f92e91ab2cbf3ab3aaf915" ns2:_="" ns3:_="" ns4:_="">
    <xsd:import namespace="609d8ea2-166c-4bc4-b8e6-471679cf7152"/>
    <xsd:import namespace="749fcac0-1a83-44ad-a246-cef45f65c140"/>
    <xsd:import namespace="47b8abde-4f00-40c8-b7cd-5e812d4243d7"/>
    <xsd:element name="properties">
      <xsd:complexType>
        <xsd:sequence>
          <xsd:element name="documentManagement">
            <xsd:complexType>
              <xsd:all>
                <xsd:element ref="ns2:TaxCatchAll" minOccurs="0"/>
                <xsd:element ref="ns2:TaxCatchAllLabel" minOccurs="0"/>
                <xsd:element ref="ns2:e7f6fcfa129d4532be115c39d4a79470"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SupplierName"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4235a34-111a-42ca-86c3-73c9854704ba}" ma:internalName="TaxCatchAll" ma:showField="CatchAllData" ma:web="47b8abde-4f00-40c8-b7cd-5e812d4243d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4235a34-111a-42ca-86c3-73c9854704ba}" ma:internalName="TaxCatchAllLabel" ma:readOnly="true" ma:showField="CatchAllDataLabel" ma:web="47b8abde-4f00-40c8-b7cd-5e812d4243d7">
      <xsd:complexType>
        <xsd:complexContent>
          <xsd:extension base="dms:MultiChoiceLookup">
            <xsd:sequence>
              <xsd:element name="Value" type="dms:Lookup" maxOccurs="unbounded" minOccurs="0" nillable="true"/>
            </xsd:sequence>
          </xsd:extension>
        </xsd:complexContent>
      </xsd:complexType>
    </xsd:element>
    <xsd:element name="e7f6fcfa129d4532be115c39d4a79470" ma:index="10" ma:taxonomy="true" ma:internalName="e7f6fcfa129d4532be115c39d4a79470" ma:taxonomyFieldName="Information_x0020_Asset_x0020_Owner" ma:displayName="Information Asset Owner" ma:readOnly="false" ma:default="" ma:fieldId="{e7f6fcfa-129d-4532-be11-5c39d4a79470}" ma:sspId="818be74b-408a-4821-a541-c1cb6a280853" ma:termSetId="c62ee58c-7e49-4451-bf4d-25f985ecbd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9fcac0-1a83-44ad-a246-cef45f65c14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SupplierName" ma:index="24" nillable="true" ma:displayName="Supplier Name" ma:format="Dropdown" ma:internalName="SupplierName">
      <xsd:simpleType>
        <xsd:restriction base="dms:Text">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8abde-4f00-40c8-b7cd-5e812d4243d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2</Value>
    </TaxCatchAll>
    <SharedWithUsers xmlns="47b8abde-4f00-40c8-b7cd-5e812d4243d7">
      <UserInfo>
        <DisplayName/>
        <AccountId xsi:nil="true"/>
        <AccountType/>
      </UserInfo>
    </SharedWithUsers>
    <MediaLengthInSeconds xmlns="749fcac0-1a83-44ad-a246-cef45f65c140" xsi:nil="true"/>
    <lcf76f155ced4ddcb4097134ff3c332f xmlns="749fcac0-1a83-44ad-a246-cef45f65c140">
      <Terms xmlns="http://schemas.microsoft.com/office/infopath/2007/PartnerControls"/>
    </lcf76f155ced4ddcb4097134ff3c332f>
    <SupplierName xmlns="749fcac0-1a83-44ad-a246-cef45f65c140" xsi:nil="true"/>
    <e7f6fcfa129d4532be115c39d4a79470 xmlns="609d8ea2-166c-4bc4-b8e6-471679cf7152">
      <Terms xmlns="http://schemas.microsoft.com/office/infopath/2007/PartnerControls">
        <TermInfo xmlns="http://schemas.microsoft.com/office/infopath/2007/PartnerControls">
          <TermName xmlns="http://schemas.microsoft.com/office/infopath/2007/PartnerControls">Head of Procurement</TermName>
          <TermId xmlns="http://schemas.microsoft.com/office/infopath/2007/PartnerControls">fb32aba1-b4af-4d34-8c20-4f22030f9cc1</TermId>
        </TermInfo>
      </Terms>
    </e7f6fcfa129d4532be115c39d4a79470>
  </documentManagement>
</p:properties>
</file>

<file path=customXml/item5.xml><?xml version="1.0" encoding="utf-8"?>
<?mso-contentType ?>
<SharedContentType xmlns="Microsoft.SharePoint.Taxonomy.ContentTypeSync" SourceId="818be74b-408a-4821-a541-c1cb6a280853" ContentTypeId="0x010100CD2C4A6BD139E040B17750FF27DCB588" PreviousValue="false"/>
</file>

<file path=customXml/itemProps1.xml><?xml version="1.0" encoding="utf-8"?>
<ds:datastoreItem xmlns:ds="http://schemas.openxmlformats.org/officeDocument/2006/customXml" ds:itemID="{073DC70A-DCE0-4924-BC82-10B53269D20A}">
  <ds:schemaRefs>
    <ds:schemaRef ds:uri="http://schemas.openxmlformats.org/officeDocument/2006/bibliography"/>
  </ds:schemaRefs>
</ds:datastoreItem>
</file>

<file path=customXml/itemProps2.xml><?xml version="1.0" encoding="utf-8"?>
<ds:datastoreItem xmlns:ds="http://schemas.openxmlformats.org/officeDocument/2006/customXml" ds:itemID="{F222EA86-4071-42F7-A961-595619105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749fcac0-1a83-44ad-a246-cef45f65c140"/>
    <ds:schemaRef ds:uri="47b8abde-4f00-40c8-b7cd-5e812d42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4F9A8-3557-4B04-A538-A9BA3D641CA7}">
  <ds:schemaRefs>
    <ds:schemaRef ds:uri="http://schemas.microsoft.com/sharepoint/v3/contenttype/forms"/>
  </ds:schemaRefs>
</ds:datastoreItem>
</file>

<file path=customXml/itemProps4.xml><?xml version="1.0" encoding="utf-8"?>
<ds:datastoreItem xmlns:ds="http://schemas.openxmlformats.org/officeDocument/2006/customXml" ds:itemID="{C56745A2-46C2-4247-8D75-303C50FA5DD8}">
  <ds:schemaRefs>
    <ds:schemaRef ds:uri="http://schemas.microsoft.com/office/2006/metadata/properties"/>
    <ds:schemaRef ds:uri="http://schemas.microsoft.com/office/infopath/2007/PartnerControls"/>
    <ds:schemaRef ds:uri="609d8ea2-166c-4bc4-b8e6-471679cf7152"/>
    <ds:schemaRef ds:uri="47b8abde-4f00-40c8-b7cd-5e812d4243d7"/>
    <ds:schemaRef ds:uri="749fcac0-1a83-44ad-a246-cef45f65c140"/>
  </ds:schemaRefs>
</ds:datastoreItem>
</file>

<file path=customXml/itemProps5.xml><?xml version="1.0" encoding="utf-8"?>
<ds:datastoreItem xmlns:ds="http://schemas.openxmlformats.org/officeDocument/2006/customXml" ds:itemID="{2EC52389-44A6-4062-9F80-256E4E9B494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SV ITT Above Threshold Template</Template>
  <TotalTime>1465</TotalTime>
  <Pages>11</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Humberside Police</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Maaria Shakoor</dc:creator>
  <cp:lastModifiedBy>St David Deji-Adams</cp:lastModifiedBy>
  <cp:revision>77</cp:revision>
  <cp:lastPrinted>2023-08-24T16:24:00Z</cp:lastPrinted>
  <dcterms:created xsi:type="dcterms:W3CDTF">2023-10-10T17:33:00Z</dcterms:created>
  <dcterms:modified xsi:type="dcterms:W3CDTF">2024-12-10T17:22:00Z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0e8c1554-4fc2-4e6d-b57b-6ec22c52ee0f</vt:lpwstr>
  </property>
  <property fmtid="{D5CDD505-2E9C-101B-9397-08002B2CF9AE}" pid="3" name="aliashHeaderFooter">
    <vt:lpwstr>NOT PROTECTIVELY MARKED - INTERNAL USE ONLY</vt:lpwstr>
  </property>
  <property fmtid="{D5CDD505-2E9C-101B-9397-08002B2CF9AE}" pid="4" name="Humberside PoliceClassification">
    <vt:lpwstr>NOT PROTECTIVELY MARKED</vt:lpwstr>
  </property>
  <property fmtid="{D5CDD505-2E9C-101B-9397-08002B2CF9AE}" pid="5" name="Humberside PoliceDescriptors">
    <vt:lpwstr>INTERNAL USE ONLY</vt:lpwstr>
  </property>
  <property fmtid="{D5CDD505-2E9C-101B-9397-08002B2CF9AE}" pid="6" name="ContentTypeId">
    <vt:lpwstr>0x010100CD2C4A6BD139E040B17750FF27DCB58800C8C4793362ADF24483271EB4A5EF2042</vt:lpwstr>
  </property>
  <property fmtid="{D5CDD505-2E9C-101B-9397-08002B2CF9AE}" pid="7" name="Order">
    <vt:r8>97798500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Service Area">
    <vt:lpwstr>18;#Communications and marketing|0c49be34-b533-4a18-91fb-6b5d9abcb553</vt:lpwstr>
  </property>
  <property fmtid="{D5CDD505-2E9C-101B-9397-08002B2CF9AE}" pid="14" name="Directorate">
    <vt:lpwstr>17;#Policy, strategy and communications|d7c80275-d601-4cf9-8cff-5f3cd52312ea</vt:lpwstr>
  </property>
  <property fmtid="{D5CDD505-2E9C-101B-9397-08002B2CF9AE}" pid="15" name="TriggerFlowInfo">
    <vt:lpwstr/>
  </property>
  <property fmtid="{D5CDD505-2E9C-101B-9397-08002B2CF9AE}" pid="16" name="MediaServiceImageTags">
    <vt:lpwstr/>
  </property>
  <property fmtid="{D5CDD505-2E9C-101B-9397-08002B2CF9AE}" pid="17" name="Information Asset Owner">
    <vt:lpwstr>2;#Head of Procurement|fb32aba1-b4af-4d34-8c20-4f22030f9cc1</vt:lpwstr>
  </property>
  <property fmtid="{D5CDD505-2E9C-101B-9397-08002B2CF9AE}" pid="18" name="Information_x0020_Asset_x0020_Owner">
    <vt:lpwstr>2;#Head of Procurement|fb32aba1-b4af-4d34-8c20-4f22030f9cc1</vt:lpwstr>
  </property>
</Properties>
</file>