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F8F" w:rsidRPr="003E2F77" w:rsidRDefault="00776F8F">
      <w:pPr>
        <w:spacing w:after="120" w:line="240" w:lineRule="atLeast"/>
        <w:jc w:val="both"/>
        <w:rPr>
          <w:rFonts w:ascii="Arial" w:hAnsi="Arial" w:cs="Arial"/>
          <w:b/>
        </w:rPr>
      </w:pPr>
    </w:p>
    <w:p w:rsidR="00776F8F" w:rsidRPr="003E2F77" w:rsidRDefault="00776F8F">
      <w:pPr>
        <w:spacing w:after="120" w:line="240" w:lineRule="atLeast"/>
        <w:jc w:val="both"/>
        <w:rPr>
          <w:rFonts w:ascii="Arial" w:hAnsi="Arial" w:cs="Arial"/>
          <w:b/>
        </w:rPr>
      </w:pPr>
    </w:p>
    <w:p w:rsidR="00002919" w:rsidRPr="003E2F77" w:rsidRDefault="00002919" w:rsidP="00002919">
      <w:pPr>
        <w:spacing w:after="120" w:line="240" w:lineRule="atLeast"/>
        <w:jc w:val="center"/>
        <w:rPr>
          <w:rFonts w:ascii="Arial" w:hAnsi="Arial" w:cs="Arial"/>
          <w:b/>
        </w:rPr>
      </w:pPr>
    </w:p>
    <w:p w:rsidR="003E2F77" w:rsidRPr="003E2F77" w:rsidRDefault="003E2F77" w:rsidP="003E2F77">
      <w:pPr>
        <w:spacing w:before="120" w:after="120"/>
        <w:rPr>
          <w:rFonts w:ascii="Arial" w:hAnsi="Arial" w:cs="Arial"/>
        </w:rPr>
      </w:pPr>
    </w:p>
    <w:p w:rsidR="003E2F77" w:rsidRPr="003E2F77" w:rsidRDefault="003E2F77" w:rsidP="003E2F77">
      <w:pPr>
        <w:spacing w:before="120" w:after="120"/>
        <w:rPr>
          <w:rFonts w:ascii="Arial" w:hAnsi="Arial" w:cs="Arial"/>
        </w:rPr>
      </w:pPr>
    </w:p>
    <w:tbl>
      <w:tblPr>
        <w:tblpPr w:leftFromText="180" w:rightFromText="180" w:vertAnchor="text" w:tblpY="1"/>
        <w:tblOverlap w:val="never"/>
        <w:tblW w:w="8678" w:type="dxa"/>
        <w:tblLook w:val="01E0" w:firstRow="1" w:lastRow="1" w:firstColumn="1" w:lastColumn="1" w:noHBand="0" w:noVBand="0"/>
      </w:tblPr>
      <w:tblGrid>
        <w:gridCol w:w="8678"/>
      </w:tblGrid>
      <w:tr w:rsidR="003E2F77" w:rsidRPr="003E2F77" w:rsidTr="002F29DB">
        <w:trPr>
          <w:trHeight w:val="1205"/>
        </w:trPr>
        <w:tc>
          <w:tcPr>
            <w:tcW w:w="8678" w:type="dxa"/>
          </w:tcPr>
          <w:p w:rsidR="003E2F77" w:rsidRPr="003E2F77" w:rsidRDefault="003E2F77" w:rsidP="002F29DB">
            <w:pPr>
              <w:pStyle w:val="MarginText"/>
              <w:rPr>
                <w:rFonts w:cs="Arial"/>
                <w:sz w:val="22"/>
                <w:szCs w:val="22"/>
              </w:rPr>
            </w:pPr>
            <w:r w:rsidRPr="003E2F77">
              <w:rPr>
                <w:rFonts w:cs="Arial"/>
                <w:noProof/>
                <w:sz w:val="22"/>
                <w:szCs w:val="22"/>
                <w:lang w:eastAsia="en-GB"/>
              </w:rPr>
              <w:drawing>
                <wp:inline distT="0" distB="0" distL="0" distR="0" wp14:anchorId="672E0968" wp14:editId="6C2BDA88">
                  <wp:extent cx="876300" cy="723900"/>
                  <wp:effectExtent l="19050" t="0" r="0" b="0"/>
                  <wp:docPr id="3"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Pr="003E2F77">
              <w:rPr>
                <w:rFonts w:cs="Arial"/>
                <w:sz w:val="22"/>
                <w:szCs w:val="22"/>
              </w:rPr>
              <w:t xml:space="preserve">                                                                                        </w:t>
            </w:r>
            <w:r w:rsidRPr="003E2F77">
              <w:rPr>
                <w:rFonts w:cs="Arial"/>
                <w:noProof/>
                <w:sz w:val="22"/>
                <w:szCs w:val="22"/>
                <w:lang w:eastAsia="en-GB"/>
              </w:rPr>
              <w:drawing>
                <wp:inline distT="0" distB="0" distL="0" distR="0" wp14:anchorId="05B92258" wp14:editId="2A674B28">
                  <wp:extent cx="92075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731520"/>
                          </a:xfrm>
                          <a:prstGeom prst="rect">
                            <a:avLst/>
                          </a:prstGeom>
                          <a:noFill/>
                        </pic:spPr>
                      </pic:pic>
                    </a:graphicData>
                  </a:graphic>
                </wp:inline>
              </w:drawing>
            </w:r>
            <w:r w:rsidRPr="003E2F77">
              <w:rPr>
                <w:rFonts w:cs="Arial"/>
                <w:sz w:val="22"/>
                <w:szCs w:val="22"/>
              </w:rPr>
              <w:t xml:space="preserve">                                  </w:t>
            </w:r>
          </w:p>
          <w:p w:rsidR="003E2F77" w:rsidRPr="003E2F77" w:rsidRDefault="003E2F77" w:rsidP="002F29DB">
            <w:pPr>
              <w:pStyle w:val="BodyText"/>
              <w:spacing w:before="120" w:line="240" w:lineRule="auto"/>
              <w:rPr>
                <w:rFonts w:ascii="Arial" w:hAnsi="Arial" w:cs="Arial"/>
                <w:b/>
              </w:rPr>
            </w:pPr>
          </w:p>
          <w:p w:rsidR="003E2F77" w:rsidRPr="003E2F77" w:rsidRDefault="003E2F77" w:rsidP="002F29DB">
            <w:pPr>
              <w:pStyle w:val="BodyText"/>
              <w:spacing w:before="120" w:line="240" w:lineRule="auto"/>
              <w:rPr>
                <w:rFonts w:ascii="Arial" w:hAnsi="Arial" w:cs="Arial"/>
                <w:b/>
              </w:rPr>
            </w:pPr>
          </w:p>
          <w:p w:rsidR="003E2F77" w:rsidRPr="003E2F77" w:rsidRDefault="003E2F77" w:rsidP="002F29DB">
            <w:pPr>
              <w:pStyle w:val="BodyText"/>
              <w:spacing w:before="120" w:line="240" w:lineRule="auto"/>
              <w:rPr>
                <w:rFonts w:ascii="Arial" w:hAnsi="Arial" w:cs="Arial"/>
                <w:b/>
              </w:rPr>
            </w:pPr>
          </w:p>
          <w:p w:rsidR="003E2F77" w:rsidRPr="003E2F77" w:rsidRDefault="003E2F77" w:rsidP="002F29DB">
            <w:pPr>
              <w:pStyle w:val="BodyText"/>
              <w:spacing w:before="120" w:line="240" w:lineRule="auto"/>
              <w:rPr>
                <w:rFonts w:ascii="Arial" w:hAnsi="Arial" w:cs="Arial"/>
                <w:b/>
              </w:rPr>
            </w:pPr>
          </w:p>
          <w:p w:rsidR="003E2F77" w:rsidRPr="003E2F77" w:rsidRDefault="003E2F77" w:rsidP="002F29DB">
            <w:pPr>
              <w:pStyle w:val="BodyText"/>
              <w:spacing w:before="120" w:line="240" w:lineRule="auto"/>
              <w:jc w:val="center"/>
              <w:rPr>
                <w:rFonts w:ascii="Arial" w:hAnsi="Arial" w:cs="Arial"/>
                <w:b/>
              </w:rPr>
            </w:pPr>
          </w:p>
          <w:p w:rsidR="003E2F77" w:rsidRPr="003E2F77" w:rsidRDefault="003E2F77" w:rsidP="002F29DB">
            <w:pPr>
              <w:pStyle w:val="BodyText"/>
              <w:spacing w:before="120" w:line="240" w:lineRule="auto"/>
              <w:jc w:val="center"/>
              <w:rPr>
                <w:rFonts w:ascii="Arial" w:hAnsi="Arial" w:cs="Arial"/>
                <w:b/>
              </w:rPr>
            </w:pPr>
            <w:r w:rsidRPr="003E2F77">
              <w:rPr>
                <w:rFonts w:ascii="Arial" w:hAnsi="Arial" w:cs="Arial"/>
                <w:b/>
              </w:rPr>
              <w:t>NON DISCLOSURE AGREEMENT</w:t>
            </w:r>
          </w:p>
          <w:p w:rsidR="003E2F77" w:rsidRPr="003E2F77" w:rsidRDefault="003E2F77" w:rsidP="002F29DB">
            <w:pPr>
              <w:pStyle w:val="MarginText"/>
              <w:jc w:val="center"/>
              <w:rPr>
                <w:rFonts w:cs="Arial"/>
                <w:b/>
                <w:sz w:val="22"/>
                <w:szCs w:val="22"/>
              </w:rPr>
            </w:pPr>
          </w:p>
          <w:p w:rsidR="003E2F77" w:rsidRPr="003E2F77" w:rsidRDefault="003E2F77" w:rsidP="002F29DB">
            <w:pPr>
              <w:pStyle w:val="MarginText"/>
              <w:jc w:val="center"/>
              <w:rPr>
                <w:rFonts w:cs="Arial"/>
                <w:b/>
                <w:sz w:val="22"/>
                <w:szCs w:val="22"/>
              </w:rPr>
            </w:pPr>
            <w:r w:rsidRPr="003E2F77">
              <w:rPr>
                <w:rFonts w:cs="Arial"/>
                <w:b/>
                <w:sz w:val="22"/>
                <w:szCs w:val="22"/>
              </w:rPr>
              <w:t xml:space="preserve">EFFICIENCY AND CAPABILITY PROGRAMME </w:t>
            </w:r>
          </w:p>
          <w:p w:rsidR="003E2F77" w:rsidRPr="003E2F77" w:rsidRDefault="003E2F77" w:rsidP="002F29DB">
            <w:pPr>
              <w:pStyle w:val="MarginText"/>
              <w:jc w:val="center"/>
              <w:rPr>
                <w:rFonts w:cs="Arial"/>
                <w:b/>
                <w:sz w:val="22"/>
                <w:szCs w:val="22"/>
              </w:rPr>
            </w:pPr>
          </w:p>
          <w:p w:rsidR="003E2F77" w:rsidRPr="003E2F77" w:rsidRDefault="003E2F77" w:rsidP="002F29DB">
            <w:pPr>
              <w:pStyle w:val="MarginText"/>
              <w:jc w:val="center"/>
              <w:rPr>
                <w:rFonts w:cs="Arial"/>
                <w:b/>
                <w:sz w:val="22"/>
                <w:szCs w:val="22"/>
              </w:rPr>
            </w:pPr>
            <w:r w:rsidRPr="003E2F77">
              <w:rPr>
                <w:rFonts w:cs="Arial"/>
                <w:b/>
                <w:sz w:val="22"/>
                <w:szCs w:val="22"/>
              </w:rPr>
              <w:t>REFERENCE NUMBER</w:t>
            </w:r>
          </w:p>
          <w:p w:rsidR="003E2F77" w:rsidRPr="003E2F77" w:rsidRDefault="003E2F77" w:rsidP="002F29DB">
            <w:pPr>
              <w:pStyle w:val="MarginText"/>
              <w:jc w:val="center"/>
              <w:rPr>
                <w:rFonts w:cs="Arial"/>
                <w:b/>
                <w:sz w:val="22"/>
                <w:szCs w:val="22"/>
              </w:rPr>
            </w:pPr>
          </w:p>
          <w:p w:rsidR="003E2F77" w:rsidRPr="003E2F77" w:rsidRDefault="003E2F77" w:rsidP="002F29DB">
            <w:pPr>
              <w:pStyle w:val="MarginText"/>
              <w:jc w:val="center"/>
              <w:rPr>
                <w:rFonts w:cs="Arial"/>
                <w:b/>
                <w:sz w:val="22"/>
                <w:szCs w:val="22"/>
              </w:rPr>
            </w:pPr>
            <w:r w:rsidRPr="003E2F77">
              <w:rPr>
                <w:rFonts w:cs="Arial"/>
                <w:b/>
                <w:sz w:val="22"/>
                <w:szCs w:val="22"/>
              </w:rPr>
              <w:t>RM3806</w:t>
            </w:r>
          </w:p>
          <w:p w:rsidR="003E2F77" w:rsidRPr="003E2F77" w:rsidRDefault="003E2F77" w:rsidP="002F29DB">
            <w:pPr>
              <w:pStyle w:val="MarginText"/>
              <w:jc w:val="center"/>
              <w:rPr>
                <w:rFonts w:cs="Arial"/>
                <w:b/>
                <w:sz w:val="22"/>
                <w:szCs w:val="22"/>
              </w:rPr>
            </w:pPr>
          </w:p>
          <w:p w:rsidR="003E2F77" w:rsidRPr="003E2F77" w:rsidRDefault="003E2F77" w:rsidP="002F29DB">
            <w:pPr>
              <w:pStyle w:val="MarginText"/>
              <w:jc w:val="center"/>
              <w:rPr>
                <w:rFonts w:cs="Arial"/>
                <w:b/>
                <w:sz w:val="22"/>
                <w:szCs w:val="22"/>
              </w:rPr>
            </w:pPr>
            <w:r w:rsidRPr="003E2F77">
              <w:rPr>
                <w:rFonts w:cs="Arial"/>
                <w:b/>
                <w:sz w:val="22"/>
                <w:szCs w:val="22"/>
              </w:rPr>
              <w:t>ATTACHMENT 13</w:t>
            </w:r>
          </w:p>
          <w:p w:rsidR="003E2F77" w:rsidRPr="003E2F77" w:rsidRDefault="003E2F77" w:rsidP="002F29DB">
            <w:pPr>
              <w:pStyle w:val="MarginText"/>
              <w:rPr>
                <w:rFonts w:cs="Arial"/>
                <w:sz w:val="22"/>
                <w:szCs w:val="22"/>
              </w:rPr>
            </w:pPr>
          </w:p>
        </w:tc>
      </w:tr>
    </w:tbl>
    <w:p w:rsidR="00002919" w:rsidRPr="003E2F77" w:rsidRDefault="00002919" w:rsidP="00002919">
      <w:pPr>
        <w:spacing w:after="120" w:line="240" w:lineRule="atLeast"/>
        <w:jc w:val="center"/>
        <w:rPr>
          <w:rFonts w:ascii="Arial" w:hAnsi="Arial" w:cs="Arial"/>
          <w:b/>
        </w:rPr>
      </w:pPr>
    </w:p>
    <w:p w:rsidR="00002919" w:rsidRPr="003E2F77" w:rsidRDefault="00877DEF" w:rsidP="00002919">
      <w:pPr>
        <w:pStyle w:val="MarginText"/>
        <w:jc w:val="center"/>
        <w:rPr>
          <w:rFonts w:cs="Arial"/>
          <w:b/>
          <w:sz w:val="22"/>
          <w:szCs w:val="22"/>
        </w:rPr>
      </w:pPr>
      <w:r w:rsidRPr="003E2F77">
        <w:rPr>
          <w:rFonts w:cs="Arial"/>
          <w:b/>
          <w:sz w:val="22"/>
          <w:szCs w:val="22"/>
        </w:rPr>
        <w:br w:type="page"/>
      </w:r>
    </w:p>
    <w:p w:rsidR="00877DEF" w:rsidRPr="003E2F77" w:rsidRDefault="00877DEF">
      <w:pPr>
        <w:spacing w:after="0" w:line="240" w:lineRule="auto"/>
        <w:rPr>
          <w:rFonts w:ascii="Arial" w:hAnsi="Arial" w:cs="Arial"/>
          <w:b/>
        </w:rPr>
      </w:pPr>
    </w:p>
    <w:p w:rsidR="00776F8F" w:rsidRPr="003E2F77" w:rsidRDefault="00776F8F">
      <w:pPr>
        <w:spacing w:after="120" w:line="240" w:lineRule="atLeast"/>
        <w:jc w:val="both"/>
        <w:rPr>
          <w:rFonts w:ascii="Arial" w:hAnsi="Arial" w:cs="Arial"/>
          <w:b/>
        </w:rPr>
      </w:pPr>
    </w:p>
    <w:p w:rsidR="00776F8F" w:rsidRPr="003E2F77" w:rsidRDefault="00877DEF">
      <w:pPr>
        <w:spacing w:after="240" w:line="240" w:lineRule="atLeast"/>
        <w:jc w:val="center"/>
        <w:rPr>
          <w:rFonts w:ascii="Arial" w:hAnsi="Arial" w:cs="Arial"/>
        </w:rPr>
      </w:pPr>
      <w:permStart w:id="914194054" w:edGrp="everyone"/>
      <w:r w:rsidRPr="003E2F77">
        <w:rPr>
          <w:rFonts w:ascii="Arial" w:hAnsi="Arial" w:cs="Arial"/>
        </w:rPr>
        <w:t xml:space="preserve">DATE </w:t>
      </w:r>
      <w:r w:rsidRPr="00D1307D">
        <w:rPr>
          <w:rFonts w:ascii="Arial" w:hAnsi="Arial" w:cs="Arial"/>
          <w:highlight w:val="yellow"/>
        </w:rPr>
        <w:t>______________</w:t>
      </w:r>
      <w:r w:rsidRPr="003E2F77">
        <w:rPr>
          <w:rFonts w:ascii="Arial" w:hAnsi="Arial" w:cs="Arial"/>
        </w:rPr>
        <w:t>____</w:t>
      </w:r>
      <w:permEnd w:id="914194054"/>
    </w:p>
    <w:p w:rsidR="00776F8F" w:rsidRPr="003E2F77" w:rsidRDefault="00776F8F">
      <w:pPr>
        <w:rPr>
          <w:rFonts w:ascii="Arial" w:hAnsi="Arial" w:cs="Arial"/>
        </w:rPr>
      </w:pPr>
    </w:p>
    <w:p w:rsidR="00776F8F" w:rsidRPr="003E2F77" w:rsidRDefault="00776F8F">
      <w:pPr>
        <w:rPr>
          <w:rFonts w:ascii="Arial" w:hAnsi="Arial" w:cs="Arial"/>
        </w:rPr>
      </w:pPr>
    </w:p>
    <w:p w:rsidR="00776F8F" w:rsidRPr="003E2F77" w:rsidRDefault="00776F8F">
      <w:pPr>
        <w:jc w:val="center"/>
        <w:rPr>
          <w:rFonts w:ascii="Arial" w:hAnsi="Arial" w:cs="Arial"/>
        </w:rPr>
      </w:pPr>
    </w:p>
    <w:p w:rsidR="00776F8F" w:rsidRPr="003E2F77" w:rsidRDefault="00877DEF">
      <w:pPr>
        <w:jc w:val="center"/>
        <w:rPr>
          <w:rFonts w:ascii="Arial" w:hAnsi="Arial" w:cs="Arial"/>
        </w:rPr>
      </w:pPr>
      <w:r w:rsidRPr="003E2F77">
        <w:rPr>
          <w:rFonts w:ascii="Arial" w:hAnsi="Arial" w:cs="Arial"/>
        </w:rPr>
        <w:t>NON-DISCLOSURE AGREEMENT</w:t>
      </w:r>
    </w:p>
    <w:p w:rsidR="00776F8F" w:rsidRPr="003E2F77" w:rsidRDefault="00776F8F">
      <w:pPr>
        <w:jc w:val="center"/>
        <w:rPr>
          <w:rFonts w:ascii="Arial" w:hAnsi="Arial" w:cs="Arial"/>
        </w:rPr>
      </w:pPr>
    </w:p>
    <w:p w:rsidR="00776F8F" w:rsidRPr="003E2F77" w:rsidRDefault="00776F8F">
      <w:pPr>
        <w:jc w:val="center"/>
        <w:rPr>
          <w:rFonts w:ascii="Arial" w:hAnsi="Arial" w:cs="Arial"/>
        </w:rPr>
      </w:pPr>
    </w:p>
    <w:p w:rsidR="00776F8F" w:rsidRPr="003E2F77" w:rsidRDefault="00776F8F">
      <w:pPr>
        <w:jc w:val="center"/>
        <w:rPr>
          <w:rFonts w:ascii="Arial" w:hAnsi="Arial" w:cs="Arial"/>
        </w:rPr>
      </w:pPr>
    </w:p>
    <w:p w:rsidR="00776F8F" w:rsidRPr="003E2F77" w:rsidRDefault="00877DEF">
      <w:pPr>
        <w:jc w:val="center"/>
        <w:rPr>
          <w:rFonts w:ascii="Arial" w:hAnsi="Arial" w:cs="Arial"/>
        </w:rPr>
      </w:pPr>
      <w:r w:rsidRPr="003E2F77">
        <w:rPr>
          <w:rFonts w:ascii="Arial" w:hAnsi="Arial" w:cs="Arial"/>
        </w:rPr>
        <w:t>BETWEEN</w:t>
      </w:r>
    </w:p>
    <w:p w:rsidR="00776F8F" w:rsidRPr="003E2F77" w:rsidRDefault="00776F8F">
      <w:pPr>
        <w:jc w:val="center"/>
        <w:rPr>
          <w:rFonts w:ascii="Arial" w:hAnsi="Arial" w:cs="Arial"/>
        </w:rPr>
      </w:pPr>
    </w:p>
    <w:p w:rsidR="00776F8F" w:rsidRPr="003E2F77" w:rsidRDefault="00137F09">
      <w:pPr>
        <w:jc w:val="center"/>
        <w:rPr>
          <w:rFonts w:ascii="Arial" w:hAnsi="Arial" w:cs="Arial"/>
        </w:rPr>
      </w:pPr>
      <w:r w:rsidRPr="003E2F77">
        <w:rPr>
          <w:rFonts w:ascii="Arial" w:hAnsi="Arial" w:cs="Arial"/>
        </w:rPr>
        <w:t>MINISTRY OF DEFENCE</w:t>
      </w:r>
    </w:p>
    <w:p w:rsidR="00776F8F" w:rsidRPr="003E2F77" w:rsidRDefault="00776F8F">
      <w:pPr>
        <w:jc w:val="center"/>
        <w:rPr>
          <w:rFonts w:ascii="Arial" w:hAnsi="Arial" w:cs="Arial"/>
        </w:rPr>
      </w:pPr>
    </w:p>
    <w:p w:rsidR="00776F8F" w:rsidRPr="003E2F77" w:rsidRDefault="00877DEF">
      <w:pPr>
        <w:jc w:val="center"/>
        <w:rPr>
          <w:rFonts w:ascii="Arial" w:hAnsi="Arial" w:cs="Arial"/>
        </w:rPr>
      </w:pPr>
      <w:r w:rsidRPr="003E2F77">
        <w:rPr>
          <w:rFonts w:ascii="Arial" w:hAnsi="Arial" w:cs="Arial"/>
        </w:rPr>
        <w:t>AND</w:t>
      </w:r>
    </w:p>
    <w:p w:rsidR="00776F8F" w:rsidRPr="003E2F77" w:rsidRDefault="00776F8F">
      <w:pPr>
        <w:jc w:val="center"/>
        <w:rPr>
          <w:rFonts w:ascii="Arial" w:hAnsi="Arial" w:cs="Arial"/>
        </w:rPr>
      </w:pPr>
    </w:p>
    <w:p w:rsidR="00776F8F" w:rsidRPr="003E2F77" w:rsidRDefault="00877DEF">
      <w:pPr>
        <w:jc w:val="center"/>
        <w:rPr>
          <w:rFonts w:ascii="Arial" w:hAnsi="Arial" w:cs="Arial"/>
        </w:rPr>
      </w:pPr>
      <w:permStart w:id="848436046" w:edGrp="everyone"/>
      <w:r w:rsidRPr="003E2F77">
        <w:rPr>
          <w:rFonts w:ascii="Arial" w:hAnsi="Arial" w:cs="Arial"/>
          <w:highlight w:val="yellow"/>
        </w:rPr>
        <w:t>[</w:t>
      </w:r>
      <w:r w:rsidRPr="003E2F77">
        <w:rPr>
          <w:rFonts w:ascii="Arial" w:hAnsi="Arial" w:cs="Arial"/>
          <w:highlight w:val="yellow"/>
        </w:rPr>
        <w:tab/>
      </w:r>
      <w:permEnd w:id="848436046"/>
    </w:p>
    <w:p w:rsidR="00776F8F" w:rsidRPr="003E2F77" w:rsidRDefault="00776F8F">
      <w:pPr>
        <w:jc w:val="center"/>
        <w:rPr>
          <w:rFonts w:ascii="Arial" w:hAnsi="Arial" w:cs="Arial"/>
        </w:rPr>
      </w:pPr>
    </w:p>
    <w:p w:rsidR="00776F8F" w:rsidRPr="003E2F77" w:rsidRDefault="00776F8F">
      <w:pPr>
        <w:jc w:val="center"/>
        <w:rPr>
          <w:rFonts w:ascii="Arial" w:hAnsi="Arial" w:cs="Arial"/>
        </w:rPr>
      </w:pPr>
    </w:p>
    <w:p w:rsidR="00776F8F" w:rsidRPr="003E2F77" w:rsidRDefault="00776F8F">
      <w:pPr>
        <w:jc w:val="center"/>
        <w:rPr>
          <w:rFonts w:ascii="Arial" w:hAnsi="Arial" w:cs="Arial"/>
        </w:rPr>
      </w:pPr>
    </w:p>
    <w:p w:rsidR="00776F8F" w:rsidRPr="003E2F77" w:rsidRDefault="00776F8F">
      <w:pPr>
        <w:spacing w:after="240" w:line="240" w:lineRule="atLeast"/>
        <w:rPr>
          <w:rFonts w:ascii="Arial" w:hAnsi="Arial" w:cs="Arial"/>
        </w:rPr>
      </w:pPr>
    </w:p>
    <w:p w:rsidR="00776F8F" w:rsidRPr="003E2F77" w:rsidRDefault="00776F8F">
      <w:pPr>
        <w:spacing w:after="240" w:line="240" w:lineRule="atLeast"/>
        <w:rPr>
          <w:rFonts w:ascii="Arial" w:hAnsi="Arial" w:cs="Arial"/>
        </w:rPr>
      </w:pPr>
    </w:p>
    <w:p w:rsidR="00776F8F" w:rsidRPr="003E2F77" w:rsidRDefault="00776F8F">
      <w:pPr>
        <w:spacing w:after="240" w:line="240" w:lineRule="atLeast"/>
        <w:rPr>
          <w:rFonts w:ascii="Arial" w:hAnsi="Arial" w:cs="Arial"/>
        </w:rPr>
      </w:pPr>
    </w:p>
    <w:p w:rsidR="00776F8F" w:rsidRPr="003E2F77" w:rsidRDefault="00776F8F">
      <w:pPr>
        <w:spacing w:after="240" w:line="240" w:lineRule="atLeast"/>
        <w:rPr>
          <w:rFonts w:ascii="Arial" w:hAnsi="Arial" w:cs="Arial"/>
        </w:rPr>
      </w:pPr>
    </w:p>
    <w:p w:rsidR="00776F8F" w:rsidRPr="003E2F77" w:rsidRDefault="00776F8F">
      <w:pPr>
        <w:spacing w:after="240" w:line="240" w:lineRule="atLeast"/>
        <w:rPr>
          <w:rFonts w:ascii="Arial" w:hAnsi="Arial" w:cs="Arial"/>
        </w:rPr>
      </w:pPr>
    </w:p>
    <w:p w:rsidR="00776F8F" w:rsidRPr="003E2F77" w:rsidRDefault="00776F8F">
      <w:pPr>
        <w:spacing w:after="240" w:line="240" w:lineRule="atLeast"/>
        <w:rPr>
          <w:rFonts w:ascii="Arial" w:hAnsi="Arial" w:cs="Arial"/>
        </w:rPr>
      </w:pPr>
    </w:p>
    <w:p w:rsidR="00877DEF" w:rsidRPr="003E2F77" w:rsidRDefault="00877DEF">
      <w:pPr>
        <w:spacing w:after="0" w:line="240" w:lineRule="auto"/>
        <w:rPr>
          <w:rFonts w:ascii="Arial" w:hAnsi="Arial" w:cs="Arial"/>
        </w:rPr>
      </w:pPr>
      <w:r w:rsidRPr="003E2F77">
        <w:rPr>
          <w:rFonts w:ascii="Arial" w:hAnsi="Arial" w:cs="Arial"/>
        </w:rPr>
        <w:br w:type="page"/>
      </w:r>
    </w:p>
    <w:p w:rsidR="00776F8F" w:rsidRPr="003E2F77" w:rsidRDefault="00877DEF">
      <w:pPr>
        <w:spacing w:after="240" w:line="240" w:lineRule="atLeast"/>
        <w:rPr>
          <w:rFonts w:ascii="Arial" w:hAnsi="Arial" w:cs="Arial"/>
        </w:rPr>
      </w:pPr>
      <w:r w:rsidRPr="003E2F77">
        <w:rPr>
          <w:rFonts w:ascii="Arial" w:hAnsi="Arial" w:cs="Arial"/>
          <w:b/>
        </w:rPr>
        <w:lastRenderedPageBreak/>
        <w:t>THIS AGREEMENT</w:t>
      </w:r>
      <w:r w:rsidRPr="003E2F77">
        <w:rPr>
          <w:rFonts w:ascii="Arial" w:hAnsi="Arial" w:cs="Arial"/>
        </w:rPr>
        <w:t xml:space="preserve"> is made on </w:t>
      </w:r>
      <w:permStart w:id="1128335541" w:edGrp="everyone"/>
      <w:r w:rsidRPr="003E2F77">
        <w:rPr>
          <w:rFonts w:ascii="Arial" w:hAnsi="Arial" w:cs="Arial"/>
          <w:highlight w:val="yellow"/>
        </w:rPr>
        <w:t>[</w:t>
      </w:r>
      <w:r w:rsidR="00D1307D">
        <w:rPr>
          <w:rFonts w:ascii="Arial" w:hAnsi="Arial" w:cs="Arial"/>
          <w:highlight w:val="yellow"/>
        </w:rPr>
        <w:t>d</w:t>
      </w:r>
      <w:r w:rsidRPr="003E2F77">
        <w:rPr>
          <w:rFonts w:ascii="Arial" w:hAnsi="Arial" w:cs="Arial"/>
          <w:highlight w:val="yellow"/>
        </w:rPr>
        <w:t>ate</w:t>
      </w:r>
      <w:permEnd w:id="1128335541"/>
      <w:r w:rsidRPr="003E2F77">
        <w:rPr>
          <w:rFonts w:ascii="Arial" w:hAnsi="Arial" w:cs="Arial"/>
          <w:highlight w:val="yellow"/>
        </w:rPr>
        <w:t>]</w:t>
      </w:r>
    </w:p>
    <w:p w:rsidR="00776F8F" w:rsidRPr="003E2F77" w:rsidRDefault="00877DEF">
      <w:pPr>
        <w:spacing w:after="240" w:line="240" w:lineRule="atLeast"/>
        <w:rPr>
          <w:rFonts w:ascii="Arial" w:hAnsi="Arial" w:cs="Arial"/>
        </w:rPr>
      </w:pPr>
      <w:r w:rsidRPr="003E2F77">
        <w:rPr>
          <w:rFonts w:ascii="Arial" w:hAnsi="Arial" w:cs="Arial"/>
          <w:b/>
        </w:rPr>
        <w:t>BETWEEN:</w:t>
      </w:r>
    </w:p>
    <w:p w:rsidR="00776F8F" w:rsidRPr="003E2F77" w:rsidRDefault="00250D74" w:rsidP="00002919">
      <w:pPr>
        <w:numPr>
          <w:ilvl w:val="0"/>
          <w:numId w:val="3"/>
        </w:numPr>
        <w:spacing w:after="240" w:line="240" w:lineRule="atLeast"/>
        <w:jc w:val="both"/>
        <w:rPr>
          <w:rFonts w:ascii="Arial" w:hAnsi="Arial" w:cs="Arial"/>
        </w:rPr>
      </w:pPr>
      <w:r w:rsidRPr="003E2F77">
        <w:rPr>
          <w:rFonts w:ascii="Arial" w:hAnsi="Arial" w:cs="Arial"/>
          <w:color w:val="222222"/>
          <w:shd w:val="clear" w:color="auto" w:fill="FFFFFF"/>
        </w:rPr>
        <w:t>the Secretary of State for Defence, acting on behalf of the Crown</w:t>
      </w:r>
      <w:r w:rsidRPr="003E2F77">
        <w:rPr>
          <w:rStyle w:val="apple-converted-space"/>
          <w:rFonts w:ascii="Arial" w:eastAsiaTheme="majorEastAsia" w:hAnsi="Arial" w:cs="Arial"/>
          <w:color w:val="222222"/>
          <w:shd w:val="clear" w:color="auto" w:fill="FFFFFF"/>
        </w:rPr>
        <w:t> </w:t>
      </w:r>
      <w:r w:rsidRPr="003E2F77">
        <w:rPr>
          <w:rFonts w:ascii="Arial" w:hAnsi="Arial" w:cs="Arial"/>
          <w:color w:val="222222"/>
          <w:shd w:val="clear" w:color="auto" w:fill="FFFFFF"/>
        </w:rPr>
        <w:t>(the "</w:t>
      </w:r>
      <w:r w:rsidRPr="003E2F77">
        <w:rPr>
          <w:rFonts w:ascii="Arial" w:hAnsi="Arial" w:cs="Arial"/>
          <w:b/>
          <w:bCs/>
          <w:color w:val="222222"/>
          <w:shd w:val="clear" w:color="auto" w:fill="FFFFFF"/>
        </w:rPr>
        <w:t>Authority</w:t>
      </w:r>
      <w:r w:rsidRPr="003E2F77">
        <w:rPr>
          <w:rFonts w:ascii="Arial" w:hAnsi="Arial" w:cs="Arial"/>
          <w:color w:val="222222"/>
          <w:shd w:val="clear" w:color="auto" w:fill="FFFFFF"/>
        </w:rPr>
        <w:t>")</w:t>
      </w:r>
      <w:r w:rsidR="008A7C79" w:rsidRPr="003E2F77">
        <w:rPr>
          <w:rFonts w:ascii="Arial" w:hAnsi="Arial" w:cs="Arial"/>
          <w:color w:val="222222"/>
          <w:shd w:val="clear" w:color="auto" w:fill="FFFFFF"/>
        </w:rPr>
        <w:t xml:space="preserve"> </w:t>
      </w:r>
      <w:r w:rsidRPr="003E2F77">
        <w:rPr>
          <w:rFonts w:ascii="Arial" w:hAnsi="Arial" w:cs="Arial"/>
          <w:color w:val="222222"/>
          <w:shd w:val="clear" w:color="auto" w:fill="FFFFFF"/>
        </w:rPr>
        <w:t>;</w:t>
      </w:r>
      <w:r w:rsidR="008A7C79" w:rsidRPr="003E2F77">
        <w:rPr>
          <w:rFonts w:ascii="Arial" w:hAnsi="Arial" w:cs="Arial"/>
          <w:color w:val="222222"/>
          <w:shd w:val="clear" w:color="auto" w:fill="FFFFFF"/>
        </w:rPr>
        <w:t xml:space="preserve"> </w:t>
      </w:r>
      <w:r w:rsidR="00877DEF" w:rsidRPr="003E2F77">
        <w:rPr>
          <w:rFonts w:ascii="Arial" w:hAnsi="Arial" w:cs="Arial"/>
        </w:rPr>
        <w:t>and</w:t>
      </w:r>
    </w:p>
    <w:p w:rsidR="00776F8F" w:rsidRPr="003E2F77" w:rsidRDefault="00877DEF">
      <w:pPr>
        <w:numPr>
          <w:ilvl w:val="0"/>
          <w:numId w:val="3"/>
        </w:numPr>
        <w:spacing w:after="240" w:line="240" w:lineRule="atLeast"/>
        <w:rPr>
          <w:rFonts w:ascii="Arial" w:hAnsi="Arial" w:cs="Arial"/>
        </w:rPr>
      </w:pPr>
      <w:r w:rsidRPr="003E2F77">
        <w:rPr>
          <w:rFonts w:ascii="Arial" w:hAnsi="Arial" w:cs="Arial"/>
          <w:b/>
          <w:highlight w:val="yellow"/>
        </w:rPr>
        <w:t>[</w:t>
      </w:r>
      <w:permStart w:id="1994009745" w:edGrp="everyone"/>
      <w:r w:rsidRPr="003E2F77">
        <w:rPr>
          <w:rFonts w:ascii="Arial" w:hAnsi="Arial" w:cs="Arial"/>
          <w:b/>
          <w:highlight w:val="yellow"/>
        </w:rPr>
        <w:t>NAME]</w:t>
      </w:r>
      <w:permEnd w:id="1994009745"/>
      <w:r w:rsidRPr="003E2F77">
        <w:rPr>
          <w:rFonts w:ascii="Arial" w:hAnsi="Arial" w:cs="Arial"/>
        </w:rPr>
        <w:t xml:space="preserve">, an individual, of </w:t>
      </w:r>
      <w:r w:rsidRPr="003E2F77">
        <w:rPr>
          <w:rFonts w:ascii="Arial" w:hAnsi="Arial" w:cs="Arial"/>
          <w:highlight w:val="yellow"/>
        </w:rPr>
        <w:t>[</w:t>
      </w:r>
      <w:permStart w:id="1668417364" w:edGrp="everyone"/>
      <w:r w:rsidRPr="003E2F77">
        <w:rPr>
          <w:rFonts w:ascii="Arial" w:hAnsi="Arial" w:cs="Arial"/>
          <w:highlight w:val="yellow"/>
        </w:rPr>
        <w:t>ADDRESS AND POSTCODE</w:t>
      </w:r>
      <w:permEnd w:id="1668417364"/>
      <w:r w:rsidRPr="003E2F77">
        <w:rPr>
          <w:rFonts w:ascii="Arial" w:hAnsi="Arial" w:cs="Arial"/>
          <w:highlight w:val="yellow"/>
        </w:rPr>
        <w:t xml:space="preserve">] </w:t>
      </w:r>
      <w:r w:rsidRPr="003E2F77">
        <w:rPr>
          <w:rFonts w:ascii="Arial" w:hAnsi="Arial" w:cs="Arial"/>
        </w:rPr>
        <w:t>(the “</w:t>
      </w:r>
      <w:r w:rsidRPr="003E2F77">
        <w:rPr>
          <w:rFonts w:ascii="Arial" w:hAnsi="Arial" w:cs="Arial"/>
          <w:b/>
          <w:bCs/>
        </w:rPr>
        <w:t>Receiving Party</w:t>
      </w:r>
      <w:r w:rsidRPr="003E2F77">
        <w:rPr>
          <w:rFonts w:ascii="Arial" w:hAnsi="Arial" w:cs="Arial"/>
        </w:rPr>
        <w:t>”).</w:t>
      </w:r>
    </w:p>
    <w:p w:rsidR="00776F8F" w:rsidRPr="003E2F77" w:rsidRDefault="00877DEF">
      <w:pPr>
        <w:spacing w:after="240" w:line="240" w:lineRule="atLeast"/>
        <w:ind w:left="720"/>
        <w:rPr>
          <w:rFonts w:ascii="Arial" w:hAnsi="Arial" w:cs="Arial"/>
          <w:b/>
        </w:rPr>
      </w:pPr>
      <w:r w:rsidRPr="003E2F77">
        <w:rPr>
          <w:rFonts w:ascii="Arial" w:hAnsi="Arial" w:cs="Arial"/>
        </w:rPr>
        <w:t>- together, the</w:t>
      </w:r>
      <w:r w:rsidRPr="003E2F77">
        <w:rPr>
          <w:rFonts w:ascii="Arial" w:hAnsi="Arial" w:cs="Arial"/>
          <w:b/>
        </w:rPr>
        <w:t xml:space="preserve"> “Parties”</w:t>
      </w:r>
      <w:r w:rsidRPr="003E2F77">
        <w:rPr>
          <w:rFonts w:ascii="Arial" w:hAnsi="Arial" w:cs="Arial"/>
        </w:rPr>
        <w:t>.</w:t>
      </w:r>
    </w:p>
    <w:p w:rsidR="00776F8F" w:rsidRPr="003E2F77" w:rsidRDefault="00877DEF">
      <w:pPr>
        <w:spacing w:after="240" w:line="240" w:lineRule="atLeast"/>
        <w:rPr>
          <w:rFonts w:ascii="Arial" w:hAnsi="Arial" w:cs="Arial"/>
          <w:b/>
          <w:bCs/>
        </w:rPr>
      </w:pPr>
      <w:r w:rsidRPr="003E2F77">
        <w:rPr>
          <w:rFonts w:ascii="Arial" w:hAnsi="Arial" w:cs="Arial"/>
          <w:b/>
          <w:bCs/>
        </w:rPr>
        <w:t>WHEREAS:</w:t>
      </w:r>
    </w:p>
    <w:p w:rsidR="00776F8F" w:rsidRPr="003E2F77" w:rsidRDefault="00877DEF" w:rsidP="00002919">
      <w:pPr>
        <w:spacing w:after="240" w:line="240" w:lineRule="atLeast"/>
        <w:jc w:val="both"/>
        <w:rPr>
          <w:rFonts w:ascii="Arial" w:hAnsi="Arial" w:cs="Arial"/>
        </w:rPr>
      </w:pPr>
      <w:r w:rsidRPr="003E2F77">
        <w:rPr>
          <w:rFonts w:ascii="Arial" w:hAnsi="Arial" w:cs="Arial"/>
        </w:rPr>
        <w:t xml:space="preserve">The Receiving Party wishes to receive Confidential Information from the Authority for the purpose of </w:t>
      </w:r>
      <w:r w:rsidR="00284CC0" w:rsidRPr="003E2F77">
        <w:rPr>
          <w:rFonts w:ascii="Arial" w:hAnsi="Arial" w:cs="Arial"/>
        </w:rPr>
        <w:t xml:space="preserve">tendering for the </w:t>
      </w:r>
      <w:r w:rsidR="009D6572" w:rsidRPr="003E2F77">
        <w:rPr>
          <w:rFonts w:ascii="Arial" w:hAnsi="Arial" w:cs="Arial"/>
        </w:rPr>
        <w:t xml:space="preserve">Procurement </w:t>
      </w:r>
      <w:r w:rsidRPr="003E2F77">
        <w:rPr>
          <w:rFonts w:ascii="Arial" w:hAnsi="Arial" w:cs="Arial"/>
        </w:rPr>
        <w:t>(the “</w:t>
      </w:r>
      <w:r w:rsidRPr="003E2F77">
        <w:rPr>
          <w:rFonts w:ascii="Arial" w:hAnsi="Arial" w:cs="Arial"/>
          <w:b/>
        </w:rPr>
        <w:t>Permitted Purpose</w:t>
      </w:r>
      <w:r w:rsidRPr="003E2F77">
        <w:rPr>
          <w:rFonts w:ascii="Arial" w:hAnsi="Arial" w:cs="Arial"/>
        </w:rPr>
        <w:t>”).</w:t>
      </w:r>
    </w:p>
    <w:p w:rsidR="00776F8F" w:rsidRPr="003E2F77" w:rsidRDefault="00877DEF">
      <w:pPr>
        <w:spacing w:after="240" w:line="240" w:lineRule="atLeast"/>
        <w:rPr>
          <w:rFonts w:ascii="Arial" w:hAnsi="Arial" w:cs="Arial"/>
        </w:rPr>
      </w:pPr>
      <w:r w:rsidRPr="003E2F77">
        <w:rPr>
          <w:rFonts w:ascii="Arial" w:hAnsi="Arial" w:cs="Arial"/>
          <w:b/>
        </w:rPr>
        <w:t>IT IS AGREED as follows:</w:t>
      </w:r>
    </w:p>
    <w:p w:rsidR="00776F8F" w:rsidRPr="003E2F77" w:rsidRDefault="00877DEF">
      <w:pPr>
        <w:keepNext/>
        <w:numPr>
          <w:ilvl w:val="0"/>
          <w:numId w:val="2"/>
        </w:numPr>
        <w:spacing w:after="240" w:line="240" w:lineRule="atLeast"/>
        <w:rPr>
          <w:rFonts w:ascii="Arial" w:hAnsi="Arial" w:cs="Arial"/>
          <w:b/>
        </w:rPr>
      </w:pPr>
      <w:r w:rsidRPr="003E2F77">
        <w:rPr>
          <w:rFonts w:ascii="Arial" w:hAnsi="Arial" w:cs="Arial"/>
          <w:b/>
        </w:rPr>
        <w:t>Interpretation</w:t>
      </w:r>
    </w:p>
    <w:p w:rsidR="00776F8F" w:rsidRPr="003E2F77" w:rsidRDefault="00877DEF">
      <w:pPr>
        <w:numPr>
          <w:ilvl w:val="1"/>
          <w:numId w:val="2"/>
        </w:numPr>
        <w:spacing w:after="240" w:line="240" w:lineRule="atLeast"/>
        <w:rPr>
          <w:rFonts w:ascii="Arial" w:hAnsi="Arial" w:cs="Arial"/>
        </w:rPr>
      </w:pPr>
      <w:r w:rsidRPr="003E2F77">
        <w:rPr>
          <w:rFonts w:ascii="Arial" w:hAnsi="Arial" w:cs="Arial"/>
        </w:rPr>
        <w:t xml:space="preserve">In this Agreement, unless the context otherwise requires: </w:t>
      </w:r>
    </w:p>
    <w:tbl>
      <w:tblPr>
        <w:tblW w:w="8306" w:type="dxa"/>
        <w:tblInd w:w="720" w:type="dxa"/>
        <w:tblLook w:val="00A0" w:firstRow="1" w:lastRow="0" w:firstColumn="1" w:lastColumn="0" w:noHBand="0" w:noVBand="0"/>
      </w:tblPr>
      <w:tblGrid>
        <w:gridCol w:w="1917"/>
        <w:gridCol w:w="6389"/>
      </w:tblGrid>
      <w:tr w:rsidR="00776F8F" w:rsidRPr="003E2F77" w:rsidTr="005C118C">
        <w:trPr>
          <w:trHeight w:val="788"/>
        </w:trPr>
        <w:tc>
          <w:tcPr>
            <w:tcW w:w="1917" w:type="dxa"/>
            <w:shd w:val="clear" w:color="auto" w:fill="FFFFFF" w:themeFill="background1"/>
          </w:tcPr>
          <w:p w:rsidR="00776F8F" w:rsidRPr="003E2F77" w:rsidRDefault="00877DEF">
            <w:pPr>
              <w:spacing w:after="240" w:line="240" w:lineRule="atLeast"/>
              <w:rPr>
                <w:rFonts w:ascii="Arial" w:hAnsi="Arial" w:cs="Arial"/>
                <w:b/>
              </w:rPr>
            </w:pPr>
            <w:r w:rsidRPr="003E2F77">
              <w:rPr>
                <w:rFonts w:ascii="Arial" w:hAnsi="Arial" w:cs="Arial"/>
                <w:b/>
              </w:rPr>
              <w:t>“Authority’s Group”</w:t>
            </w:r>
          </w:p>
        </w:tc>
        <w:tc>
          <w:tcPr>
            <w:tcW w:w="6389" w:type="dxa"/>
            <w:shd w:val="clear" w:color="auto" w:fill="FFFFFF" w:themeFill="background1"/>
          </w:tcPr>
          <w:p w:rsidR="00776F8F" w:rsidRPr="003E2F77" w:rsidRDefault="00877DEF" w:rsidP="00E15103">
            <w:pPr>
              <w:pStyle w:val="Level1"/>
              <w:tabs>
                <w:tab w:val="left" w:pos="720"/>
              </w:tabs>
              <w:spacing w:after="200" w:line="240" w:lineRule="atLeast"/>
              <w:contextualSpacing/>
              <w:rPr>
                <w:sz w:val="22"/>
                <w:szCs w:val="22"/>
              </w:rPr>
            </w:pPr>
            <w:r w:rsidRPr="003E2F77">
              <w:rPr>
                <w:sz w:val="22"/>
                <w:szCs w:val="22"/>
              </w:rPr>
              <w:t xml:space="preserve">means the Authority and any Crown Body with which the Authority interacts in connection with the Permitted Purpose </w:t>
            </w:r>
          </w:p>
        </w:tc>
      </w:tr>
      <w:tr w:rsidR="00776F8F" w:rsidRPr="003E2F77">
        <w:tc>
          <w:tcPr>
            <w:tcW w:w="1917" w:type="dxa"/>
            <w:shd w:val="clear" w:color="auto" w:fill="auto"/>
          </w:tcPr>
          <w:p w:rsidR="00776F8F" w:rsidRPr="003E2F77" w:rsidRDefault="00877DEF" w:rsidP="00562C7E">
            <w:pPr>
              <w:spacing w:after="240" w:line="240" w:lineRule="atLeast"/>
              <w:rPr>
                <w:rFonts w:ascii="Arial" w:hAnsi="Arial" w:cs="Arial"/>
                <w:b/>
              </w:rPr>
            </w:pPr>
            <w:r w:rsidRPr="003E2F77">
              <w:rPr>
                <w:rFonts w:ascii="Arial" w:hAnsi="Arial" w:cs="Arial"/>
                <w:b/>
              </w:rPr>
              <w:t>“Confidential Information”</w:t>
            </w:r>
          </w:p>
        </w:tc>
        <w:tc>
          <w:tcPr>
            <w:tcW w:w="6388" w:type="dxa"/>
            <w:shd w:val="clear" w:color="auto" w:fill="auto"/>
          </w:tcPr>
          <w:p w:rsidR="00776F8F" w:rsidRPr="003E2F77" w:rsidRDefault="00E15103">
            <w:pPr>
              <w:pStyle w:val="Level1"/>
              <w:tabs>
                <w:tab w:val="left" w:pos="720"/>
              </w:tabs>
              <w:spacing w:after="200" w:line="240" w:lineRule="atLeast"/>
              <w:contextualSpacing/>
              <w:rPr>
                <w:sz w:val="22"/>
                <w:szCs w:val="22"/>
              </w:rPr>
            </w:pPr>
            <w:r w:rsidRPr="003E2F77">
              <w:rPr>
                <w:sz w:val="22"/>
                <w:szCs w:val="22"/>
              </w:rPr>
              <w:t>M</w:t>
            </w:r>
            <w:r w:rsidR="00877DEF" w:rsidRPr="003E2F77">
              <w:rPr>
                <w:sz w:val="22"/>
                <w:szCs w:val="22"/>
              </w:rPr>
              <w:t>eans:</w:t>
            </w:r>
          </w:p>
          <w:p w:rsidR="00776F8F" w:rsidRPr="003E2F77" w:rsidRDefault="00877DEF">
            <w:pPr>
              <w:pStyle w:val="Heading6"/>
              <w:numPr>
                <w:ilvl w:val="5"/>
                <w:numId w:val="4"/>
              </w:numPr>
              <w:spacing w:after="200"/>
              <w:ind w:left="720" w:hanging="720"/>
              <w:contextualSpacing/>
              <w:rPr>
                <w:rFonts w:ascii="Arial" w:hAnsi="Arial" w:cs="Arial"/>
              </w:rPr>
            </w:pPr>
            <w:r w:rsidRPr="003E2F77">
              <w:rPr>
                <w:rFonts w:ascii="Arial" w:hAnsi="Arial" w:cs="Arial"/>
              </w:rPr>
              <w:t>Information, including all personal data within the meaning of the Data Protection Act 1998, (however it is conveyed), provided by the Authority  pursuant to this Agreement and/or in connection with the Permitted Purpose  that relates to:</w:t>
            </w:r>
          </w:p>
          <w:p w:rsidR="00776F8F" w:rsidRPr="003E2F77" w:rsidRDefault="00877DEF">
            <w:pPr>
              <w:pStyle w:val="Heading6"/>
              <w:spacing w:after="200"/>
              <w:ind w:left="720"/>
              <w:contextualSpacing/>
              <w:rPr>
                <w:rFonts w:ascii="Arial" w:hAnsi="Arial" w:cs="Arial"/>
              </w:rPr>
            </w:pPr>
            <w:r w:rsidRPr="003E2F77">
              <w:rPr>
                <w:rFonts w:ascii="Arial" w:hAnsi="Arial" w:cs="Arial"/>
              </w:rPr>
              <w:t>(i)</w:t>
            </w:r>
            <w:r w:rsidRPr="003E2F77">
              <w:rPr>
                <w:rFonts w:ascii="Arial" w:hAnsi="Arial" w:cs="Arial"/>
              </w:rPr>
              <w:tab/>
              <w:t>the Authority</w:t>
            </w:r>
          </w:p>
          <w:p w:rsidR="00776F8F" w:rsidRPr="003E2F77" w:rsidRDefault="00877DEF">
            <w:pPr>
              <w:pStyle w:val="Heading6"/>
              <w:spacing w:after="200"/>
              <w:ind w:left="720"/>
              <w:contextualSpacing/>
              <w:rPr>
                <w:rFonts w:ascii="Arial" w:hAnsi="Arial" w:cs="Arial"/>
              </w:rPr>
            </w:pPr>
            <w:r w:rsidRPr="003E2F77">
              <w:rPr>
                <w:rFonts w:ascii="Arial" w:hAnsi="Arial" w:cs="Arial"/>
              </w:rPr>
              <w:t xml:space="preserve">(ii) </w:t>
            </w:r>
            <w:r w:rsidRPr="003E2F77">
              <w:rPr>
                <w:rFonts w:ascii="Arial" w:hAnsi="Arial" w:cs="Arial"/>
              </w:rPr>
              <w:tab/>
              <w:t>the Authority’s  Group; or</w:t>
            </w:r>
          </w:p>
          <w:p w:rsidR="00776F8F" w:rsidRPr="003E2F77" w:rsidRDefault="00877DEF">
            <w:pPr>
              <w:pStyle w:val="Heading6"/>
              <w:spacing w:after="200"/>
              <w:ind w:left="720"/>
              <w:contextualSpacing/>
              <w:rPr>
                <w:rFonts w:ascii="Arial" w:hAnsi="Arial" w:cs="Arial"/>
              </w:rPr>
            </w:pPr>
            <w:r w:rsidRPr="003E2F77">
              <w:rPr>
                <w:rFonts w:ascii="Arial" w:hAnsi="Arial" w:cs="Arial"/>
              </w:rPr>
              <w:t xml:space="preserve">(iii) </w:t>
            </w:r>
            <w:r w:rsidRPr="003E2F77">
              <w:rPr>
                <w:rFonts w:ascii="Arial" w:hAnsi="Arial" w:cs="Arial"/>
              </w:rPr>
              <w:tab/>
              <w:t>the operations, business, affairs, developments, intellectual property rights, trade secrets, know-how and/or personnel of the Authority  or the Authority's Group;</w:t>
            </w:r>
          </w:p>
          <w:p w:rsidR="00776F8F" w:rsidRPr="003E2F77" w:rsidRDefault="00776F8F">
            <w:pPr>
              <w:pStyle w:val="Heading6"/>
              <w:spacing w:after="200"/>
              <w:contextualSpacing/>
              <w:rPr>
                <w:rFonts w:ascii="Arial" w:hAnsi="Arial" w:cs="Arial"/>
              </w:rPr>
            </w:pPr>
          </w:p>
          <w:p w:rsidR="00776F8F" w:rsidRPr="003E2F77" w:rsidRDefault="00877DEF">
            <w:pPr>
              <w:pStyle w:val="Heading6"/>
              <w:numPr>
                <w:ilvl w:val="5"/>
                <w:numId w:val="4"/>
              </w:numPr>
              <w:spacing w:after="200"/>
              <w:ind w:left="720" w:hanging="720"/>
              <w:contextualSpacing/>
              <w:rPr>
                <w:rFonts w:ascii="Arial" w:hAnsi="Arial" w:cs="Arial"/>
              </w:rPr>
            </w:pPr>
            <w:r w:rsidRPr="003E2F77">
              <w:rPr>
                <w:rFonts w:ascii="Arial" w:hAnsi="Arial" w:cs="Arial"/>
              </w:rPr>
              <w:t xml:space="preserve">other Information provided by the Authority or the Authority’s Group pursuant to this Agreement and/or in connection with the Permitted Purpose (whether before or after the date of this Agreement) that is clearly designated as being confidential or equivalent (whether or not it is so marked) or that ought reasonably to be considered to be confidential which comes (or has come) to the Receiving Party’s attention or into the Receiving Party’s possession in connection with the Permitted Purpose; </w:t>
            </w:r>
          </w:p>
          <w:p w:rsidR="00776F8F" w:rsidRPr="003E2F77" w:rsidRDefault="00776F8F">
            <w:pPr>
              <w:pStyle w:val="Heading6"/>
              <w:spacing w:after="200"/>
              <w:ind w:left="720" w:hanging="720"/>
              <w:contextualSpacing/>
              <w:rPr>
                <w:rFonts w:ascii="Arial" w:hAnsi="Arial" w:cs="Arial"/>
              </w:rPr>
            </w:pPr>
          </w:p>
          <w:p w:rsidR="00776F8F" w:rsidRPr="003E2F77" w:rsidRDefault="00877DEF">
            <w:pPr>
              <w:pStyle w:val="Heading6"/>
              <w:numPr>
                <w:ilvl w:val="5"/>
                <w:numId w:val="4"/>
              </w:numPr>
              <w:spacing w:after="200"/>
              <w:ind w:left="720" w:hanging="720"/>
              <w:contextualSpacing/>
              <w:rPr>
                <w:rFonts w:ascii="Arial" w:hAnsi="Arial" w:cs="Arial"/>
              </w:rPr>
            </w:pPr>
            <w:r w:rsidRPr="003E2F77">
              <w:rPr>
                <w:rFonts w:ascii="Arial" w:hAnsi="Arial" w:cs="Arial"/>
              </w:rPr>
              <w:t>discussions, negotiations, and correspondence between the Authority or the Authority’s Group  or any of its directors, officers, employees, consultants or professional advisers and the Receiving Party or any of their  employees, consultants and professional advisers in connection with the Permitted Purpose and all matters arising therefrom; and</w:t>
            </w:r>
          </w:p>
          <w:p w:rsidR="00776F8F" w:rsidRPr="003E2F77" w:rsidRDefault="00776F8F">
            <w:pPr>
              <w:pStyle w:val="Heading6"/>
              <w:spacing w:after="200"/>
              <w:ind w:left="720" w:hanging="720"/>
              <w:contextualSpacing/>
              <w:rPr>
                <w:rFonts w:ascii="Arial" w:hAnsi="Arial" w:cs="Arial"/>
              </w:rPr>
            </w:pPr>
          </w:p>
          <w:p w:rsidR="00776F8F" w:rsidRPr="003E2F77" w:rsidRDefault="00877DEF">
            <w:pPr>
              <w:pStyle w:val="Heading6"/>
              <w:numPr>
                <w:ilvl w:val="5"/>
                <w:numId w:val="4"/>
              </w:numPr>
              <w:spacing w:after="200"/>
              <w:ind w:left="720" w:hanging="720"/>
              <w:contextualSpacing/>
              <w:rPr>
                <w:rFonts w:ascii="Arial" w:hAnsi="Arial" w:cs="Arial"/>
              </w:rPr>
            </w:pPr>
            <w:r w:rsidRPr="003E2F77">
              <w:rPr>
                <w:rFonts w:ascii="Arial" w:hAnsi="Arial" w:cs="Arial"/>
              </w:rPr>
              <w:t>Information or analysis derived from any of the above,</w:t>
            </w:r>
          </w:p>
          <w:p w:rsidR="00776F8F" w:rsidRPr="003E2F77" w:rsidRDefault="00877DEF">
            <w:pPr>
              <w:pStyle w:val="NormalWeb"/>
              <w:spacing w:after="240" w:line="240" w:lineRule="atLeast"/>
              <w:ind w:left="720" w:hanging="720"/>
              <w:contextualSpacing/>
              <w:jc w:val="both"/>
              <w:rPr>
                <w:rFonts w:ascii="Arial" w:hAnsi="Arial" w:cs="Arial"/>
                <w:sz w:val="22"/>
                <w:szCs w:val="22"/>
              </w:rPr>
            </w:pPr>
            <w:r w:rsidRPr="003E2F77">
              <w:rPr>
                <w:rFonts w:ascii="Arial" w:hAnsi="Arial" w:cs="Arial"/>
                <w:sz w:val="22"/>
                <w:szCs w:val="22"/>
              </w:rPr>
              <w:t>but not including any Information that:</w:t>
            </w:r>
          </w:p>
          <w:p w:rsidR="00776F8F" w:rsidRPr="003E2F77" w:rsidRDefault="00877DEF">
            <w:pPr>
              <w:pStyle w:val="Heading4"/>
              <w:numPr>
                <w:ilvl w:val="3"/>
                <w:numId w:val="1"/>
              </w:numPr>
              <w:tabs>
                <w:tab w:val="left" w:pos="746"/>
              </w:tabs>
              <w:ind w:left="746" w:hanging="746"/>
              <w:rPr>
                <w:rFonts w:ascii="Arial" w:hAnsi="Arial" w:cs="Arial"/>
              </w:rPr>
            </w:pPr>
            <w:r w:rsidRPr="003E2F77">
              <w:rPr>
                <w:rFonts w:ascii="Arial" w:hAnsi="Arial" w:cs="Arial"/>
              </w:rPr>
              <w:t xml:space="preserve">was in the possession of the Receiving Party without obligation of confidentiality prior to its disclosure by the Authority or the Authority’s Group; </w:t>
            </w:r>
          </w:p>
          <w:p w:rsidR="00776F8F" w:rsidRPr="003E2F77" w:rsidRDefault="00877DEF">
            <w:pPr>
              <w:pStyle w:val="Heading4"/>
              <w:numPr>
                <w:ilvl w:val="3"/>
                <w:numId w:val="1"/>
              </w:numPr>
              <w:tabs>
                <w:tab w:val="left" w:pos="746"/>
              </w:tabs>
              <w:ind w:left="746" w:hanging="746"/>
              <w:rPr>
                <w:rFonts w:ascii="Arial" w:hAnsi="Arial" w:cs="Arial"/>
              </w:rPr>
            </w:pPr>
            <w:r w:rsidRPr="003E2F77">
              <w:rPr>
                <w:rFonts w:ascii="Arial" w:hAnsi="Arial" w:cs="Arial"/>
              </w:rPr>
              <w:t>the Receiving Party obtained on a non-confidential basis from a third party who is not, to the Receiving Party’s knowledge or belief, bound by a confidentiality agreement with the Authority  or any member of the Authority’s Group  or otherwise prohibited from disclosing the information to the Receiving Party;</w:t>
            </w:r>
          </w:p>
          <w:p w:rsidR="00776F8F" w:rsidRPr="003E2F77" w:rsidRDefault="00877DEF">
            <w:pPr>
              <w:pStyle w:val="Heading4"/>
              <w:numPr>
                <w:ilvl w:val="3"/>
                <w:numId w:val="1"/>
              </w:numPr>
              <w:tabs>
                <w:tab w:val="left" w:pos="746"/>
              </w:tabs>
              <w:ind w:left="746" w:hanging="746"/>
              <w:rPr>
                <w:rFonts w:ascii="Arial" w:hAnsi="Arial" w:cs="Arial"/>
              </w:rPr>
            </w:pPr>
            <w:r w:rsidRPr="003E2F77">
              <w:rPr>
                <w:rFonts w:ascii="Arial" w:hAnsi="Arial" w:cs="Arial"/>
              </w:rPr>
              <w:t>was already generally available and in the public domain at the time of disclosure otherwise than by a breach of this Agreement or breach of a duty of confidentiality; or</w:t>
            </w:r>
          </w:p>
          <w:p w:rsidR="00776F8F" w:rsidRPr="003E2F77" w:rsidRDefault="00877DEF">
            <w:pPr>
              <w:pStyle w:val="Heading4"/>
              <w:numPr>
                <w:ilvl w:val="3"/>
                <w:numId w:val="1"/>
              </w:numPr>
              <w:tabs>
                <w:tab w:val="left" w:pos="746"/>
              </w:tabs>
              <w:ind w:left="746" w:hanging="746"/>
              <w:rPr>
                <w:rFonts w:ascii="Arial" w:hAnsi="Arial" w:cs="Arial"/>
              </w:rPr>
            </w:pPr>
            <w:r w:rsidRPr="003E2F77">
              <w:rPr>
                <w:rFonts w:ascii="Arial" w:hAnsi="Arial" w:cs="Arial"/>
              </w:rPr>
              <w:t>was independently developed without access to the Confidential Information;</w:t>
            </w:r>
          </w:p>
        </w:tc>
      </w:tr>
      <w:tr w:rsidR="00776F8F" w:rsidRPr="003E2F77">
        <w:tc>
          <w:tcPr>
            <w:tcW w:w="1917" w:type="dxa"/>
            <w:shd w:val="clear" w:color="auto" w:fill="FFFFFF" w:themeFill="background1"/>
          </w:tcPr>
          <w:p w:rsidR="00776F8F" w:rsidRPr="003E2F77" w:rsidRDefault="00877DEF">
            <w:pPr>
              <w:spacing w:after="240" w:line="240" w:lineRule="atLeast"/>
              <w:rPr>
                <w:rFonts w:ascii="Arial" w:hAnsi="Arial" w:cs="Arial"/>
                <w:b/>
              </w:rPr>
            </w:pPr>
            <w:r w:rsidRPr="003E2F77">
              <w:rPr>
                <w:rFonts w:ascii="Arial" w:hAnsi="Arial" w:cs="Arial"/>
                <w:b/>
              </w:rPr>
              <w:lastRenderedPageBreak/>
              <w:t>“Crown Body”</w:t>
            </w:r>
          </w:p>
        </w:tc>
        <w:tc>
          <w:tcPr>
            <w:tcW w:w="6388" w:type="dxa"/>
            <w:shd w:val="clear" w:color="auto" w:fill="FFFFFF" w:themeFill="background1"/>
          </w:tcPr>
          <w:p w:rsidR="00776F8F" w:rsidRPr="003E2F77" w:rsidRDefault="00877DEF">
            <w:pPr>
              <w:spacing w:after="240" w:line="240" w:lineRule="atLeast"/>
              <w:jc w:val="both"/>
              <w:rPr>
                <w:rFonts w:ascii="Arial" w:hAnsi="Arial" w:cs="Arial"/>
              </w:rPr>
            </w:pPr>
            <w:r w:rsidRPr="003E2F77">
              <w:rPr>
                <w:rFonts w:ascii="Arial" w:hAnsi="Arial" w:cs="Arial"/>
              </w:rPr>
              <w:t>means any department, office or agency of the Crown;</w:t>
            </w:r>
          </w:p>
        </w:tc>
      </w:tr>
      <w:tr w:rsidR="00776F8F" w:rsidRPr="003E2F77">
        <w:tc>
          <w:tcPr>
            <w:tcW w:w="1917" w:type="dxa"/>
            <w:shd w:val="clear" w:color="auto" w:fill="FFFFFF" w:themeFill="background1"/>
          </w:tcPr>
          <w:p w:rsidR="00776F8F" w:rsidRPr="003E2F77" w:rsidRDefault="00877DEF">
            <w:pPr>
              <w:spacing w:after="240" w:line="240" w:lineRule="atLeast"/>
              <w:rPr>
                <w:rFonts w:ascii="Arial" w:hAnsi="Arial" w:cs="Arial"/>
                <w:b/>
              </w:rPr>
            </w:pPr>
            <w:r w:rsidRPr="003E2F77">
              <w:rPr>
                <w:rFonts w:ascii="Arial" w:hAnsi="Arial" w:cs="Arial"/>
                <w:b/>
              </w:rPr>
              <w:t>“Information”</w:t>
            </w:r>
          </w:p>
        </w:tc>
        <w:tc>
          <w:tcPr>
            <w:tcW w:w="6388" w:type="dxa"/>
            <w:shd w:val="clear" w:color="auto" w:fill="FFFFFF" w:themeFill="background1"/>
          </w:tcPr>
          <w:p w:rsidR="009D6572" w:rsidRPr="003E2F77" w:rsidRDefault="00877DEF">
            <w:pPr>
              <w:spacing w:after="240" w:line="240" w:lineRule="atLeast"/>
              <w:jc w:val="both"/>
              <w:rPr>
                <w:rFonts w:ascii="Arial" w:hAnsi="Arial" w:cs="Arial"/>
              </w:rPr>
            </w:pPr>
            <w:r w:rsidRPr="003E2F77">
              <w:rPr>
                <w:rFonts w:ascii="Arial" w:hAnsi="Arial" w:cs="Arial"/>
              </w:rPr>
              <w:t>means all information</w:t>
            </w:r>
            <w:r w:rsidR="009D6572" w:rsidRPr="003E2F77">
              <w:rPr>
                <w:rFonts w:ascii="Arial" w:hAnsi="Arial" w:cs="Arial"/>
              </w:rPr>
              <w:t>;</w:t>
            </w:r>
          </w:p>
          <w:p w:rsidR="009D6572" w:rsidRPr="003E2F77" w:rsidRDefault="00877DEF" w:rsidP="00002919">
            <w:pPr>
              <w:pStyle w:val="Heading4"/>
              <w:numPr>
                <w:ilvl w:val="3"/>
                <w:numId w:val="8"/>
              </w:numPr>
              <w:tabs>
                <w:tab w:val="left" w:pos="746"/>
              </w:tabs>
              <w:rPr>
                <w:rFonts w:ascii="Arial" w:hAnsi="Arial" w:cs="Arial"/>
              </w:rPr>
            </w:pPr>
            <w:r w:rsidRPr="003E2F77">
              <w:rPr>
                <w:rFonts w:ascii="Arial" w:hAnsi="Arial" w:cs="Arial"/>
              </w:rPr>
              <w:t>of whatever nature</w:t>
            </w:r>
            <w:r w:rsidR="009D6572" w:rsidRPr="003E2F77">
              <w:rPr>
                <w:rFonts w:ascii="Arial" w:hAnsi="Arial" w:cs="Arial"/>
              </w:rPr>
              <w:t>;</w:t>
            </w:r>
            <w:r w:rsidRPr="003E2F77">
              <w:rPr>
                <w:rFonts w:ascii="Arial" w:hAnsi="Arial" w:cs="Arial"/>
              </w:rPr>
              <w:t xml:space="preserve"> </w:t>
            </w:r>
          </w:p>
          <w:p w:rsidR="00776F8F" w:rsidRPr="003E2F77" w:rsidRDefault="00877DEF" w:rsidP="00002919">
            <w:pPr>
              <w:pStyle w:val="Heading4"/>
              <w:numPr>
                <w:ilvl w:val="3"/>
                <w:numId w:val="8"/>
              </w:numPr>
              <w:tabs>
                <w:tab w:val="left" w:pos="746"/>
              </w:tabs>
              <w:rPr>
                <w:rFonts w:ascii="Arial" w:hAnsi="Arial" w:cs="Arial"/>
              </w:rPr>
            </w:pPr>
            <w:r w:rsidRPr="003E2F77">
              <w:rPr>
                <w:rFonts w:ascii="Arial" w:hAnsi="Arial" w:cs="Arial"/>
              </w:rPr>
              <w:t>in whatever form, including in writing, orally, by demonstration, electronically and in a tangible, visual or machine-readable medium (including CD-ROM, magnetic and digital form);</w:t>
            </w:r>
          </w:p>
        </w:tc>
      </w:tr>
      <w:tr w:rsidR="00776F8F" w:rsidRPr="003E2F77" w:rsidTr="005C118C">
        <w:tc>
          <w:tcPr>
            <w:tcW w:w="1917" w:type="dxa"/>
            <w:shd w:val="clear" w:color="auto" w:fill="FFFFFF" w:themeFill="background1"/>
          </w:tcPr>
          <w:p w:rsidR="00776F8F" w:rsidRPr="003E2F77" w:rsidRDefault="00877DEF">
            <w:pPr>
              <w:spacing w:after="240" w:line="240" w:lineRule="atLeast"/>
              <w:rPr>
                <w:rFonts w:ascii="Arial" w:hAnsi="Arial" w:cs="Arial"/>
                <w:b/>
              </w:rPr>
            </w:pPr>
            <w:r w:rsidRPr="003E2F77">
              <w:rPr>
                <w:rFonts w:ascii="Arial" w:hAnsi="Arial" w:cs="Arial"/>
                <w:b/>
              </w:rPr>
              <w:t>“Information Return Notice”</w:t>
            </w:r>
          </w:p>
        </w:tc>
        <w:tc>
          <w:tcPr>
            <w:tcW w:w="6389" w:type="dxa"/>
            <w:shd w:val="clear" w:color="auto" w:fill="FFFFFF" w:themeFill="background1"/>
          </w:tcPr>
          <w:p w:rsidR="00776F8F" w:rsidRPr="003E2F77" w:rsidRDefault="00877DEF">
            <w:pPr>
              <w:spacing w:after="240" w:line="240" w:lineRule="atLeast"/>
              <w:jc w:val="both"/>
              <w:rPr>
                <w:rFonts w:ascii="Arial" w:hAnsi="Arial" w:cs="Arial"/>
              </w:rPr>
            </w:pPr>
            <w:r w:rsidRPr="003E2F77">
              <w:rPr>
                <w:rFonts w:ascii="Arial" w:hAnsi="Arial" w:cs="Arial"/>
              </w:rPr>
              <w:t>has the meaning given to that expression in Clause 4.1;</w:t>
            </w:r>
          </w:p>
        </w:tc>
      </w:tr>
      <w:tr w:rsidR="00776F8F" w:rsidRPr="003E2F77" w:rsidTr="005C118C">
        <w:tc>
          <w:tcPr>
            <w:tcW w:w="1917" w:type="dxa"/>
            <w:shd w:val="clear" w:color="auto" w:fill="auto"/>
          </w:tcPr>
          <w:p w:rsidR="00776F8F" w:rsidRPr="003E2F77" w:rsidRDefault="00877DEF">
            <w:pPr>
              <w:spacing w:after="240" w:line="240" w:lineRule="atLeast"/>
              <w:rPr>
                <w:rFonts w:ascii="Arial" w:hAnsi="Arial" w:cs="Arial"/>
                <w:b/>
              </w:rPr>
            </w:pPr>
            <w:r w:rsidRPr="003E2F77">
              <w:rPr>
                <w:rFonts w:ascii="Arial" w:hAnsi="Arial" w:cs="Arial"/>
                <w:b/>
              </w:rPr>
              <w:t>“Permitted Purpose”</w:t>
            </w:r>
          </w:p>
        </w:tc>
        <w:tc>
          <w:tcPr>
            <w:tcW w:w="6389" w:type="dxa"/>
            <w:shd w:val="clear" w:color="auto" w:fill="auto"/>
          </w:tcPr>
          <w:p w:rsidR="00776F8F" w:rsidRPr="003E2F77" w:rsidRDefault="00877DEF">
            <w:pPr>
              <w:spacing w:after="240" w:line="240" w:lineRule="atLeast"/>
              <w:jc w:val="both"/>
              <w:rPr>
                <w:rFonts w:ascii="Arial" w:hAnsi="Arial" w:cs="Arial"/>
              </w:rPr>
            </w:pPr>
            <w:r w:rsidRPr="003E2F77">
              <w:rPr>
                <w:rFonts w:ascii="Arial" w:hAnsi="Arial" w:cs="Arial"/>
              </w:rPr>
              <w:t>has the meaning given to that expression in the recital to this Agreement;</w:t>
            </w:r>
          </w:p>
        </w:tc>
      </w:tr>
      <w:tr w:rsidR="009D6572" w:rsidRPr="003E2F77" w:rsidTr="005C118C">
        <w:tc>
          <w:tcPr>
            <w:tcW w:w="1917" w:type="dxa"/>
            <w:shd w:val="clear" w:color="auto" w:fill="auto"/>
          </w:tcPr>
          <w:p w:rsidR="009D6572" w:rsidRPr="003E2F77" w:rsidRDefault="009D6572">
            <w:pPr>
              <w:spacing w:after="240" w:line="240" w:lineRule="atLeast"/>
              <w:rPr>
                <w:rFonts w:ascii="Arial" w:hAnsi="Arial" w:cs="Arial"/>
                <w:b/>
              </w:rPr>
            </w:pPr>
            <w:r w:rsidRPr="003E2F77">
              <w:rPr>
                <w:rFonts w:ascii="Arial" w:hAnsi="Arial" w:cs="Arial"/>
                <w:b/>
              </w:rPr>
              <w:t>“Procurement”</w:t>
            </w:r>
          </w:p>
        </w:tc>
        <w:tc>
          <w:tcPr>
            <w:tcW w:w="6389" w:type="dxa"/>
            <w:shd w:val="clear" w:color="auto" w:fill="auto"/>
          </w:tcPr>
          <w:p w:rsidR="009D6572" w:rsidRPr="003E2F77" w:rsidRDefault="009D6572" w:rsidP="00137F09">
            <w:pPr>
              <w:spacing w:after="240" w:line="240" w:lineRule="atLeast"/>
              <w:jc w:val="both"/>
              <w:rPr>
                <w:rFonts w:ascii="Arial" w:hAnsi="Arial" w:cs="Arial"/>
              </w:rPr>
            </w:pPr>
            <w:r w:rsidRPr="003E2F77">
              <w:rPr>
                <w:rFonts w:ascii="Arial" w:hAnsi="Arial" w:cs="Arial"/>
              </w:rPr>
              <w:t xml:space="preserve">means the Authority’s procurement of the </w:t>
            </w:r>
            <w:r w:rsidR="00137F09" w:rsidRPr="003E2F77">
              <w:rPr>
                <w:rFonts w:ascii="Arial" w:hAnsi="Arial" w:cs="Arial"/>
              </w:rPr>
              <w:t xml:space="preserve">Efficiency and Capability Programme </w:t>
            </w:r>
            <w:r w:rsidRPr="003E2F77">
              <w:rPr>
                <w:rFonts w:ascii="Arial" w:hAnsi="Arial" w:cs="Arial"/>
              </w:rPr>
              <w:t>(RM</w:t>
            </w:r>
            <w:r w:rsidR="00137F09" w:rsidRPr="003E2F77">
              <w:rPr>
                <w:rFonts w:ascii="Arial" w:hAnsi="Arial" w:cs="Arial"/>
              </w:rPr>
              <w:t>3806</w:t>
            </w:r>
            <w:r w:rsidRPr="003E2F77">
              <w:rPr>
                <w:rFonts w:ascii="Arial" w:hAnsi="Arial" w:cs="Arial"/>
              </w:rPr>
              <w:t>);</w:t>
            </w:r>
          </w:p>
        </w:tc>
      </w:tr>
      <w:tr w:rsidR="00776F8F" w:rsidRPr="003E2F77" w:rsidTr="005C118C">
        <w:tc>
          <w:tcPr>
            <w:tcW w:w="1917" w:type="dxa"/>
            <w:shd w:val="clear" w:color="auto" w:fill="auto"/>
          </w:tcPr>
          <w:p w:rsidR="00776F8F" w:rsidRPr="003E2F77" w:rsidRDefault="00877DEF">
            <w:pPr>
              <w:spacing w:after="240" w:line="240" w:lineRule="atLeast"/>
              <w:rPr>
                <w:rFonts w:ascii="Arial" w:hAnsi="Arial" w:cs="Arial"/>
                <w:b/>
              </w:rPr>
            </w:pPr>
            <w:r w:rsidRPr="003E2F77">
              <w:rPr>
                <w:rFonts w:ascii="Arial" w:hAnsi="Arial" w:cs="Arial"/>
                <w:b/>
              </w:rPr>
              <w:t>“Specified Scope”</w:t>
            </w:r>
          </w:p>
        </w:tc>
        <w:tc>
          <w:tcPr>
            <w:tcW w:w="6389" w:type="dxa"/>
            <w:shd w:val="clear" w:color="auto" w:fill="auto"/>
          </w:tcPr>
          <w:p w:rsidR="00776F8F" w:rsidRPr="003E2F77" w:rsidRDefault="00877DEF">
            <w:pPr>
              <w:spacing w:after="240" w:line="240" w:lineRule="atLeast"/>
              <w:jc w:val="both"/>
              <w:rPr>
                <w:rFonts w:ascii="Arial" w:hAnsi="Arial" w:cs="Arial"/>
              </w:rPr>
            </w:pPr>
            <w:r w:rsidRPr="003E2F77">
              <w:rPr>
                <w:rFonts w:ascii="Arial" w:hAnsi="Arial" w:cs="Arial"/>
              </w:rPr>
              <w:t>has the meaning given to that expression in Clause 4.1.</w:t>
            </w:r>
          </w:p>
          <w:p w:rsidR="00776F8F" w:rsidRPr="003E2F77" w:rsidRDefault="00776F8F">
            <w:pPr>
              <w:spacing w:after="240" w:line="240" w:lineRule="atLeast"/>
              <w:jc w:val="both"/>
              <w:rPr>
                <w:rFonts w:ascii="Arial" w:hAnsi="Arial" w:cs="Arial"/>
              </w:rPr>
            </w:pPr>
          </w:p>
        </w:tc>
      </w:tr>
    </w:tbl>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In this Agreement:</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a reference to any gender includes a reference to other genders;</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the singular includes the plural and vice versa;</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the words “include” and cognate expressions shall be construed as if they were immediately followed by the words “without limitation”;</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lastRenderedPageBreak/>
        <w:t>references to any statutory provision include a reference to that provision as modified, replaced, amended and/or re-enacted from time to time (before or after the date of this Agreement) and any prior or subsequent subordinate legislation made under it;</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the expressions "subsidiary", "holding company" and "subsidiary undertaking" shall have the meanings given to them in the Companies Act 2006;</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headings are included for ease of reference only and shall not affect the interpretation or construction of this Agreement; and</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references to Clauses are to clauses of this Agreement.</w:t>
      </w:r>
    </w:p>
    <w:p w:rsidR="00776F8F" w:rsidRPr="003E2F77" w:rsidRDefault="00877DEF">
      <w:pPr>
        <w:keepNext/>
        <w:numPr>
          <w:ilvl w:val="0"/>
          <w:numId w:val="2"/>
        </w:numPr>
        <w:spacing w:after="240" w:line="240" w:lineRule="atLeast"/>
        <w:jc w:val="both"/>
        <w:rPr>
          <w:rFonts w:ascii="Arial" w:hAnsi="Arial" w:cs="Arial"/>
          <w:b/>
        </w:rPr>
      </w:pPr>
      <w:r w:rsidRPr="003E2F77">
        <w:rPr>
          <w:rFonts w:ascii="Arial" w:hAnsi="Arial" w:cs="Arial"/>
          <w:b/>
        </w:rPr>
        <w:t>Confidentiality obligations</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In consideration of the Authority providing Confidential Information, at its discretion, to the Receiving Party, the Receiving Party shall:</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treat all Confidential Information as secret and confidential;</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 xml:space="preserve">have in place and maintain proper security measures and procedures to protect the confidentiality of the Confidential Information (having regard to its form and nature); </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 xml:space="preserve">not disclose or permit the disclosure of any of the Confidential Information in whole or in part to any other person without obtaining the prior written consent from the Authority or, if relevant, other owner or except as expressly set out in this Agreement; </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not transfer any of the Confidential Information outside the United Kingdom;</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not use or exploit any of the Confidential Information for any purpose whatsoever other than the Permitted Purpose; and</w:t>
      </w:r>
    </w:p>
    <w:p w:rsidR="00776F8F" w:rsidRPr="003E2F77" w:rsidRDefault="00877DEF">
      <w:pPr>
        <w:numPr>
          <w:ilvl w:val="2"/>
          <w:numId w:val="2"/>
        </w:numPr>
        <w:tabs>
          <w:tab w:val="left" w:pos="1440"/>
        </w:tabs>
        <w:spacing w:after="240" w:line="240" w:lineRule="atLeast"/>
        <w:ind w:left="1440"/>
        <w:jc w:val="both"/>
        <w:rPr>
          <w:rFonts w:ascii="Arial" w:hAnsi="Arial" w:cs="Arial"/>
        </w:rPr>
      </w:pPr>
      <w:bookmarkStart w:id="0" w:name="LASTCURSORPOSITION"/>
      <w:bookmarkEnd w:id="0"/>
      <w:r w:rsidRPr="003E2F77">
        <w:rPr>
          <w:rFonts w:ascii="Arial" w:hAnsi="Arial" w:cs="Arial"/>
        </w:rPr>
        <w:t>immediately notify the Authority in writing if it suspects or becomes aware of any unauthorised access, copying, use or disclosure in any form of any of the Confidential Information.</w:t>
      </w:r>
    </w:p>
    <w:p w:rsidR="00776F8F" w:rsidRPr="003E2F77" w:rsidRDefault="00877DEF">
      <w:pPr>
        <w:keepNext/>
        <w:numPr>
          <w:ilvl w:val="0"/>
          <w:numId w:val="2"/>
        </w:numPr>
        <w:spacing w:after="240" w:line="240" w:lineRule="atLeast"/>
        <w:jc w:val="both"/>
        <w:rPr>
          <w:rFonts w:ascii="Arial" w:hAnsi="Arial" w:cs="Arial"/>
          <w:b/>
        </w:rPr>
      </w:pPr>
      <w:r w:rsidRPr="003E2F77">
        <w:rPr>
          <w:rFonts w:ascii="Arial" w:hAnsi="Arial" w:cs="Arial"/>
          <w:b/>
        </w:rPr>
        <w:t xml:space="preserve">Permitted Disclosures </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The Receiving Party shall be entitled to disclose Confidential Information to the extent that they are required to do so by applicable law or by order of a court or other public body that has jurisdiction over the Receiving Party.</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Before making a disclosure pursuant to Clause 3.1, the Receiving Party  shall, if the circumstances permit:</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notify the Authority in writing of the proposed disclosure as soon as possible (and if possible before the court or other public body orders the disclosure of the Confidential Information); and</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ask the court or other public body to treat the Confidential Information as confidential.</w:t>
      </w:r>
    </w:p>
    <w:p w:rsidR="00776F8F" w:rsidRPr="003E2F77" w:rsidRDefault="00877DEF">
      <w:pPr>
        <w:keepNext/>
        <w:numPr>
          <w:ilvl w:val="0"/>
          <w:numId w:val="2"/>
        </w:numPr>
        <w:spacing w:after="240" w:line="240" w:lineRule="atLeast"/>
        <w:jc w:val="both"/>
        <w:rPr>
          <w:rFonts w:ascii="Arial" w:hAnsi="Arial" w:cs="Arial"/>
          <w:b/>
        </w:rPr>
      </w:pPr>
      <w:r w:rsidRPr="003E2F77">
        <w:rPr>
          <w:rFonts w:ascii="Arial" w:hAnsi="Arial" w:cs="Arial"/>
          <w:b/>
        </w:rPr>
        <w:t>Return of Information and surviving obligations</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The Authority may serve a notice (an “</w:t>
      </w:r>
      <w:r w:rsidRPr="003E2F77">
        <w:rPr>
          <w:rFonts w:ascii="Arial" w:hAnsi="Arial" w:cs="Arial"/>
          <w:b/>
        </w:rPr>
        <w:t>Information Return Notice</w:t>
      </w:r>
      <w:r w:rsidRPr="003E2F77">
        <w:rPr>
          <w:rFonts w:ascii="Arial" w:hAnsi="Arial" w:cs="Arial"/>
        </w:rPr>
        <w:t>”) on the Receiving Party at any time under this Clause 4.1.  An Information Return Notice must specify whether it relates to (i) all Confidential Information provided by the Authority  which is protected by this Agreement or (ii) only specified Information or categories of Confidential Information so protected (in either case, the “</w:t>
      </w:r>
      <w:r w:rsidRPr="003E2F77">
        <w:rPr>
          <w:rFonts w:ascii="Arial" w:hAnsi="Arial" w:cs="Arial"/>
          <w:b/>
        </w:rPr>
        <w:t>Specified Scope</w:t>
      </w:r>
      <w:r w:rsidRPr="003E2F77">
        <w:rPr>
          <w:rFonts w:ascii="Arial" w:hAnsi="Arial" w:cs="Arial"/>
        </w:rPr>
        <w:t>”). On receipt of an Information Return Notice, the Receiving Party shall:</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lastRenderedPageBreak/>
        <w:t xml:space="preserve">at the Receiving Party’s option, securely destroy or return and provide to the Authority documents and other tangible materials that contain any of the Confidential Information within the Specified Scope, including in any case all copies of the relevant documents and other materials made by the Receiving Party; </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 xml:space="preserve">make no further use of any Confidential Information which falls within the Specified Scope. </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Following any destruction or return of Confidential Information to the Authority pursuant to Clause 4.1, the Receiving Party’s obligations under this Agreement shall otherwise continue in force without limit of time.</w:t>
      </w:r>
    </w:p>
    <w:p w:rsidR="00776F8F" w:rsidRPr="003E2F77" w:rsidRDefault="00877DEF">
      <w:pPr>
        <w:keepNext/>
        <w:numPr>
          <w:ilvl w:val="0"/>
          <w:numId w:val="2"/>
        </w:numPr>
        <w:spacing w:after="240" w:line="240" w:lineRule="atLeast"/>
        <w:jc w:val="both"/>
        <w:rPr>
          <w:rFonts w:ascii="Arial" w:hAnsi="Arial" w:cs="Arial"/>
          <w:b/>
        </w:rPr>
      </w:pPr>
      <w:r w:rsidRPr="003E2F77">
        <w:rPr>
          <w:rFonts w:ascii="Arial" w:hAnsi="Arial" w:cs="Arial"/>
          <w:b/>
        </w:rPr>
        <w:t>General</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The Receiving Party acknowledges and agrees that all property, including intellectual property rights, in Confidential Information disclosed to it by the Authority shall remain with and be vested in the Authority or the relevant member of Authority Group.</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This Agreement does not include, expressly or by implication, any representations, warranties or other obligations:</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to grant the Receiving Party any licence or rights other than as may be expressly stated in this Agreement;</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to require the Authority  to disclose, continue disclosing or update any Confidential Information; or</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as to the accuracy, efficacy, completeness, capabilities, safety or any other qualities whatsoever of any Information or materials provided pursuant to or in anticipation of this Agreement.</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 xml:space="preserve">This agreement confers enforceable rights under the Contracts (Rights of Third Parties) Act 1999 on members of the Authority’s Group, and any member of the Authority’s Group   may enforce the terms of this Agreement. Except as expressly provided in this </w:t>
      </w:r>
      <w:r w:rsidR="002E42A7" w:rsidRPr="003E2F77">
        <w:rPr>
          <w:rFonts w:ascii="Arial" w:hAnsi="Arial" w:cs="Arial"/>
        </w:rPr>
        <w:t>C</w:t>
      </w:r>
      <w:r w:rsidRPr="003E2F77">
        <w:rPr>
          <w:rFonts w:ascii="Arial" w:hAnsi="Arial" w:cs="Arial"/>
        </w:rPr>
        <w:t xml:space="preserve">lause 5.5, a person who is not a party to this agreement shall not have any rights under the Contracts (Rights of Third Parties) Act 1999 to enforce any term of this agreement. </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The rights of the parties to terminate, rescind or agree any variation, waiver or settlement under this agreement are not subject to the consent of any other person.</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lastRenderedPageBreak/>
        <w:t>Each Party will be responsible for all costs incurred by it or on its behalf in connection with this Agreement.</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00776F8F" w:rsidRPr="003E2F77" w:rsidRDefault="00877DEF">
      <w:pPr>
        <w:keepNext/>
        <w:numPr>
          <w:ilvl w:val="0"/>
          <w:numId w:val="2"/>
        </w:numPr>
        <w:spacing w:after="240" w:line="240" w:lineRule="atLeast"/>
        <w:jc w:val="both"/>
        <w:rPr>
          <w:rFonts w:ascii="Arial" w:hAnsi="Arial" w:cs="Arial"/>
          <w:b/>
        </w:rPr>
      </w:pPr>
      <w:r w:rsidRPr="003E2F77">
        <w:rPr>
          <w:rFonts w:ascii="Arial" w:hAnsi="Arial" w:cs="Arial"/>
          <w:b/>
        </w:rPr>
        <w:t>Notices</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Any notice to be given under this Agreement (each a “</w:t>
      </w:r>
      <w:r w:rsidRPr="003E2F77">
        <w:rPr>
          <w:rFonts w:ascii="Arial" w:hAnsi="Arial" w:cs="Arial"/>
          <w:b/>
        </w:rPr>
        <w:t>Notice</w:t>
      </w:r>
      <w:r w:rsidRPr="003E2F77">
        <w:rPr>
          <w:rFonts w:ascii="Arial" w:hAnsi="Arial" w:cs="Arial"/>
        </w:rPr>
        <w:t>”) shall be given in writing and shall be delivered by hand or by post and shall be deemed to have been duly given at the time of delivery provided that such Notice is sent to the relevant physical address, and expressly marked for the attention of the relevant individu</w:t>
      </w:r>
      <w:bookmarkStart w:id="1" w:name="_GoBack"/>
      <w:bookmarkEnd w:id="1"/>
      <w:r w:rsidRPr="003E2F77">
        <w:rPr>
          <w:rFonts w:ascii="Arial" w:hAnsi="Arial" w:cs="Arial"/>
        </w:rPr>
        <w:t>al, set out in Clause </w:t>
      </w:r>
      <w:r w:rsidR="002E42A7" w:rsidRPr="003E2F77">
        <w:rPr>
          <w:rFonts w:ascii="Arial" w:hAnsi="Arial" w:cs="Arial"/>
        </w:rPr>
        <w:t>6</w:t>
      </w:r>
      <w:r w:rsidRPr="003E2F77">
        <w:rPr>
          <w:rFonts w:ascii="Arial" w:hAnsi="Arial" w:cs="Arial"/>
        </w:rPr>
        <w:t>.2.</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Any Notice:</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if to be given to the Authority shall be sent to:</w:t>
      </w:r>
    </w:p>
    <w:p w:rsidR="00776F8F" w:rsidRPr="003E2F77" w:rsidRDefault="00877DEF">
      <w:pPr>
        <w:spacing w:after="240" w:line="240" w:lineRule="atLeast"/>
        <w:ind w:left="1440"/>
        <w:jc w:val="both"/>
        <w:rPr>
          <w:rFonts w:ascii="Arial" w:hAnsi="Arial" w:cs="Arial"/>
        </w:rPr>
      </w:pPr>
      <w:permStart w:id="1419669823" w:edGrp="everyone"/>
      <w:r w:rsidRPr="003E2F77">
        <w:rPr>
          <w:rFonts w:ascii="Arial" w:hAnsi="Arial" w:cs="Arial"/>
          <w:highlight w:val="yellow"/>
        </w:rPr>
        <w:t>[insert address</w:t>
      </w:r>
      <w:permEnd w:id="1419669823"/>
      <w:r w:rsidRPr="003E2F77">
        <w:rPr>
          <w:rFonts w:ascii="Arial" w:hAnsi="Arial" w:cs="Arial"/>
          <w:highlight w:val="yellow"/>
        </w:rPr>
        <w:t xml:space="preserve">] </w:t>
      </w:r>
      <w:r w:rsidRPr="003E2F77">
        <w:rPr>
          <w:rFonts w:ascii="Arial" w:hAnsi="Arial" w:cs="Arial"/>
        </w:rPr>
        <w:t xml:space="preserve">Attention:  </w:t>
      </w:r>
      <w:permStart w:id="1278624560" w:edGrp="everyone"/>
      <w:r w:rsidRPr="003E2F77">
        <w:rPr>
          <w:rFonts w:ascii="Arial" w:hAnsi="Arial" w:cs="Arial"/>
          <w:highlight w:val="yellow"/>
        </w:rPr>
        <w:t>[Authority Lead Name</w:t>
      </w:r>
      <w:permEnd w:id="1278624560"/>
      <w:r w:rsidRPr="003E2F77">
        <w:rPr>
          <w:rFonts w:ascii="Arial" w:hAnsi="Arial" w:cs="Arial"/>
          <w:highlight w:val="yellow"/>
        </w:rPr>
        <w:t>]</w:t>
      </w:r>
    </w:p>
    <w:p w:rsidR="00776F8F" w:rsidRPr="003E2F77" w:rsidRDefault="00877DEF">
      <w:pPr>
        <w:numPr>
          <w:ilvl w:val="2"/>
          <w:numId w:val="2"/>
        </w:numPr>
        <w:tabs>
          <w:tab w:val="left" w:pos="1440"/>
        </w:tabs>
        <w:spacing w:after="240" w:line="240" w:lineRule="atLeast"/>
        <w:ind w:left="1440"/>
        <w:jc w:val="both"/>
        <w:rPr>
          <w:rFonts w:ascii="Arial" w:hAnsi="Arial" w:cs="Arial"/>
        </w:rPr>
      </w:pPr>
      <w:r w:rsidRPr="003E2F77">
        <w:rPr>
          <w:rFonts w:ascii="Arial" w:hAnsi="Arial" w:cs="Arial"/>
        </w:rPr>
        <w:t>if to be given to the Receiving Party shall be sent to:</w:t>
      </w:r>
    </w:p>
    <w:p w:rsidR="00776F8F" w:rsidRPr="003E2F77" w:rsidRDefault="00877DEF">
      <w:pPr>
        <w:spacing w:after="240" w:line="240" w:lineRule="atLeast"/>
        <w:ind w:left="1440"/>
        <w:jc w:val="both"/>
        <w:rPr>
          <w:rFonts w:ascii="Arial" w:hAnsi="Arial" w:cs="Arial"/>
        </w:rPr>
      </w:pPr>
      <w:r w:rsidRPr="003E2F77">
        <w:rPr>
          <w:rFonts w:ascii="Arial" w:hAnsi="Arial" w:cs="Arial"/>
        </w:rPr>
        <w:t>The appropriate address for the Receiving Party as set out at the start of this Agreement.</w:t>
      </w:r>
      <w:r w:rsidRPr="003E2F77">
        <w:rPr>
          <w:rFonts w:ascii="Arial" w:hAnsi="Arial" w:cs="Arial"/>
        </w:rPr>
        <w:br/>
      </w:r>
    </w:p>
    <w:p w:rsidR="00776F8F" w:rsidRPr="003E2F77" w:rsidRDefault="00877DEF">
      <w:pPr>
        <w:spacing w:after="240" w:line="240" w:lineRule="atLeast"/>
        <w:ind w:left="720"/>
        <w:jc w:val="both"/>
        <w:rPr>
          <w:rFonts w:ascii="Arial" w:hAnsi="Arial" w:cs="Arial"/>
          <w:b/>
        </w:rPr>
      </w:pPr>
      <w:r w:rsidRPr="003E2F77">
        <w:rPr>
          <w:rFonts w:ascii="Arial" w:hAnsi="Arial" w:cs="Arial"/>
          <w:b/>
        </w:rPr>
        <w:t>Governing law</w:t>
      </w:r>
    </w:p>
    <w:p w:rsidR="00776F8F" w:rsidRPr="003E2F77" w:rsidRDefault="00877DEF">
      <w:pPr>
        <w:numPr>
          <w:ilvl w:val="1"/>
          <w:numId w:val="2"/>
        </w:numPr>
        <w:spacing w:after="240" w:line="240" w:lineRule="atLeast"/>
        <w:jc w:val="both"/>
        <w:rPr>
          <w:rFonts w:ascii="Arial" w:hAnsi="Arial" w:cs="Arial"/>
        </w:rPr>
      </w:pPr>
      <w:r w:rsidRPr="003E2F77">
        <w:rPr>
          <w:rFonts w:ascii="Arial" w:hAnsi="Arial" w:cs="Arial"/>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rsidR="00776F8F" w:rsidRPr="003E2F77" w:rsidRDefault="00877DEF" w:rsidP="00002919">
      <w:pPr>
        <w:numPr>
          <w:ilvl w:val="1"/>
          <w:numId w:val="2"/>
        </w:numPr>
        <w:spacing w:after="240" w:line="240" w:lineRule="atLeast"/>
        <w:jc w:val="both"/>
        <w:rPr>
          <w:rFonts w:ascii="Arial" w:hAnsi="Arial" w:cs="Arial"/>
          <w:b/>
        </w:rPr>
      </w:pPr>
      <w:r w:rsidRPr="003E2F77">
        <w:rPr>
          <w:rFonts w:ascii="Arial" w:hAnsi="Arial" w:cs="Arial"/>
        </w:rPr>
        <w:t xml:space="preserve">Each Party hereby irrevocably submits to the exclusive jurisdiction of the English courts in respect of any claim or dispute arising out of or in connection with this Agreement.  </w:t>
      </w:r>
    </w:p>
    <w:p w:rsidR="00776F8F" w:rsidRPr="003E2F77" w:rsidRDefault="00877DEF">
      <w:pPr>
        <w:spacing w:after="240" w:line="240" w:lineRule="atLeast"/>
        <w:jc w:val="both"/>
        <w:rPr>
          <w:rFonts w:ascii="Arial" w:hAnsi="Arial" w:cs="Arial"/>
          <w:b/>
        </w:rPr>
      </w:pPr>
      <w:r w:rsidRPr="003E2F77">
        <w:rPr>
          <w:rFonts w:ascii="Arial" w:hAnsi="Arial" w:cs="Arial"/>
          <w:b/>
        </w:rPr>
        <w:t xml:space="preserve">IN WITNESS </w:t>
      </w:r>
      <w:r w:rsidRPr="003E2F77">
        <w:rPr>
          <w:rFonts w:ascii="Arial" w:hAnsi="Arial" w:cs="Arial"/>
        </w:rPr>
        <w:t>of the above this Agreement has been signed by the duly authorised representatives of the Parties on the date which appears at the head of page 1.</w:t>
      </w: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5C118C" w:rsidRPr="003E2F77" w:rsidRDefault="005C118C">
      <w:pPr>
        <w:spacing w:after="240" w:line="240" w:lineRule="atLeast"/>
        <w:rPr>
          <w:rFonts w:ascii="Arial" w:hAnsi="Arial" w:cs="Arial"/>
          <w:b/>
        </w:rPr>
      </w:pPr>
    </w:p>
    <w:p w:rsidR="00776F8F" w:rsidRPr="003E2F77" w:rsidRDefault="00877DEF">
      <w:pPr>
        <w:spacing w:after="240" w:line="240" w:lineRule="atLeast"/>
        <w:rPr>
          <w:rFonts w:ascii="Arial" w:hAnsi="Arial" w:cs="Arial"/>
        </w:rPr>
      </w:pPr>
      <w:r w:rsidRPr="003E2F77">
        <w:rPr>
          <w:rFonts w:ascii="Arial" w:hAnsi="Arial" w:cs="Arial"/>
          <w:b/>
        </w:rPr>
        <w:lastRenderedPageBreak/>
        <w:t>Executed by the Receiving Party:</w:t>
      </w:r>
    </w:p>
    <w:p w:rsidR="00776F8F" w:rsidRPr="003E2F77" w:rsidRDefault="00776F8F">
      <w:pPr>
        <w:spacing w:after="240" w:line="240" w:lineRule="atLeast"/>
        <w:rPr>
          <w:rFonts w:ascii="Arial" w:hAnsi="Arial" w:cs="Arial"/>
          <w:b/>
        </w:rPr>
      </w:pPr>
    </w:p>
    <w:tbl>
      <w:tblPr>
        <w:tblW w:w="9286" w:type="dxa"/>
        <w:tblLook w:val="00A0" w:firstRow="1" w:lastRow="0" w:firstColumn="1" w:lastColumn="0" w:noHBand="0" w:noVBand="0"/>
      </w:tblPr>
      <w:tblGrid>
        <w:gridCol w:w="4644"/>
        <w:gridCol w:w="4642"/>
      </w:tblGrid>
      <w:tr w:rsidR="00776F8F" w:rsidRPr="003E2F77">
        <w:tc>
          <w:tcPr>
            <w:tcW w:w="4643"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Signature: ______________________________</w:t>
            </w:r>
          </w:p>
          <w:p w:rsidR="00776F8F" w:rsidRPr="003E2F77" w:rsidRDefault="00776F8F">
            <w:pPr>
              <w:spacing w:after="240" w:line="240" w:lineRule="atLeast"/>
              <w:rPr>
                <w:rFonts w:ascii="Arial" w:hAnsi="Arial" w:cs="Arial"/>
              </w:rPr>
            </w:pPr>
          </w:p>
        </w:tc>
        <w:tc>
          <w:tcPr>
            <w:tcW w:w="4642"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Date:</w:t>
            </w:r>
          </w:p>
        </w:tc>
      </w:tr>
      <w:tr w:rsidR="00776F8F" w:rsidRPr="003E2F77">
        <w:tc>
          <w:tcPr>
            <w:tcW w:w="4643"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Name:</w:t>
            </w:r>
          </w:p>
        </w:tc>
        <w:tc>
          <w:tcPr>
            <w:tcW w:w="4642" w:type="dxa"/>
            <w:shd w:val="clear" w:color="auto" w:fill="auto"/>
          </w:tcPr>
          <w:p w:rsidR="00776F8F" w:rsidRPr="003E2F77" w:rsidRDefault="00776F8F">
            <w:pPr>
              <w:spacing w:after="240" w:line="240" w:lineRule="atLeast"/>
              <w:rPr>
                <w:rFonts w:ascii="Arial" w:hAnsi="Arial" w:cs="Arial"/>
              </w:rPr>
            </w:pPr>
          </w:p>
        </w:tc>
      </w:tr>
    </w:tbl>
    <w:p w:rsidR="00776F8F" w:rsidRPr="003E2F77" w:rsidRDefault="00776F8F">
      <w:pPr>
        <w:spacing w:after="240" w:line="240" w:lineRule="atLeast"/>
        <w:rPr>
          <w:rFonts w:ascii="Arial" w:hAnsi="Arial" w:cs="Arial"/>
          <w:b/>
        </w:rPr>
      </w:pPr>
    </w:p>
    <w:p w:rsidR="00776F8F" w:rsidRPr="003E2F77" w:rsidRDefault="00877DEF">
      <w:pPr>
        <w:spacing w:after="0" w:line="240" w:lineRule="auto"/>
        <w:rPr>
          <w:rFonts w:ascii="Arial" w:hAnsi="Arial" w:cs="Arial"/>
        </w:rPr>
      </w:pPr>
      <w:r w:rsidRPr="003E2F77">
        <w:rPr>
          <w:rFonts w:ascii="Arial" w:hAnsi="Arial" w:cs="Arial"/>
          <w:b/>
        </w:rPr>
        <w:t>Executed for and on behalf of the Authority:</w:t>
      </w:r>
    </w:p>
    <w:p w:rsidR="00776F8F" w:rsidRPr="003E2F77" w:rsidRDefault="00776F8F">
      <w:pPr>
        <w:spacing w:after="240" w:line="240" w:lineRule="atLeast"/>
        <w:rPr>
          <w:rFonts w:ascii="Arial" w:hAnsi="Arial" w:cs="Arial"/>
          <w:b/>
        </w:rPr>
      </w:pPr>
    </w:p>
    <w:tbl>
      <w:tblPr>
        <w:tblW w:w="9286" w:type="dxa"/>
        <w:tblLook w:val="00A0" w:firstRow="1" w:lastRow="0" w:firstColumn="1" w:lastColumn="0" w:noHBand="0" w:noVBand="0"/>
      </w:tblPr>
      <w:tblGrid>
        <w:gridCol w:w="4644"/>
        <w:gridCol w:w="4642"/>
      </w:tblGrid>
      <w:tr w:rsidR="00776F8F" w:rsidRPr="003E2F77">
        <w:tc>
          <w:tcPr>
            <w:tcW w:w="4643"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Signature: ______________________________</w:t>
            </w:r>
          </w:p>
          <w:p w:rsidR="00776F8F" w:rsidRPr="003E2F77" w:rsidRDefault="00776F8F">
            <w:pPr>
              <w:spacing w:after="240" w:line="240" w:lineRule="atLeast"/>
              <w:rPr>
                <w:rFonts w:ascii="Arial" w:hAnsi="Arial" w:cs="Arial"/>
              </w:rPr>
            </w:pPr>
          </w:p>
        </w:tc>
        <w:tc>
          <w:tcPr>
            <w:tcW w:w="4642"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Date:</w:t>
            </w:r>
          </w:p>
        </w:tc>
      </w:tr>
      <w:tr w:rsidR="00776F8F" w:rsidRPr="003E2F77">
        <w:tc>
          <w:tcPr>
            <w:tcW w:w="4643"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Name:</w:t>
            </w:r>
          </w:p>
        </w:tc>
        <w:tc>
          <w:tcPr>
            <w:tcW w:w="4642" w:type="dxa"/>
            <w:shd w:val="clear" w:color="auto" w:fill="auto"/>
          </w:tcPr>
          <w:p w:rsidR="00776F8F" w:rsidRPr="003E2F77" w:rsidRDefault="00877DEF">
            <w:pPr>
              <w:spacing w:after="240" w:line="240" w:lineRule="atLeast"/>
              <w:rPr>
                <w:rFonts w:ascii="Arial" w:hAnsi="Arial" w:cs="Arial"/>
              </w:rPr>
            </w:pPr>
            <w:r w:rsidRPr="003E2F77">
              <w:rPr>
                <w:rFonts w:ascii="Arial" w:hAnsi="Arial" w:cs="Arial"/>
              </w:rPr>
              <w:t>Position:</w:t>
            </w:r>
          </w:p>
        </w:tc>
      </w:tr>
    </w:tbl>
    <w:p w:rsidR="00776F8F" w:rsidRPr="003E2F77" w:rsidRDefault="00776F8F">
      <w:pPr>
        <w:spacing w:after="120" w:line="240" w:lineRule="atLeast"/>
        <w:jc w:val="both"/>
        <w:rPr>
          <w:rFonts w:ascii="Arial" w:hAnsi="Arial" w:cs="Arial"/>
        </w:rPr>
      </w:pPr>
    </w:p>
    <w:sectPr w:rsidR="00776F8F" w:rsidRPr="003E2F77" w:rsidSect="00002919">
      <w:headerReference w:type="default" r:id="rId11"/>
      <w:footerReference w:type="default" r:id="rId12"/>
      <w:pgSz w:w="11906" w:h="16838"/>
      <w:pgMar w:top="765" w:right="720" w:bottom="765" w:left="720" w:header="383" w:footer="708"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C9" w:rsidRDefault="00D024C9">
      <w:pPr>
        <w:spacing w:after="0" w:line="240" w:lineRule="auto"/>
      </w:pPr>
      <w:r>
        <w:separator/>
      </w:r>
    </w:p>
  </w:endnote>
  <w:endnote w:type="continuationSeparator" w:id="0">
    <w:p w:rsidR="00D024C9" w:rsidRDefault="00D0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883674664"/>
      <w:docPartObj>
        <w:docPartGallery w:val="Page Numbers (Bottom of Page)"/>
        <w:docPartUnique/>
      </w:docPartObj>
    </w:sdtPr>
    <w:sdtEndPr>
      <w:rPr>
        <w:noProof/>
        <w:sz w:val="16"/>
        <w:szCs w:val="16"/>
      </w:rPr>
    </w:sdtEndPr>
    <w:sdtContent>
      <w:p w:rsidR="00FC0066" w:rsidRDefault="00FC0066" w:rsidP="005C118C">
        <w:pPr>
          <w:pStyle w:val="Footer"/>
          <w:pBdr>
            <w:top w:val="single" w:sz="6" w:space="1" w:color="auto"/>
          </w:pBdr>
          <w:tabs>
            <w:tab w:val="right" w:pos="8647"/>
          </w:tabs>
          <w:rPr>
            <w:rFonts w:ascii="Arial" w:hAnsi="Arial" w:cs="Arial"/>
            <w:sz w:val="16"/>
            <w:szCs w:val="16"/>
          </w:rPr>
        </w:pPr>
        <w:r>
          <w:rPr>
            <w:rFonts w:ascii="Arial" w:hAnsi="Arial" w:cs="Arial"/>
            <w:sz w:val="16"/>
            <w:szCs w:val="16"/>
          </w:rPr>
          <w:t>Attachment 13</w:t>
        </w:r>
      </w:p>
      <w:p w:rsidR="005C118C" w:rsidRPr="00FE6692" w:rsidRDefault="00FC0066" w:rsidP="005C118C">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RM3806 </w:t>
        </w:r>
        <w:r w:rsidR="005C118C" w:rsidRPr="00FE6692">
          <w:rPr>
            <w:rFonts w:ascii="Arial" w:hAnsi="Arial" w:cs="Arial"/>
            <w:sz w:val="16"/>
            <w:szCs w:val="16"/>
          </w:rPr>
          <w:t xml:space="preserve">Efficiency and Capability Programme </w:t>
        </w:r>
      </w:p>
      <w:p w:rsidR="005C118C" w:rsidRPr="00FE6692" w:rsidRDefault="0008639A" w:rsidP="005C118C">
        <w:pPr>
          <w:pStyle w:val="Footer"/>
          <w:pBdr>
            <w:top w:val="single" w:sz="6" w:space="1" w:color="auto"/>
          </w:pBdr>
          <w:tabs>
            <w:tab w:val="right" w:pos="8647"/>
          </w:tabs>
          <w:rPr>
            <w:rFonts w:ascii="Arial" w:hAnsi="Arial" w:cs="Arial"/>
            <w:sz w:val="16"/>
            <w:szCs w:val="16"/>
          </w:rPr>
        </w:pPr>
        <w:r w:rsidRPr="00FE6692">
          <w:rPr>
            <w:rFonts w:ascii="Arial" w:hAnsi="Arial" w:cs="Arial"/>
            <w:sz w:val="16"/>
            <w:szCs w:val="16"/>
          </w:rPr>
          <w:t>Non Disclosure</w:t>
        </w:r>
        <w:r w:rsidR="00250945" w:rsidRPr="00FE6692">
          <w:rPr>
            <w:rFonts w:ascii="Arial" w:hAnsi="Arial" w:cs="Arial"/>
            <w:sz w:val="16"/>
            <w:szCs w:val="16"/>
          </w:rPr>
          <w:t xml:space="preserve"> Agreement</w:t>
        </w:r>
      </w:p>
      <w:p w:rsidR="00F91C8C" w:rsidRPr="00FE6692" w:rsidRDefault="00FC0066" w:rsidP="005C118C">
        <w:pPr>
          <w:pStyle w:val="Footer"/>
          <w:pBdr>
            <w:top w:val="single" w:sz="6" w:space="1" w:color="auto"/>
          </w:pBdr>
          <w:tabs>
            <w:tab w:val="right" w:pos="8647"/>
          </w:tabs>
          <w:rPr>
            <w:rFonts w:ascii="Arial" w:hAnsi="Arial" w:cs="Arial"/>
            <w:sz w:val="16"/>
            <w:szCs w:val="16"/>
          </w:rPr>
        </w:pPr>
        <w:r>
          <w:rPr>
            <w:rFonts w:ascii="Arial" w:hAnsi="Arial" w:cs="Arial"/>
            <w:sz w:val="16"/>
            <w:szCs w:val="16"/>
          </w:rPr>
          <w:t>Version 1</w:t>
        </w:r>
        <w:r w:rsidR="005C118C" w:rsidRPr="00FE6692">
          <w:rPr>
            <w:rFonts w:ascii="Arial" w:hAnsi="Arial" w:cs="Arial"/>
            <w:sz w:val="16"/>
            <w:szCs w:val="16"/>
          </w:rPr>
          <w:tab/>
        </w:r>
        <w:r w:rsidR="005C118C" w:rsidRPr="00FE6692">
          <w:rPr>
            <w:rFonts w:ascii="Arial" w:hAnsi="Arial" w:cs="Arial"/>
            <w:sz w:val="16"/>
            <w:szCs w:val="16"/>
          </w:rPr>
          <w:tab/>
        </w:r>
        <w:r w:rsidR="005C118C" w:rsidRPr="00FE6692">
          <w:rPr>
            <w:rFonts w:ascii="Arial" w:hAnsi="Arial" w:cs="Arial"/>
            <w:sz w:val="16"/>
            <w:szCs w:val="16"/>
          </w:rPr>
          <w:tab/>
        </w:r>
        <w:r w:rsidR="00F91C8C" w:rsidRPr="00FE6692">
          <w:rPr>
            <w:rFonts w:ascii="Arial" w:hAnsi="Arial" w:cs="Arial"/>
            <w:sz w:val="16"/>
            <w:szCs w:val="16"/>
          </w:rPr>
          <w:fldChar w:fldCharType="begin"/>
        </w:r>
        <w:r w:rsidR="00F91C8C" w:rsidRPr="00FE6692">
          <w:rPr>
            <w:rFonts w:ascii="Arial" w:hAnsi="Arial" w:cs="Arial"/>
            <w:sz w:val="16"/>
            <w:szCs w:val="16"/>
          </w:rPr>
          <w:instrText xml:space="preserve"> PAGE   \* MERGEFORMAT </w:instrText>
        </w:r>
        <w:r w:rsidR="00F91C8C" w:rsidRPr="00FE6692">
          <w:rPr>
            <w:rFonts w:ascii="Arial" w:hAnsi="Arial" w:cs="Arial"/>
            <w:sz w:val="16"/>
            <w:szCs w:val="16"/>
          </w:rPr>
          <w:fldChar w:fldCharType="separate"/>
        </w:r>
        <w:r w:rsidR="00D1307D">
          <w:rPr>
            <w:rFonts w:ascii="Arial" w:hAnsi="Arial" w:cs="Arial"/>
            <w:noProof/>
            <w:sz w:val="16"/>
            <w:szCs w:val="16"/>
          </w:rPr>
          <w:t>7</w:t>
        </w:r>
        <w:r w:rsidR="00F91C8C" w:rsidRPr="00FE6692">
          <w:rPr>
            <w:rFonts w:ascii="Arial" w:hAnsi="Arial" w:cs="Arial"/>
            <w:noProof/>
            <w:sz w:val="16"/>
            <w:szCs w:val="16"/>
          </w:rPr>
          <w:fldChar w:fldCharType="end"/>
        </w:r>
      </w:p>
    </w:sdtContent>
  </w:sdt>
  <w:p w:rsidR="00FE6692" w:rsidRPr="00FE6692" w:rsidRDefault="00FE6692" w:rsidP="00FE6692">
    <w:pPr>
      <w:pStyle w:val="Footer"/>
      <w:pBdr>
        <w:top w:val="single" w:sz="6" w:space="1" w:color="auto"/>
      </w:pBdr>
      <w:tabs>
        <w:tab w:val="right" w:pos="8647"/>
      </w:tabs>
      <w:rPr>
        <w:rFonts w:ascii="Arial" w:hAnsi="Arial" w:cs="Arial"/>
        <w:color w:val="auto"/>
        <w:sz w:val="16"/>
        <w:szCs w:val="16"/>
      </w:rPr>
    </w:pPr>
    <w:r w:rsidRPr="00FE6692">
      <w:rPr>
        <w:rFonts w:ascii="Arial" w:hAnsi="Arial" w:cs="Arial"/>
        <w:color w:val="auto"/>
        <w:sz w:val="16"/>
        <w:szCs w:val="16"/>
        <w:shd w:val="clear" w:color="auto" w:fill="FFFFFF"/>
      </w:rPr>
      <w:t>© Crown copyright 2016</w:t>
    </w:r>
  </w:p>
  <w:p w:rsidR="00776F8F" w:rsidRDefault="00776F8F" w:rsidP="00F91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C9" w:rsidRDefault="00D024C9">
      <w:pPr>
        <w:spacing w:after="0" w:line="240" w:lineRule="auto"/>
      </w:pPr>
      <w:r>
        <w:separator/>
      </w:r>
    </w:p>
  </w:footnote>
  <w:footnote w:type="continuationSeparator" w:id="0">
    <w:p w:rsidR="00D024C9" w:rsidRDefault="00D02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F8F" w:rsidRDefault="00776F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E96"/>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 w15:restartNumberingAfterBreak="0">
    <w:nsid w:val="0AE40987"/>
    <w:multiLevelType w:val="multilevel"/>
    <w:tmpl w:val="72EE8C70"/>
    <w:lvl w:ilvl="0">
      <w:start w:val="1"/>
      <w:numFmt w:val="decimal"/>
      <w:lvlText w:val="%1"/>
      <w:lvlJc w:val="left"/>
      <w:pPr>
        <w:tabs>
          <w:tab w:val="num" w:pos="720"/>
        </w:tabs>
        <w:ind w:left="720" w:hanging="720"/>
      </w:pPr>
      <w:rPr>
        <w:rFonts w:ascii="Arial" w:hAnsi="Arial" w:cs="Arial" w:hint="default"/>
        <w:b/>
      </w:rPr>
    </w:lvl>
    <w:lvl w:ilvl="1">
      <w:start w:val="1"/>
      <w:numFmt w:val="decimal"/>
      <w:lvlText w:val="%1.%2"/>
      <w:lvlJc w:val="left"/>
      <w:pPr>
        <w:tabs>
          <w:tab w:val="num" w:pos="720"/>
        </w:tabs>
        <w:ind w:left="720" w:hanging="72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2" w15:restartNumberingAfterBreak="0">
    <w:nsid w:val="14ED79F4"/>
    <w:multiLevelType w:val="multilevel"/>
    <w:tmpl w:val="C31C976E"/>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Arial" w:hAnsi="Arial" w:cs="Arial" w:hint="default"/>
        <w:b/>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3" w15:restartNumberingAfterBreak="0">
    <w:nsid w:val="3839127B"/>
    <w:multiLevelType w:val="multilevel"/>
    <w:tmpl w:val="0E88B9CE"/>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Arial" w:hAnsi="Arial" w:cs="Arial"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4"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3DA78D4"/>
    <w:multiLevelType w:val="multilevel"/>
    <w:tmpl w:val="846C9FF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78C31272"/>
    <w:multiLevelType w:val="multilevel"/>
    <w:tmpl w:val="90709568"/>
    <w:lvl w:ilvl="0">
      <w:start w:val="1"/>
      <w:numFmt w:val="decimal"/>
      <w:lvlText w:val="(%1)"/>
      <w:lvlJc w:val="left"/>
      <w:pPr>
        <w:ind w:left="720" w:hanging="360"/>
      </w:pPr>
      <w:rPr>
        <w:rFonts w:ascii="Calibri" w:hAnsi="Calibri" w:cs="Times New Roman"/>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GPvDgBqexuTQBwpIVyxf+MWzmiqAuFHtKPZvxbKrZFELtiU8CF+wJXFEZ7Z28sx3hjpZrhlE0wV/f/8BPFHKXg==" w:salt="k13V3coQ2jycwH7aOFEr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F"/>
    <w:rsid w:val="00002919"/>
    <w:rsid w:val="00020D54"/>
    <w:rsid w:val="0008639A"/>
    <w:rsid w:val="00137F09"/>
    <w:rsid w:val="00143D38"/>
    <w:rsid w:val="00173CB7"/>
    <w:rsid w:val="001960E8"/>
    <w:rsid w:val="00250945"/>
    <w:rsid w:val="00250D74"/>
    <w:rsid w:val="00284CC0"/>
    <w:rsid w:val="00285A46"/>
    <w:rsid w:val="002E42A7"/>
    <w:rsid w:val="00350E19"/>
    <w:rsid w:val="003E2F77"/>
    <w:rsid w:val="00401F4E"/>
    <w:rsid w:val="00562C7E"/>
    <w:rsid w:val="005C118C"/>
    <w:rsid w:val="005C49BF"/>
    <w:rsid w:val="005F5A32"/>
    <w:rsid w:val="006236E7"/>
    <w:rsid w:val="00681CA6"/>
    <w:rsid w:val="006C16F4"/>
    <w:rsid w:val="00715081"/>
    <w:rsid w:val="00716D27"/>
    <w:rsid w:val="00776F8F"/>
    <w:rsid w:val="00855798"/>
    <w:rsid w:val="00877DEF"/>
    <w:rsid w:val="008A7C79"/>
    <w:rsid w:val="008F2ABD"/>
    <w:rsid w:val="00950AB0"/>
    <w:rsid w:val="00983523"/>
    <w:rsid w:val="009869DB"/>
    <w:rsid w:val="009C33DA"/>
    <w:rsid w:val="009D6572"/>
    <w:rsid w:val="009E5780"/>
    <w:rsid w:val="00A84B0C"/>
    <w:rsid w:val="00C91A20"/>
    <w:rsid w:val="00CD623F"/>
    <w:rsid w:val="00D024C9"/>
    <w:rsid w:val="00D1307D"/>
    <w:rsid w:val="00D41863"/>
    <w:rsid w:val="00E15103"/>
    <w:rsid w:val="00EC37A2"/>
    <w:rsid w:val="00F05455"/>
    <w:rsid w:val="00F60D3C"/>
    <w:rsid w:val="00F91C8C"/>
    <w:rsid w:val="00FB728E"/>
    <w:rsid w:val="00FC0066"/>
    <w:rsid w:val="00FE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98AE95-BEAE-4F8D-A9EA-03C381E3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A4"/>
    <w:pPr>
      <w:spacing w:after="200" w:line="276" w:lineRule="auto"/>
    </w:pPr>
    <w:rPr>
      <w:color w:val="00000A"/>
      <w:sz w:val="22"/>
    </w:rPr>
  </w:style>
  <w:style w:type="paragraph" w:styleId="Heading1">
    <w:name w:val="heading 1"/>
    <w:basedOn w:val="Normal"/>
    <w:link w:val="Heading1Char1"/>
    <w:uiPriority w:val="99"/>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spacing w:after="220" w:line="240" w:lineRule="auto"/>
      <w:jc w:val="both"/>
      <w:outlineLvl w:val="2"/>
    </w:pPr>
    <w:rPr>
      <w:rFonts w:ascii="Trebuchet MS" w:hAnsi="Trebuchet MS"/>
    </w:rPr>
  </w:style>
  <w:style w:type="paragraph" w:styleId="Heading4">
    <w:name w:val="heading 4"/>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basedOn w:val="Normal"/>
    <w:link w:val="Heading5Char"/>
    <w:uiPriority w:val="99"/>
    <w:qFormat/>
    <w:rsid w:val="00103BAF"/>
    <w:pPr>
      <w:spacing w:after="220" w:line="240" w:lineRule="auto"/>
      <w:jc w:val="both"/>
      <w:outlineLvl w:val="4"/>
    </w:pPr>
    <w:rPr>
      <w:rFonts w:ascii="Trebuchet MS" w:hAnsi="Trebuchet MS"/>
    </w:rPr>
  </w:style>
  <w:style w:type="paragraph" w:styleId="Heading6">
    <w:name w:val="heading 6"/>
    <w:basedOn w:val="Normal"/>
    <w:link w:val="Heading6Char"/>
    <w:uiPriority w:val="99"/>
    <w:qFormat/>
    <w:rsid w:val="00103BAF"/>
    <w:pPr>
      <w:spacing w:after="220" w:line="240" w:lineRule="auto"/>
      <w:jc w:val="both"/>
      <w:outlineLvl w:val="5"/>
    </w:pPr>
    <w:rPr>
      <w:rFonts w:ascii="Trebuchet MS" w:hAnsi="Trebuchet MS"/>
    </w:rPr>
  </w:style>
  <w:style w:type="paragraph" w:styleId="Heading7">
    <w:name w:val="heading 7"/>
    <w:basedOn w:val="Normal"/>
    <w:link w:val="Heading7Char"/>
    <w:uiPriority w:val="99"/>
    <w:qFormat/>
    <w:rsid w:val="00103BAF"/>
    <w:pPr>
      <w:spacing w:after="220" w:line="240" w:lineRule="auto"/>
      <w:jc w:val="both"/>
      <w:outlineLvl w:val="6"/>
    </w:pPr>
    <w:rPr>
      <w:rFonts w:ascii="Trebuchet MS" w:hAnsi="Trebuchet MS"/>
    </w:rPr>
  </w:style>
  <w:style w:type="paragraph" w:styleId="Heading8">
    <w:name w:val="heading 8"/>
    <w:basedOn w:val="Normal"/>
    <w:link w:val="Heading8Char"/>
    <w:uiPriority w:val="99"/>
    <w:qFormat/>
    <w:rsid w:val="00103BAF"/>
    <w:pPr>
      <w:spacing w:after="220" w:line="240" w:lineRule="auto"/>
      <w:jc w:val="both"/>
      <w:outlineLvl w:val="7"/>
    </w:pPr>
    <w:rPr>
      <w:rFonts w:ascii="Trebuchet MS" w:hAnsi="Trebuchet MS"/>
    </w:rPr>
  </w:style>
  <w:style w:type="paragraph" w:styleId="Heading9">
    <w:name w:val="heading 9"/>
    <w:basedOn w:val="Normal"/>
    <w:link w:val="Heading9Char"/>
    <w:uiPriority w:val="99"/>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basedOn w:val="DefaultParagraphFont"/>
    <w:link w:val="Heading3"/>
    <w:uiPriority w:val="99"/>
    <w:qFormat/>
    <w:locked/>
    <w:rsid w:val="00103BAF"/>
    <w:rPr>
      <w:rFonts w:ascii="Trebuchet MS" w:hAnsi="Trebuchet MS" w:cs="Times New Roman"/>
    </w:rPr>
  </w:style>
  <w:style w:type="character" w:customStyle="1" w:styleId="Heading4Char">
    <w:name w:val="Heading 4 Char"/>
    <w:basedOn w:val="DefaultParagraphFont"/>
    <w:link w:val="Heading4"/>
    <w:uiPriority w:val="99"/>
    <w:qFormat/>
    <w:locked/>
    <w:rsid w:val="00103BAF"/>
    <w:rPr>
      <w:rFonts w:ascii="Trebuchet MS" w:hAnsi="Trebuchet MS"/>
    </w:rPr>
  </w:style>
  <w:style w:type="character" w:customStyle="1" w:styleId="Heading5Char">
    <w:name w:val="Heading 5 Char"/>
    <w:basedOn w:val="DefaultParagraphFont"/>
    <w:link w:val="Heading5"/>
    <w:uiPriority w:val="99"/>
    <w:qFormat/>
    <w:locked/>
    <w:rsid w:val="00103BAF"/>
    <w:rPr>
      <w:rFonts w:ascii="Trebuchet MS" w:hAnsi="Trebuchet MS" w:cs="Times New Roman"/>
    </w:rPr>
  </w:style>
  <w:style w:type="character" w:customStyle="1" w:styleId="Heading6Char">
    <w:name w:val="Heading 6 Char"/>
    <w:basedOn w:val="DefaultParagraphFont"/>
    <w:link w:val="Heading6"/>
    <w:uiPriority w:val="99"/>
    <w:semiHidden/>
    <w:qFormat/>
    <w:locked/>
    <w:rsid w:val="00103BAF"/>
    <w:rPr>
      <w:rFonts w:ascii="Trebuchet MS" w:hAnsi="Trebuchet MS" w:cs="Times New Roman"/>
    </w:rPr>
  </w:style>
  <w:style w:type="character" w:customStyle="1" w:styleId="Heading7Char">
    <w:name w:val="Heading 7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semiHidden/>
    <w:qFormat/>
    <w:locked/>
    <w:rsid w:val="00103BAF"/>
    <w:rPr>
      <w:rFonts w:cs="Times New Roman"/>
    </w:rPr>
  </w:style>
  <w:style w:type="character" w:customStyle="1" w:styleId="FooterChar">
    <w:name w:val="Footer Char"/>
    <w:basedOn w:val="DefaultParagraphFont"/>
    <w:link w:val="Footer"/>
    <w:qFormat/>
    <w:locked/>
    <w:rsid w:val="00103BAF"/>
    <w:rPr>
      <w:rFonts w:cs="Times New Roman"/>
    </w:rPr>
  </w:style>
  <w:style w:type="character" w:customStyle="1" w:styleId="Heading1Char1">
    <w:name w:val="Heading 1 Char1"/>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uiPriority w:val="99"/>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semiHidden/>
    <w:rsid w:val="00103BAF"/>
    <w:pPr>
      <w:tabs>
        <w:tab w:val="center" w:pos="4513"/>
        <w:tab w:val="right" w:pos="9026"/>
      </w:tabs>
      <w:spacing w:after="0" w:line="240" w:lineRule="auto"/>
    </w:pPr>
  </w:style>
  <w:style w:type="paragraph" w:styleId="Footer">
    <w:name w:val="footer"/>
    <w:basedOn w:val="Normal"/>
    <w:link w:val="FooterChar"/>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4CC0"/>
    <w:rPr>
      <w:sz w:val="16"/>
      <w:szCs w:val="16"/>
    </w:rPr>
  </w:style>
  <w:style w:type="paragraph" w:styleId="CommentText">
    <w:name w:val="annotation text"/>
    <w:basedOn w:val="Normal"/>
    <w:link w:val="CommentTextChar"/>
    <w:uiPriority w:val="99"/>
    <w:semiHidden/>
    <w:unhideWhenUsed/>
    <w:rsid w:val="00284CC0"/>
    <w:pPr>
      <w:spacing w:line="240" w:lineRule="auto"/>
    </w:pPr>
    <w:rPr>
      <w:sz w:val="20"/>
      <w:szCs w:val="20"/>
    </w:rPr>
  </w:style>
  <w:style w:type="character" w:customStyle="1" w:styleId="CommentTextChar">
    <w:name w:val="Comment Text Char"/>
    <w:basedOn w:val="DefaultParagraphFont"/>
    <w:link w:val="CommentText"/>
    <w:uiPriority w:val="99"/>
    <w:semiHidden/>
    <w:rsid w:val="00284CC0"/>
    <w:rPr>
      <w:color w:val="00000A"/>
      <w:szCs w:val="20"/>
    </w:rPr>
  </w:style>
  <w:style w:type="paragraph" w:styleId="CommentSubject">
    <w:name w:val="annotation subject"/>
    <w:basedOn w:val="CommentText"/>
    <w:next w:val="CommentText"/>
    <w:link w:val="CommentSubjectChar"/>
    <w:uiPriority w:val="99"/>
    <w:semiHidden/>
    <w:unhideWhenUsed/>
    <w:rsid w:val="00284CC0"/>
    <w:rPr>
      <w:b/>
      <w:bCs/>
    </w:rPr>
  </w:style>
  <w:style w:type="character" w:customStyle="1" w:styleId="CommentSubjectChar">
    <w:name w:val="Comment Subject Char"/>
    <w:basedOn w:val="CommentTextChar"/>
    <w:link w:val="CommentSubject"/>
    <w:uiPriority w:val="99"/>
    <w:semiHidden/>
    <w:rsid w:val="00284CC0"/>
    <w:rPr>
      <w:b/>
      <w:bCs/>
      <w:color w:val="00000A"/>
      <w:szCs w:val="20"/>
    </w:rPr>
  </w:style>
  <w:style w:type="paragraph" w:styleId="Revision">
    <w:name w:val="Revision"/>
    <w:hidden/>
    <w:uiPriority w:val="99"/>
    <w:semiHidden/>
    <w:rsid w:val="005C49BF"/>
    <w:rPr>
      <w:color w:val="00000A"/>
      <w:sz w:val="22"/>
    </w:rPr>
  </w:style>
  <w:style w:type="paragraph" w:customStyle="1" w:styleId="MarginText">
    <w:name w:val="Margin Text"/>
    <w:basedOn w:val="BodyText"/>
    <w:link w:val="MarginTextChar"/>
    <w:uiPriority w:val="99"/>
    <w:rsid w:val="00002919"/>
    <w:pPr>
      <w:overflowPunct w:val="0"/>
      <w:autoSpaceDE w:val="0"/>
      <w:autoSpaceDN w:val="0"/>
      <w:adjustRightInd w:val="0"/>
      <w:spacing w:after="240" w:line="240" w:lineRule="auto"/>
      <w:jc w:val="both"/>
      <w:textAlignment w:val="baseline"/>
    </w:pPr>
    <w:rPr>
      <w:rFonts w:ascii="Arial" w:hAnsi="Arial"/>
      <w:color w:val="auto"/>
      <w:sz w:val="20"/>
      <w:szCs w:val="20"/>
      <w:lang w:eastAsia="en-US"/>
    </w:rPr>
  </w:style>
  <w:style w:type="character" w:customStyle="1" w:styleId="MarginTextChar">
    <w:name w:val="Margin Text Char"/>
    <w:basedOn w:val="DefaultParagraphFont"/>
    <w:link w:val="MarginText"/>
    <w:uiPriority w:val="99"/>
    <w:rsid w:val="00002919"/>
    <w:rPr>
      <w:rFonts w:ascii="Arial" w:hAnsi="Arial"/>
      <w:szCs w:val="20"/>
      <w:lang w:eastAsia="en-US"/>
    </w:rPr>
  </w:style>
  <w:style w:type="paragraph" w:styleId="BodyText">
    <w:name w:val="Body Text"/>
    <w:basedOn w:val="Normal"/>
    <w:link w:val="BodyTextChar1"/>
    <w:unhideWhenUsed/>
    <w:locked/>
    <w:rsid w:val="00002919"/>
    <w:pPr>
      <w:spacing w:after="120"/>
    </w:pPr>
  </w:style>
  <w:style w:type="character" w:customStyle="1" w:styleId="BodyTextChar1">
    <w:name w:val="Body Text Char1"/>
    <w:basedOn w:val="DefaultParagraphFont"/>
    <w:link w:val="BodyText"/>
    <w:rsid w:val="00002919"/>
    <w:rPr>
      <w:color w:val="00000A"/>
      <w:sz w:val="22"/>
    </w:rPr>
  </w:style>
  <w:style w:type="character" w:customStyle="1" w:styleId="apple-converted-space">
    <w:name w:val="apple-converted-space"/>
    <w:basedOn w:val="DefaultParagraphFont"/>
    <w:rsid w:val="00250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unclassified"/>
  <element uid="id_newpolicy" value=""/>
</labe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71ED-B787-4DF6-AC7E-FB339909C0B0}">
  <ds:schemaRefs/>
</ds:datastoreItem>
</file>

<file path=customXml/itemProps2.xml><?xml version="1.0" encoding="utf-8"?>
<ds:datastoreItem xmlns:ds="http://schemas.openxmlformats.org/officeDocument/2006/customXml" ds:itemID="{12921ED0-8BBD-430A-B498-063F8971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10263</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Anderson</dc:creator>
  <cp:lastModifiedBy>Ian Anderson</cp:lastModifiedBy>
  <cp:revision>2</cp:revision>
  <dcterms:created xsi:type="dcterms:W3CDTF">2016-09-14T11:28:00Z</dcterms:created>
  <dcterms:modified xsi:type="dcterms:W3CDTF">2016-09-14T11:28:00Z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292891bd-27be-4058-96a9-223e11d7be21</vt:lpwstr>
  </property>
</Properties>
</file>