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C4" w:rsidRPr="0096133F" w:rsidRDefault="002077C4" w:rsidP="00EC5DE2">
      <w:pPr>
        <w:rPr>
          <w:rFonts w:cstheme="minorHAnsi"/>
        </w:rPr>
      </w:pPr>
    </w:p>
    <w:p w:rsidR="00D069D7" w:rsidRPr="0096133F" w:rsidRDefault="00D069D7" w:rsidP="00EC5DE2">
      <w:pPr>
        <w:rPr>
          <w:rFonts w:cstheme="minorHAnsi"/>
        </w:rPr>
      </w:pPr>
    </w:p>
    <w:p w:rsidR="008A16A7" w:rsidRDefault="00796A6A" w:rsidP="00EC5DE2">
      <w:pPr>
        <w:tabs>
          <w:tab w:val="left" w:pos="1470"/>
        </w:tabs>
        <w:spacing w:after="0" w:line="240" w:lineRule="auto"/>
        <w:jc w:val="center"/>
        <w:rPr>
          <w:rFonts w:cstheme="minorHAnsi"/>
          <w:b/>
          <w:sz w:val="36"/>
        </w:rPr>
      </w:pPr>
      <w:r w:rsidRPr="0096133F">
        <w:rPr>
          <w:rFonts w:cstheme="minorHAnsi"/>
          <w:b/>
          <w:sz w:val="36"/>
        </w:rPr>
        <w:t>Invitation to Tender</w:t>
      </w:r>
      <w:r w:rsidR="00EE5449" w:rsidRPr="0096133F">
        <w:rPr>
          <w:rFonts w:cstheme="minorHAnsi"/>
          <w:b/>
          <w:sz w:val="36"/>
        </w:rPr>
        <w:t xml:space="preserve"> for</w:t>
      </w:r>
      <w:r w:rsidR="008A16A7">
        <w:rPr>
          <w:rFonts w:cstheme="minorHAnsi"/>
          <w:b/>
          <w:sz w:val="36"/>
        </w:rPr>
        <w:t>:</w:t>
      </w:r>
    </w:p>
    <w:p w:rsidR="008A16A7" w:rsidRDefault="00EE5449" w:rsidP="00EC5DE2">
      <w:pPr>
        <w:tabs>
          <w:tab w:val="left" w:pos="1470"/>
        </w:tabs>
        <w:spacing w:after="0" w:line="240" w:lineRule="auto"/>
        <w:jc w:val="center"/>
        <w:rPr>
          <w:rFonts w:cstheme="minorHAnsi"/>
          <w:b/>
          <w:sz w:val="36"/>
        </w:rPr>
      </w:pPr>
      <w:r w:rsidRPr="0096133F">
        <w:rPr>
          <w:rFonts w:cstheme="minorHAnsi"/>
          <w:b/>
          <w:sz w:val="36"/>
        </w:rPr>
        <w:t xml:space="preserve"> </w:t>
      </w:r>
      <w:r w:rsidR="00471D2F">
        <w:rPr>
          <w:rFonts w:cstheme="minorHAnsi"/>
          <w:b/>
          <w:sz w:val="36"/>
        </w:rPr>
        <w:t xml:space="preserve">River </w:t>
      </w:r>
      <w:r w:rsidR="00BF6A7D">
        <w:rPr>
          <w:rFonts w:cstheme="minorHAnsi"/>
          <w:b/>
          <w:sz w:val="36"/>
        </w:rPr>
        <w:t>Realignment</w:t>
      </w:r>
      <w:r w:rsidR="00E93B90">
        <w:rPr>
          <w:rFonts w:cstheme="minorHAnsi"/>
          <w:b/>
          <w:sz w:val="36"/>
        </w:rPr>
        <w:t xml:space="preserve"> Works on the </w:t>
      </w:r>
      <w:r w:rsidR="008A16A7">
        <w:rPr>
          <w:rFonts w:cstheme="minorHAnsi"/>
          <w:b/>
          <w:sz w:val="36"/>
        </w:rPr>
        <w:t xml:space="preserve">River Trent, </w:t>
      </w:r>
    </w:p>
    <w:p w:rsidR="008A16A7" w:rsidRDefault="00E93B90" w:rsidP="00EC5DE2">
      <w:pPr>
        <w:tabs>
          <w:tab w:val="left" w:pos="1470"/>
        </w:tabs>
        <w:spacing w:after="0" w:line="240" w:lineRule="auto"/>
        <w:jc w:val="center"/>
        <w:rPr>
          <w:rFonts w:cstheme="minorHAnsi"/>
          <w:b/>
          <w:sz w:val="36"/>
        </w:rPr>
      </w:pPr>
      <w:r>
        <w:rPr>
          <w:rFonts w:cstheme="minorHAnsi"/>
          <w:b/>
          <w:sz w:val="36"/>
        </w:rPr>
        <w:t xml:space="preserve">Leek Road Campus of Staffordshire University, </w:t>
      </w:r>
    </w:p>
    <w:p w:rsidR="00CF622D" w:rsidRPr="0096133F" w:rsidRDefault="00E93B90" w:rsidP="00EC5DE2">
      <w:pPr>
        <w:tabs>
          <w:tab w:val="left" w:pos="1470"/>
        </w:tabs>
        <w:spacing w:after="0" w:line="240" w:lineRule="auto"/>
        <w:jc w:val="center"/>
        <w:rPr>
          <w:rFonts w:cstheme="minorHAnsi"/>
          <w:b/>
          <w:sz w:val="36"/>
        </w:rPr>
      </w:pPr>
      <w:r>
        <w:rPr>
          <w:rFonts w:cstheme="minorHAnsi"/>
          <w:b/>
          <w:sz w:val="36"/>
        </w:rPr>
        <w:t>Stoke-on-Trent, Staffordshire.</w:t>
      </w:r>
    </w:p>
    <w:p w:rsidR="00EE5449" w:rsidRDefault="00EE5449" w:rsidP="00EC5DE2">
      <w:pPr>
        <w:tabs>
          <w:tab w:val="left" w:pos="1470"/>
        </w:tabs>
        <w:spacing w:after="0" w:line="240" w:lineRule="auto"/>
        <w:jc w:val="center"/>
        <w:rPr>
          <w:rFonts w:cstheme="minorHAnsi"/>
          <w:b/>
          <w:sz w:val="36"/>
        </w:rPr>
      </w:pPr>
    </w:p>
    <w:p w:rsidR="00663DBB" w:rsidRPr="0096133F" w:rsidRDefault="00663DBB" w:rsidP="00EC5DE2">
      <w:pPr>
        <w:tabs>
          <w:tab w:val="left" w:pos="1470"/>
        </w:tabs>
        <w:spacing w:after="0" w:line="240" w:lineRule="auto"/>
        <w:jc w:val="center"/>
        <w:rPr>
          <w:rFonts w:cstheme="minorHAnsi"/>
          <w:b/>
          <w:sz w:val="36"/>
        </w:rPr>
      </w:pPr>
    </w:p>
    <w:p w:rsidR="00EE5449" w:rsidRPr="0096133F" w:rsidRDefault="00EE5449" w:rsidP="00EC5DE2">
      <w:pPr>
        <w:tabs>
          <w:tab w:val="left" w:pos="1470"/>
        </w:tabs>
        <w:spacing w:after="0" w:line="240" w:lineRule="auto"/>
        <w:jc w:val="center"/>
        <w:rPr>
          <w:rFonts w:cstheme="minorHAnsi"/>
          <w:b/>
          <w:sz w:val="36"/>
        </w:rPr>
      </w:pPr>
      <w:r w:rsidRPr="0096133F">
        <w:rPr>
          <w:rFonts w:cstheme="minorHAnsi"/>
          <w:b/>
          <w:sz w:val="36"/>
        </w:rPr>
        <w:t xml:space="preserve">SUNRISE </w:t>
      </w:r>
      <w:r w:rsidR="00BF6A7D" w:rsidRPr="00E93B90">
        <w:rPr>
          <w:rFonts w:cstheme="minorHAnsi"/>
          <w:b/>
          <w:sz w:val="36"/>
        </w:rPr>
        <w:t>04</w:t>
      </w:r>
      <w:r w:rsidR="008D4C8D" w:rsidRPr="00E93B90">
        <w:rPr>
          <w:rFonts w:cstheme="minorHAnsi"/>
          <w:b/>
          <w:sz w:val="36"/>
        </w:rPr>
        <w:t xml:space="preserve"> 2019-2020</w:t>
      </w:r>
      <w:r w:rsidR="008D4C8D">
        <w:rPr>
          <w:rFonts w:cstheme="minorHAnsi"/>
          <w:b/>
          <w:sz w:val="36"/>
        </w:rPr>
        <w:t xml:space="preserve">: </w:t>
      </w:r>
      <w:r w:rsidR="0012131C">
        <w:rPr>
          <w:rFonts w:cstheme="minorHAnsi"/>
          <w:b/>
          <w:sz w:val="36"/>
        </w:rPr>
        <w:t>River Realignment, Staffordshire University Campus, Stoke-on-Trent</w:t>
      </w:r>
    </w:p>
    <w:p w:rsidR="007200E9" w:rsidRDefault="007200E9" w:rsidP="00EC5DE2">
      <w:pPr>
        <w:tabs>
          <w:tab w:val="left" w:pos="1470"/>
        </w:tabs>
        <w:spacing w:after="0" w:line="240" w:lineRule="auto"/>
        <w:jc w:val="center"/>
        <w:rPr>
          <w:rFonts w:cstheme="minorHAnsi"/>
          <w:b/>
          <w:sz w:val="36"/>
        </w:rPr>
      </w:pPr>
    </w:p>
    <w:p w:rsidR="00663DBB" w:rsidRPr="0096133F" w:rsidRDefault="00663DBB" w:rsidP="00EC5DE2">
      <w:pPr>
        <w:tabs>
          <w:tab w:val="left" w:pos="1470"/>
        </w:tabs>
        <w:spacing w:after="0" w:line="240" w:lineRule="auto"/>
        <w:jc w:val="center"/>
        <w:rPr>
          <w:rFonts w:cstheme="minorHAnsi"/>
          <w:b/>
          <w:sz w:val="36"/>
        </w:rPr>
      </w:pPr>
    </w:p>
    <w:p w:rsidR="00663DBB" w:rsidRDefault="007200E9" w:rsidP="00EC5DE2">
      <w:pPr>
        <w:tabs>
          <w:tab w:val="left" w:pos="1470"/>
        </w:tabs>
        <w:spacing w:after="0" w:line="240" w:lineRule="auto"/>
        <w:jc w:val="center"/>
        <w:rPr>
          <w:rFonts w:cstheme="minorHAnsi"/>
          <w:b/>
          <w:sz w:val="36"/>
        </w:rPr>
      </w:pPr>
      <w:r w:rsidRPr="0096133F">
        <w:rPr>
          <w:rFonts w:cstheme="minorHAnsi"/>
          <w:b/>
          <w:sz w:val="36"/>
        </w:rPr>
        <w:t xml:space="preserve">Tender Return Date: </w:t>
      </w:r>
    </w:p>
    <w:p w:rsidR="007200E9" w:rsidRPr="0096133F" w:rsidRDefault="00663DBB" w:rsidP="00EC5DE2">
      <w:pPr>
        <w:tabs>
          <w:tab w:val="left" w:pos="1470"/>
        </w:tabs>
        <w:spacing w:after="0" w:line="240" w:lineRule="auto"/>
        <w:jc w:val="center"/>
        <w:rPr>
          <w:rFonts w:cstheme="minorHAnsi"/>
          <w:b/>
          <w:sz w:val="36"/>
        </w:rPr>
      </w:pPr>
      <w:r w:rsidRPr="00447D03">
        <w:rPr>
          <w:rFonts w:cstheme="minorHAnsi"/>
          <w:b/>
          <w:sz w:val="36"/>
        </w:rPr>
        <w:t>5</w:t>
      </w:r>
      <w:r w:rsidR="00447D03" w:rsidRPr="00447D03">
        <w:rPr>
          <w:rFonts w:cstheme="minorHAnsi"/>
          <w:b/>
          <w:sz w:val="36"/>
        </w:rPr>
        <w:t>PM</w:t>
      </w:r>
      <w:r w:rsidRPr="00447D03">
        <w:rPr>
          <w:rFonts w:cstheme="minorHAnsi"/>
          <w:b/>
          <w:sz w:val="36"/>
        </w:rPr>
        <w:t xml:space="preserve">, </w:t>
      </w:r>
      <w:r w:rsidR="00447D03" w:rsidRPr="00447D03">
        <w:rPr>
          <w:rFonts w:cstheme="minorHAnsi"/>
          <w:b/>
          <w:sz w:val="36"/>
        </w:rPr>
        <w:t>FRIDAY 13</w:t>
      </w:r>
      <w:r w:rsidR="00447D03" w:rsidRPr="00447D03">
        <w:rPr>
          <w:rFonts w:cstheme="minorHAnsi"/>
          <w:b/>
          <w:sz w:val="36"/>
          <w:vertAlign w:val="superscript"/>
        </w:rPr>
        <w:t>TH</w:t>
      </w:r>
      <w:r w:rsidR="00447D03" w:rsidRPr="00447D03">
        <w:rPr>
          <w:rFonts w:cstheme="minorHAnsi"/>
          <w:b/>
          <w:sz w:val="36"/>
        </w:rPr>
        <w:t xml:space="preserve"> DECEMBER 2019 </w:t>
      </w:r>
    </w:p>
    <w:p w:rsidR="00D069D7" w:rsidRPr="0096133F" w:rsidRDefault="00C2078B" w:rsidP="00EC5DE2">
      <w:pPr>
        <w:tabs>
          <w:tab w:val="left" w:pos="1470"/>
        </w:tabs>
        <w:spacing w:after="0" w:line="240" w:lineRule="auto"/>
        <w:rPr>
          <w:rFonts w:cstheme="minorHAnsi"/>
          <w:b/>
          <w:sz w:val="36"/>
        </w:rPr>
      </w:pPr>
      <w:r w:rsidRPr="00536E0F">
        <w:rPr>
          <w:rFonts w:cstheme="minorHAnsi"/>
          <w:noProof/>
          <w:lang w:eastAsia="en-GB"/>
        </w:rPr>
        <mc:AlternateContent>
          <mc:Choice Requires="wps">
            <w:drawing>
              <wp:anchor distT="45720" distB="45720" distL="114300" distR="114300" simplePos="0" relativeHeight="251684864" behindDoc="0" locked="0" layoutInCell="1" allowOverlap="1" wp14:anchorId="603771ED" wp14:editId="4A1A8DEE">
                <wp:simplePos x="0" y="0"/>
                <wp:positionH relativeFrom="column">
                  <wp:posOffset>-510540</wp:posOffset>
                </wp:positionH>
                <wp:positionV relativeFrom="paragraph">
                  <wp:posOffset>529590</wp:posOffset>
                </wp:positionV>
                <wp:extent cx="2773680" cy="2301240"/>
                <wp:effectExtent l="0" t="0" r="7620" b="38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301240"/>
                        </a:xfrm>
                        <a:prstGeom prst="rect">
                          <a:avLst/>
                        </a:prstGeom>
                        <a:solidFill>
                          <a:srgbClr val="FFFFFF"/>
                        </a:solidFill>
                        <a:ln w="9525">
                          <a:noFill/>
                          <a:miter lim="800000"/>
                          <a:headEnd/>
                          <a:tailEnd/>
                        </a:ln>
                      </wps:spPr>
                      <wps:txbx>
                        <w:txbxContent>
                          <w:p w:rsidR="00536E0F" w:rsidRPr="00A14464" w:rsidRDefault="00893FC2" w:rsidP="00C2078B">
                            <w:pPr>
                              <w:jc w:val="both"/>
                              <w:rPr>
                                <w:b/>
                              </w:rPr>
                            </w:pPr>
                            <w:r>
                              <w:rPr>
                                <w:b/>
                              </w:rPr>
                              <w:t>Nominated Officer</w:t>
                            </w:r>
                            <w:r w:rsidR="0043471A">
                              <w:rPr>
                                <w:b/>
                              </w:rPr>
                              <w:t xml:space="preserve">, and contact for any </w:t>
                            </w:r>
                            <w:r w:rsidR="0043471A" w:rsidRPr="00A14464">
                              <w:rPr>
                                <w:b/>
                              </w:rPr>
                              <w:t>tender queries</w:t>
                            </w:r>
                            <w:r w:rsidR="00536E0F" w:rsidRPr="00A14464">
                              <w:rPr>
                                <w:b/>
                              </w:rPr>
                              <w:t>:</w:t>
                            </w:r>
                          </w:p>
                          <w:p w:rsidR="00536E0F" w:rsidRDefault="00536E0F" w:rsidP="00C2078B">
                            <w:pPr>
                              <w:spacing w:after="0"/>
                              <w:jc w:val="both"/>
                            </w:pPr>
                            <w:r>
                              <w:t>Richard Guy, ERDF SUNRISE Project Manager</w:t>
                            </w:r>
                          </w:p>
                          <w:p w:rsidR="00536E0F" w:rsidRDefault="00536E0F" w:rsidP="00C2078B">
                            <w:pPr>
                              <w:spacing w:after="0"/>
                              <w:jc w:val="both"/>
                            </w:pPr>
                            <w:hyperlink r:id="rId8" w:history="1">
                              <w:r w:rsidRPr="00533EB1">
                                <w:rPr>
                                  <w:rStyle w:val="Hyperlink"/>
                                </w:rPr>
                                <w:t>r.guy@staffs-wildlife.org.uk</w:t>
                              </w:r>
                            </w:hyperlink>
                          </w:p>
                          <w:p w:rsidR="00536E0F" w:rsidRDefault="00536E0F" w:rsidP="00C2078B">
                            <w:pPr>
                              <w:spacing w:after="0"/>
                              <w:jc w:val="both"/>
                            </w:pPr>
                            <w:r>
                              <w:t>01889 880129</w:t>
                            </w:r>
                          </w:p>
                          <w:p w:rsidR="00536E0F" w:rsidRDefault="00536E0F" w:rsidP="00C2078B">
                            <w:pPr>
                              <w:jc w:val="both"/>
                            </w:pPr>
                            <w:r>
                              <w:t>07498 601399</w:t>
                            </w:r>
                          </w:p>
                          <w:p w:rsidR="00A14464" w:rsidRDefault="00A14464" w:rsidP="00C2078B">
                            <w:pPr>
                              <w:jc w:val="both"/>
                            </w:pPr>
                            <w:r>
                              <w:t>Do not send tender returns directly to the above email address, see submission details</w:t>
                            </w:r>
                            <w:r w:rsidR="00C2078B">
                              <w:t xml:space="preserve"> in the tender document</w:t>
                            </w:r>
                            <w:r>
                              <w:t xml:space="preserve"> – Section 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771ED" id="_x0000_t202" coordsize="21600,21600" o:spt="202" path="m,l,21600r21600,l21600,xe">
                <v:stroke joinstyle="miter"/>
                <v:path gradientshapeok="t" o:connecttype="rect"/>
              </v:shapetype>
              <v:shape id="Text Box 2" o:spid="_x0000_s1026" type="#_x0000_t202" style="position:absolute;margin-left:-40.2pt;margin-top:41.7pt;width:218.4pt;height:181.2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" stroked="f">
                <v:textbox>
                  <w:txbxContent>
                    <w:p w:rsidR="00536E0F" w:rsidRPr="00A14464" w:rsidRDefault="00893FC2" w:rsidP="00C2078B">
                      <w:pPr>
                        <w:jc w:val="both"/>
                        <w:rPr>
                          <w:b/>
                        </w:rPr>
                      </w:pPr>
                      <w:r>
                        <w:rPr>
                          <w:b/>
                        </w:rPr>
                        <w:t>Nominated Officer</w:t>
                      </w:r>
                      <w:r w:rsidR="0043471A">
                        <w:rPr>
                          <w:b/>
                        </w:rPr>
                        <w:t xml:space="preserve">, and contact for any </w:t>
                      </w:r>
                      <w:r w:rsidR="0043471A" w:rsidRPr="00A14464">
                        <w:rPr>
                          <w:b/>
                        </w:rPr>
                        <w:t>tender queries</w:t>
                      </w:r>
                      <w:r w:rsidR="00536E0F" w:rsidRPr="00A14464">
                        <w:rPr>
                          <w:b/>
                        </w:rPr>
                        <w:t>:</w:t>
                      </w:r>
                    </w:p>
                    <w:p w:rsidR="00536E0F" w:rsidRDefault="00536E0F" w:rsidP="00C2078B">
                      <w:pPr>
                        <w:spacing w:after="0"/>
                        <w:jc w:val="both"/>
                      </w:pPr>
                      <w:r>
                        <w:t>Richard Guy, ERDF SUNRISE Project Manager</w:t>
                      </w:r>
                    </w:p>
                    <w:p w:rsidR="00536E0F" w:rsidRDefault="00536E0F" w:rsidP="00C2078B">
                      <w:pPr>
                        <w:spacing w:after="0"/>
                        <w:jc w:val="both"/>
                      </w:pPr>
                      <w:hyperlink r:id="rId9" w:history="1">
                        <w:r w:rsidRPr="00533EB1">
                          <w:rPr>
                            <w:rStyle w:val="Hyperlink"/>
                          </w:rPr>
                          <w:t>r.guy@staffs-wildlife.org.uk</w:t>
                        </w:r>
                      </w:hyperlink>
                    </w:p>
                    <w:p w:rsidR="00536E0F" w:rsidRDefault="00536E0F" w:rsidP="00C2078B">
                      <w:pPr>
                        <w:spacing w:after="0"/>
                        <w:jc w:val="both"/>
                      </w:pPr>
                      <w:r>
                        <w:t>01889 880129</w:t>
                      </w:r>
                    </w:p>
                    <w:p w:rsidR="00536E0F" w:rsidRDefault="00536E0F" w:rsidP="00C2078B">
                      <w:pPr>
                        <w:jc w:val="both"/>
                      </w:pPr>
                      <w:r>
                        <w:t>07498 601399</w:t>
                      </w:r>
                    </w:p>
                    <w:p w:rsidR="00A14464" w:rsidRDefault="00A14464" w:rsidP="00C2078B">
                      <w:pPr>
                        <w:jc w:val="both"/>
                      </w:pPr>
                      <w:r>
                        <w:t>Do not send tender returns directly to the above email address, see submission details</w:t>
                      </w:r>
                      <w:r w:rsidR="00C2078B">
                        <w:t xml:space="preserve"> in the tender document</w:t>
                      </w:r>
                      <w:r>
                        <w:t xml:space="preserve"> – Section 6. </w:t>
                      </w:r>
                    </w:p>
                  </w:txbxContent>
                </v:textbox>
                <w10:wrap type="square"/>
              </v:shape>
            </w:pict>
          </mc:Fallback>
        </mc:AlternateContent>
      </w:r>
      <w:r w:rsidR="0043471A" w:rsidRPr="00536E0F">
        <w:rPr>
          <w:rFonts w:cstheme="minorHAnsi"/>
          <w:noProof/>
          <w:lang w:eastAsia="en-GB"/>
        </w:rPr>
        <mc:AlternateContent>
          <mc:Choice Requires="wps">
            <w:drawing>
              <wp:anchor distT="45720" distB="45720" distL="114300" distR="114300" simplePos="0" relativeHeight="251686912" behindDoc="0" locked="0" layoutInCell="1" allowOverlap="1" wp14:anchorId="05DA7D1C" wp14:editId="29FE60EF">
                <wp:simplePos x="0" y="0"/>
                <wp:positionH relativeFrom="column">
                  <wp:posOffset>2468880</wp:posOffset>
                </wp:positionH>
                <wp:positionV relativeFrom="paragraph">
                  <wp:posOffset>514350</wp:posOffset>
                </wp:positionV>
                <wp:extent cx="3794760" cy="25984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2598420"/>
                        </a:xfrm>
                        <a:prstGeom prst="rect">
                          <a:avLst/>
                        </a:prstGeom>
                        <a:solidFill>
                          <a:srgbClr val="FFFFFF"/>
                        </a:solidFill>
                        <a:ln w="9525">
                          <a:noFill/>
                          <a:miter lim="800000"/>
                          <a:headEnd/>
                          <a:tailEnd/>
                        </a:ln>
                      </wps:spPr>
                      <wps:txbx>
                        <w:txbxContent>
                          <w:p w:rsidR="00536E0F" w:rsidRDefault="0043471A" w:rsidP="005E65CC">
                            <w:pPr>
                              <w:jc w:val="both"/>
                            </w:pPr>
                            <w:r w:rsidRPr="0043471A">
                              <w:rPr>
                                <w:b/>
                              </w:rPr>
                              <w:t>Site Visits:</w:t>
                            </w:r>
                            <w:r>
                              <w:t xml:space="preserve"> </w:t>
                            </w:r>
                            <w:r w:rsidR="00A14464">
                              <w:t xml:space="preserve">All Contractors will be expected to visit the site before submitting a tender. </w:t>
                            </w:r>
                          </w:p>
                          <w:p w:rsidR="00A14464" w:rsidRDefault="00CE0161" w:rsidP="005E65CC">
                            <w:pPr>
                              <w:jc w:val="both"/>
                            </w:pPr>
                            <w:r w:rsidRPr="00C2078B">
                              <w:rPr>
                                <w:b/>
                              </w:rPr>
                              <w:t>Wednesday 4</w:t>
                            </w:r>
                            <w:r w:rsidRPr="00C2078B">
                              <w:rPr>
                                <w:b/>
                                <w:vertAlign w:val="superscript"/>
                              </w:rPr>
                              <w:t>th</w:t>
                            </w:r>
                            <w:r w:rsidRPr="00C2078B">
                              <w:rPr>
                                <w:b/>
                              </w:rPr>
                              <w:t xml:space="preserve"> and Thursday 5</w:t>
                            </w:r>
                            <w:r w:rsidRPr="00C2078B">
                              <w:rPr>
                                <w:b/>
                                <w:vertAlign w:val="superscript"/>
                              </w:rPr>
                              <w:t>th</w:t>
                            </w:r>
                            <w:r w:rsidRPr="00C2078B">
                              <w:rPr>
                                <w:b/>
                              </w:rPr>
                              <w:t xml:space="preserve"> December</w:t>
                            </w:r>
                            <w:r w:rsidR="005E65CC">
                              <w:t xml:space="preserve"> </w:t>
                            </w:r>
                            <w:r w:rsidR="006B48D6">
                              <w:t xml:space="preserve">have been set aside as days </w:t>
                            </w:r>
                            <w:r w:rsidR="005E65CC">
                              <w:t>when the nominated officer will be available to show prospective contractors the site</w:t>
                            </w:r>
                            <w:r>
                              <w:t xml:space="preserve">. </w:t>
                            </w:r>
                            <w:r w:rsidR="00893FC2">
                              <w:t xml:space="preserve">Contractors should contact the Nominated Officer to book a visiting time on those days. </w:t>
                            </w:r>
                          </w:p>
                          <w:p w:rsidR="00893FC2" w:rsidRDefault="00893FC2" w:rsidP="005E65CC">
                            <w:pPr>
                              <w:jc w:val="both"/>
                            </w:pPr>
                            <w:r>
                              <w:t xml:space="preserve">If a contractor is unavailable to visit the site on one of these dates, they should speak to the nominated officer about alternative arrangements, but there will be no guarantee of any visit outside of those dates being accompanied by a member of the project team. </w:t>
                            </w:r>
                          </w:p>
                          <w:p w:rsidR="006B48D6" w:rsidRDefault="006B48D6" w:rsidP="005E65CC">
                            <w:pPr>
                              <w:jc w:val="both"/>
                            </w:pPr>
                            <w:r>
                              <w:t xml:space="preserve">During these visits, site parking charges will apply to all visitors.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A7D1C" id="_x0000_s1027" type="#_x0000_t202" style="position:absolute;margin-left:194.4pt;margin-top:40.5pt;width:298.8pt;height:204.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" stroked="f">
                <v:textbox>
                  <w:txbxContent>
                    <w:p w:rsidR="00536E0F" w:rsidRDefault="0043471A" w:rsidP="005E65CC">
                      <w:pPr>
                        <w:jc w:val="both"/>
                      </w:pPr>
                      <w:r w:rsidRPr="0043471A">
                        <w:rPr>
                          <w:b/>
                        </w:rPr>
                        <w:t>Site Visits:</w:t>
                      </w:r>
                      <w:r>
                        <w:t xml:space="preserve"> </w:t>
                      </w:r>
                      <w:r w:rsidR="00A14464">
                        <w:t xml:space="preserve">All Contractors will be expected to visit the site before submitting a tender. </w:t>
                      </w:r>
                    </w:p>
                    <w:p w:rsidR="00A14464" w:rsidRDefault="00CE0161" w:rsidP="005E65CC">
                      <w:pPr>
                        <w:jc w:val="both"/>
                      </w:pPr>
                      <w:r w:rsidRPr="00C2078B">
                        <w:rPr>
                          <w:b/>
                        </w:rPr>
                        <w:t>Wednesday 4</w:t>
                      </w:r>
                      <w:r w:rsidRPr="00C2078B">
                        <w:rPr>
                          <w:b/>
                          <w:vertAlign w:val="superscript"/>
                        </w:rPr>
                        <w:t>th</w:t>
                      </w:r>
                      <w:r w:rsidRPr="00C2078B">
                        <w:rPr>
                          <w:b/>
                        </w:rPr>
                        <w:t xml:space="preserve"> and Thursday 5</w:t>
                      </w:r>
                      <w:r w:rsidRPr="00C2078B">
                        <w:rPr>
                          <w:b/>
                          <w:vertAlign w:val="superscript"/>
                        </w:rPr>
                        <w:t>th</w:t>
                      </w:r>
                      <w:r w:rsidRPr="00C2078B">
                        <w:rPr>
                          <w:b/>
                        </w:rPr>
                        <w:t xml:space="preserve"> December</w:t>
                      </w:r>
                      <w:r w:rsidR="005E65CC">
                        <w:t xml:space="preserve"> </w:t>
                      </w:r>
                      <w:r w:rsidR="006B48D6">
                        <w:t xml:space="preserve">have been set aside as days </w:t>
                      </w:r>
                      <w:r w:rsidR="005E65CC">
                        <w:t>when the nominated officer will be available to show prospective contractors the site</w:t>
                      </w:r>
                      <w:r>
                        <w:t xml:space="preserve">. </w:t>
                      </w:r>
                      <w:r w:rsidR="00893FC2">
                        <w:t xml:space="preserve">Contractors should contact the Nominated Officer to book a visiting time on those days. </w:t>
                      </w:r>
                    </w:p>
                    <w:p w:rsidR="00893FC2" w:rsidRDefault="00893FC2" w:rsidP="005E65CC">
                      <w:pPr>
                        <w:jc w:val="both"/>
                      </w:pPr>
                      <w:r>
                        <w:t xml:space="preserve">If a contractor is unavailable to visit the site on one of these dates, they should speak to the nominated officer about alternative arrangements, but there will be no guarantee of any visit outside of those dates being accompanied by a member of the project team. </w:t>
                      </w:r>
                    </w:p>
                    <w:p w:rsidR="006B48D6" w:rsidRDefault="006B48D6" w:rsidP="005E65CC">
                      <w:pPr>
                        <w:jc w:val="both"/>
                      </w:pPr>
                      <w:r>
                        <w:t xml:space="preserve">During these visits, site parking charges will apply to all visitors. </w:t>
                      </w:r>
                    </w:p>
                  </w:txbxContent>
                </v:textbox>
                <w10:wrap type="square"/>
              </v:shape>
            </w:pict>
          </mc:Fallback>
        </mc:AlternateContent>
      </w:r>
    </w:p>
    <w:p w:rsidR="002047ED" w:rsidRPr="0096133F" w:rsidRDefault="002047ED" w:rsidP="00EC5DE2">
      <w:pPr>
        <w:tabs>
          <w:tab w:val="left" w:pos="1470"/>
        </w:tabs>
        <w:spacing w:after="0" w:line="240" w:lineRule="auto"/>
        <w:jc w:val="center"/>
        <w:rPr>
          <w:rFonts w:cstheme="minorHAnsi"/>
          <w:b/>
          <w:sz w:val="36"/>
        </w:rPr>
        <w:sectPr w:rsidR="002047ED" w:rsidRPr="0096133F" w:rsidSect="00D05E32">
          <w:headerReference w:type="default" r:id="rId10"/>
          <w:footerReference w:type="default" r:id="rId11"/>
          <w:headerReference w:type="first" r:id="rId12"/>
          <w:footerReference w:type="first" r:id="rId13"/>
          <w:pgSz w:w="11906" w:h="16838"/>
          <w:pgMar w:top="1440" w:right="1440" w:bottom="1440" w:left="1440" w:header="709" w:footer="595" w:gutter="0"/>
          <w:cols w:space="708"/>
          <w:titlePg/>
          <w:docGrid w:linePitch="360"/>
        </w:sectPr>
      </w:pPr>
    </w:p>
    <w:p w:rsidR="005A285C" w:rsidRPr="0096133F" w:rsidRDefault="005A285C" w:rsidP="00EC5DE2">
      <w:pPr>
        <w:tabs>
          <w:tab w:val="left" w:pos="0"/>
        </w:tabs>
        <w:spacing w:after="0" w:line="240" w:lineRule="auto"/>
        <w:rPr>
          <w:rFonts w:cstheme="minorHAnsi"/>
          <w:b/>
          <w:sz w:val="24"/>
        </w:rPr>
      </w:pPr>
    </w:p>
    <w:p w:rsidR="005A285C" w:rsidRPr="0096133F" w:rsidRDefault="005A285C" w:rsidP="00EC5DE2">
      <w:pPr>
        <w:tabs>
          <w:tab w:val="left" w:pos="0"/>
        </w:tabs>
        <w:spacing w:after="0" w:line="240" w:lineRule="auto"/>
        <w:rPr>
          <w:rFonts w:cstheme="minorHAnsi"/>
          <w:b/>
          <w:sz w:val="24"/>
        </w:rPr>
      </w:pPr>
    </w:p>
    <w:p w:rsidR="009320EF" w:rsidRPr="0096133F" w:rsidRDefault="009320EF" w:rsidP="009320EF">
      <w:pPr>
        <w:tabs>
          <w:tab w:val="left" w:pos="142"/>
        </w:tabs>
        <w:spacing w:after="0" w:line="240" w:lineRule="auto"/>
        <w:jc w:val="both"/>
        <w:rPr>
          <w:rFonts w:cstheme="minorHAnsi"/>
          <w:b/>
          <w:sz w:val="32"/>
          <w:szCs w:val="24"/>
        </w:rPr>
      </w:pPr>
      <w:r>
        <w:rPr>
          <w:rFonts w:cstheme="minorHAnsi"/>
          <w:b/>
          <w:sz w:val="32"/>
          <w:szCs w:val="24"/>
        </w:rPr>
        <w:t>TECHNICAL QUESTIONS (SECTION 2</w:t>
      </w:r>
      <w:r w:rsidRPr="0096133F">
        <w:rPr>
          <w:rFonts w:cstheme="minorHAnsi"/>
          <w:b/>
          <w:sz w:val="32"/>
          <w:szCs w:val="24"/>
        </w:rPr>
        <w:t>)</w:t>
      </w:r>
    </w:p>
    <w:p w:rsidR="000B01A9" w:rsidRDefault="000B01A9" w:rsidP="009320EF">
      <w:pPr>
        <w:spacing w:after="200" w:line="276" w:lineRule="auto"/>
        <w:rPr>
          <w:rFonts w:cstheme="minorHAnsi"/>
          <w:szCs w:val="24"/>
        </w:rPr>
      </w:pPr>
    </w:p>
    <w:p w:rsidR="000B01A9" w:rsidRPr="000B01A9" w:rsidRDefault="000B01A9" w:rsidP="00787B3A">
      <w:pPr>
        <w:spacing w:after="200" w:line="276" w:lineRule="auto"/>
        <w:jc w:val="both"/>
        <w:rPr>
          <w:rFonts w:cstheme="minorHAnsi"/>
          <w:szCs w:val="24"/>
        </w:rPr>
      </w:pPr>
      <w:r w:rsidRPr="000B01A9">
        <w:rPr>
          <w:rFonts w:cstheme="minorHAnsi"/>
          <w:szCs w:val="24"/>
        </w:rPr>
        <w:t xml:space="preserve">Documents requested elsewhere, but </w:t>
      </w:r>
      <w:r w:rsidR="00373F50">
        <w:rPr>
          <w:rFonts w:cstheme="minorHAnsi"/>
          <w:szCs w:val="24"/>
        </w:rPr>
        <w:t xml:space="preserve">which may form part of, or be </w:t>
      </w:r>
      <w:r w:rsidRPr="000B01A9">
        <w:rPr>
          <w:rFonts w:cstheme="minorHAnsi"/>
          <w:szCs w:val="24"/>
        </w:rPr>
        <w:t xml:space="preserve">referred to in </w:t>
      </w:r>
      <w:r w:rsidR="00373F50">
        <w:rPr>
          <w:rFonts w:cstheme="minorHAnsi"/>
          <w:szCs w:val="24"/>
        </w:rPr>
        <w:t xml:space="preserve">answering </w:t>
      </w:r>
      <w:r w:rsidRPr="000B01A9">
        <w:rPr>
          <w:rFonts w:cstheme="minorHAnsi"/>
          <w:szCs w:val="24"/>
        </w:rPr>
        <w:t>the following questions:</w:t>
      </w:r>
    </w:p>
    <w:p w:rsidR="000B01A9" w:rsidRDefault="000B01A9" w:rsidP="00787B3A">
      <w:pPr>
        <w:pStyle w:val="ListParagraph"/>
        <w:numPr>
          <w:ilvl w:val="0"/>
          <w:numId w:val="45"/>
        </w:numPr>
        <w:spacing w:after="200" w:line="276" w:lineRule="auto"/>
        <w:jc w:val="both"/>
        <w:rPr>
          <w:rFonts w:cstheme="minorHAnsi"/>
          <w:szCs w:val="24"/>
        </w:rPr>
      </w:pPr>
      <w:r>
        <w:rPr>
          <w:rFonts w:cstheme="minorHAnsi"/>
          <w:szCs w:val="24"/>
        </w:rPr>
        <w:t>Works Schedule and Programme</w:t>
      </w:r>
    </w:p>
    <w:p w:rsidR="000B01A9" w:rsidRDefault="000B01A9" w:rsidP="00787B3A">
      <w:pPr>
        <w:pStyle w:val="ListParagraph"/>
        <w:numPr>
          <w:ilvl w:val="0"/>
          <w:numId w:val="45"/>
        </w:numPr>
        <w:spacing w:after="200" w:line="276" w:lineRule="auto"/>
        <w:jc w:val="both"/>
        <w:rPr>
          <w:rFonts w:cstheme="minorHAnsi"/>
          <w:szCs w:val="24"/>
        </w:rPr>
      </w:pPr>
      <w:r>
        <w:rPr>
          <w:rFonts w:cstheme="minorHAnsi"/>
          <w:szCs w:val="24"/>
        </w:rPr>
        <w:t>Detailed RAMS covering all aspects of the work</w:t>
      </w:r>
    </w:p>
    <w:p w:rsidR="008934EC" w:rsidRDefault="008934EC" w:rsidP="00787B3A">
      <w:pPr>
        <w:pStyle w:val="ListParagraph"/>
        <w:numPr>
          <w:ilvl w:val="1"/>
          <w:numId w:val="45"/>
        </w:numPr>
        <w:spacing w:after="200" w:line="276" w:lineRule="auto"/>
        <w:ind w:left="1134"/>
        <w:jc w:val="both"/>
        <w:rPr>
          <w:rFonts w:cstheme="minorHAnsi"/>
          <w:szCs w:val="24"/>
        </w:rPr>
      </w:pPr>
      <w:r>
        <w:rPr>
          <w:rFonts w:cstheme="minorHAnsi"/>
          <w:szCs w:val="24"/>
        </w:rPr>
        <w:t>Including Sediment Management Provisions</w:t>
      </w:r>
    </w:p>
    <w:p w:rsidR="00373F50" w:rsidRDefault="00373F50" w:rsidP="00787B3A">
      <w:pPr>
        <w:pStyle w:val="ListParagraph"/>
        <w:numPr>
          <w:ilvl w:val="0"/>
          <w:numId w:val="45"/>
        </w:numPr>
        <w:spacing w:after="200" w:line="276" w:lineRule="auto"/>
        <w:jc w:val="both"/>
        <w:rPr>
          <w:rFonts w:cstheme="minorHAnsi"/>
          <w:szCs w:val="24"/>
        </w:rPr>
      </w:pPr>
      <w:r>
        <w:rPr>
          <w:rFonts w:cstheme="minorHAnsi"/>
          <w:szCs w:val="24"/>
        </w:rPr>
        <w:t>Materials Storage Plan (Provisional)</w:t>
      </w:r>
    </w:p>
    <w:p w:rsidR="008934EC" w:rsidRPr="00045AA5" w:rsidRDefault="003575E9" w:rsidP="00787B3A">
      <w:pPr>
        <w:pStyle w:val="ListParagraph"/>
        <w:numPr>
          <w:ilvl w:val="0"/>
          <w:numId w:val="45"/>
        </w:numPr>
        <w:spacing w:after="200" w:line="276" w:lineRule="auto"/>
        <w:jc w:val="both"/>
        <w:rPr>
          <w:rFonts w:cstheme="minorHAnsi"/>
          <w:szCs w:val="24"/>
        </w:rPr>
      </w:pPr>
      <w:r>
        <w:rPr>
          <w:rFonts w:cstheme="minorHAnsi"/>
        </w:rPr>
        <w:t>Environmental Mitigation and Protection Plan</w:t>
      </w:r>
    </w:p>
    <w:p w:rsidR="00045AA5" w:rsidRPr="003575E9" w:rsidRDefault="00045AA5" w:rsidP="00787B3A">
      <w:pPr>
        <w:pStyle w:val="ListParagraph"/>
        <w:numPr>
          <w:ilvl w:val="0"/>
          <w:numId w:val="45"/>
        </w:numPr>
        <w:spacing w:after="200" w:line="276" w:lineRule="auto"/>
        <w:jc w:val="both"/>
        <w:rPr>
          <w:rFonts w:cstheme="minorHAnsi"/>
          <w:szCs w:val="24"/>
        </w:rPr>
      </w:pPr>
      <w:r>
        <w:rPr>
          <w:rFonts w:cstheme="minorHAnsi"/>
        </w:rPr>
        <w:t>Temporary Fencing Plan</w:t>
      </w:r>
    </w:p>
    <w:p w:rsidR="000B01A9" w:rsidRDefault="000B01A9" w:rsidP="00787B3A">
      <w:pPr>
        <w:pStyle w:val="ListParagraph"/>
        <w:spacing w:after="200" w:line="276" w:lineRule="auto"/>
        <w:jc w:val="both"/>
        <w:rPr>
          <w:rFonts w:cstheme="minorHAnsi"/>
          <w:szCs w:val="24"/>
        </w:rPr>
      </w:pPr>
    </w:p>
    <w:p w:rsidR="003575E9" w:rsidRDefault="003575E9" w:rsidP="00787B3A">
      <w:pPr>
        <w:pStyle w:val="ListParagraph"/>
        <w:spacing w:after="200" w:line="276" w:lineRule="auto"/>
        <w:ind w:left="0"/>
        <w:jc w:val="both"/>
        <w:rPr>
          <w:rFonts w:cstheme="minorHAnsi"/>
          <w:szCs w:val="24"/>
        </w:rPr>
      </w:pPr>
      <w:r>
        <w:rPr>
          <w:rFonts w:cstheme="minorHAnsi"/>
          <w:szCs w:val="24"/>
        </w:rPr>
        <w:t>The responses to the following questions will be assessed by the SUNRISE Project Team as a component of the Tender Evaluation, as described in Section 3</w:t>
      </w:r>
      <w:r w:rsidR="007B58AD">
        <w:rPr>
          <w:rFonts w:cstheme="minorHAnsi"/>
          <w:szCs w:val="24"/>
        </w:rPr>
        <w:t xml:space="preserve">. </w:t>
      </w:r>
      <w:r w:rsidR="002B09B8">
        <w:rPr>
          <w:rFonts w:cstheme="minorHAnsi"/>
          <w:szCs w:val="24"/>
        </w:rPr>
        <w:t>The responses to these questions will account for 50%</w:t>
      </w:r>
      <w:r w:rsidR="00351333">
        <w:rPr>
          <w:rFonts w:cstheme="minorHAnsi"/>
          <w:szCs w:val="24"/>
        </w:rPr>
        <w:t xml:space="preserve"> of the total evaluation criteria following the ‘Pass / Fail’ criteria. The percentage weighting of each individual questions is indicated. </w:t>
      </w:r>
    </w:p>
    <w:p w:rsidR="00041462" w:rsidRPr="000B01A9" w:rsidRDefault="00041462" w:rsidP="00787B3A">
      <w:pPr>
        <w:pStyle w:val="ListParagraph"/>
        <w:spacing w:after="200" w:line="276" w:lineRule="auto"/>
        <w:jc w:val="both"/>
        <w:rPr>
          <w:rFonts w:cstheme="minorHAnsi"/>
          <w:szCs w:val="24"/>
        </w:rPr>
      </w:pPr>
    </w:p>
    <w:p w:rsidR="009320EF" w:rsidRDefault="002B09B8" w:rsidP="00787B3A">
      <w:pPr>
        <w:pStyle w:val="ListParagraph"/>
        <w:numPr>
          <w:ilvl w:val="0"/>
          <w:numId w:val="47"/>
        </w:numPr>
        <w:jc w:val="both"/>
      </w:pPr>
      <w:r>
        <w:t xml:space="preserve">(10%) </w:t>
      </w:r>
      <w:r w:rsidR="00530E38">
        <w:t>Please detail anticipated staff</w:t>
      </w:r>
      <w:r w:rsidR="001E70CB">
        <w:t xml:space="preserve">, </w:t>
      </w:r>
      <w:r w:rsidR="00530E38">
        <w:t xml:space="preserve">machinery </w:t>
      </w:r>
      <w:r w:rsidR="001E70CB">
        <w:t xml:space="preserve">and storage </w:t>
      </w:r>
      <w:r w:rsidR="009320EF" w:rsidRPr="006101B5">
        <w:t>requirements for the full programme of work.</w:t>
      </w:r>
      <w:r w:rsidR="002139EE">
        <w:t xml:space="preserve"> Provided a</w:t>
      </w:r>
      <w:r w:rsidR="00823AC0">
        <w:t>nswers should include as a minimum:</w:t>
      </w:r>
    </w:p>
    <w:p w:rsidR="00FB10AB" w:rsidRDefault="00FB10AB" w:rsidP="00787B3A">
      <w:pPr>
        <w:pStyle w:val="ListParagraph"/>
        <w:numPr>
          <w:ilvl w:val="1"/>
          <w:numId w:val="47"/>
        </w:numPr>
        <w:ind w:left="1276"/>
        <w:jc w:val="both"/>
      </w:pPr>
      <w:r>
        <w:t>Numbers of staff, and their specific role(s)</w:t>
      </w:r>
      <w:r w:rsidR="004140CB">
        <w:t>.</w:t>
      </w:r>
    </w:p>
    <w:p w:rsidR="009320EF" w:rsidRDefault="00FB10AB" w:rsidP="00787B3A">
      <w:pPr>
        <w:pStyle w:val="ListParagraph"/>
        <w:numPr>
          <w:ilvl w:val="1"/>
          <w:numId w:val="47"/>
        </w:numPr>
        <w:ind w:left="1276"/>
        <w:jc w:val="both"/>
      </w:pPr>
      <w:r>
        <w:t>De</w:t>
      </w:r>
      <w:r w:rsidR="004140CB">
        <w:t>s</w:t>
      </w:r>
      <w:r>
        <w:t xml:space="preserve">cription of necessary qualifications and competencies relating to the roles identified. </w:t>
      </w:r>
    </w:p>
    <w:p w:rsidR="004140CB" w:rsidRDefault="004140CB" w:rsidP="00787B3A">
      <w:pPr>
        <w:pStyle w:val="ListParagraph"/>
        <w:numPr>
          <w:ilvl w:val="1"/>
          <w:numId w:val="47"/>
        </w:numPr>
        <w:ind w:left="1276"/>
        <w:jc w:val="both"/>
      </w:pPr>
      <w:r>
        <w:t>Size, Type and Specification of all vehicles proposed for use, with specific reference to their low ground pressure characteristics</w:t>
      </w:r>
      <w:r w:rsidR="00181668">
        <w:t xml:space="preserve"> and suitability / compatibility with </w:t>
      </w:r>
      <w:r w:rsidR="00045AA5">
        <w:t>semi-automated excavation capabilities</w:t>
      </w:r>
      <w:r>
        <w:t>.</w:t>
      </w:r>
    </w:p>
    <w:p w:rsidR="00813800" w:rsidRDefault="00813800" w:rsidP="00787B3A">
      <w:pPr>
        <w:pStyle w:val="ListParagraph"/>
        <w:numPr>
          <w:ilvl w:val="1"/>
          <w:numId w:val="47"/>
        </w:numPr>
        <w:ind w:left="1276"/>
        <w:jc w:val="both"/>
      </w:pPr>
      <w:r>
        <w:t xml:space="preserve">Requirements for any additional storage compound(s) over and above what is already available for use, including provision </w:t>
      </w:r>
      <w:r w:rsidR="001E70CB">
        <w:t xml:space="preserve">for the security of materials storage. </w:t>
      </w:r>
    </w:p>
    <w:p w:rsidR="00041462" w:rsidRPr="006101B5" w:rsidRDefault="00041462" w:rsidP="00787B3A">
      <w:pPr>
        <w:pStyle w:val="ListParagraph"/>
        <w:ind w:left="1440"/>
        <w:jc w:val="both"/>
      </w:pPr>
    </w:p>
    <w:p w:rsidR="00E329DA" w:rsidRDefault="002B09B8" w:rsidP="00787B3A">
      <w:pPr>
        <w:pStyle w:val="ListParagraph"/>
        <w:numPr>
          <w:ilvl w:val="0"/>
          <w:numId w:val="47"/>
        </w:numPr>
        <w:jc w:val="both"/>
      </w:pPr>
      <w:r>
        <w:t xml:space="preserve">(10%) </w:t>
      </w:r>
      <w:r w:rsidR="009320EF" w:rsidRPr="006101B5">
        <w:t xml:space="preserve">Please describe how </w:t>
      </w:r>
      <w:r w:rsidR="00330643">
        <w:t>access route</w:t>
      </w:r>
      <w:r w:rsidR="008934EC">
        <w:t>(</w:t>
      </w:r>
      <w:r w:rsidR="00330643">
        <w:t>s</w:t>
      </w:r>
      <w:r w:rsidR="008934EC">
        <w:t>)</w:t>
      </w:r>
      <w:r w:rsidR="00330643">
        <w:t xml:space="preserve"> and </w:t>
      </w:r>
      <w:r w:rsidR="008934EC">
        <w:t xml:space="preserve">work site </w:t>
      </w:r>
      <w:r w:rsidR="00330643">
        <w:t>conditions will be managed to minimise damage, disturbance or the need for extensive reinstatement</w:t>
      </w:r>
      <w:r w:rsidR="007B58AD">
        <w:t xml:space="preserve"> following the completion of works</w:t>
      </w:r>
      <w:r w:rsidR="009320EF" w:rsidRPr="006101B5">
        <w:t xml:space="preserve">. </w:t>
      </w:r>
    </w:p>
    <w:p w:rsidR="002139EE" w:rsidRDefault="002139EE" w:rsidP="002139EE">
      <w:pPr>
        <w:pStyle w:val="ListParagraph"/>
        <w:numPr>
          <w:ilvl w:val="1"/>
          <w:numId w:val="47"/>
        </w:numPr>
        <w:jc w:val="both"/>
      </w:pPr>
      <w:r>
        <w:t xml:space="preserve">For example, </w:t>
      </w:r>
      <w:r w:rsidR="00A7130D">
        <w:t xml:space="preserve">use of </w:t>
      </w:r>
      <w:r>
        <w:t xml:space="preserve">low ground pressure vehicles, </w:t>
      </w:r>
      <w:r w:rsidR="00A7130D">
        <w:t xml:space="preserve">installation of </w:t>
      </w:r>
      <w:r>
        <w:t>ground protection measures,</w:t>
      </w:r>
      <w:r w:rsidR="00A7130D">
        <w:t xml:space="preserve"> proposed vehicle / material movement plan demonstrating measures to minimise required vehicle movements etc.</w:t>
      </w:r>
    </w:p>
    <w:p w:rsidR="008934EC" w:rsidRDefault="008934EC" w:rsidP="00787B3A">
      <w:pPr>
        <w:pStyle w:val="ListParagraph"/>
        <w:jc w:val="both"/>
      </w:pPr>
    </w:p>
    <w:p w:rsidR="001E31B1" w:rsidRDefault="002B09B8" w:rsidP="00787B3A">
      <w:pPr>
        <w:pStyle w:val="ListParagraph"/>
        <w:numPr>
          <w:ilvl w:val="0"/>
          <w:numId w:val="47"/>
        </w:numPr>
        <w:jc w:val="both"/>
      </w:pPr>
      <w:r>
        <w:t xml:space="preserve">(20%) </w:t>
      </w:r>
      <w:r w:rsidR="00C07672">
        <w:t xml:space="preserve">Please describe the </w:t>
      </w:r>
      <w:r w:rsidR="00A7130D">
        <w:t>measures that</w:t>
      </w:r>
      <w:r w:rsidR="001E31B1">
        <w:t xml:space="preserve"> will be implemented to manage the risk posed by the work to the river habitat. Including but not limited to:</w:t>
      </w:r>
    </w:p>
    <w:p w:rsidR="001E31B1" w:rsidRDefault="001E31B1" w:rsidP="001E31B1">
      <w:pPr>
        <w:pStyle w:val="ListParagraph"/>
        <w:numPr>
          <w:ilvl w:val="1"/>
          <w:numId w:val="47"/>
        </w:numPr>
        <w:jc w:val="both"/>
      </w:pPr>
      <w:r>
        <w:t>Sediment Management measures</w:t>
      </w:r>
    </w:p>
    <w:p w:rsidR="001E31B1" w:rsidRDefault="001E31B1" w:rsidP="001E31B1">
      <w:pPr>
        <w:pStyle w:val="ListParagraph"/>
        <w:numPr>
          <w:ilvl w:val="1"/>
          <w:numId w:val="47"/>
        </w:numPr>
        <w:jc w:val="both"/>
      </w:pPr>
      <w:r>
        <w:t>Pollution control processes and provision for emergencies</w:t>
      </w:r>
    </w:p>
    <w:p w:rsidR="00C07672" w:rsidRDefault="001E31B1" w:rsidP="001E31B1">
      <w:pPr>
        <w:pStyle w:val="ListParagraph"/>
        <w:numPr>
          <w:ilvl w:val="1"/>
          <w:numId w:val="47"/>
        </w:numPr>
        <w:jc w:val="both"/>
      </w:pPr>
      <w:r>
        <w:t xml:space="preserve">Monitoring systems, and planned responses to identified issues </w:t>
      </w:r>
    </w:p>
    <w:p w:rsidR="00AD06CB" w:rsidRDefault="00AD06CB" w:rsidP="00AD06CB">
      <w:pPr>
        <w:pStyle w:val="ListParagraph"/>
        <w:jc w:val="both"/>
      </w:pPr>
    </w:p>
    <w:p w:rsidR="008C0566" w:rsidRDefault="002B09B8" w:rsidP="00787B3A">
      <w:pPr>
        <w:pStyle w:val="ListParagraph"/>
        <w:numPr>
          <w:ilvl w:val="0"/>
          <w:numId w:val="47"/>
        </w:numPr>
        <w:jc w:val="both"/>
      </w:pPr>
      <w:r>
        <w:t xml:space="preserve">(10%) </w:t>
      </w:r>
      <w:r w:rsidR="008C0566">
        <w:t xml:space="preserve">Please detail </w:t>
      </w:r>
      <w:r w:rsidR="00E329DA" w:rsidRPr="00E329DA">
        <w:t xml:space="preserve">proposals </w:t>
      </w:r>
      <w:r w:rsidR="008C0566">
        <w:t>for “Stand Down” procedures and plans in the event of extreme and / or dangerous working conditions caused by high water levels or other extreme weather events. Details should include proposals for:</w:t>
      </w:r>
    </w:p>
    <w:p w:rsidR="006B5FF4" w:rsidRDefault="00E329DA" w:rsidP="00787B3A">
      <w:pPr>
        <w:pStyle w:val="ListParagraph"/>
        <w:numPr>
          <w:ilvl w:val="1"/>
          <w:numId w:val="47"/>
        </w:numPr>
        <w:ind w:left="1276"/>
        <w:jc w:val="both"/>
      </w:pPr>
      <w:r w:rsidRPr="00E329DA">
        <w:t xml:space="preserve">Managing extended periods of limited or no access to the works site. For example, by identifying any potential for staff to work elsewhere on other projects during extended site closures; identifying aspects of the works which can be undertaken safely offline of the main channel even during high water events. </w:t>
      </w:r>
    </w:p>
    <w:p w:rsidR="006B5FF4" w:rsidRDefault="00E329DA" w:rsidP="00787B3A">
      <w:pPr>
        <w:pStyle w:val="ListParagraph"/>
        <w:numPr>
          <w:ilvl w:val="1"/>
          <w:numId w:val="47"/>
        </w:numPr>
        <w:ind w:left="1276"/>
        <w:jc w:val="both"/>
      </w:pPr>
      <w:r w:rsidRPr="00E329DA">
        <w:t xml:space="preserve">A “Site Evacuation” and / or “All Work Stop” plan, with identified thresholds for triggering the implementation of such plans. Proposed </w:t>
      </w:r>
      <w:r w:rsidR="006B5FF4" w:rsidRPr="00E329DA">
        <w:t>thresholds</w:t>
      </w:r>
      <w:r w:rsidRPr="00E329DA">
        <w:t xml:space="preserve"> may be provisional until contract award. </w:t>
      </w:r>
    </w:p>
    <w:p w:rsidR="006B5FF4" w:rsidRDefault="00E329DA" w:rsidP="00787B3A">
      <w:pPr>
        <w:pStyle w:val="ListParagraph"/>
        <w:numPr>
          <w:ilvl w:val="1"/>
          <w:numId w:val="47"/>
        </w:numPr>
        <w:ind w:left="1276"/>
        <w:jc w:val="both"/>
      </w:pPr>
      <w:r w:rsidRPr="00E329DA">
        <w:t xml:space="preserve">Monitoring of water levels and other site conditions which may pose a hazard to staff or equipment in extreme weather conditions and establishing a threshold which, when reached, will trigger an evacuation and / or ‘ALL STOP’ procedure on the works site.  </w:t>
      </w:r>
    </w:p>
    <w:p w:rsidR="00E329DA" w:rsidRPr="00F95D41" w:rsidRDefault="00E329DA" w:rsidP="00787B3A">
      <w:pPr>
        <w:pStyle w:val="ListParagraph"/>
        <w:numPr>
          <w:ilvl w:val="1"/>
          <w:numId w:val="47"/>
        </w:numPr>
        <w:ind w:left="1276"/>
        <w:jc w:val="both"/>
        <w:rPr>
          <w:b/>
          <w:i/>
        </w:rPr>
      </w:pPr>
      <w:r w:rsidRPr="00F95D41">
        <w:rPr>
          <w:b/>
          <w:i/>
        </w:rPr>
        <w:t xml:space="preserve">These </w:t>
      </w:r>
      <w:r w:rsidR="00F95D41" w:rsidRPr="00F95D41">
        <w:rPr>
          <w:b/>
          <w:i/>
        </w:rPr>
        <w:t xml:space="preserve">proposals </w:t>
      </w:r>
      <w:r w:rsidRPr="00F95D41">
        <w:rPr>
          <w:b/>
          <w:i/>
        </w:rPr>
        <w:t xml:space="preserve">will be reviewed, discussed and finalised during pre-commencement meetings between the successful contractor and the Trust. </w:t>
      </w:r>
    </w:p>
    <w:p w:rsidR="009320EF" w:rsidRDefault="009320EF" w:rsidP="009320EF">
      <w:pPr>
        <w:spacing w:after="200" w:line="276" w:lineRule="auto"/>
        <w:rPr>
          <w:rFonts w:cstheme="minorHAnsi"/>
          <w:b/>
          <w:sz w:val="32"/>
          <w:szCs w:val="24"/>
        </w:rPr>
      </w:pPr>
      <w:r>
        <w:rPr>
          <w:rFonts w:cstheme="minorHAnsi"/>
          <w:b/>
          <w:sz w:val="32"/>
          <w:szCs w:val="24"/>
        </w:rPr>
        <w:br w:type="page"/>
      </w:r>
    </w:p>
    <w:p w:rsidR="001C3F46" w:rsidRPr="0096133F" w:rsidRDefault="001C3F46" w:rsidP="001C3F46">
      <w:pPr>
        <w:tabs>
          <w:tab w:val="left" w:pos="142"/>
        </w:tabs>
        <w:spacing w:after="0" w:line="240" w:lineRule="auto"/>
        <w:jc w:val="both"/>
        <w:rPr>
          <w:rFonts w:cstheme="minorHAnsi"/>
          <w:b/>
          <w:sz w:val="32"/>
          <w:szCs w:val="24"/>
        </w:rPr>
      </w:pPr>
      <w:r>
        <w:rPr>
          <w:rFonts w:cstheme="minorHAnsi"/>
          <w:b/>
          <w:sz w:val="32"/>
          <w:szCs w:val="24"/>
        </w:rPr>
        <w:t>TENDE</w:t>
      </w:r>
      <w:r w:rsidR="009320EF">
        <w:rPr>
          <w:rFonts w:cstheme="minorHAnsi"/>
          <w:b/>
          <w:sz w:val="32"/>
          <w:szCs w:val="24"/>
        </w:rPr>
        <w:t>R EVALUATION CRITERIA (SECTION 3</w:t>
      </w:r>
      <w:r w:rsidRPr="0096133F">
        <w:rPr>
          <w:rFonts w:cstheme="minorHAnsi"/>
          <w:b/>
          <w:sz w:val="32"/>
          <w:szCs w:val="24"/>
        </w:rPr>
        <w:t>)</w:t>
      </w:r>
    </w:p>
    <w:p w:rsidR="002F2329" w:rsidRDefault="002F2329" w:rsidP="002F2329">
      <w:pPr>
        <w:pStyle w:val="ListParagraph"/>
        <w:tabs>
          <w:tab w:val="left" w:pos="142"/>
        </w:tabs>
        <w:spacing w:after="0" w:line="240" w:lineRule="auto"/>
        <w:jc w:val="both"/>
        <w:rPr>
          <w:rFonts w:cstheme="minorHAnsi"/>
          <w:szCs w:val="24"/>
        </w:rPr>
      </w:pPr>
    </w:p>
    <w:p w:rsidR="002F2329" w:rsidRPr="004C65AB" w:rsidRDefault="002F2329" w:rsidP="002F2329">
      <w:pPr>
        <w:pStyle w:val="ListParagraph"/>
        <w:numPr>
          <w:ilvl w:val="0"/>
          <w:numId w:val="41"/>
        </w:numPr>
        <w:tabs>
          <w:tab w:val="left" w:pos="142"/>
        </w:tabs>
        <w:spacing w:after="0" w:line="240" w:lineRule="auto"/>
        <w:jc w:val="both"/>
        <w:rPr>
          <w:rFonts w:cstheme="minorHAnsi"/>
          <w:szCs w:val="24"/>
        </w:rPr>
      </w:pPr>
      <w:r w:rsidRPr="004C65AB">
        <w:rPr>
          <w:rFonts w:cstheme="minorHAnsi"/>
          <w:szCs w:val="24"/>
        </w:rPr>
        <w:t>Tender Evaluation Criteria</w:t>
      </w:r>
    </w:p>
    <w:p w:rsidR="002F2329" w:rsidRDefault="002F2329" w:rsidP="00691CF4">
      <w:pPr>
        <w:pStyle w:val="ListParagraph"/>
        <w:numPr>
          <w:ilvl w:val="1"/>
          <w:numId w:val="41"/>
        </w:numPr>
        <w:tabs>
          <w:tab w:val="left" w:pos="142"/>
        </w:tabs>
        <w:spacing w:after="0" w:line="240" w:lineRule="auto"/>
        <w:ind w:left="1134"/>
        <w:jc w:val="both"/>
        <w:rPr>
          <w:rFonts w:cstheme="minorHAnsi"/>
          <w:szCs w:val="24"/>
        </w:rPr>
      </w:pPr>
      <w:r w:rsidRPr="00715BEA">
        <w:rPr>
          <w:rFonts w:cstheme="minorHAnsi"/>
          <w:b/>
          <w:szCs w:val="24"/>
        </w:rPr>
        <w:t>‘Pass / Fail’ Criteria:</w:t>
      </w:r>
      <w:r>
        <w:rPr>
          <w:rFonts w:cstheme="minorHAnsi"/>
          <w:szCs w:val="24"/>
        </w:rPr>
        <w:t xml:space="preserve"> The following criteria are required; any tender </w:t>
      </w:r>
      <w:r w:rsidR="006D78F1">
        <w:rPr>
          <w:rFonts w:cstheme="minorHAnsi"/>
          <w:szCs w:val="24"/>
        </w:rPr>
        <w:t xml:space="preserve">return </w:t>
      </w:r>
      <w:r>
        <w:rPr>
          <w:rFonts w:cstheme="minorHAnsi"/>
          <w:szCs w:val="24"/>
        </w:rPr>
        <w:t xml:space="preserve">which does not </w:t>
      </w:r>
      <w:r w:rsidR="00A22460">
        <w:rPr>
          <w:rFonts w:cstheme="minorHAnsi"/>
          <w:szCs w:val="24"/>
        </w:rPr>
        <w:t xml:space="preserve">satisfy the following </w:t>
      </w:r>
      <w:r w:rsidR="009320EF">
        <w:rPr>
          <w:rFonts w:cstheme="minorHAnsi"/>
          <w:szCs w:val="24"/>
        </w:rPr>
        <w:t>requirements cannot</w:t>
      </w:r>
      <w:r>
        <w:rPr>
          <w:rFonts w:cstheme="minorHAnsi"/>
          <w:szCs w:val="24"/>
        </w:rPr>
        <w:t xml:space="preserve"> be considered</w:t>
      </w:r>
      <w:r w:rsidR="003E68A1">
        <w:rPr>
          <w:rFonts w:cstheme="minorHAnsi"/>
          <w:szCs w:val="24"/>
        </w:rPr>
        <w:t>. In their submission</w:t>
      </w:r>
      <w:r w:rsidR="00B13B0F">
        <w:rPr>
          <w:rFonts w:cstheme="minorHAnsi"/>
          <w:szCs w:val="24"/>
        </w:rPr>
        <w:t xml:space="preserve"> in addition to the information requested in Section 2: Technical Questions</w:t>
      </w:r>
      <w:r w:rsidR="003E68A1">
        <w:rPr>
          <w:rFonts w:cstheme="minorHAnsi"/>
          <w:szCs w:val="24"/>
        </w:rPr>
        <w:t xml:space="preserve">, the contractor must </w:t>
      </w:r>
      <w:r w:rsidR="001A536C">
        <w:rPr>
          <w:rFonts w:cstheme="minorHAnsi"/>
          <w:szCs w:val="24"/>
        </w:rPr>
        <w:t xml:space="preserve">confirm and / or </w:t>
      </w:r>
      <w:r w:rsidR="003E68A1">
        <w:rPr>
          <w:rFonts w:cstheme="minorHAnsi"/>
          <w:szCs w:val="24"/>
        </w:rPr>
        <w:t>demonstrate their</w:t>
      </w:r>
      <w:r>
        <w:rPr>
          <w:rFonts w:cstheme="minorHAnsi"/>
          <w:szCs w:val="24"/>
        </w:rPr>
        <w:t>:</w:t>
      </w:r>
    </w:p>
    <w:p w:rsidR="001A536C" w:rsidRDefault="001A536C" w:rsidP="00691CF4">
      <w:pPr>
        <w:pStyle w:val="ListParagraph"/>
        <w:numPr>
          <w:ilvl w:val="2"/>
          <w:numId w:val="41"/>
        </w:numPr>
        <w:tabs>
          <w:tab w:val="left" w:pos="142"/>
        </w:tabs>
        <w:spacing w:after="0" w:line="240" w:lineRule="auto"/>
        <w:ind w:left="1701"/>
        <w:jc w:val="both"/>
        <w:rPr>
          <w:rFonts w:cstheme="minorHAnsi"/>
          <w:szCs w:val="24"/>
        </w:rPr>
      </w:pPr>
      <w:r>
        <w:rPr>
          <w:rFonts w:cstheme="minorHAnsi"/>
          <w:szCs w:val="24"/>
        </w:rPr>
        <w:t>Possession of appropriate insurance cover</w:t>
      </w:r>
      <w:r w:rsidR="0013655E">
        <w:rPr>
          <w:rFonts w:cstheme="minorHAnsi"/>
          <w:szCs w:val="24"/>
        </w:rPr>
        <w:t xml:space="preserve"> (see Section </w:t>
      </w:r>
      <w:r w:rsidR="00470AC6">
        <w:rPr>
          <w:rFonts w:cstheme="minorHAnsi"/>
          <w:szCs w:val="24"/>
        </w:rPr>
        <w:t>1.9</w:t>
      </w:r>
      <w:r w:rsidR="00B56212">
        <w:rPr>
          <w:rFonts w:cstheme="minorHAnsi"/>
          <w:szCs w:val="24"/>
        </w:rPr>
        <w:t>.a.i</w:t>
      </w:r>
      <w:r w:rsidR="0013655E">
        <w:rPr>
          <w:rFonts w:cstheme="minorHAnsi"/>
          <w:szCs w:val="24"/>
        </w:rPr>
        <w:t>)</w:t>
      </w:r>
      <w:r>
        <w:rPr>
          <w:rFonts w:cstheme="minorHAnsi"/>
          <w:szCs w:val="24"/>
        </w:rPr>
        <w:t>, qualifications and licences required to carry out the works by the methods proposed (evidence of all to be provided</w:t>
      </w:r>
      <w:r w:rsidR="0013655E">
        <w:rPr>
          <w:rFonts w:cstheme="minorHAnsi"/>
          <w:szCs w:val="24"/>
        </w:rPr>
        <w:t xml:space="preserve"> by the successful contractor</w:t>
      </w:r>
      <w:r>
        <w:rPr>
          <w:rFonts w:cstheme="minorHAnsi"/>
          <w:szCs w:val="24"/>
        </w:rPr>
        <w:t xml:space="preserve"> following provisional award). </w:t>
      </w:r>
    </w:p>
    <w:p w:rsidR="002F2329" w:rsidRPr="008B7332" w:rsidRDefault="00BB3514" w:rsidP="00691CF4">
      <w:pPr>
        <w:pStyle w:val="ListParagraph"/>
        <w:numPr>
          <w:ilvl w:val="2"/>
          <w:numId w:val="41"/>
        </w:numPr>
        <w:tabs>
          <w:tab w:val="left" w:pos="142"/>
        </w:tabs>
        <w:spacing w:after="0" w:line="240" w:lineRule="auto"/>
        <w:ind w:left="1701"/>
        <w:jc w:val="both"/>
        <w:rPr>
          <w:rFonts w:cstheme="minorHAnsi"/>
          <w:szCs w:val="24"/>
        </w:rPr>
      </w:pPr>
      <w:r>
        <w:rPr>
          <w:rFonts w:cstheme="minorHAnsi"/>
          <w:szCs w:val="24"/>
        </w:rPr>
        <w:t>Ability to d</w:t>
      </w:r>
      <w:r w:rsidR="002F2329">
        <w:rPr>
          <w:rFonts w:cstheme="minorHAnsi"/>
          <w:szCs w:val="24"/>
        </w:rPr>
        <w:t>eliver</w:t>
      </w:r>
      <w:r w:rsidR="00ED6720">
        <w:rPr>
          <w:rFonts w:cstheme="minorHAnsi"/>
          <w:szCs w:val="24"/>
        </w:rPr>
        <w:t xml:space="preserve"> the described work</w:t>
      </w:r>
      <w:r w:rsidR="002F2329">
        <w:rPr>
          <w:rFonts w:cstheme="minorHAnsi"/>
          <w:szCs w:val="24"/>
        </w:rPr>
        <w:t xml:space="preserve"> within the time frame detaile</w:t>
      </w:r>
      <w:r w:rsidR="002F2329" w:rsidRPr="008B7332">
        <w:rPr>
          <w:rFonts w:cstheme="minorHAnsi"/>
          <w:szCs w:val="24"/>
        </w:rPr>
        <w:t>d in Section 1.2</w:t>
      </w:r>
      <w:r w:rsidR="00397879" w:rsidRPr="008B7332">
        <w:rPr>
          <w:rFonts w:cstheme="minorHAnsi"/>
          <w:szCs w:val="24"/>
        </w:rPr>
        <w:t>.</w:t>
      </w:r>
      <w:r w:rsidR="00397879">
        <w:rPr>
          <w:rFonts w:cstheme="minorHAnsi"/>
          <w:szCs w:val="24"/>
        </w:rPr>
        <w:t xml:space="preserve"> To be assessed through </w:t>
      </w:r>
      <w:r w:rsidR="00B13B0F">
        <w:rPr>
          <w:rFonts w:cstheme="minorHAnsi"/>
          <w:szCs w:val="24"/>
        </w:rPr>
        <w:t>the</w:t>
      </w:r>
      <w:r w:rsidR="00397879">
        <w:rPr>
          <w:rFonts w:cstheme="minorHAnsi"/>
          <w:szCs w:val="24"/>
        </w:rPr>
        <w:t xml:space="preserve"> Works Schedule and Programme</w:t>
      </w:r>
      <w:r w:rsidR="00691CF4">
        <w:rPr>
          <w:rFonts w:cstheme="minorHAnsi"/>
          <w:szCs w:val="24"/>
        </w:rPr>
        <w:t xml:space="preserve"> provided with the tender submission</w:t>
      </w:r>
      <w:r w:rsidR="00397879" w:rsidRPr="008B7332">
        <w:rPr>
          <w:rFonts w:cstheme="minorHAnsi"/>
          <w:szCs w:val="24"/>
        </w:rPr>
        <w:t>.</w:t>
      </w:r>
    </w:p>
    <w:p w:rsidR="002F2329" w:rsidRPr="008B7332" w:rsidRDefault="00BB3514" w:rsidP="00691CF4">
      <w:pPr>
        <w:pStyle w:val="ListParagraph"/>
        <w:numPr>
          <w:ilvl w:val="2"/>
          <w:numId w:val="41"/>
        </w:numPr>
        <w:tabs>
          <w:tab w:val="left" w:pos="142"/>
        </w:tabs>
        <w:spacing w:after="0" w:line="240" w:lineRule="auto"/>
        <w:ind w:left="1701"/>
        <w:jc w:val="both"/>
        <w:rPr>
          <w:rFonts w:cstheme="minorHAnsi"/>
          <w:szCs w:val="24"/>
        </w:rPr>
      </w:pPr>
      <w:r>
        <w:rPr>
          <w:rFonts w:cstheme="minorHAnsi"/>
          <w:szCs w:val="24"/>
        </w:rPr>
        <w:t xml:space="preserve">Ability to </w:t>
      </w:r>
      <w:r w:rsidR="002F2329" w:rsidRPr="008B7332">
        <w:rPr>
          <w:rFonts w:cstheme="minorHAnsi"/>
          <w:szCs w:val="24"/>
        </w:rPr>
        <w:t>deliver</w:t>
      </w:r>
      <w:r>
        <w:rPr>
          <w:rFonts w:cstheme="minorHAnsi"/>
          <w:szCs w:val="24"/>
        </w:rPr>
        <w:t xml:space="preserve"> the required works</w:t>
      </w:r>
      <w:r w:rsidR="002F2329" w:rsidRPr="008B7332">
        <w:rPr>
          <w:rFonts w:cstheme="minorHAnsi"/>
          <w:szCs w:val="24"/>
        </w:rPr>
        <w:t xml:space="preserve"> within </w:t>
      </w:r>
      <w:r w:rsidR="008B7332">
        <w:rPr>
          <w:rFonts w:cstheme="minorHAnsi"/>
          <w:szCs w:val="24"/>
        </w:rPr>
        <w:t>the budget stated in Section 1.8</w:t>
      </w:r>
      <w:r w:rsidR="006D78F1" w:rsidRPr="008B7332">
        <w:rPr>
          <w:rFonts w:cstheme="minorHAnsi"/>
          <w:szCs w:val="24"/>
        </w:rPr>
        <w:t>.</w:t>
      </w:r>
      <w:r w:rsidR="008B7332" w:rsidRPr="008B7332">
        <w:rPr>
          <w:rFonts w:cstheme="minorHAnsi"/>
          <w:szCs w:val="24"/>
        </w:rPr>
        <w:t xml:space="preserve"> To be assessed through the submitted price including </w:t>
      </w:r>
      <w:r>
        <w:rPr>
          <w:rFonts w:cstheme="minorHAnsi"/>
          <w:szCs w:val="24"/>
        </w:rPr>
        <w:t>Section 4, I</w:t>
      </w:r>
      <w:r w:rsidR="008B7332" w:rsidRPr="008B7332">
        <w:rPr>
          <w:rFonts w:cstheme="minorHAnsi"/>
          <w:szCs w:val="24"/>
        </w:rPr>
        <w:t xml:space="preserve">temised Costs. </w:t>
      </w:r>
    </w:p>
    <w:p w:rsidR="005C11DA" w:rsidRDefault="003E0F80" w:rsidP="00691CF4">
      <w:pPr>
        <w:pStyle w:val="ListParagraph"/>
        <w:numPr>
          <w:ilvl w:val="2"/>
          <w:numId w:val="41"/>
        </w:numPr>
        <w:tabs>
          <w:tab w:val="left" w:pos="142"/>
        </w:tabs>
        <w:spacing w:after="0" w:line="240" w:lineRule="auto"/>
        <w:ind w:left="1701"/>
        <w:jc w:val="both"/>
        <w:rPr>
          <w:rFonts w:cstheme="minorHAnsi"/>
          <w:szCs w:val="24"/>
        </w:rPr>
      </w:pPr>
      <w:r>
        <w:rPr>
          <w:rFonts w:cstheme="minorHAnsi"/>
          <w:szCs w:val="24"/>
        </w:rPr>
        <w:t>Ability to c</w:t>
      </w:r>
      <w:r w:rsidR="009A693B">
        <w:rPr>
          <w:rFonts w:cstheme="minorHAnsi"/>
          <w:szCs w:val="24"/>
        </w:rPr>
        <w:t xml:space="preserve">omply </w:t>
      </w:r>
      <w:r w:rsidR="002302F0">
        <w:rPr>
          <w:rFonts w:cstheme="minorHAnsi"/>
          <w:szCs w:val="24"/>
        </w:rPr>
        <w:t xml:space="preserve">and experience of successfully complying previously with </w:t>
      </w:r>
      <w:r w:rsidR="002F2329">
        <w:rPr>
          <w:rFonts w:cstheme="minorHAnsi"/>
          <w:szCs w:val="24"/>
        </w:rPr>
        <w:t>a</w:t>
      </w:r>
      <w:r w:rsidR="00390649">
        <w:rPr>
          <w:rFonts w:cstheme="minorHAnsi"/>
          <w:szCs w:val="24"/>
        </w:rPr>
        <w:t>ll Health &amp;</w:t>
      </w:r>
      <w:r w:rsidR="005C11DA">
        <w:rPr>
          <w:rFonts w:cstheme="minorHAnsi"/>
          <w:szCs w:val="24"/>
        </w:rPr>
        <w:t xml:space="preserve"> Safety Requirements</w:t>
      </w:r>
      <w:r w:rsidR="00B0538C">
        <w:rPr>
          <w:rFonts w:cstheme="minorHAnsi"/>
          <w:szCs w:val="24"/>
        </w:rPr>
        <w:t xml:space="preserve">. </w:t>
      </w:r>
      <w:r>
        <w:rPr>
          <w:rFonts w:cstheme="minorHAnsi"/>
          <w:szCs w:val="24"/>
        </w:rPr>
        <w:t>To be assessed through the submitted RAMS</w:t>
      </w:r>
      <w:r w:rsidR="002302F0">
        <w:rPr>
          <w:rFonts w:cstheme="minorHAnsi"/>
          <w:szCs w:val="24"/>
        </w:rPr>
        <w:t>, and the evidence of experience requested in Section 3.1.iv</w:t>
      </w:r>
      <w:r w:rsidR="00787B3A">
        <w:rPr>
          <w:rFonts w:cstheme="minorHAnsi"/>
          <w:szCs w:val="24"/>
        </w:rPr>
        <w:t xml:space="preserve"> below</w:t>
      </w:r>
      <w:r w:rsidR="0086009C">
        <w:rPr>
          <w:rFonts w:cstheme="minorHAnsi"/>
          <w:szCs w:val="24"/>
        </w:rPr>
        <w:t>. H&amp;S requirements to include</w:t>
      </w:r>
      <w:r w:rsidR="005C11DA">
        <w:rPr>
          <w:rFonts w:cstheme="minorHAnsi"/>
          <w:szCs w:val="24"/>
        </w:rPr>
        <w:t>:</w:t>
      </w:r>
    </w:p>
    <w:p w:rsidR="002F2329" w:rsidRDefault="005C11DA" w:rsidP="00E76492">
      <w:pPr>
        <w:pStyle w:val="ListParagraph"/>
        <w:numPr>
          <w:ilvl w:val="3"/>
          <w:numId w:val="41"/>
        </w:numPr>
        <w:tabs>
          <w:tab w:val="left" w:pos="142"/>
        </w:tabs>
        <w:spacing w:after="0" w:line="240" w:lineRule="auto"/>
        <w:ind w:left="2268"/>
        <w:jc w:val="both"/>
        <w:rPr>
          <w:rFonts w:cstheme="minorHAnsi"/>
          <w:szCs w:val="24"/>
        </w:rPr>
      </w:pPr>
      <w:r>
        <w:rPr>
          <w:rFonts w:cstheme="minorHAnsi"/>
          <w:szCs w:val="24"/>
        </w:rPr>
        <w:t>F</w:t>
      </w:r>
      <w:r w:rsidR="009A693B">
        <w:rPr>
          <w:rFonts w:cstheme="minorHAnsi"/>
          <w:szCs w:val="24"/>
        </w:rPr>
        <w:t>ulfilling the role of Principle Contractor as required in CDM (2015) regulations.</w:t>
      </w:r>
    </w:p>
    <w:p w:rsidR="0086009C" w:rsidRDefault="0086009C" w:rsidP="00E76492">
      <w:pPr>
        <w:pStyle w:val="ListParagraph"/>
        <w:numPr>
          <w:ilvl w:val="3"/>
          <w:numId w:val="41"/>
        </w:numPr>
        <w:tabs>
          <w:tab w:val="left" w:pos="142"/>
        </w:tabs>
        <w:spacing w:after="0" w:line="240" w:lineRule="auto"/>
        <w:ind w:left="2268"/>
        <w:jc w:val="both"/>
        <w:rPr>
          <w:rFonts w:cstheme="minorHAnsi"/>
          <w:szCs w:val="24"/>
        </w:rPr>
      </w:pPr>
      <w:r>
        <w:rPr>
          <w:rFonts w:cstheme="minorHAnsi"/>
          <w:szCs w:val="24"/>
        </w:rPr>
        <w:t xml:space="preserve">Adequately addressing environmental risk as required and identify in documents related to </w:t>
      </w:r>
      <w:r w:rsidR="00B40CAC">
        <w:rPr>
          <w:rFonts w:cstheme="minorHAnsi"/>
          <w:szCs w:val="24"/>
        </w:rPr>
        <w:t xml:space="preserve">the </w:t>
      </w:r>
      <w:r>
        <w:rPr>
          <w:rFonts w:cstheme="minorHAnsi"/>
          <w:szCs w:val="24"/>
        </w:rPr>
        <w:t xml:space="preserve">Environmental Permit issued by the Environment Agency – See Section 1.7. </w:t>
      </w:r>
    </w:p>
    <w:p w:rsidR="005C11DA" w:rsidRDefault="005C11DA" w:rsidP="00E76492">
      <w:pPr>
        <w:pStyle w:val="ListParagraph"/>
        <w:numPr>
          <w:ilvl w:val="3"/>
          <w:numId w:val="41"/>
        </w:numPr>
        <w:tabs>
          <w:tab w:val="left" w:pos="142"/>
        </w:tabs>
        <w:spacing w:after="0" w:line="240" w:lineRule="auto"/>
        <w:ind w:left="2268"/>
        <w:jc w:val="both"/>
        <w:rPr>
          <w:rFonts w:cstheme="minorHAnsi"/>
          <w:szCs w:val="24"/>
        </w:rPr>
      </w:pPr>
      <w:r>
        <w:rPr>
          <w:rFonts w:cstheme="minorHAnsi"/>
          <w:szCs w:val="24"/>
        </w:rPr>
        <w:t>Adhering to all Staffordshire Wildlife Trust Terms and Conditions as described in Appendix 1.</w:t>
      </w:r>
    </w:p>
    <w:p w:rsidR="005C11DA" w:rsidRDefault="005C11DA" w:rsidP="00E76492">
      <w:pPr>
        <w:pStyle w:val="ListParagraph"/>
        <w:numPr>
          <w:ilvl w:val="3"/>
          <w:numId w:val="41"/>
        </w:numPr>
        <w:tabs>
          <w:tab w:val="left" w:pos="142"/>
        </w:tabs>
        <w:spacing w:after="0" w:line="240" w:lineRule="auto"/>
        <w:ind w:left="2268"/>
        <w:jc w:val="both"/>
        <w:rPr>
          <w:rFonts w:cstheme="minorHAnsi"/>
          <w:szCs w:val="24"/>
        </w:rPr>
      </w:pPr>
      <w:r>
        <w:rPr>
          <w:rFonts w:cstheme="minorHAnsi"/>
          <w:szCs w:val="24"/>
        </w:rPr>
        <w:t>Adhering to all Staffordshire University</w:t>
      </w:r>
      <w:r w:rsidR="00E76492">
        <w:rPr>
          <w:rFonts w:cstheme="minorHAnsi"/>
          <w:szCs w:val="24"/>
        </w:rPr>
        <w:t xml:space="preserve"> Requirements as described in Appendix 2.</w:t>
      </w:r>
    </w:p>
    <w:p w:rsidR="002F2329" w:rsidRDefault="002F2329" w:rsidP="00691CF4">
      <w:pPr>
        <w:pStyle w:val="ListParagraph"/>
        <w:numPr>
          <w:ilvl w:val="2"/>
          <w:numId w:val="41"/>
        </w:numPr>
        <w:tabs>
          <w:tab w:val="left" w:pos="142"/>
        </w:tabs>
        <w:spacing w:after="0" w:line="240" w:lineRule="auto"/>
        <w:ind w:left="1701"/>
        <w:jc w:val="both"/>
        <w:rPr>
          <w:rFonts w:cstheme="minorHAnsi"/>
          <w:szCs w:val="24"/>
        </w:rPr>
      </w:pPr>
      <w:r w:rsidRPr="00AC334C">
        <w:rPr>
          <w:rFonts w:cstheme="minorHAnsi"/>
          <w:szCs w:val="24"/>
        </w:rPr>
        <w:t>Experience of delivering comparable works to a high standard</w:t>
      </w:r>
      <w:r w:rsidR="00A22460">
        <w:rPr>
          <w:rFonts w:cstheme="minorHAnsi"/>
          <w:szCs w:val="24"/>
        </w:rPr>
        <w:t xml:space="preserve">. To be assessed via evidence provided by the contractor in the form of </w:t>
      </w:r>
      <w:r>
        <w:rPr>
          <w:rFonts w:cstheme="minorHAnsi"/>
          <w:szCs w:val="24"/>
        </w:rPr>
        <w:t>references</w:t>
      </w:r>
      <w:r w:rsidR="00A22460">
        <w:rPr>
          <w:rFonts w:cstheme="minorHAnsi"/>
          <w:szCs w:val="24"/>
        </w:rPr>
        <w:t>, testimonials</w:t>
      </w:r>
      <w:r>
        <w:rPr>
          <w:rFonts w:cstheme="minorHAnsi"/>
          <w:szCs w:val="24"/>
        </w:rPr>
        <w:t xml:space="preserve"> or case studies; previous work undertaken for the Trust (if applicable) </w:t>
      </w:r>
      <w:r w:rsidR="00A36137">
        <w:rPr>
          <w:rFonts w:cstheme="minorHAnsi"/>
          <w:szCs w:val="24"/>
        </w:rPr>
        <w:t>may</w:t>
      </w:r>
      <w:r w:rsidR="00A22460">
        <w:rPr>
          <w:rFonts w:cstheme="minorHAnsi"/>
          <w:szCs w:val="24"/>
        </w:rPr>
        <w:t xml:space="preserve"> also be taken into account</w:t>
      </w:r>
      <w:r w:rsidR="00A36137">
        <w:rPr>
          <w:rFonts w:cstheme="minorHAnsi"/>
          <w:szCs w:val="24"/>
        </w:rPr>
        <w:t>, the contractor should identify projects undertaken on behalf of the trust as part of this submission of evidence</w:t>
      </w:r>
      <w:r w:rsidR="00A22460">
        <w:rPr>
          <w:rFonts w:cstheme="minorHAnsi"/>
          <w:szCs w:val="24"/>
        </w:rPr>
        <w:t>.</w:t>
      </w:r>
    </w:p>
    <w:p w:rsidR="00390649" w:rsidRDefault="000A3539" w:rsidP="00691CF4">
      <w:pPr>
        <w:pStyle w:val="ListParagraph"/>
        <w:numPr>
          <w:ilvl w:val="2"/>
          <w:numId w:val="41"/>
        </w:numPr>
        <w:tabs>
          <w:tab w:val="left" w:pos="142"/>
        </w:tabs>
        <w:spacing w:after="0" w:line="240" w:lineRule="auto"/>
        <w:ind w:left="1701"/>
        <w:jc w:val="both"/>
        <w:rPr>
          <w:rFonts w:cstheme="minorHAnsi"/>
          <w:szCs w:val="24"/>
        </w:rPr>
      </w:pPr>
      <w:r>
        <w:rPr>
          <w:rFonts w:cstheme="minorHAnsi"/>
          <w:szCs w:val="24"/>
        </w:rPr>
        <w:t>Ability to undertake the works in full c</w:t>
      </w:r>
      <w:r w:rsidR="00390649">
        <w:rPr>
          <w:rFonts w:cstheme="minorHAnsi"/>
          <w:szCs w:val="24"/>
        </w:rPr>
        <w:t xml:space="preserve">ompliance with </w:t>
      </w:r>
      <w:r>
        <w:rPr>
          <w:rFonts w:cstheme="minorHAnsi"/>
          <w:szCs w:val="24"/>
        </w:rPr>
        <w:t xml:space="preserve">the stated conditions of the Environment </w:t>
      </w:r>
      <w:r w:rsidR="00390649">
        <w:rPr>
          <w:rFonts w:cstheme="minorHAnsi"/>
          <w:szCs w:val="24"/>
        </w:rPr>
        <w:t>A</w:t>
      </w:r>
      <w:r>
        <w:rPr>
          <w:rFonts w:cstheme="minorHAnsi"/>
          <w:szCs w:val="24"/>
        </w:rPr>
        <w:t xml:space="preserve">gency Permit, and to put in place robust and comprehensive measures to protect the river environment from risk associated with the works, with particular reference to the potential threats to spawning Salmonids, or their habitats downstream. </w:t>
      </w:r>
    </w:p>
    <w:p w:rsidR="009320EF" w:rsidRPr="0001049E" w:rsidRDefault="009320EF" w:rsidP="009320EF">
      <w:pPr>
        <w:pStyle w:val="ListParagraph"/>
        <w:tabs>
          <w:tab w:val="left" w:pos="142"/>
        </w:tabs>
        <w:spacing w:after="0" w:line="240" w:lineRule="auto"/>
        <w:ind w:left="1701"/>
        <w:jc w:val="both"/>
        <w:rPr>
          <w:rFonts w:cstheme="minorHAnsi"/>
          <w:szCs w:val="24"/>
        </w:rPr>
      </w:pPr>
    </w:p>
    <w:p w:rsidR="002F2329" w:rsidRDefault="009320EF" w:rsidP="00691CF4">
      <w:pPr>
        <w:pStyle w:val="ListParagraph"/>
        <w:numPr>
          <w:ilvl w:val="1"/>
          <w:numId w:val="41"/>
        </w:numPr>
        <w:tabs>
          <w:tab w:val="left" w:pos="142"/>
        </w:tabs>
        <w:spacing w:after="0" w:line="240" w:lineRule="auto"/>
        <w:ind w:left="1134"/>
        <w:jc w:val="both"/>
        <w:rPr>
          <w:rFonts w:cstheme="minorHAnsi"/>
          <w:szCs w:val="24"/>
        </w:rPr>
      </w:pPr>
      <w:r w:rsidRPr="009320EF">
        <w:rPr>
          <w:rFonts w:cstheme="minorHAnsi"/>
          <w:b/>
          <w:szCs w:val="24"/>
        </w:rPr>
        <w:t>Weighted Criteria:</w:t>
      </w:r>
      <w:r>
        <w:rPr>
          <w:rFonts w:cstheme="minorHAnsi"/>
          <w:szCs w:val="24"/>
        </w:rPr>
        <w:t xml:space="preserve"> </w:t>
      </w:r>
      <w:r w:rsidR="002F2329">
        <w:rPr>
          <w:rFonts w:cstheme="minorHAnsi"/>
          <w:szCs w:val="24"/>
        </w:rPr>
        <w:t>Tenders which demonstrate compliance with the above will then be scored based on the f</w:t>
      </w:r>
      <w:r>
        <w:rPr>
          <w:rFonts w:cstheme="minorHAnsi"/>
          <w:szCs w:val="24"/>
        </w:rPr>
        <w:t>ollowing criteria and weighting.</w:t>
      </w:r>
    </w:p>
    <w:p w:rsidR="00B66AE7" w:rsidRDefault="00B66AE7" w:rsidP="00B66AE7">
      <w:pPr>
        <w:pStyle w:val="ListParagraph"/>
        <w:tabs>
          <w:tab w:val="left" w:pos="142"/>
        </w:tabs>
        <w:spacing w:after="0" w:line="240" w:lineRule="auto"/>
        <w:ind w:left="1134"/>
        <w:jc w:val="both"/>
        <w:rPr>
          <w:rFonts w:cstheme="minorHAnsi"/>
          <w:szCs w:val="24"/>
        </w:rPr>
      </w:pPr>
    </w:p>
    <w:tbl>
      <w:tblPr>
        <w:tblStyle w:val="TableGrid"/>
        <w:tblW w:w="10064" w:type="dxa"/>
        <w:tblInd w:w="279" w:type="dxa"/>
        <w:tblLook w:val="04A0" w:firstRow="1" w:lastRow="0" w:firstColumn="1" w:lastColumn="0" w:noHBand="0" w:noVBand="1"/>
      </w:tblPr>
      <w:tblGrid>
        <w:gridCol w:w="567"/>
        <w:gridCol w:w="2835"/>
        <w:gridCol w:w="5386"/>
        <w:gridCol w:w="1276"/>
      </w:tblGrid>
      <w:tr w:rsidR="00B66AE7" w:rsidRPr="0022022E" w:rsidTr="002302F0">
        <w:tc>
          <w:tcPr>
            <w:tcW w:w="567" w:type="dxa"/>
            <w:shd w:val="clear" w:color="auto" w:fill="BFBFBF" w:themeFill="background1" w:themeFillShade="BF"/>
            <w:vAlign w:val="center"/>
          </w:tcPr>
          <w:p w:rsidR="00B66AE7" w:rsidRDefault="00B66AE7" w:rsidP="002302F0">
            <w:pPr>
              <w:tabs>
                <w:tab w:val="left" w:pos="142"/>
              </w:tabs>
              <w:spacing w:after="0" w:line="240" w:lineRule="auto"/>
              <w:jc w:val="center"/>
              <w:rPr>
                <w:rFonts w:cstheme="minorHAnsi"/>
                <w:szCs w:val="24"/>
              </w:rPr>
            </w:pPr>
            <w:r>
              <w:rPr>
                <w:rFonts w:cstheme="minorHAnsi"/>
                <w:szCs w:val="24"/>
              </w:rPr>
              <w:t>No.</w:t>
            </w:r>
          </w:p>
        </w:tc>
        <w:tc>
          <w:tcPr>
            <w:tcW w:w="2835" w:type="dxa"/>
            <w:shd w:val="clear" w:color="auto" w:fill="BFBFBF" w:themeFill="background1" w:themeFillShade="BF"/>
          </w:tcPr>
          <w:p w:rsidR="00B66AE7" w:rsidRPr="00AC334C" w:rsidRDefault="00B66AE7" w:rsidP="002302F0">
            <w:pPr>
              <w:tabs>
                <w:tab w:val="left" w:pos="142"/>
              </w:tabs>
              <w:spacing w:after="0" w:line="240" w:lineRule="auto"/>
              <w:jc w:val="both"/>
              <w:rPr>
                <w:rFonts w:cstheme="minorHAnsi"/>
                <w:szCs w:val="24"/>
              </w:rPr>
            </w:pPr>
            <w:r>
              <w:rPr>
                <w:rFonts w:cstheme="minorHAnsi"/>
                <w:szCs w:val="24"/>
              </w:rPr>
              <w:t>Description</w:t>
            </w:r>
          </w:p>
        </w:tc>
        <w:tc>
          <w:tcPr>
            <w:tcW w:w="5386" w:type="dxa"/>
            <w:shd w:val="clear" w:color="auto" w:fill="BFBFBF" w:themeFill="background1" w:themeFillShade="BF"/>
          </w:tcPr>
          <w:p w:rsidR="00B66AE7" w:rsidRPr="00AC334C" w:rsidRDefault="00B66AE7" w:rsidP="002302F0">
            <w:pPr>
              <w:tabs>
                <w:tab w:val="left" w:pos="142"/>
              </w:tabs>
              <w:spacing w:after="0" w:line="240" w:lineRule="auto"/>
              <w:jc w:val="both"/>
              <w:rPr>
                <w:rFonts w:cstheme="minorHAnsi"/>
                <w:szCs w:val="24"/>
              </w:rPr>
            </w:pPr>
            <w:r>
              <w:rPr>
                <w:rFonts w:cstheme="minorHAnsi"/>
                <w:szCs w:val="24"/>
              </w:rPr>
              <w:t>Assessed by:</w:t>
            </w:r>
          </w:p>
        </w:tc>
        <w:tc>
          <w:tcPr>
            <w:tcW w:w="1276" w:type="dxa"/>
            <w:shd w:val="clear" w:color="auto" w:fill="BFBFBF" w:themeFill="background1" w:themeFillShade="BF"/>
            <w:vAlign w:val="center"/>
          </w:tcPr>
          <w:p w:rsidR="00B66AE7" w:rsidRPr="00AC334C" w:rsidRDefault="00B66AE7" w:rsidP="002302F0">
            <w:pPr>
              <w:tabs>
                <w:tab w:val="left" w:pos="142"/>
              </w:tabs>
              <w:spacing w:after="0" w:line="240" w:lineRule="auto"/>
              <w:jc w:val="center"/>
              <w:rPr>
                <w:rFonts w:cstheme="minorHAnsi"/>
                <w:szCs w:val="24"/>
              </w:rPr>
            </w:pPr>
            <w:r>
              <w:rPr>
                <w:rFonts w:cstheme="minorHAnsi"/>
                <w:szCs w:val="24"/>
              </w:rPr>
              <w:t>Weighting:</w:t>
            </w:r>
          </w:p>
        </w:tc>
      </w:tr>
      <w:tr w:rsidR="00B66AE7" w:rsidRPr="0022022E" w:rsidTr="002302F0">
        <w:tc>
          <w:tcPr>
            <w:tcW w:w="567" w:type="dxa"/>
            <w:vAlign w:val="center"/>
          </w:tcPr>
          <w:p w:rsidR="00B66AE7" w:rsidRPr="00AC334C" w:rsidRDefault="00B66AE7" w:rsidP="002302F0">
            <w:pPr>
              <w:tabs>
                <w:tab w:val="left" w:pos="142"/>
              </w:tabs>
              <w:spacing w:after="0" w:line="240" w:lineRule="auto"/>
              <w:rPr>
                <w:rFonts w:cstheme="minorHAnsi"/>
                <w:szCs w:val="24"/>
              </w:rPr>
            </w:pPr>
            <w:r>
              <w:rPr>
                <w:rFonts w:cstheme="minorHAnsi"/>
                <w:szCs w:val="24"/>
              </w:rPr>
              <w:t>1</w:t>
            </w:r>
          </w:p>
        </w:tc>
        <w:tc>
          <w:tcPr>
            <w:tcW w:w="2835" w:type="dxa"/>
            <w:vAlign w:val="center"/>
          </w:tcPr>
          <w:p w:rsidR="00B66AE7" w:rsidRPr="00AC334C" w:rsidRDefault="00B66AE7" w:rsidP="002302F0">
            <w:pPr>
              <w:tabs>
                <w:tab w:val="left" w:pos="142"/>
              </w:tabs>
              <w:spacing w:after="0" w:line="240" w:lineRule="auto"/>
              <w:rPr>
                <w:rFonts w:cstheme="minorHAnsi"/>
                <w:szCs w:val="24"/>
              </w:rPr>
            </w:pPr>
            <w:r>
              <w:rPr>
                <w:rFonts w:cstheme="minorHAnsi"/>
                <w:szCs w:val="24"/>
              </w:rPr>
              <w:t xml:space="preserve">Responses to Technical Questions (see </w:t>
            </w:r>
            <w:r w:rsidRPr="009320EF">
              <w:rPr>
                <w:rFonts w:cstheme="minorHAnsi"/>
                <w:szCs w:val="24"/>
              </w:rPr>
              <w:t>Section 2)</w:t>
            </w:r>
          </w:p>
        </w:tc>
        <w:tc>
          <w:tcPr>
            <w:tcW w:w="5386" w:type="dxa"/>
            <w:vAlign w:val="center"/>
          </w:tcPr>
          <w:p w:rsidR="00B66AE7" w:rsidRPr="00AC334C" w:rsidRDefault="00B66AE7" w:rsidP="002302F0">
            <w:pPr>
              <w:tabs>
                <w:tab w:val="left" w:pos="142"/>
              </w:tabs>
              <w:spacing w:after="0" w:line="240" w:lineRule="auto"/>
              <w:rPr>
                <w:rFonts w:cstheme="minorHAnsi"/>
                <w:szCs w:val="24"/>
              </w:rPr>
            </w:pPr>
            <w:r>
              <w:rPr>
                <w:rFonts w:cstheme="minorHAnsi"/>
                <w:szCs w:val="24"/>
              </w:rPr>
              <w:t>Evaluation of responses by SUNRISE Project team</w:t>
            </w:r>
          </w:p>
        </w:tc>
        <w:tc>
          <w:tcPr>
            <w:tcW w:w="1276" w:type="dxa"/>
            <w:vAlign w:val="center"/>
          </w:tcPr>
          <w:p w:rsidR="00B66AE7" w:rsidRPr="00AC334C" w:rsidRDefault="00B66AE7" w:rsidP="002302F0">
            <w:pPr>
              <w:tabs>
                <w:tab w:val="left" w:pos="142"/>
              </w:tabs>
              <w:spacing w:after="0" w:line="240" w:lineRule="auto"/>
              <w:jc w:val="center"/>
              <w:rPr>
                <w:rFonts w:cstheme="minorHAnsi"/>
                <w:szCs w:val="24"/>
              </w:rPr>
            </w:pPr>
            <w:r>
              <w:rPr>
                <w:rFonts w:cstheme="minorHAnsi"/>
                <w:szCs w:val="24"/>
              </w:rPr>
              <w:t>50%</w:t>
            </w:r>
          </w:p>
        </w:tc>
      </w:tr>
      <w:tr w:rsidR="00B66AE7" w:rsidRPr="0022022E" w:rsidTr="002302F0">
        <w:trPr>
          <w:trHeight w:val="611"/>
        </w:trPr>
        <w:tc>
          <w:tcPr>
            <w:tcW w:w="567" w:type="dxa"/>
            <w:vAlign w:val="center"/>
          </w:tcPr>
          <w:p w:rsidR="00B66AE7" w:rsidRPr="00AC334C" w:rsidRDefault="00B66AE7" w:rsidP="002302F0">
            <w:pPr>
              <w:tabs>
                <w:tab w:val="left" w:pos="142"/>
              </w:tabs>
              <w:spacing w:after="0" w:line="240" w:lineRule="auto"/>
              <w:rPr>
                <w:rFonts w:cstheme="minorHAnsi"/>
                <w:szCs w:val="24"/>
              </w:rPr>
            </w:pPr>
            <w:r>
              <w:rPr>
                <w:rFonts w:cstheme="minorHAnsi"/>
                <w:szCs w:val="24"/>
              </w:rPr>
              <w:t>2</w:t>
            </w:r>
          </w:p>
        </w:tc>
        <w:tc>
          <w:tcPr>
            <w:tcW w:w="2835" w:type="dxa"/>
            <w:vAlign w:val="center"/>
          </w:tcPr>
          <w:p w:rsidR="00B66AE7" w:rsidRPr="00AC334C" w:rsidRDefault="00B66AE7" w:rsidP="002302F0">
            <w:pPr>
              <w:tabs>
                <w:tab w:val="left" w:pos="142"/>
              </w:tabs>
              <w:spacing w:after="0" w:line="240" w:lineRule="auto"/>
              <w:rPr>
                <w:rFonts w:cstheme="minorHAnsi"/>
                <w:szCs w:val="24"/>
              </w:rPr>
            </w:pPr>
            <w:r>
              <w:rPr>
                <w:rFonts w:cstheme="minorHAnsi"/>
                <w:szCs w:val="24"/>
              </w:rPr>
              <w:t>Tender Price</w:t>
            </w:r>
          </w:p>
        </w:tc>
        <w:tc>
          <w:tcPr>
            <w:tcW w:w="5386" w:type="dxa"/>
            <w:vAlign w:val="center"/>
          </w:tcPr>
          <w:p w:rsidR="00B66AE7" w:rsidRPr="00AC334C" w:rsidRDefault="00B66AE7" w:rsidP="002302F0">
            <w:pPr>
              <w:tabs>
                <w:tab w:val="left" w:pos="142"/>
              </w:tabs>
              <w:spacing w:after="0" w:line="240" w:lineRule="auto"/>
              <w:rPr>
                <w:rFonts w:cstheme="minorHAnsi"/>
                <w:szCs w:val="24"/>
              </w:rPr>
            </w:pPr>
            <w:r w:rsidRPr="009320EF">
              <w:rPr>
                <w:rFonts w:cstheme="minorHAnsi"/>
                <w:szCs w:val="24"/>
              </w:rPr>
              <w:t>Prices submitted in Tender (see Section 4: Itemised Costs).</w:t>
            </w:r>
          </w:p>
        </w:tc>
        <w:tc>
          <w:tcPr>
            <w:tcW w:w="1276" w:type="dxa"/>
            <w:vAlign w:val="center"/>
          </w:tcPr>
          <w:p w:rsidR="00B66AE7" w:rsidRPr="00AC334C" w:rsidRDefault="00B66AE7" w:rsidP="002302F0">
            <w:pPr>
              <w:tabs>
                <w:tab w:val="left" w:pos="142"/>
              </w:tabs>
              <w:spacing w:after="0" w:line="240" w:lineRule="auto"/>
              <w:jc w:val="center"/>
              <w:rPr>
                <w:rFonts w:cstheme="minorHAnsi"/>
                <w:szCs w:val="24"/>
              </w:rPr>
            </w:pPr>
            <w:r>
              <w:rPr>
                <w:rFonts w:cstheme="minorHAnsi"/>
                <w:szCs w:val="24"/>
              </w:rPr>
              <w:t>50%</w:t>
            </w:r>
          </w:p>
        </w:tc>
      </w:tr>
    </w:tbl>
    <w:p w:rsidR="00B66AE7" w:rsidRDefault="00B66AE7" w:rsidP="00B66AE7">
      <w:pPr>
        <w:tabs>
          <w:tab w:val="left" w:pos="142"/>
        </w:tabs>
        <w:spacing w:after="0" w:line="240" w:lineRule="auto"/>
        <w:jc w:val="both"/>
        <w:rPr>
          <w:rFonts w:cstheme="minorHAnsi"/>
          <w:szCs w:val="24"/>
        </w:rPr>
      </w:pPr>
    </w:p>
    <w:p w:rsidR="00B66AE7" w:rsidRPr="00B66AE7" w:rsidRDefault="00715131" w:rsidP="00B66AE7">
      <w:pPr>
        <w:pStyle w:val="ListParagraph"/>
        <w:numPr>
          <w:ilvl w:val="1"/>
          <w:numId w:val="41"/>
        </w:numPr>
        <w:tabs>
          <w:tab w:val="left" w:pos="142"/>
        </w:tabs>
        <w:spacing w:after="0" w:line="240" w:lineRule="auto"/>
        <w:ind w:left="1134"/>
        <w:jc w:val="both"/>
        <w:rPr>
          <w:rFonts w:cstheme="minorHAnsi"/>
          <w:szCs w:val="24"/>
        </w:rPr>
      </w:pPr>
      <w:r w:rsidRPr="009320EF">
        <w:t>The technical responses will be evaluated using the following matrix:</w:t>
      </w:r>
    </w:p>
    <w:p w:rsidR="00B66AE7" w:rsidRDefault="00715131" w:rsidP="00B66AE7">
      <w:pPr>
        <w:pStyle w:val="ListParagraph"/>
        <w:numPr>
          <w:ilvl w:val="2"/>
          <w:numId w:val="41"/>
        </w:numPr>
        <w:tabs>
          <w:tab w:val="left" w:pos="142"/>
        </w:tabs>
        <w:spacing w:after="0" w:line="240" w:lineRule="auto"/>
        <w:ind w:left="1701" w:hanging="283"/>
        <w:jc w:val="both"/>
      </w:pPr>
      <w:r w:rsidRPr="009320EF">
        <w:t>Score 5 marks – if all requirements are met and response provided is excellent.</w:t>
      </w:r>
      <w:r w:rsidR="00B66AE7">
        <w:tab/>
      </w:r>
    </w:p>
    <w:p w:rsidR="00B66AE7" w:rsidRDefault="00715131" w:rsidP="00B66AE7">
      <w:pPr>
        <w:pStyle w:val="ListParagraph"/>
        <w:numPr>
          <w:ilvl w:val="2"/>
          <w:numId w:val="41"/>
        </w:numPr>
        <w:tabs>
          <w:tab w:val="left" w:pos="142"/>
        </w:tabs>
        <w:spacing w:after="0" w:line="240" w:lineRule="auto"/>
        <w:ind w:left="1701" w:hanging="283"/>
        <w:jc w:val="both"/>
      </w:pPr>
      <w:r w:rsidRPr="009320EF">
        <w:t>Score 4 marks - if most requirements are met and response provided is good.</w:t>
      </w:r>
    </w:p>
    <w:p w:rsidR="00B66AE7" w:rsidRDefault="00715131" w:rsidP="00B66AE7">
      <w:pPr>
        <w:pStyle w:val="ListParagraph"/>
        <w:numPr>
          <w:ilvl w:val="2"/>
          <w:numId w:val="41"/>
        </w:numPr>
        <w:tabs>
          <w:tab w:val="left" w:pos="142"/>
        </w:tabs>
        <w:spacing w:after="0" w:line="240" w:lineRule="auto"/>
        <w:ind w:left="1701" w:hanging="283"/>
        <w:jc w:val="both"/>
      </w:pPr>
      <w:r w:rsidRPr="009320EF">
        <w:t>Score 3 marks - if some requirements are met and response is average.</w:t>
      </w:r>
      <w:r w:rsidR="00B66AE7">
        <w:t xml:space="preserve"> </w:t>
      </w:r>
    </w:p>
    <w:p w:rsidR="00B66AE7" w:rsidRDefault="00715131" w:rsidP="00B66AE7">
      <w:pPr>
        <w:pStyle w:val="ListParagraph"/>
        <w:numPr>
          <w:ilvl w:val="2"/>
          <w:numId w:val="41"/>
        </w:numPr>
        <w:tabs>
          <w:tab w:val="left" w:pos="142"/>
        </w:tabs>
        <w:spacing w:after="0" w:line="240" w:lineRule="auto"/>
        <w:ind w:left="1701" w:hanging="283"/>
        <w:jc w:val="both"/>
      </w:pPr>
      <w:r w:rsidRPr="009320EF">
        <w:t>Score 2 marks - if answer provided is not comprehensive and below average.</w:t>
      </w:r>
      <w:r w:rsidR="00B66AE7">
        <w:t xml:space="preserve"> </w:t>
      </w:r>
    </w:p>
    <w:p w:rsidR="00B66AE7" w:rsidRDefault="00715131" w:rsidP="00B66AE7">
      <w:pPr>
        <w:pStyle w:val="ListParagraph"/>
        <w:numPr>
          <w:ilvl w:val="2"/>
          <w:numId w:val="41"/>
        </w:numPr>
        <w:tabs>
          <w:tab w:val="left" w:pos="142"/>
        </w:tabs>
        <w:spacing w:after="0" w:line="240" w:lineRule="auto"/>
        <w:ind w:left="1701" w:hanging="283"/>
        <w:jc w:val="both"/>
      </w:pPr>
      <w:r w:rsidRPr="009320EF">
        <w:t>Score 1 mark – if answer provided is poor.</w:t>
      </w:r>
      <w:r w:rsidR="00B66AE7">
        <w:t xml:space="preserve"> </w:t>
      </w:r>
    </w:p>
    <w:p w:rsidR="00715131" w:rsidRPr="009320EF" w:rsidRDefault="00715131" w:rsidP="00B66AE7">
      <w:pPr>
        <w:pStyle w:val="ListParagraph"/>
        <w:numPr>
          <w:ilvl w:val="2"/>
          <w:numId w:val="41"/>
        </w:numPr>
        <w:tabs>
          <w:tab w:val="left" w:pos="142"/>
        </w:tabs>
        <w:spacing w:after="0" w:line="240" w:lineRule="auto"/>
        <w:ind w:left="1701" w:hanging="283"/>
        <w:jc w:val="both"/>
      </w:pPr>
      <w:r w:rsidRPr="009320EF">
        <w:t>Score 0 marks - if no information provided.</w:t>
      </w:r>
    </w:p>
    <w:p w:rsidR="009320EF" w:rsidRDefault="009320EF">
      <w:pPr>
        <w:spacing w:after="200" w:line="276" w:lineRule="auto"/>
        <w:rPr>
          <w:rFonts w:cstheme="minorHAnsi"/>
          <w:b/>
          <w:sz w:val="32"/>
          <w:szCs w:val="24"/>
        </w:rPr>
      </w:pPr>
    </w:p>
    <w:p w:rsidR="009320EF" w:rsidRDefault="009320EF">
      <w:pPr>
        <w:spacing w:after="200" w:line="276" w:lineRule="auto"/>
        <w:rPr>
          <w:rFonts w:cstheme="minorHAnsi"/>
          <w:b/>
          <w:sz w:val="32"/>
          <w:szCs w:val="24"/>
        </w:rPr>
      </w:pPr>
      <w:r>
        <w:rPr>
          <w:rFonts w:cstheme="minorHAnsi"/>
          <w:b/>
          <w:sz w:val="32"/>
          <w:szCs w:val="24"/>
        </w:rPr>
        <w:br w:type="page"/>
      </w:r>
    </w:p>
    <w:p w:rsidR="00037211" w:rsidRPr="0096133F" w:rsidRDefault="009320EF" w:rsidP="00EC5DE2">
      <w:pPr>
        <w:tabs>
          <w:tab w:val="left" w:pos="142"/>
        </w:tabs>
        <w:spacing w:after="0" w:line="240" w:lineRule="auto"/>
        <w:jc w:val="both"/>
        <w:rPr>
          <w:rFonts w:cstheme="minorHAnsi"/>
          <w:b/>
          <w:sz w:val="32"/>
          <w:szCs w:val="24"/>
        </w:rPr>
      </w:pPr>
      <w:r>
        <w:rPr>
          <w:rFonts w:cstheme="minorHAnsi"/>
          <w:b/>
          <w:sz w:val="32"/>
          <w:szCs w:val="24"/>
        </w:rPr>
        <w:t>ITEMISED COSTS (SECTION 4</w:t>
      </w:r>
      <w:r w:rsidR="00037211" w:rsidRPr="0096133F">
        <w:rPr>
          <w:rFonts w:cstheme="minorHAnsi"/>
          <w:b/>
          <w:sz w:val="32"/>
          <w:szCs w:val="24"/>
        </w:rPr>
        <w:t>)</w:t>
      </w:r>
    </w:p>
    <w:p w:rsidR="00BE4D57" w:rsidRPr="0096133F" w:rsidRDefault="00BE4D57" w:rsidP="00EC5DE2">
      <w:pPr>
        <w:tabs>
          <w:tab w:val="left" w:pos="142"/>
        </w:tabs>
        <w:spacing w:after="0" w:line="240" w:lineRule="auto"/>
        <w:jc w:val="both"/>
        <w:rPr>
          <w:rFonts w:cstheme="minorHAnsi"/>
          <w:b/>
          <w:sz w:val="32"/>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03"/>
        <w:gridCol w:w="2835"/>
      </w:tblGrid>
      <w:tr w:rsidR="009320EF" w:rsidTr="00296F5A">
        <w:trPr>
          <w:trHeight w:val="366"/>
        </w:trPr>
        <w:tc>
          <w:tcPr>
            <w:tcW w:w="1023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100" w:type="dxa"/>
              <w:left w:w="100" w:type="dxa"/>
              <w:bottom w:w="100" w:type="dxa"/>
              <w:right w:w="100" w:type="dxa"/>
            </w:tcMar>
            <w:vAlign w:val="center"/>
          </w:tcPr>
          <w:p w:rsidR="009320EF" w:rsidRPr="00264AA2" w:rsidRDefault="009320EF" w:rsidP="009320EF">
            <w:pPr>
              <w:widowControl w:val="0"/>
              <w:spacing w:after="0" w:line="240" w:lineRule="auto"/>
              <w:jc w:val="center"/>
              <w:rPr>
                <w:sz w:val="24"/>
              </w:rPr>
            </w:pPr>
            <w:r>
              <w:rPr>
                <w:sz w:val="24"/>
              </w:rPr>
              <w:t xml:space="preserve">PART A: WORK PRELIMINARIES </w:t>
            </w:r>
          </w:p>
        </w:tc>
      </w:tr>
      <w:tr w:rsidR="0051136D" w:rsidTr="00C66FA3">
        <w:tc>
          <w:tcPr>
            <w:tcW w:w="7403" w:type="dxa"/>
            <w:tcBorders>
              <w:top w:val="single" w:sz="12" w:space="0" w:color="auto"/>
              <w:left w:val="single" w:sz="12" w:space="0" w:color="auto"/>
            </w:tcBorders>
            <w:shd w:val="clear" w:color="auto" w:fill="auto"/>
            <w:tcMar>
              <w:top w:w="100" w:type="dxa"/>
              <w:left w:w="100" w:type="dxa"/>
              <w:bottom w:w="100" w:type="dxa"/>
              <w:right w:w="100" w:type="dxa"/>
            </w:tcMar>
          </w:tcPr>
          <w:p w:rsidR="0051136D" w:rsidRPr="00C66FA3" w:rsidRDefault="0051136D" w:rsidP="00C66FA3">
            <w:pPr>
              <w:spacing w:after="0"/>
              <w:rPr>
                <w:sz w:val="20"/>
              </w:rPr>
            </w:pPr>
            <w:r w:rsidRPr="00C66FA3">
              <w:rPr>
                <w:sz w:val="20"/>
              </w:rPr>
              <w:t>Administrative Preliminaries, including but not limited to:</w:t>
            </w:r>
          </w:p>
          <w:p w:rsidR="00F73AEC" w:rsidRDefault="0051136D" w:rsidP="00AC7178">
            <w:pPr>
              <w:pStyle w:val="ListParagraph"/>
              <w:numPr>
                <w:ilvl w:val="0"/>
                <w:numId w:val="34"/>
              </w:numPr>
              <w:spacing w:after="0"/>
              <w:ind w:left="357" w:hanging="283"/>
              <w:rPr>
                <w:sz w:val="20"/>
              </w:rPr>
            </w:pPr>
            <w:r w:rsidRPr="00AC7178">
              <w:rPr>
                <w:sz w:val="20"/>
              </w:rPr>
              <w:t xml:space="preserve">Provision </w:t>
            </w:r>
            <w:r w:rsidR="00F432C7">
              <w:rPr>
                <w:sz w:val="20"/>
              </w:rPr>
              <w:t xml:space="preserve">/ Evidence </w:t>
            </w:r>
            <w:r w:rsidRPr="00AC7178">
              <w:rPr>
                <w:sz w:val="20"/>
              </w:rPr>
              <w:t>of Insurance</w:t>
            </w:r>
            <w:r w:rsidR="00F432C7">
              <w:rPr>
                <w:sz w:val="20"/>
              </w:rPr>
              <w:t xml:space="preserve"> Cover</w:t>
            </w:r>
            <w:r w:rsidRPr="00AC7178">
              <w:rPr>
                <w:sz w:val="20"/>
              </w:rPr>
              <w:t xml:space="preserve">: </w:t>
            </w:r>
          </w:p>
          <w:p w:rsidR="0051136D" w:rsidRDefault="00F73AEC" w:rsidP="00F73AEC">
            <w:pPr>
              <w:pStyle w:val="ListParagraph"/>
              <w:numPr>
                <w:ilvl w:val="1"/>
                <w:numId w:val="34"/>
              </w:numPr>
              <w:spacing w:after="0"/>
              <w:ind w:left="1060"/>
              <w:rPr>
                <w:sz w:val="20"/>
              </w:rPr>
            </w:pPr>
            <w:r>
              <w:rPr>
                <w:sz w:val="20"/>
              </w:rPr>
              <w:t xml:space="preserve">Public Liability Cover - </w:t>
            </w:r>
            <w:r w:rsidR="0051136D" w:rsidRPr="00AC7178">
              <w:rPr>
                <w:sz w:val="20"/>
              </w:rPr>
              <w:t>Min</w:t>
            </w:r>
            <w:r>
              <w:rPr>
                <w:sz w:val="20"/>
              </w:rPr>
              <w:t>imum</w:t>
            </w:r>
            <w:r w:rsidR="0051136D" w:rsidRPr="00AC7178">
              <w:rPr>
                <w:sz w:val="20"/>
              </w:rPr>
              <w:t xml:space="preserve"> £5,000,000 (Five million)</w:t>
            </w:r>
          </w:p>
          <w:p w:rsidR="00F73AEC" w:rsidRDefault="00F73AEC" w:rsidP="00F73AEC">
            <w:pPr>
              <w:pStyle w:val="ListParagraph"/>
              <w:numPr>
                <w:ilvl w:val="1"/>
                <w:numId w:val="34"/>
              </w:numPr>
              <w:spacing w:after="0"/>
              <w:ind w:left="1060"/>
              <w:rPr>
                <w:sz w:val="20"/>
              </w:rPr>
            </w:pPr>
            <w:r>
              <w:rPr>
                <w:sz w:val="20"/>
              </w:rPr>
              <w:t>Employer Liability Cover – Minimum £</w:t>
            </w:r>
            <w:r w:rsidR="00BF5C8C">
              <w:rPr>
                <w:sz w:val="20"/>
              </w:rPr>
              <w:t>5,000,000 (Five million)</w:t>
            </w:r>
          </w:p>
          <w:p w:rsidR="00F432C7" w:rsidRPr="00AC7178" w:rsidRDefault="00F432C7" w:rsidP="00F73AEC">
            <w:pPr>
              <w:pStyle w:val="ListParagraph"/>
              <w:numPr>
                <w:ilvl w:val="1"/>
                <w:numId w:val="34"/>
              </w:numPr>
              <w:spacing w:after="0"/>
              <w:ind w:left="1060"/>
              <w:rPr>
                <w:sz w:val="20"/>
              </w:rPr>
            </w:pPr>
            <w:r>
              <w:rPr>
                <w:sz w:val="20"/>
              </w:rPr>
              <w:t>Professional Indemnity Cover – Minimum £</w:t>
            </w:r>
            <w:r w:rsidR="007E6D01">
              <w:rPr>
                <w:sz w:val="20"/>
              </w:rPr>
              <w:t>5,000,000 (Five million)</w:t>
            </w:r>
          </w:p>
          <w:p w:rsidR="0051136D" w:rsidRPr="00AC7178" w:rsidRDefault="0051136D" w:rsidP="00AC7178">
            <w:pPr>
              <w:pStyle w:val="ListParagraph"/>
              <w:numPr>
                <w:ilvl w:val="0"/>
                <w:numId w:val="34"/>
              </w:numPr>
              <w:spacing w:after="0"/>
              <w:ind w:left="357" w:hanging="283"/>
              <w:rPr>
                <w:sz w:val="20"/>
              </w:rPr>
            </w:pPr>
            <w:r w:rsidRPr="00AC7178">
              <w:rPr>
                <w:sz w:val="20"/>
              </w:rPr>
              <w:t xml:space="preserve">Provision of </w:t>
            </w:r>
            <w:r w:rsidR="00F432C7">
              <w:rPr>
                <w:sz w:val="20"/>
              </w:rPr>
              <w:t>Detailed Risk Assessments &amp;</w:t>
            </w:r>
            <w:r w:rsidRPr="00AC7178">
              <w:rPr>
                <w:sz w:val="20"/>
              </w:rPr>
              <w:t xml:space="preserve"> Method Statements for all aspects of work</w:t>
            </w:r>
          </w:p>
          <w:p w:rsidR="0051136D" w:rsidRDefault="0051136D" w:rsidP="00AC7178">
            <w:pPr>
              <w:pStyle w:val="ListParagraph"/>
              <w:numPr>
                <w:ilvl w:val="0"/>
                <w:numId w:val="34"/>
              </w:numPr>
              <w:spacing w:after="0"/>
              <w:ind w:left="357" w:hanging="283"/>
              <w:rPr>
                <w:sz w:val="20"/>
              </w:rPr>
            </w:pPr>
            <w:r w:rsidRPr="00AC7178">
              <w:rPr>
                <w:sz w:val="20"/>
              </w:rPr>
              <w:t>Provision / evidence of all licences, qualifications and competencies required to undertake the contract.</w:t>
            </w:r>
          </w:p>
          <w:p w:rsidR="009F1217" w:rsidRPr="00AC7178" w:rsidRDefault="009F1217" w:rsidP="00AC7178">
            <w:pPr>
              <w:pStyle w:val="ListParagraph"/>
              <w:numPr>
                <w:ilvl w:val="0"/>
                <w:numId w:val="34"/>
              </w:numPr>
              <w:spacing w:after="0"/>
              <w:ind w:left="357" w:hanging="283"/>
              <w:rPr>
                <w:sz w:val="20"/>
              </w:rPr>
            </w:pPr>
            <w:r>
              <w:rPr>
                <w:sz w:val="20"/>
              </w:rPr>
              <w:t xml:space="preserve">Production of Construction Phase Plan as required under CDM (2015). </w:t>
            </w:r>
          </w:p>
        </w:tc>
        <w:tc>
          <w:tcPr>
            <w:tcW w:w="2835" w:type="dxa"/>
            <w:vMerge w:val="restart"/>
            <w:tcBorders>
              <w:top w:val="single" w:sz="12" w:space="0" w:color="auto"/>
              <w:right w:val="single" w:sz="12" w:space="0" w:color="auto"/>
            </w:tcBorders>
            <w:shd w:val="clear" w:color="auto" w:fill="auto"/>
            <w:tcMar>
              <w:top w:w="100" w:type="dxa"/>
              <w:left w:w="100" w:type="dxa"/>
              <w:bottom w:w="100" w:type="dxa"/>
              <w:right w:w="100" w:type="dxa"/>
            </w:tcMar>
          </w:tcPr>
          <w:p w:rsidR="0051136D" w:rsidRPr="00C66FA3" w:rsidRDefault="0004386D" w:rsidP="00C66FA3">
            <w:pPr>
              <w:spacing w:after="0"/>
              <w:rPr>
                <w:sz w:val="20"/>
              </w:rPr>
            </w:pPr>
            <w:r w:rsidRPr="00C66FA3">
              <w:rPr>
                <w:sz w:val="20"/>
              </w:rPr>
              <w:t xml:space="preserve">Cost for all </w:t>
            </w:r>
            <w:r w:rsidR="004B17A3" w:rsidRPr="00C66FA3">
              <w:rPr>
                <w:sz w:val="20"/>
              </w:rPr>
              <w:t>Administrative Preliminaries (</w:t>
            </w:r>
            <w:proofErr w:type="spellStart"/>
            <w:r w:rsidR="004B17A3" w:rsidRPr="00C66FA3">
              <w:rPr>
                <w:sz w:val="20"/>
              </w:rPr>
              <w:t>Exc</w:t>
            </w:r>
            <w:proofErr w:type="spellEnd"/>
            <w:r w:rsidR="004B17A3" w:rsidRPr="00C66FA3">
              <w:rPr>
                <w:sz w:val="20"/>
              </w:rPr>
              <w:t xml:space="preserve"> VAT)</w:t>
            </w:r>
          </w:p>
        </w:tc>
      </w:tr>
      <w:tr w:rsidR="0051136D" w:rsidTr="009320EF">
        <w:trPr>
          <w:trHeight w:val="3160"/>
        </w:trPr>
        <w:tc>
          <w:tcPr>
            <w:tcW w:w="7403" w:type="dxa"/>
            <w:tcBorders>
              <w:left w:val="single" w:sz="12" w:space="0" w:color="auto"/>
              <w:bottom w:val="single" w:sz="12" w:space="0" w:color="auto"/>
            </w:tcBorders>
            <w:shd w:val="clear" w:color="auto" w:fill="auto"/>
            <w:tcMar>
              <w:top w:w="100" w:type="dxa"/>
              <w:left w:w="100" w:type="dxa"/>
              <w:bottom w:w="100" w:type="dxa"/>
              <w:right w:w="100" w:type="dxa"/>
            </w:tcMar>
          </w:tcPr>
          <w:p w:rsidR="0051136D" w:rsidRPr="00C66FA3" w:rsidRDefault="0051136D" w:rsidP="00C66FA3">
            <w:pPr>
              <w:spacing w:after="0"/>
              <w:rPr>
                <w:sz w:val="20"/>
              </w:rPr>
            </w:pPr>
            <w:r w:rsidRPr="00C66FA3">
              <w:rPr>
                <w:sz w:val="20"/>
              </w:rPr>
              <w:t>Please list other administrative preliminary work required:</w:t>
            </w:r>
          </w:p>
        </w:tc>
        <w:tc>
          <w:tcPr>
            <w:tcW w:w="2835" w:type="dxa"/>
            <w:vMerge/>
            <w:tcBorders>
              <w:bottom w:val="single" w:sz="12" w:space="0" w:color="auto"/>
              <w:right w:val="single" w:sz="12" w:space="0" w:color="auto"/>
            </w:tcBorders>
            <w:shd w:val="clear" w:color="auto" w:fill="auto"/>
            <w:tcMar>
              <w:top w:w="100" w:type="dxa"/>
              <w:left w:w="100" w:type="dxa"/>
              <w:bottom w:w="100" w:type="dxa"/>
              <w:right w:w="100" w:type="dxa"/>
            </w:tcMar>
            <w:vAlign w:val="center"/>
          </w:tcPr>
          <w:p w:rsidR="0051136D" w:rsidRPr="00C66FA3" w:rsidRDefault="0051136D" w:rsidP="00C66FA3">
            <w:pPr>
              <w:spacing w:after="0"/>
              <w:rPr>
                <w:sz w:val="20"/>
              </w:rPr>
            </w:pPr>
          </w:p>
        </w:tc>
      </w:tr>
      <w:tr w:rsidR="00525FCB" w:rsidTr="00264AA2">
        <w:tc>
          <w:tcPr>
            <w:tcW w:w="7403" w:type="dxa"/>
            <w:tcBorders>
              <w:top w:val="single" w:sz="12" w:space="0" w:color="auto"/>
              <w:left w:val="single" w:sz="12" w:space="0" w:color="auto"/>
            </w:tcBorders>
            <w:shd w:val="clear" w:color="auto" w:fill="auto"/>
            <w:tcMar>
              <w:top w:w="100" w:type="dxa"/>
              <w:left w:w="100" w:type="dxa"/>
              <w:bottom w:w="100" w:type="dxa"/>
              <w:right w:w="100" w:type="dxa"/>
            </w:tcMar>
          </w:tcPr>
          <w:p w:rsidR="00525FCB" w:rsidRPr="00C66FA3" w:rsidRDefault="00525FCB" w:rsidP="00C66FA3">
            <w:pPr>
              <w:spacing w:after="0"/>
              <w:rPr>
                <w:sz w:val="20"/>
              </w:rPr>
            </w:pPr>
            <w:r w:rsidRPr="00C66FA3">
              <w:rPr>
                <w:sz w:val="20"/>
              </w:rPr>
              <w:t>Logistical Preliminaries, including but not limited to:</w:t>
            </w:r>
          </w:p>
          <w:p w:rsidR="00525FCB" w:rsidRDefault="00525FCB" w:rsidP="00AC7178">
            <w:pPr>
              <w:pStyle w:val="ListParagraph"/>
              <w:numPr>
                <w:ilvl w:val="0"/>
                <w:numId w:val="35"/>
              </w:numPr>
              <w:spacing w:after="0"/>
              <w:ind w:left="357" w:hanging="221"/>
              <w:rPr>
                <w:sz w:val="20"/>
              </w:rPr>
            </w:pPr>
            <w:r w:rsidRPr="00AC7178">
              <w:rPr>
                <w:sz w:val="20"/>
              </w:rPr>
              <w:t xml:space="preserve">Vehicle and Equipment relocation, including delivery to site and removal </w:t>
            </w:r>
            <w:r w:rsidR="00AC7178" w:rsidRPr="00AC7178">
              <w:rPr>
                <w:sz w:val="20"/>
              </w:rPr>
              <w:t xml:space="preserve">from site at works conclusion. </w:t>
            </w:r>
          </w:p>
          <w:p w:rsidR="0036023B" w:rsidRDefault="0036023B" w:rsidP="00AC7178">
            <w:pPr>
              <w:pStyle w:val="ListParagraph"/>
              <w:numPr>
                <w:ilvl w:val="0"/>
                <w:numId w:val="35"/>
              </w:numPr>
              <w:spacing w:after="0"/>
              <w:ind w:left="357" w:hanging="221"/>
              <w:rPr>
                <w:sz w:val="20"/>
              </w:rPr>
            </w:pPr>
            <w:r>
              <w:rPr>
                <w:sz w:val="20"/>
              </w:rPr>
              <w:t>Installation of ground protection measures (where proposed and / or required)</w:t>
            </w:r>
          </w:p>
          <w:p w:rsidR="0036023B" w:rsidRPr="00AC7178" w:rsidRDefault="0036023B" w:rsidP="00AC7178">
            <w:pPr>
              <w:pStyle w:val="ListParagraph"/>
              <w:numPr>
                <w:ilvl w:val="0"/>
                <w:numId w:val="35"/>
              </w:numPr>
              <w:spacing w:after="0"/>
              <w:ind w:left="357" w:hanging="221"/>
              <w:rPr>
                <w:sz w:val="20"/>
              </w:rPr>
            </w:pPr>
            <w:r>
              <w:rPr>
                <w:sz w:val="20"/>
              </w:rPr>
              <w:t xml:space="preserve">Installation, ongoing security and de-construction of overflow or secondary compound(s) </w:t>
            </w:r>
            <w:r w:rsidR="002178EE">
              <w:rPr>
                <w:sz w:val="20"/>
              </w:rPr>
              <w:t xml:space="preserve">as identified by the contractor’s proposals. </w:t>
            </w:r>
            <w:r>
              <w:rPr>
                <w:sz w:val="20"/>
              </w:rPr>
              <w:t xml:space="preserve"> </w:t>
            </w:r>
          </w:p>
        </w:tc>
        <w:tc>
          <w:tcPr>
            <w:tcW w:w="2835" w:type="dxa"/>
            <w:vMerge w:val="restart"/>
            <w:tcBorders>
              <w:top w:val="single" w:sz="12" w:space="0" w:color="auto"/>
              <w:right w:val="single" w:sz="12" w:space="0" w:color="auto"/>
            </w:tcBorders>
            <w:shd w:val="clear" w:color="auto" w:fill="auto"/>
            <w:tcMar>
              <w:top w:w="100" w:type="dxa"/>
              <w:left w:w="100" w:type="dxa"/>
              <w:bottom w:w="100" w:type="dxa"/>
              <w:right w:w="100" w:type="dxa"/>
            </w:tcMar>
          </w:tcPr>
          <w:p w:rsidR="00525FCB" w:rsidRPr="00C66FA3" w:rsidRDefault="00525FCB" w:rsidP="00C66FA3">
            <w:pPr>
              <w:spacing w:after="0"/>
              <w:rPr>
                <w:sz w:val="20"/>
              </w:rPr>
            </w:pPr>
            <w:r w:rsidRPr="00C66FA3">
              <w:rPr>
                <w:sz w:val="20"/>
              </w:rPr>
              <w:t>Cost for all Logistical Preliminaries (</w:t>
            </w:r>
            <w:proofErr w:type="spellStart"/>
            <w:r w:rsidRPr="00C66FA3">
              <w:rPr>
                <w:sz w:val="20"/>
              </w:rPr>
              <w:t>Exc</w:t>
            </w:r>
            <w:proofErr w:type="spellEnd"/>
            <w:r w:rsidRPr="00C66FA3">
              <w:rPr>
                <w:sz w:val="20"/>
              </w:rPr>
              <w:t xml:space="preserve"> VAT)</w:t>
            </w:r>
          </w:p>
        </w:tc>
      </w:tr>
      <w:tr w:rsidR="00525FCB" w:rsidTr="0036023B">
        <w:trPr>
          <w:trHeight w:val="2967"/>
        </w:trPr>
        <w:tc>
          <w:tcPr>
            <w:tcW w:w="7403" w:type="dxa"/>
            <w:tcBorders>
              <w:left w:val="single" w:sz="12" w:space="0" w:color="auto"/>
              <w:bottom w:val="single" w:sz="12" w:space="0" w:color="auto"/>
            </w:tcBorders>
            <w:shd w:val="clear" w:color="auto" w:fill="auto"/>
            <w:tcMar>
              <w:top w:w="100" w:type="dxa"/>
              <w:left w:w="100" w:type="dxa"/>
              <w:bottom w:w="100" w:type="dxa"/>
              <w:right w:w="100" w:type="dxa"/>
            </w:tcMar>
          </w:tcPr>
          <w:p w:rsidR="00525FCB" w:rsidRPr="00C66FA3" w:rsidRDefault="00525FCB" w:rsidP="00C66FA3">
            <w:r w:rsidRPr="00C66FA3">
              <w:rPr>
                <w:sz w:val="20"/>
              </w:rPr>
              <w:t>Please list other logistical preliminary work required:</w:t>
            </w:r>
          </w:p>
        </w:tc>
        <w:tc>
          <w:tcPr>
            <w:tcW w:w="2835" w:type="dxa"/>
            <w:vMerge/>
            <w:tcBorders>
              <w:bottom w:val="single" w:sz="12" w:space="0" w:color="auto"/>
              <w:right w:val="single" w:sz="12" w:space="0" w:color="auto"/>
            </w:tcBorders>
            <w:shd w:val="clear" w:color="auto" w:fill="auto"/>
            <w:tcMar>
              <w:top w:w="100" w:type="dxa"/>
              <w:left w:w="100" w:type="dxa"/>
              <w:bottom w:w="100" w:type="dxa"/>
              <w:right w:w="100" w:type="dxa"/>
            </w:tcMar>
            <w:vAlign w:val="center"/>
          </w:tcPr>
          <w:p w:rsidR="00525FCB" w:rsidRPr="00C66FA3" w:rsidRDefault="00525FCB" w:rsidP="00EC5DE2">
            <w:pPr>
              <w:widowControl w:val="0"/>
              <w:spacing w:line="240" w:lineRule="auto"/>
              <w:jc w:val="center"/>
              <w:rPr>
                <w:szCs w:val="20"/>
                <w:shd w:val="clear" w:color="auto" w:fill="FAFAFA"/>
              </w:rPr>
            </w:pPr>
          </w:p>
        </w:tc>
      </w:tr>
      <w:tr w:rsidR="00256347" w:rsidTr="00C66FA3">
        <w:trPr>
          <w:trHeight w:val="523"/>
        </w:trPr>
        <w:tc>
          <w:tcPr>
            <w:tcW w:w="7403" w:type="dxa"/>
            <w:tcBorders>
              <w:top w:val="single" w:sz="12" w:space="0" w:color="auto"/>
              <w:left w:val="single" w:sz="12" w:space="0" w:color="auto"/>
              <w:bottom w:val="single" w:sz="12" w:space="0" w:color="auto"/>
            </w:tcBorders>
            <w:shd w:val="clear" w:color="auto" w:fill="D9D9D9" w:themeFill="background1" w:themeFillShade="D9"/>
            <w:tcMar>
              <w:top w:w="100" w:type="dxa"/>
              <w:left w:w="100" w:type="dxa"/>
              <w:bottom w:w="100" w:type="dxa"/>
              <w:right w:w="100" w:type="dxa"/>
            </w:tcMar>
            <w:vAlign w:val="center"/>
          </w:tcPr>
          <w:p w:rsidR="00256347" w:rsidRPr="00EB170B" w:rsidRDefault="009320EF" w:rsidP="009320EF">
            <w:pPr>
              <w:spacing w:after="0"/>
              <w:jc w:val="right"/>
              <w:rPr>
                <w:sz w:val="20"/>
              </w:rPr>
            </w:pPr>
            <w:r w:rsidRPr="00816EEB">
              <w:rPr>
                <w:sz w:val="24"/>
              </w:rPr>
              <w:t>PART A: TOTAL COST, ALL PRELIMINARY WORK</w:t>
            </w:r>
            <w:r w:rsidR="00256347" w:rsidRPr="00816EEB">
              <w:rPr>
                <w:sz w:val="24"/>
              </w:rPr>
              <w:t xml:space="preserve"> (EXC VAT)</w:t>
            </w:r>
          </w:p>
        </w:tc>
        <w:tc>
          <w:tcPr>
            <w:tcW w:w="2835" w:type="dxa"/>
            <w:tcBorders>
              <w:top w:val="single" w:sz="12" w:space="0" w:color="auto"/>
              <w:bottom w:val="single" w:sz="12" w:space="0" w:color="auto"/>
              <w:right w:val="single" w:sz="12" w:space="0" w:color="auto"/>
            </w:tcBorders>
            <w:shd w:val="clear" w:color="auto" w:fill="auto"/>
            <w:tcMar>
              <w:top w:w="100" w:type="dxa"/>
              <w:left w:w="100" w:type="dxa"/>
              <w:bottom w:w="100" w:type="dxa"/>
              <w:right w:w="100" w:type="dxa"/>
            </w:tcMar>
            <w:vAlign w:val="center"/>
          </w:tcPr>
          <w:p w:rsidR="00256347" w:rsidRPr="0051136D" w:rsidRDefault="00816EEB" w:rsidP="00816EEB">
            <w:pPr>
              <w:widowControl w:val="0"/>
              <w:spacing w:after="0" w:line="240" w:lineRule="auto"/>
              <w:rPr>
                <w:szCs w:val="20"/>
                <w:shd w:val="clear" w:color="auto" w:fill="FAFAFA"/>
              </w:rPr>
            </w:pPr>
            <w:r w:rsidRPr="00816EEB">
              <w:rPr>
                <w:sz w:val="24"/>
                <w:szCs w:val="20"/>
                <w:shd w:val="clear" w:color="auto" w:fill="FAFAFA"/>
              </w:rPr>
              <w:t>£</w:t>
            </w:r>
          </w:p>
        </w:tc>
      </w:tr>
    </w:tbl>
    <w:p w:rsidR="00E771DE" w:rsidRDefault="00E771DE"/>
    <w:p w:rsidR="002076CB" w:rsidRDefault="002076CB"/>
    <w:tbl>
      <w:tblPr>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1905"/>
        <w:gridCol w:w="1710"/>
        <w:gridCol w:w="1890"/>
      </w:tblGrid>
      <w:tr w:rsidR="00DC7604" w:rsidTr="009320EF">
        <w:trPr>
          <w:trHeight w:val="572"/>
        </w:trPr>
        <w:tc>
          <w:tcPr>
            <w:tcW w:w="10200" w:type="dxa"/>
            <w:gridSpan w:val="4"/>
            <w:tcBorders>
              <w:bottom w:val="single" w:sz="4" w:space="0" w:color="auto"/>
            </w:tcBorders>
            <w:shd w:val="clear" w:color="auto" w:fill="D9D9D9" w:themeFill="background1" w:themeFillShade="D9"/>
            <w:vAlign w:val="center"/>
          </w:tcPr>
          <w:p w:rsidR="00DC7604" w:rsidRPr="009320EF" w:rsidRDefault="009320EF" w:rsidP="009320EF">
            <w:pPr>
              <w:widowControl w:val="0"/>
              <w:spacing w:after="0" w:line="240" w:lineRule="auto"/>
              <w:jc w:val="center"/>
              <w:rPr>
                <w:color w:val="FFFFFF"/>
                <w:sz w:val="24"/>
                <w:szCs w:val="20"/>
              </w:rPr>
            </w:pPr>
            <w:bookmarkStart w:id="0" w:name="_GoBack"/>
            <w:bookmarkEnd w:id="0"/>
            <w:r>
              <w:rPr>
                <w:rFonts w:cstheme="minorHAnsi"/>
                <w:b/>
                <w:szCs w:val="24"/>
              </w:rPr>
              <w:br w:type="page"/>
            </w:r>
            <w:r>
              <w:rPr>
                <w:sz w:val="24"/>
                <w:szCs w:val="20"/>
              </w:rPr>
              <w:t>PART B: MATERIAL SUPPLY</w:t>
            </w:r>
          </w:p>
        </w:tc>
      </w:tr>
      <w:tr w:rsidR="009320EF" w:rsidTr="009320EF">
        <w:trPr>
          <w:trHeight w:val="400"/>
        </w:trPr>
        <w:tc>
          <w:tcPr>
            <w:tcW w:w="10200" w:type="dxa"/>
            <w:gridSpan w:val="4"/>
            <w:tcBorders>
              <w:top w:val="single" w:sz="4" w:space="0" w:color="auto"/>
              <w:left w:val="single" w:sz="4" w:space="0" w:color="auto"/>
              <w:right w:val="single" w:sz="4" w:space="0" w:color="auto"/>
            </w:tcBorders>
            <w:vAlign w:val="center"/>
          </w:tcPr>
          <w:p w:rsidR="009320EF" w:rsidRPr="009320EF" w:rsidRDefault="009320EF" w:rsidP="009320EF">
            <w:pPr>
              <w:widowControl w:val="0"/>
              <w:spacing w:line="240" w:lineRule="auto"/>
              <w:rPr>
                <w:sz w:val="20"/>
                <w:szCs w:val="20"/>
              </w:rPr>
            </w:pPr>
            <w:r w:rsidRPr="009320EF">
              <w:rPr>
                <w:b/>
                <w:sz w:val="20"/>
                <w:szCs w:val="20"/>
              </w:rPr>
              <w:t>Material Supply:</w:t>
            </w:r>
            <w:r>
              <w:rPr>
                <w:sz w:val="20"/>
                <w:szCs w:val="20"/>
              </w:rPr>
              <w:t xml:space="preserve"> Please itemise the supply costs of all materials and products required for the works in accordance with the required specification. Expected items include but are not limited to all required gravel and sediment management products. </w:t>
            </w:r>
          </w:p>
        </w:tc>
      </w:tr>
      <w:tr w:rsidR="009320EF" w:rsidTr="009320EF">
        <w:trPr>
          <w:trHeight w:val="400"/>
        </w:trPr>
        <w:tc>
          <w:tcPr>
            <w:tcW w:w="4695" w:type="dxa"/>
            <w:tcBorders>
              <w:left w:val="single" w:sz="4" w:space="0" w:color="auto"/>
            </w:tcBorders>
            <w:shd w:val="clear" w:color="auto" w:fill="D9D9D9" w:themeFill="background1" w:themeFillShade="D9"/>
          </w:tcPr>
          <w:p w:rsidR="009320EF" w:rsidRDefault="009320EF" w:rsidP="00EC5DE2">
            <w:pPr>
              <w:widowControl w:val="0"/>
              <w:spacing w:line="240" w:lineRule="auto"/>
              <w:rPr>
                <w:sz w:val="20"/>
                <w:szCs w:val="20"/>
              </w:rPr>
            </w:pPr>
            <w:r>
              <w:rPr>
                <w:sz w:val="20"/>
                <w:szCs w:val="20"/>
              </w:rPr>
              <w:t>Item Description</w:t>
            </w:r>
          </w:p>
        </w:tc>
        <w:tc>
          <w:tcPr>
            <w:tcW w:w="1905" w:type="dxa"/>
            <w:shd w:val="clear" w:color="auto" w:fill="D9D9D9" w:themeFill="background1" w:themeFillShade="D9"/>
            <w:vAlign w:val="center"/>
          </w:tcPr>
          <w:p w:rsidR="009320EF" w:rsidRPr="009320EF" w:rsidRDefault="009320EF" w:rsidP="009320EF">
            <w:pPr>
              <w:jc w:val="center"/>
              <w:rPr>
                <w:sz w:val="20"/>
              </w:rPr>
            </w:pPr>
            <w:r w:rsidRPr="009320EF">
              <w:rPr>
                <w:sz w:val="20"/>
              </w:rPr>
              <w:t>Unit Cost</w:t>
            </w:r>
          </w:p>
        </w:tc>
        <w:tc>
          <w:tcPr>
            <w:tcW w:w="1710" w:type="dxa"/>
            <w:shd w:val="clear" w:color="auto" w:fill="D9D9D9" w:themeFill="background1" w:themeFillShade="D9"/>
            <w:vAlign w:val="center"/>
          </w:tcPr>
          <w:p w:rsidR="009320EF" w:rsidRPr="009320EF" w:rsidRDefault="009320EF" w:rsidP="009320EF">
            <w:pPr>
              <w:jc w:val="center"/>
              <w:rPr>
                <w:sz w:val="20"/>
              </w:rPr>
            </w:pPr>
            <w:r w:rsidRPr="009320EF">
              <w:rPr>
                <w:sz w:val="20"/>
              </w:rPr>
              <w:t>Required Units</w:t>
            </w:r>
          </w:p>
        </w:tc>
        <w:tc>
          <w:tcPr>
            <w:tcW w:w="1890" w:type="dxa"/>
            <w:tcBorders>
              <w:right w:val="single" w:sz="4" w:space="0" w:color="auto"/>
            </w:tcBorders>
            <w:shd w:val="clear" w:color="auto" w:fill="D9D9D9" w:themeFill="background1" w:themeFillShade="D9"/>
            <w:vAlign w:val="center"/>
          </w:tcPr>
          <w:p w:rsidR="009320EF" w:rsidRPr="009320EF" w:rsidRDefault="009320EF" w:rsidP="009320EF">
            <w:pPr>
              <w:jc w:val="center"/>
              <w:rPr>
                <w:sz w:val="20"/>
              </w:rPr>
            </w:pPr>
            <w:r w:rsidRPr="009320EF">
              <w:rPr>
                <w:sz w:val="20"/>
              </w:rPr>
              <w:t>Total Cost (</w:t>
            </w:r>
            <w:proofErr w:type="spellStart"/>
            <w:r w:rsidRPr="009320EF">
              <w:rPr>
                <w:sz w:val="20"/>
              </w:rPr>
              <w:t>Exc</w:t>
            </w:r>
            <w:proofErr w:type="spellEnd"/>
            <w:r w:rsidRPr="009320EF">
              <w:rPr>
                <w:sz w:val="20"/>
              </w:rPr>
              <w:t xml:space="preserve"> VAT)</w:t>
            </w: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1</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2</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3</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4</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5</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6</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7</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8</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9</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00"/>
        </w:trPr>
        <w:tc>
          <w:tcPr>
            <w:tcW w:w="4695" w:type="dxa"/>
            <w:tcBorders>
              <w:left w:val="single" w:sz="4" w:space="0" w:color="auto"/>
            </w:tcBorders>
          </w:tcPr>
          <w:p w:rsidR="00DC7604" w:rsidRDefault="00DC7604" w:rsidP="00EC5DE2">
            <w:pPr>
              <w:widowControl w:val="0"/>
              <w:spacing w:line="240" w:lineRule="auto"/>
              <w:rPr>
                <w:sz w:val="20"/>
                <w:szCs w:val="20"/>
              </w:rPr>
            </w:pPr>
            <w:r>
              <w:rPr>
                <w:sz w:val="20"/>
                <w:szCs w:val="20"/>
              </w:rPr>
              <w:t>10</w:t>
            </w:r>
          </w:p>
        </w:tc>
        <w:tc>
          <w:tcPr>
            <w:tcW w:w="1905" w:type="dxa"/>
            <w:vAlign w:val="center"/>
          </w:tcPr>
          <w:p w:rsidR="00DC7604" w:rsidRDefault="00DC7604" w:rsidP="00EC5DE2">
            <w:pPr>
              <w:widowControl w:val="0"/>
              <w:spacing w:line="240" w:lineRule="auto"/>
              <w:jc w:val="center"/>
              <w:rPr>
                <w:sz w:val="20"/>
                <w:szCs w:val="20"/>
                <w:shd w:val="clear" w:color="auto" w:fill="FAFAFA"/>
              </w:rPr>
            </w:pPr>
          </w:p>
        </w:tc>
        <w:tc>
          <w:tcPr>
            <w:tcW w:w="1710" w:type="dxa"/>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DC7604" w:rsidTr="009320EF">
        <w:trPr>
          <w:trHeight w:val="460"/>
        </w:trPr>
        <w:tc>
          <w:tcPr>
            <w:tcW w:w="4695" w:type="dxa"/>
            <w:tcBorders>
              <w:left w:val="single" w:sz="4" w:space="0" w:color="auto"/>
              <w:bottom w:val="single" w:sz="4" w:space="0" w:color="auto"/>
            </w:tcBorders>
          </w:tcPr>
          <w:p w:rsidR="00DC7604" w:rsidRDefault="009F71AA" w:rsidP="00EC5DE2">
            <w:pPr>
              <w:widowControl w:val="0"/>
              <w:spacing w:line="240" w:lineRule="auto"/>
              <w:rPr>
                <w:sz w:val="18"/>
                <w:szCs w:val="18"/>
              </w:rPr>
            </w:pPr>
            <w:r w:rsidRPr="009F71AA">
              <w:rPr>
                <w:sz w:val="20"/>
                <w:szCs w:val="18"/>
              </w:rPr>
              <w:t>Expand this section as</w:t>
            </w:r>
            <w:r w:rsidR="009320EF" w:rsidRPr="009F71AA">
              <w:rPr>
                <w:sz w:val="20"/>
                <w:szCs w:val="18"/>
              </w:rPr>
              <w:t xml:space="preserve"> required</w:t>
            </w:r>
          </w:p>
        </w:tc>
        <w:tc>
          <w:tcPr>
            <w:tcW w:w="1905" w:type="dxa"/>
            <w:tcBorders>
              <w:bottom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c>
          <w:tcPr>
            <w:tcW w:w="1710" w:type="dxa"/>
            <w:tcBorders>
              <w:bottom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c>
          <w:tcPr>
            <w:tcW w:w="1890" w:type="dxa"/>
            <w:tcBorders>
              <w:bottom w:val="single" w:sz="4" w:space="0" w:color="auto"/>
              <w:right w:val="single" w:sz="4" w:space="0" w:color="auto"/>
            </w:tcBorders>
            <w:vAlign w:val="center"/>
          </w:tcPr>
          <w:p w:rsidR="00DC7604" w:rsidRDefault="00DC7604" w:rsidP="00EC5DE2">
            <w:pPr>
              <w:widowControl w:val="0"/>
              <w:spacing w:line="240" w:lineRule="auto"/>
              <w:jc w:val="center"/>
              <w:rPr>
                <w:sz w:val="20"/>
                <w:szCs w:val="20"/>
                <w:shd w:val="clear" w:color="auto" w:fill="FAFAFA"/>
              </w:rPr>
            </w:pPr>
          </w:p>
        </w:tc>
      </w:tr>
      <w:tr w:rsidR="009320EF" w:rsidTr="009320EF">
        <w:trPr>
          <w:trHeight w:val="567"/>
        </w:trPr>
        <w:tc>
          <w:tcPr>
            <w:tcW w:w="8310" w:type="dxa"/>
            <w:gridSpan w:val="3"/>
            <w:tcBorders>
              <w:left w:val="single" w:sz="4" w:space="0" w:color="auto"/>
              <w:bottom w:val="single" w:sz="4" w:space="0" w:color="auto"/>
            </w:tcBorders>
            <w:shd w:val="clear" w:color="auto" w:fill="D9D9D9" w:themeFill="background1" w:themeFillShade="D9"/>
            <w:vAlign w:val="center"/>
          </w:tcPr>
          <w:p w:rsidR="009320EF" w:rsidRPr="009320EF" w:rsidRDefault="009320EF" w:rsidP="009320EF">
            <w:pPr>
              <w:widowControl w:val="0"/>
              <w:spacing w:after="0" w:line="240" w:lineRule="auto"/>
              <w:jc w:val="right"/>
              <w:rPr>
                <w:sz w:val="24"/>
                <w:szCs w:val="20"/>
                <w:shd w:val="clear" w:color="auto" w:fill="FAFAFA"/>
              </w:rPr>
            </w:pPr>
            <w:r>
              <w:rPr>
                <w:sz w:val="24"/>
                <w:szCs w:val="18"/>
                <w:shd w:val="clear" w:color="auto" w:fill="D9D9D9" w:themeFill="background1" w:themeFillShade="D9"/>
              </w:rPr>
              <w:t xml:space="preserve">PART B: </w:t>
            </w:r>
            <w:r w:rsidRPr="009320EF">
              <w:rPr>
                <w:sz w:val="24"/>
                <w:szCs w:val="18"/>
                <w:shd w:val="clear" w:color="auto" w:fill="D9D9D9" w:themeFill="background1" w:themeFillShade="D9"/>
              </w:rPr>
              <w:t>TOTAL COST</w:t>
            </w:r>
            <w:r>
              <w:rPr>
                <w:sz w:val="24"/>
                <w:szCs w:val="18"/>
                <w:shd w:val="clear" w:color="auto" w:fill="D9D9D9" w:themeFill="background1" w:themeFillShade="D9"/>
              </w:rPr>
              <w:t>,</w:t>
            </w:r>
            <w:r w:rsidRPr="009320EF">
              <w:rPr>
                <w:sz w:val="24"/>
                <w:szCs w:val="18"/>
                <w:shd w:val="clear" w:color="auto" w:fill="D9D9D9" w:themeFill="background1" w:themeFillShade="D9"/>
              </w:rPr>
              <w:t xml:space="preserve"> ALL </w:t>
            </w:r>
            <w:r>
              <w:rPr>
                <w:sz w:val="24"/>
                <w:szCs w:val="18"/>
                <w:shd w:val="clear" w:color="auto" w:fill="D9D9D9" w:themeFill="background1" w:themeFillShade="D9"/>
              </w:rPr>
              <w:t xml:space="preserve">MATERIAL </w:t>
            </w:r>
            <w:r w:rsidRPr="009320EF">
              <w:rPr>
                <w:sz w:val="24"/>
                <w:szCs w:val="18"/>
                <w:shd w:val="clear" w:color="auto" w:fill="D9D9D9" w:themeFill="background1" w:themeFillShade="D9"/>
              </w:rPr>
              <w:t>SUPPLY</w:t>
            </w:r>
            <w:r>
              <w:rPr>
                <w:sz w:val="24"/>
                <w:szCs w:val="18"/>
              </w:rPr>
              <w:t xml:space="preserve"> (EXC VAT)</w:t>
            </w:r>
            <w:r w:rsidRPr="009320EF">
              <w:rPr>
                <w:sz w:val="24"/>
                <w:szCs w:val="18"/>
              </w:rPr>
              <w:t xml:space="preserve">: </w:t>
            </w:r>
          </w:p>
        </w:tc>
        <w:tc>
          <w:tcPr>
            <w:tcW w:w="1890" w:type="dxa"/>
            <w:tcBorders>
              <w:bottom w:val="single" w:sz="4" w:space="0" w:color="auto"/>
              <w:right w:val="single" w:sz="4" w:space="0" w:color="auto"/>
            </w:tcBorders>
            <w:vAlign w:val="center"/>
          </w:tcPr>
          <w:p w:rsidR="009320EF" w:rsidRDefault="00076A83" w:rsidP="00076A83">
            <w:pPr>
              <w:widowControl w:val="0"/>
              <w:spacing w:after="0" w:line="240" w:lineRule="auto"/>
              <w:rPr>
                <w:sz w:val="20"/>
                <w:szCs w:val="20"/>
                <w:shd w:val="clear" w:color="auto" w:fill="FAFAFA"/>
              </w:rPr>
            </w:pPr>
            <w:r w:rsidRPr="00076A83">
              <w:rPr>
                <w:sz w:val="24"/>
                <w:szCs w:val="20"/>
                <w:shd w:val="clear" w:color="auto" w:fill="FAFAFA"/>
              </w:rPr>
              <w:t>£</w:t>
            </w:r>
          </w:p>
        </w:tc>
      </w:tr>
    </w:tbl>
    <w:p w:rsidR="009320EF" w:rsidRDefault="009320EF"/>
    <w:p w:rsidR="009320EF" w:rsidRDefault="009320EF">
      <w:pPr>
        <w:spacing w:after="200" w:line="276" w:lineRule="auto"/>
      </w:pPr>
      <w:r>
        <w:br w:type="page"/>
      </w:r>
    </w:p>
    <w:p w:rsidR="009320EF" w:rsidRDefault="009320EF"/>
    <w:tbl>
      <w:tblPr>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1716"/>
        <w:gridCol w:w="1843"/>
        <w:gridCol w:w="1946"/>
      </w:tblGrid>
      <w:tr w:rsidR="009320EF" w:rsidTr="009320EF">
        <w:trPr>
          <w:trHeight w:val="529"/>
        </w:trPr>
        <w:tc>
          <w:tcPr>
            <w:tcW w:w="10200" w:type="dxa"/>
            <w:gridSpan w:val="4"/>
            <w:tcBorders>
              <w:top w:val="single" w:sz="4" w:space="0" w:color="auto"/>
            </w:tcBorders>
            <w:shd w:val="clear" w:color="auto" w:fill="D9D9D9" w:themeFill="background1" w:themeFillShade="D9"/>
            <w:vAlign w:val="center"/>
          </w:tcPr>
          <w:p w:rsidR="009320EF" w:rsidRPr="009320EF" w:rsidRDefault="009320EF" w:rsidP="009320EF">
            <w:pPr>
              <w:widowControl w:val="0"/>
              <w:spacing w:after="0" w:line="240" w:lineRule="auto"/>
              <w:jc w:val="center"/>
              <w:rPr>
                <w:sz w:val="20"/>
                <w:szCs w:val="18"/>
              </w:rPr>
            </w:pPr>
            <w:r w:rsidRPr="009320EF">
              <w:rPr>
                <w:sz w:val="24"/>
                <w:szCs w:val="18"/>
              </w:rPr>
              <w:t>PART C: WORK DELIVERY</w:t>
            </w:r>
          </w:p>
        </w:tc>
      </w:tr>
      <w:tr w:rsidR="00DC7604" w:rsidTr="009320EF">
        <w:trPr>
          <w:trHeight w:val="699"/>
        </w:trPr>
        <w:tc>
          <w:tcPr>
            <w:tcW w:w="10200" w:type="dxa"/>
            <w:gridSpan w:val="4"/>
            <w:tcBorders>
              <w:top w:val="single" w:sz="4" w:space="0" w:color="auto"/>
            </w:tcBorders>
          </w:tcPr>
          <w:p w:rsidR="00DC7604" w:rsidRPr="009320EF" w:rsidRDefault="009320EF" w:rsidP="009320EF">
            <w:pPr>
              <w:widowControl w:val="0"/>
              <w:spacing w:line="240" w:lineRule="auto"/>
              <w:rPr>
                <w:sz w:val="20"/>
                <w:szCs w:val="18"/>
              </w:rPr>
            </w:pPr>
            <w:r w:rsidRPr="009320EF">
              <w:rPr>
                <w:b/>
                <w:sz w:val="20"/>
                <w:szCs w:val="18"/>
              </w:rPr>
              <w:t xml:space="preserve">Works Delivery: </w:t>
            </w:r>
            <w:r w:rsidRPr="009320EF">
              <w:rPr>
                <w:sz w:val="20"/>
                <w:szCs w:val="18"/>
              </w:rPr>
              <w:t xml:space="preserve">Please itemise delivery costs below, </w:t>
            </w:r>
            <w:r>
              <w:rPr>
                <w:sz w:val="20"/>
                <w:szCs w:val="18"/>
              </w:rPr>
              <w:t>to include all work components not already identified in Part A or B. Provisions costed below expected to include, but are not limited to excavator operations, spoil movements, installation of gravels, site clearance, installation of ground protection measures if identified in RAMS, sediment management installation, maintenance and removal, any reinstatement work. Identified costs will be compared to the submitted RAMS.</w:t>
            </w:r>
            <w:r w:rsidRPr="009320EF">
              <w:rPr>
                <w:sz w:val="20"/>
                <w:szCs w:val="18"/>
              </w:rPr>
              <w:t xml:space="preserve"> </w:t>
            </w:r>
          </w:p>
        </w:tc>
      </w:tr>
      <w:tr w:rsidR="009320EF" w:rsidTr="00076A83">
        <w:trPr>
          <w:trHeight w:val="400"/>
        </w:trPr>
        <w:tc>
          <w:tcPr>
            <w:tcW w:w="4695" w:type="dxa"/>
            <w:shd w:val="clear" w:color="auto" w:fill="D9D9D9" w:themeFill="background1" w:themeFillShade="D9"/>
          </w:tcPr>
          <w:p w:rsidR="009320EF" w:rsidRDefault="009320EF" w:rsidP="009320EF">
            <w:pPr>
              <w:widowControl w:val="0"/>
              <w:spacing w:line="240" w:lineRule="auto"/>
              <w:rPr>
                <w:sz w:val="20"/>
                <w:szCs w:val="20"/>
              </w:rPr>
            </w:pPr>
            <w:r>
              <w:rPr>
                <w:sz w:val="20"/>
                <w:szCs w:val="20"/>
              </w:rPr>
              <w:t>Item Description</w:t>
            </w:r>
          </w:p>
        </w:tc>
        <w:tc>
          <w:tcPr>
            <w:tcW w:w="1716" w:type="dxa"/>
            <w:shd w:val="clear" w:color="auto" w:fill="D9D9D9" w:themeFill="background1" w:themeFillShade="D9"/>
            <w:vAlign w:val="center"/>
          </w:tcPr>
          <w:p w:rsidR="009320EF" w:rsidRPr="009320EF" w:rsidRDefault="009320EF" w:rsidP="009320EF">
            <w:pPr>
              <w:jc w:val="center"/>
              <w:rPr>
                <w:sz w:val="20"/>
              </w:rPr>
            </w:pPr>
            <w:r w:rsidRPr="009320EF">
              <w:rPr>
                <w:sz w:val="20"/>
              </w:rPr>
              <w:t>Unit Cost</w:t>
            </w:r>
          </w:p>
        </w:tc>
        <w:tc>
          <w:tcPr>
            <w:tcW w:w="1843" w:type="dxa"/>
            <w:shd w:val="clear" w:color="auto" w:fill="D9D9D9" w:themeFill="background1" w:themeFillShade="D9"/>
            <w:vAlign w:val="center"/>
          </w:tcPr>
          <w:p w:rsidR="009320EF" w:rsidRPr="009320EF" w:rsidRDefault="009320EF" w:rsidP="009320EF">
            <w:pPr>
              <w:jc w:val="center"/>
              <w:rPr>
                <w:sz w:val="20"/>
              </w:rPr>
            </w:pPr>
            <w:r w:rsidRPr="009320EF">
              <w:rPr>
                <w:sz w:val="20"/>
              </w:rPr>
              <w:t>Required Units</w:t>
            </w:r>
          </w:p>
        </w:tc>
        <w:tc>
          <w:tcPr>
            <w:tcW w:w="1946" w:type="dxa"/>
            <w:shd w:val="clear" w:color="auto" w:fill="D9D9D9" w:themeFill="background1" w:themeFillShade="D9"/>
            <w:vAlign w:val="center"/>
          </w:tcPr>
          <w:p w:rsidR="009320EF" w:rsidRPr="009320EF" w:rsidRDefault="009320EF" w:rsidP="009320EF">
            <w:pPr>
              <w:jc w:val="center"/>
              <w:rPr>
                <w:sz w:val="20"/>
              </w:rPr>
            </w:pPr>
            <w:r w:rsidRPr="009320EF">
              <w:rPr>
                <w:sz w:val="20"/>
              </w:rPr>
              <w:t>Total Cost (</w:t>
            </w:r>
            <w:proofErr w:type="spellStart"/>
            <w:r w:rsidRPr="009320EF">
              <w:rPr>
                <w:sz w:val="20"/>
              </w:rPr>
              <w:t>Exc</w:t>
            </w:r>
            <w:proofErr w:type="spellEnd"/>
            <w:r w:rsidRPr="009320EF">
              <w:rPr>
                <w:sz w:val="20"/>
              </w:rPr>
              <w:t xml:space="preserve"> VAT)</w:t>
            </w:r>
          </w:p>
        </w:tc>
      </w:tr>
      <w:tr w:rsidR="009320EF" w:rsidTr="00076A83">
        <w:trPr>
          <w:trHeight w:val="400"/>
        </w:trPr>
        <w:tc>
          <w:tcPr>
            <w:tcW w:w="4695" w:type="dxa"/>
            <w:shd w:val="clear" w:color="auto" w:fill="F2F2F2" w:themeFill="background1" w:themeFillShade="F2"/>
          </w:tcPr>
          <w:p w:rsidR="009320EF" w:rsidRPr="009320EF" w:rsidRDefault="009320EF" w:rsidP="009320EF">
            <w:pPr>
              <w:spacing w:after="0"/>
              <w:rPr>
                <w:b/>
                <w:i/>
                <w:sz w:val="20"/>
              </w:rPr>
            </w:pPr>
            <w:r w:rsidRPr="009320EF">
              <w:rPr>
                <w:b/>
                <w:i/>
                <w:sz w:val="20"/>
              </w:rPr>
              <w:t>e.g. 2 x 13 tonnes excavators</w:t>
            </w:r>
          </w:p>
        </w:tc>
        <w:tc>
          <w:tcPr>
            <w:tcW w:w="1716" w:type="dxa"/>
            <w:shd w:val="clear" w:color="auto" w:fill="F2F2F2" w:themeFill="background1" w:themeFillShade="F2"/>
            <w:vAlign w:val="center"/>
          </w:tcPr>
          <w:p w:rsidR="009320EF" w:rsidRPr="009320EF" w:rsidRDefault="009320EF" w:rsidP="009320EF">
            <w:pPr>
              <w:spacing w:after="0"/>
              <w:jc w:val="center"/>
              <w:rPr>
                <w:b/>
                <w:i/>
                <w:sz w:val="20"/>
              </w:rPr>
            </w:pPr>
            <w:r w:rsidRPr="009320EF">
              <w:rPr>
                <w:b/>
                <w:i/>
                <w:sz w:val="20"/>
              </w:rPr>
              <w:t>£600 per day</w:t>
            </w:r>
          </w:p>
        </w:tc>
        <w:tc>
          <w:tcPr>
            <w:tcW w:w="1843" w:type="dxa"/>
            <w:shd w:val="clear" w:color="auto" w:fill="F2F2F2" w:themeFill="background1" w:themeFillShade="F2"/>
            <w:vAlign w:val="center"/>
          </w:tcPr>
          <w:p w:rsidR="009320EF" w:rsidRPr="009320EF" w:rsidRDefault="009320EF" w:rsidP="009320EF">
            <w:pPr>
              <w:spacing w:after="0"/>
              <w:jc w:val="center"/>
              <w:rPr>
                <w:b/>
                <w:i/>
                <w:sz w:val="20"/>
              </w:rPr>
            </w:pPr>
            <w:r w:rsidRPr="009320EF">
              <w:rPr>
                <w:b/>
                <w:i/>
                <w:sz w:val="20"/>
              </w:rPr>
              <w:t>30 working days</w:t>
            </w:r>
          </w:p>
        </w:tc>
        <w:tc>
          <w:tcPr>
            <w:tcW w:w="1946" w:type="dxa"/>
            <w:shd w:val="clear" w:color="auto" w:fill="F2F2F2" w:themeFill="background1" w:themeFillShade="F2"/>
            <w:vAlign w:val="center"/>
          </w:tcPr>
          <w:p w:rsidR="009320EF" w:rsidRPr="009320EF" w:rsidRDefault="009320EF" w:rsidP="009320EF">
            <w:pPr>
              <w:spacing w:after="0"/>
              <w:jc w:val="center"/>
              <w:rPr>
                <w:b/>
                <w:i/>
                <w:sz w:val="20"/>
              </w:rPr>
            </w:pPr>
            <w:r w:rsidRPr="009320EF">
              <w:rPr>
                <w:b/>
                <w:i/>
                <w:sz w:val="20"/>
              </w:rPr>
              <w:t>£18,000</w:t>
            </w:r>
          </w:p>
        </w:tc>
      </w:tr>
      <w:tr w:rsidR="009320EF" w:rsidTr="00076A83">
        <w:trPr>
          <w:trHeight w:val="400"/>
        </w:trPr>
        <w:tc>
          <w:tcPr>
            <w:tcW w:w="4695" w:type="dxa"/>
            <w:shd w:val="clear" w:color="auto" w:fill="F2F2F2" w:themeFill="background1" w:themeFillShade="F2"/>
          </w:tcPr>
          <w:p w:rsidR="009320EF" w:rsidRPr="009320EF" w:rsidRDefault="009320EF" w:rsidP="009320EF">
            <w:pPr>
              <w:spacing w:after="0"/>
              <w:rPr>
                <w:b/>
                <w:i/>
                <w:sz w:val="20"/>
              </w:rPr>
            </w:pPr>
            <w:r w:rsidRPr="009320EF">
              <w:rPr>
                <w:b/>
                <w:i/>
                <w:sz w:val="20"/>
              </w:rPr>
              <w:t>e.g. Installation, monitoring, maintenance and removal of sediment management measures per phase of work</w:t>
            </w:r>
          </w:p>
        </w:tc>
        <w:tc>
          <w:tcPr>
            <w:tcW w:w="1716" w:type="dxa"/>
            <w:shd w:val="clear" w:color="auto" w:fill="F2F2F2" w:themeFill="background1" w:themeFillShade="F2"/>
            <w:vAlign w:val="center"/>
          </w:tcPr>
          <w:p w:rsidR="009320EF" w:rsidRPr="009320EF" w:rsidRDefault="009320EF" w:rsidP="009320EF">
            <w:pPr>
              <w:spacing w:after="0"/>
              <w:jc w:val="center"/>
              <w:rPr>
                <w:b/>
                <w:i/>
                <w:sz w:val="20"/>
              </w:rPr>
            </w:pPr>
            <w:r w:rsidRPr="009320EF">
              <w:rPr>
                <w:b/>
                <w:i/>
                <w:sz w:val="20"/>
              </w:rPr>
              <w:t>£1000</w:t>
            </w:r>
          </w:p>
        </w:tc>
        <w:tc>
          <w:tcPr>
            <w:tcW w:w="1843" w:type="dxa"/>
            <w:shd w:val="clear" w:color="auto" w:fill="F2F2F2" w:themeFill="background1" w:themeFillShade="F2"/>
            <w:vAlign w:val="center"/>
          </w:tcPr>
          <w:p w:rsidR="009320EF" w:rsidRPr="009320EF" w:rsidRDefault="009320EF" w:rsidP="009320EF">
            <w:pPr>
              <w:spacing w:after="0"/>
              <w:jc w:val="center"/>
              <w:rPr>
                <w:b/>
                <w:i/>
                <w:sz w:val="20"/>
              </w:rPr>
            </w:pPr>
            <w:r w:rsidRPr="009320EF">
              <w:rPr>
                <w:b/>
                <w:i/>
                <w:sz w:val="20"/>
              </w:rPr>
              <w:t>6 phases of work</w:t>
            </w:r>
          </w:p>
        </w:tc>
        <w:tc>
          <w:tcPr>
            <w:tcW w:w="1946" w:type="dxa"/>
            <w:shd w:val="clear" w:color="auto" w:fill="F2F2F2" w:themeFill="background1" w:themeFillShade="F2"/>
            <w:vAlign w:val="center"/>
          </w:tcPr>
          <w:p w:rsidR="009320EF" w:rsidRPr="009320EF" w:rsidRDefault="009320EF" w:rsidP="009320EF">
            <w:pPr>
              <w:spacing w:after="0"/>
              <w:jc w:val="center"/>
              <w:rPr>
                <w:b/>
                <w:i/>
                <w:sz w:val="20"/>
              </w:rPr>
            </w:pPr>
            <w:r w:rsidRPr="009320EF">
              <w:rPr>
                <w:b/>
                <w:i/>
                <w:sz w:val="20"/>
              </w:rPr>
              <w:t>£6,000</w:t>
            </w: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1</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2</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3</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4</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5</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6</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7</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8</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9</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567"/>
        </w:trPr>
        <w:tc>
          <w:tcPr>
            <w:tcW w:w="4695" w:type="dxa"/>
          </w:tcPr>
          <w:p w:rsidR="009320EF" w:rsidRDefault="009320EF" w:rsidP="009320EF">
            <w:pPr>
              <w:widowControl w:val="0"/>
              <w:spacing w:line="240" w:lineRule="auto"/>
              <w:rPr>
                <w:sz w:val="20"/>
                <w:szCs w:val="20"/>
              </w:rPr>
            </w:pPr>
            <w:r>
              <w:rPr>
                <w:sz w:val="20"/>
                <w:szCs w:val="20"/>
              </w:rPr>
              <w:t>10</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076A83">
        <w:trPr>
          <w:trHeight w:val="400"/>
        </w:trPr>
        <w:tc>
          <w:tcPr>
            <w:tcW w:w="4695" w:type="dxa"/>
          </w:tcPr>
          <w:p w:rsidR="009320EF" w:rsidRDefault="009F71AA" w:rsidP="009320EF">
            <w:pPr>
              <w:widowControl w:val="0"/>
              <w:spacing w:line="240" w:lineRule="auto"/>
              <w:rPr>
                <w:sz w:val="20"/>
                <w:szCs w:val="20"/>
              </w:rPr>
            </w:pPr>
            <w:r>
              <w:rPr>
                <w:sz w:val="20"/>
                <w:szCs w:val="20"/>
              </w:rPr>
              <w:t>Expand this section as</w:t>
            </w:r>
            <w:r w:rsidR="009320EF">
              <w:rPr>
                <w:sz w:val="20"/>
                <w:szCs w:val="20"/>
              </w:rPr>
              <w:t xml:space="preserve"> required</w:t>
            </w:r>
          </w:p>
        </w:tc>
        <w:tc>
          <w:tcPr>
            <w:tcW w:w="1716" w:type="dxa"/>
            <w:vAlign w:val="center"/>
          </w:tcPr>
          <w:p w:rsidR="009320EF" w:rsidRDefault="009320EF" w:rsidP="009320EF">
            <w:pPr>
              <w:widowControl w:val="0"/>
              <w:spacing w:line="240" w:lineRule="auto"/>
              <w:jc w:val="center"/>
              <w:rPr>
                <w:sz w:val="20"/>
                <w:szCs w:val="20"/>
                <w:shd w:val="clear" w:color="auto" w:fill="FAFAFA"/>
              </w:rPr>
            </w:pPr>
          </w:p>
        </w:tc>
        <w:tc>
          <w:tcPr>
            <w:tcW w:w="1843" w:type="dxa"/>
            <w:vAlign w:val="center"/>
          </w:tcPr>
          <w:p w:rsidR="009320EF" w:rsidRDefault="009320EF" w:rsidP="009320EF">
            <w:pPr>
              <w:widowControl w:val="0"/>
              <w:spacing w:line="240" w:lineRule="auto"/>
              <w:jc w:val="center"/>
              <w:rPr>
                <w:sz w:val="20"/>
                <w:szCs w:val="20"/>
                <w:shd w:val="clear" w:color="auto" w:fill="FAFAFA"/>
              </w:rPr>
            </w:pPr>
          </w:p>
        </w:tc>
        <w:tc>
          <w:tcPr>
            <w:tcW w:w="1946" w:type="dxa"/>
            <w:vAlign w:val="center"/>
          </w:tcPr>
          <w:p w:rsidR="009320EF" w:rsidRDefault="009320EF" w:rsidP="009320EF">
            <w:pPr>
              <w:widowControl w:val="0"/>
              <w:spacing w:line="240" w:lineRule="auto"/>
              <w:jc w:val="center"/>
              <w:rPr>
                <w:sz w:val="20"/>
                <w:szCs w:val="20"/>
                <w:shd w:val="clear" w:color="auto" w:fill="FAFAFA"/>
              </w:rPr>
            </w:pPr>
          </w:p>
        </w:tc>
      </w:tr>
      <w:tr w:rsidR="009320EF" w:rsidTr="00CF622D">
        <w:trPr>
          <w:trHeight w:val="1920"/>
        </w:trPr>
        <w:tc>
          <w:tcPr>
            <w:tcW w:w="10200" w:type="dxa"/>
            <w:gridSpan w:val="4"/>
          </w:tcPr>
          <w:p w:rsidR="009320EF" w:rsidRDefault="009320EF" w:rsidP="009320EF">
            <w:pPr>
              <w:widowControl w:val="0"/>
              <w:spacing w:line="240" w:lineRule="auto"/>
              <w:rPr>
                <w:sz w:val="20"/>
                <w:szCs w:val="20"/>
              </w:rPr>
            </w:pPr>
          </w:p>
        </w:tc>
      </w:tr>
      <w:tr w:rsidR="009320EF" w:rsidTr="00076A83">
        <w:trPr>
          <w:trHeight w:val="400"/>
        </w:trPr>
        <w:tc>
          <w:tcPr>
            <w:tcW w:w="8254" w:type="dxa"/>
            <w:gridSpan w:val="3"/>
            <w:shd w:val="clear" w:color="auto" w:fill="D9D9D9" w:themeFill="background1" w:themeFillShade="D9"/>
            <w:vAlign w:val="center"/>
          </w:tcPr>
          <w:p w:rsidR="009320EF" w:rsidRPr="009320EF" w:rsidRDefault="009320EF" w:rsidP="009320EF">
            <w:pPr>
              <w:widowControl w:val="0"/>
              <w:spacing w:after="0" w:line="240" w:lineRule="auto"/>
              <w:jc w:val="right"/>
              <w:rPr>
                <w:color w:val="FFFFFF"/>
                <w:sz w:val="20"/>
                <w:szCs w:val="20"/>
              </w:rPr>
            </w:pPr>
            <w:r w:rsidRPr="009320EF">
              <w:rPr>
                <w:sz w:val="24"/>
                <w:szCs w:val="20"/>
              </w:rPr>
              <w:t>PART C: TOTAL COST, ALL WORKS DELIVERY</w:t>
            </w:r>
            <w:r>
              <w:rPr>
                <w:sz w:val="24"/>
                <w:szCs w:val="20"/>
              </w:rPr>
              <w:t xml:space="preserve"> (EXC VAT)</w:t>
            </w:r>
          </w:p>
        </w:tc>
        <w:tc>
          <w:tcPr>
            <w:tcW w:w="1946" w:type="dxa"/>
            <w:vAlign w:val="center"/>
          </w:tcPr>
          <w:p w:rsidR="009320EF" w:rsidRDefault="00076A83" w:rsidP="00076A83">
            <w:pPr>
              <w:widowControl w:val="0"/>
              <w:spacing w:after="0" w:line="240" w:lineRule="auto"/>
              <w:rPr>
                <w:sz w:val="20"/>
                <w:szCs w:val="20"/>
                <w:shd w:val="clear" w:color="auto" w:fill="FAFAFA"/>
              </w:rPr>
            </w:pPr>
            <w:r w:rsidRPr="00076A83">
              <w:rPr>
                <w:sz w:val="24"/>
                <w:szCs w:val="20"/>
                <w:shd w:val="clear" w:color="auto" w:fill="FAFAFA"/>
              </w:rPr>
              <w:t>£</w:t>
            </w:r>
          </w:p>
        </w:tc>
      </w:tr>
    </w:tbl>
    <w:p w:rsidR="00DC7604" w:rsidRPr="00DC7604" w:rsidRDefault="00DC7604" w:rsidP="00EC5DE2">
      <w:pPr>
        <w:spacing w:after="0" w:line="276" w:lineRule="auto"/>
        <w:rPr>
          <w:rFonts w:cstheme="minorHAnsi"/>
          <w:b/>
          <w:szCs w:val="24"/>
        </w:rPr>
      </w:pPr>
    </w:p>
    <w:p w:rsidR="00996E42" w:rsidRDefault="00996E42" w:rsidP="00EC5DE2">
      <w:pPr>
        <w:spacing w:after="0" w:line="276" w:lineRule="auto"/>
        <w:rPr>
          <w:rFonts w:cstheme="minorHAnsi"/>
          <w:b/>
          <w:sz w:val="32"/>
          <w:szCs w:val="24"/>
        </w:rPr>
      </w:pPr>
    </w:p>
    <w:p w:rsidR="002076CB" w:rsidRDefault="002076CB" w:rsidP="00EC5DE2">
      <w:pPr>
        <w:spacing w:after="0" w:line="276" w:lineRule="auto"/>
        <w:rPr>
          <w:rFonts w:cstheme="minorHAnsi"/>
          <w:b/>
          <w:sz w:val="32"/>
          <w:szCs w:val="24"/>
        </w:rPr>
      </w:pPr>
    </w:p>
    <w:p w:rsidR="00A35167" w:rsidRDefault="00A35167" w:rsidP="00EC5DE2">
      <w:pPr>
        <w:spacing w:after="0" w:line="276" w:lineRule="auto"/>
        <w:rPr>
          <w:rFonts w:cstheme="minorHAnsi"/>
          <w:b/>
          <w:sz w:val="32"/>
          <w:szCs w:val="24"/>
        </w:rPr>
      </w:pPr>
    </w:p>
    <w:tbl>
      <w:tblPr>
        <w:tblStyle w:val="TableGrid"/>
        <w:tblW w:w="0" w:type="auto"/>
        <w:tblInd w:w="846" w:type="dxa"/>
        <w:tblLook w:val="04A0" w:firstRow="1" w:lastRow="0" w:firstColumn="1" w:lastColumn="0" w:noHBand="0" w:noVBand="1"/>
      </w:tblPr>
      <w:tblGrid>
        <w:gridCol w:w="4252"/>
        <w:gridCol w:w="4678"/>
      </w:tblGrid>
      <w:tr w:rsidR="004F4041" w:rsidTr="00416154">
        <w:tc>
          <w:tcPr>
            <w:tcW w:w="8930" w:type="dxa"/>
            <w:gridSpan w:val="2"/>
            <w:shd w:val="clear" w:color="auto" w:fill="D9D9D9" w:themeFill="background1" w:themeFillShade="D9"/>
          </w:tcPr>
          <w:p w:rsidR="004F4041" w:rsidRPr="004F4041" w:rsidRDefault="004F4041" w:rsidP="004F4041">
            <w:pPr>
              <w:spacing w:after="0" w:line="276" w:lineRule="auto"/>
              <w:jc w:val="center"/>
              <w:rPr>
                <w:rFonts w:cstheme="minorHAnsi"/>
                <w:sz w:val="32"/>
                <w:szCs w:val="24"/>
              </w:rPr>
            </w:pPr>
            <w:r w:rsidRPr="004F4041">
              <w:rPr>
                <w:rFonts w:cstheme="minorHAnsi"/>
                <w:sz w:val="24"/>
                <w:szCs w:val="24"/>
              </w:rPr>
              <w:t>ITEMISED COST SUMMARY</w:t>
            </w:r>
          </w:p>
        </w:tc>
      </w:tr>
      <w:tr w:rsidR="004F4041" w:rsidTr="00076A83">
        <w:trPr>
          <w:trHeight w:val="627"/>
        </w:trPr>
        <w:tc>
          <w:tcPr>
            <w:tcW w:w="4252" w:type="dxa"/>
            <w:vAlign w:val="center"/>
          </w:tcPr>
          <w:p w:rsidR="004F4041" w:rsidRPr="00416154" w:rsidRDefault="00B36868" w:rsidP="00416154">
            <w:pPr>
              <w:spacing w:after="0" w:line="276" w:lineRule="auto"/>
              <w:rPr>
                <w:rFonts w:cstheme="minorHAnsi"/>
                <w:sz w:val="24"/>
                <w:szCs w:val="24"/>
              </w:rPr>
            </w:pPr>
            <w:r w:rsidRPr="00416154">
              <w:rPr>
                <w:rFonts w:cstheme="minorHAnsi"/>
                <w:sz w:val="24"/>
                <w:szCs w:val="24"/>
              </w:rPr>
              <w:t>Part A: Total Cost (</w:t>
            </w:r>
            <w:proofErr w:type="spellStart"/>
            <w:r w:rsidRPr="00416154">
              <w:rPr>
                <w:rFonts w:cstheme="minorHAnsi"/>
                <w:sz w:val="24"/>
                <w:szCs w:val="24"/>
              </w:rPr>
              <w:t>Exc</w:t>
            </w:r>
            <w:proofErr w:type="spellEnd"/>
            <w:r w:rsidRPr="00416154">
              <w:rPr>
                <w:rFonts w:cstheme="minorHAnsi"/>
                <w:sz w:val="24"/>
                <w:szCs w:val="24"/>
              </w:rPr>
              <w:t xml:space="preserve"> VAT)</w:t>
            </w:r>
          </w:p>
        </w:tc>
        <w:tc>
          <w:tcPr>
            <w:tcW w:w="4678" w:type="dxa"/>
            <w:vAlign w:val="center"/>
          </w:tcPr>
          <w:p w:rsidR="004F4041" w:rsidRPr="008A6B62" w:rsidRDefault="00076A83" w:rsidP="00416154">
            <w:pPr>
              <w:spacing w:after="0" w:line="276" w:lineRule="auto"/>
              <w:rPr>
                <w:rFonts w:cstheme="minorHAnsi"/>
                <w:sz w:val="24"/>
                <w:szCs w:val="24"/>
              </w:rPr>
            </w:pPr>
            <w:r w:rsidRPr="008A6B62">
              <w:rPr>
                <w:rFonts w:cstheme="minorHAnsi"/>
                <w:sz w:val="24"/>
                <w:szCs w:val="24"/>
              </w:rPr>
              <w:t>£</w:t>
            </w:r>
          </w:p>
        </w:tc>
      </w:tr>
      <w:tr w:rsidR="004F4041" w:rsidTr="00076A83">
        <w:trPr>
          <w:trHeight w:val="551"/>
        </w:trPr>
        <w:tc>
          <w:tcPr>
            <w:tcW w:w="4252" w:type="dxa"/>
            <w:vAlign w:val="center"/>
          </w:tcPr>
          <w:p w:rsidR="004F4041" w:rsidRPr="00416154" w:rsidRDefault="00B36868" w:rsidP="00416154">
            <w:pPr>
              <w:spacing w:after="0" w:line="276" w:lineRule="auto"/>
              <w:rPr>
                <w:rFonts w:cstheme="minorHAnsi"/>
                <w:sz w:val="24"/>
                <w:szCs w:val="24"/>
              </w:rPr>
            </w:pPr>
            <w:r w:rsidRPr="00416154">
              <w:rPr>
                <w:rFonts w:cstheme="minorHAnsi"/>
                <w:sz w:val="24"/>
                <w:szCs w:val="24"/>
              </w:rPr>
              <w:t>Part B: Total Cost (</w:t>
            </w:r>
            <w:proofErr w:type="spellStart"/>
            <w:r w:rsidRPr="00416154">
              <w:rPr>
                <w:rFonts w:cstheme="minorHAnsi"/>
                <w:sz w:val="24"/>
                <w:szCs w:val="24"/>
              </w:rPr>
              <w:t>Exc</w:t>
            </w:r>
            <w:proofErr w:type="spellEnd"/>
            <w:r w:rsidRPr="00416154">
              <w:rPr>
                <w:rFonts w:cstheme="minorHAnsi"/>
                <w:sz w:val="24"/>
                <w:szCs w:val="24"/>
              </w:rPr>
              <w:t xml:space="preserve"> VAT)</w:t>
            </w:r>
          </w:p>
        </w:tc>
        <w:tc>
          <w:tcPr>
            <w:tcW w:w="4678" w:type="dxa"/>
            <w:vAlign w:val="center"/>
          </w:tcPr>
          <w:p w:rsidR="004F4041" w:rsidRPr="008A6B62" w:rsidRDefault="00076A83" w:rsidP="00416154">
            <w:pPr>
              <w:spacing w:after="0" w:line="276" w:lineRule="auto"/>
              <w:rPr>
                <w:rFonts w:cstheme="minorHAnsi"/>
                <w:sz w:val="24"/>
                <w:szCs w:val="24"/>
              </w:rPr>
            </w:pPr>
            <w:r w:rsidRPr="008A6B62">
              <w:rPr>
                <w:rFonts w:cstheme="minorHAnsi"/>
                <w:sz w:val="24"/>
                <w:szCs w:val="24"/>
              </w:rPr>
              <w:t>£</w:t>
            </w:r>
          </w:p>
        </w:tc>
      </w:tr>
      <w:tr w:rsidR="004F4041" w:rsidTr="00076A83">
        <w:trPr>
          <w:trHeight w:val="558"/>
        </w:trPr>
        <w:tc>
          <w:tcPr>
            <w:tcW w:w="4252" w:type="dxa"/>
            <w:vAlign w:val="center"/>
          </w:tcPr>
          <w:p w:rsidR="004F4041" w:rsidRPr="00416154" w:rsidRDefault="00B36868" w:rsidP="00416154">
            <w:pPr>
              <w:spacing w:after="0" w:line="276" w:lineRule="auto"/>
              <w:rPr>
                <w:rFonts w:cstheme="minorHAnsi"/>
                <w:sz w:val="24"/>
                <w:szCs w:val="24"/>
              </w:rPr>
            </w:pPr>
            <w:r w:rsidRPr="00416154">
              <w:rPr>
                <w:rFonts w:cstheme="minorHAnsi"/>
                <w:sz w:val="24"/>
                <w:szCs w:val="24"/>
              </w:rPr>
              <w:t>Part C: Total Cost (</w:t>
            </w:r>
            <w:proofErr w:type="spellStart"/>
            <w:r w:rsidRPr="00416154">
              <w:rPr>
                <w:rFonts w:cstheme="minorHAnsi"/>
                <w:sz w:val="24"/>
                <w:szCs w:val="24"/>
              </w:rPr>
              <w:t>Exc</w:t>
            </w:r>
            <w:proofErr w:type="spellEnd"/>
            <w:r w:rsidRPr="00416154">
              <w:rPr>
                <w:rFonts w:cstheme="minorHAnsi"/>
                <w:sz w:val="24"/>
                <w:szCs w:val="24"/>
              </w:rPr>
              <w:t xml:space="preserve"> VAT)</w:t>
            </w:r>
          </w:p>
        </w:tc>
        <w:tc>
          <w:tcPr>
            <w:tcW w:w="4678" w:type="dxa"/>
            <w:vAlign w:val="center"/>
          </w:tcPr>
          <w:p w:rsidR="004F4041" w:rsidRPr="008A6B62" w:rsidRDefault="00076A83" w:rsidP="00416154">
            <w:pPr>
              <w:spacing w:after="0" w:line="276" w:lineRule="auto"/>
              <w:rPr>
                <w:rFonts w:cstheme="minorHAnsi"/>
                <w:sz w:val="24"/>
                <w:szCs w:val="24"/>
              </w:rPr>
            </w:pPr>
            <w:r w:rsidRPr="008A6B62">
              <w:rPr>
                <w:rFonts w:cstheme="minorHAnsi"/>
                <w:sz w:val="24"/>
                <w:szCs w:val="24"/>
              </w:rPr>
              <w:t>£</w:t>
            </w:r>
          </w:p>
        </w:tc>
      </w:tr>
      <w:tr w:rsidR="004F4041" w:rsidTr="00076A83">
        <w:trPr>
          <w:trHeight w:val="708"/>
        </w:trPr>
        <w:tc>
          <w:tcPr>
            <w:tcW w:w="4252" w:type="dxa"/>
            <w:shd w:val="clear" w:color="auto" w:fill="D9D9D9" w:themeFill="background1" w:themeFillShade="D9"/>
            <w:vAlign w:val="center"/>
          </w:tcPr>
          <w:p w:rsidR="004F4041" w:rsidRPr="00416154" w:rsidRDefault="00B36868" w:rsidP="00416154">
            <w:pPr>
              <w:spacing w:after="0" w:line="276" w:lineRule="auto"/>
              <w:jc w:val="right"/>
              <w:rPr>
                <w:rFonts w:cstheme="minorHAnsi"/>
                <w:b/>
                <w:sz w:val="24"/>
                <w:szCs w:val="24"/>
              </w:rPr>
            </w:pPr>
            <w:r w:rsidRPr="00416154">
              <w:rPr>
                <w:rFonts w:cstheme="minorHAnsi"/>
                <w:b/>
                <w:sz w:val="24"/>
                <w:szCs w:val="24"/>
              </w:rPr>
              <w:t>Overall: Total Cost (</w:t>
            </w:r>
            <w:proofErr w:type="spellStart"/>
            <w:r w:rsidRPr="00416154">
              <w:rPr>
                <w:rFonts w:cstheme="minorHAnsi"/>
                <w:b/>
                <w:sz w:val="24"/>
                <w:szCs w:val="24"/>
              </w:rPr>
              <w:t>Exc</w:t>
            </w:r>
            <w:proofErr w:type="spellEnd"/>
            <w:r w:rsidRPr="00416154">
              <w:rPr>
                <w:rFonts w:cstheme="minorHAnsi"/>
                <w:b/>
                <w:sz w:val="24"/>
                <w:szCs w:val="24"/>
              </w:rPr>
              <w:t xml:space="preserve"> VAT)</w:t>
            </w:r>
          </w:p>
        </w:tc>
        <w:tc>
          <w:tcPr>
            <w:tcW w:w="4678" w:type="dxa"/>
            <w:vAlign w:val="center"/>
          </w:tcPr>
          <w:p w:rsidR="004F4041" w:rsidRPr="008A6B62" w:rsidRDefault="00076A83" w:rsidP="00416154">
            <w:pPr>
              <w:spacing w:after="0" w:line="276" w:lineRule="auto"/>
              <w:rPr>
                <w:rFonts w:cstheme="minorHAnsi"/>
                <w:sz w:val="24"/>
                <w:szCs w:val="24"/>
              </w:rPr>
            </w:pPr>
            <w:r w:rsidRPr="008A6B62">
              <w:rPr>
                <w:rFonts w:cstheme="minorHAnsi"/>
                <w:sz w:val="24"/>
                <w:szCs w:val="24"/>
              </w:rPr>
              <w:t>£</w:t>
            </w:r>
          </w:p>
        </w:tc>
      </w:tr>
    </w:tbl>
    <w:p w:rsidR="00A35167" w:rsidRDefault="00A35167" w:rsidP="00EC5DE2">
      <w:pPr>
        <w:spacing w:after="0" w:line="276" w:lineRule="auto"/>
        <w:rPr>
          <w:rFonts w:cstheme="minorHAnsi"/>
          <w:b/>
          <w:sz w:val="32"/>
          <w:szCs w:val="24"/>
        </w:rPr>
      </w:pPr>
    </w:p>
    <w:p w:rsidR="00E166F4" w:rsidRPr="0096133F" w:rsidRDefault="00E166F4" w:rsidP="00EC5DE2">
      <w:pPr>
        <w:spacing w:after="200" w:line="276" w:lineRule="auto"/>
        <w:rPr>
          <w:rFonts w:cstheme="minorHAnsi"/>
          <w:b/>
          <w:sz w:val="32"/>
          <w:szCs w:val="24"/>
        </w:rPr>
      </w:pPr>
      <w:r w:rsidRPr="0096133F">
        <w:rPr>
          <w:rFonts w:cstheme="minorHAnsi"/>
          <w:b/>
          <w:sz w:val="32"/>
          <w:szCs w:val="24"/>
        </w:rPr>
        <w:br w:type="page"/>
      </w:r>
    </w:p>
    <w:p w:rsidR="00E166F4" w:rsidRPr="0096133F" w:rsidRDefault="00E166F4" w:rsidP="00EC5DE2">
      <w:pPr>
        <w:tabs>
          <w:tab w:val="left" w:pos="142"/>
        </w:tabs>
        <w:spacing w:after="0" w:line="240" w:lineRule="auto"/>
        <w:jc w:val="both"/>
        <w:rPr>
          <w:rFonts w:cstheme="minorHAnsi"/>
          <w:b/>
          <w:sz w:val="32"/>
          <w:szCs w:val="24"/>
        </w:rPr>
      </w:pPr>
      <w:r w:rsidRPr="0096133F">
        <w:rPr>
          <w:rFonts w:cstheme="minorHAnsi"/>
          <w:b/>
          <w:sz w:val="32"/>
          <w:szCs w:val="24"/>
        </w:rPr>
        <w:t>FORM OF TENDER</w:t>
      </w:r>
      <w:r w:rsidR="009620CE" w:rsidRPr="0096133F">
        <w:rPr>
          <w:rFonts w:cstheme="minorHAnsi"/>
          <w:b/>
          <w:sz w:val="32"/>
          <w:szCs w:val="24"/>
        </w:rPr>
        <w:t xml:space="preserve"> </w:t>
      </w:r>
      <w:r w:rsidR="00DD3E9A">
        <w:rPr>
          <w:rFonts w:cstheme="minorHAnsi"/>
          <w:b/>
          <w:sz w:val="32"/>
          <w:szCs w:val="24"/>
        </w:rPr>
        <w:t>(SE</w:t>
      </w:r>
      <w:r w:rsidR="00BC6D5A">
        <w:rPr>
          <w:rFonts w:cstheme="minorHAnsi"/>
          <w:b/>
          <w:sz w:val="32"/>
          <w:szCs w:val="24"/>
        </w:rPr>
        <w:t>CTION 5</w:t>
      </w:r>
      <w:r w:rsidRPr="0096133F">
        <w:rPr>
          <w:rFonts w:cstheme="minorHAnsi"/>
          <w:b/>
          <w:sz w:val="32"/>
          <w:szCs w:val="24"/>
        </w:rPr>
        <w:t>)</w:t>
      </w:r>
    </w:p>
    <w:p w:rsidR="009620CE" w:rsidRPr="0096133F" w:rsidRDefault="009620CE" w:rsidP="00EC5DE2">
      <w:pPr>
        <w:pStyle w:val="Default"/>
        <w:rPr>
          <w:rFonts w:asciiTheme="minorHAnsi" w:hAnsiTheme="minorHAnsi" w:cstheme="minorHAnsi"/>
          <w:b/>
          <w:bCs/>
          <w:sz w:val="22"/>
          <w:szCs w:val="22"/>
        </w:rPr>
      </w:pPr>
      <w:r w:rsidRPr="0096133F">
        <w:rPr>
          <w:rFonts w:asciiTheme="minorHAnsi" w:hAnsiTheme="minorHAnsi" w:cstheme="minorHAnsi"/>
          <w:b/>
          <w:bCs/>
          <w:sz w:val="22"/>
          <w:szCs w:val="22"/>
        </w:rPr>
        <w:t xml:space="preserve">(To be completed by the Tenderer) </w:t>
      </w:r>
    </w:p>
    <w:p w:rsidR="009620CE" w:rsidRPr="0096133F" w:rsidRDefault="009620CE" w:rsidP="00EC5DE2">
      <w:pPr>
        <w:pStyle w:val="Default"/>
        <w:rPr>
          <w:rFonts w:asciiTheme="minorHAnsi" w:hAnsiTheme="minorHAnsi" w:cstheme="minorHAnsi"/>
          <w:b/>
          <w:bCs/>
          <w:sz w:val="22"/>
          <w:szCs w:val="22"/>
        </w:rPr>
      </w:pPr>
    </w:p>
    <w:p w:rsidR="009620CE" w:rsidRPr="004F409B" w:rsidRDefault="009620CE" w:rsidP="00EC5DE2">
      <w:pPr>
        <w:pStyle w:val="Default"/>
        <w:rPr>
          <w:rFonts w:asciiTheme="minorHAnsi" w:hAnsiTheme="minorHAnsi" w:cstheme="minorHAnsi"/>
          <w:b/>
          <w:bCs/>
          <w:sz w:val="22"/>
          <w:szCs w:val="22"/>
        </w:rPr>
      </w:pPr>
      <w:r w:rsidRPr="004F409B">
        <w:rPr>
          <w:rFonts w:asciiTheme="minorHAnsi" w:hAnsiTheme="minorHAnsi" w:cstheme="minorHAnsi"/>
          <w:b/>
          <w:bCs/>
          <w:sz w:val="22"/>
          <w:szCs w:val="22"/>
        </w:rPr>
        <w:t xml:space="preserve">RELATING TO </w:t>
      </w:r>
      <w:r w:rsidR="00AB05FD">
        <w:rPr>
          <w:rFonts w:asciiTheme="minorHAnsi" w:hAnsiTheme="minorHAnsi" w:cstheme="minorHAnsi"/>
          <w:b/>
          <w:bCs/>
          <w:sz w:val="22"/>
          <w:szCs w:val="22"/>
        </w:rPr>
        <w:t>RIVER REALIGNMENT, STAFFORDSHIRE UNIVERSITY (SUNRISE 04)</w:t>
      </w:r>
      <w:r w:rsidR="00866402">
        <w:rPr>
          <w:rFonts w:asciiTheme="minorHAnsi" w:hAnsiTheme="minorHAnsi" w:cstheme="minorHAnsi"/>
          <w:b/>
          <w:bCs/>
          <w:sz w:val="22"/>
          <w:szCs w:val="22"/>
        </w:rPr>
        <w:t>.</w:t>
      </w:r>
      <w:r w:rsidRPr="004F409B">
        <w:rPr>
          <w:rFonts w:asciiTheme="minorHAnsi" w:hAnsiTheme="minorHAnsi" w:cstheme="minorHAnsi"/>
          <w:b/>
          <w:bCs/>
          <w:sz w:val="22"/>
          <w:szCs w:val="22"/>
        </w:rPr>
        <w:t xml:space="preserve"> </w:t>
      </w:r>
    </w:p>
    <w:p w:rsidR="000A0A6D" w:rsidRPr="004F409B" w:rsidRDefault="00AB05FD" w:rsidP="00EC5DE2">
      <w:pPr>
        <w:pStyle w:val="Default"/>
        <w:spacing w:after="240"/>
        <w:rPr>
          <w:rFonts w:asciiTheme="minorHAnsi" w:hAnsiTheme="minorHAnsi" w:cstheme="minorHAnsi"/>
          <w:b/>
          <w:bCs/>
          <w:sz w:val="22"/>
          <w:szCs w:val="22"/>
        </w:rPr>
      </w:pPr>
      <w:r>
        <w:rPr>
          <w:rFonts w:asciiTheme="minorHAnsi" w:hAnsiTheme="minorHAnsi" w:cstheme="minorHAnsi"/>
          <w:b/>
          <w:bCs/>
          <w:sz w:val="22"/>
          <w:szCs w:val="22"/>
        </w:rPr>
        <w:t xml:space="preserve">We offer to </w:t>
      </w:r>
      <w:r w:rsidR="008C5317" w:rsidRPr="00AB05FD">
        <w:rPr>
          <w:rFonts w:asciiTheme="minorHAnsi" w:hAnsiTheme="minorHAnsi" w:cstheme="minorHAnsi"/>
          <w:b/>
          <w:bCs/>
          <w:sz w:val="22"/>
          <w:szCs w:val="22"/>
        </w:rPr>
        <w:t>undertake works</w:t>
      </w:r>
      <w:r w:rsidR="000A0A6D" w:rsidRPr="004F409B">
        <w:rPr>
          <w:rFonts w:asciiTheme="minorHAnsi" w:hAnsiTheme="minorHAnsi" w:cstheme="minorHAnsi"/>
          <w:b/>
          <w:bCs/>
          <w:sz w:val="22"/>
          <w:szCs w:val="22"/>
        </w:rPr>
        <w:t xml:space="preserve"> as described in your Invitation to Tender for:</w:t>
      </w:r>
    </w:p>
    <w:p w:rsidR="000A0A6D" w:rsidRPr="00C35546" w:rsidRDefault="000A0A6D" w:rsidP="00EC5DE2">
      <w:pPr>
        <w:pStyle w:val="Default"/>
        <w:spacing w:after="240"/>
        <w:rPr>
          <w:rFonts w:asciiTheme="minorHAnsi" w:hAnsiTheme="minorHAnsi" w:cstheme="minorHAnsi"/>
          <w:szCs w:val="22"/>
        </w:rPr>
      </w:pPr>
      <w:r w:rsidRPr="00C35546">
        <w:rPr>
          <w:rFonts w:asciiTheme="minorHAnsi" w:hAnsiTheme="minorHAnsi" w:cstheme="minorHAnsi"/>
          <w:bCs/>
          <w:szCs w:val="22"/>
        </w:rPr>
        <w:t xml:space="preserve">Total Price </w:t>
      </w:r>
      <w:proofErr w:type="spellStart"/>
      <w:r w:rsidRPr="00C35546">
        <w:rPr>
          <w:rFonts w:asciiTheme="minorHAnsi" w:hAnsiTheme="minorHAnsi" w:cstheme="minorHAnsi"/>
          <w:bCs/>
          <w:szCs w:val="22"/>
        </w:rPr>
        <w:t>Exc</w:t>
      </w:r>
      <w:proofErr w:type="spellEnd"/>
      <w:r w:rsidRPr="00C35546">
        <w:rPr>
          <w:rFonts w:asciiTheme="minorHAnsi" w:hAnsiTheme="minorHAnsi" w:cstheme="minorHAnsi"/>
          <w:bCs/>
          <w:szCs w:val="22"/>
        </w:rPr>
        <w:t xml:space="preserve"> VAT: [</w:t>
      </w:r>
      <w:r w:rsidRPr="00C35546">
        <w:rPr>
          <w:rFonts w:asciiTheme="minorHAnsi" w:hAnsiTheme="minorHAnsi" w:cstheme="minorHAnsi"/>
          <w:bCs/>
          <w:szCs w:val="22"/>
        </w:rPr>
        <w:tab/>
      </w:r>
      <w:r w:rsidR="00816EEB">
        <w:rPr>
          <w:rFonts w:asciiTheme="minorHAnsi" w:hAnsiTheme="minorHAnsi" w:cstheme="minorHAnsi"/>
          <w:bCs/>
          <w:szCs w:val="22"/>
        </w:rPr>
        <w:t>£</w:t>
      </w:r>
      <w:r w:rsidRPr="00C35546">
        <w:rPr>
          <w:rFonts w:asciiTheme="minorHAnsi" w:hAnsiTheme="minorHAnsi" w:cstheme="minorHAnsi"/>
          <w:bCs/>
          <w:szCs w:val="22"/>
        </w:rPr>
        <w:tab/>
      </w:r>
      <w:r w:rsidRPr="00C35546">
        <w:rPr>
          <w:rFonts w:asciiTheme="minorHAnsi" w:hAnsiTheme="minorHAnsi" w:cstheme="minorHAnsi"/>
          <w:bCs/>
          <w:szCs w:val="22"/>
        </w:rPr>
        <w:tab/>
      </w:r>
      <w:r w:rsidR="00C35546" w:rsidRPr="00C35546">
        <w:rPr>
          <w:rFonts w:asciiTheme="minorHAnsi" w:hAnsiTheme="minorHAnsi" w:cstheme="minorHAnsi"/>
          <w:bCs/>
          <w:szCs w:val="22"/>
        </w:rPr>
        <w:tab/>
      </w:r>
      <w:r w:rsidR="00C35546" w:rsidRPr="00C35546">
        <w:rPr>
          <w:rFonts w:asciiTheme="minorHAnsi" w:hAnsiTheme="minorHAnsi" w:cstheme="minorHAnsi"/>
          <w:bCs/>
          <w:szCs w:val="22"/>
        </w:rPr>
        <w:tab/>
      </w:r>
      <w:r w:rsidR="004F409B" w:rsidRPr="00C35546">
        <w:rPr>
          <w:rFonts w:asciiTheme="minorHAnsi" w:hAnsiTheme="minorHAnsi" w:cstheme="minorHAnsi"/>
          <w:bCs/>
          <w:szCs w:val="22"/>
        </w:rPr>
        <w:tab/>
      </w:r>
      <w:r w:rsidRPr="00C35546">
        <w:rPr>
          <w:rFonts w:asciiTheme="minorHAnsi" w:hAnsiTheme="minorHAnsi" w:cstheme="minorHAnsi"/>
          <w:bCs/>
          <w:szCs w:val="22"/>
        </w:rPr>
        <w:t>]</w:t>
      </w:r>
    </w:p>
    <w:p w:rsidR="009620CE" w:rsidRPr="004F409B" w:rsidRDefault="009620CE" w:rsidP="009320EF">
      <w:pPr>
        <w:pStyle w:val="Default"/>
        <w:numPr>
          <w:ilvl w:val="0"/>
          <w:numId w:val="4"/>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We confirm that we have not communicated and will not communicate to any person under any agreement or arrangement, the amount of this Tender and that the amount of this Tender has not been adjusted under any agreement or arrangement with any person. </w:t>
      </w:r>
    </w:p>
    <w:p w:rsidR="009620CE" w:rsidRPr="004F409B" w:rsidRDefault="009620CE" w:rsidP="009320EF">
      <w:pPr>
        <w:pStyle w:val="Default"/>
        <w:numPr>
          <w:ilvl w:val="0"/>
          <w:numId w:val="4"/>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Having examined the Tender </w:t>
      </w:r>
      <w:r w:rsidR="00870E40" w:rsidRPr="004F409B">
        <w:rPr>
          <w:rFonts w:asciiTheme="minorHAnsi" w:hAnsiTheme="minorHAnsi" w:cstheme="minorHAnsi"/>
          <w:sz w:val="22"/>
          <w:szCs w:val="22"/>
        </w:rPr>
        <w:t>Documentation,</w:t>
      </w:r>
      <w:r w:rsidRPr="004F409B">
        <w:rPr>
          <w:rFonts w:asciiTheme="minorHAnsi" w:hAnsiTheme="minorHAnsi" w:cstheme="minorHAnsi"/>
          <w:sz w:val="22"/>
          <w:szCs w:val="22"/>
        </w:rPr>
        <w:t xml:space="preserve"> we offer to </w:t>
      </w:r>
      <w:r w:rsidR="000A73D2">
        <w:rPr>
          <w:rFonts w:asciiTheme="minorHAnsi" w:hAnsiTheme="minorHAnsi" w:cstheme="minorHAnsi"/>
          <w:sz w:val="22"/>
          <w:szCs w:val="22"/>
        </w:rPr>
        <w:t>undertake the river realignment on the Staffordshire University Leek Road Campus</w:t>
      </w:r>
      <w:r w:rsidRPr="004F409B">
        <w:rPr>
          <w:rFonts w:asciiTheme="minorHAnsi" w:hAnsiTheme="minorHAnsi" w:cstheme="minorHAnsi"/>
          <w:sz w:val="22"/>
          <w:szCs w:val="22"/>
        </w:rPr>
        <w:t xml:space="preserve"> for the Total Price set out above an</w:t>
      </w:r>
      <w:r w:rsidR="00B53CC7">
        <w:rPr>
          <w:rFonts w:asciiTheme="minorHAnsi" w:hAnsiTheme="minorHAnsi" w:cstheme="minorHAnsi"/>
          <w:sz w:val="22"/>
          <w:szCs w:val="22"/>
        </w:rPr>
        <w:t>d in the Itemised Costs</w:t>
      </w:r>
      <w:r w:rsidRPr="004F409B">
        <w:rPr>
          <w:rFonts w:asciiTheme="minorHAnsi" w:hAnsiTheme="minorHAnsi" w:cstheme="minorHAnsi"/>
          <w:sz w:val="22"/>
          <w:szCs w:val="22"/>
        </w:rPr>
        <w:t xml:space="preserve">. </w:t>
      </w:r>
    </w:p>
    <w:p w:rsidR="009620CE" w:rsidRPr="004F409B" w:rsidRDefault="009620CE" w:rsidP="009320EF">
      <w:pPr>
        <w:pStyle w:val="Default"/>
        <w:numPr>
          <w:ilvl w:val="0"/>
          <w:numId w:val="4"/>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We undertake to </w:t>
      </w:r>
      <w:r w:rsidR="006E0B82">
        <w:rPr>
          <w:rFonts w:asciiTheme="minorHAnsi" w:hAnsiTheme="minorHAnsi" w:cstheme="minorHAnsi"/>
          <w:sz w:val="22"/>
          <w:szCs w:val="22"/>
        </w:rPr>
        <w:t>deliver the described works</w:t>
      </w:r>
      <w:r w:rsidRPr="004F409B">
        <w:rPr>
          <w:rFonts w:asciiTheme="minorHAnsi" w:hAnsiTheme="minorHAnsi" w:cstheme="minorHAnsi"/>
          <w:sz w:val="22"/>
          <w:szCs w:val="22"/>
        </w:rPr>
        <w:t xml:space="preserve"> within the time stated in the Invitation to Tender. </w:t>
      </w:r>
    </w:p>
    <w:p w:rsidR="009620CE" w:rsidRPr="004F409B" w:rsidRDefault="009620CE" w:rsidP="009320EF">
      <w:pPr>
        <w:pStyle w:val="Default"/>
        <w:numPr>
          <w:ilvl w:val="0"/>
          <w:numId w:val="4"/>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Unless and until the Agreement is prepared, executed and completed we agree that any Purchase Order (which shall incorporate the Invitation to Tender and the Form of Tender) shall constitute a binding contract between us; </w:t>
      </w:r>
    </w:p>
    <w:p w:rsidR="009620CE" w:rsidRPr="004F409B" w:rsidRDefault="009620CE" w:rsidP="009320EF">
      <w:pPr>
        <w:pStyle w:val="Default"/>
        <w:numPr>
          <w:ilvl w:val="0"/>
          <w:numId w:val="4"/>
        </w:numPr>
        <w:spacing w:after="240" w:line="276" w:lineRule="auto"/>
        <w:rPr>
          <w:rFonts w:asciiTheme="minorHAnsi" w:hAnsiTheme="minorHAnsi" w:cstheme="minorHAnsi"/>
          <w:sz w:val="22"/>
          <w:szCs w:val="22"/>
        </w:rPr>
      </w:pPr>
      <w:r w:rsidRPr="004F409B">
        <w:rPr>
          <w:rFonts w:asciiTheme="minorHAnsi" w:hAnsiTheme="minorHAnsi" w:cstheme="minorHAnsi"/>
          <w:sz w:val="22"/>
          <w:szCs w:val="22"/>
        </w:rPr>
        <w:t xml:space="preserve">We understand that you are not bound to accept the lowest or any tender you may receive. </w:t>
      </w:r>
    </w:p>
    <w:p w:rsidR="006E0B82" w:rsidRDefault="006E0B82" w:rsidP="00EC5DE2">
      <w:pPr>
        <w:pStyle w:val="Default"/>
        <w:spacing w:after="240"/>
        <w:rPr>
          <w:rFonts w:asciiTheme="minorHAnsi" w:hAnsiTheme="minorHAnsi" w:cstheme="minorHAnsi"/>
          <w:b/>
          <w:bCs/>
          <w:sz w:val="22"/>
          <w:szCs w:val="22"/>
        </w:rPr>
      </w:pPr>
    </w:p>
    <w:p w:rsidR="009620CE" w:rsidRPr="004F409B" w:rsidRDefault="009620CE" w:rsidP="00EC5DE2">
      <w:pPr>
        <w:pStyle w:val="Default"/>
        <w:spacing w:after="240"/>
        <w:rPr>
          <w:rFonts w:asciiTheme="minorHAnsi" w:hAnsiTheme="minorHAnsi" w:cstheme="minorHAnsi"/>
          <w:sz w:val="22"/>
          <w:szCs w:val="22"/>
        </w:rPr>
      </w:pPr>
      <w:r w:rsidRPr="004F409B">
        <w:rPr>
          <w:rFonts w:asciiTheme="minorHAnsi" w:hAnsiTheme="minorHAnsi" w:cstheme="minorHAnsi"/>
          <w:b/>
          <w:bCs/>
          <w:sz w:val="22"/>
          <w:szCs w:val="22"/>
        </w:rPr>
        <w:t xml:space="preserve">Name of </w:t>
      </w:r>
      <w:proofErr w:type="gramStart"/>
      <w:r w:rsidRPr="004F409B">
        <w:rPr>
          <w:rFonts w:asciiTheme="minorHAnsi" w:hAnsiTheme="minorHAnsi" w:cstheme="minorHAnsi"/>
          <w:b/>
          <w:bCs/>
          <w:sz w:val="22"/>
          <w:szCs w:val="22"/>
        </w:rPr>
        <w:t>Contractor:…</w:t>
      </w:r>
      <w:proofErr w:type="gramEnd"/>
      <w:r w:rsidRPr="004F409B">
        <w:rPr>
          <w:rFonts w:asciiTheme="minorHAnsi" w:hAnsiTheme="minorHAnsi" w:cstheme="minorHAnsi"/>
          <w:b/>
          <w:bCs/>
          <w:sz w:val="22"/>
          <w:szCs w:val="22"/>
        </w:rPr>
        <w:t>………………………………………………………</w:t>
      </w:r>
      <w:r w:rsidR="004F409B">
        <w:rPr>
          <w:rFonts w:asciiTheme="minorHAnsi" w:hAnsiTheme="minorHAnsi" w:cstheme="minorHAnsi"/>
          <w:b/>
          <w:bCs/>
          <w:sz w:val="22"/>
          <w:szCs w:val="22"/>
        </w:rPr>
        <w:t>………………………………….</w:t>
      </w:r>
      <w:r w:rsidRPr="004F409B">
        <w:rPr>
          <w:rFonts w:asciiTheme="minorHAnsi" w:hAnsiTheme="minorHAnsi" w:cstheme="minorHAnsi"/>
          <w:b/>
          <w:bCs/>
          <w:sz w:val="22"/>
          <w:szCs w:val="22"/>
        </w:rPr>
        <w:t xml:space="preserve"> </w:t>
      </w:r>
    </w:p>
    <w:p w:rsidR="006E0B82" w:rsidRDefault="006E0B82" w:rsidP="00EC5DE2">
      <w:pPr>
        <w:pStyle w:val="Default"/>
        <w:rPr>
          <w:rFonts w:asciiTheme="minorHAnsi" w:hAnsiTheme="minorHAnsi" w:cstheme="minorHAnsi"/>
          <w:b/>
          <w:bCs/>
          <w:sz w:val="22"/>
          <w:szCs w:val="22"/>
        </w:rPr>
      </w:pPr>
    </w:p>
    <w:p w:rsidR="00476405" w:rsidRDefault="009620CE" w:rsidP="00EC5DE2">
      <w:pPr>
        <w:pStyle w:val="Default"/>
        <w:rPr>
          <w:rFonts w:asciiTheme="minorHAnsi" w:hAnsiTheme="minorHAnsi" w:cstheme="minorHAnsi"/>
          <w:b/>
          <w:bCs/>
          <w:sz w:val="22"/>
          <w:szCs w:val="22"/>
        </w:rPr>
      </w:pPr>
      <w:proofErr w:type="gramStart"/>
      <w:r w:rsidRPr="004F409B">
        <w:rPr>
          <w:rFonts w:asciiTheme="minorHAnsi" w:hAnsiTheme="minorHAnsi" w:cstheme="minorHAnsi"/>
          <w:b/>
          <w:bCs/>
          <w:sz w:val="22"/>
          <w:szCs w:val="22"/>
        </w:rPr>
        <w:t>Of:…</w:t>
      </w:r>
      <w:proofErr w:type="gramEnd"/>
      <w:r w:rsidRPr="004F409B">
        <w:rPr>
          <w:rFonts w:asciiTheme="minorHAnsi" w:hAnsiTheme="minorHAnsi" w:cstheme="minorHAnsi"/>
          <w:b/>
          <w:bCs/>
          <w:sz w:val="22"/>
          <w:szCs w:val="22"/>
        </w:rPr>
        <w:t>……………………………………………………………...</w:t>
      </w:r>
      <w:r w:rsidR="00C52BB1" w:rsidRPr="004F409B">
        <w:rPr>
          <w:rFonts w:asciiTheme="minorHAnsi" w:hAnsiTheme="minorHAnsi" w:cstheme="minorHAnsi"/>
          <w:b/>
          <w:bCs/>
          <w:sz w:val="22"/>
          <w:szCs w:val="22"/>
        </w:rPr>
        <w:t>...................</w:t>
      </w:r>
      <w:r w:rsidR="004F409B">
        <w:rPr>
          <w:rFonts w:asciiTheme="minorHAnsi" w:hAnsiTheme="minorHAnsi" w:cstheme="minorHAnsi"/>
          <w:b/>
          <w:bCs/>
          <w:sz w:val="22"/>
          <w:szCs w:val="22"/>
        </w:rPr>
        <w:t>....................................</w:t>
      </w:r>
      <w:r w:rsidR="00E7076F">
        <w:rPr>
          <w:rFonts w:asciiTheme="minorHAnsi" w:hAnsiTheme="minorHAnsi" w:cstheme="minorHAnsi"/>
          <w:b/>
          <w:bCs/>
          <w:sz w:val="22"/>
          <w:szCs w:val="22"/>
        </w:rPr>
        <w:t>...................................</w:t>
      </w:r>
    </w:p>
    <w:p w:rsidR="00E7076F" w:rsidRDefault="00E7076F" w:rsidP="00EC5DE2">
      <w:pPr>
        <w:pStyle w:val="Default"/>
        <w:rPr>
          <w:rFonts w:asciiTheme="minorHAnsi" w:hAnsiTheme="minorHAnsi" w:cstheme="minorHAnsi"/>
          <w:b/>
          <w:bCs/>
          <w:sz w:val="22"/>
          <w:szCs w:val="22"/>
        </w:rPr>
      </w:pPr>
    </w:p>
    <w:p w:rsidR="00E7076F" w:rsidRPr="004F409B" w:rsidRDefault="00E7076F" w:rsidP="00EC5DE2">
      <w:pPr>
        <w:pStyle w:val="Default"/>
        <w:rPr>
          <w:rFonts w:asciiTheme="minorHAnsi" w:hAnsiTheme="minorHAnsi" w:cstheme="minorHAnsi"/>
          <w:b/>
          <w:bCs/>
          <w:sz w:val="22"/>
          <w:szCs w:val="22"/>
        </w:rPr>
      </w:pPr>
      <w:r>
        <w:rPr>
          <w:rFonts w:asciiTheme="minorHAnsi" w:hAnsiTheme="minorHAnsi" w:cstheme="minorHAnsi"/>
          <w:b/>
          <w:bCs/>
          <w:sz w:val="22"/>
          <w:szCs w:val="22"/>
        </w:rPr>
        <w:t>………………………………………………………………………………………………………………………………………………………………..</w:t>
      </w:r>
    </w:p>
    <w:p w:rsidR="009620CE" w:rsidRPr="004F409B" w:rsidRDefault="009620CE" w:rsidP="00EC5DE2">
      <w:pPr>
        <w:pStyle w:val="Default"/>
        <w:spacing w:after="240"/>
        <w:rPr>
          <w:rFonts w:asciiTheme="minorHAnsi" w:hAnsiTheme="minorHAnsi" w:cstheme="minorHAnsi"/>
          <w:sz w:val="20"/>
          <w:szCs w:val="22"/>
        </w:rPr>
      </w:pPr>
      <w:r w:rsidRPr="004F409B">
        <w:rPr>
          <w:rFonts w:asciiTheme="minorHAnsi" w:hAnsiTheme="minorHAnsi" w:cstheme="minorHAnsi"/>
          <w:b/>
          <w:bCs/>
          <w:sz w:val="20"/>
          <w:szCs w:val="22"/>
        </w:rPr>
        <w:t>(</w:t>
      </w:r>
      <w:r w:rsidRPr="004F409B">
        <w:rPr>
          <w:rFonts w:asciiTheme="minorHAnsi" w:hAnsiTheme="minorHAnsi" w:cstheme="minorHAnsi"/>
          <w:sz w:val="20"/>
          <w:szCs w:val="22"/>
        </w:rPr>
        <w:t xml:space="preserve">if a Limited Company, please state address of Registered Office). </w:t>
      </w:r>
    </w:p>
    <w:p w:rsidR="009620CE" w:rsidRPr="009223A2" w:rsidRDefault="009620CE" w:rsidP="00EC5DE2">
      <w:pPr>
        <w:pStyle w:val="Default"/>
        <w:spacing w:after="240"/>
        <w:rPr>
          <w:rFonts w:asciiTheme="minorHAnsi" w:hAnsiTheme="minorHAnsi" w:cstheme="minorHAnsi"/>
          <w:b/>
          <w:bCs/>
          <w:sz w:val="22"/>
          <w:szCs w:val="22"/>
        </w:rPr>
      </w:pPr>
      <w:r w:rsidRPr="009223A2">
        <w:rPr>
          <w:rFonts w:asciiTheme="minorHAnsi" w:hAnsiTheme="minorHAnsi" w:cstheme="minorHAnsi"/>
          <w:b/>
          <w:sz w:val="22"/>
          <w:szCs w:val="22"/>
        </w:rPr>
        <w:t>The Tender should be submitted by</w:t>
      </w:r>
      <w:r w:rsidR="006C079E">
        <w:rPr>
          <w:rFonts w:asciiTheme="minorHAnsi" w:hAnsiTheme="minorHAnsi" w:cstheme="minorHAnsi"/>
          <w:b/>
          <w:sz w:val="22"/>
          <w:szCs w:val="22"/>
        </w:rPr>
        <w:t xml:space="preserve"> post or email</w:t>
      </w:r>
      <w:r w:rsidRPr="009223A2">
        <w:rPr>
          <w:rFonts w:asciiTheme="minorHAnsi" w:hAnsiTheme="minorHAnsi" w:cstheme="minorHAnsi"/>
          <w:b/>
          <w:sz w:val="22"/>
          <w:szCs w:val="22"/>
        </w:rPr>
        <w:t xml:space="preserve"> </w:t>
      </w:r>
      <w:r w:rsidR="00C35546">
        <w:rPr>
          <w:rFonts w:asciiTheme="minorHAnsi" w:hAnsiTheme="minorHAnsi" w:cstheme="minorHAnsi"/>
          <w:b/>
          <w:sz w:val="22"/>
          <w:szCs w:val="22"/>
        </w:rPr>
        <w:t>(see Section 6</w:t>
      </w:r>
      <w:r w:rsidR="00476405" w:rsidRPr="009223A2">
        <w:rPr>
          <w:rFonts w:asciiTheme="minorHAnsi" w:hAnsiTheme="minorHAnsi" w:cstheme="minorHAnsi"/>
          <w:b/>
          <w:sz w:val="22"/>
          <w:szCs w:val="22"/>
        </w:rPr>
        <w:t xml:space="preserve"> for additional details) </w:t>
      </w:r>
      <w:r w:rsidRPr="009223A2">
        <w:rPr>
          <w:rFonts w:asciiTheme="minorHAnsi" w:hAnsiTheme="minorHAnsi" w:cstheme="minorHAnsi"/>
          <w:b/>
          <w:sz w:val="22"/>
          <w:szCs w:val="22"/>
        </w:rPr>
        <w:t xml:space="preserve">by </w:t>
      </w:r>
      <w:r w:rsidR="007238B8">
        <w:rPr>
          <w:rFonts w:asciiTheme="minorHAnsi" w:hAnsiTheme="minorHAnsi" w:cstheme="minorHAnsi"/>
          <w:b/>
          <w:sz w:val="22"/>
          <w:szCs w:val="22"/>
        </w:rPr>
        <w:t>5pm, Friday 13</w:t>
      </w:r>
      <w:r w:rsidR="007238B8" w:rsidRPr="007238B8">
        <w:rPr>
          <w:rFonts w:asciiTheme="minorHAnsi" w:hAnsiTheme="minorHAnsi" w:cstheme="minorHAnsi"/>
          <w:b/>
          <w:sz w:val="22"/>
          <w:szCs w:val="22"/>
          <w:vertAlign w:val="superscript"/>
        </w:rPr>
        <w:t>th</w:t>
      </w:r>
      <w:r w:rsidR="007238B8">
        <w:rPr>
          <w:rFonts w:asciiTheme="minorHAnsi" w:hAnsiTheme="minorHAnsi" w:cstheme="minorHAnsi"/>
          <w:b/>
          <w:sz w:val="22"/>
          <w:szCs w:val="22"/>
        </w:rPr>
        <w:t xml:space="preserve"> December 2019</w:t>
      </w:r>
      <w:r w:rsidRPr="009223A2">
        <w:rPr>
          <w:rFonts w:asciiTheme="minorHAnsi" w:hAnsiTheme="minorHAnsi" w:cstheme="minorHAnsi"/>
          <w:b/>
          <w:bCs/>
          <w:sz w:val="22"/>
          <w:szCs w:val="22"/>
        </w:rPr>
        <w:t xml:space="preserve">. </w:t>
      </w:r>
    </w:p>
    <w:p w:rsidR="00CF106A" w:rsidRDefault="00CF106A" w:rsidP="007238B8">
      <w:pPr>
        <w:pStyle w:val="Default"/>
        <w:rPr>
          <w:rFonts w:asciiTheme="minorHAnsi" w:hAnsiTheme="minorHAnsi" w:cstheme="minorHAnsi"/>
          <w:b/>
          <w:bCs/>
          <w:sz w:val="22"/>
          <w:szCs w:val="22"/>
        </w:rPr>
      </w:pPr>
    </w:p>
    <w:p w:rsidR="009620CE" w:rsidRDefault="009620CE" w:rsidP="007238B8">
      <w:pPr>
        <w:pStyle w:val="Default"/>
        <w:rPr>
          <w:rFonts w:asciiTheme="minorHAnsi" w:hAnsiTheme="minorHAnsi" w:cstheme="minorHAnsi"/>
          <w:sz w:val="20"/>
          <w:szCs w:val="22"/>
        </w:rPr>
      </w:pPr>
      <w:r w:rsidRPr="004F409B">
        <w:rPr>
          <w:rFonts w:asciiTheme="minorHAnsi" w:hAnsiTheme="minorHAnsi" w:cstheme="minorHAnsi"/>
          <w:b/>
          <w:bCs/>
          <w:sz w:val="22"/>
          <w:szCs w:val="22"/>
        </w:rPr>
        <w:t>Signature</w:t>
      </w:r>
      <w:r w:rsidRPr="004F409B">
        <w:rPr>
          <w:rFonts w:asciiTheme="minorHAnsi" w:hAnsiTheme="minorHAnsi" w:cstheme="minorHAnsi"/>
          <w:sz w:val="22"/>
          <w:szCs w:val="22"/>
        </w:rPr>
        <w:t>……………………………………………………………………………</w:t>
      </w:r>
      <w:r w:rsidR="009223A2">
        <w:rPr>
          <w:rFonts w:asciiTheme="minorHAnsi" w:hAnsiTheme="minorHAnsi" w:cstheme="minorHAnsi"/>
          <w:sz w:val="22"/>
          <w:szCs w:val="22"/>
        </w:rPr>
        <w:t>…………</w:t>
      </w:r>
      <w:r w:rsidRPr="004F409B">
        <w:rPr>
          <w:rFonts w:asciiTheme="minorHAnsi" w:hAnsiTheme="minorHAnsi" w:cstheme="minorHAnsi"/>
          <w:sz w:val="22"/>
          <w:szCs w:val="22"/>
        </w:rPr>
        <w:t xml:space="preserve"> </w:t>
      </w:r>
      <w:r w:rsidR="009223A2" w:rsidRPr="004F409B">
        <w:rPr>
          <w:rFonts w:asciiTheme="minorHAnsi" w:hAnsiTheme="minorHAnsi" w:cstheme="minorHAnsi"/>
          <w:sz w:val="20"/>
          <w:szCs w:val="22"/>
        </w:rPr>
        <w:t xml:space="preserve">(for </w:t>
      </w:r>
      <w:r w:rsidR="009223A2">
        <w:rPr>
          <w:rFonts w:asciiTheme="minorHAnsi" w:hAnsiTheme="minorHAnsi" w:cstheme="minorHAnsi"/>
          <w:sz w:val="20"/>
          <w:szCs w:val="22"/>
        </w:rPr>
        <w:t xml:space="preserve">and on behalf of the Tenderer) </w:t>
      </w:r>
    </w:p>
    <w:p w:rsidR="007238B8" w:rsidRDefault="007238B8" w:rsidP="007238B8">
      <w:pPr>
        <w:pStyle w:val="Default"/>
        <w:rPr>
          <w:rFonts w:asciiTheme="minorHAnsi" w:hAnsiTheme="minorHAnsi" w:cstheme="minorHAnsi"/>
          <w:sz w:val="20"/>
          <w:szCs w:val="22"/>
        </w:rPr>
      </w:pPr>
    </w:p>
    <w:p w:rsidR="00E7076F" w:rsidRDefault="00E7076F" w:rsidP="007238B8">
      <w:pPr>
        <w:pStyle w:val="Default"/>
        <w:rPr>
          <w:rFonts w:asciiTheme="minorHAnsi" w:hAnsiTheme="minorHAnsi" w:cstheme="minorHAnsi"/>
          <w:sz w:val="20"/>
          <w:szCs w:val="22"/>
        </w:rPr>
      </w:pPr>
    </w:p>
    <w:p w:rsidR="007238B8" w:rsidRDefault="007238B8" w:rsidP="007238B8">
      <w:pPr>
        <w:pStyle w:val="Default"/>
        <w:rPr>
          <w:rFonts w:asciiTheme="minorHAnsi" w:hAnsiTheme="minorHAnsi" w:cstheme="minorHAnsi"/>
          <w:b/>
          <w:sz w:val="22"/>
          <w:szCs w:val="22"/>
        </w:rPr>
      </w:pPr>
      <w:r w:rsidRPr="007238B8">
        <w:rPr>
          <w:rFonts w:asciiTheme="minorHAnsi" w:hAnsiTheme="minorHAnsi" w:cstheme="minorHAnsi"/>
          <w:b/>
          <w:sz w:val="22"/>
          <w:szCs w:val="22"/>
        </w:rPr>
        <w:t>Print Name…………………………………………………………………………………</w:t>
      </w:r>
    </w:p>
    <w:p w:rsidR="007238B8" w:rsidRDefault="007238B8" w:rsidP="007238B8">
      <w:pPr>
        <w:pStyle w:val="Default"/>
        <w:rPr>
          <w:rFonts w:asciiTheme="minorHAnsi" w:hAnsiTheme="minorHAnsi" w:cstheme="minorHAnsi"/>
          <w:b/>
          <w:sz w:val="22"/>
          <w:szCs w:val="22"/>
        </w:rPr>
      </w:pPr>
    </w:p>
    <w:p w:rsidR="00E7076F" w:rsidRDefault="00E7076F" w:rsidP="007238B8">
      <w:pPr>
        <w:pStyle w:val="Default"/>
        <w:rPr>
          <w:rFonts w:asciiTheme="minorHAnsi" w:hAnsiTheme="minorHAnsi" w:cstheme="minorHAnsi"/>
          <w:b/>
          <w:sz w:val="22"/>
          <w:szCs w:val="22"/>
        </w:rPr>
      </w:pPr>
    </w:p>
    <w:p w:rsidR="007238B8" w:rsidRPr="007238B8" w:rsidRDefault="007238B8" w:rsidP="007238B8">
      <w:pPr>
        <w:pStyle w:val="Default"/>
        <w:rPr>
          <w:rFonts w:asciiTheme="minorHAnsi" w:hAnsiTheme="minorHAnsi" w:cstheme="minorHAnsi"/>
          <w:b/>
          <w:sz w:val="22"/>
          <w:szCs w:val="22"/>
        </w:rPr>
      </w:pPr>
      <w:r>
        <w:rPr>
          <w:rFonts w:asciiTheme="minorHAnsi" w:hAnsiTheme="minorHAnsi" w:cstheme="minorHAnsi"/>
          <w:b/>
          <w:sz w:val="22"/>
          <w:szCs w:val="22"/>
        </w:rPr>
        <w:t>Position…………………………………………………………………………………</w:t>
      </w:r>
      <w:proofErr w:type="gramStart"/>
      <w:r>
        <w:rPr>
          <w:rFonts w:asciiTheme="minorHAnsi" w:hAnsiTheme="minorHAnsi" w:cstheme="minorHAnsi"/>
          <w:b/>
          <w:sz w:val="22"/>
          <w:szCs w:val="22"/>
        </w:rPr>
        <w:t>…..</w:t>
      </w:r>
      <w:proofErr w:type="gramEnd"/>
    </w:p>
    <w:p w:rsidR="00CF106A" w:rsidRDefault="00CF106A" w:rsidP="007238B8">
      <w:pPr>
        <w:pStyle w:val="Default"/>
        <w:rPr>
          <w:rFonts w:asciiTheme="minorHAnsi" w:hAnsiTheme="minorHAnsi" w:cstheme="minorHAnsi"/>
          <w:b/>
          <w:bCs/>
          <w:sz w:val="22"/>
          <w:szCs w:val="22"/>
        </w:rPr>
      </w:pPr>
    </w:p>
    <w:p w:rsidR="00E7076F" w:rsidRDefault="00E7076F" w:rsidP="007238B8">
      <w:pPr>
        <w:pStyle w:val="Default"/>
        <w:rPr>
          <w:rFonts w:asciiTheme="minorHAnsi" w:hAnsiTheme="minorHAnsi" w:cstheme="minorHAnsi"/>
          <w:b/>
          <w:bCs/>
          <w:sz w:val="22"/>
          <w:szCs w:val="22"/>
        </w:rPr>
      </w:pPr>
    </w:p>
    <w:p w:rsidR="009620CE" w:rsidRPr="004F409B" w:rsidRDefault="009620CE" w:rsidP="00EC5DE2">
      <w:pPr>
        <w:pStyle w:val="Default"/>
        <w:spacing w:after="240"/>
        <w:rPr>
          <w:rFonts w:asciiTheme="minorHAnsi" w:hAnsiTheme="minorHAnsi" w:cstheme="minorHAnsi"/>
          <w:sz w:val="22"/>
          <w:szCs w:val="22"/>
        </w:rPr>
      </w:pPr>
      <w:r w:rsidRPr="004F409B">
        <w:rPr>
          <w:rFonts w:asciiTheme="minorHAnsi" w:hAnsiTheme="minorHAnsi" w:cstheme="minorHAnsi"/>
          <w:b/>
          <w:bCs/>
          <w:sz w:val="22"/>
          <w:szCs w:val="22"/>
        </w:rPr>
        <w:t>Date</w:t>
      </w:r>
      <w:r w:rsidRPr="004F409B">
        <w:rPr>
          <w:rFonts w:asciiTheme="minorHAnsi" w:hAnsiTheme="minorHAnsi" w:cstheme="minorHAnsi"/>
          <w:sz w:val="22"/>
          <w:szCs w:val="22"/>
        </w:rPr>
        <w:t>….</w:t>
      </w:r>
      <w:r w:rsidR="00C52BB1" w:rsidRPr="004F409B">
        <w:rPr>
          <w:rFonts w:asciiTheme="minorHAnsi" w:hAnsiTheme="minorHAnsi" w:cstheme="minorHAnsi"/>
          <w:sz w:val="22"/>
          <w:szCs w:val="22"/>
        </w:rPr>
        <w:t>................................…………</w:t>
      </w:r>
      <w:r w:rsidR="00E7076F">
        <w:rPr>
          <w:rFonts w:asciiTheme="minorHAnsi" w:hAnsiTheme="minorHAnsi" w:cstheme="minorHAnsi"/>
          <w:sz w:val="22"/>
          <w:szCs w:val="22"/>
        </w:rPr>
        <w:t>……………………………………………….</w:t>
      </w:r>
    </w:p>
    <w:p w:rsidR="00CF106A" w:rsidRDefault="00CF106A" w:rsidP="00EC5DE2">
      <w:pPr>
        <w:pStyle w:val="Default"/>
        <w:rPr>
          <w:rFonts w:asciiTheme="minorHAnsi" w:hAnsiTheme="minorHAnsi" w:cstheme="minorHAnsi"/>
          <w:b/>
          <w:bCs/>
          <w:sz w:val="22"/>
          <w:szCs w:val="22"/>
        </w:rPr>
      </w:pPr>
    </w:p>
    <w:p w:rsidR="009620CE" w:rsidRPr="004F409B" w:rsidRDefault="009620CE" w:rsidP="00EC5DE2">
      <w:pPr>
        <w:pStyle w:val="Default"/>
        <w:rPr>
          <w:rFonts w:asciiTheme="minorHAnsi" w:hAnsiTheme="minorHAnsi" w:cstheme="minorHAnsi"/>
          <w:sz w:val="22"/>
          <w:szCs w:val="22"/>
        </w:rPr>
      </w:pPr>
      <w:r w:rsidRPr="004F409B">
        <w:rPr>
          <w:rFonts w:asciiTheme="minorHAnsi" w:hAnsiTheme="minorHAnsi" w:cstheme="minorHAnsi"/>
          <w:b/>
          <w:bCs/>
          <w:sz w:val="22"/>
          <w:szCs w:val="22"/>
        </w:rPr>
        <w:t xml:space="preserve">SUB-CONTRACTORS </w:t>
      </w:r>
    </w:p>
    <w:p w:rsidR="001E0E83" w:rsidRPr="004F409B" w:rsidRDefault="009620CE" w:rsidP="009320EF">
      <w:pPr>
        <w:pStyle w:val="Default"/>
        <w:numPr>
          <w:ilvl w:val="0"/>
          <w:numId w:val="5"/>
        </w:numPr>
        <w:spacing w:line="276" w:lineRule="auto"/>
        <w:rPr>
          <w:rFonts w:asciiTheme="minorHAnsi" w:hAnsiTheme="minorHAnsi" w:cstheme="minorHAnsi"/>
          <w:sz w:val="22"/>
          <w:szCs w:val="22"/>
        </w:rPr>
      </w:pPr>
      <w:r w:rsidRPr="004F409B">
        <w:rPr>
          <w:rFonts w:asciiTheme="minorHAnsi" w:hAnsiTheme="minorHAnsi" w:cstheme="minorHAnsi"/>
          <w:sz w:val="22"/>
          <w:szCs w:val="22"/>
        </w:rPr>
        <w:t>The Tenderer must indicate the names and addresses of those firms to whom he proposes to sub-</w:t>
      </w:r>
      <w:r w:rsidR="00E841AD" w:rsidRPr="004F409B">
        <w:rPr>
          <w:rFonts w:asciiTheme="minorHAnsi" w:hAnsiTheme="minorHAnsi" w:cstheme="minorHAnsi"/>
          <w:sz w:val="22"/>
          <w:szCs w:val="22"/>
        </w:rPr>
        <w:t>contract</w:t>
      </w:r>
      <w:r w:rsidRPr="004F409B">
        <w:rPr>
          <w:rFonts w:asciiTheme="minorHAnsi" w:hAnsiTheme="minorHAnsi" w:cstheme="minorHAnsi"/>
          <w:sz w:val="22"/>
          <w:szCs w:val="22"/>
        </w:rPr>
        <w:t xml:space="preserve"> any portion of these </w:t>
      </w:r>
      <w:r w:rsidR="00E841AD" w:rsidRPr="004435E9">
        <w:rPr>
          <w:rFonts w:asciiTheme="minorHAnsi" w:hAnsiTheme="minorHAnsi" w:cstheme="minorHAnsi"/>
          <w:sz w:val="22"/>
          <w:szCs w:val="22"/>
        </w:rPr>
        <w:t>works</w:t>
      </w:r>
      <w:r w:rsidRPr="004F409B">
        <w:rPr>
          <w:rFonts w:asciiTheme="minorHAnsi" w:hAnsiTheme="minorHAnsi" w:cstheme="minorHAnsi"/>
          <w:sz w:val="22"/>
          <w:szCs w:val="22"/>
        </w:rPr>
        <w:t xml:space="preserve">. </w:t>
      </w:r>
    </w:p>
    <w:p w:rsidR="001E0E83" w:rsidRPr="004F409B" w:rsidRDefault="009620CE" w:rsidP="009320EF">
      <w:pPr>
        <w:pStyle w:val="Default"/>
        <w:numPr>
          <w:ilvl w:val="0"/>
          <w:numId w:val="5"/>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The Tenderer </w:t>
      </w:r>
      <w:r w:rsidR="00E841AD" w:rsidRPr="004F409B">
        <w:rPr>
          <w:rFonts w:asciiTheme="minorHAnsi" w:hAnsiTheme="minorHAnsi" w:cstheme="minorHAnsi"/>
          <w:sz w:val="22"/>
          <w:szCs w:val="22"/>
        </w:rPr>
        <w:t xml:space="preserve">will be responsible for providing </w:t>
      </w:r>
      <w:r w:rsidRPr="004F409B">
        <w:rPr>
          <w:rFonts w:asciiTheme="minorHAnsi" w:hAnsiTheme="minorHAnsi" w:cstheme="minorHAnsi"/>
          <w:sz w:val="22"/>
          <w:szCs w:val="22"/>
        </w:rPr>
        <w:t>copies of all relevant insurance certificates for those sub-contractors listed below.</w:t>
      </w:r>
      <w:r w:rsidR="00734C5C" w:rsidRPr="004F409B">
        <w:rPr>
          <w:rFonts w:asciiTheme="minorHAnsi" w:hAnsiTheme="minorHAnsi" w:cstheme="minorHAnsi"/>
          <w:sz w:val="22"/>
          <w:szCs w:val="22"/>
        </w:rPr>
        <w:t xml:space="preserve"> </w:t>
      </w:r>
    </w:p>
    <w:p w:rsidR="001E0E83" w:rsidRPr="004F409B" w:rsidRDefault="00734C5C" w:rsidP="009320EF">
      <w:pPr>
        <w:pStyle w:val="Default"/>
        <w:numPr>
          <w:ilvl w:val="0"/>
          <w:numId w:val="5"/>
        </w:numPr>
        <w:spacing w:line="276" w:lineRule="auto"/>
        <w:rPr>
          <w:rFonts w:asciiTheme="minorHAnsi" w:hAnsiTheme="minorHAnsi" w:cstheme="minorHAnsi"/>
          <w:sz w:val="22"/>
          <w:szCs w:val="22"/>
        </w:rPr>
      </w:pPr>
      <w:r w:rsidRPr="004F409B">
        <w:rPr>
          <w:rFonts w:asciiTheme="minorHAnsi" w:hAnsiTheme="minorHAnsi" w:cstheme="minorHAnsi"/>
          <w:sz w:val="22"/>
          <w:szCs w:val="22"/>
        </w:rPr>
        <w:t>All risk assessments and method statements supplied by the Tenderer will be binding upon any sub-contractor.</w:t>
      </w:r>
      <w:r w:rsidR="009620CE" w:rsidRPr="004F409B">
        <w:rPr>
          <w:rFonts w:asciiTheme="minorHAnsi" w:hAnsiTheme="minorHAnsi" w:cstheme="minorHAnsi"/>
          <w:sz w:val="22"/>
          <w:szCs w:val="22"/>
        </w:rPr>
        <w:t xml:space="preserve"> </w:t>
      </w:r>
    </w:p>
    <w:p w:rsidR="001E0E83" w:rsidRPr="004F409B" w:rsidRDefault="009620CE" w:rsidP="009320EF">
      <w:pPr>
        <w:pStyle w:val="Default"/>
        <w:numPr>
          <w:ilvl w:val="0"/>
          <w:numId w:val="5"/>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No sub-contractors may be used without the written consent of the </w:t>
      </w:r>
      <w:r w:rsidR="00016F7C">
        <w:rPr>
          <w:rFonts w:asciiTheme="minorHAnsi" w:hAnsiTheme="minorHAnsi" w:cstheme="minorHAnsi"/>
          <w:sz w:val="22"/>
          <w:szCs w:val="22"/>
        </w:rPr>
        <w:t>Trust</w:t>
      </w:r>
      <w:r w:rsidRPr="004F409B">
        <w:rPr>
          <w:rFonts w:asciiTheme="minorHAnsi" w:hAnsiTheme="minorHAnsi" w:cstheme="minorHAnsi"/>
          <w:sz w:val="22"/>
          <w:szCs w:val="22"/>
        </w:rPr>
        <w:t xml:space="preserve"> and compliance with its requirements. </w:t>
      </w:r>
    </w:p>
    <w:p w:rsidR="001E0E83" w:rsidRDefault="009620CE" w:rsidP="009320EF">
      <w:pPr>
        <w:pStyle w:val="Default"/>
        <w:numPr>
          <w:ilvl w:val="0"/>
          <w:numId w:val="5"/>
        </w:numPr>
        <w:spacing w:line="276" w:lineRule="auto"/>
        <w:rPr>
          <w:rFonts w:asciiTheme="minorHAnsi" w:hAnsiTheme="minorHAnsi" w:cstheme="minorHAnsi"/>
          <w:sz w:val="22"/>
          <w:szCs w:val="22"/>
        </w:rPr>
      </w:pPr>
      <w:r w:rsidRPr="004F409B">
        <w:rPr>
          <w:rFonts w:asciiTheme="minorHAnsi" w:hAnsiTheme="minorHAnsi" w:cstheme="minorHAnsi"/>
          <w:sz w:val="22"/>
          <w:szCs w:val="22"/>
        </w:rPr>
        <w:t xml:space="preserve">The </w:t>
      </w:r>
      <w:r w:rsidR="00016F7C">
        <w:rPr>
          <w:rFonts w:asciiTheme="minorHAnsi" w:hAnsiTheme="minorHAnsi" w:cstheme="minorHAnsi"/>
          <w:sz w:val="22"/>
          <w:szCs w:val="22"/>
        </w:rPr>
        <w:t>Trust</w:t>
      </w:r>
      <w:r w:rsidRPr="004F409B">
        <w:rPr>
          <w:rFonts w:asciiTheme="minorHAnsi" w:hAnsiTheme="minorHAnsi" w:cstheme="minorHAnsi"/>
          <w:sz w:val="22"/>
          <w:szCs w:val="22"/>
        </w:rPr>
        <w:t xml:space="preserve"> reserves the right to reject any proposed sub-contractor. </w:t>
      </w:r>
    </w:p>
    <w:p w:rsidR="004435E9" w:rsidRPr="004F409B" w:rsidRDefault="004435E9" w:rsidP="004435E9">
      <w:pPr>
        <w:pStyle w:val="Default"/>
        <w:ind w:left="720"/>
        <w:rPr>
          <w:rFonts w:asciiTheme="minorHAnsi" w:hAnsiTheme="minorHAnsi" w:cstheme="minorHAnsi"/>
          <w:sz w:val="22"/>
          <w:szCs w:val="22"/>
        </w:rPr>
      </w:pPr>
    </w:p>
    <w:p w:rsidR="001E0E83" w:rsidRPr="004F409B" w:rsidRDefault="009620CE" w:rsidP="00EC5DE2">
      <w:pPr>
        <w:pStyle w:val="Default"/>
        <w:spacing w:after="240"/>
        <w:ind w:left="360"/>
        <w:rPr>
          <w:rFonts w:asciiTheme="minorHAnsi" w:hAnsiTheme="minorHAnsi" w:cstheme="minorHAnsi"/>
          <w:b/>
          <w:bCs/>
          <w:sz w:val="22"/>
          <w:szCs w:val="22"/>
        </w:rPr>
      </w:pPr>
      <w:r w:rsidRPr="004F409B">
        <w:rPr>
          <w:rFonts w:asciiTheme="minorHAnsi" w:hAnsiTheme="minorHAnsi" w:cstheme="minorHAnsi"/>
          <w:b/>
          <w:bCs/>
          <w:sz w:val="22"/>
          <w:szCs w:val="22"/>
        </w:rPr>
        <w:t>IF NO SUB-CONTRACTING IS TO BE UNDERTAKEN STATE NONE BELOW</w:t>
      </w:r>
      <w:r w:rsidR="009320EF">
        <w:rPr>
          <w:rFonts w:asciiTheme="minorHAnsi" w:hAnsiTheme="minorHAnsi" w:cstheme="minorHAnsi"/>
          <w:b/>
          <w:bCs/>
          <w:sz w:val="22"/>
          <w:szCs w:val="22"/>
        </w:rPr>
        <w:t>; IF MORE THAN ONE IS INTENDED FOR USE</w:t>
      </w:r>
      <w:r w:rsidR="005B19BA">
        <w:rPr>
          <w:rFonts w:asciiTheme="minorHAnsi" w:hAnsiTheme="minorHAnsi" w:cstheme="minorHAnsi"/>
          <w:b/>
          <w:bCs/>
          <w:sz w:val="22"/>
          <w:szCs w:val="22"/>
        </w:rPr>
        <w:t xml:space="preserve"> PLEASE</w:t>
      </w:r>
      <w:r w:rsidR="009320EF">
        <w:rPr>
          <w:rFonts w:asciiTheme="minorHAnsi" w:hAnsiTheme="minorHAnsi" w:cstheme="minorHAnsi"/>
          <w:b/>
          <w:bCs/>
          <w:sz w:val="22"/>
          <w:szCs w:val="22"/>
        </w:rPr>
        <w:t xml:space="preserve"> REPLICATE THIS TABLE FOR EACH SUB-CONTRACTOR</w:t>
      </w:r>
      <w:r w:rsidRPr="004F409B">
        <w:rPr>
          <w:rFonts w:asciiTheme="minorHAnsi" w:hAnsiTheme="minorHAnsi" w:cstheme="minorHAnsi"/>
          <w:b/>
          <w:bCs/>
          <w:sz w:val="22"/>
          <w:szCs w:val="22"/>
        </w:rPr>
        <w:t xml:space="preserve">. </w:t>
      </w:r>
    </w:p>
    <w:tbl>
      <w:tblPr>
        <w:tblStyle w:val="TableGrid"/>
        <w:tblpPr w:leftFromText="180" w:rightFromText="180" w:vertAnchor="text" w:horzAnchor="margin" w:tblpX="421" w:tblpY="73"/>
        <w:tblW w:w="9918" w:type="dxa"/>
        <w:tblLook w:val="04A0" w:firstRow="1" w:lastRow="0" w:firstColumn="1" w:lastColumn="0" w:noHBand="0" w:noVBand="1"/>
      </w:tblPr>
      <w:tblGrid>
        <w:gridCol w:w="3256"/>
        <w:gridCol w:w="6662"/>
      </w:tblGrid>
      <w:tr w:rsidR="009320EF" w:rsidRPr="00617DA8" w:rsidTr="009320EF">
        <w:trPr>
          <w:trHeight w:val="693"/>
        </w:trPr>
        <w:tc>
          <w:tcPr>
            <w:tcW w:w="3256" w:type="dxa"/>
            <w:vAlign w:val="center"/>
          </w:tcPr>
          <w:p w:rsidR="009320EF" w:rsidRPr="00617DA8" w:rsidRDefault="009320EF" w:rsidP="009320EF">
            <w:pPr>
              <w:pStyle w:val="Default"/>
              <w:ind w:left="22"/>
              <w:rPr>
                <w:rFonts w:asciiTheme="minorHAnsi" w:hAnsiTheme="minorHAnsi" w:cstheme="minorHAnsi"/>
                <w:b/>
                <w:bCs/>
                <w:sz w:val="22"/>
                <w:szCs w:val="22"/>
              </w:rPr>
            </w:pPr>
            <w:r w:rsidRPr="00617DA8">
              <w:rPr>
                <w:rFonts w:asciiTheme="minorHAnsi" w:hAnsiTheme="minorHAnsi" w:cstheme="minorHAnsi"/>
                <w:b/>
                <w:bCs/>
                <w:sz w:val="22"/>
                <w:szCs w:val="22"/>
              </w:rPr>
              <w:t>Sub-contractor Name:</w:t>
            </w:r>
          </w:p>
        </w:tc>
        <w:tc>
          <w:tcPr>
            <w:tcW w:w="6662" w:type="dxa"/>
          </w:tcPr>
          <w:p w:rsidR="009320EF" w:rsidRPr="00617DA8" w:rsidRDefault="009320EF" w:rsidP="009320EF">
            <w:pPr>
              <w:pStyle w:val="Default"/>
              <w:rPr>
                <w:rFonts w:asciiTheme="minorHAnsi" w:hAnsiTheme="minorHAnsi" w:cstheme="minorHAnsi"/>
                <w:b/>
                <w:bCs/>
                <w:sz w:val="22"/>
                <w:szCs w:val="22"/>
              </w:rPr>
            </w:pPr>
          </w:p>
        </w:tc>
      </w:tr>
      <w:tr w:rsidR="009320EF" w:rsidRPr="00617DA8" w:rsidTr="009320EF">
        <w:trPr>
          <w:trHeight w:val="1522"/>
        </w:trPr>
        <w:tc>
          <w:tcPr>
            <w:tcW w:w="3256" w:type="dxa"/>
            <w:vAlign w:val="center"/>
          </w:tcPr>
          <w:p w:rsidR="009320EF" w:rsidRPr="00617DA8" w:rsidRDefault="009320EF" w:rsidP="009320EF">
            <w:pPr>
              <w:pStyle w:val="Default"/>
              <w:rPr>
                <w:rFonts w:asciiTheme="minorHAnsi" w:hAnsiTheme="minorHAnsi" w:cstheme="minorHAnsi"/>
                <w:b/>
                <w:bCs/>
                <w:sz w:val="22"/>
                <w:szCs w:val="22"/>
              </w:rPr>
            </w:pPr>
            <w:r w:rsidRPr="00617DA8">
              <w:rPr>
                <w:rFonts w:asciiTheme="minorHAnsi" w:hAnsiTheme="minorHAnsi" w:cstheme="minorHAnsi"/>
                <w:b/>
                <w:bCs/>
                <w:sz w:val="22"/>
                <w:szCs w:val="22"/>
              </w:rPr>
              <w:t xml:space="preserve">Sub-contractor Contact Address: </w:t>
            </w:r>
          </w:p>
        </w:tc>
        <w:tc>
          <w:tcPr>
            <w:tcW w:w="6662" w:type="dxa"/>
          </w:tcPr>
          <w:p w:rsidR="009320EF" w:rsidRPr="00617DA8" w:rsidRDefault="009320EF" w:rsidP="009320EF">
            <w:pPr>
              <w:pStyle w:val="Default"/>
              <w:rPr>
                <w:rFonts w:asciiTheme="minorHAnsi" w:hAnsiTheme="minorHAnsi" w:cstheme="minorHAnsi"/>
                <w:b/>
                <w:bCs/>
                <w:sz w:val="22"/>
                <w:szCs w:val="22"/>
              </w:rPr>
            </w:pPr>
          </w:p>
        </w:tc>
      </w:tr>
      <w:tr w:rsidR="009320EF" w:rsidRPr="00617DA8" w:rsidTr="009320EF">
        <w:trPr>
          <w:trHeight w:val="1420"/>
        </w:trPr>
        <w:tc>
          <w:tcPr>
            <w:tcW w:w="3256" w:type="dxa"/>
            <w:vAlign w:val="center"/>
          </w:tcPr>
          <w:p w:rsidR="009320EF" w:rsidRPr="00617DA8" w:rsidRDefault="009320EF" w:rsidP="009320EF">
            <w:pPr>
              <w:pStyle w:val="Default"/>
              <w:rPr>
                <w:rFonts w:asciiTheme="minorHAnsi" w:hAnsiTheme="minorHAnsi" w:cstheme="minorHAnsi"/>
                <w:b/>
                <w:bCs/>
                <w:sz w:val="22"/>
                <w:szCs w:val="22"/>
              </w:rPr>
            </w:pPr>
            <w:r w:rsidRPr="00617DA8">
              <w:rPr>
                <w:rFonts w:asciiTheme="minorHAnsi" w:hAnsiTheme="minorHAnsi" w:cstheme="minorHAnsi"/>
                <w:b/>
                <w:bCs/>
                <w:sz w:val="22"/>
                <w:szCs w:val="22"/>
              </w:rPr>
              <w:t xml:space="preserve">Portion of works to be sub-let: </w:t>
            </w:r>
          </w:p>
        </w:tc>
        <w:tc>
          <w:tcPr>
            <w:tcW w:w="6662" w:type="dxa"/>
          </w:tcPr>
          <w:p w:rsidR="009320EF" w:rsidRPr="00617DA8" w:rsidRDefault="009320EF" w:rsidP="009320EF">
            <w:pPr>
              <w:pStyle w:val="Default"/>
              <w:rPr>
                <w:rFonts w:asciiTheme="minorHAnsi" w:hAnsiTheme="minorHAnsi" w:cstheme="minorHAnsi"/>
                <w:b/>
                <w:bCs/>
                <w:sz w:val="22"/>
                <w:szCs w:val="22"/>
              </w:rPr>
            </w:pPr>
          </w:p>
        </w:tc>
      </w:tr>
    </w:tbl>
    <w:p w:rsidR="00F8381B" w:rsidRPr="004F409B" w:rsidRDefault="009320EF" w:rsidP="00EC5DE2">
      <w:pPr>
        <w:pStyle w:val="Default"/>
        <w:spacing w:after="240"/>
        <w:rPr>
          <w:rFonts w:asciiTheme="minorHAnsi" w:hAnsiTheme="minorHAnsi" w:cstheme="minorHAnsi"/>
          <w:b/>
          <w:sz w:val="22"/>
          <w:szCs w:val="22"/>
        </w:rPr>
      </w:pPr>
      <w:r w:rsidRPr="004F409B">
        <w:rPr>
          <w:rFonts w:asciiTheme="minorHAnsi" w:hAnsiTheme="minorHAnsi" w:cstheme="minorHAnsi"/>
          <w:b/>
          <w:sz w:val="22"/>
          <w:szCs w:val="22"/>
        </w:rPr>
        <w:t xml:space="preserve"> </w:t>
      </w:r>
      <w:r w:rsidR="00F8381B" w:rsidRPr="004F409B">
        <w:rPr>
          <w:rFonts w:asciiTheme="minorHAnsi" w:hAnsiTheme="minorHAnsi" w:cstheme="minorHAnsi"/>
          <w:b/>
          <w:sz w:val="22"/>
          <w:szCs w:val="22"/>
        </w:rPr>
        <w:br w:type="page"/>
      </w:r>
    </w:p>
    <w:p w:rsidR="00BC6D5A" w:rsidRPr="0096133F" w:rsidRDefault="00BC6D5A" w:rsidP="00BC6D5A">
      <w:pPr>
        <w:tabs>
          <w:tab w:val="left" w:pos="142"/>
        </w:tabs>
        <w:spacing w:after="0" w:line="240" w:lineRule="auto"/>
        <w:jc w:val="both"/>
        <w:rPr>
          <w:rFonts w:cstheme="minorHAnsi"/>
          <w:b/>
          <w:sz w:val="32"/>
          <w:szCs w:val="24"/>
        </w:rPr>
      </w:pPr>
      <w:r w:rsidRPr="0096133F">
        <w:rPr>
          <w:rFonts w:cstheme="minorHAnsi"/>
          <w:b/>
          <w:sz w:val="32"/>
          <w:szCs w:val="24"/>
        </w:rPr>
        <w:t>INSTRUCTIONS FOR SUBMITTING A TENDER</w:t>
      </w:r>
      <w:r>
        <w:rPr>
          <w:rFonts w:cstheme="minorHAnsi"/>
          <w:b/>
          <w:sz w:val="32"/>
          <w:szCs w:val="24"/>
        </w:rPr>
        <w:t xml:space="preserve"> (SECTION 6</w:t>
      </w:r>
      <w:r w:rsidRPr="0096133F">
        <w:rPr>
          <w:rFonts w:cstheme="minorHAnsi"/>
          <w:b/>
          <w:sz w:val="32"/>
          <w:szCs w:val="24"/>
        </w:rPr>
        <w:t>)</w:t>
      </w:r>
    </w:p>
    <w:p w:rsidR="00BC6D5A" w:rsidRPr="0096133F" w:rsidRDefault="00BC6D5A" w:rsidP="00BC6D5A">
      <w:pPr>
        <w:tabs>
          <w:tab w:val="left" w:pos="142"/>
        </w:tabs>
        <w:spacing w:after="0" w:line="240" w:lineRule="auto"/>
        <w:jc w:val="both"/>
        <w:rPr>
          <w:rFonts w:cstheme="minorHAnsi"/>
          <w:b/>
          <w:sz w:val="32"/>
          <w:szCs w:val="24"/>
        </w:rPr>
      </w:pPr>
    </w:p>
    <w:p w:rsidR="00BC6D5A" w:rsidRPr="00991439" w:rsidRDefault="00BC6D5A" w:rsidP="00BC6D5A">
      <w:pPr>
        <w:rPr>
          <w:rFonts w:cstheme="minorHAnsi"/>
          <w:b/>
        </w:rPr>
      </w:pPr>
      <w:r w:rsidRPr="00991439">
        <w:rPr>
          <w:rFonts w:cstheme="minorHAnsi"/>
          <w:b/>
        </w:rPr>
        <w:t xml:space="preserve">Tenders should be submitted in accordance with the following instructions. </w:t>
      </w:r>
    </w:p>
    <w:p w:rsidR="00BC6D5A" w:rsidRPr="00C713D7" w:rsidRDefault="00BC6D5A" w:rsidP="00BC6D5A">
      <w:pPr>
        <w:pStyle w:val="ListParagraph"/>
        <w:numPr>
          <w:ilvl w:val="0"/>
          <w:numId w:val="11"/>
        </w:numPr>
        <w:spacing w:line="240" w:lineRule="auto"/>
        <w:jc w:val="both"/>
        <w:rPr>
          <w:rFonts w:cstheme="minorHAnsi"/>
        </w:rPr>
      </w:pPr>
      <w:r w:rsidRPr="00861E97">
        <w:rPr>
          <w:rFonts w:cstheme="minorHAnsi"/>
          <w:b/>
        </w:rPr>
        <w:t>Invitation to Tender:</w:t>
      </w:r>
      <w:r w:rsidRPr="00C713D7">
        <w:rPr>
          <w:rFonts w:cstheme="minorHAnsi"/>
        </w:rPr>
        <w:t xml:space="preserve"> The Trust is seeking tenders from suitably </w:t>
      </w:r>
      <w:r>
        <w:rPr>
          <w:rFonts w:cstheme="minorHAnsi"/>
        </w:rPr>
        <w:t xml:space="preserve">competent, </w:t>
      </w:r>
      <w:r w:rsidRPr="00C713D7">
        <w:rPr>
          <w:rFonts w:cstheme="minorHAnsi"/>
        </w:rPr>
        <w:t>experienced</w:t>
      </w:r>
      <w:r w:rsidR="00533D10">
        <w:rPr>
          <w:rFonts w:cstheme="minorHAnsi"/>
        </w:rPr>
        <w:t>, qualified</w:t>
      </w:r>
      <w:r w:rsidRPr="00C713D7">
        <w:rPr>
          <w:rFonts w:cstheme="minorHAnsi"/>
        </w:rPr>
        <w:t xml:space="preserve"> and equipped contractors to </w:t>
      </w:r>
      <w:r w:rsidRPr="00A24330">
        <w:t>undertake the</w:t>
      </w:r>
      <w:r>
        <w:rPr>
          <w:rFonts w:cstheme="minorHAnsi"/>
        </w:rPr>
        <w:t xml:space="preserve"> river restoration work detailed herein</w:t>
      </w:r>
      <w:r w:rsidRPr="00C713D7">
        <w:rPr>
          <w:rFonts w:cstheme="minorHAnsi"/>
        </w:rPr>
        <w:t xml:space="preserve">. </w:t>
      </w:r>
    </w:p>
    <w:p w:rsidR="00BC6D5A" w:rsidRPr="00C713D7" w:rsidRDefault="00BC6D5A" w:rsidP="00BC6D5A">
      <w:pPr>
        <w:pStyle w:val="ListParagraph"/>
        <w:numPr>
          <w:ilvl w:val="0"/>
          <w:numId w:val="11"/>
        </w:numPr>
        <w:spacing w:line="240" w:lineRule="auto"/>
        <w:jc w:val="both"/>
        <w:rPr>
          <w:rFonts w:cstheme="minorHAnsi"/>
        </w:rPr>
      </w:pPr>
      <w:r w:rsidRPr="00861E97">
        <w:rPr>
          <w:rFonts w:cstheme="minorHAnsi"/>
          <w:b/>
        </w:rPr>
        <w:t>Tender</w:t>
      </w:r>
      <w:r>
        <w:rPr>
          <w:rFonts w:cstheme="minorHAnsi"/>
          <w:b/>
        </w:rPr>
        <w:t xml:space="preserve"> Award Process</w:t>
      </w:r>
      <w:r w:rsidRPr="00861E97">
        <w:rPr>
          <w:rFonts w:cstheme="minorHAnsi"/>
          <w:b/>
        </w:rPr>
        <w:t>:</w:t>
      </w:r>
      <w:r w:rsidRPr="00C713D7">
        <w:rPr>
          <w:rFonts w:cstheme="minorHAnsi"/>
        </w:rPr>
        <w:t xml:space="preserve"> Tenders are being invited on an open award procedure. </w:t>
      </w:r>
    </w:p>
    <w:p w:rsidR="00BC6D5A" w:rsidRPr="00C713D7" w:rsidRDefault="00BC6D5A" w:rsidP="00BC6D5A">
      <w:pPr>
        <w:pStyle w:val="ListParagraph"/>
        <w:numPr>
          <w:ilvl w:val="0"/>
          <w:numId w:val="11"/>
        </w:numPr>
        <w:spacing w:line="240" w:lineRule="auto"/>
        <w:jc w:val="both"/>
        <w:rPr>
          <w:rFonts w:cstheme="minorHAnsi"/>
        </w:rPr>
      </w:pPr>
      <w:r w:rsidRPr="002F212C">
        <w:rPr>
          <w:rFonts w:cstheme="minorHAnsi"/>
          <w:b/>
        </w:rPr>
        <w:t>Scope</w:t>
      </w:r>
      <w:r w:rsidRPr="00861E97">
        <w:rPr>
          <w:rFonts w:cstheme="minorHAnsi"/>
          <w:b/>
        </w:rPr>
        <w:t>:</w:t>
      </w:r>
      <w:r w:rsidRPr="00C713D7">
        <w:rPr>
          <w:rFonts w:cstheme="minorHAnsi"/>
        </w:rPr>
        <w:t xml:space="preserve"> Tenders are being invited on the basis of undertaking the </w:t>
      </w:r>
      <w:r>
        <w:rPr>
          <w:rFonts w:cstheme="minorHAnsi"/>
        </w:rPr>
        <w:t>river restoration work</w:t>
      </w:r>
      <w:r w:rsidRPr="00C713D7">
        <w:rPr>
          <w:rFonts w:cstheme="minorHAnsi"/>
        </w:rPr>
        <w:t xml:space="preserve"> as set out in the Invitation to Tender. The Trust reserves the right to split the award of the Supply into packages</w:t>
      </w:r>
      <w:r>
        <w:rPr>
          <w:rFonts w:cstheme="minorHAnsi"/>
        </w:rPr>
        <w:t xml:space="preserve"> if deemed appropriate or necessary within project or budgetary considerations</w:t>
      </w:r>
      <w:r w:rsidRPr="00C713D7">
        <w:rPr>
          <w:rFonts w:cstheme="minorHAnsi"/>
        </w:rPr>
        <w:t xml:space="preserve">. </w:t>
      </w:r>
    </w:p>
    <w:p w:rsidR="00BC6D5A" w:rsidRPr="00C713D7" w:rsidRDefault="00BC6D5A" w:rsidP="00BC6D5A">
      <w:pPr>
        <w:pStyle w:val="ListParagraph"/>
        <w:numPr>
          <w:ilvl w:val="0"/>
          <w:numId w:val="11"/>
        </w:numPr>
        <w:spacing w:line="240" w:lineRule="auto"/>
        <w:jc w:val="both"/>
        <w:rPr>
          <w:rFonts w:cstheme="minorHAnsi"/>
        </w:rPr>
      </w:pPr>
      <w:r w:rsidRPr="00861E97">
        <w:rPr>
          <w:rFonts w:cstheme="minorHAnsi"/>
          <w:b/>
        </w:rPr>
        <w:t>Contract Period:</w:t>
      </w:r>
      <w:r w:rsidRPr="00C713D7">
        <w:rPr>
          <w:rFonts w:cstheme="minorHAnsi"/>
        </w:rPr>
        <w:t xml:space="preserve"> Tenders are invited for </w:t>
      </w:r>
      <w:r>
        <w:rPr>
          <w:rFonts w:cstheme="minorHAnsi"/>
        </w:rPr>
        <w:t>works commencing in January 2020 with anticipated completion before end of February 2020, but with the opportun</w:t>
      </w:r>
      <w:r w:rsidR="00675C8A">
        <w:rPr>
          <w:rFonts w:cstheme="minorHAnsi"/>
        </w:rPr>
        <w:t>ity to extend into March 2020 if</w:t>
      </w:r>
      <w:r>
        <w:rPr>
          <w:rFonts w:cstheme="minorHAnsi"/>
        </w:rPr>
        <w:t xml:space="preserve"> circumstances out</w:t>
      </w:r>
      <w:r w:rsidR="00675C8A">
        <w:rPr>
          <w:rFonts w:cstheme="minorHAnsi"/>
        </w:rPr>
        <w:t>side the control of the Trust or</w:t>
      </w:r>
      <w:r>
        <w:rPr>
          <w:rFonts w:cstheme="minorHAnsi"/>
        </w:rPr>
        <w:t xml:space="preserve"> the Contractor require it</w:t>
      </w:r>
      <w:r w:rsidR="003E7DF0">
        <w:rPr>
          <w:rFonts w:cstheme="minorHAnsi"/>
        </w:rPr>
        <w:t xml:space="preserve"> and an extension is agreed by all contract parties in advance</w:t>
      </w:r>
      <w:r w:rsidRPr="00C713D7">
        <w:rPr>
          <w:rFonts w:cstheme="minorHAnsi"/>
        </w:rPr>
        <w:t xml:space="preserve">. </w:t>
      </w:r>
    </w:p>
    <w:p w:rsidR="00BC6D5A" w:rsidRPr="00861E97" w:rsidRDefault="00BC6D5A" w:rsidP="00BC6D5A">
      <w:pPr>
        <w:pStyle w:val="ListParagraph"/>
        <w:numPr>
          <w:ilvl w:val="0"/>
          <w:numId w:val="11"/>
        </w:numPr>
        <w:spacing w:line="240" w:lineRule="auto"/>
        <w:jc w:val="both"/>
        <w:rPr>
          <w:rFonts w:cstheme="minorHAnsi"/>
          <w:b/>
        </w:rPr>
      </w:pPr>
      <w:r w:rsidRPr="00861E97">
        <w:rPr>
          <w:rFonts w:cstheme="minorHAnsi"/>
          <w:b/>
        </w:rPr>
        <w:t xml:space="preserve">Tendering procedure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THE DEADLINE FOR RECEIPT OF TENDERS IS THE TENDER RETURN DATE</w:t>
      </w:r>
      <w:r w:rsidR="00240C61">
        <w:rPr>
          <w:rFonts w:cstheme="minorHAnsi"/>
        </w:rPr>
        <w:t xml:space="preserve"> STATED IN THE TENDER DETAILS</w:t>
      </w:r>
      <w:r w:rsidRPr="00C713D7">
        <w:rPr>
          <w:rFonts w:cstheme="minorHAnsi"/>
        </w:rPr>
        <w:t xml:space="preserve">.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No tender received after the specified time shall be considered. Any such tender shall be returned to the Tenderer </w:t>
      </w:r>
      <w:r w:rsidR="00675C8A">
        <w:rPr>
          <w:rFonts w:cstheme="minorHAnsi"/>
        </w:rPr>
        <w:t>by the Nominated Officer. Such t</w:t>
      </w:r>
      <w:r w:rsidRPr="00C713D7">
        <w:rPr>
          <w:rFonts w:cstheme="minorHAnsi"/>
        </w:rPr>
        <w:t xml:space="preserve">enders </w:t>
      </w:r>
      <w:r w:rsidR="00675C8A">
        <w:rPr>
          <w:rFonts w:cstheme="minorHAnsi"/>
        </w:rPr>
        <w:t>will</w:t>
      </w:r>
      <w:r w:rsidRPr="00C713D7">
        <w:rPr>
          <w:rFonts w:cstheme="minorHAnsi"/>
        </w:rPr>
        <w:t xml:space="preserve"> be opened only to ascertain the name and address of the Tenderer.</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The Form of Tender must be signed, where the Tenderer is an</w:t>
      </w:r>
      <w:r>
        <w:rPr>
          <w:rFonts w:cstheme="minorHAnsi"/>
        </w:rPr>
        <w:t xml:space="preserve"> individual, by that individual;</w:t>
      </w:r>
      <w:r w:rsidRPr="00C713D7">
        <w:rPr>
          <w:rFonts w:cstheme="minorHAnsi"/>
        </w:rPr>
        <w:t xml:space="preserve"> </w:t>
      </w:r>
      <w:r>
        <w:rPr>
          <w:rFonts w:cstheme="minorHAnsi"/>
        </w:rPr>
        <w:t>w</w:t>
      </w:r>
      <w:r w:rsidRPr="00C713D7">
        <w:rPr>
          <w:rFonts w:cstheme="minorHAnsi"/>
        </w:rPr>
        <w:t>here the Tenderer is a partne</w:t>
      </w:r>
      <w:r>
        <w:rPr>
          <w:rFonts w:cstheme="minorHAnsi"/>
        </w:rPr>
        <w:t>rship, by an authorised partner;</w:t>
      </w:r>
      <w:r w:rsidRPr="00C713D7">
        <w:rPr>
          <w:rFonts w:cstheme="minorHAnsi"/>
        </w:rPr>
        <w:t xml:space="preserve"> </w:t>
      </w:r>
      <w:r>
        <w:rPr>
          <w:rFonts w:cstheme="minorHAnsi"/>
        </w:rPr>
        <w:t>w</w:t>
      </w:r>
      <w:r w:rsidRPr="00C713D7">
        <w:rPr>
          <w:rFonts w:cstheme="minorHAnsi"/>
        </w:rPr>
        <w:t xml:space="preserve">here the Tenderer is a company, by an authorised company representative i.e. a director. </w:t>
      </w:r>
    </w:p>
    <w:p w:rsidR="00BC6D5A" w:rsidRDefault="00BC6D5A" w:rsidP="00BC6D5A">
      <w:pPr>
        <w:pStyle w:val="ListParagraph"/>
        <w:numPr>
          <w:ilvl w:val="1"/>
          <w:numId w:val="11"/>
        </w:numPr>
        <w:spacing w:line="240" w:lineRule="auto"/>
        <w:jc w:val="both"/>
        <w:rPr>
          <w:rFonts w:cstheme="minorHAnsi"/>
        </w:rPr>
      </w:pPr>
      <w:r w:rsidRPr="002353E5">
        <w:rPr>
          <w:rFonts w:cstheme="minorHAnsi"/>
        </w:rPr>
        <w:t>Postal returns</w:t>
      </w:r>
      <w:r>
        <w:rPr>
          <w:rFonts w:cstheme="minorHAnsi"/>
        </w:rPr>
        <w:t>:</w:t>
      </w:r>
      <w:r w:rsidRPr="002353E5">
        <w:rPr>
          <w:rFonts w:cstheme="minorHAnsi"/>
        </w:rPr>
        <w:t xml:space="preserve"> </w:t>
      </w:r>
    </w:p>
    <w:p w:rsidR="00BC6D5A" w:rsidRDefault="00BC6D5A" w:rsidP="00BC6D5A">
      <w:pPr>
        <w:pStyle w:val="ListParagraph"/>
        <w:numPr>
          <w:ilvl w:val="2"/>
          <w:numId w:val="11"/>
        </w:numPr>
        <w:spacing w:line="240" w:lineRule="auto"/>
        <w:ind w:left="1276"/>
        <w:jc w:val="both"/>
        <w:rPr>
          <w:rFonts w:cstheme="minorHAnsi"/>
        </w:rPr>
      </w:pPr>
      <w:r w:rsidRPr="002353E5">
        <w:rPr>
          <w:rFonts w:cstheme="minorHAnsi"/>
        </w:rPr>
        <w:t xml:space="preserve">should be sent or delivered in an envelope which bears no name or mark indicating the Tenderer. </w:t>
      </w:r>
    </w:p>
    <w:p w:rsidR="00BC6D5A" w:rsidRDefault="00BC6D5A" w:rsidP="00BC6D5A">
      <w:pPr>
        <w:pStyle w:val="ListParagraph"/>
        <w:numPr>
          <w:ilvl w:val="2"/>
          <w:numId w:val="11"/>
        </w:numPr>
        <w:spacing w:line="240" w:lineRule="auto"/>
        <w:ind w:left="1276"/>
        <w:jc w:val="both"/>
        <w:rPr>
          <w:rFonts w:cstheme="minorHAnsi"/>
        </w:rPr>
      </w:pPr>
      <w:r>
        <w:rPr>
          <w:rFonts w:cstheme="minorHAnsi"/>
        </w:rPr>
        <w:t>should be delivered on weekdays between 9am and 5pm, addressed to the Financial Manager as follows:</w:t>
      </w:r>
    </w:p>
    <w:p w:rsidR="00BC6D5A" w:rsidRDefault="00BC6D5A" w:rsidP="00BC6D5A">
      <w:pPr>
        <w:pStyle w:val="ListParagraph"/>
        <w:spacing w:line="240" w:lineRule="auto"/>
        <w:ind w:left="1276"/>
        <w:jc w:val="both"/>
        <w:rPr>
          <w:rFonts w:cstheme="minorHAnsi"/>
        </w:rPr>
      </w:pPr>
      <w:r>
        <w:rPr>
          <w:rFonts w:cstheme="minorHAnsi"/>
        </w:rPr>
        <w:t>TENDER RETURN: SUNRISE 04 River Realignment, Staffordshire University</w:t>
      </w:r>
    </w:p>
    <w:p w:rsidR="00BC6D5A" w:rsidRDefault="00BC6D5A" w:rsidP="00BC6D5A">
      <w:pPr>
        <w:pStyle w:val="ListParagraph"/>
        <w:spacing w:line="240" w:lineRule="auto"/>
        <w:ind w:left="1276"/>
        <w:jc w:val="both"/>
        <w:rPr>
          <w:rFonts w:cstheme="minorHAnsi"/>
        </w:rPr>
      </w:pPr>
      <w:r>
        <w:rPr>
          <w:rFonts w:cstheme="minorHAnsi"/>
        </w:rPr>
        <w:t>FAO: Financial Manager</w:t>
      </w:r>
    </w:p>
    <w:p w:rsidR="00BC6D5A" w:rsidRDefault="00BC6D5A" w:rsidP="00BC6D5A">
      <w:pPr>
        <w:pStyle w:val="ListParagraph"/>
        <w:spacing w:line="240" w:lineRule="auto"/>
        <w:ind w:left="1276"/>
        <w:jc w:val="both"/>
        <w:rPr>
          <w:rFonts w:cstheme="minorHAnsi"/>
        </w:rPr>
      </w:pPr>
      <w:r>
        <w:rPr>
          <w:rFonts w:cstheme="minorHAnsi"/>
        </w:rPr>
        <w:t>Staffordshire Wildlife Trust,</w:t>
      </w:r>
    </w:p>
    <w:p w:rsidR="00BC6D5A" w:rsidRDefault="00BC6D5A" w:rsidP="00BC6D5A">
      <w:pPr>
        <w:pStyle w:val="ListParagraph"/>
        <w:spacing w:line="240" w:lineRule="auto"/>
        <w:ind w:left="1276"/>
        <w:jc w:val="both"/>
        <w:rPr>
          <w:rFonts w:cstheme="minorHAnsi"/>
        </w:rPr>
      </w:pPr>
      <w:r>
        <w:rPr>
          <w:rFonts w:cstheme="minorHAnsi"/>
        </w:rPr>
        <w:t>The Wolseley Centre,</w:t>
      </w:r>
    </w:p>
    <w:p w:rsidR="00BC6D5A" w:rsidRDefault="00BC6D5A" w:rsidP="00BC6D5A">
      <w:pPr>
        <w:pStyle w:val="ListParagraph"/>
        <w:spacing w:line="240" w:lineRule="auto"/>
        <w:ind w:left="1276"/>
        <w:jc w:val="both"/>
        <w:rPr>
          <w:rFonts w:cstheme="minorHAnsi"/>
        </w:rPr>
      </w:pPr>
      <w:r>
        <w:rPr>
          <w:rFonts w:cstheme="minorHAnsi"/>
        </w:rPr>
        <w:t>Wolseley Bridge,</w:t>
      </w:r>
    </w:p>
    <w:p w:rsidR="00BC6D5A" w:rsidRDefault="00BC6D5A" w:rsidP="00BC6D5A">
      <w:pPr>
        <w:pStyle w:val="ListParagraph"/>
        <w:spacing w:line="240" w:lineRule="auto"/>
        <w:ind w:left="1276"/>
        <w:jc w:val="both"/>
        <w:rPr>
          <w:rFonts w:cstheme="minorHAnsi"/>
        </w:rPr>
      </w:pPr>
      <w:r>
        <w:rPr>
          <w:rFonts w:cstheme="minorHAnsi"/>
        </w:rPr>
        <w:t>Stafford,</w:t>
      </w:r>
    </w:p>
    <w:p w:rsidR="00BC6D5A" w:rsidRDefault="00BC6D5A" w:rsidP="00BC6D5A">
      <w:pPr>
        <w:pStyle w:val="ListParagraph"/>
        <w:spacing w:line="240" w:lineRule="auto"/>
        <w:ind w:left="1276"/>
        <w:jc w:val="both"/>
        <w:rPr>
          <w:rFonts w:cstheme="minorHAnsi"/>
        </w:rPr>
      </w:pPr>
      <w:r>
        <w:rPr>
          <w:rFonts w:cstheme="minorHAnsi"/>
        </w:rPr>
        <w:t>ST17 0WT</w:t>
      </w:r>
    </w:p>
    <w:p w:rsidR="00BC6D5A" w:rsidRPr="00045AF6" w:rsidRDefault="00BC6D5A" w:rsidP="00BC6D5A">
      <w:pPr>
        <w:pStyle w:val="ListParagraph"/>
        <w:numPr>
          <w:ilvl w:val="2"/>
          <w:numId w:val="11"/>
        </w:numPr>
        <w:spacing w:line="240" w:lineRule="auto"/>
        <w:ind w:left="1276"/>
        <w:jc w:val="both"/>
        <w:rPr>
          <w:rFonts w:cstheme="minorHAnsi"/>
        </w:rPr>
      </w:pPr>
      <w:r>
        <w:rPr>
          <w:rFonts w:cstheme="minorHAnsi"/>
        </w:rPr>
        <w:t>If a d</w:t>
      </w:r>
      <w:r w:rsidRPr="002353E5">
        <w:rPr>
          <w:rFonts w:cstheme="minorHAnsi"/>
        </w:rPr>
        <w:t>elive</w:t>
      </w:r>
      <w:r>
        <w:rPr>
          <w:rFonts w:cstheme="minorHAnsi"/>
        </w:rPr>
        <w:t xml:space="preserve">ry’s is made in person to the Wolseley Centre, </w:t>
      </w:r>
      <w:r w:rsidRPr="002353E5">
        <w:rPr>
          <w:rFonts w:cstheme="minorHAnsi"/>
        </w:rPr>
        <w:t>a receipt can be requested</w:t>
      </w:r>
      <w:r>
        <w:rPr>
          <w:rFonts w:cstheme="minorHAnsi"/>
        </w:rPr>
        <w:t xml:space="preserve"> from front desk staff</w:t>
      </w:r>
      <w:r w:rsidRPr="002353E5">
        <w:rPr>
          <w:rFonts w:cstheme="minorHAnsi"/>
        </w:rPr>
        <w:t xml:space="preserve">. </w:t>
      </w:r>
    </w:p>
    <w:p w:rsidR="00BC6D5A" w:rsidRPr="006D60BD" w:rsidRDefault="00BC6D5A" w:rsidP="00BC6D5A">
      <w:pPr>
        <w:pStyle w:val="ListParagraph"/>
        <w:numPr>
          <w:ilvl w:val="1"/>
          <w:numId w:val="11"/>
        </w:numPr>
        <w:spacing w:line="240" w:lineRule="auto"/>
        <w:jc w:val="both"/>
        <w:rPr>
          <w:rFonts w:cstheme="minorHAnsi"/>
        </w:rPr>
      </w:pPr>
      <w:r w:rsidRPr="006D60BD">
        <w:rPr>
          <w:rFonts w:cstheme="minorHAnsi"/>
        </w:rPr>
        <w:t>Email Returns:</w:t>
      </w:r>
    </w:p>
    <w:p w:rsidR="006D60BD" w:rsidRPr="006D60BD" w:rsidRDefault="00BC6D5A" w:rsidP="00BC6D5A">
      <w:pPr>
        <w:pStyle w:val="ListParagraph"/>
        <w:numPr>
          <w:ilvl w:val="2"/>
          <w:numId w:val="11"/>
        </w:numPr>
        <w:spacing w:line="240" w:lineRule="auto"/>
        <w:ind w:left="1276"/>
        <w:jc w:val="both"/>
        <w:rPr>
          <w:rFonts w:cstheme="minorHAnsi"/>
        </w:rPr>
      </w:pPr>
      <w:r w:rsidRPr="006D60BD">
        <w:rPr>
          <w:rFonts w:cstheme="minorHAnsi"/>
        </w:rPr>
        <w:t xml:space="preserve">Tender returns sent by email should </w:t>
      </w:r>
      <w:r w:rsidR="006D60BD" w:rsidRPr="006D60BD">
        <w:rPr>
          <w:rFonts w:cstheme="minorHAnsi"/>
        </w:rPr>
        <w:t xml:space="preserve">be sent to </w:t>
      </w:r>
      <w:hyperlink r:id="rId14" w:history="1">
        <w:r w:rsidR="006D60BD" w:rsidRPr="006D60BD">
          <w:rPr>
            <w:rStyle w:val="Hyperlink"/>
            <w:rFonts w:cstheme="minorHAnsi"/>
          </w:rPr>
          <w:t>s.turner@staffs-wildlife.org.uk</w:t>
        </w:r>
      </w:hyperlink>
      <w:r w:rsidR="006D60BD" w:rsidRPr="006D60BD">
        <w:rPr>
          <w:rFonts w:cstheme="minorHAnsi"/>
        </w:rPr>
        <w:t>.</w:t>
      </w:r>
    </w:p>
    <w:p w:rsidR="00BC6D5A" w:rsidRPr="003E7DF0" w:rsidRDefault="006D60BD" w:rsidP="00BC6D5A">
      <w:pPr>
        <w:pStyle w:val="ListParagraph"/>
        <w:numPr>
          <w:ilvl w:val="2"/>
          <w:numId w:val="11"/>
        </w:numPr>
        <w:spacing w:line="240" w:lineRule="auto"/>
        <w:ind w:left="1276"/>
        <w:jc w:val="both"/>
        <w:rPr>
          <w:rFonts w:cstheme="minorHAnsi"/>
        </w:rPr>
      </w:pPr>
      <w:r w:rsidRPr="003E7DF0">
        <w:rPr>
          <w:rFonts w:cstheme="minorHAnsi"/>
        </w:rPr>
        <w:t xml:space="preserve">Tenderers should ensure that </w:t>
      </w:r>
      <w:r w:rsidR="00BC6D5A" w:rsidRPr="003E7DF0">
        <w:rPr>
          <w:rFonts w:cstheme="minorHAnsi"/>
        </w:rPr>
        <w:t>attachment size does not prevent its receipt.</w:t>
      </w:r>
      <w:r w:rsidR="003E7DF0">
        <w:rPr>
          <w:rFonts w:cstheme="minorHAnsi"/>
        </w:rPr>
        <w:t xml:space="preserve"> If the requested documents</w:t>
      </w:r>
      <w:r w:rsidR="00D5582F">
        <w:rPr>
          <w:rFonts w:cstheme="minorHAnsi"/>
        </w:rPr>
        <w:t xml:space="preserve"> </w:t>
      </w:r>
      <w:r w:rsidR="005B19BA">
        <w:rPr>
          <w:rFonts w:cstheme="minorHAnsi"/>
        </w:rPr>
        <w:t>result</w:t>
      </w:r>
      <w:r w:rsidR="00D5582F">
        <w:rPr>
          <w:rFonts w:cstheme="minorHAnsi"/>
        </w:rPr>
        <w:t xml:space="preserve"> in large file sizes, </w:t>
      </w:r>
      <w:r w:rsidR="003E7DF0">
        <w:rPr>
          <w:rFonts w:cstheme="minorHAnsi"/>
        </w:rPr>
        <w:t xml:space="preserve">supplementary information should be made available via </w:t>
      </w:r>
      <w:r w:rsidR="00C36510">
        <w:rPr>
          <w:rFonts w:cstheme="minorHAnsi"/>
        </w:rPr>
        <w:t xml:space="preserve">digital </w:t>
      </w:r>
      <w:r w:rsidR="003E7DF0">
        <w:rPr>
          <w:rFonts w:cstheme="minorHAnsi"/>
        </w:rPr>
        <w:t xml:space="preserve">file sharing or cloud storage options. </w:t>
      </w:r>
      <w:r w:rsidR="00C36510">
        <w:rPr>
          <w:rFonts w:cstheme="minorHAnsi"/>
        </w:rPr>
        <w:t xml:space="preserve">Please clearly state in your Tender submission email how supplementary information provided separately can be accessed. </w:t>
      </w:r>
    </w:p>
    <w:p w:rsidR="00BC6D5A" w:rsidRPr="003E7DF0" w:rsidRDefault="00BC6D5A" w:rsidP="00BC6D5A">
      <w:pPr>
        <w:pStyle w:val="ListParagraph"/>
        <w:numPr>
          <w:ilvl w:val="0"/>
          <w:numId w:val="11"/>
        </w:numPr>
        <w:spacing w:line="240" w:lineRule="auto"/>
        <w:jc w:val="both"/>
        <w:rPr>
          <w:rFonts w:cstheme="minorHAnsi"/>
          <w:b/>
        </w:rPr>
      </w:pPr>
      <w:r w:rsidRPr="003E7DF0">
        <w:rPr>
          <w:rFonts w:cstheme="minorHAnsi"/>
          <w:b/>
        </w:rPr>
        <w:t xml:space="preserve">Basis of Tender: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The Tender shall show the Price for the </w:t>
      </w:r>
      <w:r w:rsidR="00240C61">
        <w:rPr>
          <w:rFonts w:cstheme="minorHAnsi"/>
        </w:rPr>
        <w:t xml:space="preserve">Delivery and Supply, </w:t>
      </w:r>
      <w:r w:rsidRPr="00C713D7">
        <w:rPr>
          <w:rFonts w:cstheme="minorHAnsi"/>
        </w:rPr>
        <w:t xml:space="preserve">and the VAT separately.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The Price must include all associated costs for undertaking the full scope of the requested works.</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The value of the Contract, based on the Price supplied will be confirmed in writing prior to the date of Delivery by way of a purchase order. </w:t>
      </w:r>
    </w:p>
    <w:p w:rsidR="00BC6D5A" w:rsidRPr="00FA626D" w:rsidRDefault="00BC6D5A" w:rsidP="00BC6D5A">
      <w:pPr>
        <w:pStyle w:val="ListParagraph"/>
        <w:numPr>
          <w:ilvl w:val="0"/>
          <w:numId w:val="11"/>
        </w:numPr>
        <w:spacing w:line="240" w:lineRule="auto"/>
        <w:jc w:val="both"/>
        <w:rPr>
          <w:rFonts w:cstheme="minorHAnsi"/>
          <w:b/>
        </w:rPr>
      </w:pPr>
      <w:r w:rsidRPr="00FA626D">
        <w:rPr>
          <w:rFonts w:cstheme="minorHAnsi"/>
          <w:b/>
        </w:rPr>
        <w:t xml:space="preserve">Sub-contracting: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When submitting its Tender, the Tenderer must notify the Trust of any parts of the Supply that it proposes to sub-contract. Failure to do so may invalidate any such Tender.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The Trust may require documentation or other evidence of the sub contractor’s relevant experience to undertake the assigned portion of work, and other relevant information. </w:t>
      </w:r>
    </w:p>
    <w:p w:rsidR="007A5CB3" w:rsidRDefault="00BC6D5A" w:rsidP="00BC6D5A">
      <w:pPr>
        <w:pStyle w:val="ListParagraph"/>
        <w:numPr>
          <w:ilvl w:val="0"/>
          <w:numId w:val="11"/>
        </w:numPr>
        <w:spacing w:line="240" w:lineRule="auto"/>
        <w:jc w:val="both"/>
        <w:rPr>
          <w:rFonts w:cstheme="minorHAnsi"/>
        </w:rPr>
      </w:pPr>
      <w:r w:rsidRPr="00FA626D">
        <w:rPr>
          <w:rFonts w:cstheme="minorHAnsi"/>
          <w:b/>
        </w:rPr>
        <w:t>Tenderers to visit:</w:t>
      </w:r>
      <w:r w:rsidRPr="00C713D7">
        <w:rPr>
          <w:rFonts w:cstheme="minorHAnsi"/>
        </w:rPr>
        <w:t xml:space="preserve"> </w:t>
      </w:r>
      <w:r w:rsidR="00553D9D" w:rsidRPr="00AC5854">
        <w:rPr>
          <w:rFonts w:cstheme="minorHAnsi"/>
        </w:rPr>
        <w:t>The Trust has made available two days on which prospective contractors can visit the site</w:t>
      </w:r>
      <w:r w:rsidR="00432195">
        <w:rPr>
          <w:rFonts w:cstheme="minorHAnsi"/>
        </w:rPr>
        <w:t xml:space="preserve"> with the Nominated Officer</w:t>
      </w:r>
      <w:r w:rsidR="007A5CB3" w:rsidRPr="00AC5854">
        <w:rPr>
          <w:rFonts w:cstheme="minorHAnsi"/>
        </w:rPr>
        <w:t xml:space="preserve">, </w:t>
      </w:r>
      <w:r w:rsidR="00432195">
        <w:rPr>
          <w:rFonts w:cstheme="minorHAnsi"/>
        </w:rPr>
        <w:t>Wednesday 4</w:t>
      </w:r>
      <w:r w:rsidR="00432195" w:rsidRPr="00432195">
        <w:rPr>
          <w:rFonts w:cstheme="minorHAnsi"/>
          <w:vertAlign w:val="superscript"/>
        </w:rPr>
        <w:t>th</w:t>
      </w:r>
      <w:r w:rsidR="00432195">
        <w:rPr>
          <w:rFonts w:cstheme="minorHAnsi"/>
        </w:rPr>
        <w:t xml:space="preserve"> and Thursday 5</w:t>
      </w:r>
      <w:r w:rsidR="00AC5854" w:rsidRPr="00AC5854">
        <w:rPr>
          <w:rFonts w:cstheme="minorHAnsi"/>
          <w:vertAlign w:val="superscript"/>
        </w:rPr>
        <w:t>th</w:t>
      </w:r>
      <w:r w:rsidR="00AC5854" w:rsidRPr="00AC5854">
        <w:rPr>
          <w:rFonts w:cstheme="minorHAnsi"/>
        </w:rPr>
        <w:t xml:space="preserve"> December</w:t>
      </w:r>
      <w:r w:rsidR="007A5CB3" w:rsidRPr="00AC5854">
        <w:rPr>
          <w:rFonts w:cstheme="minorHAnsi"/>
        </w:rPr>
        <w:t>.</w:t>
      </w:r>
      <w:r w:rsidR="007A5CB3">
        <w:rPr>
          <w:rFonts w:cstheme="minorHAnsi"/>
        </w:rPr>
        <w:t xml:space="preserve"> </w:t>
      </w:r>
    </w:p>
    <w:p w:rsidR="00F30386" w:rsidRDefault="007A5CB3" w:rsidP="007A5CB3">
      <w:pPr>
        <w:pStyle w:val="ListParagraph"/>
        <w:numPr>
          <w:ilvl w:val="1"/>
          <w:numId w:val="11"/>
        </w:numPr>
        <w:spacing w:line="240" w:lineRule="auto"/>
        <w:jc w:val="both"/>
        <w:rPr>
          <w:rFonts w:cstheme="minorHAnsi"/>
        </w:rPr>
      </w:pPr>
      <w:r w:rsidRPr="007A5CB3">
        <w:rPr>
          <w:rFonts w:cstheme="minorHAnsi"/>
        </w:rPr>
        <w:t xml:space="preserve">Contractors should contact the nominated officer </w:t>
      </w:r>
      <w:r>
        <w:rPr>
          <w:rFonts w:cstheme="minorHAnsi"/>
        </w:rPr>
        <w:t>to indicate their intention to visit the site on one of these days</w:t>
      </w:r>
      <w:r w:rsidR="00F30386">
        <w:rPr>
          <w:rFonts w:cstheme="minorHAnsi"/>
        </w:rPr>
        <w:t xml:space="preserve"> and arrange a time to do so. </w:t>
      </w:r>
    </w:p>
    <w:p w:rsidR="00BC6D5A" w:rsidRDefault="00F30386" w:rsidP="007A5CB3">
      <w:pPr>
        <w:pStyle w:val="ListParagraph"/>
        <w:numPr>
          <w:ilvl w:val="1"/>
          <w:numId w:val="11"/>
        </w:numPr>
        <w:spacing w:line="240" w:lineRule="auto"/>
        <w:jc w:val="both"/>
        <w:rPr>
          <w:rFonts w:cstheme="minorHAnsi"/>
        </w:rPr>
      </w:pPr>
      <w:r>
        <w:rPr>
          <w:rFonts w:cstheme="minorHAnsi"/>
        </w:rPr>
        <w:t>The University parking charges and restrictions will apply to all visitors – please see parking charge information provided in Section 1.</w:t>
      </w:r>
      <w:r w:rsidR="005E79BD">
        <w:rPr>
          <w:rFonts w:cstheme="minorHAnsi"/>
        </w:rPr>
        <w:t xml:space="preserve">4b. </w:t>
      </w:r>
    </w:p>
    <w:p w:rsidR="00432195" w:rsidRPr="007A5CB3" w:rsidRDefault="00432195" w:rsidP="007A5CB3">
      <w:pPr>
        <w:pStyle w:val="ListParagraph"/>
        <w:numPr>
          <w:ilvl w:val="1"/>
          <w:numId w:val="11"/>
        </w:numPr>
        <w:spacing w:line="240" w:lineRule="auto"/>
        <w:jc w:val="both"/>
        <w:rPr>
          <w:rFonts w:cstheme="minorHAnsi"/>
        </w:rPr>
      </w:pPr>
      <w:r>
        <w:rPr>
          <w:rFonts w:cstheme="minorHAnsi"/>
        </w:rPr>
        <w:t xml:space="preserve">If a contractor is not able to visit on one of the indicated dates they should contact the Nominated officer about alternative arrangements. Contractors will be able to visit the site outside of these days, but there is no guarantee that the Nominated Officer will be available to accompany them. </w:t>
      </w:r>
    </w:p>
    <w:p w:rsidR="00BC6D5A" w:rsidRPr="00C713D7" w:rsidRDefault="00BC6D5A" w:rsidP="00BC6D5A">
      <w:pPr>
        <w:pStyle w:val="ListParagraph"/>
        <w:numPr>
          <w:ilvl w:val="0"/>
          <w:numId w:val="11"/>
        </w:numPr>
        <w:spacing w:line="240" w:lineRule="auto"/>
        <w:jc w:val="both"/>
        <w:rPr>
          <w:rFonts w:cstheme="minorHAnsi"/>
        </w:rPr>
      </w:pPr>
      <w:r w:rsidRPr="00FA626D">
        <w:rPr>
          <w:rFonts w:cstheme="minorHAnsi"/>
          <w:b/>
        </w:rPr>
        <w:t>Tender queries:</w:t>
      </w:r>
      <w:r w:rsidRPr="00C713D7">
        <w:rPr>
          <w:rFonts w:cstheme="minorHAnsi"/>
        </w:rPr>
        <w:t xml:space="preserve"> Tenderers are advised to study the Tender Documentation and all other documentation provided by the Trust. These documents should be read and their true intent and meaning ascertained before submitting a Tender. Tenderers should seek to clarify any points of doubt or difficulty (including any apparent ambiguities, errors and omissions in the Tender Documentation) with the Trust through its Nominated Officer prior to submitting a Tender. All </w:t>
      </w:r>
      <w:r w:rsidR="005E79BD">
        <w:rPr>
          <w:rFonts w:cstheme="minorHAnsi"/>
        </w:rPr>
        <w:t xml:space="preserve">clarifications or additional information provided will </w:t>
      </w:r>
      <w:r w:rsidRPr="00C713D7">
        <w:rPr>
          <w:rFonts w:cstheme="minorHAnsi"/>
        </w:rPr>
        <w:t xml:space="preserve">be shared with other Tenderers. </w:t>
      </w:r>
    </w:p>
    <w:p w:rsidR="00BC6D5A" w:rsidRPr="00FA626D" w:rsidRDefault="00BC6D5A" w:rsidP="00BC6D5A">
      <w:pPr>
        <w:pStyle w:val="ListParagraph"/>
        <w:numPr>
          <w:ilvl w:val="0"/>
          <w:numId w:val="11"/>
        </w:numPr>
        <w:spacing w:line="240" w:lineRule="auto"/>
        <w:jc w:val="both"/>
        <w:rPr>
          <w:rFonts w:cstheme="minorHAnsi"/>
          <w:b/>
        </w:rPr>
      </w:pPr>
      <w:r w:rsidRPr="00FA626D">
        <w:rPr>
          <w:rFonts w:cstheme="minorHAnsi"/>
          <w:b/>
        </w:rPr>
        <w:t>Errors in completed tenders</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The Tenderer shall be deemed to have satisfied itself before submitting its Tender as to the correctness and sufficiency of its Price and Itemised Costs.</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Where examination of a Tender reveals arithmetical errors these will be corrected on the basis that the rates entered into the Price and the Itemised Costs are correct and the Tenderer will be afforded the opportunity of confirming the revised totals (in writing) or withdrawing its Tender within 7 days. </w:t>
      </w:r>
    </w:p>
    <w:p w:rsidR="00BC6D5A" w:rsidRPr="00FA626D" w:rsidRDefault="00BC6D5A" w:rsidP="00BC6D5A">
      <w:pPr>
        <w:pStyle w:val="ListParagraph"/>
        <w:numPr>
          <w:ilvl w:val="0"/>
          <w:numId w:val="11"/>
        </w:numPr>
        <w:spacing w:line="240" w:lineRule="auto"/>
        <w:jc w:val="both"/>
        <w:rPr>
          <w:rFonts w:cstheme="minorHAnsi"/>
          <w:b/>
        </w:rPr>
      </w:pPr>
      <w:r w:rsidRPr="00FA626D">
        <w:rPr>
          <w:rFonts w:cstheme="minorHAnsi"/>
          <w:b/>
        </w:rPr>
        <w:t>Sufficiency of Tender</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The Tenderer shall be deemed to have undertaken all inspections, examinations and all other enquiries reasonable or necessary in connection with the terms and subject matter of the Tender. The Tenderer acknowledges and confirms that it has the requisite expertise, experience and equipment to perform its obligations under the Contract.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The Trust will not accept and shall not be liable for any claims that are based upon a Contractor’s failure to obtain or have due regard for any information necessary to prepare a fully compliant and complete tender.</w:t>
      </w:r>
    </w:p>
    <w:p w:rsidR="00BC6D5A" w:rsidRPr="00C713D7" w:rsidRDefault="00BC6D5A" w:rsidP="00BC6D5A">
      <w:pPr>
        <w:pStyle w:val="ListParagraph"/>
        <w:numPr>
          <w:ilvl w:val="0"/>
          <w:numId w:val="11"/>
        </w:numPr>
        <w:spacing w:line="240" w:lineRule="auto"/>
        <w:jc w:val="both"/>
        <w:rPr>
          <w:rFonts w:cstheme="minorHAnsi"/>
        </w:rPr>
      </w:pPr>
      <w:r w:rsidRPr="00FA626D">
        <w:rPr>
          <w:rFonts w:cstheme="minorHAnsi"/>
          <w:b/>
        </w:rPr>
        <w:t>Period of Validity:</w:t>
      </w:r>
      <w:r w:rsidRPr="00C713D7">
        <w:rPr>
          <w:rFonts w:cstheme="minorHAnsi"/>
        </w:rPr>
        <w:t xml:space="preserve"> Tenderers are required to keep their tenders valid for acceptance for a period of 3</w:t>
      </w:r>
      <w:r w:rsidR="00A72BF3">
        <w:rPr>
          <w:rFonts w:cstheme="minorHAnsi"/>
        </w:rPr>
        <w:t xml:space="preserve"> months </w:t>
      </w:r>
      <w:r w:rsidRPr="00C713D7">
        <w:rPr>
          <w:rFonts w:cstheme="minorHAnsi"/>
        </w:rPr>
        <w:t xml:space="preserve">from the Tender Return Date. </w:t>
      </w:r>
    </w:p>
    <w:p w:rsidR="00BC6D5A" w:rsidRPr="00FA626D" w:rsidRDefault="00BC6D5A" w:rsidP="00BC6D5A">
      <w:pPr>
        <w:pStyle w:val="ListParagraph"/>
        <w:numPr>
          <w:ilvl w:val="0"/>
          <w:numId w:val="11"/>
        </w:numPr>
        <w:spacing w:line="240" w:lineRule="auto"/>
        <w:jc w:val="both"/>
        <w:rPr>
          <w:rFonts w:cstheme="minorHAnsi"/>
          <w:b/>
        </w:rPr>
      </w:pPr>
      <w:r w:rsidRPr="00FA626D">
        <w:rPr>
          <w:rFonts w:cstheme="minorHAnsi"/>
          <w:b/>
        </w:rPr>
        <w:t>Tender evaluation</w:t>
      </w:r>
    </w:p>
    <w:p w:rsidR="00BC6D5A" w:rsidRDefault="00BC6D5A" w:rsidP="00BC6D5A">
      <w:pPr>
        <w:pStyle w:val="ListParagraph"/>
        <w:numPr>
          <w:ilvl w:val="1"/>
          <w:numId w:val="11"/>
        </w:numPr>
        <w:spacing w:line="240" w:lineRule="auto"/>
        <w:jc w:val="both"/>
        <w:rPr>
          <w:rFonts w:cstheme="minorHAnsi"/>
        </w:rPr>
      </w:pPr>
      <w:r w:rsidRPr="00C713D7">
        <w:rPr>
          <w:rFonts w:cstheme="minorHAnsi"/>
        </w:rPr>
        <w:t xml:space="preserve">The </w:t>
      </w:r>
      <w:r>
        <w:rPr>
          <w:rFonts w:cstheme="minorHAnsi"/>
        </w:rPr>
        <w:t>Trust</w:t>
      </w:r>
      <w:r w:rsidRPr="00C713D7">
        <w:rPr>
          <w:rFonts w:cstheme="minorHAnsi"/>
        </w:rPr>
        <w:t xml:space="preserve"> will </w:t>
      </w:r>
      <w:r>
        <w:rPr>
          <w:rFonts w:cstheme="minorHAnsi"/>
        </w:rPr>
        <w:t xml:space="preserve">conduct a </w:t>
      </w:r>
      <w:r w:rsidRPr="00C713D7">
        <w:rPr>
          <w:rFonts w:cstheme="minorHAnsi"/>
        </w:rPr>
        <w:t>full financial and technical evaluation of all tenders.</w:t>
      </w:r>
    </w:p>
    <w:p w:rsidR="00BC6D5A" w:rsidRPr="00C713D7" w:rsidRDefault="00BC6D5A" w:rsidP="00BC6D5A">
      <w:pPr>
        <w:pStyle w:val="ListParagraph"/>
        <w:numPr>
          <w:ilvl w:val="1"/>
          <w:numId w:val="11"/>
        </w:numPr>
        <w:spacing w:line="240" w:lineRule="auto"/>
        <w:jc w:val="both"/>
        <w:rPr>
          <w:rFonts w:cstheme="minorHAnsi"/>
        </w:rPr>
      </w:pPr>
      <w:r>
        <w:rPr>
          <w:rFonts w:cstheme="minorHAnsi"/>
        </w:rPr>
        <w:t>An Evaluation Criteria shall be provided in each Tender to identify the evaluation priorities for required supply / works. All tenders will be objectively scored in line with the supplied criteria.</w:t>
      </w:r>
      <w:r w:rsidRPr="00C713D7">
        <w:rPr>
          <w:rFonts w:cstheme="minorHAnsi"/>
        </w:rPr>
        <w:t xml:space="preserve">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The </w:t>
      </w:r>
      <w:r>
        <w:rPr>
          <w:rFonts w:cstheme="minorHAnsi"/>
        </w:rPr>
        <w:t>Trust</w:t>
      </w:r>
      <w:r w:rsidRPr="00C713D7">
        <w:rPr>
          <w:rFonts w:cstheme="minorHAnsi"/>
        </w:rPr>
        <w:t xml:space="preserve"> does not undertake to accept the lowest or any tender/ rates. </w:t>
      </w:r>
    </w:p>
    <w:p w:rsidR="00BC6D5A" w:rsidRPr="00FA626D" w:rsidRDefault="00BC6D5A" w:rsidP="00BC6D5A">
      <w:pPr>
        <w:pStyle w:val="ListParagraph"/>
        <w:numPr>
          <w:ilvl w:val="0"/>
          <w:numId w:val="11"/>
        </w:numPr>
        <w:spacing w:line="240" w:lineRule="auto"/>
        <w:jc w:val="both"/>
        <w:rPr>
          <w:rFonts w:cstheme="minorHAnsi"/>
          <w:b/>
        </w:rPr>
      </w:pPr>
      <w:r w:rsidRPr="00FA626D">
        <w:rPr>
          <w:rFonts w:cstheme="minorHAnsi"/>
          <w:b/>
        </w:rPr>
        <w:t>Award of Contract</w:t>
      </w:r>
    </w:p>
    <w:p w:rsidR="00BC6D5A" w:rsidRPr="00557A98" w:rsidRDefault="00BC6D5A" w:rsidP="00BC6D5A">
      <w:pPr>
        <w:pStyle w:val="ListParagraph"/>
        <w:numPr>
          <w:ilvl w:val="1"/>
          <w:numId w:val="11"/>
        </w:numPr>
        <w:spacing w:line="240" w:lineRule="auto"/>
        <w:jc w:val="both"/>
        <w:rPr>
          <w:rFonts w:cstheme="minorHAnsi"/>
        </w:rPr>
      </w:pPr>
      <w:r w:rsidRPr="00557A98">
        <w:rPr>
          <w:rFonts w:cstheme="minorHAnsi"/>
        </w:rPr>
        <w:t xml:space="preserve">The </w:t>
      </w:r>
      <w:r>
        <w:rPr>
          <w:rFonts w:cstheme="minorHAnsi"/>
        </w:rPr>
        <w:t>Trust</w:t>
      </w:r>
      <w:r w:rsidRPr="00557A98">
        <w:rPr>
          <w:rFonts w:cstheme="minorHAnsi"/>
        </w:rPr>
        <w:t xml:space="preserve"> anticipates (but does not guarantee) to award a Contract within 30 working days of </w:t>
      </w:r>
      <w:r w:rsidR="005162A8">
        <w:rPr>
          <w:rFonts w:cstheme="minorHAnsi"/>
        </w:rPr>
        <w:t>the Tender Return Date</w:t>
      </w:r>
      <w:r w:rsidRPr="00557A98">
        <w:rPr>
          <w:rFonts w:cstheme="minorHAnsi"/>
        </w:rPr>
        <w:t xml:space="preserve">. No reliance should be placed by a Tenderer on this timescale. </w:t>
      </w:r>
    </w:p>
    <w:p w:rsidR="00BC6D5A" w:rsidRPr="00C713D7" w:rsidRDefault="00BC6D5A" w:rsidP="00BC6D5A">
      <w:pPr>
        <w:pStyle w:val="ListParagraph"/>
        <w:numPr>
          <w:ilvl w:val="1"/>
          <w:numId w:val="11"/>
        </w:numPr>
        <w:spacing w:line="240" w:lineRule="auto"/>
        <w:jc w:val="both"/>
        <w:rPr>
          <w:rFonts w:cstheme="minorHAnsi"/>
        </w:rPr>
      </w:pPr>
      <w:r w:rsidRPr="00C713D7">
        <w:rPr>
          <w:rFonts w:cstheme="minorHAnsi"/>
        </w:rPr>
        <w:t xml:space="preserve">The successful Tenderer will be required to promptly execute and return to the </w:t>
      </w:r>
      <w:r>
        <w:rPr>
          <w:rFonts w:cstheme="minorHAnsi"/>
        </w:rPr>
        <w:t>Trust</w:t>
      </w:r>
      <w:r w:rsidRPr="00C713D7">
        <w:rPr>
          <w:rFonts w:cstheme="minorHAnsi"/>
        </w:rPr>
        <w:t xml:space="preserve"> th</w:t>
      </w:r>
      <w:r>
        <w:rPr>
          <w:rFonts w:cstheme="minorHAnsi"/>
        </w:rPr>
        <w:t>e Contract in the form attached.</w:t>
      </w:r>
      <w:r w:rsidRPr="00C713D7">
        <w:rPr>
          <w:rFonts w:cstheme="minorHAnsi"/>
        </w:rPr>
        <w:t xml:space="preserve"> </w:t>
      </w:r>
      <w:r>
        <w:rPr>
          <w:rFonts w:cstheme="minorHAnsi"/>
        </w:rPr>
        <w:t>U</w:t>
      </w:r>
      <w:r w:rsidRPr="00C713D7">
        <w:rPr>
          <w:rFonts w:cstheme="minorHAnsi"/>
        </w:rPr>
        <w:t xml:space="preserve">ntil execution and completion of the Contract any Purchase Order (which shall incorporate the Tender Documentation) shall constitute a binding contract. </w:t>
      </w:r>
    </w:p>
    <w:p w:rsidR="00BC6D5A" w:rsidRPr="004777C6" w:rsidRDefault="00BC6D5A" w:rsidP="00BC6D5A">
      <w:pPr>
        <w:pStyle w:val="ListParagraph"/>
        <w:numPr>
          <w:ilvl w:val="0"/>
          <w:numId w:val="11"/>
        </w:numPr>
        <w:spacing w:line="240" w:lineRule="auto"/>
        <w:jc w:val="both"/>
        <w:rPr>
          <w:rFonts w:cstheme="minorHAnsi"/>
        </w:rPr>
      </w:pPr>
      <w:r w:rsidRPr="00FA626D">
        <w:rPr>
          <w:rFonts w:cstheme="minorHAnsi"/>
          <w:b/>
        </w:rPr>
        <w:t>Accuracy:</w:t>
      </w:r>
      <w:r w:rsidRPr="004777C6">
        <w:rPr>
          <w:rFonts w:cstheme="minorHAnsi"/>
        </w:rPr>
        <w:t xml:space="preserve"> Information supplied to Tenderers by the </w:t>
      </w:r>
      <w:r>
        <w:rPr>
          <w:rFonts w:cstheme="minorHAnsi"/>
        </w:rPr>
        <w:t>Trust</w:t>
      </w:r>
      <w:r w:rsidRPr="004777C6">
        <w:rPr>
          <w:rFonts w:cstheme="minorHAnsi"/>
        </w:rPr>
        <w:t xml:space="preserve"> (whether in these documents or otherwise) is supplied for general guidance in the preparation of the tenders. Tenderers must satisfy themselves by their own investigations with regard to accuracy of any such information and no responsibility is accepted by the </w:t>
      </w:r>
      <w:r>
        <w:rPr>
          <w:rFonts w:cstheme="minorHAnsi"/>
        </w:rPr>
        <w:t>Trust</w:t>
      </w:r>
      <w:r w:rsidRPr="004777C6">
        <w:rPr>
          <w:rFonts w:cstheme="minorHAnsi"/>
        </w:rPr>
        <w:t xml:space="preserve"> for any inaccurate information obtained by Tenderers. </w:t>
      </w:r>
    </w:p>
    <w:p w:rsidR="00BC6D5A" w:rsidRPr="004777C6" w:rsidRDefault="00BC6D5A" w:rsidP="00BC6D5A">
      <w:pPr>
        <w:pStyle w:val="ListParagraph"/>
        <w:numPr>
          <w:ilvl w:val="0"/>
          <w:numId w:val="11"/>
        </w:numPr>
        <w:spacing w:line="240" w:lineRule="auto"/>
        <w:jc w:val="both"/>
        <w:rPr>
          <w:rFonts w:cstheme="minorHAnsi"/>
        </w:rPr>
      </w:pPr>
      <w:r w:rsidRPr="00FA626D">
        <w:rPr>
          <w:rFonts w:cstheme="minorHAnsi"/>
          <w:b/>
        </w:rPr>
        <w:t>Confidentiality:</w:t>
      </w:r>
      <w:r w:rsidRPr="004777C6">
        <w:rPr>
          <w:rFonts w:cstheme="minorHAnsi"/>
        </w:rPr>
        <w:t xml:space="preserve"> All information supplied by the </w:t>
      </w:r>
      <w:r>
        <w:rPr>
          <w:rFonts w:cstheme="minorHAnsi"/>
        </w:rPr>
        <w:t>Trust</w:t>
      </w:r>
      <w:r w:rsidRPr="004777C6">
        <w:rPr>
          <w:rFonts w:cstheme="minorHAnsi"/>
        </w:rPr>
        <w:t xml:space="preserve"> in connection with this Invitation to Tender shall be regarded as confidential by the Tenderer except that such information may be disclosed for the purpose of prepar</w:t>
      </w:r>
      <w:r>
        <w:rPr>
          <w:rFonts w:cstheme="minorHAnsi"/>
        </w:rPr>
        <w:t>ing</w:t>
      </w:r>
      <w:r w:rsidRPr="004777C6">
        <w:rPr>
          <w:rFonts w:cstheme="minorHAnsi"/>
        </w:rPr>
        <w:t xml:space="preserve"> the Tender. </w:t>
      </w:r>
    </w:p>
    <w:p w:rsidR="00BC6D5A" w:rsidRPr="00195483" w:rsidRDefault="00BC6D5A" w:rsidP="00012E35">
      <w:pPr>
        <w:pStyle w:val="ListParagraph"/>
        <w:numPr>
          <w:ilvl w:val="0"/>
          <w:numId w:val="11"/>
        </w:numPr>
        <w:spacing w:line="240" w:lineRule="auto"/>
        <w:jc w:val="both"/>
        <w:rPr>
          <w:rFonts w:cstheme="minorHAnsi"/>
        </w:rPr>
      </w:pPr>
      <w:r w:rsidRPr="00195483">
        <w:rPr>
          <w:rFonts w:cstheme="minorHAnsi"/>
          <w:b/>
        </w:rPr>
        <w:t>Canvassing:</w:t>
      </w:r>
      <w:r w:rsidRPr="00195483">
        <w:rPr>
          <w:rFonts w:cstheme="minorHAnsi"/>
        </w:rPr>
        <w:t xml:space="preserve"> Tenderers face automatic disqualification if they canvass any Member or Officer of the Trust with a view to gaining more favourable consideration of their tender. Tenderers should state whether Members or Officers of the Trust have any direct or indirect interests in their organisation. </w:t>
      </w:r>
      <w:r w:rsidRPr="00195483">
        <w:rPr>
          <w:rFonts w:cstheme="minorHAnsi"/>
        </w:rPr>
        <w:br w:type="page"/>
      </w:r>
    </w:p>
    <w:p w:rsidR="00DD3E9A" w:rsidRDefault="00DD3E9A" w:rsidP="00DD3E9A">
      <w:pPr>
        <w:spacing w:after="0" w:line="276" w:lineRule="auto"/>
        <w:rPr>
          <w:rFonts w:cstheme="minorHAnsi"/>
          <w:b/>
          <w:sz w:val="28"/>
        </w:rPr>
      </w:pPr>
    </w:p>
    <w:p w:rsidR="002A7DF8" w:rsidRDefault="00DD3E9A">
      <w:pPr>
        <w:spacing w:after="200" w:line="276" w:lineRule="auto"/>
        <w:rPr>
          <w:rFonts w:cstheme="minorHAnsi"/>
          <w:b/>
          <w:sz w:val="28"/>
        </w:rPr>
      </w:pPr>
      <w:r w:rsidRPr="00DD3E9A">
        <w:rPr>
          <w:rFonts w:cstheme="minorHAnsi"/>
          <w:b/>
          <w:sz w:val="28"/>
        </w:rPr>
        <w:t>TENDER SUBMISSION CHECKLIST</w:t>
      </w:r>
    </w:p>
    <w:p w:rsidR="002A7DF8" w:rsidRDefault="002A7DF8">
      <w:pPr>
        <w:spacing w:after="200" w:line="276" w:lineRule="auto"/>
        <w:rPr>
          <w:rFonts w:cstheme="minorHAnsi"/>
        </w:rPr>
      </w:pPr>
      <w:r w:rsidRPr="002A7DF8">
        <w:rPr>
          <w:rFonts w:cstheme="minorHAnsi"/>
        </w:rPr>
        <w:t xml:space="preserve">Tenderers should ensure they have provided all the following items to ensure their submission can be accepted and considered: </w:t>
      </w:r>
    </w:p>
    <w:p w:rsidR="008A6B62" w:rsidRDefault="008A6B62" w:rsidP="008A6B62">
      <w:pPr>
        <w:pStyle w:val="ListParagraph"/>
        <w:numPr>
          <w:ilvl w:val="0"/>
          <w:numId w:val="38"/>
        </w:numPr>
        <w:spacing w:after="200" w:line="240" w:lineRule="auto"/>
        <w:ind w:hanging="578"/>
        <w:rPr>
          <w:rFonts w:cstheme="minorHAnsi"/>
        </w:rPr>
      </w:pPr>
      <w:r>
        <w:rPr>
          <w:rFonts w:cstheme="minorHAnsi"/>
        </w:rPr>
        <w:t>Responses to all Technical Questions (Section 3) including:</w:t>
      </w:r>
    </w:p>
    <w:p w:rsidR="00920D7F" w:rsidRDefault="00920D7F" w:rsidP="008A6B62">
      <w:pPr>
        <w:pStyle w:val="ListParagraph"/>
        <w:numPr>
          <w:ilvl w:val="0"/>
          <w:numId w:val="38"/>
        </w:numPr>
        <w:spacing w:after="200" w:line="240" w:lineRule="auto"/>
        <w:ind w:left="1418" w:hanging="578"/>
        <w:rPr>
          <w:rFonts w:cstheme="minorHAnsi"/>
        </w:rPr>
      </w:pPr>
      <w:r>
        <w:rPr>
          <w:rFonts w:cstheme="minorHAnsi"/>
        </w:rPr>
        <w:t xml:space="preserve">Evidence of competence / experience in comparable schemes; i.e. case studies, testimonials. </w:t>
      </w:r>
    </w:p>
    <w:p w:rsidR="007817CF" w:rsidRDefault="00FF3195" w:rsidP="008A6B62">
      <w:pPr>
        <w:pStyle w:val="ListParagraph"/>
        <w:numPr>
          <w:ilvl w:val="0"/>
          <w:numId w:val="38"/>
        </w:numPr>
        <w:spacing w:after="200" w:line="240" w:lineRule="auto"/>
        <w:ind w:left="1418" w:hanging="578"/>
        <w:rPr>
          <w:rFonts w:cstheme="minorHAnsi"/>
        </w:rPr>
      </w:pPr>
      <w:r>
        <w:rPr>
          <w:rFonts w:cstheme="minorHAnsi"/>
        </w:rPr>
        <w:t>Detailed Risk Assessment</w:t>
      </w:r>
      <w:r w:rsidR="004A2E2B">
        <w:rPr>
          <w:rFonts w:cstheme="minorHAnsi"/>
        </w:rPr>
        <w:t>s</w:t>
      </w:r>
      <w:r>
        <w:rPr>
          <w:rFonts w:cstheme="minorHAnsi"/>
        </w:rPr>
        <w:t xml:space="preserve"> and Method Statement</w:t>
      </w:r>
      <w:r w:rsidR="004A2E2B">
        <w:rPr>
          <w:rFonts w:cstheme="minorHAnsi"/>
        </w:rPr>
        <w:t>s</w:t>
      </w:r>
      <w:r>
        <w:rPr>
          <w:rFonts w:cstheme="minorHAnsi"/>
        </w:rPr>
        <w:t xml:space="preserve"> (RAMS)</w:t>
      </w:r>
      <w:r w:rsidR="004A2E2B">
        <w:rPr>
          <w:rFonts w:cstheme="minorHAnsi"/>
        </w:rPr>
        <w:t xml:space="preserve"> covering all aspects of works detailed in the tender document. </w:t>
      </w:r>
    </w:p>
    <w:p w:rsidR="00DB00C8" w:rsidRDefault="00DB00C8" w:rsidP="008A6B62">
      <w:pPr>
        <w:pStyle w:val="ListParagraph"/>
        <w:numPr>
          <w:ilvl w:val="0"/>
          <w:numId w:val="38"/>
        </w:numPr>
        <w:spacing w:after="200" w:line="240" w:lineRule="auto"/>
        <w:ind w:left="1418" w:hanging="578"/>
        <w:rPr>
          <w:rFonts w:cstheme="minorHAnsi"/>
        </w:rPr>
      </w:pPr>
      <w:r>
        <w:rPr>
          <w:rFonts w:cstheme="minorHAnsi"/>
        </w:rPr>
        <w:t>Detailed Works Schedule and Programme</w:t>
      </w:r>
    </w:p>
    <w:p w:rsidR="002A592E" w:rsidRDefault="00F5615A" w:rsidP="006B5FF4">
      <w:pPr>
        <w:pStyle w:val="ListParagraph"/>
        <w:numPr>
          <w:ilvl w:val="2"/>
          <w:numId w:val="38"/>
        </w:numPr>
        <w:spacing w:after="200" w:line="240" w:lineRule="auto"/>
        <w:ind w:left="1701"/>
        <w:rPr>
          <w:rFonts w:cstheme="minorHAnsi"/>
        </w:rPr>
      </w:pPr>
      <w:r>
        <w:rPr>
          <w:rFonts w:cstheme="minorHAnsi"/>
        </w:rPr>
        <w:t>Specifically i</w:t>
      </w:r>
      <w:r w:rsidR="002A592E">
        <w:rPr>
          <w:rFonts w:cstheme="minorHAnsi"/>
        </w:rPr>
        <w:t>ncluding de</w:t>
      </w:r>
      <w:r>
        <w:rPr>
          <w:rFonts w:cstheme="minorHAnsi"/>
        </w:rPr>
        <w:t xml:space="preserve">tailed </w:t>
      </w:r>
      <w:r w:rsidR="002A592E">
        <w:rPr>
          <w:rFonts w:cstheme="minorHAnsi"/>
        </w:rPr>
        <w:t>propos</w:t>
      </w:r>
      <w:r w:rsidR="004B25DA">
        <w:rPr>
          <w:rFonts w:cstheme="minorHAnsi"/>
        </w:rPr>
        <w:t xml:space="preserve">als for </w:t>
      </w:r>
      <w:r w:rsidR="002A592E">
        <w:rPr>
          <w:rFonts w:cstheme="minorHAnsi"/>
        </w:rPr>
        <w:t>phasing of works</w:t>
      </w:r>
    </w:p>
    <w:p w:rsidR="004A2E2B" w:rsidRDefault="004A2E2B" w:rsidP="00FF3195">
      <w:pPr>
        <w:pStyle w:val="ListParagraph"/>
        <w:numPr>
          <w:ilvl w:val="0"/>
          <w:numId w:val="38"/>
        </w:numPr>
        <w:spacing w:after="200" w:line="240" w:lineRule="auto"/>
        <w:ind w:hanging="578"/>
        <w:rPr>
          <w:rFonts w:cstheme="minorHAnsi"/>
        </w:rPr>
      </w:pPr>
      <w:r>
        <w:rPr>
          <w:rFonts w:cstheme="minorHAnsi"/>
        </w:rPr>
        <w:t>Completed Itemised Costs</w:t>
      </w:r>
      <w:r w:rsidR="009320EF">
        <w:rPr>
          <w:rFonts w:cstheme="minorHAnsi"/>
        </w:rPr>
        <w:t xml:space="preserve"> (Section 4</w:t>
      </w:r>
      <w:r w:rsidR="00097959">
        <w:rPr>
          <w:rFonts w:cstheme="minorHAnsi"/>
        </w:rPr>
        <w:t>)</w:t>
      </w:r>
    </w:p>
    <w:p w:rsidR="007817CF" w:rsidRDefault="00DB00C8" w:rsidP="00FF3195">
      <w:pPr>
        <w:pStyle w:val="ListParagraph"/>
        <w:numPr>
          <w:ilvl w:val="0"/>
          <w:numId w:val="38"/>
        </w:numPr>
        <w:spacing w:after="200" w:line="240" w:lineRule="auto"/>
        <w:ind w:hanging="578"/>
        <w:rPr>
          <w:rFonts w:cstheme="minorHAnsi"/>
        </w:rPr>
      </w:pPr>
      <w:r>
        <w:rPr>
          <w:rFonts w:cstheme="minorHAnsi"/>
        </w:rPr>
        <w:t>Signed Form of Tender</w:t>
      </w:r>
      <w:r w:rsidR="00097959">
        <w:rPr>
          <w:rFonts w:cstheme="minorHAnsi"/>
        </w:rPr>
        <w:t xml:space="preserve"> (Section 5)</w:t>
      </w:r>
    </w:p>
    <w:p w:rsidR="007817CF" w:rsidRDefault="00DB00C8" w:rsidP="00FF3195">
      <w:pPr>
        <w:pStyle w:val="ListParagraph"/>
        <w:numPr>
          <w:ilvl w:val="0"/>
          <w:numId w:val="38"/>
        </w:numPr>
        <w:spacing w:after="200" w:line="240" w:lineRule="auto"/>
        <w:ind w:hanging="578"/>
        <w:rPr>
          <w:rFonts w:cstheme="minorHAnsi"/>
        </w:rPr>
      </w:pPr>
      <w:r>
        <w:rPr>
          <w:rFonts w:cstheme="minorHAnsi"/>
        </w:rPr>
        <w:t>Detail</w:t>
      </w:r>
      <w:r w:rsidR="00F5615A">
        <w:rPr>
          <w:rFonts w:cstheme="minorHAnsi"/>
        </w:rPr>
        <w:t xml:space="preserve">ed </w:t>
      </w:r>
      <w:r w:rsidR="00440DC2">
        <w:rPr>
          <w:rFonts w:cstheme="minorHAnsi"/>
        </w:rPr>
        <w:t>Environmental Mitigation and Protection</w:t>
      </w:r>
      <w:r w:rsidR="00F5615A">
        <w:rPr>
          <w:rFonts w:cstheme="minorHAnsi"/>
        </w:rPr>
        <w:t xml:space="preserve"> Plan </w:t>
      </w:r>
      <w:r w:rsidR="00440DC2">
        <w:rPr>
          <w:rFonts w:cstheme="minorHAnsi"/>
        </w:rPr>
        <w:t xml:space="preserve">covering all </w:t>
      </w:r>
      <w:r w:rsidR="00DD343E">
        <w:rPr>
          <w:rFonts w:cstheme="minorHAnsi"/>
        </w:rPr>
        <w:t xml:space="preserve">details </w:t>
      </w:r>
      <w:r w:rsidR="00706DEA">
        <w:rPr>
          <w:rFonts w:cstheme="minorHAnsi"/>
        </w:rPr>
        <w:t>relating</w:t>
      </w:r>
      <w:r w:rsidR="00DD343E">
        <w:rPr>
          <w:rFonts w:cstheme="minorHAnsi"/>
        </w:rPr>
        <w:t xml:space="preserve"> to protection of the riparian habitat during the works</w:t>
      </w:r>
      <w:r w:rsidR="001268BD">
        <w:rPr>
          <w:rFonts w:cstheme="minorHAnsi"/>
        </w:rPr>
        <w:t>, in compliance with Environment Agency Requirements (See Section 1.7)</w:t>
      </w:r>
      <w:r w:rsidR="00706DEA">
        <w:rPr>
          <w:rFonts w:cstheme="minorHAnsi"/>
        </w:rPr>
        <w:t>.</w:t>
      </w:r>
    </w:p>
    <w:p w:rsidR="007817CF" w:rsidRDefault="0084196F" w:rsidP="00FF3195">
      <w:pPr>
        <w:pStyle w:val="ListParagraph"/>
        <w:numPr>
          <w:ilvl w:val="0"/>
          <w:numId w:val="38"/>
        </w:numPr>
        <w:spacing w:after="200" w:line="240" w:lineRule="auto"/>
        <w:ind w:hanging="578"/>
        <w:rPr>
          <w:rFonts w:cstheme="minorHAnsi"/>
        </w:rPr>
      </w:pPr>
      <w:r>
        <w:rPr>
          <w:rFonts w:cstheme="minorHAnsi"/>
        </w:rPr>
        <w:t xml:space="preserve">Temporary Fencing Plan or justification </w:t>
      </w:r>
      <w:r w:rsidR="00706DEA">
        <w:rPr>
          <w:rFonts w:cstheme="minorHAnsi"/>
        </w:rPr>
        <w:t xml:space="preserve">for another method of restricting access to </w:t>
      </w:r>
      <w:r>
        <w:rPr>
          <w:rFonts w:cstheme="minorHAnsi"/>
        </w:rPr>
        <w:t xml:space="preserve">active work site. </w:t>
      </w:r>
    </w:p>
    <w:p w:rsidR="007817CF" w:rsidRDefault="003668CA" w:rsidP="00FF3195">
      <w:pPr>
        <w:pStyle w:val="ListParagraph"/>
        <w:numPr>
          <w:ilvl w:val="0"/>
          <w:numId w:val="38"/>
        </w:numPr>
        <w:spacing w:after="200" w:line="240" w:lineRule="auto"/>
        <w:ind w:hanging="578"/>
        <w:rPr>
          <w:rFonts w:cstheme="minorHAnsi"/>
        </w:rPr>
      </w:pPr>
      <w:r>
        <w:rPr>
          <w:rFonts w:cstheme="minorHAnsi"/>
        </w:rPr>
        <w:t>Provisional Materials Storage Plan</w:t>
      </w:r>
      <w:r w:rsidR="00706DEA">
        <w:rPr>
          <w:rFonts w:cstheme="minorHAnsi"/>
        </w:rPr>
        <w:t>.</w:t>
      </w:r>
    </w:p>
    <w:p w:rsidR="002A7DF8" w:rsidRPr="002A7DF8" w:rsidRDefault="002A7DF8">
      <w:pPr>
        <w:spacing w:after="200" w:line="276" w:lineRule="auto"/>
        <w:rPr>
          <w:rFonts w:cstheme="minorHAnsi"/>
        </w:rPr>
      </w:pPr>
    </w:p>
    <w:p w:rsidR="002A7DF8" w:rsidRPr="002A7DF8" w:rsidRDefault="002A7DF8">
      <w:pPr>
        <w:spacing w:after="200" w:line="276" w:lineRule="auto"/>
        <w:rPr>
          <w:rFonts w:cstheme="minorHAnsi"/>
        </w:rPr>
      </w:pPr>
      <w:r w:rsidRPr="002A7DF8">
        <w:rPr>
          <w:rFonts w:cstheme="minorHAnsi"/>
        </w:rPr>
        <w:t>The successful tenderer will be required to provide the following on contract award:</w:t>
      </w:r>
    </w:p>
    <w:p w:rsidR="00644DBB" w:rsidRPr="00706DEA" w:rsidRDefault="00644DBB" w:rsidP="00644DBB">
      <w:pPr>
        <w:pStyle w:val="ListParagraph"/>
        <w:numPr>
          <w:ilvl w:val="0"/>
          <w:numId w:val="40"/>
        </w:numPr>
        <w:spacing w:after="200" w:line="276" w:lineRule="auto"/>
        <w:ind w:left="709" w:hanging="567"/>
        <w:rPr>
          <w:rFonts w:ascii="Arial" w:hAnsi="Arial" w:cstheme="minorHAnsi"/>
          <w:color w:val="000000"/>
          <w:sz w:val="24"/>
          <w:szCs w:val="24"/>
        </w:rPr>
      </w:pPr>
      <w:r>
        <w:rPr>
          <w:rFonts w:cstheme="minorHAnsi"/>
        </w:rPr>
        <w:t xml:space="preserve">Evidence of all required </w:t>
      </w:r>
      <w:r w:rsidRPr="00644DBB">
        <w:rPr>
          <w:rFonts w:cstheme="minorHAnsi"/>
        </w:rPr>
        <w:t xml:space="preserve">Insurance </w:t>
      </w:r>
    </w:p>
    <w:p w:rsidR="00706DEA" w:rsidRPr="008170F9" w:rsidRDefault="00706DEA" w:rsidP="00644DBB">
      <w:pPr>
        <w:pStyle w:val="ListParagraph"/>
        <w:numPr>
          <w:ilvl w:val="0"/>
          <w:numId w:val="40"/>
        </w:numPr>
        <w:spacing w:after="200" w:line="276" w:lineRule="auto"/>
        <w:ind w:left="709" w:hanging="567"/>
        <w:rPr>
          <w:rFonts w:ascii="Arial" w:hAnsi="Arial" w:cstheme="minorHAnsi"/>
          <w:color w:val="000000"/>
          <w:sz w:val="24"/>
          <w:szCs w:val="24"/>
        </w:rPr>
      </w:pPr>
      <w:r>
        <w:rPr>
          <w:rFonts w:cstheme="minorHAnsi"/>
        </w:rPr>
        <w:t>Evidence of all / any required qualifications / licences / competencies required to undertake the work</w:t>
      </w:r>
    </w:p>
    <w:p w:rsidR="001D591D" w:rsidRDefault="001D591D" w:rsidP="008170F9">
      <w:pPr>
        <w:spacing w:after="200" w:line="276" w:lineRule="auto"/>
        <w:rPr>
          <w:rFonts w:cstheme="minorHAnsi"/>
          <w:color w:val="000000"/>
          <w:szCs w:val="24"/>
        </w:rPr>
      </w:pPr>
    </w:p>
    <w:p w:rsidR="008170F9" w:rsidRPr="008170F9" w:rsidRDefault="008170F9" w:rsidP="008170F9">
      <w:pPr>
        <w:spacing w:after="200" w:line="276" w:lineRule="auto"/>
        <w:rPr>
          <w:rFonts w:cstheme="minorHAnsi"/>
          <w:color w:val="000000"/>
          <w:szCs w:val="24"/>
        </w:rPr>
      </w:pPr>
      <w:r w:rsidRPr="008170F9">
        <w:rPr>
          <w:rFonts w:cstheme="minorHAnsi"/>
          <w:color w:val="000000"/>
          <w:szCs w:val="24"/>
        </w:rPr>
        <w:t xml:space="preserve">Following award of contract but prior to the commencement of on the ground work, the </w:t>
      </w:r>
      <w:r w:rsidR="001D591D">
        <w:rPr>
          <w:rFonts w:cstheme="minorHAnsi"/>
          <w:color w:val="000000"/>
          <w:szCs w:val="24"/>
        </w:rPr>
        <w:t xml:space="preserve">successful </w:t>
      </w:r>
      <w:r w:rsidRPr="008170F9">
        <w:rPr>
          <w:rFonts w:cstheme="minorHAnsi"/>
          <w:color w:val="000000"/>
          <w:szCs w:val="24"/>
        </w:rPr>
        <w:t>contractor must provide</w:t>
      </w:r>
      <w:r w:rsidR="001D591D">
        <w:rPr>
          <w:rFonts w:cstheme="minorHAnsi"/>
          <w:color w:val="000000"/>
          <w:szCs w:val="24"/>
        </w:rPr>
        <w:t>:</w:t>
      </w:r>
      <w:r w:rsidRPr="008170F9">
        <w:rPr>
          <w:rFonts w:cstheme="minorHAnsi"/>
          <w:color w:val="000000"/>
          <w:szCs w:val="24"/>
        </w:rPr>
        <w:t xml:space="preserve"> </w:t>
      </w:r>
    </w:p>
    <w:p w:rsidR="001F02E9" w:rsidRPr="001F02E9" w:rsidRDefault="00BE18E0" w:rsidP="00996525">
      <w:pPr>
        <w:pStyle w:val="ListParagraph"/>
        <w:numPr>
          <w:ilvl w:val="0"/>
          <w:numId w:val="40"/>
        </w:numPr>
        <w:spacing w:after="200" w:line="276" w:lineRule="auto"/>
        <w:ind w:left="709" w:hanging="567"/>
        <w:rPr>
          <w:rFonts w:ascii="Arial" w:hAnsi="Arial" w:cstheme="minorHAnsi"/>
          <w:color w:val="000000"/>
          <w:sz w:val="24"/>
          <w:szCs w:val="24"/>
        </w:rPr>
      </w:pPr>
      <w:r w:rsidRPr="001F02E9">
        <w:rPr>
          <w:rFonts w:cstheme="minorHAnsi"/>
        </w:rPr>
        <w:t>Logistics</w:t>
      </w:r>
      <w:r w:rsidR="001F02E9" w:rsidRPr="001F02E9">
        <w:rPr>
          <w:rFonts w:cstheme="minorHAnsi"/>
        </w:rPr>
        <w:t xml:space="preserve"> </w:t>
      </w:r>
      <w:r w:rsidRPr="001F02E9">
        <w:rPr>
          <w:rFonts w:cstheme="minorHAnsi"/>
        </w:rPr>
        <w:t>Plan</w:t>
      </w:r>
    </w:p>
    <w:p w:rsidR="00706DEA" w:rsidRPr="001F02E9" w:rsidRDefault="00BE18E0" w:rsidP="00996525">
      <w:pPr>
        <w:pStyle w:val="ListParagraph"/>
        <w:numPr>
          <w:ilvl w:val="0"/>
          <w:numId w:val="40"/>
        </w:numPr>
        <w:spacing w:after="200" w:line="276" w:lineRule="auto"/>
        <w:ind w:left="709" w:hanging="567"/>
        <w:rPr>
          <w:rFonts w:ascii="Arial" w:hAnsi="Arial" w:cstheme="minorHAnsi"/>
          <w:color w:val="000000"/>
          <w:sz w:val="24"/>
          <w:szCs w:val="24"/>
        </w:rPr>
      </w:pPr>
      <w:r w:rsidRPr="001F02E9">
        <w:rPr>
          <w:rFonts w:cstheme="minorHAnsi"/>
        </w:rPr>
        <w:t xml:space="preserve">Construction Phase Plan </w:t>
      </w:r>
    </w:p>
    <w:p w:rsidR="00F530BB" w:rsidRPr="00EA5759" w:rsidRDefault="00F530BB" w:rsidP="00EA5759">
      <w:pPr>
        <w:spacing w:after="200" w:line="276" w:lineRule="auto"/>
        <w:rPr>
          <w:rFonts w:ascii="Arial" w:hAnsi="Arial" w:cstheme="minorHAnsi"/>
          <w:color w:val="000000"/>
          <w:sz w:val="24"/>
          <w:szCs w:val="24"/>
        </w:rPr>
      </w:pPr>
    </w:p>
    <w:sectPr w:rsidR="00F530BB" w:rsidRPr="00EA5759" w:rsidSect="00EA5759">
      <w:pgSz w:w="11906" w:h="16838"/>
      <w:pgMar w:top="1433" w:right="849" w:bottom="1134" w:left="709"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039" w:rsidRDefault="007F3039" w:rsidP="002F2581">
      <w:pPr>
        <w:spacing w:after="0" w:line="240" w:lineRule="auto"/>
      </w:pPr>
      <w:r>
        <w:separator/>
      </w:r>
    </w:p>
  </w:endnote>
  <w:endnote w:type="continuationSeparator" w:id="0">
    <w:p w:rsidR="007F3039" w:rsidRDefault="007F3039" w:rsidP="002F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039" w:rsidRDefault="007F3039" w:rsidP="00EC4950">
    <w:pPr>
      <w:pStyle w:val="Footer"/>
    </w:pPr>
    <w:r>
      <w:rPr>
        <w:noProof/>
        <w:lang w:eastAsia="en-GB"/>
      </w:rPr>
      <mc:AlternateContent>
        <mc:Choice Requires="wps">
          <w:drawing>
            <wp:anchor distT="0" distB="0" distL="114300" distR="114300" simplePos="0" relativeHeight="251653632" behindDoc="0" locked="0" layoutInCell="1" allowOverlap="1" wp14:anchorId="6CDA0293" wp14:editId="02A1BA57">
              <wp:simplePos x="0" y="0"/>
              <wp:positionH relativeFrom="page">
                <wp:posOffset>5163185</wp:posOffset>
              </wp:positionH>
              <wp:positionV relativeFrom="paragraph">
                <wp:posOffset>1310005</wp:posOffset>
              </wp:positionV>
              <wp:extent cx="2374265" cy="1403985"/>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7F3039" w:rsidRDefault="007F3039" w:rsidP="00EC4950">
                          <w:r w:rsidRPr="00C60DD0">
                            <w:rPr>
                              <w:rFonts w:ascii="Arial" w:hAnsi="Arial" w:cs="Arial"/>
                              <w:sz w:val="20"/>
                            </w:rPr>
                            <w:t xml:space="preserve">Working for a </w:t>
                          </w:r>
                          <w:r w:rsidRPr="00C60DD0">
                            <w:rPr>
                              <w:rFonts w:ascii="Arial" w:hAnsi="Arial" w:cs="Arial"/>
                              <w:b/>
                              <w:sz w:val="20"/>
                            </w:rPr>
                            <w:t>Living Landscape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DA0293" id="_x0000_t202" coordsize="21600,21600" o:spt="202" path="m,l,21600r21600,l21600,xe">
              <v:stroke joinstyle="miter"/>
              <v:path gradientshapeok="t" o:connecttype="rect"/>
            </v:shapetype>
            <v:shape id="_x0000_s1028" type="#_x0000_t202" style="position:absolute;margin-left:406.55pt;margin-top:103.15pt;width:186.95pt;height:110.55pt;z-index:251653632;visibility:visible;mso-wrap-style:squar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" filled="f" stroked="f">
              <v:textbox style="mso-fit-shape-to-text:t">
                <w:txbxContent>
                  <w:p w:rsidR="007F3039" w:rsidRDefault="007F3039" w:rsidP="00EC4950">
                    <w:r w:rsidRPr="00C60DD0">
                      <w:rPr>
                        <w:rFonts w:ascii="Arial" w:hAnsi="Arial" w:cs="Arial"/>
                        <w:sz w:val="20"/>
                      </w:rPr>
                      <w:t xml:space="preserve">Working for a </w:t>
                    </w:r>
                    <w:r w:rsidRPr="00C60DD0">
                      <w:rPr>
                        <w:rFonts w:ascii="Arial" w:hAnsi="Arial" w:cs="Arial"/>
                        <w:b/>
                        <w:sz w:val="20"/>
                      </w:rPr>
                      <w:t>Living Landscape</w:t>
                    </w:r>
                  </w:p>
                </w:txbxContent>
              </v:textbox>
              <w10:wrap anchorx="page"/>
            </v:shape>
          </w:pict>
        </mc:Fallback>
      </mc:AlternateContent>
    </w:r>
  </w:p>
  <w:p w:rsidR="007F3039" w:rsidRDefault="007F3039" w:rsidP="00FF2102">
    <w:pPr>
      <w:pStyle w:val="Footer"/>
      <w:ind w:right="-11"/>
      <w:jc w:val="center"/>
    </w:pPr>
    <w:r>
      <w:t>SUNRISE 04 2019-20 River Realignment, Staffordshire University Campus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039" w:rsidRDefault="007F3039">
    <w:pPr>
      <w:pStyle w:val="Footer"/>
    </w:pPr>
    <w:r>
      <w:rPr>
        <w:noProof/>
        <w:lang w:eastAsia="en-GB"/>
      </w:rPr>
      <mc:AlternateContent>
        <mc:Choice Requires="wps">
          <w:drawing>
            <wp:anchor distT="0" distB="0" distL="114300" distR="114300" simplePos="0" relativeHeight="251655680" behindDoc="1" locked="0" layoutInCell="1" allowOverlap="1" wp14:anchorId="542F4ABC" wp14:editId="3552FD7E">
              <wp:simplePos x="0" y="0"/>
              <wp:positionH relativeFrom="column">
                <wp:posOffset>4569341</wp:posOffset>
              </wp:positionH>
              <wp:positionV relativeFrom="paragraph">
                <wp:posOffset>-807661</wp:posOffset>
              </wp:positionV>
              <wp:extent cx="1818005" cy="1169035"/>
              <wp:effectExtent l="0" t="0" r="0" b="0"/>
              <wp:wrapTight wrapText="bothSides">
                <wp:wrapPolygon edited="0">
                  <wp:start x="679" y="0"/>
                  <wp:lineTo x="679" y="21119"/>
                  <wp:lineTo x="20823" y="21119"/>
                  <wp:lineTo x="20823" y="0"/>
                  <wp:lineTo x="679"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169035"/>
                      </a:xfrm>
                      <a:prstGeom prst="rect">
                        <a:avLst/>
                      </a:prstGeom>
                      <a:noFill/>
                      <a:ln w="9525">
                        <a:noFill/>
                        <a:miter lim="800000"/>
                        <a:headEnd/>
                        <a:tailEnd/>
                      </a:ln>
                    </wps:spPr>
                    <wps:txbx>
                      <w:txbxContent>
                        <w:p w:rsidR="007F3039" w:rsidRPr="00C2045E" w:rsidRDefault="007F3039" w:rsidP="00136FD4">
                          <w:pPr>
                            <w:pStyle w:val="Heading3"/>
                            <w:rPr>
                              <w:rFonts w:ascii="Adelle" w:hAnsi="Adelle" w:cs="Arial"/>
                              <w:iCs/>
                              <w:sz w:val="14"/>
                            </w:rPr>
                          </w:pPr>
                          <w:r>
                            <w:rPr>
                              <w:rFonts w:ascii="Adelle" w:hAnsi="Adelle" w:cs="Arial"/>
                              <w:iCs/>
                              <w:sz w:val="14"/>
                            </w:rPr>
                            <w:t>Ch</w:t>
                          </w:r>
                          <w:r w:rsidRPr="00C2045E">
                            <w:rPr>
                              <w:rFonts w:ascii="Adelle" w:hAnsi="Adelle" w:cs="Arial"/>
                              <w:iCs/>
                              <w:sz w:val="14"/>
                            </w:rPr>
                            <w:t>airman</w:t>
                          </w:r>
                        </w:p>
                        <w:p w:rsidR="007F3039" w:rsidRPr="00C2045E" w:rsidRDefault="007F3039" w:rsidP="00136FD4">
                          <w:pPr>
                            <w:spacing w:after="0" w:line="240" w:lineRule="auto"/>
                            <w:rPr>
                              <w:rFonts w:ascii="Adelle" w:hAnsi="Adelle" w:cs="Arial"/>
                              <w:iCs/>
                              <w:sz w:val="14"/>
                            </w:rPr>
                          </w:pPr>
                          <w:r>
                            <w:rPr>
                              <w:rFonts w:ascii="Adelle" w:hAnsi="Adelle" w:cs="Arial"/>
                              <w:iCs/>
                              <w:sz w:val="14"/>
                            </w:rPr>
                            <w:t>Richard Higgs</w:t>
                          </w:r>
                        </w:p>
                        <w:p w:rsidR="007F3039" w:rsidRPr="00C2045E" w:rsidRDefault="007F3039" w:rsidP="00136FD4">
                          <w:pPr>
                            <w:pStyle w:val="Heading3"/>
                            <w:rPr>
                              <w:rFonts w:ascii="Adelle" w:hAnsi="Adelle" w:cs="Arial"/>
                              <w:iCs/>
                              <w:sz w:val="14"/>
                            </w:rPr>
                          </w:pPr>
                          <w:r w:rsidRPr="00C2045E">
                            <w:rPr>
                              <w:rFonts w:ascii="Adelle" w:hAnsi="Adelle" w:cs="Arial"/>
                              <w:iCs/>
                              <w:sz w:val="14"/>
                            </w:rPr>
                            <w:t>Chief Executive</w:t>
                          </w:r>
                        </w:p>
                        <w:p w:rsidR="007F3039" w:rsidRPr="00C2045E" w:rsidRDefault="007F3039" w:rsidP="00136FD4">
                          <w:pPr>
                            <w:spacing w:after="0" w:line="240" w:lineRule="auto"/>
                            <w:rPr>
                              <w:rFonts w:ascii="Adelle" w:hAnsi="Adelle" w:cs="Arial"/>
                              <w:iCs/>
                              <w:sz w:val="14"/>
                            </w:rPr>
                          </w:pPr>
                          <w:r>
                            <w:rPr>
                              <w:rFonts w:ascii="Adelle" w:hAnsi="Adelle" w:cs="Arial"/>
                              <w:iCs/>
                              <w:sz w:val="14"/>
                            </w:rPr>
                            <w:t>Julian Woolford</w:t>
                          </w:r>
                        </w:p>
                        <w:p w:rsidR="007F3039" w:rsidRPr="00C2045E" w:rsidRDefault="007F3039" w:rsidP="00136FD4">
                          <w:pPr>
                            <w:spacing w:after="0" w:line="240" w:lineRule="auto"/>
                            <w:rPr>
                              <w:rFonts w:ascii="Adelle" w:hAnsi="Adelle" w:cs="Arial"/>
                              <w:iCs/>
                              <w:sz w:val="16"/>
                            </w:rPr>
                          </w:pPr>
                        </w:p>
                        <w:p w:rsidR="007F3039" w:rsidRPr="00C2045E" w:rsidRDefault="007F3039" w:rsidP="00136FD4">
                          <w:pPr>
                            <w:spacing w:after="0" w:line="240" w:lineRule="auto"/>
                            <w:rPr>
                              <w:rFonts w:ascii="Adelle" w:hAnsi="Adelle" w:cs="Arial"/>
                              <w:iCs/>
                              <w:spacing w:val="-2"/>
                              <w:sz w:val="12"/>
                            </w:rPr>
                          </w:pPr>
                          <w:r w:rsidRPr="00C2045E">
                            <w:rPr>
                              <w:rFonts w:ascii="Adelle" w:hAnsi="Adelle" w:cs="Arial"/>
                              <w:iCs/>
                              <w:spacing w:val="-2"/>
                              <w:sz w:val="12"/>
                            </w:rPr>
                            <w:t>Registered Charity No. 259558</w:t>
                          </w:r>
                        </w:p>
                        <w:p w:rsidR="007F3039" w:rsidRPr="00C2045E" w:rsidRDefault="007F3039" w:rsidP="00136FD4">
                          <w:pPr>
                            <w:spacing w:after="0" w:line="240" w:lineRule="auto"/>
                            <w:rPr>
                              <w:rFonts w:ascii="Adelle" w:hAnsi="Adelle" w:cs="Arial"/>
                              <w:iCs/>
                              <w:spacing w:val="-2"/>
                              <w:sz w:val="12"/>
                            </w:rPr>
                          </w:pPr>
                          <w:r w:rsidRPr="00C2045E">
                            <w:rPr>
                              <w:rFonts w:ascii="Adelle" w:hAnsi="Adelle" w:cs="Arial"/>
                              <w:iCs/>
                              <w:spacing w:val="-2"/>
                              <w:sz w:val="12"/>
                            </w:rPr>
                            <w:t>Limited Company No. 959609</w:t>
                          </w:r>
                        </w:p>
                        <w:p w:rsidR="007F3039" w:rsidRPr="00C2045E" w:rsidRDefault="007F3039" w:rsidP="00136FD4">
                          <w:pPr>
                            <w:spacing w:after="0" w:line="240" w:lineRule="auto"/>
                            <w:rPr>
                              <w:rFonts w:ascii="Adelle" w:hAnsi="Adelle" w:cs="Arial"/>
                              <w:iCs/>
                              <w:spacing w:val="-2"/>
                              <w:sz w:val="12"/>
                            </w:rPr>
                          </w:pPr>
                          <w:r w:rsidRPr="00C2045E">
                            <w:rPr>
                              <w:rFonts w:ascii="Adelle" w:hAnsi="Adelle" w:cs="Arial"/>
                              <w:iCs/>
                              <w:spacing w:val="-2"/>
                              <w:sz w:val="12"/>
                            </w:rPr>
                            <w:t>Registered Office: The Wolseley Centre</w:t>
                          </w:r>
                        </w:p>
                        <w:p w:rsidR="007F3039" w:rsidRPr="007F6F03" w:rsidRDefault="007F3039" w:rsidP="00136FD4">
                          <w:pPr>
                            <w:spacing w:after="0" w:line="240" w:lineRule="auto"/>
                            <w:rPr>
                              <w:rFonts w:ascii="Arial" w:hAnsi="Arial" w:cs="Arial"/>
                              <w:iCs/>
                              <w:spacing w:val="-2"/>
                              <w:sz w:val="12"/>
                            </w:rPr>
                          </w:pPr>
                          <w:r w:rsidRPr="00C2045E">
                            <w:rPr>
                              <w:rFonts w:ascii="Adelle" w:hAnsi="Adelle" w:cs="Arial"/>
                              <w:iCs/>
                              <w:spacing w:val="-2"/>
                              <w:sz w:val="12"/>
                            </w:rPr>
                            <w:t>Wolseley Bridge, Stafford, ST17 0WT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F4ABC" id="_x0000_t202" coordsize="21600,21600" o:spt="202" path="m,l,21600r21600,l21600,xe">
              <v:stroke joinstyle="miter"/>
              <v:path gradientshapeok="t" o:connecttype="rect"/>
            </v:shapetype>
            <v:shape id="_x0000_s1030" type="#_x0000_t202" style="position:absolute;margin-left:359.8pt;margin-top:-63.6pt;width:143.15pt;height:9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" filled="f" stroked="f">
              <v:textbox>
                <w:txbxContent>
                  <w:p w:rsidR="007F3039" w:rsidRPr="00C2045E" w:rsidRDefault="007F3039" w:rsidP="00136FD4">
                    <w:pPr>
                      <w:pStyle w:val="Heading3"/>
                      <w:rPr>
                        <w:rFonts w:ascii="Adelle" w:hAnsi="Adelle" w:cs="Arial"/>
                        <w:iCs/>
                        <w:sz w:val="14"/>
                      </w:rPr>
                    </w:pPr>
                    <w:r>
                      <w:rPr>
                        <w:rFonts w:ascii="Adelle" w:hAnsi="Adelle" w:cs="Arial"/>
                        <w:iCs/>
                        <w:sz w:val="14"/>
                      </w:rPr>
                      <w:t>Ch</w:t>
                    </w:r>
                    <w:r w:rsidRPr="00C2045E">
                      <w:rPr>
                        <w:rFonts w:ascii="Adelle" w:hAnsi="Adelle" w:cs="Arial"/>
                        <w:iCs/>
                        <w:sz w:val="14"/>
                      </w:rPr>
                      <w:t>airman</w:t>
                    </w:r>
                  </w:p>
                  <w:p w:rsidR="007F3039" w:rsidRPr="00C2045E" w:rsidRDefault="007F3039" w:rsidP="00136FD4">
                    <w:pPr>
                      <w:spacing w:after="0" w:line="240" w:lineRule="auto"/>
                      <w:rPr>
                        <w:rFonts w:ascii="Adelle" w:hAnsi="Adelle" w:cs="Arial"/>
                        <w:iCs/>
                        <w:sz w:val="14"/>
                      </w:rPr>
                    </w:pPr>
                    <w:r>
                      <w:rPr>
                        <w:rFonts w:ascii="Adelle" w:hAnsi="Adelle" w:cs="Arial"/>
                        <w:iCs/>
                        <w:sz w:val="14"/>
                      </w:rPr>
                      <w:t>Richard Higgs</w:t>
                    </w:r>
                  </w:p>
                  <w:p w:rsidR="007F3039" w:rsidRPr="00C2045E" w:rsidRDefault="007F3039" w:rsidP="00136FD4">
                    <w:pPr>
                      <w:pStyle w:val="Heading3"/>
                      <w:rPr>
                        <w:rFonts w:ascii="Adelle" w:hAnsi="Adelle" w:cs="Arial"/>
                        <w:iCs/>
                        <w:sz w:val="14"/>
                      </w:rPr>
                    </w:pPr>
                    <w:r w:rsidRPr="00C2045E">
                      <w:rPr>
                        <w:rFonts w:ascii="Adelle" w:hAnsi="Adelle" w:cs="Arial"/>
                        <w:iCs/>
                        <w:sz w:val="14"/>
                      </w:rPr>
                      <w:t>Chief Executive</w:t>
                    </w:r>
                  </w:p>
                  <w:p w:rsidR="007F3039" w:rsidRPr="00C2045E" w:rsidRDefault="007F3039" w:rsidP="00136FD4">
                    <w:pPr>
                      <w:spacing w:after="0" w:line="240" w:lineRule="auto"/>
                      <w:rPr>
                        <w:rFonts w:ascii="Adelle" w:hAnsi="Adelle" w:cs="Arial"/>
                        <w:iCs/>
                        <w:sz w:val="14"/>
                      </w:rPr>
                    </w:pPr>
                    <w:r>
                      <w:rPr>
                        <w:rFonts w:ascii="Adelle" w:hAnsi="Adelle" w:cs="Arial"/>
                        <w:iCs/>
                        <w:sz w:val="14"/>
                      </w:rPr>
                      <w:t>Julian Woolford</w:t>
                    </w:r>
                  </w:p>
                  <w:p w:rsidR="007F3039" w:rsidRPr="00C2045E" w:rsidRDefault="007F3039" w:rsidP="00136FD4">
                    <w:pPr>
                      <w:spacing w:after="0" w:line="240" w:lineRule="auto"/>
                      <w:rPr>
                        <w:rFonts w:ascii="Adelle" w:hAnsi="Adelle" w:cs="Arial"/>
                        <w:iCs/>
                        <w:sz w:val="16"/>
                      </w:rPr>
                    </w:pPr>
                  </w:p>
                  <w:p w:rsidR="007F3039" w:rsidRPr="00C2045E" w:rsidRDefault="007F3039" w:rsidP="00136FD4">
                    <w:pPr>
                      <w:spacing w:after="0" w:line="240" w:lineRule="auto"/>
                      <w:rPr>
                        <w:rFonts w:ascii="Adelle" w:hAnsi="Adelle" w:cs="Arial"/>
                        <w:iCs/>
                        <w:spacing w:val="-2"/>
                        <w:sz w:val="12"/>
                      </w:rPr>
                    </w:pPr>
                    <w:r w:rsidRPr="00C2045E">
                      <w:rPr>
                        <w:rFonts w:ascii="Adelle" w:hAnsi="Adelle" w:cs="Arial"/>
                        <w:iCs/>
                        <w:spacing w:val="-2"/>
                        <w:sz w:val="12"/>
                      </w:rPr>
                      <w:t>Registered Charity No. 259558</w:t>
                    </w:r>
                  </w:p>
                  <w:p w:rsidR="007F3039" w:rsidRPr="00C2045E" w:rsidRDefault="007F3039" w:rsidP="00136FD4">
                    <w:pPr>
                      <w:spacing w:after="0" w:line="240" w:lineRule="auto"/>
                      <w:rPr>
                        <w:rFonts w:ascii="Adelle" w:hAnsi="Adelle" w:cs="Arial"/>
                        <w:iCs/>
                        <w:spacing w:val="-2"/>
                        <w:sz w:val="12"/>
                      </w:rPr>
                    </w:pPr>
                    <w:r w:rsidRPr="00C2045E">
                      <w:rPr>
                        <w:rFonts w:ascii="Adelle" w:hAnsi="Adelle" w:cs="Arial"/>
                        <w:iCs/>
                        <w:spacing w:val="-2"/>
                        <w:sz w:val="12"/>
                      </w:rPr>
                      <w:t>Limited Company No. 959609</w:t>
                    </w:r>
                  </w:p>
                  <w:p w:rsidR="007F3039" w:rsidRPr="00C2045E" w:rsidRDefault="007F3039" w:rsidP="00136FD4">
                    <w:pPr>
                      <w:spacing w:after="0" w:line="240" w:lineRule="auto"/>
                      <w:rPr>
                        <w:rFonts w:ascii="Adelle" w:hAnsi="Adelle" w:cs="Arial"/>
                        <w:iCs/>
                        <w:spacing w:val="-2"/>
                        <w:sz w:val="12"/>
                      </w:rPr>
                    </w:pPr>
                    <w:r w:rsidRPr="00C2045E">
                      <w:rPr>
                        <w:rFonts w:ascii="Adelle" w:hAnsi="Adelle" w:cs="Arial"/>
                        <w:iCs/>
                        <w:spacing w:val="-2"/>
                        <w:sz w:val="12"/>
                      </w:rPr>
                      <w:t>Registered Office: The Wolseley Centre</w:t>
                    </w:r>
                  </w:p>
                  <w:p w:rsidR="007F3039" w:rsidRPr="007F6F03" w:rsidRDefault="007F3039" w:rsidP="00136FD4">
                    <w:pPr>
                      <w:spacing w:after="0" w:line="240" w:lineRule="auto"/>
                      <w:rPr>
                        <w:rFonts w:ascii="Arial" w:hAnsi="Arial" w:cs="Arial"/>
                        <w:iCs/>
                        <w:spacing w:val="-2"/>
                        <w:sz w:val="12"/>
                      </w:rPr>
                    </w:pPr>
                    <w:r w:rsidRPr="00C2045E">
                      <w:rPr>
                        <w:rFonts w:ascii="Adelle" w:hAnsi="Adelle" w:cs="Arial"/>
                        <w:iCs/>
                        <w:spacing w:val="-2"/>
                        <w:sz w:val="12"/>
                      </w:rPr>
                      <w:t>Wolseley Bridge, Stafford, ST17 0WT</w:t>
                    </w:r>
                  </w:p>
                </w:txbxContent>
              </v:textbox>
              <w10:wrap type="tight"/>
            </v:shape>
          </w:pict>
        </mc:Fallback>
      </mc:AlternateContent>
    </w:r>
    <w:r>
      <w:rPr>
        <w:noProof/>
        <w:lang w:eastAsia="en-GB"/>
      </w:rPr>
      <mc:AlternateContent>
        <mc:Choice Requires="wps">
          <w:drawing>
            <wp:anchor distT="0" distB="0" distL="114300" distR="114300" simplePos="0" relativeHeight="251651584" behindDoc="1" locked="0" layoutInCell="1" allowOverlap="1" wp14:anchorId="4BD3A1EA" wp14:editId="10F7715E">
              <wp:simplePos x="0" y="0"/>
              <wp:positionH relativeFrom="column">
                <wp:posOffset>-383127</wp:posOffset>
              </wp:positionH>
              <wp:positionV relativeFrom="paragraph">
                <wp:posOffset>-808296</wp:posOffset>
              </wp:positionV>
              <wp:extent cx="1562735" cy="1190625"/>
              <wp:effectExtent l="0" t="0" r="0" b="0"/>
              <wp:wrapTight wrapText="bothSides">
                <wp:wrapPolygon edited="0">
                  <wp:start x="790" y="0"/>
                  <wp:lineTo x="790" y="21082"/>
                  <wp:lineTo x="20538" y="21082"/>
                  <wp:lineTo x="20538" y="0"/>
                  <wp:lineTo x="79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190625"/>
                      </a:xfrm>
                      <a:prstGeom prst="rect">
                        <a:avLst/>
                      </a:prstGeom>
                      <a:noFill/>
                      <a:ln w="9525">
                        <a:noFill/>
                        <a:miter lim="800000"/>
                        <a:headEnd/>
                        <a:tailEnd/>
                      </a:ln>
                    </wps:spPr>
                    <wps:txbx>
                      <w:txbxContent>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The Wolseley Centre</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Wolseley Bridge</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Stafford</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ST17 0WT</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Tel: 01889 880100</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Fax: 01889 880101</w:t>
                          </w:r>
                        </w:p>
                        <w:p w:rsidR="007F3039" w:rsidRPr="002F2581" w:rsidRDefault="007F3039" w:rsidP="002F2581">
                          <w:pPr>
                            <w:spacing w:after="0" w:line="240" w:lineRule="auto"/>
                            <w:rPr>
                              <w:rFonts w:ascii="Adelle" w:hAnsi="Adelle" w:cs="Arial"/>
                              <w:iCs/>
                              <w:sz w:val="14"/>
                            </w:rPr>
                          </w:pPr>
                          <w:hyperlink r:id="rId1" w:history="1">
                            <w:r w:rsidRPr="002F2581">
                              <w:rPr>
                                <w:sz w:val="14"/>
                              </w:rPr>
                              <w:t>info@staffs-wildlife.org.uk</w:t>
                            </w:r>
                          </w:hyperlink>
                        </w:p>
                        <w:p w:rsidR="007F3039" w:rsidRDefault="007F3039" w:rsidP="002F2581">
                          <w:pPr>
                            <w:spacing w:after="0" w:line="240" w:lineRule="auto"/>
                            <w:rPr>
                              <w:rFonts w:ascii="Adelle" w:hAnsi="Adelle" w:cs="Arial"/>
                              <w:iCs/>
                              <w:sz w:val="14"/>
                            </w:rPr>
                          </w:pPr>
                          <w:hyperlink r:id="rId2" w:history="1">
                            <w:r w:rsidRPr="00036217">
                              <w:rPr>
                                <w:rStyle w:val="Hyperlink"/>
                                <w:rFonts w:ascii="Adelle" w:hAnsi="Adelle" w:cs="Arial"/>
                                <w:iCs/>
                                <w:sz w:val="14"/>
                              </w:rPr>
                              <w:t>www.staffs-wildlife.org.uk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3A1EA" id="_x0000_s1031" type="#_x0000_t202" style="position:absolute;margin-left:-30.15pt;margin-top:-63.65pt;width:123.05pt;height:9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" filled="f" stroked="f">
              <v:textbox>
                <w:txbxContent>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The Wolseley Centre</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Wolseley Bridge</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Stafford</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ST17 0WT</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Tel: 01889 880100</w:t>
                    </w:r>
                  </w:p>
                  <w:p w:rsidR="007F3039" w:rsidRPr="002F2581" w:rsidRDefault="007F3039" w:rsidP="002F2581">
                    <w:pPr>
                      <w:spacing w:after="0" w:line="240" w:lineRule="auto"/>
                      <w:rPr>
                        <w:rFonts w:ascii="Adelle" w:hAnsi="Adelle" w:cs="Arial"/>
                        <w:iCs/>
                        <w:sz w:val="14"/>
                      </w:rPr>
                    </w:pPr>
                    <w:r w:rsidRPr="002F2581">
                      <w:rPr>
                        <w:rFonts w:ascii="Adelle" w:hAnsi="Adelle" w:cs="Arial"/>
                        <w:iCs/>
                        <w:sz w:val="14"/>
                      </w:rPr>
                      <w:t>Fax: 01889 880101</w:t>
                    </w:r>
                  </w:p>
                  <w:p w:rsidR="007F3039" w:rsidRPr="002F2581" w:rsidRDefault="007F3039" w:rsidP="002F2581">
                    <w:pPr>
                      <w:spacing w:after="0" w:line="240" w:lineRule="auto"/>
                      <w:rPr>
                        <w:rFonts w:ascii="Adelle" w:hAnsi="Adelle" w:cs="Arial"/>
                        <w:iCs/>
                        <w:sz w:val="14"/>
                      </w:rPr>
                    </w:pPr>
                    <w:hyperlink r:id="rId3" w:history="1">
                      <w:r w:rsidRPr="002F2581">
                        <w:rPr>
                          <w:sz w:val="14"/>
                        </w:rPr>
                        <w:t>info@staffs-wildlife.org.uk</w:t>
                      </w:r>
                    </w:hyperlink>
                  </w:p>
                  <w:p w:rsidR="007F3039" w:rsidRDefault="007F3039" w:rsidP="002F2581">
                    <w:pPr>
                      <w:spacing w:after="0" w:line="240" w:lineRule="auto"/>
                      <w:rPr>
                        <w:rFonts w:ascii="Adelle" w:hAnsi="Adelle" w:cs="Arial"/>
                        <w:iCs/>
                        <w:sz w:val="14"/>
                      </w:rPr>
                    </w:pPr>
                    <w:hyperlink r:id="rId4" w:history="1">
                      <w:r w:rsidRPr="00036217">
                        <w:rPr>
                          <w:rStyle w:val="Hyperlink"/>
                          <w:rFonts w:ascii="Adelle" w:hAnsi="Adelle" w:cs="Arial"/>
                          <w:iCs/>
                          <w:sz w:val="14"/>
                        </w:rPr>
                        <w:t>www.staffs-wildlife.org.uk</w:t>
                      </w:r>
                    </w:hyperlink>
                  </w:p>
                </w:txbxContent>
              </v:textbox>
              <w10:wrap type="tight"/>
            </v:shape>
          </w:pict>
        </mc:Fallback>
      </mc:AlternateContent>
    </w:r>
    <w:r>
      <w:rPr>
        <w:noProof/>
        <w:lang w:eastAsia="en-GB"/>
      </w:rPr>
      <w:drawing>
        <wp:anchor distT="0" distB="0" distL="114300" distR="114300" simplePos="0" relativeHeight="251652608" behindDoc="1" locked="0" layoutInCell="1" allowOverlap="1" wp14:anchorId="7FC4D113" wp14:editId="3C95D35E">
          <wp:simplePos x="0" y="0"/>
          <wp:positionH relativeFrom="column">
            <wp:posOffset>-914400</wp:posOffset>
          </wp:positionH>
          <wp:positionV relativeFrom="paragraph">
            <wp:posOffset>-905392</wp:posOffset>
          </wp:positionV>
          <wp:extent cx="7537450" cy="1447800"/>
          <wp:effectExtent l="0" t="0" r="6350" b="0"/>
          <wp:wrapNone/>
          <wp:docPr id="2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
                    <a:lum bright="70000" contrast="-70000"/>
                    <a:extLst>
                      <a:ext uri="{28A0092B-C50C-407E-A947-70E740481C1C}">
                        <a14:useLocalDpi xmlns:a14="http://schemas.microsoft.com/office/drawing/2010/main" val="0"/>
                      </a:ext>
                    </a:extLst>
                  </a:blip>
                  <a:srcRect b="21650"/>
                  <a:stretch/>
                </pic:blipFill>
                <pic:spPr bwMode="auto">
                  <a:xfrm>
                    <a:off x="0" y="0"/>
                    <a:ext cx="7537450"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039" w:rsidRDefault="007F3039" w:rsidP="002F2581">
      <w:pPr>
        <w:spacing w:after="0" w:line="240" w:lineRule="auto"/>
      </w:pPr>
      <w:r>
        <w:separator/>
      </w:r>
    </w:p>
  </w:footnote>
  <w:footnote w:type="continuationSeparator" w:id="0">
    <w:p w:rsidR="007F3039" w:rsidRDefault="007F3039" w:rsidP="002F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039" w:rsidRDefault="007F3039" w:rsidP="00410B54">
    <w:pPr>
      <w:pStyle w:val="Header"/>
    </w:pPr>
    <w:r w:rsidRPr="008310C9">
      <w:rPr>
        <w:noProof/>
        <w:lang w:eastAsia="en-GB"/>
      </w:rPr>
      <w:drawing>
        <wp:anchor distT="0" distB="0" distL="114300" distR="114300" simplePos="0" relativeHeight="251662848" behindDoc="1" locked="0" layoutInCell="1" allowOverlap="1" wp14:anchorId="270F33C7" wp14:editId="0D4222A7">
          <wp:simplePos x="0" y="0"/>
          <wp:positionH relativeFrom="column">
            <wp:posOffset>0</wp:posOffset>
          </wp:positionH>
          <wp:positionV relativeFrom="paragraph">
            <wp:posOffset>-219075</wp:posOffset>
          </wp:positionV>
          <wp:extent cx="1809750" cy="4464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landscape logo - 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446405"/>
                  </a:xfrm>
                  <a:prstGeom prst="rect">
                    <a:avLst/>
                  </a:prstGeom>
                </pic:spPr>
              </pic:pic>
            </a:graphicData>
          </a:graphic>
          <wp14:sizeRelH relativeFrom="page">
            <wp14:pctWidth>0</wp14:pctWidth>
          </wp14:sizeRelH>
          <wp14:sizeRelV relativeFrom="page">
            <wp14:pctHeight>0</wp14:pctHeight>
          </wp14:sizeRelV>
        </wp:anchor>
      </w:drawing>
    </w:r>
    <w:r w:rsidRPr="008310C9">
      <w:rPr>
        <w:noProof/>
        <w:lang w:eastAsia="en-GB"/>
      </w:rPr>
      <w:drawing>
        <wp:anchor distT="0" distB="0" distL="114300" distR="114300" simplePos="0" relativeHeight="251661824" behindDoc="0" locked="0" layoutInCell="1" allowOverlap="1" wp14:anchorId="49C4EC29" wp14:editId="22A4CB12">
          <wp:simplePos x="0" y="0"/>
          <wp:positionH relativeFrom="column">
            <wp:posOffset>4342765</wp:posOffset>
          </wp:positionH>
          <wp:positionV relativeFrom="paragraph">
            <wp:posOffset>-314960</wp:posOffset>
          </wp:positionV>
          <wp:extent cx="1905000" cy="6290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erdf_col_landscapeedited.jpg"/>
                  <pic:cNvPicPr/>
                </pic:nvPicPr>
                <pic:blipFill>
                  <a:blip r:embed="rId2">
                    <a:extLst>
                      <a:ext uri="{28A0092B-C50C-407E-A947-70E740481C1C}">
                        <a14:useLocalDpi xmlns:a14="http://schemas.microsoft.com/office/drawing/2010/main" val="0"/>
                      </a:ext>
                    </a:extLst>
                  </a:blip>
                  <a:stretch>
                    <a:fillRect/>
                  </a:stretch>
                </pic:blipFill>
                <pic:spPr>
                  <a:xfrm>
                    <a:off x="0" y="0"/>
                    <a:ext cx="1905000" cy="629056"/>
                  </a:xfrm>
                  <a:prstGeom prst="rect">
                    <a:avLst/>
                  </a:prstGeom>
                </pic:spPr>
              </pic:pic>
            </a:graphicData>
          </a:graphic>
          <wp14:sizeRelH relativeFrom="page">
            <wp14:pctWidth>0</wp14:pctWidth>
          </wp14:sizeRelH>
          <wp14:sizeRelV relativeFrom="page">
            <wp14:pctHeight>0</wp14:pctHeight>
          </wp14:sizeRelV>
        </wp:anchor>
      </w:drawing>
    </w:r>
    <w:sdt>
      <w:sdtPr>
        <w:id w:val="-1372371260"/>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7F3039" w:rsidRDefault="007F3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039" w:rsidRDefault="007F3039">
    <w:pPr>
      <w:pStyle w:val="Header"/>
    </w:pPr>
    <w:r>
      <w:rPr>
        <w:noProof/>
        <w:lang w:eastAsia="en-GB"/>
      </w:rPr>
      <mc:AlternateContent>
        <mc:Choice Requires="wps">
          <w:drawing>
            <wp:anchor distT="45720" distB="45720" distL="114300" distR="114300" simplePos="0" relativeHeight="251657728" behindDoc="0" locked="0" layoutInCell="1" allowOverlap="1" wp14:anchorId="253A7438" wp14:editId="4E8951FF">
              <wp:simplePos x="0" y="0"/>
              <wp:positionH relativeFrom="column">
                <wp:posOffset>3130891</wp:posOffset>
              </wp:positionH>
              <wp:positionV relativeFrom="paragraph">
                <wp:posOffset>588048</wp:posOffset>
              </wp:positionV>
              <wp:extent cx="256222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rsidR="007F3039" w:rsidRPr="00F927AF" w:rsidRDefault="007F3039">
                          <w:pPr>
                            <w:rPr>
                              <w:rFonts w:cstheme="minorHAnsi"/>
                              <w:b/>
                              <w:sz w:val="32"/>
                            </w:rPr>
                          </w:pPr>
                          <w:r w:rsidRPr="00F927AF">
                            <w:rPr>
                              <w:rFonts w:cstheme="minorHAnsi"/>
                              <w:b/>
                              <w:sz w:val="32"/>
                            </w:rPr>
                            <w:t>ERDF SUNRISE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A7438" id="_x0000_t202" coordsize="21600,21600" o:spt="202" path="m,l,21600r21600,l21600,xe">
              <v:stroke joinstyle="miter"/>
              <v:path gradientshapeok="t" o:connecttype="rect"/>
            </v:shapetype>
            <v:shape id="_x0000_s1029" type="#_x0000_t202" style="position:absolute;margin-left:246.55pt;margin-top:46.3pt;width:201.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" filled="f" stroked="f">
              <v:textbox style="mso-fit-shape-to-text:t">
                <w:txbxContent>
                  <w:p w:rsidR="007F3039" w:rsidRPr="00F927AF" w:rsidRDefault="007F3039">
                    <w:pPr>
                      <w:rPr>
                        <w:rFonts w:cstheme="minorHAnsi"/>
                        <w:b/>
                        <w:sz w:val="32"/>
                      </w:rPr>
                    </w:pPr>
                    <w:r w:rsidRPr="00F927AF">
                      <w:rPr>
                        <w:rFonts w:cstheme="minorHAnsi"/>
                        <w:b/>
                        <w:sz w:val="32"/>
                      </w:rPr>
                      <w:t>ERDF SUNRISE Project</w:t>
                    </w:r>
                  </w:p>
                </w:txbxContent>
              </v:textbox>
              <w10:wrap type="square"/>
            </v:shape>
          </w:pict>
        </mc:Fallback>
      </mc:AlternateContent>
    </w:r>
    <w:r>
      <w:rPr>
        <w:noProof/>
        <w:lang w:eastAsia="en-GB"/>
      </w:rPr>
      <w:drawing>
        <wp:anchor distT="0" distB="0" distL="114300" distR="114300" simplePos="0" relativeHeight="251656704" behindDoc="0" locked="0" layoutInCell="1" allowOverlap="1" wp14:anchorId="051B92AF" wp14:editId="0DD6FE65">
          <wp:simplePos x="0" y="0"/>
          <wp:positionH relativeFrom="column">
            <wp:posOffset>3002507</wp:posOffset>
          </wp:positionH>
          <wp:positionV relativeFrom="paragraph">
            <wp:posOffset>955504</wp:posOffset>
          </wp:positionV>
          <wp:extent cx="2690192" cy="888337"/>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erdf_col_landscapeedited.jpg"/>
                  <pic:cNvPicPr/>
                </pic:nvPicPr>
                <pic:blipFill>
                  <a:blip r:embed="rId1">
                    <a:extLst>
                      <a:ext uri="{28A0092B-C50C-407E-A947-70E740481C1C}">
                        <a14:useLocalDpi xmlns:a14="http://schemas.microsoft.com/office/drawing/2010/main" val="0"/>
                      </a:ext>
                    </a:extLst>
                  </a:blip>
                  <a:stretch>
                    <a:fillRect/>
                  </a:stretch>
                </pic:blipFill>
                <pic:spPr>
                  <a:xfrm>
                    <a:off x="0" y="0"/>
                    <a:ext cx="2700865" cy="89186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0BEA32B9" wp14:editId="32A8A85E">
          <wp:simplePos x="0" y="0"/>
          <wp:positionH relativeFrom="column">
            <wp:posOffset>1310005</wp:posOffset>
          </wp:positionH>
          <wp:positionV relativeFrom="paragraph">
            <wp:posOffset>584513</wp:posOffset>
          </wp:positionV>
          <wp:extent cx="668740" cy="118028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th logo gre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8740" cy="1180286"/>
                  </a:xfrm>
                  <a:prstGeom prst="rect">
                    <a:avLst/>
                  </a:prstGeom>
                </pic:spPr>
              </pic:pic>
            </a:graphicData>
          </a:graphic>
          <wp14:sizeRelH relativeFrom="page">
            <wp14:pctWidth>0</wp14:pctWidth>
          </wp14:sizeRelH>
          <wp14:sizeRelV relativeFrom="page">
            <wp14:pctHeight>0</wp14:pctHeight>
          </wp14:sizeRelV>
        </wp:anchor>
      </w:drawing>
    </w:r>
    <w:r w:rsidRPr="00FF6817">
      <w:rPr>
        <w:noProof/>
        <w:lang w:eastAsia="en-GB"/>
      </w:rPr>
      <w:drawing>
        <wp:anchor distT="0" distB="0" distL="114300" distR="114300" simplePos="0" relativeHeight="251654656" behindDoc="0" locked="0" layoutInCell="1" allowOverlap="1" wp14:anchorId="0B4FEABB" wp14:editId="13ECAD7A">
          <wp:simplePos x="0" y="0"/>
          <wp:positionH relativeFrom="column">
            <wp:posOffset>354330</wp:posOffset>
          </wp:positionH>
          <wp:positionV relativeFrom="paragraph">
            <wp:posOffset>600075</wp:posOffset>
          </wp:positionV>
          <wp:extent cx="956945" cy="1091565"/>
          <wp:effectExtent l="0" t="0" r="0" b="0"/>
          <wp:wrapTopAndBottom/>
          <wp:docPr id="209" name="Picture 13" descr="A2trustsSta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2trustsStaff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6945" cy="1091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8D6"/>
    <w:multiLevelType w:val="hybridMultilevel"/>
    <w:tmpl w:val="EE84E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32C5C"/>
    <w:multiLevelType w:val="hybridMultilevel"/>
    <w:tmpl w:val="DFFEC4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F94526"/>
    <w:multiLevelType w:val="hybridMultilevel"/>
    <w:tmpl w:val="2816443E"/>
    <w:lvl w:ilvl="0" w:tplc="1D9C495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557CC"/>
    <w:multiLevelType w:val="hybridMultilevel"/>
    <w:tmpl w:val="E0941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F3142"/>
    <w:multiLevelType w:val="hybridMultilevel"/>
    <w:tmpl w:val="B5FC0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C5D17"/>
    <w:multiLevelType w:val="hybridMultilevel"/>
    <w:tmpl w:val="580E8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326BA"/>
    <w:multiLevelType w:val="hybridMultilevel"/>
    <w:tmpl w:val="B20AC1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41382"/>
    <w:multiLevelType w:val="hybridMultilevel"/>
    <w:tmpl w:val="1F42AB16"/>
    <w:lvl w:ilvl="0" w:tplc="342E1E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3D5E94"/>
    <w:multiLevelType w:val="multilevel"/>
    <w:tmpl w:val="ED6605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BD308D"/>
    <w:multiLevelType w:val="hybridMultilevel"/>
    <w:tmpl w:val="CCF67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E0F01"/>
    <w:multiLevelType w:val="hybridMultilevel"/>
    <w:tmpl w:val="81ECCA8A"/>
    <w:lvl w:ilvl="0" w:tplc="342E1E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906E33"/>
    <w:multiLevelType w:val="hybridMultilevel"/>
    <w:tmpl w:val="C74A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969A8"/>
    <w:multiLevelType w:val="hybridMultilevel"/>
    <w:tmpl w:val="1B32D32A"/>
    <w:lvl w:ilvl="0" w:tplc="342E1E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8E59E0"/>
    <w:multiLevelType w:val="hybridMultilevel"/>
    <w:tmpl w:val="E6B083C0"/>
    <w:lvl w:ilvl="0" w:tplc="6ACA5E88">
      <w:start w:val="1"/>
      <w:numFmt w:val="bullet"/>
      <w:lvlText w:val=""/>
      <w:lvlJc w:val="left"/>
      <w:pPr>
        <w:ind w:left="720" w:hanging="360"/>
      </w:pPr>
      <w:rPr>
        <w:rFonts w:ascii="Wingdings" w:hAnsi="Wingdings" w:hint="default"/>
        <w:sz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40F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B258E4"/>
    <w:multiLevelType w:val="hybridMultilevel"/>
    <w:tmpl w:val="F6AC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55173"/>
    <w:multiLevelType w:val="hybridMultilevel"/>
    <w:tmpl w:val="FD682680"/>
    <w:lvl w:ilvl="0" w:tplc="342E1EA6">
      <w:numFmt w:val="bullet"/>
      <w:lvlText w:val="•"/>
      <w:lvlJc w:val="left"/>
      <w:pPr>
        <w:ind w:left="720" w:hanging="360"/>
      </w:pPr>
      <w:rPr>
        <w:rFonts w:ascii="Calibri" w:eastAsiaTheme="minorHAnsi" w:hAnsi="Calibri" w:cs="Calibri" w:hint="default"/>
      </w:rPr>
    </w:lvl>
    <w:lvl w:ilvl="1" w:tplc="4BFC989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E4545"/>
    <w:multiLevelType w:val="hybridMultilevel"/>
    <w:tmpl w:val="59628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E25690"/>
    <w:multiLevelType w:val="hybridMultilevel"/>
    <w:tmpl w:val="863E9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97520"/>
    <w:multiLevelType w:val="hybridMultilevel"/>
    <w:tmpl w:val="5666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607F3"/>
    <w:multiLevelType w:val="hybridMultilevel"/>
    <w:tmpl w:val="50AE7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E4DB6"/>
    <w:multiLevelType w:val="multilevel"/>
    <w:tmpl w:val="ED6605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54C2D3F"/>
    <w:multiLevelType w:val="hybridMultilevel"/>
    <w:tmpl w:val="65280C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6A58B2"/>
    <w:multiLevelType w:val="hybridMultilevel"/>
    <w:tmpl w:val="94DA0CE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80F82"/>
    <w:multiLevelType w:val="hybridMultilevel"/>
    <w:tmpl w:val="2E829C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CD135C"/>
    <w:multiLevelType w:val="hybridMultilevel"/>
    <w:tmpl w:val="95EC0E34"/>
    <w:lvl w:ilvl="0" w:tplc="342E1E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AF03C7"/>
    <w:multiLevelType w:val="hybridMultilevel"/>
    <w:tmpl w:val="4C14F7A0"/>
    <w:lvl w:ilvl="0" w:tplc="6ACA5E88">
      <w:start w:val="1"/>
      <w:numFmt w:val="bullet"/>
      <w:lvlText w:val=""/>
      <w:lvlJc w:val="left"/>
      <w:pPr>
        <w:ind w:left="3600" w:hanging="360"/>
      </w:pPr>
      <w:rPr>
        <w:rFonts w:ascii="Wingdings" w:hAnsi="Wingdings" w:hint="default"/>
        <w:sz w:val="36"/>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4E195577"/>
    <w:multiLevelType w:val="hybridMultilevel"/>
    <w:tmpl w:val="70AA8F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F725C"/>
    <w:multiLevelType w:val="multilevel"/>
    <w:tmpl w:val="974A823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6D72C9"/>
    <w:multiLevelType w:val="hybridMultilevel"/>
    <w:tmpl w:val="558A152C"/>
    <w:lvl w:ilvl="0" w:tplc="74EE6E5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62A53EC"/>
    <w:multiLevelType w:val="hybridMultilevel"/>
    <w:tmpl w:val="B5FC0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FC1769"/>
    <w:multiLevelType w:val="hybridMultilevel"/>
    <w:tmpl w:val="56A08CA2"/>
    <w:lvl w:ilvl="0" w:tplc="D8FCE5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E228AD"/>
    <w:multiLevelType w:val="hybridMultilevel"/>
    <w:tmpl w:val="7728A498"/>
    <w:lvl w:ilvl="0" w:tplc="1D9C495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102A0"/>
    <w:multiLevelType w:val="hybridMultilevel"/>
    <w:tmpl w:val="CCF67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F24B8"/>
    <w:multiLevelType w:val="hybridMultilevel"/>
    <w:tmpl w:val="B0648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42A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0623F6"/>
    <w:multiLevelType w:val="hybridMultilevel"/>
    <w:tmpl w:val="AE6E5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E3830"/>
    <w:multiLevelType w:val="hybridMultilevel"/>
    <w:tmpl w:val="A80E8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9F76C2"/>
    <w:multiLevelType w:val="hybridMultilevel"/>
    <w:tmpl w:val="0A28E558"/>
    <w:lvl w:ilvl="0" w:tplc="9730AA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D354A"/>
    <w:multiLevelType w:val="hybridMultilevel"/>
    <w:tmpl w:val="1B92252C"/>
    <w:lvl w:ilvl="0" w:tplc="342E1EA6">
      <w:numFmt w:val="bullet"/>
      <w:lvlText w:val="•"/>
      <w:lvlJc w:val="left"/>
      <w:pPr>
        <w:ind w:left="720" w:hanging="360"/>
      </w:pPr>
      <w:rPr>
        <w:rFonts w:ascii="Calibri" w:eastAsiaTheme="minorHAnsi" w:hAnsi="Calibri" w:cs="Calibri" w:hint="default"/>
      </w:rPr>
    </w:lvl>
    <w:lvl w:ilvl="1" w:tplc="4BFC989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3E13F7"/>
    <w:multiLevelType w:val="hybridMultilevel"/>
    <w:tmpl w:val="1E005E4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1" w15:restartNumberingAfterBreak="0">
    <w:nsid w:val="6A910BB8"/>
    <w:multiLevelType w:val="hybridMultilevel"/>
    <w:tmpl w:val="65DAC60A"/>
    <w:lvl w:ilvl="0" w:tplc="D986A7E4">
      <w:start w:val="1"/>
      <w:numFmt w:val="bullet"/>
      <w:lvlText w:val=""/>
      <w:lvlJc w:val="left"/>
      <w:pPr>
        <w:ind w:left="72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76489E"/>
    <w:multiLevelType w:val="hybridMultilevel"/>
    <w:tmpl w:val="8FD8F6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7354F8B8">
      <w:start w:val="1"/>
      <w:numFmt w:val="bullet"/>
      <w:lvlText w:val="-"/>
      <w:lvlJc w:val="left"/>
      <w:pPr>
        <w:ind w:left="4500" w:hanging="360"/>
      </w:pPr>
      <w:rPr>
        <w:rFonts w:ascii="Calibri" w:eastAsiaTheme="minorHAnsi" w:hAnsi="Calibri" w:cs="Calibr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9735A3"/>
    <w:multiLevelType w:val="hybridMultilevel"/>
    <w:tmpl w:val="1A0ECB58"/>
    <w:lvl w:ilvl="0" w:tplc="6ACA5E88">
      <w:start w:val="1"/>
      <w:numFmt w:val="bullet"/>
      <w:lvlText w:val=""/>
      <w:lvlJc w:val="left"/>
      <w:pPr>
        <w:ind w:left="3600" w:hanging="360"/>
      </w:pPr>
      <w:rPr>
        <w:rFonts w:ascii="Wingdings" w:hAnsi="Wingdings" w:hint="default"/>
        <w:sz w:val="36"/>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4" w15:restartNumberingAfterBreak="0">
    <w:nsid w:val="72DB7A01"/>
    <w:multiLevelType w:val="hybridMultilevel"/>
    <w:tmpl w:val="F8DCD5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5819C1"/>
    <w:multiLevelType w:val="hybridMultilevel"/>
    <w:tmpl w:val="57E8BBA4"/>
    <w:lvl w:ilvl="0" w:tplc="31FE45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42"/>
  </w:num>
  <w:num w:numId="3">
    <w:abstractNumId w:val="37"/>
  </w:num>
  <w:num w:numId="4">
    <w:abstractNumId w:val="5"/>
  </w:num>
  <w:num w:numId="5">
    <w:abstractNumId w:val="31"/>
  </w:num>
  <w:num w:numId="6">
    <w:abstractNumId w:val="32"/>
  </w:num>
  <w:num w:numId="7">
    <w:abstractNumId w:val="2"/>
  </w:num>
  <w:num w:numId="8">
    <w:abstractNumId w:val="35"/>
  </w:num>
  <w:num w:numId="9">
    <w:abstractNumId w:val="8"/>
  </w:num>
  <w:num w:numId="10">
    <w:abstractNumId w:val="21"/>
  </w:num>
  <w:num w:numId="11">
    <w:abstractNumId w:val="28"/>
  </w:num>
  <w:num w:numId="12">
    <w:abstractNumId w:val="14"/>
  </w:num>
  <w:num w:numId="13">
    <w:abstractNumId w:val="33"/>
  </w:num>
  <w:num w:numId="14">
    <w:abstractNumId w:val="23"/>
  </w:num>
  <w:num w:numId="15">
    <w:abstractNumId w:val="18"/>
  </w:num>
  <w:num w:numId="16">
    <w:abstractNumId w:val="17"/>
  </w:num>
  <w:num w:numId="17">
    <w:abstractNumId w:val="19"/>
  </w:num>
  <w:num w:numId="18">
    <w:abstractNumId w:val="3"/>
  </w:num>
  <w:num w:numId="19">
    <w:abstractNumId w:val="20"/>
  </w:num>
  <w:num w:numId="20">
    <w:abstractNumId w:val="0"/>
  </w:num>
  <w:num w:numId="21">
    <w:abstractNumId w:val="30"/>
  </w:num>
  <w:num w:numId="22">
    <w:abstractNumId w:val="27"/>
  </w:num>
  <w:num w:numId="23">
    <w:abstractNumId w:val="4"/>
  </w:num>
  <w:num w:numId="24">
    <w:abstractNumId w:val="9"/>
  </w:num>
  <w:num w:numId="25">
    <w:abstractNumId w:val="45"/>
  </w:num>
  <w:num w:numId="26">
    <w:abstractNumId w:val="38"/>
  </w:num>
  <w:num w:numId="27">
    <w:abstractNumId w:val="12"/>
  </w:num>
  <w:num w:numId="28">
    <w:abstractNumId w:val="39"/>
  </w:num>
  <w:num w:numId="29">
    <w:abstractNumId w:val="16"/>
  </w:num>
  <w:num w:numId="30">
    <w:abstractNumId w:val="7"/>
  </w:num>
  <w:num w:numId="31">
    <w:abstractNumId w:val="10"/>
  </w:num>
  <w:num w:numId="32">
    <w:abstractNumId w:val="25"/>
  </w:num>
  <w:num w:numId="33">
    <w:abstractNumId w:val="7"/>
  </w:num>
  <w:num w:numId="34">
    <w:abstractNumId w:val="34"/>
  </w:num>
  <w:num w:numId="35">
    <w:abstractNumId w:val="11"/>
  </w:num>
  <w:num w:numId="36">
    <w:abstractNumId w:val="1"/>
  </w:num>
  <w:num w:numId="37">
    <w:abstractNumId w:val="41"/>
  </w:num>
  <w:num w:numId="38">
    <w:abstractNumId w:val="13"/>
  </w:num>
  <w:num w:numId="39">
    <w:abstractNumId w:val="26"/>
  </w:num>
  <w:num w:numId="40">
    <w:abstractNumId w:val="43"/>
  </w:num>
  <w:num w:numId="41">
    <w:abstractNumId w:val="44"/>
  </w:num>
  <w:num w:numId="42">
    <w:abstractNumId w:val="15"/>
  </w:num>
  <w:num w:numId="43">
    <w:abstractNumId w:val="40"/>
  </w:num>
  <w:num w:numId="44">
    <w:abstractNumId w:val="24"/>
  </w:num>
  <w:num w:numId="45">
    <w:abstractNumId w:val="3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F4"/>
    <w:rsid w:val="000011A9"/>
    <w:rsid w:val="00001215"/>
    <w:rsid w:val="000017F9"/>
    <w:rsid w:val="00011CCC"/>
    <w:rsid w:val="00011DC9"/>
    <w:rsid w:val="0001678E"/>
    <w:rsid w:val="00016F7C"/>
    <w:rsid w:val="000213DA"/>
    <w:rsid w:val="0002620A"/>
    <w:rsid w:val="00030D63"/>
    <w:rsid w:val="00036159"/>
    <w:rsid w:val="00037211"/>
    <w:rsid w:val="00041462"/>
    <w:rsid w:val="00041AF2"/>
    <w:rsid w:val="0004386D"/>
    <w:rsid w:val="00044F75"/>
    <w:rsid w:val="00045AA5"/>
    <w:rsid w:val="00045AF6"/>
    <w:rsid w:val="0004682C"/>
    <w:rsid w:val="00051DB0"/>
    <w:rsid w:val="00052215"/>
    <w:rsid w:val="0005242E"/>
    <w:rsid w:val="00053818"/>
    <w:rsid w:val="00055B37"/>
    <w:rsid w:val="00056E0E"/>
    <w:rsid w:val="00057830"/>
    <w:rsid w:val="000622CF"/>
    <w:rsid w:val="0006345F"/>
    <w:rsid w:val="00063CF9"/>
    <w:rsid w:val="000731B2"/>
    <w:rsid w:val="00073A40"/>
    <w:rsid w:val="00076A83"/>
    <w:rsid w:val="00080F4C"/>
    <w:rsid w:val="000852E5"/>
    <w:rsid w:val="00086BFD"/>
    <w:rsid w:val="00087B4F"/>
    <w:rsid w:val="000926A0"/>
    <w:rsid w:val="00096160"/>
    <w:rsid w:val="00097959"/>
    <w:rsid w:val="000A0A6D"/>
    <w:rsid w:val="000A3539"/>
    <w:rsid w:val="000A73D2"/>
    <w:rsid w:val="000B01A9"/>
    <w:rsid w:val="000B0528"/>
    <w:rsid w:val="000B3E05"/>
    <w:rsid w:val="000B5120"/>
    <w:rsid w:val="000B6F7E"/>
    <w:rsid w:val="000C3030"/>
    <w:rsid w:val="000C4ECC"/>
    <w:rsid w:val="000C5E11"/>
    <w:rsid w:val="000D2907"/>
    <w:rsid w:val="000D3294"/>
    <w:rsid w:val="000D33E9"/>
    <w:rsid w:val="000D3D92"/>
    <w:rsid w:val="000D4527"/>
    <w:rsid w:val="000D740A"/>
    <w:rsid w:val="000D76D8"/>
    <w:rsid w:val="000E02E6"/>
    <w:rsid w:val="000E214C"/>
    <w:rsid w:val="000E28B7"/>
    <w:rsid w:val="000E357F"/>
    <w:rsid w:val="000E58B0"/>
    <w:rsid w:val="000F2534"/>
    <w:rsid w:val="000F2FCD"/>
    <w:rsid w:val="000F399C"/>
    <w:rsid w:val="000F56E8"/>
    <w:rsid w:val="00100196"/>
    <w:rsid w:val="00101689"/>
    <w:rsid w:val="001018E8"/>
    <w:rsid w:val="00106135"/>
    <w:rsid w:val="00106B3A"/>
    <w:rsid w:val="00111B0B"/>
    <w:rsid w:val="00113B32"/>
    <w:rsid w:val="001154C1"/>
    <w:rsid w:val="001178C1"/>
    <w:rsid w:val="0012131C"/>
    <w:rsid w:val="001258F5"/>
    <w:rsid w:val="001268BD"/>
    <w:rsid w:val="00131269"/>
    <w:rsid w:val="00132A93"/>
    <w:rsid w:val="00133ADA"/>
    <w:rsid w:val="00134735"/>
    <w:rsid w:val="00136318"/>
    <w:rsid w:val="0013655E"/>
    <w:rsid w:val="00136FD4"/>
    <w:rsid w:val="00140C51"/>
    <w:rsid w:val="00141F06"/>
    <w:rsid w:val="0014454A"/>
    <w:rsid w:val="00145CA9"/>
    <w:rsid w:val="0014654C"/>
    <w:rsid w:val="00150F4A"/>
    <w:rsid w:val="001573A2"/>
    <w:rsid w:val="001573D7"/>
    <w:rsid w:val="00160A0B"/>
    <w:rsid w:val="00160BA2"/>
    <w:rsid w:val="001639E0"/>
    <w:rsid w:val="0017560F"/>
    <w:rsid w:val="00180D08"/>
    <w:rsid w:val="00181668"/>
    <w:rsid w:val="00182D49"/>
    <w:rsid w:val="00183D90"/>
    <w:rsid w:val="00186FD5"/>
    <w:rsid w:val="00192DFF"/>
    <w:rsid w:val="00195483"/>
    <w:rsid w:val="001A065D"/>
    <w:rsid w:val="001A3D9A"/>
    <w:rsid w:val="001A434A"/>
    <w:rsid w:val="001A524F"/>
    <w:rsid w:val="001A536C"/>
    <w:rsid w:val="001A6527"/>
    <w:rsid w:val="001B545F"/>
    <w:rsid w:val="001B66F8"/>
    <w:rsid w:val="001C3BF6"/>
    <w:rsid w:val="001C3F46"/>
    <w:rsid w:val="001C44FF"/>
    <w:rsid w:val="001C6534"/>
    <w:rsid w:val="001C77AF"/>
    <w:rsid w:val="001D0484"/>
    <w:rsid w:val="001D17EB"/>
    <w:rsid w:val="001D591D"/>
    <w:rsid w:val="001D7DE0"/>
    <w:rsid w:val="001E0E83"/>
    <w:rsid w:val="001E260B"/>
    <w:rsid w:val="001E2FE3"/>
    <w:rsid w:val="001E2FE7"/>
    <w:rsid w:val="001E31B1"/>
    <w:rsid w:val="001E70CB"/>
    <w:rsid w:val="001E73D9"/>
    <w:rsid w:val="001F0163"/>
    <w:rsid w:val="001F02E9"/>
    <w:rsid w:val="001F0A11"/>
    <w:rsid w:val="001F3060"/>
    <w:rsid w:val="001F3752"/>
    <w:rsid w:val="001F4845"/>
    <w:rsid w:val="001F6DA0"/>
    <w:rsid w:val="00200245"/>
    <w:rsid w:val="002047ED"/>
    <w:rsid w:val="002073E8"/>
    <w:rsid w:val="002076CB"/>
    <w:rsid w:val="002077C4"/>
    <w:rsid w:val="0021181F"/>
    <w:rsid w:val="002122E0"/>
    <w:rsid w:val="002139EE"/>
    <w:rsid w:val="00217367"/>
    <w:rsid w:val="002178EE"/>
    <w:rsid w:val="00222EE6"/>
    <w:rsid w:val="00223585"/>
    <w:rsid w:val="00225883"/>
    <w:rsid w:val="00227EE5"/>
    <w:rsid w:val="002302F0"/>
    <w:rsid w:val="00233BC4"/>
    <w:rsid w:val="002353E5"/>
    <w:rsid w:val="002359FA"/>
    <w:rsid w:val="002368CB"/>
    <w:rsid w:val="00236B23"/>
    <w:rsid w:val="00237DC9"/>
    <w:rsid w:val="00240C61"/>
    <w:rsid w:val="00242F5A"/>
    <w:rsid w:val="0025388F"/>
    <w:rsid w:val="00253EEC"/>
    <w:rsid w:val="00256347"/>
    <w:rsid w:val="0026077A"/>
    <w:rsid w:val="00260DE8"/>
    <w:rsid w:val="00261971"/>
    <w:rsid w:val="00264AA2"/>
    <w:rsid w:val="002652A8"/>
    <w:rsid w:val="00265C02"/>
    <w:rsid w:val="00267883"/>
    <w:rsid w:val="00270317"/>
    <w:rsid w:val="00270B2A"/>
    <w:rsid w:val="0028192B"/>
    <w:rsid w:val="00281E10"/>
    <w:rsid w:val="00283C33"/>
    <w:rsid w:val="00284563"/>
    <w:rsid w:val="00286435"/>
    <w:rsid w:val="002875E0"/>
    <w:rsid w:val="00292472"/>
    <w:rsid w:val="00296F5A"/>
    <w:rsid w:val="002A2329"/>
    <w:rsid w:val="002A3A81"/>
    <w:rsid w:val="002A592E"/>
    <w:rsid w:val="002A6FAB"/>
    <w:rsid w:val="002A7DF8"/>
    <w:rsid w:val="002B09B8"/>
    <w:rsid w:val="002B5434"/>
    <w:rsid w:val="002C286F"/>
    <w:rsid w:val="002D01C4"/>
    <w:rsid w:val="002D19CF"/>
    <w:rsid w:val="002D2EC7"/>
    <w:rsid w:val="002D4722"/>
    <w:rsid w:val="002E0EE8"/>
    <w:rsid w:val="002F212C"/>
    <w:rsid w:val="002F2329"/>
    <w:rsid w:val="002F2581"/>
    <w:rsid w:val="002F4DD1"/>
    <w:rsid w:val="00300F06"/>
    <w:rsid w:val="003036CE"/>
    <w:rsid w:val="00303E9F"/>
    <w:rsid w:val="003047D8"/>
    <w:rsid w:val="0030715D"/>
    <w:rsid w:val="00314106"/>
    <w:rsid w:val="00323D59"/>
    <w:rsid w:val="0032424A"/>
    <w:rsid w:val="00327AC5"/>
    <w:rsid w:val="00330643"/>
    <w:rsid w:val="00337AAD"/>
    <w:rsid w:val="00344BE3"/>
    <w:rsid w:val="00345BBC"/>
    <w:rsid w:val="00346569"/>
    <w:rsid w:val="003473F9"/>
    <w:rsid w:val="00347721"/>
    <w:rsid w:val="00350425"/>
    <w:rsid w:val="00351333"/>
    <w:rsid w:val="003515B7"/>
    <w:rsid w:val="003522DA"/>
    <w:rsid w:val="0035404C"/>
    <w:rsid w:val="003575E9"/>
    <w:rsid w:val="0036023B"/>
    <w:rsid w:val="00363576"/>
    <w:rsid w:val="003660E2"/>
    <w:rsid w:val="00366195"/>
    <w:rsid w:val="003668CA"/>
    <w:rsid w:val="00370394"/>
    <w:rsid w:val="00373F50"/>
    <w:rsid w:val="00375C28"/>
    <w:rsid w:val="0037758E"/>
    <w:rsid w:val="003811D1"/>
    <w:rsid w:val="00385361"/>
    <w:rsid w:val="003863B8"/>
    <w:rsid w:val="00390649"/>
    <w:rsid w:val="00391CBE"/>
    <w:rsid w:val="00393C72"/>
    <w:rsid w:val="00397879"/>
    <w:rsid w:val="0039793B"/>
    <w:rsid w:val="003A2929"/>
    <w:rsid w:val="003A56BC"/>
    <w:rsid w:val="003B0CD3"/>
    <w:rsid w:val="003B18A0"/>
    <w:rsid w:val="003B45DE"/>
    <w:rsid w:val="003B5DB6"/>
    <w:rsid w:val="003B75C1"/>
    <w:rsid w:val="003C080A"/>
    <w:rsid w:val="003C109D"/>
    <w:rsid w:val="003C21DE"/>
    <w:rsid w:val="003C3AA2"/>
    <w:rsid w:val="003C4B37"/>
    <w:rsid w:val="003C6024"/>
    <w:rsid w:val="003C6340"/>
    <w:rsid w:val="003D2E09"/>
    <w:rsid w:val="003D3259"/>
    <w:rsid w:val="003D38F6"/>
    <w:rsid w:val="003D43EC"/>
    <w:rsid w:val="003D7726"/>
    <w:rsid w:val="003E0F80"/>
    <w:rsid w:val="003E3960"/>
    <w:rsid w:val="003E4690"/>
    <w:rsid w:val="003E561D"/>
    <w:rsid w:val="003E68A1"/>
    <w:rsid w:val="003E7096"/>
    <w:rsid w:val="003E7DF0"/>
    <w:rsid w:val="003F0D63"/>
    <w:rsid w:val="003F1C99"/>
    <w:rsid w:val="003F3879"/>
    <w:rsid w:val="003F4C19"/>
    <w:rsid w:val="003F5965"/>
    <w:rsid w:val="003F7235"/>
    <w:rsid w:val="003F7B11"/>
    <w:rsid w:val="00401F5A"/>
    <w:rsid w:val="004046EA"/>
    <w:rsid w:val="00406D8A"/>
    <w:rsid w:val="00410B54"/>
    <w:rsid w:val="00410F83"/>
    <w:rsid w:val="004134FE"/>
    <w:rsid w:val="004140CB"/>
    <w:rsid w:val="00414F1B"/>
    <w:rsid w:val="00415963"/>
    <w:rsid w:val="00416154"/>
    <w:rsid w:val="004205B3"/>
    <w:rsid w:val="00420AE3"/>
    <w:rsid w:val="00424E9F"/>
    <w:rsid w:val="00425347"/>
    <w:rsid w:val="00425517"/>
    <w:rsid w:val="004255BE"/>
    <w:rsid w:val="004310E8"/>
    <w:rsid w:val="00432195"/>
    <w:rsid w:val="0043463E"/>
    <w:rsid w:val="0043471A"/>
    <w:rsid w:val="004363D7"/>
    <w:rsid w:val="004366CE"/>
    <w:rsid w:val="00440DC2"/>
    <w:rsid w:val="004435E9"/>
    <w:rsid w:val="0044369E"/>
    <w:rsid w:val="00446EC9"/>
    <w:rsid w:val="00447D03"/>
    <w:rsid w:val="0045065A"/>
    <w:rsid w:val="00452F83"/>
    <w:rsid w:val="00455002"/>
    <w:rsid w:val="00456265"/>
    <w:rsid w:val="00460344"/>
    <w:rsid w:val="00462F43"/>
    <w:rsid w:val="00470AC6"/>
    <w:rsid w:val="00471954"/>
    <w:rsid w:val="00471B2F"/>
    <w:rsid w:val="00471D2F"/>
    <w:rsid w:val="0047205E"/>
    <w:rsid w:val="00474CF1"/>
    <w:rsid w:val="00474F66"/>
    <w:rsid w:val="0047633C"/>
    <w:rsid w:val="00476405"/>
    <w:rsid w:val="00476BA2"/>
    <w:rsid w:val="004777C6"/>
    <w:rsid w:val="00480173"/>
    <w:rsid w:val="004838E9"/>
    <w:rsid w:val="00486AA1"/>
    <w:rsid w:val="004879F3"/>
    <w:rsid w:val="00492C31"/>
    <w:rsid w:val="00492C60"/>
    <w:rsid w:val="004931EE"/>
    <w:rsid w:val="004940DA"/>
    <w:rsid w:val="0049673B"/>
    <w:rsid w:val="004973C8"/>
    <w:rsid w:val="004A2E2B"/>
    <w:rsid w:val="004A475C"/>
    <w:rsid w:val="004A47E7"/>
    <w:rsid w:val="004A7010"/>
    <w:rsid w:val="004A7032"/>
    <w:rsid w:val="004B01DE"/>
    <w:rsid w:val="004B17A3"/>
    <w:rsid w:val="004B18EA"/>
    <w:rsid w:val="004B25DA"/>
    <w:rsid w:val="004B2DEB"/>
    <w:rsid w:val="004B4692"/>
    <w:rsid w:val="004C0699"/>
    <w:rsid w:val="004C2F18"/>
    <w:rsid w:val="004C3054"/>
    <w:rsid w:val="004C31F6"/>
    <w:rsid w:val="004C3AA9"/>
    <w:rsid w:val="004C6CC8"/>
    <w:rsid w:val="004D2D50"/>
    <w:rsid w:val="004D6E12"/>
    <w:rsid w:val="004D74C5"/>
    <w:rsid w:val="004E0D23"/>
    <w:rsid w:val="004E5962"/>
    <w:rsid w:val="004E69F6"/>
    <w:rsid w:val="004E6DE0"/>
    <w:rsid w:val="004F004E"/>
    <w:rsid w:val="004F0216"/>
    <w:rsid w:val="004F1A0B"/>
    <w:rsid w:val="004F1CF2"/>
    <w:rsid w:val="004F2427"/>
    <w:rsid w:val="004F4041"/>
    <w:rsid w:val="004F409B"/>
    <w:rsid w:val="004F60E7"/>
    <w:rsid w:val="004F7AF4"/>
    <w:rsid w:val="00501B75"/>
    <w:rsid w:val="0051136D"/>
    <w:rsid w:val="00514A45"/>
    <w:rsid w:val="00515078"/>
    <w:rsid w:val="005157E4"/>
    <w:rsid w:val="005162A8"/>
    <w:rsid w:val="0051651E"/>
    <w:rsid w:val="00517FDE"/>
    <w:rsid w:val="00520FF5"/>
    <w:rsid w:val="005211EB"/>
    <w:rsid w:val="00523422"/>
    <w:rsid w:val="00523FCC"/>
    <w:rsid w:val="005245DD"/>
    <w:rsid w:val="00525503"/>
    <w:rsid w:val="0052596B"/>
    <w:rsid w:val="00525FCB"/>
    <w:rsid w:val="00526246"/>
    <w:rsid w:val="005262D5"/>
    <w:rsid w:val="00526935"/>
    <w:rsid w:val="00530E38"/>
    <w:rsid w:val="00533857"/>
    <w:rsid w:val="00533D10"/>
    <w:rsid w:val="0053665C"/>
    <w:rsid w:val="00536E0F"/>
    <w:rsid w:val="0054041A"/>
    <w:rsid w:val="005417BE"/>
    <w:rsid w:val="00542BD8"/>
    <w:rsid w:val="00545668"/>
    <w:rsid w:val="00550B9C"/>
    <w:rsid w:val="005514CD"/>
    <w:rsid w:val="005535DA"/>
    <w:rsid w:val="00553D9D"/>
    <w:rsid w:val="005547C2"/>
    <w:rsid w:val="00554F8E"/>
    <w:rsid w:val="00557A98"/>
    <w:rsid w:val="00565484"/>
    <w:rsid w:val="00577BE5"/>
    <w:rsid w:val="00582849"/>
    <w:rsid w:val="00585004"/>
    <w:rsid w:val="00585AC6"/>
    <w:rsid w:val="00586D9E"/>
    <w:rsid w:val="00591003"/>
    <w:rsid w:val="00592C5A"/>
    <w:rsid w:val="00595219"/>
    <w:rsid w:val="00596DCB"/>
    <w:rsid w:val="005A1387"/>
    <w:rsid w:val="005A285C"/>
    <w:rsid w:val="005B0FD1"/>
    <w:rsid w:val="005B19BA"/>
    <w:rsid w:val="005B2DA2"/>
    <w:rsid w:val="005B4F28"/>
    <w:rsid w:val="005B5F88"/>
    <w:rsid w:val="005B64B8"/>
    <w:rsid w:val="005B7110"/>
    <w:rsid w:val="005C1021"/>
    <w:rsid w:val="005C11DA"/>
    <w:rsid w:val="005C1E09"/>
    <w:rsid w:val="005C4030"/>
    <w:rsid w:val="005C4246"/>
    <w:rsid w:val="005D173A"/>
    <w:rsid w:val="005D3750"/>
    <w:rsid w:val="005D3B41"/>
    <w:rsid w:val="005D3C76"/>
    <w:rsid w:val="005D3D29"/>
    <w:rsid w:val="005D4535"/>
    <w:rsid w:val="005D6DB8"/>
    <w:rsid w:val="005E12BE"/>
    <w:rsid w:val="005E6377"/>
    <w:rsid w:val="005E65CC"/>
    <w:rsid w:val="005E6BA6"/>
    <w:rsid w:val="005E79BD"/>
    <w:rsid w:val="005F0E07"/>
    <w:rsid w:val="005F2A0A"/>
    <w:rsid w:val="005F6510"/>
    <w:rsid w:val="006001A0"/>
    <w:rsid w:val="00600665"/>
    <w:rsid w:val="006006EA"/>
    <w:rsid w:val="00603826"/>
    <w:rsid w:val="0060485B"/>
    <w:rsid w:val="00607E84"/>
    <w:rsid w:val="00607EFF"/>
    <w:rsid w:val="006101B5"/>
    <w:rsid w:val="00612C3B"/>
    <w:rsid w:val="00612CCA"/>
    <w:rsid w:val="006141E0"/>
    <w:rsid w:val="00617DA8"/>
    <w:rsid w:val="006274DC"/>
    <w:rsid w:val="00631C08"/>
    <w:rsid w:val="00632652"/>
    <w:rsid w:val="00632D74"/>
    <w:rsid w:val="00634539"/>
    <w:rsid w:val="006354C3"/>
    <w:rsid w:val="0063580C"/>
    <w:rsid w:val="0064274A"/>
    <w:rsid w:val="006427D4"/>
    <w:rsid w:val="00642EFC"/>
    <w:rsid w:val="00644DBB"/>
    <w:rsid w:val="00644E33"/>
    <w:rsid w:val="00646600"/>
    <w:rsid w:val="006500A0"/>
    <w:rsid w:val="00656014"/>
    <w:rsid w:val="006579BE"/>
    <w:rsid w:val="00662208"/>
    <w:rsid w:val="00663DBB"/>
    <w:rsid w:val="006646BC"/>
    <w:rsid w:val="0066564D"/>
    <w:rsid w:val="00665AA0"/>
    <w:rsid w:val="00665CA4"/>
    <w:rsid w:val="00666EC6"/>
    <w:rsid w:val="0066722D"/>
    <w:rsid w:val="0067087D"/>
    <w:rsid w:val="006734B2"/>
    <w:rsid w:val="00675A4E"/>
    <w:rsid w:val="00675C8A"/>
    <w:rsid w:val="006803CD"/>
    <w:rsid w:val="00681394"/>
    <w:rsid w:val="00681D72"/>
    <w:rsid w:val="00683D70"/>
    <w:rsid w:val="00686545"/>
    <w:rsid w:val="006917A4"/>
    <w:rsid w:val="00691CF4"/>
    <w:rsid w:val="0069376A"/>
    <w:rsid w:val="00696853"/>
    <w:rsid w:val="006970AE"/>
    <w:rsid w:val="006A20C9"/>
    <w:rsid w:val="006A30F4"/>
    <w:rsid w:val="006A4AE5"/>
    <w:rsid w:val="006A5E85"/>
    <w:rsid w:val="006B08AE"/>
    <w:rsid w:val="006B20CD"/>
    <w:rsid w:val="006B21C8"/>
    <w:rsid w:val="006B2E5F"/>
    <w:rsid w:val="006B48D6"/>
    <w:rsid w:val="006B5FF4"/>
    <w:rsid w:val="006B685D"/>
    <w:rsid w:val="006B6DEF"/>
    <w:rsid w:val="006B774C"/>
    <w:rsid w:val="006B7D82"/>
    <w:rsid w:val="006C079E"/>
    <w:rsid w:val="006C1905"/>
    <w:rsid w:val="006C1EAD"/>
    <w:rsid w:val="006C22B1"/>
    <w:rsid w:val="006C2A11"/>
    <w:rsid w:val="006C382F"/>
    <w:rsid w:val="006C4360"/>
    <w:rsid w:val="006C4DDE"/>
    <w:rsid w:val="006C6299"/>
    <w:rsid w:val="006C69FB"/>
    <w:rsid w:val="006C73A8"/>
    <w:rsid w:val="006D055D"/>
    <w:rsid w:val="006D1E96"/>
    <w:rsid w:val="006D32E3"/>
    <w:rsid w:val="006D60BD"/>
    <w:rsid w:val="006D6196"/>
    <w:rsid w:val="006D78F1"/>
    <w:rsid w:val="006E0B82"/>
    <w:rsid w:val="006F1A08"/>
    <w:rsid w:val="006F2155"/>
    <w:rsid w:val="006F35A2"/>
    <w:rsid w:val="006F4BDD"/>
    <w:rsid w:val="006F5292"/>
    <w:rsid w:val="006F6B2B"/>
    <w:rsid w:val="006F7163"/>
    <w:rsid w:val="006F736C"/>
    <w:rsid w:val="007009A8"/>
    <w:rsid w:val="007036AA"/>
    <w:rsid w:val="00704308"/>
    <w:rsid w:val="007049F4"/>
    <w:rsid w:val="0070585C"/>
    <w:rsid w:val="0070688A"/>
    <w:rsid w:val="00706DEA"/>
    <w:rsid w:val="0071208E"/>
    <w:rsid w:val="00714827"/>
    <w:rsid w:val="00715131"/>
    <w:rsid w:val="007200E9"/>
    <w:rsid w:val="007238B8"/>
    <w:rsid w:val="00723A23"/>
    <w:rsid w:val="007261D9"/>
    <w:rsid w:val="00727004"/>
    <w:rsid w:val="00730533"/>
    <w:rsid w:val="007334FE"/>
    <w:rsid w:val="00734C5C"/>
    <w:rsid w:val="0073507A"/>
    <w:rsid w:val="00736F68"/>
    <w:rsid w:val="007458EB"/>
    <w:rsid w:val="00746466"/>
    <w:rsid w:val="00746F7B"/>
    <w:rsid w:val="00751850"/>
    <w:rsid w:val="00757D98"/>
    <w:rsid w:val="007644D9"/>
    <w:rsid w:val="00767800"/>
    <w:rsid w:val="00776CBE"/>
    <w:rsid w:val="007771E1"/>
    <w:rsid w:val="007817CF"/>
    <w:rsid w:val="00786D8A"/>
    <w:rsid w:val="007870F8"/>
    <w:rsid w:val="00787B3A"/>
    <w:rsid w:val="00787D30"/>
    <w:rsid w:val="00787D37"/>
    <w:rsid w:val="0079082C"/>
    <w:rsid w:val="007932CF"/>
    <w:rsid w:val="00793655"/>
    <w:rsid w:val="00796A6A"/>
    <w:rsid w:val="007A1E7F"/>
    <w:rsid w:val="007A3184"/>
    <w:rsid w:val="007A5944"/>
    <w:rsid w:val="007A5CB3"/>
    <w:rsid w:val="007A6172"/>
    <w:rsid w:val="007B312D"/>
    <w:rsid w:val="007B4F73"/>
    <w:rsid w:val="007B58AD"/>
    <w:rsid w:val="007B62F0"/>
    <w:rsid w:val="007B67CB"/>
    <w:rsid w:val="007B6CF6"/>
    <w:rsid w:val="007B7940"/>
    <w:rsid w:val="007C08AC"/>
    <w:rsid w:val="007C23EC"/>
    <w:rsid w:val="007C41CE"/>
    <w:rsid w:val="007C57D7"/>
    <w:rsid w:val="007C6D9A"/>
    <w:rsid w:val="007C786C"/>
    <w:rsid w:val="007D17F7"/>
    <w:rsid w:val="007D2534"/>
    <w:rsid w:val="007D3A8A"/>
    <w:rsid w:val="007D44E5"/>
    <w:rsid w:val="007E4717"/>
    <w:rsid w:val="007E6D01"/>
    <w:rsid w:val="007E6D9B"/>
    <w:rsid w:val="007F3039"/>
    <w:rsid w:val="007F3BB1"/>
    <w:rsid w:val="007F5199"/>
    <w:rsid w:val="008007A1"/>
    <w:rsid w:val="008021C3"/>
    <w:rsid w:val="00807A44"/>
    <w:rsid w:val="0081174C"/>
    <w:rsid w:val="00813800"/>
    <w:rsid w:val="00816EEB"/>
    <w:rsid w:val="0081704C"/>
    <w:rsid w:val="008170F9"/>
    <w:rsid w:val="0081773C"/>
    <w:rsid w:val="0082285E"/>
    <w:rsid w:val="00823AC0"/>
    <w:rsid w:val="00824CD2"/>
    <w:rsid w:val="0082607D"/>
    <w:rsid w:val="008310C9"/>
    <w:rsid w:val="00832EC2"/>
    <w:rsid w:val="00834165"/>
    <w:rsid w:val="0083545C"/>
    <w:rsid w:val="0084196F"/>
    <w:rsid w:val="00842FD7"/>
    <w:rsid w:val="008456FD"/>
    <w:rsid w:val="00846A30"/>
    <w:rsid w:val="00850613"/>
    <w:rsid w:val="008517F1"/>
    <w:rsid w:val="00854EA1"/>
    <w:rsid w:val="0086009C"/>
    <w:rsid w:val="00861E97"/>
    <w:rsid w:val="0086591F"/>
    <w:rsid w:val="00866402"/>
    <w:rsid w:val="00870E40"/>
    <w:rsid w:val="00872ED6"/>
    <w:rsid w:val="00873287"/>
    <w:rsid w:val="0087665F"/>
    <w:rsid w:val="0087725A"/>
    <w:rsid w:val="00880BD4"/>
    <w:rsid w:val="0088519C"/>
    <w:rsid w:val="008866CE"/>
    <w:rsid w:val="00891515"/>
    <w:rsid w:val="008934EC"/>
    <w:rsid w:val="00893FC2"/>
    <w:rsid w:val="00897E03"/>
    <w:rsid w:val="008A105E"/>
    <w:rsid w:val="008A114C"/>
    <w:rsid w:val="008A16A7"/>
    <w:rsid w:val="008A3082"/>
    <w:rsid w:val="008A3FA3"/>
    <w:rsid w:val="008A5516"/>
    <w:rsid w:val="008A699A"/>
    <w:rsid w:val="008A6B62"/>
    <w:rsid w:val="008B3BE7"/>
    <w:rsid w:val="008B47CB"/>
    <w:rsid w:val="008B4AD8"/>
    <w:rsid w:val="008B7332"/>
    <w:rsid w:val="008C0160"/>
    <w:rsid w:val="008C0566"/>
    <w:rsid w:val="008C1A52"/>
    <w:rsid w:val="008C2A40"/>
    <w:rsid w:val="008C5317"/>
    <w:rsid w:val="008C5738"/>
    <w:rsid w:val="008D3E3C"/>
    <w:rsid w:val="008D4C8D"/>
    <w:rsid w:val="008D50B4"/>
    <w:rsid w:val="008D57BA"/>
    <w:rsid w:val="008E3C01"/>
    <w:rsid w:val="008E3F5D"/>
    <w:rsid w:val="008E4A4A"/>
    <w:rsid w:val="008E4DE8"/>
    <w:rsid w:val="008E69B9"/>
    <w:rsid w:val="008F04F9"/>
    <w:rsid w:val="008F242A"/>
    <w:rsid w:val="008F54E8"/>
    <w:rsid w:val="008F7F92"/>
    <w:rsid w:val="00901478"/>
    <w:rsid w:val="0090174B"/>
    <w:rsid w:val="00902D46"/>
    <w:rsid w:val="0090520E"/>
    <w:rsid w:val="00906E9E"/>
    <w:rsid w:val="00920D7F"/>
    <w:rsid w:val="009217C0"/>
    <w:rsid w:val="009223A2"/>
    <w:rsid w:val="0092510F"/>
    <w:rsid w:val="0092545A"/>
    <w:rsid w:val="00925FF3"/>
    <w:rsid w:val="00926101"/>
    <w:rsid w:val="0092757C"/>
    <w:rsid w:val="0092796D"/>
    <w:rsid w:val="00930DD2"/>
    <w:rsid w:val="00931EEB"/>
    <w:rsid w:val="009320EF"/>
    <w:rsid w:val="0093234B"/>
    <w:rsid w:val="00934CF0"/>
    <w:rsid w:val="00937145"/>
    <w:rsid w:val="00942BC7"/>
    <w:rsid w:val="009434C2"/>
    <w:rsid w:val="00944622"/>
    <w:rsid w:val="00944F03"/>
    <w:rsid w:val="009457CF"/>
    <w:rsid w:val="00946E8F"/>
    <w:rsid w:val="00947FA6"/>
    <w:rsid w:val="009501C6"/>
    <w:rsid w:val="0095451B"/>
    <w:rsid w:val="00954CFF"/>
    <w:rsid w:val="00960645"/>
    <w:rsid w:val="0096133F"/>
    <w:rsid w:val="009620CE"/>
    <w:rsid w:val="009631E7"/>
    <w:rsid w:val="00963641"/>
    <w:rsid w:val="00966F93"/>
    <w:rsid w:val="00976EA7"/>
    <w:rsid w:val="0098020B"/>
    <w:rsid w:val="0098127B"/>
    <w:rsid w:val="00983485"/>
    <w:rsid w:val="00984CEF"/>
    <w:rsid w:val="00987E41"/>
    <w:rsid w:val="009906CD"/>
    <w:rsid w:val="0099121B"/>
    <w:rsid w:val="00991439"/>
    <w:rsid w:val="00992BE8"/>
    <w:rsid w:val="0099376F"/>
    <w:rsid w:val="009939E3"/>
    <w:rsid w:val="00993E04"/>
    <w:rsid w:val="00995D4C"/>
    <w:rsid w:val="00996525"/>
    <w:rsid w:val="00996E42"/>
    <w:rsid w:val="009976FD"/>
    <w:rsid w:val="009A32DB"/>
    <w:rsid w:val="009A36B9"/>
    <w:rsid w:val="009A693B"/>
    <w:rsid w:val="009B053C"/>
    <w:rsid w:val="009B2A34"/>
    <w:rsid w:val="009B53BC"/>
    <w:rsid w:val="009B5CBB"/>
    <w:rsid w:val="009C01B9"/>
    <w:rsid w:val="009C2797"/>
    <w:rsid w:val="009C2C47"/>
    <w:rsid w:val="009C7CD3"/>
    <w:rsid w:val="009D381A"/>
    <w:rsid w:val="009D77F6"/>
    <w:rsid w:val="009E3D08"/>
    <w:rsid w:val="009F1217"/>
    <w:rsid w:val="009F1296"/>
    <w:rsid w:val="009F1B96"/>
    <w:rsid w:val="009F413B"/>
    <w:rsid w:val="009F5406"/>
    <w:rsid w:val="009F5460"/>
    <w:rsid w:val="009F6652"/>
    <w:rsid w:val="009F6AB0"/>
    <w:rsid w:val="009F71AA"/>
    <w:rsid w:val="00A05CC6"/>
    <w:rsid w:val="00A064CF"/>
    <w:rsid w:val="00A07A40"/>
    <w:rsid w:val="00A1236B"/>
    <w:rsid w:val="00A12BBC"/>
    <w:rsid w:val="00A14464"/>
    <w:rsid w:val="00A1469A"/>
    <w:rsid w:val="00A15D9D"/>
    <w:rsid w:val="00A21739"/>
    <w:rsid w:val="00A21AC6"/>
    <w:rsid w:val="00A22460"/>
    <w:rsid w:val="00A2308D"/>
    <w:rsid w:val="00A24330"/>
    <w:rsid w:val="00A30C61"/>
    <w:rsid w:val="00A33F4C"/>
    <w:rsid w:val="00A34DFB"/>
    <w:rsid w:val="00A35167"/>
    <w:rsid w:val="00A36137"/>
    <w:rsid w:val="00A36E7C"/>
    <w:rsid w:val="00A42347"/>
    <w:rsid w:val="00A42767"/>
    <w:rsid w:val="00A4308E"/>
    <w:rsid w:val="00A4317D"/>
    <w:rsid w:val="00A51F83"/>
    <w:rsid w:val="00A5223C"/>
    <w:rsid w:val="00A56937"/>
    <w:rsid w:val="00A61435"/>
    <w:rsid w:val="00A62BED"/>
    <w:rsid w:val="00A7130D"/>
    <w:rsid w:val="00A72BF3"/>
    <w:rsid w:val="00A7328D"/>
    <w:rsid w:val="00A73891"/>
    <w:rsid w:val="00A74837"/>
    <w:rsid w:val="00A74D20"/>
    <w:rsid w:val="00A761D4"/>
    <w:rsid w:val="00A77231"/>
    <w:rsid w:val="00A8166E"/>
    <w:rsid w:val="00A84E20"/>
    <w:rsid w:val="00A85621"/>
    <w:rsid w:val="00A90627"/>
    <w:rsid w:val="00A929DB"/>
    <w:rsid w:val="00A94554"/>
    <w:rsid w:val="00A9743A"/>
    <w:rsid w:val="00A97998"/>
    <w:rsid w:val="00AA253E"/>
    <w:rsid w:val="00AA351C"/>
    <w:rsid w:val="00AA768A"/>
    <w:rsid w:val="00AB05FD"/>
    <w:rsid w:val="00AB4188"/>
    <w:rsid w:val="00AB56F6"/>
    <w:rsid w:val="00AB7AB1"/>
    <w:rsid w:val="00AC00C8"/>
    <w:rsid w:val="00AC0C94"/>
    <w:rsid w:val="00AC1EC3"/>
    <w:rsid w:val="00AC3BC2"/>
    <w:rsid w:val="00AC5854"/>
    <w:rsid w:val="00AC62E2"/>
    <w:rsid w:val="00AC7178"/>
    <w:rsid w:val="00AD06CB"/>
    <w:rsid w:val="00AD30F1"/>
    <w:rsid w:val="00AD44D0"/>
    <w:rsid w:val="00AD6B85"/>
    <w:rsid w:val="00AD6F8E"/>
    <w:rsid w:val="00AE0F6F"/>
    <w:rsid w:val="00AE1CB7"/>
    <w:rsid w:val="00AE3603"/>
    <w:rsid w:val="00AE5FF7"/>
    <w:rsid w:val="00AE632C"/>
    <w:rsid w:val="00AF1E0A"/>
    <w:rsid w:val="00AF3039"/>
    <w:rsid w:val="00AF5C2F"/>
    <w:rsid w:val="00AF68B8"/>
    <w:rsid w:val="00AF6E5C"/>
    <w:rsid w:val="00B00D06"/>
    <w:rsid w:val="00B0178A"/>
    <w:rsid w:val="00B0538C"/>
    <w:rsid w:val="00B05C2A"/>
    <w:rsid w:val="00B07236"/>
    <w:rsid w:val="00B118C4"/>
    <w:rsid w:val="00B13B0F"/>
    <w:rsid w:val="00B15192"/>
    <w:rsid w:val="00B17FAB"/>
    <w:rsid w:val="00B20920"/>
    <w:rsid w:val="00B24AB2"/>
    <w:rsid w:val="00B25AD6"/>
    <w:rsid w:val="00B2700D"/>
    <w:rsid w:val="00B27F80"/>
    <w:rsid w:val="00B30B05"/>
    <w:rsid w:val="00B31211"/>
    <w:rsid w:val="00B341D1"/>
    <w:rsid w:val="00B36868"/>
    <w:rsid w:val="00B40CAC"/>
    <w:rsid w:val="00B40E07"/>
    <w:rsid w:val="00B42837"/>
    <w:rsid w:val="00B4492B"/>
    <w:rsid w:val="00B457F0"/>
    <w:rsid w:val="00B458F9"/>
    <w:rsid w:val="00B4754F"/>
    <w:rsid w:val="00B47823"/>
    <w:rsid w:val="00B47E31"/>
    <w:rsid w:val="00B5128D"/>
    <w:rsid w:val="00B53225"/>
    <w:rsid w:val="00B53CC7"/>
    <w:rsid w:val="00B54346"/>
    <w:rsid w:val="00B56212"/>
    <w:rsid w:val="00B5739F"/>
    <w:rsid w:val="00B6230A"/>
    <w:rsid w:val="00B64D16"/>
    <w:rsid w:val="00B65C23"/>
    <w:rsid w:val="00B66AE7"/>
    <w:rsid w:val="00B6702A"/>
    <w:rsid w:val="00B67369"/>
    <w:rsid w:val="00B72794"/>
    <w:rsid w:val="00B75537"/>
    <w:rsid w:val="00B76D60"/>
    <w:rsid w:val="00B81203"/>
    <w:rsid w:val="00B82287"/>
    <w:rsid w:val="00B82E7F"/>
    <w:rsid w:val="00B82F26"/>
    <w:rsid w:val="00B905F9"/>
    <w:rsid w:val="00B90D46"/>
    <w:rsid w:val="00B93A72"/>
    <w:rsid w:val="00B96BBE"/>
    <w:rsid w:val="00B977AD"/>
    <w:rsid w:val="00BA1808"/>
    <w:rsid w:val="00BA2193"/>
    <w:rsid w:val="00BA48F7"/>
    <w:rsid w:val="00BA50CC"/>
    <w:rsid w:val="00BA53ED"/>
    <w:rsid w:val="00BA7337"/>
    <w:rsid w:val="00BB3514"/>
    <w:rsid w:val="00BB46A0"/>
    <w:rsid w:val="00BB4748"/>
    <w:rsid w:val="00BC069E"/>
    <w:rsid w:val="00BC28CF"/>
    <w:rsid w:val="00BC3CA0"/>
    <w:rsid w:val="00BC5AC1"/>
    <w:rsid w:val="00BC6D5A"/>
    <w:rsid w:val="00BC7B5B"/>
    <w:rsid w:val="00BD1495"/>
    <w:rsid w:val="00BD210C"/>
    <w:rsid w:val="00BD3A31"/>
    <w:rsid w:val="00BD46C9"/>
    <w:rsid w:val="00BD5FC5"/>
    <w:rsid w:val="00BD7338"/>
    <w:rsid w:val="00BD76F7"/>
    <w:rsid w:val="00BD77D2"/>
    <w:rsid w:val="00BD7ED1"/>
    <w:rsid w:val="00BE00FB"/>
    <w:rsid w:val="00BE0CC2"/>
    <w:rsid w:val="00BE18E0"/>
    <w:rsid w:val="00BE195A"/>
    <w:rsid w:val="00BE2081"/>
    <w:rsid w:val="00BE4D57"/>
    <w:rsid w:val="00BE56F1"/>
    <w:rsid w:val="00BE6827"/>
    <w:rsid w:val="00BE7BDC"/>
    <w:rsid w:val="00BF3103"/>
    <w:rsid w:val="00BF422A"/>
    <w:rsid w:val="00BF4C29"/>
    <w:rsid w:val="00BF5AA6"/>
    <w:rsid w:val="00BF5C8C"/>
    <w:rsid w:val="00BF6A7D"/>
    <w:rsid w:val="00C002BA"/>
    <w:rsid w:val="00C006D0"/>
    <w:rsid w:val="00C0076F"/>
    <w:rsid w:val="00C07672"/>
    <w:rsid w:val="00C12C91"/>
    <w:rsid w:val="00C14AB3"/>
    <w:rsid w:val="00C168F4"/>
    <w:rsid w:val="00C1797B"/>
    <w:rsid w:val="00C2078B"/>
    <w:rsid w:val="00C2558F"/>
    <w:rsid w:val="00C25BEF"/>
    <w:rsid w:val="00C27759"/>
    <w:rsid w:val="00C32D6C"/>
    <w:rsid w:val="00C3332F"/>
    <w:rsid w:val="00C33474"/>
    <w:rsid w:val="00C35483"/>
    <w:rsid w:val="00C35546"/>
    <w:rsid w:val="00C35F39"/>
    <w:rsid w:val="00C3645F"/>
    <w:rsid w:val="00C36510"/>
    <w:rsid w:val="00C36DC7"/>
    <w:rsid w:val="00C437E6"/>
    <w:rsid w:val="00C52BB1"/>
    <w:rsid w:val="00C538D4"/>
    <w:rsid w:val="00C55F7B"/>
    <w:rsid w:val="00C630A3"/>
    <w:rsid w:val="00C6311C"/>
    <w:rsid w:val="00C634B8"/>
    <w:rsid w:val="00C639BE"/>
    <w:rsid w:val="00C652EA"/>
    <w:rsid w:val="00C66440"/>
    <w:rsid w:val="00C6653F"/>
    <w:rsid w:val="00C66FA3"/>
    <w:rsid w:val="00C70D16"/>
    <w:rsid w:val="00C7137B"/>
    <w:rsid w:val="00C713D7"/>
    <w:rsid w:val="00C71BAD"/>
    <w:rsid w:val="00C738B8"/>
    <w:rsid w:val="00C745CF"/>
    <w:rsid w:val="00C76444"/>
    <w:rsid w:val="00C77AAA"/>
    <w:rsid w:val="00C82690"/>
    <w:rsid w:val="00C8774A"/>
    <w:rsid w:val="00C91956"/>
    <w:rsid w:val="00C91CBB"/>
    <w:rsid w:val="00C94224"/>
    <w:rsid w:val="00C96E60"/>
    <w:rsid w:val="00CA126F"/>
    <w:rsid w:val="00CA2677"/>
    <w:rsid w:val="00CA7F8D"/>
    <w:rsid w:val="00CB139F"/>
    <w:rsid w:val="00CB52EE"/>
    <w:rsid w:val="00CB6CAC"/>
    <w:rsid w:val="00CC2CE5"/>
    <w:rsid w:val="00CD1917"/>
    <w:rsid w:val="00CD2DF9"/>
    <w:rsid w:val="00CD3F28"/>
    <w:rsid w:val="00CD43AC"/>
    <w:rsid w:val="00CD50F0"/>
    <w:rsid w:val="00CD6192"/>
    <w:rsid w:val="00CD7F55"/>
    <w:rsid w:val="00CE0161"/>
    <w:rsid w:val="00CE073A"/>
    <w:rsid w:val="00CE4185"/>
    <w:rsid w:val="00CE489F"/>
    <w:rsid w:val="00CE5F5B"/>
    <w:rsid w:val="00CE7CB2"/>
    <w:rsid w:val="00CF0B2F"/>
    <w:rsid w:val="00CF0E12"/>
    <w:rsid w:val="00CF106A"/>
    <w:rsid w:val="00CF1164"/>
    <w:rsid w:val="00CF622D"/>
    <w:rsid w:val="00CF67CA"/>
    <w:rsid w:val="00D00AAC"/>
    <w:rsid w:val="00D0294A"/>
    <w:rsid w:val="00D02CBA"/>
    <w:rsid w:val="00D03125"/>
    <w:rsid w:val="00D05823"/>
    <w:rsid w:val="00D05E32"/>
    <w:rsid w:val="00D0657E"/>
    <w:rsid w:val="00D069D7"/>
    <w:rsid w:val="00D06E1D"/>
    <w:rsid w:val="00D12A57"/>
    <w:rsid w:val="00D132F5"/>
    <w:rsid w:val="00D1449F"/>
    <w:rsid w:val="00D14E21"/>
    <w:rsid w:val="00D154FA"/>
    <w:rsid w:val="00D21E95"/>
    <w:rsid w:val="00D22F3C"/>
    <w:rsid w:val="00D2772A"/>
    <w:rsid w:val="00D31669"/>
    <w:rsid w:val="00D32A98"/>
    <w:rsid w:val="00D343DD"/>
    <w:rsid w:val="00D37A5B"/>
    <w:rsid w:val="00D41730"/>
    <w:rsid w:val="00D439E8"/>
    <w:rsid w:val="00D467AC"/>
    <w:rsid w:val="00D5087A"/>
    <w:rsid w:val="00D50C25"/>
    <w:rsid w:val="00D5582F"/>
    <w:rsid w:val="00D567B5"/>
    <w:rsid w:val="00D56FEF"/>
    <w:rsid w:val="00D5726C"/>
    <w:rsid w:val="00D613D5"/>
    <w:rsid w:val="00D63591"/>
    <w:rsid w:val="00D73F1B"/>
    <w:rsid w:val="00D74610"/>
    <w:rsid w:val="00D7652D"/>
    <w:rsid w:val="00D77A4B"/>
    <w:rsid w:val="00D80787"/>
    <w:rsid w:val="00D81B69"/>
    <w:rsid w:val="00D83A95"/>
    <w:rsid w:val="00D8766F"/>
    <w:rsid w:val="00D90AC1"/>
    <w:rsid w:val="00D91C91"/>
    <w:rsid w:val="00D94875"/>
    <w:rsid w:val="00D97DDD"/>
    <w:rsid w:val="00DA1177"/>
    <w:rsid w:val="00DA287E"/>
    <w:rsid w:val="00DA439A"/>
    <w:rsid w:val="00DA43EA"/>
    <w:rsid w:val="00DB00C8"/>
    <w:rsid w:val="00DB0FA2"/>
    <w:rsid w:val="00DB4814"/>
    <w:rsid w:val="00DB7E96"/>
    <w:rsid w:val="00DC1781"/>
    <w:rsid w:val="00DC2755"/>
    <w:rsid w:val="00DC3BEE"/>
    <w:rsid w:val="00DC574A"/>
    <w:rsid w:val="00DC5CD0"/>
    <w:rsid w:val="00DC6C23"/>
    <w:rsid w:val="00DC7604"/>
    <w:rsid w:val="00DD0F1E"/>
    <w:rsid w:val="00DD13D9"/>
    <w:rsid w:val="00DD29B8"/>
    <w:rsid w:val="00DD343E"/>
    <w:rsid w:val="00DD39B8"/>
    <w:rsid w:val="00DD3E9A"/>
    <w:rsid w:val="00DD43A4"/>
    <w:rsid w:val="00DD4A7E"/>
    <w:rsid w:val="00DD6ECF"/>
    <w:rsid w:val="00DD7DEA"/>
    <w:rsid w:val="00DE0CB5"/>
    <w:rsid w:val="00DE0ED8"/>
    <w:rsid w:val="00DE5938"/>
    <w:rsid w:val="00DF244D"/>
    <w:rsid w:val="00DF4CF3"/>
    <w:rsid w:val="00DF63F1"/>
    <w:rsid w:val="00E0399D"/>
    <w:rsid w:val="00E073AA"/>
    <w:rsid w:val="00E1057B"/>
    <w:rsid w:val="00E10977"/>
    <w:rsid w:val="00E131F4"/>
    <w:rsid w:val="00E1323F"/>
    <w:rsid w:val="00E1616F"/>
    <w:rsid w:val="00E166F4"/>
    <w:rsid w:val="00E179A0"/>
    <w:rsid w:val="00E21A53"/>
    <w:rsid w:val="00E223A6"/>
    <w:rsid w:val="00E23D9E"/>
    <w:rsid w:val="00E24029"/>
    <w:rsid w:val="00E31CF5"/>
    <w:rsid w:val="00E329DA"/>
    <w:rsid w:val="00E341EE"/>
    <w:rsid w:val="00E436B5"/>
    <w:rsid w:val="00E44B42"/>
    <w:rsid w:val="00E4601F"/>
    <w:rsid w:val="00E51828"/>
    <w:rsid w:val="00E53650"/>
    <w:rsid w:val="00E57754"/>
    <w:rsid w:val="00E578CF"/>
    <w:rsid w:val="00E6343E"/>
    <w:rsid w:val="00E63C64"/>
    <w:rsid w:val="00E64DF5"/>
    <w:rsid w:val="00E7076F"/>
    <w:rsid w:val="00E7219A"/>
    <w:rsid w:val="00E76492"/>
    <w:rsid w:val="00E771DE"/>
    <w:rsid w:val="00E83B53"/>
    <w:rsid w:val="00E841AD"/>
    <w:rsid w:val="00E841F0"/>
    <w:rsid w:val="00E87836"/>
    <w:rsid w:val="00E93B90"/>
    <w:rsid w:val="00EA134C"/>
    <w:rsid w:val="00EA2F2D"/>
    <w:rsid w:val="00EA35BE"/>
    <w:rsid w:val="00EA5759"/>
    <w:rsid w:val="00EB170B"/>
    <w:rsid w:val="00EB1905"/>
    <w:rsid w:val="00EB1EC6"/>
    <w:rsid w:val="00EB5561"/>
    <w:rsid w:val="00EB74B4"/>
    <w:rsid w:val="00EB77B1"/>
    <w:rsid w:val="00EC0C1F"/>
    <w:rsid w:val="00EC35CC"/>
    <w:rsid w:val="00EC4950"/>
    <w:rsid w:val="00EC5DE2"/>
    <w:rsid w:val="00EC692B"/>
    <w:rsid w:val="00EC6CBE"/>
    <w:rsid w:val="00ED3A5E"/>
    <w:rsid w:val="00ED3EBA"/>
    <w:rsid w:val="00ED4DB6"/>
    <w:rsid w:val="00ED6720"/>
    <w:rsid w:val="00ED6742"/>
    <w:rsid w:val="00ED706D"/>
    <w:rsid w:val="00EE368A"/>
    <w:rsid w:val="00EE3C99"/>
    <w:rsid w:val="00EE517D"/>
    <w:rsid w:val="00EE5449"/>
    <w:rsid w:val="00EE5798"/>
    <w:rsid w:val="00EE7C97"/>
    <w:rsid w:val="00EF4C0B"/>
    <w:rsid w:val="00F00FC3"/>
    <w:rsid w:val="00F01AAC"/>
    <w:rsid w:val="00F04A47"/>
    <w:rsid w:val="00F079EB"/>
    <w:rsid w:val="00F104F9"/>
    <w:rsid w:val="00F10806"/>
    <w:rsid w:val="00F12C9F"/>
    <w:rsid w:val="00F136D4"/>
    <w:rsid w:val="00F1407B"/>
    <w:rsid w:val="00F20401"/>
    <w:rsid w:val="00F20D87"/>
    <w:rsid w:val="00F21114"/>
    <w:rsid w:val="00F22DC8"/>
    <w:rsid w:val="00F24635"/>
    <w:rsid w:val="00F25AB5"/>
    <w:rsid w:val="00F27A61"/>
    <w:rsid w:val="00F30386"/>
    <w:rsid w:val="00F313A6"/>
    <w:rsid w:val="00F35BEB"/>
    <w:rsid w:val="00F40055"/>
    <w:rsid w:val="00F4180A"/>
    <w:rsid w:val="00F432C7"/>
    <w:rsid w:val="00F43AB7"/>
    <w:rsid w:val="00F43EF7"/>
    <w:rsid w:val="00F50138"/>
    <w:rsid w:val="00F530BB"/>
    <w:rsid w:val="00F5615A"/>
    <w:rsid w:val="00F56711"/>
    <w:rsid w:val="00F57468"/>
    <w:rsid w:val="00F64059"/>
    <w:rsid w:val="00F6424A"/>
    <w:rsid w:val="00F6631F"/>
    <w:rsid w:val="00F708F6"/>
    <w:rsid w:val="00F73AEC"/>
    <w:rsid w:val="00F751B7"/>
    <w:rsid w:val="00F80755"/>
    <w:rsid w:val="00F8282D"/>
    <w:rsid w:val="00F8381B"/>
    <w:rsid w:val="00F8384D"/>
    <w:rsid w:val="00F871FF"/>
    <w:rsid w:val="00F90FF8"/>
    <w:rsid w:val="00F91A1A"/>
    <w:rsid w:val="00F927AF"/>
    <w:rsid w:val="00F92A23"/>
    <w:rsid w:val="00F935FE"/>
    <w:rsid w:val="00F93726"/>
    <w:rsid w:val="00F939C4"/>
    <w:rsid w:val="00F93D60"/>
    <w:rsid w:val="00F94960"/>
    <w:rsid w:val="00F959F7"/>
    <w:rsid w:val="00F95D41"/>
    <w:rsid w:val="00F95DA4"/>
    <w:rsid w:val="00F96AFB"/>
    <w:rsid w:val="00F9764C"/>
    <w:rsid w:val="00FA2447"/>
    <w:rsid w:val="00FA3E83"/>
    <w:rsid w:val="00FA44FA"/>
    <w:rsid w:val="00FA626D"/>
    <w:rsid w:val="00FA7031"/>
    <w:rsid w:val="00FA74AB"/>
    <w:rsid w:val="00FB00B2"/>
    <w:rsid w:val="00FB10AB"/>
    <w:rsid w:val="00FB1622"/>
    <w:rsid w:val="00FB1BD5"/>
    <w:rsid w:val="00FB203F"/>
    <w:rsid w:val="00FB27E1"/>
    <w:rsid w:val="00FB2F31"/>
    <w:rsid w:val="00FB465F"/>
    <w:rsid w:val="00FB6C06"/>
    <w:rsid w:val="00FB6C0F"/>
    <w:rsid w:val="00FB7204"/>
    <w:rsid w:val="00FB7624"/>
    <w:rsid w:val="00FC089C"/>
    <w:rsid w:val="00FC61D7"/>
    <w:rsid w:val="00FC7D22"/>
    <w:rsid w:val="00FC7DB5"/>
    <w:rsid w:val="00FD46E6"/>
    <w:rsid w:val="00FD5052"/>
    <w:rsid w:val="00FE25C5"/>
    <w:rsid w:val="00FE31C5"/>
    <w:rsid w:val="00FE3537"/>
    <w:rsid w:val="00FE6F1E"/>
    <w:rsid w:val="00FE7161"/>
    <w:rsid w:val="00FF2102"/>
    <w:rsid w:val="00FF3195"/>
    <w:rsid w:val="00FF549A"/>
    <w:rsid w:val="00FF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E145B27"/>
  <w15:docId w15:val="{AB4F9158-BB73-4C88-9D8E-16F55483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435"/>
    <w:pPr>
      <w:spacing w:after="160" w:line="259" w:lineRule="auto"/>
    </w:pPr>
  </w:style>
  <w:style w:type="paragraph" w:styleId="Heading1">
    <w:name w:val="heading 1"/>
    <w:basedOn w:val="Normal"/>
    <w:next w:val="Normal"/>
    <w:link w:val="Heading1Char"/>
    <w:uiPriority w:val="9"/>
    <w:qFormat/>
    <w:rsid w:val="002F258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16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F2581"/>
    <w:pPr>
      <w:keepNext/>
      <w:spacing w:after="0" w:line="240" w:lineRule="auto"/>
      <w:outlineLvl w:val="2"/>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81"/>
  </w:style>
  <w:style w:type="paragraph" w:styleId="Footer">
    <w:name w:val="footer"/>
    <w:basedOn w:val="Normal"/>
    <w:link w:val="FooterChar"/>
    <w:uiPriority w:val="99"/>
    <w:unhideWhenUsed/>
    <w:rsid w:val="002F2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81"/>
  </w:style>
  <w:style w:type="paragraph" w:styleId="BalloonText">
    <w:name w:val="Balloon Text"/>
    <w:basedOn w:val="Normal"/>
    <w:link w:val="BalloonTextChar"/>
    <w:uiPriority w:val="99"/>
    <w:semiHidden/>
    <w:unhideWhenUsed/>
    <w:rsid w:val="002F2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581"/>
    <w:rPr>
      <w:rFonts w:ascii="Tahoma" w:hAnsi="Tahoma" w:cs="Tahoma"/>
      <w:sz w:val="16"/>
      <w:szCs w:val="16"/>
    </w:rPr>
  </w:style>
  <w:style w:type="character" w:customStyle="1" w:styleId="Heading3Char">
    <w:name w:val="Heading 3 Char"/>
    <w:basedOn w:val="DefaultParagraphFont"/>
    <w:link w:val="Heading3"/>
    <w:rsid w:val="002F2581"/>
    <w:rPr>
      <w:rFonts w:ascii="Times New Roman" w:eastAsia="Times New Roman" w:hAnsi="Times New Roman" w:cs="Times New Roman"/>
      <w:b/>
      <w:bCs/>
      <w:sz w:val="16"/>
      <w:szCs w:val="24"/>
    </w:rPr>
  </w:style>
  <w:style w:type="character" w:customStyle="1" w:styleId="Heading1Char">
    <w:name w:val="Heading 1 Char"/>
    <w:basedOn w:val="DefaultParagraphFont"/>
    <w:link w:val="Heading1"/>
    <w:uiPriority w:val="9"/>
    <w:rsid w:val="002F2581"/>
    <w:rPr>
      <w:rFonts w:asciiTheme="majorHAnsi" w:eastAsiaTheme="majorEastAsia" w:hAnsiTheme="majorHAnsi" w:cstheme="majorBidi"/>
      <w:b/>
      <w:bCs/>
      <w:color w:val="365F91" w:themeColor="accent1" w:themeShade="BF"/>
      <w:sz w:val="28"/>
      <w:szCs w:val="28"/>
    </w:rPr>
  </w:style>
  <w:style w:type="character" w:styleId="Hyperlink">
    <w:name w:val="Hyperlink"/>
    <w:rsid w:val="002F2581"/>
    <w:rPr>
      <w:color w:val="0000FF"/>
      <w:u w:val="single"/>
    </w:rPr>
  </w:style>
  <w:style w:type="table" w:styleId="TableGrid">
    <w:name w:val="Table Grid"/>
    <w:basedOn w:val="TableNormal"/>
    <w:uiPriority w:val="39"/>
    <w:rsid w:val="0028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03"/>
    <w:pPr>
      <w:ind w:left="720"/>
      <w:contextualSpacing/>
    </w:pPr>
  </w:style>
  <w:style w:type="paragraph" w:customStyle="1" w:styleId="Default">
    <w:name w:val="Default"/>
    <w:rsid w:val="009620CE"/>
    <w:pPr>
      <w:autoSpaceDE w:val="0"/>
      <w:autoSpaceDN w:val="0"/>
      <w:adjustRightInd w:val="0"/>
      <w:spacing w:after="0" w:line="240" w:lineRule="auto"/>
    </w:pPr>
    <w:rPr>
      <w:rFonts w:ascii="Arial" w:hAnsi="Arial" w:cs="Arial"/>
      <w:color w:val="000000"/>
      <w:sz w:val="24"/>
      <w:szCs w:val="24"/>
    </w:rPr>
  </w:style>
  <w:style w:type="paragraph" w:customStyle="1" w:styleId="a">
    <w:name w:val="_"/>
    <w:basedOn w:val="Normal"/>
    <w:rsid w:val="00182D49"/>
    <w:pPr>
      <w:widowControl w:val="0"/>
      <w:autoSpaceDE w:val="0"/>
      <w:autoSpaceDN w:val="0"/>
      <w:adjustRightInd w:val="0"/>
      <w:spacing w:after="0" w:line="240" w:lineRule="auto"/>
      <w:ind w:left="3600" w:hanging="720"/>
    </w:pPr>
    <w:rPr>
      <w:rFonts w:ascii="Times New Roman" w:eastAsia="Times New Roman" w:hAnsi="Times New Roman" w:cs="Times New Roman"/>
      <w:sz w:val="20"/>
      <w:szCs w:val="24"/>
      <w:lang w:val="en-US"/>
    </w:rPr>
  </w:style>
  <w:style w:type="character" w:customStyle="1" w:styleId="Heading2Char">
    <w:name w:val="Heading 2 Char"/>
    <w:basedOn w:val="DefaultParagraphFont"/>
    <w:link w:val="Heading2"/>
    <w:uiPriority w:val="9"/>
    <w:semiHidden/>
    <w:rsid w:val="00FB1622"/>
    <w:rPr>
      <w:rFonts w:asciiTheme="majorHAnsi" w:eastAsiaTheme="majorEastAsia" w:hAnsiTheme="majorHAnsi" w:cstheme="majorBidi"/>
      <w:color w:val="365F91" w:themeColor="accent1" w:themeShade="BF"/>
      <w:sz w:val="26"/>
      <w:szCs w:val="26"/>
    </w:rPr>
  </w:style>
  <w:style w:type="paragraph" w:customStyle="1" w:styleId="m4873505306706005405msolistparagraph">
    <w:name w:val="m_4873505306706005405msolistparagraph"/>
    <w:basedOn w:val="Normal"/>
    <w:rsid w:val="005D3C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83A95"/>
    <w:rPr>
      <w:sz w:val="16"/>
      <w:szCs w:val="16"/>
    </w:rPr>
  </w:style>
  <w:style w:type="paragraph" w:styleId="CommentText">
    <w:name w:val="annotation text"/>
    <w:basedOn w:val="Normal"/>
    <w:link w:val="CommentTextChar"/>
    <w:uiPriority w:val="99"/>
    <w:semiHidden/>
    <w:unhideWhenUsed/>
    <w:rsid w:val="00D83A95"/>
    <w:pPr>
      <w:spacing w:line="240" w:lineRule="auto"/>
    </w:pPr>
    <w:rPr>
      <w:sz w:val="20"/>
      <w:szCs w:val="20"/>
    </w:rPr>
  </w:style>
  <w:style w:type="character" w:customStyle="1" w:styleId="CommentTextChar">
    <w:name w:val="Comment Text Char"/>
    <w:basedOn w:val="DefaultParagraphFont"/>
    <w:link w:val="CommentText"/>
    <w:uiPriority w:val="99"/>
    <w:semiHidden/>
    <w:rsid w:val="00D83A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662507">
      <w:bodyDiv w:val="1"/>
      <w:marLeft w:val="0"/>
      <w:marRight w:val="0"/>
      <w:marTop w:val="0"/>
      <w:marBottom w:val="0"/>
      <w:divBdr>
        <w:top w:val="none" w:sz="0" w:space="0" w:color="auto"/>
        <w:left w:val="none" w:sz="0" w:space="0" w:color="auto"/>
        <w:bottom w:val="none" w:sz="0" w:space="0" w:color="auto"/>
        <w:right w:val="none" w:sz="0" w:space="0" w:color="auto"/>
      </w:divBdr>
    </w:div>
    <w:div w:id="1050883631">
      <w:bodyDiv w:val="1"/>
      <w:marLeft w:val="0"/>
      <w:marRight w:val="0"/>
      <w:marTop w:val="0"/>
      <w:marBottom w:val="0"/>
      <w:divBdr>
        <w:top w:val="none" w:sz="0" w:space="0" w:color="auto"/>
        <w:left w:val="none" w:sz="0" w:space="0" w:color="auto"/>
        <w:bottom w:val="none" w:sz="0" w:space="0" w:color="auto"/>
        <w:right w:val="none" w:sz="0" w:space="0" w:color="auto"/>
      </w:divBdr>
    </w:div>
    <w:div w:id="1413892364">
      <w:bodyDiv w:val="1"/>
      <w:marLeft w:val="0"/>
      <w:marRight w:val="0"/>
      <w:marTop w:val="0"/>
      <w:marBottom w:val="0"/>
      <w:divBdr>
        <w:top w:val="none" w:sz="0" w:space="0" w:color="auto"/>
        <w:left w:val="none" w:sz="0" w:space="0" w:color="auto"/>
        <w:bottom w:val="none" w:sz="0" w:space="0" w:color="auto"/>
        <w:right w:val="none" w:sz="0" w:space="0" w:color="auto"/>
      </w:divBdr>
    </w:div>
    <w:div w:id="17716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uy@staffs-wildlif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uy@staffs-wildlife.org.uk" TargetMode="External"/><Relationship Id="rId14" Type="http://schemas.openxmlformats.org/officeDocument/2006/relationships/hyperlink" Target="mailto:s.turner@staffs-wildlife.org.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staffs-wildlife.org.uk" TargetMode="External"/><Relationship Id="rId2" Type="http://schemas.openxmlformats.org/officeDocument/2006/relationships/hyperlink" Target="http://www.staffs-wildlife.org.uk" TargetMode="External"/><Relationship Id="rId1" Type="http://schemas.openxmlformats.org/officeDocument/2006/relationships/hyperlink" Target="mailto:info@staffs-wildlife.org.uk" TargetMode="External"/><Relationship Id="rId5" Type="http://schemas.openxmlformats.org/officeDocument/2006/relationships/image" Target="media/image5.png"/><Relationship Id="rId4" Type="http://schemas.openxmlformats.org/officeDocument/2006/relationships/hyperlink" Target="http://www.staffs-wildlif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BF88-E7B4-47AD-A17C-AF13CB58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SWT023</dc:creator>
  <cp:lastModifiedBy>laptop5</cp:lastModifiedBy>
  <cp:revision>3</cp:revision>
  <cp:lastPrinted>2019-11-22T13:28:00Z</cp:lastPrinted>
  <dcterms:created xsi:type="dcterms:W3CDTF">2019-11-22T13:44:00Z</dcterms:created>
  <dcterms:modified xsi:type="dcterms:W3CDTF">2019-11-22T13:47:00Z</dcterms:modified>
</cp:coreProperties>
</file>