
<file path=[Content_Types].xml><?xml version="1.0" encoding="utf-8"?>
<Types xmlns="http://schemas.openxmlformats.org/package/2006/content-types">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941B83" w14:textId="77777777" w:rsidR="00F6722E" w:rsidRPr="00BF2DBD" w:rsidRDefault="00F6722E">
      <w:pPr>
        <w:ind w:left="540" w:right="251"/>
        <w:jc w:val="center"/>
        <w:rPr>
          <w:rFonts w:ascii="Arial" w:hAnsi="Arial" w:cs="Arial"/>
          <w:b/>
          <w:sz w:val="22"/>
          <w:szCs w:val="22"/>
        </w:rPr>
      </w:pPr>
    </w:p>
    <w:p w14:paraId="0EF04B8E" w14:textId="77777777" w:rsidR="00F6722E" w:rsidRPr="00BF2DBD" w:rsidRDefault="00F6722E">
      <w:pPr>
        <w:ind w:left="540" w:right="251"/>
        <w:rPr>
          <w:rFonts w:ascii="Arial" w:hAnsi="Arial" w:cs="Arial"/>
          <w:b/>
          <w:sz w:val="22"/>
          <w:szCs w:val="22"/>
        </w:rPr>
      </w:pPr>
    </w:p>
    <w:p w14:paraId="338F4DB2" w14:textId="0125F6D0" w:rsidR="00F6722E" w:rsidRPr="00BF2DBD" w:rsidRDefault="00F6722E">
      <w:pPr>
        <w:ind w:left="540" w:right="251"/>
        <w:jc w:val="right"/>
        <w:rPr>
          <w:rFonts w:ascii="Arial" w:hAnsi="Arial" w:cs="Arial"/>
          <w:b/>
          <w:sz w:val="22"/>
          <w:szCs w:val="22"/>
        </w:rPr>
      </w:pPr>
    </w:p>
    <w:p w14:paraId="1BA4679A" w14:textId="77777777" w:rsidR="00F6722E" w:rsidRPr="00BF2DBD" w:rsidRDefault="009D00D8">
      <w:pPr>
        <w:ind w:left="540" w:right="251"/>
        <w:rPr>
          <w:rFonts w:ascii="Arial" w:hAnsi="Arial" w:cs="Arial"/>
          <w:b/>
          <w:sz w:val="22"/>
          <w:szCs w:val="22"/>
        </w:rPr>
      </w:pPr>
      <w:r w:rsidRPr="00BF2DBD">
        <w:rPr>
          <w:rFonts w:ascii="Arial" w:hAnsi="Arial" w:cs="Arial"/>
          <w:b/>
          <w:sz w:val="22"/>
          <w:szCs w:val="22"/>
        </w:rPr>
        <w:br w:type="textWrapping" w:clear="all"/>
      </w:r>
    </w:p>
    <w:p w14:paraId="0D2752CB" w14:textId="77777777" w:rsidR="00F6722E" w:rsidRPr="00BF2DBD" w:rsidRDefault="00F6722E">
      <w:pPr>
        <w:ind w:left="540" w:right="251"/>
        <w:jc w:val="center"/>
        <w:rPr>
          <w:rFonts w:ascii="Arial" w:hAnsi="Arial" w:cs="Arial"/>
          <w:b/>
          <w:sz w:val="22"/>
          <w:szCs w:val="22"/>
        </w:rPr>
      </w:pPr>
    </w:p>
    <w:p w14:paraId="389FF30A" w14:textId="77777777" w:rsidR="00F6722E" w:rsidRPr="00BF2DBD" w:rsidRDefault="00F6722E">
      <w:pPr>
        <w:ind w:left="540" w:right="251"/>
        <w:jc w:val="center"/>
        <w:rPr>
          <w:rFonts w:ascii="Arial" w:hAnsi="Arial" w:cs="Arial"/>
          <w:b/>
          <w:sz w:val="22"/>
          <w:szCs w:val="22"/>
        </w:rPr>
      </w:pPr>
    </w:p>
    <w:p w14:paraId="6B3B906F" w14:textId="77777777" w:rsidR="00F6722E" w:rsidRPr="00BF2DBD" w:rsidRDefault="00F6722E">
      <w:pPr>
        <w:ind w:left="540" w:right="251"/>
        <w:jc w:val="center"/>
        <w:rPr>
          <w:rFonts w:ascii="Arial" w:hAnsi="Arial" w:cs="Arial"/>
          <w:b/>
          <w:sz w:val="22"/>
          <w:szCs w:val="22"/>
        </w:rPr>
      </w:pPr>
    </w:p>
    <w:p w14:paraId="6720EF4D" w14:textId="77777777" w:rsidR="00F6722E" w:rsidRPr="00BF2DBD" w:rsidRDefault="00F6722E">
      <w:pPr>
        <w:ind w:left="540" w:right="251"/>
        <w:jc w:val="center"/>
        <w:rPr>
          <w:rFonts w:ascii="Arial" w:hAnsi="Arial" w:cs="Arial"/>
          <w:b/>
          <w:sz w:val="22"/>
          <w:szCs w:val="22"/>
        </w:rPr>
      </w:pPr>
    </w:p>
    <w:p w14:paraId="75895C46" w14:textId="77777777" w:rsidR="00F6722E" w:rsidRPr="00BF2DBD" w:rsidRDefault="00F6722E">
      <w:pPr>
        <w:ind w:left="540" w:right="251"/>
        <w:jc w:val="center"/>
        <w:rPr>
          <w:rFonts w:ascii="Arial" w:hAnsi="Arial" w:cs="Arial"/>
          <w:b/>
          <w:sz w:val="22"/>
          <w:szCs w:val="22"/>
        </w:rPr>
      </w:pPr>
    </w:p>
    <w:p w14:paraId="31A5DA93" w14:textId="77777777" w:rsidR="00F6722E" w:rsidRPr="00BF2DBD" w:rsidRDefault="00F6722E">
      <w:pPr>
        <w:ind w:left="540" w:right="251"/>
        <w:jc w:val="center"/>
        <w:rPr>
          <w:rFonts w:ascii="Arial" w:hAnsi="Arial" w:cs="Arial"/>
          <w:b/>
          <w:sz w:val="22"/>
          <w:szCs w:val="22"/>
        </w:rPr>
      </w:pPr>
    </w:p>
    <w:p w14:paraId="42BEF7AB" w14:textId="77777777" w:rsidR="00F6722E" w:rsidRPr="00BF2DBD" w:rsidRDefault="00F6722E">
      <w:pPr>
        <w:ind w:left="540" w:right="251"/>
        <w:jc w:val="center"/>
        <w:rPr>
          <w:rFonts w:ascii="Arial" w:hAnsi="Arial" w:cs="Arial"/>
          <w:b/>
          <w:sz w:val="22"/>
          <w:szCs w:val="22"/>
        </w:rPr>
      </w:pPr>
    </w:p>
    <w:p w14:paraId="333032CA" w14:textId="77777777" w:rsidR="00F6722E" w:rsidRPr="00BF2DBD" w:rsidRDefault="00F6722E">
      <w:pPr>
        <w:ind w:left="540" w:right="251"/>
        <w:jc w:val="center"/>
        <w:rPr>
          <w:rFonts w:ascii="Arial" w:hAnsi="Arial" w:cs="Arial"/>
          <w:b/>
          <w:color w:val="1F497D"/>
          <w:sz w:val="22"/>
          <w:szCs w:val="22"/>
        </w:rPr>
      </w:pPr>
    </w:p>
    <w:p w14:paraId="5B1936CA" w14:textId="77777777" w:rsidR="00F6722E" w:rsidRPr="00BF2DBD" w:rsidRDefault="00F6722E">
      <w:pPr>
        <w:ind w:left="540" w:right="251"/>
        <w:jc w:val="center"/>
        <w:rPr>
          <w:rFonts w:ascii="Arial" w:hAnsi="Arial" w:cs="Arial"/>
          <w:b/>
          <w:sz w:val="22"/>
          <w:szCs w:val="22"/>
        </w:rPr>
      </w:pPr>
    </w:p>
    <w:p w14:paraId="7157C131" w14:textId="77777777" w:rsidR="00CE7789" w:rsidRPr="000665B7" w:rsidRDefault="00CE7789">
      <w:pPr>
        <w:ind w:left="540" w:right="251"/>
        <w:jc w:val="center"/>
        <w:rPr>
          <w:rFonts w:ascii="Arial" w:hAnsi="Arial" w:cs="Arial"/>
          <w:b/>
          <w:sz w:val="56"/>
          <w:szCs w:val="22"/>
        </w:rPr>
      </w:pPr>
      <w:r w:rsidRPr="000665B7">
        <w:rPr>
          <w:rFonts w:ascii="Arial" w:hAnsi="Arial" w:cs="Arial"/>
          <w:b/>
          <w:sz w:val="56"/>
          <w:szCs w:val="22"/>
        </w:rPr>
        <w:t>NHS Southwark Clinical Commissioning Group</w:t>
      </w:r>
    </w:p>
    <w:p w14:paraId="4E9B5E86" w14:textId="77777777" w:rsidR="00CE7789" w:rsidRPr="000665B7" w:rsidRDefault="00CE7789">
      <w:pPr>
        <w:ind w:left="540" w:right="251"/>
        <w:jc w:val="center"/>
        <w:rPr>
          <w:rFonts w:ascii="Arial" w:hAnsi="Arial" w:cs="Arial"/>
          <w:b/>
          <w:sz w:val="56"/>
          <w:szCs w:val="22"/>
        </w:rPr>
      </w:pPr>
    </w:p>
    <w:p w14:paraId="39861FE9" w14:textId="77777777" w:rsidR="00CE7789" w:rsidRPr="000665B7" w:rsidRDefault="00CE7789">
      <w:pPr>
        <w:ind w:left="540" w:right="251"/>
        <w:jc w:val="center"/>
        <w:rPr>
          <w:rFonts w:ascii="Arial" w:hAnsi="Arial" w:cs="Arial"/>
          <w:b/>
          <w:sz w:val="56"/>
          <w:szCs w:val="22"/>
        </w:rPr>
      </w:pPr>
    </w:p>
    <w:p w14:paraId="6982F054" w14:textId="77777777" w:rsidR="00F6722E" w:rsidRPr="000665B7" w:rsidRDefault="001357F0">
      <w:pPr>
        <w:ind w:left="540" w:right="251"/>
        <w:jc w:val="center"/>
        <w:rPr>
          <w:rFonts w:ascii="Arial" w:hAnsi="Arial" w:cs="Arial"/>
          <w:b/>
          <w:sz w:val="56"/>
          <w:szCs w:val="22"/>
        </w:rPr>
      </w:pPr>
      <w:r w:rsidRPr="000665B7">
        <w:rPr>
          <w:rFonts w:ascii="Arial" w:hAnsi="Arial" w:cs="Arial"/>
          <w:b/>
          <w:sz w:val="56"/>
          <w:szCs w:val="22"/>
        </w:rPr>
        <w:t>Community Dermatology Service</w:t>
      </w:r>
      <w:r w:rsidR="009D00D8" w:rsidRPr="000665B7">
        <w:rPr>
          <w:rFonts w:ascii="Arial" w:hAnsi="Arial" w:cs="Arial"/>
          <w:b/>
          <w:sz w:val="56"/>
          <w:szCs w:val="22"/>
        </w:rPr>
        <w:t xml:space="preserve"> </w:t>
      </w:r>
    </w:p>
    <w:p w14:paraId="5F4AB9AE" w14:textId="77777777" w:rsidR="00F6722E" w:rsidRPr="000665B7" w:rsidRDefault="00F6722E">
      <w:pPr>
        <w:ind w:left="540" w:right="251"/>
        <w:jc w:val="center"/>
        <w:rPr>
          <w:rFonts w:ascii="Arial" w:hAnsi="Arial" w:cs="Arial"/>
          <w:b/>
          <w:sz w:val="56"/>
          <w:szCs w:val="22"/>
        </w:rPr>
      </w:pPr>
    </w:p>
    <w:p w14:paraId="50C22905" w14:textId="77777777" w:rsidR="00CE7789" w:rsidRPr="000665B7" w:rsidRDefault="00CE7789">
      <w:pPr>
        <w:ind w:left="540" w:right="251"/>
        <w:jc w:val="center"/>
        <w:rPr>
          <w:rFonts w:ascii="Arial" w:hAnsi="Arial" w:cs="Arial"/>
          <w:b/>
          <w:sz w:val="56"/>
          <w:szCs w:val="22"/>
        </w:rPr>
      </w:pPr>
    </w:p>
    <w:p w14:paraId="43AC725E" w14:textId="77777777" w:rsidR="00F6722E" w:rsidRPr="000665B7" w:rsidRDefault="009E7099">
      <w:pPr>
        <w:ind w:left="540" w:right="251"/>
        <w:jc w:val="center"/>
        <w:rPr>
          <w:rFonts w:ascii="Arial" w:hAnsi="Arial" w:cs="Arial"/>
          <w:b/>
          <w:sz w:val="56"/>
          <w:szCs w:val="22"/>
        </w:rPr>
      </w:pPr>
      <w:r w:rsidRPr="000665B7">
        <w:rPr>
          <w:rFonts w:ascii="Arial" w:hAnsi="Arial" w:cs="Arial"/>
          <w:b/>
          <w:sz w:val="56"/>
          <w:szCs w:val="22"/>
        </w:rPr>
        <w:t>Service specification</w:t>
      </w:r>
    </w:p>
    <w:p w14:paraId="49AC59EA" w14:textId="77777777" w:rsidR="001357F0" w:rsidRPr="000665B7" w:rsidRDefault="001357F0">
      <w:pPr>
        <w:ind w:left="540" w:right="251"/>
        <w:jc w:val="center"/>
        <w:rPr>
          <w:rFonts w:ascii="Arial" w:hAnsi="Arial" w:cs="Arial"/>
          <w:b/>
          <w:sz w:val="56"/>
          <w:szCs w:val="22"/>
        </w:rPr>
      </w:pPr>
    </w:p>
    <w:p w14:paraId="287A27C3" w14:textId="190C8B54" w:rsidR="000F795D" w:rsidRPr="000665B7" w:rsidRDefault="00353C1D">
      <w:pPr>
        <w:ind w:left="540" w:right="251"/>
        <w:jc w:val="center"/>
        <w:rPr>
          <w:rFonts w:ascii="Arial" w:hAnsi="Arial" w:cs="Arial"/>
          <w:b/>
          <w:sz w:val="56"/>
          <w:szCs w:val="22"/>
        </w:rPr>
      </w:pPr>
      <w:r>
        <w:rPr>
          <w:rFonts w:ascii="Arial" w:hAnsi="Arial" w:cs="Arial"/>
          <w:b/>
          <w:sz w:val="56"/>
          <w:szCs w:val="22"/>
        </w:rPr>
        <w:t>April</w:t>
      </w:r>
      <w:r w:rsidR="000F795D" w:rsidRPr="000665B7">
        <w:rPr>
          <w:rFonts w:ascii="Arial" w:hAnsi="Arial" w:cs="Arial"/>
          <w:b/>
          <w:sz w:val="56"/>
          <w:szCs w:val="22"/>
        </w:rPr>
        <w:t xml:space="preserve"> 201</w:t>
      </w:r>
      <w:r>
        <w:rPr>
          <w:rFonts w:ascii="Arial" w:hAnsi="Arial" w:cs="Arial"/>
          <w:b/>
          <w:sz w:val="56"/>
          <w:szCs w:val="22"/>
        </w:rPr>
        <w:t>8</w:t>
      </w:r>
    </w:p>
    <w:p w14:paraId="740230B5" w14:textId="77777777" w:rsidR="009E7099" w:rsidRPr="00BF2DBD" w:rsidRDefault="009E7099">
      <w:pPr>
        <w:ind w:left="540" w:right="251"/>
        <w:jc w:val="center"/>
        <w:rPr>
          <w:rFonts w:ascii="Arial" w:hAnsi="Arial" w:cs="Arial"/>
          <w:b/>
          <w:sz w:val="22"/>
          <w:szCs w:val="22"/>
        </w:rPr>
      </w:pPr>
    </w:p>
    <w:p w14:paraId="131393A1" w14:textId="77777777" w:rsidR="00F6722E" w:rsidRPr="00BF2DBD" w:rsidRDefault="00F6722E">
      <w:pPr>
        <w:ind w:left="540" w:right="251"/>
        <w:rPr>
          <w:rFonts w:ascii="Arial" w:hAnsi="Arial" w:cs="Arial"/>
          <w:sz w:val="22"/>
          <w:szCs w:val="22"/>
        </w:rPr>
      </w:pPr>
    </w:p>
    <w:p w14:paraId="71135556" w14:textId="77777777" w:rsidR="00F6722E" w:rsidRPr="00BF2DBD" w:rsidRDefault="009D00D8">
      <w:pPr>
        <w:ind w:left="540" w:right="251"/>
        <w:rPr>
          <w:rFonts w:ascii="Arial" w:hAnsi="Arial" w:cs="Arial"/>
          <w:sz w:val="22"/>
          <w:szCs w:val="22"/>
        </w:rPr>
      </w:pPr>
      <w:r w:rsidRPr="00BF2DBD">
        <w:rPr>
          <w:rFonts w:ascii="Arial" w:hAnsi="Arial" w:cs="Arial"/>
          <w:sz w:val="22"/>
          <w:szCs w:val="22"/>
        </w:rPr>
        <w:t xml:space="preserve"> </w:t>
      </w:r>
    </w:p>
    <w:p w14:paraId="0DBDB9E2" w14:textId="77777777" w:rsidR="00F6722E" w:rsidRPr="00BF2DBD" w:rsidRDefault="00F6722E">
      <w:pPr>
        <w:ind w:left="540" w:right="251"/>
        <w:rPr>
          <w:rFonts w:ascii="Arial" w:hAnsi="Arial" w:cs="Arial"/>
          <w:b/>
          <w:sz w:val="22"/>
          <w:szCs w:val="22"/>
        </w:rPr>
      </w:pPr>
    </w:p>
    <w:p w14:paraId="4290CD79" w14:textId="77777777" w:rsidR="00F6722E" w:rsidRPr="00BF2DBD" w:rsidRDefault="00F6722E">
      <w:pPr>
        <w:ind w:left="540" w:right="251"/>
        <w:rPr>
          <w:rFonts w:ascii="Arial" w:hAnsi="Arial" w:cs="Arial"/>
          <w:b/>
          <w:sz w:val="22"/>
          <w:szCs w:val="22"/>
        </w:rPr>
      </w:pPr>
    </w:p>
    <w:p w14:paraId="4827618A" w14:textId="77777777" w:rsidR="00F6722E" w:rsidRPr="00BF2DBD" w:rsidRDefault="00F6722E">
      <w:pPr>
        <w:ind w:left="540" w:right="251"/>
        <w:rPr>
          <w:rFonts w:ascii="Arial" w:hAnsi="Arial" w:cs="Arial"/>
          <w:b/>
          <w:sz w:val="22"/>
          <w:szCs w:val="22"/>
        </w:rPr>
      </w:pPr>
    </w:p>
    <w:p w14:paraId="29D5C905" w14:textId="77777777" w:rsidR="00F6722E" w:rsidRPr="00BF2DBD" w:rsidRDefault="00F6722E">
      <w:pPr>
        <w:ind w:left="540" w:right="251"/>
        <w:rPr>
          <w:rFonts w:ascii="Arial" w:hAnsi="Arial" w:cs="Arial"/>
          <w:b/>
          <w:sz w:val="22"/>
          <w:szCs w:val="22"/>
        </w:rPr>
      </w:pPr>
    </w:p>
    <w:p w14:paraId="098D8F26" w14:textId="77777777" w:rsidR="00F6722E" w:rsidRPr="00BF2DBD" w:rsidRDefault="00F6722E">
      <w:pPr>
        <w:ind w:left="540" w:right="251"/>
        <w:rPr>
          <w:rFonts w:ascii="Arial" w:hAnsi="Arial" w:cs="Arial"/>
          <w:b/>
          <w:sz w:val="22"/>
          <w:szCs w:val="22"/>
        </w:rPr>
      </w:pPr>
    </w:p>
    <w:p w14:paraId="16B95F7A" w14:textId="77777777" w:rsidR="00F6722E" w:rsidRPr="00BF2DBD" w:rsidRDefault="00F6722E">
      <w:pPr>
        <w:ind w:left="540" w:right="251"/>
        <w:rPr>
          <w:rFonts w:ascii="Arial" w:hAnsi="Arial" w:cs="Arial"/>
          <w:b/>
          <w:sz w:val="22"/>
          <w:szCs w:val="22"/>
        </w:rPr>
      </w:pPr>
    </w:p>
    <w:p w14:paraId="60908769" w14:textId="77777777" w:rsidR="00F6722E" w:rsidRPr="00BF2DBD" w:rsidRDefault="00F6722E">
      <w:pPr>
        <w:ind w:left="540" w:right="251"/>
        <w:rPr>
          <w:rFonts w:ascii="Arial" w:hAnsi="Arial" w:cs="Arial"/>
          <w:b/>
          <w:sz w:val="22"/>
          <w:szCs w:val="22"/>
        </w:rPr>
      </w:pPr>
    </w:p>
    <w:p w14:paraId="23A7BAE9" w14:textId="77777777" w:rsidR="00F6722E" w:rsidRPr="00BF2DBD" w:rsidRDefault="00F6722E">
      <w:pPr>
        <w:ind w:left="540" w:right="251"/>
        <w:rPr>
          <w:rFonts w:ascii="Arial" w:hAnsi="Arial" w:cs="Arial"/>
          <w:b/>
          <w:sz w:val="22"/>
          <w:szCs w:val="22"/>
        </w:rPr>
      </w:pPr>
    </w:p>
    <w:p w14:paraId="74BA4878" w14:textId="77777777" w:rsidR="00F6722E" w:rsidRPr="00BF2DBD" w:rsidRDefault="00F6722E">
      <w:pPr>
        <w:ind w:left="540" w:right="251"/>
        <w:rPr>
          <w:rFonts w:ascii="Arial" w:hAnsi="Arial" w:cs="Arial"/>
          <w:b/>
          <w:sz w:val="22"/>
          <w:szCs w:val="22"/>
        </w:rPr>
      </w:pPr>
    </w:p>
    <w:p w14:paraId="210CE73B" w14:textId="77777777" w:rsidR="00D4677E" w:rsidRDefault="00D4677E">
      <w:pPr>
        <w:jc w:val="center"/>
        <w:rPr>
          <w:rFonts w:ascii="Arial" w:hAnsi="Arial" w:cs="Arial"/>
          <w:b/>
          <w:color w:val="0070C0"/>
          <w:sz w:val="28"/>
          <w:szCs w:val="22"/>
        </w:rPr>
      </w:pPr>
    </w:p>
    <w:p w14:paraId="2BF75F98" w14:textId="0C2EDEDB" w:rsidR="00F6722E" w:rsidRPr="00D4677E" w:rsidRDefault="00D4677E">
      <w:pPr>
        <w:jc w:val="center"/>
        <w:rPr>
          <w:rFonts w:ascii="Arial" w:hAnsi="Arial" w:cs="Arial"/>
          <w:b/>
          <w:color w:val="0070C0"/>
          <w:sz w:val="28"/>
          <w:szCs w:val="22"/>
        </w:rPr>
      </w:pPr>
      <w:r w:rsidRPr="00D4677E">
        <w:rPr>
          <w:rFonts w:ascii="Arial" w:hAnsi="Arial" w:cs="Arial"/>
          <w:b/>
          <w:color w:val="0070C0"/>
          <w:sz w:val="28"/>
          <w:szCs w:val="22"/>
        </w:rPr>
        <w:lastRenderedPageBreak/>
        <w:t>Contents</w:t>
      </w:r>
    </w:p>
    <w:p w14:paraId="2A7CAE13" w14:textId="77777777" w:rsidR="00D4677E" w:rsidRDefault="00D4677E">
      <w:pPr>
        <w:pStyle w:val="TOC1"/>
        <w:tabs>
          <w:tab w:val="left" w:pos="440"/>
          <w:tab w:val="right" w:leader="dot" w:pos="9736"/>
        </w:tabs>
        <w:rPr>
          <w:rFonts w:cs="Arial"/>
          <w:szCs w:val="22"/>
        </w:rPr>
      </w:pPr>
    </w:p>
    <w:p w14:paraId="4FBB6B45" w14:textId="77777777" w:rsidR="00D73822" w:rsidRDefault="00D4677E">
      <w:pPr>
        <w:pStyle w:val="TOC1"/>
        <w:tabs>
          <w:tab w:val="left" w:pos="440"/>
          <w:tab w:val="right" w:leader="dot" w:pos="9736"/>
        </w:tabs>
        <w:rPr>
          <w:rFonts w:asciiTheme="minorHAnsi" w:eastAsiaTheme="minorEastAsia" w:hAnsiTheme="minorHAnsi" w:cstheme="minorBidi"/>
          <w:b w:val="0"/>
          <w:noProof/>
          <w:szCs w:val="22"/>
        </w:rPr>
      </w:pPr>
      <w:r>
        <w:rPr>
          <w:rFonts w:cs="Arial"/>
          <w:szCs w:val="22"/>
        </w:rPr>
        <w:fldChar w:fldCharType="begin"/>
      </w:r>
      <w:r>
        <w:rPr>
          <w:rFonts w:cs="Arial"/>
          <w:szCs w:val="22"/>
        </w:rPr>
        <w:instrText xml:space="preserve"> TOC \o "1-3" \h \z \u </w:instrText>
      </w:r>
      <w:r>
        <w:rPr>
          <w:rFonts w:cs="Arial"/>
          <w:szCs w:val="22"/>
        </w:rPr>
        <w:fldChar w:fldCharType="separate"/>
      </w:r>
      <w:hyperlink w:anchor="_Toc484774022" w:history="1">
        <w:r w:rsidR="00D73822" w:rsidRPr="00A5378E">
          <w:rPr>
            <w:rStyle w:val="Hyperlink"/>
            <w:noProof/>
          </w:rPr>
          <w:t>1.</w:t>
        </w:r>
        <w:r w:rsidR="00D73822">
          <w:rPr>
            <w:rFonts w:asciiTheme="minorHAnsi" w:eastAsiaTheme="minorEastAsia" w:hAnsiTheme="minorHAnsi" w:cstheme="minorBidi"/>
            <w:b w:val="0"/>
            <w:noProof/>
            <w:szCs w:val="22"/>
          </w:rPr>
          <w:tab/>
        </w:r>
        <w:r w:rsidR="00D73822" w:rsidRPr="00A5378E">
          <w:rPr>
            <w:rStyle w:val="Hyperlink"/>
            <w:noProof/>
          </w:rPr>
          <w:t>PURPOSE</w:t>
        </w:r>
        <w:r w:rsidR="00D73822">
          <w:rPr>
            <w:noProof/>
            <w:webHidden/>
          </w:rPr>
          <w:tab/>
        </w:r>
        <w:r w:rsidR="00D73822">
          <w:rPr>
            <w:noProof/>
            <w:webHidden/>
          </w:rPr>
          <w:fldChar w:fldCharType="begin"/>
        </w:r>
        <w:r w:rsidR="00D73822">
          <w:rPr>
            <w:noProof/>
            <w:webHidden/>
          </w:rPr>
          <w:instrText xml:space="preserve"> PAGEREF _Toc484774022 \h </w:instrText>
        </w:r>
        <w:r w:rsidR="00D73822">
          <w:rPr>
            <w:noProof/>
            <w:webHidden/>
          </w:rPr>
        </w:r>
        <w:r w:rsidR="00D73822">
          <w:rPr>
            <w:noProof/>
            <w:webHidden/>
          </w:rPr>
          <w:fldChar w:fldCharType="separate"/>
        </w:r>
        <w:r w:rsidR="00D73822">
          <w:rPr>
            <w:noProof/>
            <w:webHidden/>
          </w:rPr>
          <w:t>3</w:t>
        </w:r>
        <w:r w:rsidR="00D73822">
          <w:rPr>
            <w:noProof/>
            <w:webHidden/>
          </w:rPr>
          <w:fldChar w:fldCharType="end"/>
        </w:r>
      </w:hyperlink>
    </w:p>
    <w:p w14:paraId="640F0590" w14:textId="77777777" w:rsidR="00D73822" w:rsidRDefault="00D500AB">
      <w:pPr>
        <w:pStyle w:val="TOC2"/>
        <w:tabs>
          <w:tab w:val="right" w:leader="dot" w:pos="9736"/>
        </w:tabs>
        <w:rPr>
          <w:rFonts w:asciiTheme="minorHAnsi" w:eastAsiaTheme="minorEastAsia" w:hAnsiTheme="minorHAnsi" w:cstheme="minorBidi"/>
          <w:noProof/>
          <w:sz w:val="22"/>
          <w:szCs w:val="22"/>
        </w:rPr>
      </w:pPr>
      <w:hyperlink w:anchor="_Toc484774023" w:history="1">
        <w:r w:rsidR="00D73822" w:rsidRPr="00A5378E">
          <w:rPr>
            <w:rStyle w:val="Hyperlink"/>
            <w:noProof/>
          </w:rPr>
          <w:t>1.1 National/local context and evidence base</w:t>
        </w:r>
        <w:r w:rsidR="00D73822">
          <w:rPr>
            <w:noProof/>
            <w:webHidden/>
          </w:rPr>
          <w:tab/>
        </w:r>
        <w:r w:rsidR="00D73822">
          <w:rPr>
            <w:noProof/>
            <w:webHidden/>
          </w:rPr>
          <w:fldChar w:fldCharType="begin"/>
        </w:r>
        <w:r w:rsidR="00D73822">
          <w:rPr>
            <w:noProof/>
            <w:webHidden/>
          </w:rPr>
          <w:instrText xml:space="preserve"> PAGEREF _Toc484774023 \h </w:instrText>
        </w:r>
        <w:r w:rsidR="00D73822">
          <w:rPr>
            <w:noProof/>
            <w:webHidden/>
          </w:rPr>
        </w:r>
        <w:r w:rsidR="00D73822">
          <w:rPr>
            <w:noProof/>
            <w:webHidden/>
          </w:rPr>
          <w:fldChar w:fldCharType="separate"/>
        </w:r>
        <w:r w:rsidR="00D73822">
          <w:rPr>
            <w:noProof/>
            <w:webHidden/>
          </w:rPr>
          <w:t>3</w:t>
        </w:r>
        <w:r w:rsidR="00D73822">
          <w:rPr>
            <w:noProof/>
            <w:webHidden/>
          </w:rPr>
          <w:fldChar w:fldCharType="end"/>
        </w:r>
      </w:hyperlink>
    </w:p>
    <w:p w14:paraId="2F555ACD" w14:textId="77777777" w:rsidR="00D73822" w:rsidRDefault="00D500AB">
      <w:pPr>
        <w:pStyle w:val="TOC2"/>
        <w:tabs>
          <w:tab w:val="right" w:leader="dot" w:pos="9736"/>
        </w:tabs>
        <w:rPr>
          <w:rFonts w:asciiTheme="minorHAnsi" w:eastAsiaTheme="minorEastAsia" w:hAnsiTheme="minorHAnsi" w:cstheme="minorBidi"/>
          <w:noProof/>
          <w:sz w:val="22"/>
          <w:szCs w:val="22"/>
        </w:rPr>
      </w:pPr>
      <w:hyperlink w:anchor="_Toc484774024" w:history="1">
        <w:r w:rsidR="00D73822" w:rsidRPr="00A5378E">
          <w:rPr>
            <w:rStyle w:val="Hyperlink"/>
            <w:noProof/>
          </w:rPr>
          <w:t>1.2 Aims and objectives</w:t>
        </w:r>
        <w:r w:rsidR="00D73822">
          <w:rPr>
            <w:noProof/>
            <w:webHidden/>
          </w:rPr>
          <w:tab/>
        </w:r>
        <w:r w:rsidR="00D73822">
          <w:rPr>
            <w:noProof/>
            <w:webHidden/>
          </w:rPr>
          <w:fldChar w:fldCharType="begin"/>
        </w:r>
        <w:r w:rsidR="00D73822">
          <w:rPr>
            <w:noProof/>
            <w:webHidden/>
          </w:rPr>
          <w:instrText xml:space="preserve"> PAGEREF _Toc484774024 \h </w:instrText>
        </w:r>
        <w:r w:rsidR="00D73822">
          <w:rPr>
            <w:noProof/>
            <w:webHidden/>
          </w:rPr>
        </w:r>
        <w:r w:rsidR="00D73822">
          <w:rPr>
            <w:noProof/>
            <w:webHidden/>
          </w:rPr>
          <w:fldChar w:fldCharType="separate"/>
        </w:r>
        <w:r w:rsidR="00D73822">
          <w:rPr>
            <w:noProof/>
            <w:webHidden/>
          </w:rPr>
          <w:t>4</w:t>
        </w:r>
        <w:r w:rsidR="00D73822">
          <w:rPr>
            <w:noProof/>
            <w:webHidden/>
          </w:rPr>
          <w:fldChar w:fldCharType="end"/>
        </w:r>
      </w:hyperlink>
    </w:p>
    <w:p w14:paraId="78893D1E" w14:textId="77777777" w:rsidR="00D73822" w:rsidRDefault="00D500AB">
      <w:pPr>
        <w:pStyle w:val="TOC1"/>
        <w:tabs>
          <w:tab w:val="right" w:leader="dot" w:pos="9736"/>
        </w:tabs>
        <w:rPr>
          <w:rFonts w:asciiTheme="minorHAnsi" w:eastAsiaTheme="minorEastAsia" w:hAnsiTheme="minorHAnsi" w:cstheme="minorBidi"/>
          <w:b w:val="0"/>
          <w:noProof/>
          <w:szCs w:val="22"/>
        </w:rPr>
      </w:pPr>
      <w:hyperlink w:anchor="_Toc484774025" w:history="1">
        <w:r w:rsidR="00D73822" w:rsidRPr="00A5378E">
          <w:rPr>
            <w:rStyle w:val="Hyperlink"/>
            <w:noProof/>
          </w:rPr>
          <w:t>2. SCOPE</w:t>
        </w:r>
        <w:r w:rsidR="00D73822">
          <w:rPr>
            <w:noProof/>
            <w:webHidden/>
          </w:rPr>
          <w:tab/>
        </w:r>
        <w:r w:rsidR="00D73822">
          <w:rPr>
            <w:noProof/>
            <w:webHidden/>
          </w:rPr>
          <w:fldChar w:fldCharType="begin"/>
        </w:r>
        <w:r w:rsidR="00D73822">
          <w:rPr>
            <w:noProof/>
            <w:webHidden/>
          </w:rPr>
          <w:instrText xml:space="preserve"> PAGEREF _Toc484774025 \h </w:instrText>
        </w:r>
        <w:r w:rsidR="00D73822">
          <w:rPr>
            <w:noProof/>
            <w:webHidden/>
          </w:rPr>
        </w:r>
        <w:r w:rsidR="00D73822">
          <w:rPr>
            <w:noProof/>
            <w:webHidden/>
          </w:rPr>
          <w:fldChar w:fldCharType="separate"/>
        </w:r>
        <w:r w:rsidR="00D73822">
          <w:rPr>
            <w:noProof/>
            <w:webHidden/>
          </w:rPr>
          <w:t>4</w:t>
        </w:r>
        <w:r w:rsidR="00D73822">
          <w:rPr>
            <w:noProof/>
            <w:webHidden/>
          </w:rPr>
          <w:fldChar w:fldCharType="end"/>
        </w:r>
      </w:hyperlink>
    </w:p>
    <w:p w14:paraId="43FA8F26" w14:textId="77777777" w:rsidR="00D73822" w:rsidRDefault="00D500AB">
      <w:pPr>
        <w:pStyle w:val="TOC2"/>
        <w:tabs>
          <w:tab w:val="right" w:leader="dot" w:pos="9736"/>
        </w:tabs>
        <w:rPr>
          <w:rFonts w:asciiTheme="minorHAnsi" w:eastAsiaTheme="minorEastAsia" w:hAnsiTheme="minorHAnsi" w:cstheme="minorBidi"/>
          <w:noProof/>
          <w:sz w:val="22"/>
          <w:szCs w:val="22"/>
        </w:rPr>
      </w:pPr>
      <w:hyperlink w:anchor="_Toc484774026" w:history="1">
        <w:r w:rsidR="00D73822" w:rsidRPr="00A5378E">
          <w:rPr>
            <w:rStyle w:val="Hyperlink"/>
            <w:noProof/>
          </w:rPr>
          <w:t>2.1 Service Description</w:t>
        </w:r>
        <w:r w:rsidR="00D73822">
          <w:rPr>
            <w:noProof/>
            <w:webHidden/>
          </w:rPr>
          <w:tab/>
        </w:r>
        <w:r w:rsidR="00D73822">
          <w:rPr>
            <w:noProof/>
            <w:webHidden/>
          </w:rPr>
          <w:fldChar w:fldCharType="begin"/>
        </w:r>
        <w:r w:rsidR="00D73822">
          <w:rPr>
            <w:noProof/>
            <w:webHidden/>
          </w:rPr>
          <w:instrText xml:space="preserve"> PAGEREF _Toc484774026 \h </w:instrText>
        </w:r>
        <w:r w:rsidR="00D73822">
          <w:rPr>
            <w:noProof/>
            <w:webHidden/>
          </w:rPr>
        </w:r>
        <w:r w:rsidR="00D73822">
          <w:rPr>
            <w:noProof/>
            <w:webHidden/>
          </w:rPr>
          <w:fldChar w:fldCharType="separate"/>
        </w:r>
        <w:r w:rsidR="00D73822">
          <w:rPr>
            <w:noProof/>
            <w:webHidden/>
          </w:rPr>
          <w:t>4</w:t>
        </w:r>
        <w:r w:rsidR="00D73822">
          <w:rPr>
            <w:noProof/>
            <w:webHidden/>
          </w:rPr>
          <w:fldChar w:fldCharType="end"/>
        </w:r>
      </w:hyperlink>
    </w:p>
    <w:p w14:paraId="7E528A2E" w14:textId="77777777" w:rsidR="00D73822" w:rsidRDefault="00D500AB">
      <w:pPr>
        <w:pStyle w:val="TOC2"/>
        <w:tabs>
          <w:tab w:val="right" w:leader="dot" w:pos="9736"/>
        </w:tabs>
        <w:rPr>
          <w:rFonts w:asciiTheme="minorHAnsi" w:eastAsiaTheme="minorEastAsia" w:hAnsiTheme="minorHAnsi" w:cstheme="minorBidi"/>
          <w:noProof/>
          <w:sz w:val="22"/>
          <w:szCs w:val="22"/>
        </w:rPr>
      </w:pPr>
      <w:hyperlink w:anchor="_Toc484774027" w:history="1">
        <w:r w:rsidR="00D73822" w:rsidRPr="00A5378E">
          <w:rPr>
            <w:rStyle w:val="Hyperlink"/>
            <w:noProof/>
          </w:rPr>
          <w:t>2.2 Exclusion Criteria</w:t>
        </w:r>
        <w:r w:rsidR="00D73822">
          <w:rPr>
            <w:noProof/>
            <w:webHidden/>
          </w:rPr>
          <w:tab/>
        </w:r>
        <w:r w:rsidR="00D73822">
          <w:rPr>
            <w:noProof/>
            <w:webHidden/>
          </w:rPr>
          <w:fldChar w:fldCharType="begin"/>
        </w:r>
        <w:r w:rsidR="00D73822">
          <w:rPr>
            <w:noProof/>
            <w:webHidden/>
          </w:rPr>
          <w:instrText xml:space="preserve"> PAGEREF _Toc484774027 \h </w:instrText>
        </w:r>
        <w:r w:rsidR="00D73822">
          <w:rPr>
            <w:noProof/>
            <w:webHidden/>
          </w:rPr>
        </w:r>
        <w:r w:rsidR="00D73822">
          <w:rPr>
            <w:noProof/>
            <w:webHidden/>
          </w:rPr>
          <w:fldChar w:fldCharType="separate"/>
        </w:r>
        <w:r w:rsidR="00D73822">
          <w:rPr>
            <w:noProof/>
            <w:webHidden/>
          </w:rPr>
          <w:t>6</w:t>
        </w:r>
        <w:r w:rsidR="00D73822">
          <w:rPr>
            <w:noProof/>
            <w:webHidden/>
          </w:rPr>
          <w:fldChar w:fldCharType="end"/>
        </w:r>
      </w:hyperlink>
    </w:p>
    <w:p w14:paraId="3F8BFDB3" w14:textId="77777777" w:rsidR="00D73822" w:rsidRDefault="00D500AB">
      <w:pPr>
        <w:pStyle w:val="TOC2"/>
        <w:tabs>
          <w:tab w:val="right" w:leader="dot" w:pos="9736"/>
        </w:tabs>
        <w:rPr>
          <w:rFonts w:asciiTheme="minorHAnsi" w:eastAsiaTheme="minorEastAsia" w:hAnsiTheme="minorHAnsi" w:cstheme="minorBidi"/>
          <w:noProof/>
          <w:sz w:val="22"/>
          <w:szCs w:val="22"/>
        </w:rPr>
      </w:pPr>
      <w:hyperlink w:anchor="_Toc484774028" w:history="1">
        <w:r w:rsidR="00D73822" w:rsidRPr="00A5378E">
          <w:rPr>
            <w:rStyle w:val="Hyperlink"/>
            <w:noProof/>
          </w:rPr>
          <w:t>2.3 Geographic Coverage/Boundaries</w:t>
        </w:r>
        <w:r w:rsidR="00D73822">
          <w:rPr>
            <w:noProof/>
            <w:webHidden/>
          </w:rPr>
          <w:tab/>
        </w:r>
        <w:r w:rsidR="00D73822">
          <w:rPr>
            <w:noProof/>
            <w:webHidden/>
          </w:rPr>
          <w:fldChar w:fldCharType="begin"/>
        </w:r>
        <w:r w:rsidR="00D73822">
          <w:rPr>
            <w:noProof/>
            <w:webHidden/>
          </w:rPr>
          <w:instrText xml:space="preserve"> PAGEREF _Toc484774028 \h </w:instrText>
        </w:r>
        <w:r w:rsidR="00D73822">
          <w:rPr>
            <w:noProof/>
            <w:webHidden/>
          </w:rPr>
        </w:r>
        <w:r w:rsidR="00D73822">
          <w:rPr>
            <w:noProof/>
            <w:webHidden/>
          </w:rPr>
          <w:fldChar w:fldCharType="separate"/>
        </w:r>
        <w:r w:rsidR="00D73822">
          <w:rPr>
            <w:noProof/>
            <w:webHidden/>
          </w:rPr>
          <w:t>6</w:t>
        </w:r>
        <w:r w:rsidR="00D73822">
          <w:rPr>
            <w:noProof/>
            <w:webHidden/>
          </w:rPr>
          <w:fldChar w:fldCharType="end"/>
        </w:r>
      </w:hyperlink>
    </w:p>
    <w:p w14:paraId="78908095" w14:textId="77777777" w:rsidR="00D73822" w:rsidRDefault="00D500AB">
      <w:pPr>
        <w:pStyle w:val="TOC2"/>
        <w:tabs>
          <w:tab w:val="right" w:leader="dot" w:pos="9736"/>
        </w:tabs>
        <w:rPr>
          <w:rFonts w:asciiTheme="minorHAnsi" w:eastAsiaTheme="minorEastAsia" w:hAnsiTheme="minorHAnsi" w:cstheme="minorBidi"/>
          <w:noProof/>
          <w:sz w:val="22"/>
          <w:szCs w:val="22"/>
        </w:rPr>
      </w:pPr>
      <w:hyperlink w:anchor="_Toc484774029" w:history="1">
        <w:r w:rsidR="00D73822" w:rsidRPr="00A5378E">
          <w:rPr>
            <w:rStyle w:val="Hyperlink"/>
            <w:noProof/>
          </w:rPr>
          <w:t>2.4 Whole-system Relationships, Interdependencies and Other Services</w:t>
        </w:r>
        <w:r w:rsidR="00D73822">
          <w:rPr>
            <w:noProof/>
            <w:webHidden/>
          </w:rPr>
          <w:tab/>
        </w:r>
        <w:r w:rsidR="00D73822">
          <w:rPr>
            <w:noProof/>
            <w:webHidden/>
          </w:rPr>
          <w:fldChar w:fldCharType="begin"/>
        </w:r>
        <w:r w:rsidR="00D73822">
          <w:rPr>
            <w:noProof/>
            <w:webHidden/>
          </w:rPr>
          <w:instrText xml:space="preserve"> PAGEREF _Toc484774029 \h </w:instrText>
        </w:r>
        <w:r w:rsidR="00D73822">
          <w:rPr>
            <w:noProof/>
            <w:webHidden/>
          </w:rPr>
        </w:r>
        <w:r w:rsidR="00D73822">
          <w:rPr>
            <w:noProof/>
            <w:webHidden/>
          </w:rPr>
          <w:fldChar w:fldCharType="separate"/>
        </w:r>
        <w:r w:rsidR="00D73822">
          <w:rPr>
            <w:noProof/>
            <w:webHidden/>
          </w:rPr>
          <w:t>6</w:t>
        </w:r>
        <w:r w:rsidR="00D73822">
          <w:rPr>
            <w:noProof/>
            <w:webHidden/>
          </w:rPr>
          <w:fldChar w:fldCharType="end"/>
        </w:r>
      </w:hyperlink>
    </w:p>
    <w:p w14:paraId="5AA1DC0C" w14:textId="77777777" w:rsidR="00D73822" w:rsidRDefault="00D500AB">
      <w:pPr>
        <w:pStyle w:val="TOC1"/>
        <w:tabs>
          <w:tab w:val="right" w:leader="dot" w:pos="9736"/>
        </w:tabs>
        <w:rPr>
          <w:rFonts w:asciiTheme="minorHAnsi" w:eastAsiaTheme="minorEastAsia" w:hAnsiTheme="minorHAnsi" w:cstheme="minorBidi"/>
          <w:b w:val="0"/>
          <w:noProof/>
          <w:szCs w:val="22"/>
        </w:rPr>
      </w:pPr>
      <w:hyperlink w:anchor="_Toc484774030" w:history="1">
        <w:r w:rsidR="00D73822" w:rsidRPr="00A5378E">
          <w:rPr>
            <w:rStyle w:val="Hyperlink"/>
            <w:noProof/>
          </w:rPr>
          <w:t>3.  SERVICE MODEL</w:t>
        </w:r>
        <w:r w:rsidR="00D73822">
          <w:rPr>
            <w:noProof/>
            <w:webHidden/>
          </w:rPr>
          <w:tab/>
        </w:r>
        <w:r w:rsidR="00D73822">
          <w:rPr>
            <w:noProof/>
            <w:webHidden/>
          </w:rPr>
          <w:fldChar w:fldCharType="begin"/>
        </w:r>
        <w:r w:rsidR="00D73822">
          <w:rPr>
            <w:noProof/>
            <w:webHidden/>
          </w:rPr>
          <w:instrText xml:space="preserve"> PAGEREF _Toc484774030 \h </w:instrText>
        </w:r>
        <w:r w:rsidR="00D73822">
          <w:rPr>
            <w:noProof/>
            <w:webHidden/>
          </w:rPr>
        </w:r>
        <w:r w:rsidR="00D73822">
          <w:rPr>
            <w:noProof/>
            <w:webHidden/>
          </w:rPr>
          <w:fldChar w:fldCharType="separate"/>
        </w:r>
        <w:r w:rsidR="00D73822">
          <w:rPr>
            <w:noProof/>
            <w:webHidden/>
          </w:rPr>
          <w:t>7</w:t>
        </w:r>
        <w:r w:rsidR="00D73822">
          <w:rPr>
            <w:noProof/>
            <w:webHidden/>
          </w:rPr>
          <w:fldChar w:fldCharType="end"/>
        </w:r>
      </w:hyperlink>
    </w:p>
    <w:p w14:paraId="0E83A53C" w14:textId="77777777" w:rsidR="00D73822" w:rsidRDefault="00D500AB">
      <w:pPr>
        <w:pStyle w:val="TOC2"/>
        <w:tabs>
          <w:tab w:val="right" w:leader="dot" w:pos="9736"/>
        </w:tabs>
        <w:rPr>
          <w:rFonts w:asciiTheme="minorHAnsi" w:eastAsiaTheme="minorEastAsia" w:hAnsiTheme="minorHAnsi" w:cstheme="minorBidi"/>
          <w:noProof/>
          <w:sz w:val="22"/>
          <w:szCs w:val="22"/>
        </w:rPr>
      </w:pPr>
      <w:hyperlink w:anchor="_Toc484774031" w:history="1">
        <w:r w:rsidR="00D73822" w:rsidRPr="00A5378E">
          <w:rPr>
            <w:rStyle w:val="Hyperlink"/>
            <w:noProof/>
            <w:lang w:eastAsia="en-US"/>
          </w:rPr>
          <w:t>3.1 Mandated Single Point of Referral</w:t>
        </w:r>
        <w:r w:rsidR="00D73822">
          <w:rPr>
            <w:noProof/>
            <w:webHidden/>
          </w:rPr>
          <w:tab/>
        </w:r>
        <w:r w:rsidR="00D73822">
          <w:rPr>
            <w:noProof/>
            <w:webHidden/>
          </w:rPr>
          <w:fldChar w:fldCharType="begin"/>
        </w:r>
        <w:r w:rsidR="00D73822">
          <w:rPr>
            <w:noProof/>
            <w:webHidden/>
          </w:rPr>
          <w:instrText xml:space="preserve"> PAGEREF _Toc484774031 \h </w:instrText>
        </w:r>
        <w:r w:rsidR="00D73822">
          <w:rPr>
            <w:noProof/>
            <w:webHidden/>
          </w:rPr>
        </w:r>
        <w:r w:rsidR="00D73822">
          <w:rPr>
            <w:noProof/>
            <w:webHidden/>
          </w:rPr>
          <w:fldChar w:fldCharType="separate"/>
        </w:r>
        <w:r w:rsidR="00D73822">
          <w:rPr>
            <w:noProof/>
            <w:webHidden/>
          </w:rPr>
          <w:t>7</w:t>
        </w:r>
        <w:r w:rsidR="00D73822">
          <w:rPr>
            <w:noProof/>
            <w:webHidden/>
          </w:rPr>
          <w:fldChar w:fldCharType="end"/>
        </w:r>
      </w:hyperlink>
    </w:p>
    <w:p w14:paraId="6B669F59" w14:textId="77777777" w:rsidR="00D73822" w:rsidRDefault="00D500AB">
      <w:pPr>
        <w:pStyle w:val="TOC2"/>
        <w:tabs>
          <w:tab w:val="right" w:leader="dot" w:pos="9736"/>
        </w:tabs>
        <w:rPr>
          <w:rFonts w:asciiTheme="minorHAnsi" w:eastAsiaTheme="minorEastAsia" w:hAnsiTheme="minorHAnsi" w:cstheme="minorBidi"/>
          <w:noProof/>
          <w:sz w:val="22"/>
          <w:szCs w:val="22"/>
        </w:rPr>
      </w:pPr>
      <w:hyperlink w:anchor="_Toc484774032" w:history="1">
        <w:r w:rsidR="00D73822" w:rsidRPr="00A5378E">
          <w:rPr>
            <w:rStyle w:val="Hyperlink"/>
            <w:noProof/>
            <w:lang w:eastAsia="en-US"/>
          </w:rPr>
          <w:t>3.2 Community Diagnosis and Management</w:t>
        </w:r>
        <w:r w:rsidR="00D73822">
          <w:rPr>
            <w:noProof/>
            <w:webHidden/>
          </w:rPr>
          <w:tab/>
        </w:r>
        <w:r w:rsidR="00D73822">
          <w:rPr>
            <w:noProof/>
            <w:webHidden/>
          </w:rPr>
          <w:fldChar w:fldCharType="begin"/>
        </w:r>
        <w:r w:rsidR="00D73822">
          <w:rPr>
            <w:noProof/>
            <w:webHidden/>
          </w:rPr>
          <w:instrText xml:space="preserve"> PAGEREF _Toc484774032 \h </w:instrText>
        </w:r>
        <w:r w:rsidR="00D73822">
          <w:rPr>
            <w:noProof/>
            <w:webHidden/>
          </w:rPr>
        </w:r>
        <w:r w:rsidR="00D73822">
          <w:rPr>
            <w:noProof/>
            <w:webHidden/>
          </w:rPr>
          <w:fldChar w:fldCharType="separate"/>
        </w:r>
        <w:r w:rsidR="00D73822">
          <w:rPr>
            <w:noProof/>
            <w:webHidden/>
          </w:rPr>
          <w:t>7</w:t>
        </w:r>
        <w:r w:rsidR="00D73822">
          <w:rPr>
            <w:noProof/>
            <w:webHidden/>
          </w:rPr>
          <w:fldChar w:fldCharType="end"/>
        </w:r>
      </w:hyperlink>
    </w:p>
    <w:p w14:paraId="5AFC0E25" w14:textId="77777777" w:rsidR="00D73822" w:rsidRDefault="00D500AB">
      <w:pPr>
        <w:pStyle w:val="TOC2"/>
        <w:tabs>
          <w:tab w:val="right" w:leader="dot" w:pos="9736"/>
        </w:tabs>
        <w:rPr>
          <w:rFonts w:asciiTheme="minorHAnsi" w:eastAsiaTheme="minorEastAsia" w:hAnsiTheme="minorHAnsi" w:cstheme="minorBidi"/>
          <w:noProof/>
          <w:sz w:val="22"/>
          <w:szCs w:val="22"/>
        </w:rPr>
      </w:pPr>
      <w:hyperlink w:anchor="_Toc484774033" w:history="1">
        <w:r w:rsidR="00D73822" w:rsidRPr="00A5378E">
          <w:rPr>
            <w:rStyle w:val="Hyperlink"/>
            <w:noProof/>
            <w:lang w:eastAsia="en-US"/>
          </w:rPr>
          <w:t>3.3 Collaboration with Secondary Care</w:t>
        </w:r>
        <w:r w:rsidR="00D73822">
          <w:rPr>
            <w:noProof/>
            <w:webHidden/>
          </w:rPr>
          <w:tab/>
        </w:r>
        <w:r w:rsidR="00D73822">
          <w:rPr>
            <w:noProof/>
            <w:webHidden/>
          </w:rPr>
          <w:fldChar w:fldCharType="begin"/>
        </w:r>
        <w:r w:rsidR="00D73822">
          <w:rPr>
            <w:noProof/>
            <w:webHidden/>
          </w:rPr>
          <w:instrText xml:space="preserve"> PAGEREF _Toc484774033 \h </w:instrText>
        </w:r>
        <w:r w:rsidR="00D73822">
          <w:rPr>
            <w:noProof/>
            <w:webHidden/>
          </w:rPr>
        </w:r>
        <w:r w:rsidR="00D73822">
          <w:rPr>
            <w:noProof/>
            <w:webHidden/>
          </w:rPr>
          <w:fldChar w:fldCharType="separate"/>
        </w:r>
        <w:r w:rsidR="00D73822">
          <w:rPr>
            <w:noProof/>
            <w:webHidden/>
          </w:rPr>
          <w:t>8</w:t>
        </w:r>
        <w:r w:rsidR="00D73822">
          <w:rPr>
            <w:noProof/>
            <w:webHidden/>
          </w:rPr>
          <w:fldChar w:fldCharType="end"/>
        </w:r>
      </w:hyperlink>
    </w:p>
    <w:p w14:paraId="12B7822D" w14:textId="77777777" w:rsidR="00D73822" w:rsidRDefault="00D500AB">
      <w:pPr>
        <w:pStyle w:val="TOC2"/>
        <w:tabs>
          <w:tab w:val="right" w:leader="dot" w:pos="9736"/>
        </w:tabs>
        <w:rPr>
          <w:rFonts w:asciiTheme="minorHAnsi" w:eastAsiaTheme="minorEastAsia" w:hAnsiTheme="minorHAnsi" w:cstheme="minorBidi"/>
          <w:noProof/>
          <w:sz w:val="22"/>
          <w:szCs w:val="22"/>
        </w:rPr>
      </w:pPr>
      <w:hyperlink w:anchor="_Toc484774034" w:history="1">
        <w:r w:rsidR="00D73822" w:rsidRPr="00A5378E">
          <w:rPr>
            <w:rStyle w:val="Hyperlink"/>
            <w:noProof/>
            <w:lang w:eastAsia="en-US"/>
          </w:rPr>
          <w:t>3.4 Education</w:t>
        </w:r>
        <w:r w:rsidR="00D73822">
          <w:rPr>
            <w:noProof/>
            <w:webHidden/>
          </w:rPr>
          <w:tab/>
        </w:r>
        <w:r w:rsidR="00D73822">
          <w:rPr>
            <w:noProof/>
            <w:webHidden/>
          </w:rPr>
          <w:fldChar w:fldCharType="begin"/>
        </w:r>
        <w:r w:rsidR="00D73822">
          <w:rPr>
            <w:noProof/>
            <w:webHidden/>
          </w:rPr>
          <w:instrText xml:space="preserve"> PAGEREF _Toc484774034 \h </w:instrText>
        </w:r>
        <w:r w:rsidR="00D73822">
          <w:rPr>
            <w:noProof/>
            <w:webHidden/>
          </w:rPr>
        </w:r>
        <w:r w:rsidR="00D73822">
          <w:rPr>
            <w:noProof/>
            <w:webHidden/>
          </w:rPr>
          <w:fldChar w:fldCharType="separate"/>
        </w:r>
        <w:r w:rsidR="00D73822">
          <w:rPr>
            <w:noProof/>
            <w:webHidden/>
          </w:rPr>
          <w:t>8</w:t>
        </w:r>
        <w:r w:rsidR="00D73822">
          <w:rPr>
            <w:noProof/>
            <w:webHidden/>
          </w:rPr>
          <w:fldChar w:fldCharType="end"/>
        </w:r>
      </w:hyperlink>
    </w:p>
    <w:p w14:paraId="2509BEEF" w14:textId="77777777" w:rsidR="00D73822" w:rsidRDefault="00D500AB">
      <w:pPr>
        <w:pStyle w:val="TOC2"/>
        <w:tabs>
          <w:tab w:val="right" w:leader="dot" w:pos="9736"/>
        </w:tabs>
        <w:rPr>
          <w:rFonts w:asciiTheme="minorHAnsi" w:eastAsiaTheme="minorEastAsia" w:hAnsiTheme="minorHAnsi" w:cstheme="minorBidi"/>
          <w:noProof/>
          <w:sz w:val="22"/>
          <w:szCs w:val="22"/>
        </w:rPr>
      </w:pPr>
      <w:hyperlink w:anchor="_Toc484774035" w:history="1">
        <w:r w:rsidR="00D73822" w:rsidRPr="00A5378E">
          <w:rPr>
            <w:rStyle w:val="Hyperlink"/>
            <w:noProof/>
            <w:lang w:eastAsia="en-US"/>
          </w:rPr>
          <w:t>3.5 Prescribing</w:t>
        </w:r>
        <w:r w:rsidR="00D73822">
          <w:rPr>
            <w:noProof/>
            <w:webHidden/>
          </w:rPr>
          <w:tab/>
        </w:r>
        <w:r w:rsidR="00D73822">
          <w:rPr>
            <w:noProof/>
            <w:webHidden/>
          </w:rPr>
          <w:fldChar w:fldCharType="begin"/>
        </w:r>
        <w:r w:rsidR="00D73822">
          <w:rPr>
            <w:noProof/>
            <w:webHidden/>
          </w:rPr>
          <w:instrText xml:space="preserve"> PAGEREF _Toc484774035 \h </w:instrText>
        </w:r>
        <w:r w:rsidR="00D73822">
          <w:rPr>
            <w:noProof/>
            <w:webHidden/>
          </w:rPr>
        </w:r>
        <w:r w:rsidR="00D73822">
          <w:rPr>
            <w:noProof/>
            <w:webHidden/>
          </w:rPr>
          <w:fldChar w:fldCharType="separate"/>
        </w:r>
        <w:r w:rsidR="00D73822">
          <w:rPr>
            <w:noProof/>
            <w:webHidden/>
          </w:rPr>
          <w:t>9</w:t>
        </w:r>
        <w:r w:rsidR="00D73822">
          <w:rPr>
            <w:noProof/>
            <w:webHidden/>
          </w:rPr>
          <w:fldChar w:fldCharType="end"/>
        </w:r>
      </w:hyperlink>
    </w:p>
    <w:p w14:paraId="01EE8E5A" w14:textId="77777777" w:rsidR="00D73822" w:rsidRDefault="00D500AB">
      <w:pPr>
        <w:pStyle w:val="TOC1"/>
        <w:tabs>
          <w:tab w:val="right" w:leader="dot" w:pos="9736"/>
        </w:tabs>
        <w:rPr>
          <w:rFonts w:asciiTheme="minorHAnsi" w:eastAsiaTheme="minorEastAsia" w:hAnsiTheme="minorHAnsi" w:cstheme="minorBidi"/>
          <w:b w:val="0"/>
          <w:noProof/>
          <w:szCs w:val="22"/>
        </w:rPr>
      </w:pPr>
      <w:hyperlink w:anchor="_Toc484774036" w:history="1">
        <w:r w:rsidR="00D73822" w:rsidRPr="00A5378E">
          <w:rPr>
            <w:rStyle w:val="Hyperlink"/>
            <w:noProof/>
          </w:rPr>
          <w:t>4. PATIENT PATHWAYS</w:t>
        </w:r>
        <w:r w:rsidR="00D73822">
          <w:rPr>
            <w:noProof/>
            <w:webHidden/>
          </w:rPr>
          <w:tab/>
        </w:r>
        <w:r w:rsidR="00D73822">
          <w:rPr>
            <w:noProof/>
            <w:webHidden/>
          </w:rPr>
          <w:fldChar w:fldCharType="begin"/>
        </w:r>
        <w:r w:rsidR="00D73822">
          <w:rPr>
            <w:noProof/>
            <w:webHidden/>
          </w:rPr>
          <w:instrText xml:space="preserve"> PAGEREF _Toc484774036 \h </w:instrText>
        </w:r>
        <w:r w:rsidR="00D73822">
          <w:rPr>
            <w:noProof/>
            <w:webHidden/>
          </w:rPr>
        </w:r>
        <w:r w:rsidR="00D73822">
          <w:rPr>
            <w:noProof/>
            <w:webHidden/>
          </w:rPr>
          <w:fldChar w:fldCharType="separate"/>
        </w:r>
        <w:r w:rsidR="00D73822">
          <w:rPr>
            <w:noProof/>
            <w:webHidden/>
          </w:rPr>
          <w:t>10</w:t>
        </w:r>
        <w:r w:rsidR="00D73822">
          <w:rPr>
            <w:noProof/>
            <w:webHidden/>
          </w:rPr>
          <w:fldChar w:fldCharType="end"/>
        </w:r>
      </w:hyperlink>
    </w:p>
    <w:p w14:paraId="37D7B6A9" w14:textId="77777777" w:rsidR="00D73822" w:rsidRDefault="00D500AB">
      <w:pPr>
        <w:pStyle w:val="TOC1"/>
        <w:tabs>
          <w:tab w:val="right" w:leader="dot" w:pos="9736"/>
        </w:tabs>
        <w:rPr>
          <w:rFonts w:asciiTheme="minorHAnsi" w:eastAsiaTheme="minorEastAsia" w:hAnsiTheme="minorHAnsi" w:cstheme="minorBidi"/>
          <w:b w:val="0"/>
          <w:noProof/>
          <w:szCs w:val="22"/>
        </w:rPr>
      </w:pPr>
      <w:hyperlink w:anchor="_Toc484774037" w:history="1">
        <w:r w:rsidR="00D73822" w:rsidRPr="00A5378E">
          <w:rPr>
            <w:rStyle w:val="Hyperlink"/>
            <w:noProof/>
          </w:rPr>
          <w:t>5. LOCATION(S) OF SERVICE DELIVERY</w:t>
        </w:r>
        <w:r w:rsidR="00D73822">
          <w:rPr>
            <w:noProof/>
            <w:webHidden/>
          </w:rPr>
          <w:tab/>
        </w:r>
        <w:r w:rsidR="00D73822">
          <w:rPr>
            <w:noProof/>
            <w:webHidden/>
          </w:rPr>
          <w:fldChar w:fldCharType="begin"/>
        </w:r>
        <w:r w:rsidR="00D73822">
          <w:rPr>
            <w:noProof/>
            <w:webHidden/>
          </w:rPr>
          <w:instrText xml:space="preserve"> PAGEREF _Toc484774037 \h </w:instrText>
        </w:r>
        <w:r w:rsidR="00D73822">
          <w:rPr>
            <w:noProof/>
            <w:webHidden/>
          </w:rPr>
        </w:r>
        <w:r w:rsidR="00D73822">
          <w:rPr>
            <w:noProof/>
            <w:webHidden/>
          </w:rPr>
          <w:fldChar w:fldCharType="separate"/>
        </w:r>
        <w:r w:rsidR="00D73822">
          <w:rPr>
            <w:noProof/>
            <w:webHidden/>
          </w:rPr>
          <w:t>12</w:t>
        </w:r>
        <w:r w:rsidR="00D73822">
          <w:rPr>
            <w:noProof/>
            <w:webHidden/>
          </w:rPr>
          <w:fldChar w:fldCharType="end"/>
        </w:r>
      </w:hyperlink>
    </w:p>
    <w:p w14:paraId="6987526D" w14:textId="77777777" w:rsidR="00D73822" w:rsidRDefault="00D500AB">
      <w:pPr>
        <w:pStyle w:val="TOC1"/>
        <w:tabs>
          <w:tab w:val="right" w:leader="dot" w:pos="9736"/>
        </w:tabs>
        <w:rPr>
          <w:rFonts w:asciiTheme="minorHAnsi" w:eastAsiaTheme="minorEastAsia" w:hAnsiTheme="minorHAnsi" w:cstheme="minorBidi"/>
          <w:b w:val="0"/>
          <w:noProof/>
          <w:szCs w:val="22"/>
        </w:rPr>
      </w:pPr>
      <w:hyperlink w:anchor="_Toc484774038" w:history="1">
        <w:r w:rsidR="00D73822" w:rsidRPr="00A5378E">
          <w:rPr>
            <w:rStyle w:val="Hyperlink"/>
            <w:noProof/>
          </w:rPr>
          <w:t>6. DAYS/HOURS OF OPERATION</w:t>
        </w:r>
        <w:r w:rsidR="00D73822">
          <w:rPr>
            <w:noProof/>
            <w:webHidden/>
          </w:rPr>
          <w:tab/>
        </w:r>
        <w:r w:rsidR="00D73822">
          <w:rPr>
            <w:noProof/>
            <w:webHidden/>
          </w:rPr>
          <w:fldChar w:fldCharType="begin"/>
        </w:r>
        <w:r w:rsidR="00D73822">
          <w:rPr>
            <w:noProof/>
            <w:webHidden/>
          </w:rPr>
          <w:instrText xml:space="preserve"> PAGEREF _Toc484774038 \h </w:instrText>
        </w:r>
        <w:r w:rsidR="00D73822">
          <w:rPr>
            <w:noProof/>
            <w:webHidden/>
          </w:rPr>
        </w:r>
        <w:r w:rsidR="00D73822">
          <w:rPr>
            <w:noProof/>
            <w:webHidden/>
          </w:rPr>
          <w:fldChar w:fldCharType="separate"/>
        </w:r>
        <w:r w:rsidR="00D73822">
          <w:rPr>
            <w:noProof/>
            <w:webHidden/>
          </w:rPr>
          <w:t>12</w:t>
        </w:r>
        <w:r w:rsidR="00D73822">
          <w:rPr>
            <w:noProof/>
            <w:webHidden/>
          </w:rPr>
          <w:fldChar w:fldCharType="end"/>
        </w:r>
      </w:hyperlink>
    </w:p>
    <w:p w14:paraId="0772190F" w14:textId="77777777" w:rsidR="00D73822" w:rsidRDefault="00D500AB">
      <w:pPr>
        <w:pStyle w:val="TOC1"/>
        <w:tabs>
          <w:tab w:val="right" w:leader="dot" w:pos="9736"/>
        </w:tabs>
        <w:rPr>
          <w:rFonts w:asciiTheme="minorHAnsi" w:eastAsiaTheme="minorEastAsia" w:hAnsiTheme="minorHAnsi" w:cstheme="minorBidi"/>
          <w:b w:val="0"/>
          <w:noProof/>
          <w:szCs w:val="22"/>
        </w:rPr>
      </w:pPr>
      <w:hyperlink w:anchor="_Toc484774039" w:history="1">
        <w:r w:rsidR="00D73822" w:rsidRPr="00A5378E">
          <w:rPr>
            <w:rStyle w:val="Hyperlink"/>
            <w:noProof/>
          </w:rPr>
          <w:t>7. KEY RESPONSE TIMES</w:t>
        </w:r>
        <w:r w:rsidR="00D73822">
          <w:rPr>
            <w:noProof/>
            <w:webHidden/>
          </w:rPr>
          <w:tab/>
        </w:r>
        <w:r w:rsidR="00D73822">
          <w:rPr>
            <w:noProof/>
            <w:webHidden/>
          </w:rPr>
          <w:fldChar w:fldCharType="begin"/>
        </w:r>
        <w:r w:rsidR="00D73822">
          <w:rPr>
            <w:noProof/>
            <w:webHidden/>
          </w:rPr>
          <w:instrText xml:space="preserve"> PAGEREF _Toc484774039 \h </w:instrText>
        </w:r>
        <w:r w:rsidR="00D73822">
          <w:rPr>
            <w:noProof/>
            <w:webHidden/>
          </w:rPr>
        </w:r>
        <w:r w:rsidR="00D73822">
          <w:rPr>
            <w:noProof/>
            <w:webHidden/>
          </w:rPr>
          <w:fldChar w:fldCharType="separate"/>
        </w:r>
        <w:r w:rsidR="00D73822">
          <w:rPr>
            <w:noProof/>
            <w:webHidden/>
          </w:rPr>
          <w:t>12</w:t>
        </w:r>
        <w:r w:rsidR="00D73822">
          <w:rPr>
            <w:noProof/>
            <w:webHidden/>
          </w:rPr>
          <w:fldChar w:fldCharType="end"/>
        </w:r>
      </w:hyperlink>
    </w:p>
    <w:p w14:paraId="3F3818C9" w14:textId="77777777" w:rsidR="00D73822" w:rsidRDefault="00D500AB">
      <w:pPr>
        <w:pStyle w:val="TOC1"/>
        <w:tabs>
          <w:tab w:val="right" w:leader="dot" w:pos="9736"/>
        </w:tabs>
        <w:rPr>
          <w:rFonts w:asciiTheme="minorHAnsi" w:eastAsiaTheme="minorEastAsia" w:hAnsiTheme="minorHAnsi" w:cstheme="minorBidi"/>
          <w:b w:val="0"/>
          <w:noProof/>
          <w:szCs w:val="22"/>
        </w:rPr>
      </w:pPr>
      <w:hyperlink w:anchor="_Toc484774040" w:history="1">
        <w:r w:rsidR="00D73822" w:rsidRPr="00A5378E">
          <w:rPr>
            <w:rStyle w:val="Hyperlink"/>
            <w:noProof/>
          </w:rPr>
          <w:t>8. MONITORING AND EVALUATION</w:t>
        </w:r>
        <w:r w:rsidR="00D73822">
          <w:rPr>
            <w:noProof/>
            <w:webHidden/>
          </w:rPr>
          <w:tab/>
        </w:r>
        <w:r w:rsidR="00D73822">
          <w:rPr>
            <w:noProof/>
            <w:webHidden/>
          </w:rPr>
          <w:fldChar w:fldCharType="begin"/>
        </w:r>
        <w:r w:rsidR="00D73822">
          <w:rPr>
            <w:noProof/>
            <w:webHidden/>
          </w:rPr>
          <w:instrText xml:space="preserve"> PAGEREF _Toc484774040 \h </w:instrText>
        </w:r>
        <w:r w:rsidR="00D73822">
          <w:rPr>
            <w:noProof/>
            <w:webHidden/>
          </w:rPr>
        </w:r>
        <w:r w:rsidR="00D73822">
          <w:rPr>
            <w:noProof/>
            <w:webHidden/>
          </w:rPr>
          <w:fldChar w:fldCharType="separate"/>
        </w:r>
        <w:r w:rsidR="00D73822">
          <w:rPr>
            <w:noProof/>
            <w:webHidden/>
          </w:rPr>
          <w:t>13</w:t>
        </w:r>
        <w:r w:rsidR="00D73822">
          <w:rPr>
            <w:noProof/>
            <w:webHidden/>
          </w:rPr>
          <w:fldChar w:fldCharType="end"/>
        </w:r>
      </w:hyperlink>
    </w:p>
    <w:p w14:paraId="661BA3AB" w14:textId="77777777" w:rsidR="00D73822" w:rsidRDefault="00D500AB">
      <w:pPr>
        <w:pStyle w:val="TOC2"/>
        <w:tabs>
          <w:tab w:val="right" w:leader="dot" w:pos="9736"/>
        </w:tabs>
        <w:rPr>
          <w:rFonts w:asciiTheme="minorHAnsi" w:eastAsiaTheme="minorEastAsia" w:hAnsiTheme="minorHAnsi" w:cstheme="minorBidi"/>
          <w:noProof/>
          <w:sz w:val="22"/>
          <w:szCs w:val="22"/>
        </w:rPr>
      </w:pPr>
      <w:hyperlink w:anchor="_Toc484774041" w:history="1">
        <w:r w:rsidR="00D73822" w:rsidRPr="00A5378E">
          <w:rPr>
            <w:rStyle w:val="Hyperlink"/>
            <w:noProof/>
            <w:lang w:eastAsia="en-US"/>
          </w:rPr>
          <w:t>8.1 Evaluation of Impact</w:t>
        </w:r>
        <w:r w:rsidR="00D73822">
          <w:rPr>
            <w:noProof/>
            <w:webHidden/>
          </w:rPr>
          <w:tab/>
        </w:r>
        <w:r w:rsidR="00D73822">
          <w:rPr>
            <w:noProof/>
            <w:webHidden/>
          </w:rPr>
          <w:fldChar w:fldCharType="begin"/>
        </w:r>
        <w:r w:rsidR="00D73822">
          <w:rPr>
            <w:noProof/>
            <w:webHidden/>
          </w:rPr>
          <w:instrText xml:space="preserve"> PAGEREF _Toc484774041 \h </w:instrText>
        </w:r>
        <w:r w:rsidR="00D73822">
          <w:rPr>
            <w:noProof/>
            <w:webHidden/>
          </w:rPr>
        </w:r>
        <w:r w:rsidR="00D73822">
          <w:rPr>
            <w:noProof/>
            <w:webHidden/>
          </w:rPr>
          <w:fldChar w:fldCharType="separate"/>
        </w:r>
        <w:r w:rsidR="00D73822">
          <w:rPr>
            <w:noProof/>
            <w:webHidden/>
          </w:rPr>
          <w:t>13</w:t>
        </w:r>
        <w:r w:rsidR="00D73822">
          <w:rPr>
            <w:noProof/>
            <w:webHidden/>
          </w:rPr>
          <w:fldChar w:fldCharType="end"/>
        </w:r>
      </w:hyperlink>
    </w:p>
    <w:p w14:paraId="4D62D05B" w14:textId="77777777" w:rsidR="00D73822" w:rsidRDefault="00D500AB">
      <w:pPr>
        <w:pStyle w:val="TOC2"/>
        <w:tabs>
          <w:tab w:val="right" w:leader="dot" w:pos="9736"/>
        </w:tabs>
        <w:rPr>
          <w:rFonts w:asciiTheme="minorHAnsi" w:eastAsiaTheme="minorEastAsia" w:hAnsiTheme="minorHAnsi" w:cstheme="minorBidi"/>
          <w:noProof/>
          <w:sz w:val="22"/>
          <w:szCs w:val="22"/>
        </w:rPr>
      </w:pPr>
      <w:hyperlink w:anchor="_Toc484774042" w:history="1">
        <w:r w:rsidR="00D73822" w:rsidRPr="00A5378E">
          <w:rPr>
            <w:rStyle w:val="Hyperlink"/>
            <w:noProof/>
            <w:lang w:eastAsia="en-US"/>
          </w:rPr>
          <w:t>8.2 Key Performance Indicators</w:t>
        </w:r>
        <w:r w:rsidR="00D73822">
          <w:rPr>
            <w:noProof/>
            <w:webHidden/>
          </w:rPr>
          <w:tab/>
        </w:r>
        <w:r w:rsidR="00D73822">
          <w:rPr>
            <w:noProof/>
            <w:webHidden/>
          </w:rPr>
          <w:fldChar w:fldCharType="begin"/>
        </w:r>
        <w:r w:rsidR="00D73822">
          <w:rPr>
            <w:noProof/>
            <w:webHidden/>
          </w:rPr>
          <w:instrText xml:space="preserve"> PAGEREF _Toc484774042 \h </w:instrText>
        </w:r>
        <w:r w:rsidR="00D73822">
          <w:rPr>
            <w:noProof/>
            <w:webHidden/>
          </w:rPr>
        </w:r>
        <w:r w:rsidR="00D73822">
          <w:rPr>
            <w:noProof/>
            <w:webHidden/>
          </w:rPr>
          <w:fldChar w:fldCharType="separate"/>
        </w:r>
        <w:r w:rsidR="00D73822">
          <w:rPr>
            <w:noProof/>
            <w:webHidden/>
          </w:rPr>
          <w:t>14</w:t>
        </w:r>
        <w:r w:rsidR="00D73822">
          <w:rPr>
            <w:noProof/>
            <w:webHidden/>
          </w:rPr>
          <w:fldChar w:fldCharType="end"/>
        </w:r>
      </w:hyperlink>
    </w:p>
    <w:p w14:paraId="62E008DA" w14:textId="77777777" w:rsidR="00D73822" w:rsidRDefault="00D500AB">
      <w:pPr>
        <w:pStyle w:val="TOC2"/>
        <w:tabs>
          <w:tab w:val="right" w:leader="dot" w:pos="9736"/>
        </w:tabs>
        <w:rPr>
          <w:rFonts w:asciiTheme="minorHAnsi" w:eastAsiaTheme="minorEastAsia" w:hAnsiTheme="minorHAnsi" w:cstheme="minorBidi"/>
          <w:noProof/>
          <w:sz w:val="22"/>
          <w:szCs w:val="22"/>
        </w:rPr>
      </w:pPr>
      <w:hyperlink w:anchor="_Toc484774043" w:history="1">
        <w:r w:rsidR="00D73822" w:rsidRPr="00A5378E">
          <w:rPr>
            <w:rStyle w:val="Hyperlink"/>
            <w:noProof/>
            <w:lang w:eastAsia="en-US"/>
          </w:rPr>
          <w:t>8.3 Key Quality and Safety Indicators</w:t>
        </w:r>
        <w:r w:rsidR="00D73822">
          <w:rPr>
            <w:noProof/>
            <w:webHidden/>
          </w:rPr>
          <w:tab/>
        </w:r>
        <w:r w:rsidR="00D73822">
          <w:rPr>
            <w:noProof/>
            <w:webHidden/>
          </w:rPr>
          <w:fldChar w:fldCharType="begin"/>
        </w:r>
        <w:r w:rsidR="00D73822">
          <w:rPr>
            <w:noProof/>
            <w:webHidden/>
          </w:rPr>
          <w:instrText xml:space="preserve"> PAGEREF _Toc484774043 \h </w:instrText>
        </w:r>
        <w:r w:rsidR="00D73822">
          <w:rPr>
            <w:noProof/>
            <w:webHidden/>
          </w:rPr>
        </w:r>
        <w:r w:rsidR="00D73822">
          <w:rPr>
            <w:noProof/>
            <w:webHidden/>
          </w:rPr>
          <w:fldChar w:fldCharType="separate"/>
        </w:r>
        <w:r w:rsidR="00D73822">
          <w:rPr>
            <w:noProof/>
            <w:webHidden/>
          </w:rPr>
          <w:t>16</w:t>
        </w:r>
        <w:r w:rsidR="00D73822">
          <w:rPr>
            <w:noProof/>
            <w:webHidden/>
          </w:rPr>
          <w:fldChar w:fldCharType="end"/>
        </w:r>
      </w:hyperlink>
    </w:p>
    <w:p w14:paraId="47C06C36" w14:textId="77777777" w:rsidR="00D73822" w:rsidRDefault="00D500AB">
      <w:pPr>
        <w:pStyle w:val="TOC2"/>
        <w:tabs>
          <w:tab w:val="right" w:leader="dot" w:pos="9736"/>
        </w:tabs>
        <w:rPr>
          <w:rFonts w:asciiTheme="minorHAnsi" w:eastAsiaTheme="minorEastAsia" w:hAnsiTheme="minorHAnsi" w:cstheme="minorBidi"/>
          <w:noProof/>
          <w:sz w:val="22"/>
          <w:szCs w:val="22"/>
        </w:rPr>
      </w:pPr>
      <w:hyperlink w:anchor="_Toc484774044" w:history="1">
        <w:r w:rsidR="00D73822" w:rsidRPr="00A5378E">
          <w:rPr>
            <w:rStyle w:val="Hyperlink"/>
            <w:noProof/>
          </w:rPr>
          <w:t>8.4 Data Requirements from the Service</w:t>
        </w:r>
        <w:r w:rsidR="00D73822">
          <w:rPr>
            <w:noProof/>
            <w:webHidden/>
          </w:rPr>
          <w:tab/>
        </w:r>
        <w:r w:rsidR="00D73822">
          <w:rPr>
            <w:noProof/>
            <w:webHidden/>
          </w:rPr>
          <w:fldChar w:fldCharType="begin"/>
        </w:r>
        <w:r w:rsidR="00D73822">
          <w:rPr>
            <w:noProof/>
            <w:webHidden/>
          </w:rPr>
          <w:instrText xml:space="preserve"> PAGEREF _Toc484774044 \h </w:instrText>
        </w:r>
        <w:r w:rsidR="00D73822">
          <w:rPr>
            <w:noProof/>
            <w:webHidden/>
          </w:rPr>
        </w:r>
        <w:r w:rsidR="00D73822">
          <w:rPr>
            <w:noProof/>
            <w:webHidden/>
          </w:rPr>
          <w:fldChar w:fldCharType="separate"/>
        </w:r>
        <w:r w:rsidR="00D73822">
          <w:rPr>
            <w:noProof/>
            <w:webHidden/>
          </w:rPr>
          <w:t>17</w:t>
        </w:r>
        <w:r w:rsidR="00D73822">
          <w:rPr>
            <w:noProof/>
            <w:webHidden/>
          </w:rPr>
          <w:fldChar w:fldCharType="end"/>
        </w:r>
      </w:hyperlink>
    </w:p>
    <w:p w14:paraId="3C04255D" w14:textId="77777777" w:rsidR="00D73822" w:rsidRDefault="00D500AB">
      <w:pPr>
        <w:pStyle w:val="TOC1"/>
        <w:tabs>
          <w:tab w:val="right" w:leader="dot" w:pos="9736"/>
        </w:tabs>
        <w:rPr>
          <w:rFonts w:asciiTheme="minorHAnsi" w:eastAsiaTheme="minorEastAsia" w:hAnsiTheme="minorHAnsi" w:cstheme="minorBidi"/>
          <w:b w:val="0"/>
          <w:noProof/>
          <w:szCs w:val="22"/>
        </w:rPr>
      </w:pPr>
      <w:hyperlink w:anchor="_Toc484774045" w:history="1">
        <w:r w:rsidR="00D73822" w:rsidRPr="00A5378E">
          <w:rPr>
            <w:rStyle w:val="Hyperlink"/>
            <w:noProof/>
          </w:rPr>
          <w:t>9. ACTIVITY</w:t>
        </w:r>
        <w:r w:rsidR="00D73822">
          <w:rPr>
            <w:noProof/>
            <w:webHidden/>
          </w:rPr>
          <w:tab/>
        </w:r>
        <w:r w:rsidR="00D73822">
          <w:rPr>
            <w:noProof/>
            <w:webHidden/>
          </w:rPr>
          <w:fldChar w:fldCharType="begin"/>
        </w:r>
        <w:r w:rsidR="00D73822">
          <w:rPr>
            <w:noProof/>
            <w:webHidden/>
          </w:rPr>
          <w:instrText xml:space="preserve"> PAGEREF _Toc484774045 \h </w:instrText>
        </w:r>
        <w:r w:rsidR="00D73822">
          <w:rPr>
            <w:noProof/>
            <w:webHidden/>
          </w:rPr>
        </w:r>
        <w:r w:rsidR="00D73822">
          <w:rPr>
            <w:noProof/>
            <w:webHidden/>
          </w:rPr>
          <w:fldChar w:fldCharType="separate"/>
        </w:r>
        <w:r w:rsidR="00D73822">
          <w:rPr>
            <w:noProof/>
            <w:webHidden/>
          </w:rPr>
          <w:t>18</w:t>
        </w:r>
        <w:r w:rsidR="00D73822">
          <w:rPr>
            <w:noProof/>
            <w:webHidden/>
          </w:rPr>
          <w:fldChar w:fldCharType="end"/>
        </w:r>
      </w:hyperlink>
    </w:p>
    <w:p w14:paraId="061A4126" w14:textId="77777777" w:rsidR="00D73822" w:rsidRDefault="00D500AB">
      <w:pPr>
        <w:pStyle w:val="TOC1"/>
        <w:tabs>
          <w:tab w:val="right" w:leader="dot" w:pos="9736"/>
        </w:tabs>
        <w:rPr>
          <w:rFonts w:asciiTheme="minorHAnsi" w:eastAsiaTheme="minorEastAsia" w:hAnsiTheme="minorHAnsi" w:cstheme="minorBidi"/>
          <w:b w:val="0"/>
          <w:noProof/>
          <w:szCs w:val="22"/>
        </w:rPr>
      </w:pPr>
      <w:hyperlink w:anchor="_Toc484774046" w:history="1">
        <w:r w:rsidR="00D73822" w:rsidRPr="00A5378E">
          <w:rPr>
            <w:rStyle w:val="Hyperlink"/>
            <w:noProof/>
          </w:rPr>
          <w:t>10. FINANCE</w:t>
        </w:r>
        <w:r w:rsidR="00D73822">
          <w:rPr>
            <w:noProof/>
            <w:webHidden/>
          </w:rPr>
          <w:tab/>
        </w:r>
        <w:r w:rsidR="00D73822">
          <w:rPr>
            <w:noProof/>
            <w:webHidden/>
          </w:rPr>
          <w:fldChar w:fldCharType="begin"/>
        </w:r>
        <w:r w:rsidR="00D73822">
          <w:rPr>
            <w:noProof/>
            <w:webHidden/>
          </w:rPr>
          <w:instrText xml:space="preserve"> PAGEREF _Toc484774046 \h </w:instrText>
        </w:r>
        <w:r w:rsidR="00D73822">
          <w:rPr>
            <w:noProof/>
            <w:webHidden/>
          </w:rPr>
        </w:r>
        <w:r w:rsidR="00D73822">
          <w:rPr>
            <w:noProof/>
            <w:webHidden/>
          </w:rPr>
          <w:fldChar w:fldCharType="separate"/>
        </w:r>
        <w:r w:rsidR="00D73822">
          <w:rPr>
            <w:noProof/>
            <w:webHidden/>
          </w:rPr>
          <w:t>19</w:t>
        </w:r>
        <w:r w:rsidR="00D73822">
          <w:rPr>
            <w:noProof/>
            <w:webHidden/>
          </w:rPr>
          <w:fldChar w:fldCharType="end"/>
        </w:r>
      </w:hyperlink>
    </w:p>
    <w:p w14:paraId="3841F28C" w14:textId="77777777" w:rsidR="00D73822" w:rsidRDefault="00D500AB">
      <w:pPr>
        <w:pStyle w:val="TOC1"/>
        <w:tabs>
          <w:tab w:val="right" w:leader="dot" w:pos="9736"/>
        </w:tabs>
        <w:rPr>
          <w:rFonts w:asciiTheme="minorHAnsi" w:eastAsiaTheme="minorEastAsia" w:hAnsiTheme="minorHAnsi" w:cstheme="minorBidi"/>
          <w:b w:val="0"/>
          <w:noProof/>
          <w:szCs w:val="22"/>
        </w:rPr>
      </w:pPr>
      <w:hyperlink w:anchor="_Toc484774047" w:history="1">
        <w:r w:rsidR="00D73822" w:rsidRPr="00A5378E">
          <w:rPr>
            <w:rStyle w:val="Hyperlink"/>
            <w:noProof/>
          </w:rPr>
          <w:t>11. ACCREDITATION</w:t>
        </w:r>
        <w:r w:rsidR="00D73822">
          <w:rPr>
            <w:noProof/>
            <w:webHidden/>
          </w:rPr>
          <w:tab/>
        </w:r>
        <w:r w:rsidR="00D73822">
          <w:rPr>
            <w:noProof/>
            <w:webHidden/>
          </w:rPr>
          <w:fldChar w:fldCharType="begin"/>
        </w:r>
        <w:r w:rsidR="00D73822">
          <w:rPr>
            <w:noProof/>
            <w:webHidden/>
          </w:rPr>
          <w:instrText xml:space="preserve"> PAGEREF _Toc484774047 \h </w:instrText>
        </w:r>
        <w:r w:rsidR="00D73822">
          <w:rPr>
            <w:noProof/>
            <w:webHidden/>
          </w:rPr>
        </w:r>
        <w:r w:rsidR="00D73822">
          <w:rPr>
            <w:noProof/>
            <w:webHidden/>
          </w:rPr>
          <w:fldChar w:fldCharType="separate"/>
        </w:r>
        <w:r w:rsidR="00D73822">
          <w:rPr>
            <w:noProof/>
            <w:webHidden/>
          </w:rPr>
          <w:t>19</w:t>
        </w:r>
        <w:r w:rsidR="00D73822">
          <w:rPr>
            <w:noProof/>
            <w:webHidden/>
          </w:rPr>
          <w:fldChar w:fldCharType="end"/>
        </w:r>
      </w:hyperlink>
    </w:p>
    <w:p w14:paraId="5502B0FC" w14:textId="77777777" w:rsidR="00D73822" w:rsidRDefault="00D500AB">
      <w:pPr>
        <w:pStyle w:val="TOC1"/>
        <w:tabs>
          <w:tab w:val="right" w:leader="dot" w:pos="9736"/>
        </w:tabs>
        <w:rPr>
          <w:rFonts w:asciiTheme="minorHAnsi" w:eastAsiaTheme="minorEastAsia" w:hAnsiTheme="minorHAnsi" w:cstheme="minorBidi"/>
          <w:b w:val="0"/>
          <w:noProof/>
          <w:szCs w:val="22"/>
        </w:rPr>
      </w:pPr>
      <w:hyperlink w:anchor="_Toc484774048" w:history="1">
        <w:r w:rsidR="00D73822" w:rsidRPr="00A5378E">
          <w:rPr>
            <w:rStyle w:val="Hyperlink"/>
            <w:noProof/>
          </w:rPr>
          <w:t>12. CLINICAL GOVERNANCE</w:t>
        </w:r>
        <w:r w:rsidR="00D73822">
          <w:rPr>
            <w:noProof/>
            <w:webHidden/>
          </w:rPr>
          <w:tab/>
        </w:r>
        <w:r w:rsidR="00D73822">
          <w:rPr>
            <w:noProof/>
            <w:webHidden/>
          </w:rPr>
          <w:fldChar w:fldCharType="begin"/>
        </w:r>
        <w:r w:rsidR="00D73822">
          <w:rPr>
            <w:noProof/>
            <w:webHidden/>
          </w:rPr>
          <w:instrText xml:space="preserve"> PAGEREF _Toc484774048 \h </w:instrText>
        </w:r>
        <w:r w:rsidR="00D73822">
          <w:rPr>
            <w:noProof/>
            <w:webHidden/>
          </w:rPr>
        </w:r>
        <w:r w:rsidR="00D73822">
          <w:rPr>
            <w:noProof/>
            <w:webHidden/>
          </w:rPr>
          <w:fldChar w:fldCharType="separate"/>
        </w:r>
        <w:r w:rsidR="00D73822">
          <w:rPr>
            <w:noProof/>
            <w:webHidden/>
          </w:rPr>
          <w:t>20</w:t>
        </w:r>
        <w:r w:rsidR="00D73822">
          <w:rPr>
            <w:noProof/>
            <w:webHidden/>
          </w:rPr>
          <w:fldChar w:fldCharType="end"/>
        </w:r>
      </w:hyperlink>
    </w:p>
    <w:p w14:paraId="634CA25D" w14:textId="77777777" w:rsidR="00D73822" w:rsidRDefault="00D500AB">
      <w:pPr>
        <w:pStyle w:val="TOC1"/>
        <w:tabs>
          <w:tab w:val="right" w:leader="dot" w:pos="9736"/>
        </w:tabs>
        <w:rPr>
          <w:rFonts w:asciiTheme="minorHAnsi" w:eastAsiaTheme="minorEastAsia" w:hAnsiTheme="minorHAnsi" w:cstheme="minorBidi"/>
          <w:b w:val="0"/>
          <w:noProof/>
          <w:szCs w:val="22"/>
        </w:rPr>
      </w:pPr>
      <w:hyperlink w:anchor="_Toc484774049" w:history="1">
        <w:r w:rsidR="00D73822" w:rsidRPr="00A5378E">
          <w:rPr>
            <w:rStyle w:val="Hyperlink"/>
            <w:noProof/>
          </w:rPr>
          <w:t>Appendix 1: Guidance on Care Pathways in Dermatology to inform referral triage</w:t>
        </w:r>
        <w:r w:rsidR="00D73822">
          <w:rPr>
            <w:noProof/>
            <w:webHidden/>
          </w:rPr>
          <w:tab/>
        </w:r>
        <w:r w:rsidR="00D73822">
          <w:rPr>
            <w:noProof/>
            <w:webHidden/>
          </w:rPr>
          <w:fldChar w:fldCharType="begin"/>
        </w:r>
        <w:r w:rsidR="00D73822">
          <w:rPr>
            <w:noProof/>
            <w:webHidden/>
          </w:rPr>
          <w:instrText xml:space="preserve"> PAGEREF _Toc484774049 \h </w:instrText>
        </w:r>
        <w:r w:rsidR="00D73822">
          <w:rPr>
            <w:noProof/>
            <w:webHidden/>
          </w:rPr>
        </w:r>
        <w:r w:rsidR="00D73822">
          <w:rPr>
            <w:noProof/>
            <w:webHidden/>
          </w:rPr>
          <w:fldChar w:fldCharType="separate"/>
        </w:r>
        <w:r w:rsidR="00D73822">
          <w:rPr>
            <w:noProof/>
            <w:webHidden/>
          </w:rPr>
          <w:t>22</w:t>
        </w:r>
        <w:r w:rsidR="00D73822">
          <w:rPr>
            <w:noProof/>
            <w:webHidden/>
          </w:rPr>
          <w:fldChar w:fldCharType="end"/>
        </w:r>
      </w:hyperlink>
    </w:p>
    <w:p w14:paraId="452F888E" w14:textId="77777777" w:rsidR="00F6722E" w:rsidRPr="00BF2DBD" w:rsidRDefault="00D4677E">
      <w:pPr>
        <w:rPr>
          <w:rFonts w:ascii="Arial" w:hAnsi="Arial" w:cs="Arial"/>
          <w:sz w:val="22"/>
          <w:szCs w:val="22"/>
        </w:rPr>
      </w:pPr>
      <w:r>
        <w:rPr>
          <w:rFonts w:ascii="Arial" w:hAnsi="Arial" w:cs="Arial"/>
          <w:sz w:val="22"/>
          <w:szCs w:val="22"/>
        </w:rPr>
        <w:fldChar w:fldCharType="end"/>
      </w:r>
    </w:p>
    <w:p w14:paraId="06504C33" w14:textId="77777777" w:rsidR="00F6722E" w:rsidRPr="00BF2DBD" w:rsidRDefault="00F6722E">
      <w:pPr>
        <w:rPr>
          <w:rFonts w:ascii="Arial" w:hAnsi="Arial" w:cs="Arial"/>
          <w:sz w:val="22"/>
          <w:szCs w:val="22"/>
        </w:rPr>
      </w:pPr>
    </w:p>
    <w:p w14:paraId="5187E4DE" w14:textId="77777777" w:rsidR="00F6722E" w:rsidRPr="00BF2DBD" w:rsidRDefault="00F6722E">
      <w:pPr>
        <w:rPr>
          <w:rFonts w:ascii="Arial" w:hAnsi="Arial" w:cs="Arial"/>
          <w:sz w:val="22"/>
          <w:szCs w:val="22"/>
        </w:rPr>
      </w:pPr>
    </w:p>
    <w:p w14:paraId="6563F628" w14:textId="77777777" w:rsidR="00F6722E" w:rsidRPr="00BF2DBD" w:rsidRDefault="00F6722E">
      <w:pPr>
        <w:rPr>
          <w:rFonts w:ascii="Arial" w:hAnsi="Arial" w:cs="Arial"/>
          <w:sz w:val="22"/>
          <w:szCs w:val="22"/>
        </w:rPr>
      </w:pPr>
    </w:p>
    <w:p w14:paraId="46E750BF" w14:textId="77777777" w:rsidR="00F6722E" w:rsidRPr="00BF2DBD" w:rsidRDefault="009D00D8" w:rsidP="009E7099">
      <w:pPr>
        <w:ind w:left="540" w:right="251"/>
        <w:jc w:val="center"/>
        <w:rPr>
          <w:rFonts w:ascii="Arial" w:hAnsi="Arial" w:cs="Arial"/>
          <w:sz w:val="22"/>
          <w:szCs w:val="22"/>
        </w:rPr>
      </w:pPr>
      <w:r w:rsidRPr="00BF2DBD">
        <w:rPr>
          <w:rFonts w:ascii="Arial" w:hAnsi="Arial" w:cs="Arial"/>
          <w:sz w:val="22"/>
          <w:szCs w:val="22"/>
        </w:rPr>
        <w:br w:type="page"/>
      </w:r>
    </w:p>
    <w:p w14:paraId="4134F9FA" w14:textId="7A5C2886" w:rsidR="00F6722E" w:rsidRPr="00BF2DBD" w:rsidRDefault="009D00D8" w:rsidP="00D4677E">
      <w:pPr>
        <w:pStyle w:val="Heading1"/>
        <w:numPr>
          <w:ilvl w:val="0"/>
          <w:numId w:val="35"/>
        </w:numPr>
      </w:pPr>
      <w:bookmarkStart w:id="0" w:name="_Toc484774022"/>
      <w:r w:rsidRPr="00BF2DBD">
        <w:lastRenderedPageBreak/>
        <w:t>PURPOSE</w:t>
      </w:r>
      <w:bookmarkEnd w:id="0"/>
    </w:p>
    <w:p w14:paraId="2866CAD5" w14:textId="77777777" w:rsidR="00F6722E" w:rsidRPr="00BF2DBD" w:rsidRDefault="00F6722E">
      <w:pPr>
        <w:ind w:left="360"/>
        <w:rPr>
          <w:rFonts w:ascii="Arial" w:hAnsi="Arial" w:cs="Arial"/>
          <w:b/>
          <w:sz w:val="22"/>
          <w:szCs w:val="22"/>
        </w:rPr>
      </w:pPr>
    </w:p>
    <w:p w14:paraId="0A800D25" w14:textId="4F2A9C26" w:rsidR="00F6722E" w:rsidRPr="00BF2DBD" w:rsidRDefault="009D00D8" w:rsidP="00D4677E">
      <w:pPr>
        <w:pStyle w:val="Heading2"/>
      </w:pPr>
      <w:bookmarkStart w:id="1" w:name="_Toc484774023"/>
      <w:r w:rsidRPr="00BF2DBD">
        <w:t>1.1</w:t>
      </w:r>
      <w:r w:rsidR="00251D62">
        <w:t xml:space="preserve"> </w:t>
      </w:r>
      <w:r w:rsidRPr="00BF2DBD">
        <w:t>National/local context and evidence base</w:t>
      </w:r>
      <w:bookmarkEnd w:id="1"/>
    </w:p>
    <w:p w14:paraId="6D850E05" w14:textId="77777777" w:rsidR="00F6722E" w:rsidRPr="00BF2DBD" w:rsidRDefault="00F6722E">
      <w:pPr>
        <w:rPr>
          <w:rFonts w:ascii="Arial" w:hAnsi="Arial" w:cs="Arial"/>
          <w:sz w:val="22"/>
          <w:szCs w:val="22"/>
        </w:rPr>
      </w:pPr>
    </w:p>
    <w:p w14:paraId="2477BDE5" w14:textId="77777777" w:rsidR="00F6722E" w:rsidRPr="00BF2DBD" w:rsidRDefault="009D00D8">
      <w:pPr>
        <w:rPr>
          <w:rFonts w:ascii="Arial" w:hAnsi="Arial" w:cs="Arial"/>
          <w:sz w:val="22"/>
          <w:szCs w:val="22"/>
        </w:rPr>
      </w:pPr>
      <w:r w:rsidRPr="00BF2DBD">
        <w:rPr>
          <w:rFonts w:ascii="Arial" w:hAnsi="Arial" w:cs="Arial"/>
          <w:sz w:val="22"/>
          <w:szCs w:val="22"/>
        </w:rPr>
        <w:t>Dermatology is a high volume, high growth specialty, locally and nationally.  In Southwark:</w:t>
      </w:r>
    </w:p>
    <w:p w14:paraId="20BCB935" w14:textId="77777777" w:rsidR="00F6722E" w:rsidRPr="00BF2DBD" w:rsidRDefault="00F6722E">
      <w:pPr>
        <w:rPr>
          <w:rFonts w:ascii="Arial" w:hAnsi="Arial" w:cs="Arial"/>
          <w:sz w:val="22"/>
          <w:szCs w:val="22"/>
        </w:rPr>
      </w:pPr>
    </w:p>
    <w:p w14:paraId="0319F6E1" w14:textId="77777777" w:rsidR="00F6722E" w:rsidRPr="00BF2DBD" w:rsidRDefault="009D00D8" w:rsidP="008D4CC0">
      <w:pPr>
        <w:numPr>
          <w:ilvl w:val="0"/>
          <w:numId w:val="6"/>
        </w:numPr>
        <w:tabs>
          <w:tab w:val="num" w:pos="426"/>
        </w:tabs>
        <w:spacing w:after="120" w:line="276" w:lineRule="auto"/>
        <w:ind w:left="426" w:hanging="284"/>
        <w:rPr>
          <w:rFonts w:ascii="Arial" w:hAnsi="Arial" w:cs="Arial"/>
          <w:sz w:val="22"/>
          <w:szCs w:val="22"/>
        </w:rPr>
      </w:pPr>
      <w:r w:rsidRPr="00BF2DBD">
        <w:rPr>
          <w:rFonts w:ascii="Arial" w:hAnsi="Arial" w:cs="Arial"/>
          <w:sz w:val="22"/>
          <w:szCs w:val="22"/>
        </w:rPr>
        <w:t xml:space="preserve">Dermatology </w:t>
      </w:r>
      <w:r w:rsidR="00A709EA" w:rsidRPr="00BF2DBD">
        <w:rPr>
          <w:rFonts w:ascii="Arial" w:hAnsi="Arial" w:cs="Arial"/>
          <w:sz w:val="22"/>
          <w:szCs w:val="22"/>
        </w:rPr>
        <w:t xml:space="preserve">GP referrals to King’s College Hospital NHS Foundation Trust (King’s) and Guy’s &amp; St. Thomas’ NHS Foundation Trust (GSTT) are forecast to have increased by 7% in 2016/17 compared to 2015/16. </w:t>
      </w:r>
    </w:p>
    <w:p w14:paraId="1620DA4D" w14:textId="77777777" w:rsidR="00F6722E" w:rsidRPr="00BF2DBD" w:rsidRDefault="009D00D8" w:rsidP="008D4CC0">
      <w:pPr>
        <w:numPr>
          <w:ilvl w:val="0"/>
          <w:numId w:val="6"/>
        </w:numPr>
        <w:tabs>
          <w:tab w:val="num" w:pos="426"/>
        </w:tabs>
        <w:spacing w:after="120" w:line="276" w:lineRule="auto"/>
        <w:ind w:left="426" w:hanging="284"/>
        <w:rPr>
          <w:rFonts w:ascii="Arial" w:hAnsi="Arial" w:cs="Arial"/>
          <w:sz w:val="22"/>
          <w:szCs w:val="22"/>
        </w:rPr>
      </w:pPr>
      <w:r w:rsidRPr="00BF2DBD">
        <w:rPr>
          <w:rFonts w:ascii="Arial" w:hAnsi="Arial" w:cs="Arial"/>
          <w:sz w:val="22"/>
          <w:szCs w:val="22"/>
        </w:rPr>
        <w:t xml:space="preserve">We have an ageing population with an increasing incidence of eczema and skin cancers. There are also increasing levels of demand from primary care for second opinions on moles due to the increased prevalence of melanoma. </w:t>
      </w:r>
    </w:p>
    <w:p w14:paraId="0563772C" w14:textId="61F86731" w:rsidR="00F6722E" w:rsidRPr="00BF2DBD" w:rsidRDefault="009D00D8" w:rsidP="008D4CC0">
      <w:pPr>
        <w:numPr>
          <w:ilvl w:val="0"/>
          <w:numId w:val="6"/>
        </w:numPr>
        <w:tabs>
          <w:tab w:val="num" w:pos="426"/>
        </w:tabs>
        <w:spacing w:line="276" w:lineRule="auto"/>
        <w:ind w:left="426" w:hanging="284"/>
        <w:rPr>
          <w:rFonts w:ascii="Arial" w:hAnsi="Arial" w:cs="Arial"/>
          <w:sz w:val="22"/>
          <w:szCs w:val="22"/>
        </w:rPr>
      </w:pPr>
      <w:r w:rsidRPr="00BF2DBD">
        <w:rPr>
          <w:rFonts w:ascii="Arial" w:hAnsi="Arial" w:cs="Arial"/>
          <w:sz w:val="22"/>
          <w:szCs w:val="22"/>
        </w:rPr>
        <w:t>Amongst the 4</w:t>
      </w:r>
      <w:r w:rsidR="00181485" w:rsidRPr="00BF2DBD">
        <w:rPr>
          <w:rFonts w:ascii="Arial" w:hAnsi="Arial" w:cs="Arial"/>
          <w:sz w:val="22"/>
          <w:szCs w:val="22"/>
        </w:rPr>
        <w:t>1</w:t>
      </w:r>
      <w:r w:rsidRPr="00BF2DBD">
        <w:rPr>
          <w:rFonts w:ascii="Arial" w:hAnsi="Arial" w:cs="Arial"/>
          <w:sz w:val="22"/>
          <w:szCs w:val="22"/>
        </w:rPr>
        <w:t xml:space="preserve"> Southwark GP practices, there is variation in referral behaviour and management of dermatological conditions.</w:t>
      </w:r>
    </w:p>
    <w:p w14:paraId="53DF8A21" w14:textId="77777777" w:rsidR="00F6722E" w:rsidRPr="00BF2DBD" w:rsidRDefault="00F6722E">
      <w:pPr>
        <w:rPr>
          <w:rFonts w:ascii="Arial" w:hAnsi="Arial" w:cs="Arial"/>
          <w:sz w:val="22"/>
          <w:szCs w:val="22"/>
        </w:rPr>
      </w:pPr>
    </w:p>
    <w:p w14:paraId="41C30834" w14:textId="77777777" w:rsidR="00F6722E" w:rsidRPr="00BF2DBD" w:rsidRDefault="00667273" w:rsidP="00BF2DBD">
      <w:pPr>
        <w:spacing w:after="240" w:line="276" w:lineRule="auto"/>
        <w:rPr>
          <w:rFonts w:ascii="Arial" w:hAnsi="Arial" w:cs="Arial"/>
          <w:sz w:val="22"/>
          <w:szCs w:val="22"/>
        </w:rPr>
      </w:pPr>
      <w:r w:rsidRPr="00BF2DBD">
        <w:rPr>
          <w:rFonts w:ascii="Arial" w:hAnsi="Arial" w:cs="Arial"/>
          <w:sz w:val="22"/>
          <w:szCs w:val="22"/>
        </w:rPr>
        <w:t xml:space="preserve">A community dermatology service has been in place in Southwark since 2013 which triaged around 3,500 referrals per year and saw </w:t>
      </w:r>
      <w:r w:rsidR="005F16D4" w:rsidRPr="00BF2DBD">
        <w:rPr>
          <w:rFonts w:ascii="Arial" w:hAnsi="Arial" w:cs="Arial"/>
          <w:sz w:val="22"/>
          <w:szCs w:val="22"/>
        </w:rPr>
        <w:t xml:space="preserve">around 2,400 new attendances per year. </w:t>
      </w:r>
      <w:r w:rsidR="00110EAF" w:rsidRPr="00BF2DBD">
        <w:rPr>
          <w:rFonts w:ascii="Arial" w:hAnsi="Arial" w:cs="Arial"/>
          <w:sz w:val="22"/>
          <w:szCs w:val="22"/>
        </w:rPr>
        <w:t>A d</w:t>
      </w:r>
      <w:r w:rsidR="0022098E" w:rsidRPr="00BF2DBD">
        <w:rPr>
          <w:rFonts w:ascii="Arial" w:hAnsi="Arial" w:cs="Arial"/>
          <w:sz w:val="22"/>
          <w:szCs w:val="22"/>
        </w:rPr>
        <w:t xml:space="preserve">ermatology </w:t>
      </w:r>
      <w:proofErr w:type="spellStart"/>
      <w:r w:rsidR="0022098E" w:rsidRPr="00BF2DBD">
        <w:rPr>
          <w:rFonts w:ascii="Arial" w:hAnsi="Arial" w:cs="Arial"/>
          <w:sz w:val="22"/>
          <w:szCs w:val="22"/>
        </w:rPr>
        <w:t>workstream</w:t>
      </w:r>
      <w:proofErr w:type="spellEnd"/>
      <w:r w:rsidR="0022098E" w:rsidRPr="00BF2DBD">
        <w:rPr>
          <w:rFonts w:ascii="Arial" w:hAnsi="Arial" w:cs="Arial"/>
          <w:sz w:val="22"/>
          <w:szCs w:val="22"/>
        </w:rPr>
        <w:t xml:space="preserve"> group has been established across Lambeth, Southwark and Bromley</w:t>
      </w:r>
      <w:r w:rsidR="00110EAF" w:rsidRPr="00BF2DBD">
        <w:rPr>
          <w:rFonts w:ascii="Arial" w:hAnsi="Arial" w:cs="Arial"/>
          <w:sz w:val="22"/>
          <w:szCs w:val="22"/>
        </w:rPr>
        <w:t xml:space="preserve"> CCGs</w:t>
      </w:r>
      <w:r w:rsidR="0022098E" w:rsidRPr="00BF2DBD">
        <w:rPr>
          <w:rFonts w:ascii="Arial" w:hAnsi="Arial" w:cs="Arial"/>
          <w:sz w:val="22"/>
          <w:szCs w:val="22"/>
        </w:rPr>
        <w:t xml:space="preserve"> in collaboration with local providers King’s and GSTT. </w:t>
      </w:r>
      <w:r w:rsidR="00110EAF" w:rsidRPr="00BF2DBD">
        <w:rPr>
          <w:rFonts w:ascii="Arial" w:hAnsi="Arial" w:cs="Arial"/>
          <w:sz w:val="22"/>
          <w:szCs w:val="22"/>
        </w:rPr>
        <w:t>This group has recommended that Southwark procure a community service with the following enhancements to the original specification:</w:t>
      </w:r>
      <w:r w:rsidR="0022098E" w:rsidRPr="00BF2DBD">
        <w:rPr>
          <w:rFonts w:ascii="Arial" w:hAnsi="Arial" w:cs="Arial"/>
          <w:sz w:val="22"/>
          <w:szCs w:val="22"/>
        </w:rPr>
        <w:t xml:space="preserve"> </w:t>
      </w:r>
    </w:p>
    <w:p w14:paraId="721E8229" w14:textId="119BB00D" w:rsidR="00F6722E" w:rsidRPr="000F795D" w:rsidRDefault="00110EAF" w:rsidP="008D4CC0">
      <w:pPr>
        <w:numPr>
          <w:ilvl w:val="0"/>
          <w:numId w:val="6"/>
        </w:numPr>
        <w:tabs>
          <w:tab w:val="num" w:pos="426"/>
        </w:tabs>
        <w:spacing w:after="120" w:line="276" w:lineRule="auto"/>
        <w:ind w:left="426" w:hanging="284"/>
        <w:rPr>
          <w:rFonts w:ascii="Arial" w:hAnsi="Arial" w:cs="Arial"/>
          <w:sz w:val="22"/>
          <w:szCs w:val="22"/>
        </w:rPr>
      </w:pPr>
      <w:r w:rsidRPr="000F795D">
        <w:rPr>
          <w:rFonts w:ascii="Arial" w:hAnsi="Arial" w:cs="Arial"/>
          <w:sz w:val="22"/>
          <w:szCs w:val="22"/>
        </w:rPr>
        <w:t>M</w:t>
      </w:r>
      <w:r w:rsidR="00181485" w:rsidRPr="000F795D">
        <w:rPr>
          <w:rFonts w:ascii="Arial" w:hAnsi="Arial" w:cs="Arial"/>
          <w:sz w:val="22"/>
          <w:szCs w:val="22"/>
        </w:rPr>
        <w:t>andate</w:t>
      </w:r>
      <w:r w:rsidRPr="000F795D">
        <w:rPr>
          <w:rFonts w:ascii="Arial" w:hAnsi="Arial" w:cs="Arial"/>
          <w:sz w:val="22"/>
          <w:szCs w:val="22"/>
        </w:rPr>
        <w:t xml:space="preserve"> the</w:t>
      </w:r>
      <w:r w:rsidR="008D4CC0">
        <w:rPr>
          <w:rFonts w:ascii="Arial" w:hAnsi="Arial" w:cs="Arial"/>
          <w:sz w:val="22"/>
          <w:szCs w:val="22"/>
        </w:rPr>
        <w:t xml:space="preserve"> service as a</w:t>
      </w:r>
      <w:r w:rsidR="009D00D8" w:rsidRPr="000F795D">
        <w:rPr>
          <w:rFonts w:ascii="Arial" w:hAnsi="Arial" w:cs="Arial"/>
          <w:sz w:val="22"/>
          <w:szCs w:val="22"/>
        </w:rPr>
        <w:t xml:space="preserve"> single point of referral </w:t>
      </w:r>
      <w:r w:rsidR="008D4CC0">
        <w:rPr>
          <w:rFonts w:ascii="Arial" w:hAnsi="Arial" w:cs="Arial"/>
          <w:sz w:val="22"/>
          <w:szCs w:val="22"/>
        </w:rPr>
        <w:t>(</w:t>
      </w:r>
      <w:proofErr w:type="spellStart"/>
      <w:r w:rsidR="008D4CC0">
        <w:rPr>
          <w:rFonts w:ascii="Arial" w:hAnsi="Arial" w:cs="Arial"/>
          <w:sz w:val="22"/>
          <w:szCs w:val="22"/>
        </w:rPr>
        <w:t>SPoR</w:t>
      </w:r>
      <w:proofErr w:type="spellEnd"/>
      <w:r w:rsidR="008D4CC0">
        <w:rPr>
          <w:rFonts w:ascii="Arial" w:hAnsi="Arial" w:cs="Arial"/>
          <w:sz w:val="22"/>
          <w:szCs w:val="22"/>
        </w:rPr>
        <w:t xml:space="preserve">) </w:t>
      </w:r>
      <w:r w:rsidR="009D00D8" w:rsidRPr="000F795D">
        <w:rPr>
          <w:rFonts w:ascii="Arial" w:hAnsi="Arial" w:cs="Arial"/>
          <w:sz w:val="22"/>
          <w:szCs w:val="22"/>
        </w:rPr>
        <w:t>for all dermatology referrals to ensure all patients follow the same pathway and referrals are triaged to the right pl</w:t>
      </w:r>
      <w:r w:rsidR="00BF2DBD" w:rsidRPr="000F795D">
        <w:rPr>
          <w:rFonts w:ascii="Arial" w:hAnsi="Arial" w:cs="Arial"/>
          <w:sz w:val="22"/>
          <w:szCs w:val="22"/>
        </w:rPr>
        <w:t>ace</w:t>
      </w:r>
      <w:r w:rsidR="008246D8">
        <w:rPr>
          <w:rFonts w:ascii="Arial" w:hAnsi="Arial" w:cs="Arial"/>
          <w:sz w:val="22"/>
          <w:szCs w:val="22"/>
        </w:rPr>
        <w:t>,</w:t>
      </w:r>
      <w:r w:rsidR="00BF2DBD" w:rsidRPr="000F795D">
        <w:rPr>
          <w:rFonts w:ascii="Arial" w:hAnsi="Arial" w:cs="Arial"/>
          <w:sz w:val="22"/>
          <w:szCs w:val="22"/>
        </w:rPr>
        <w:t xml:space="preserve"> first time.</w:t>
      </w:r>
      <w:r w:rsidR="0075687E">
        <w:rPr>
          <w:rFonts w:ascii="Arial" w:hAnsi="Arial" w:cs="Arial"/>
          <w:sz w:val="22"/>
          <w:szCs w:val="22"/>
        </w:rPr>
        <w:t xml:space="preserve"> </w:t>
      </w:r>
      <w:r w:rsidR="008D4CC0">
        <w:rPr>
          <w:rFonts w:ascii="Arial" w:hAnsi="Arial" w:cs="Arial"/>
          <w:sz w:val="22"/>
          <w:szCs w:val="22"/>
        </w:rPr>
        <w:t xml:space="preserve">Mandating the </w:t>
      </w:r>
      <w:proofErr w:type="spellStart"/>
      <w:r w:rsidR="008D4CC0">
        <w:rPr>
          <w:rFonts w:ascii="Arial" w:hAnsi="Arial" w:cs="Arial"/>
          <w:sz w:val="22"/>
          <w:szCs w:val="22"/>
        </w:rPr>
        <w:t>SPoR</w:t>
      </w:r>
      <w:proofErr w:type="spellEnd"/>
      <w:r w:rsidR="008D4CC0">
        <w:rPr>
          <w:rFonts w:ascii="Arial" w:hAnsi="Arial" w:cs="Arial"/>
          <w:sz w:val="22"/>
          <w:szCs w:val="22"/>
        </w:rPr>
        <w:t xml:space="preserve"> will increase the expected level of activity of the service to the levels highlighted in Section 9. </w:t>
      </w:r>
    </w:p>
    <w:p w14:paraId="177465D8" w14:textId="76DAA1C8" w:rsidR="00110EAF" w:rsidRPr="000F795D" w:rsidRDefault="00110EAF" w:rsidP="008D4CC0">
      <w:pPr>
        <w:numPr>
          <w:ilvl w:val="0"/>
          <w:numId w:val="6"/>
        </w:numPr>
        <w:tabs>
          <w:tab w:val="num" w:pos="426"/>
        </w:tabs>
        <w:spacing w:after="120" w:line="276" w:lineRule="auto"/>
        <w:ind w:left="426" w:hanging="284"/>
        <w:rPr>
          <w:rFonts w:ascii="Arial" w:hAnsi="Arial" w:cs="Arial"/>
          <w:sz w:val="22"/>
          <w:szCs w:val="22"/>
        </w:rPr>
      </w:pPr>
      <w:r w:rsidRPr="000F795D">
        <w:rPr>
          <w:rFonts w:ascii="Arial" w:hAnsi="Arial" w:cs="Arial"/>
          <w:sz w:val="22"/>
          <w:szCs w:val="22"/>
        </w:rPr>
        <w:t xml:space="preserve">The Service will </w:t>
      </w:r>
      <w:r w:rsidR="00646279" w:rsidRPr="000F795D">
        <w:rPr>
          <w:rFonts w:ascii="Arial" w:hAnsi="Arial" w:cs="Arial"/>
          <w:sz w:val="22"/>
          <w:szCs w:val="22"/>
        </w:rPr>
        <w:t>work</w:t>
      </w:r>
      <w:r w:rsidR="005F16D4" w:rsidRPr="000F795D">
        <w:rPr>
          <w:rFonts w:ascii="Arial" w:hAnsi="Arial" w:cs="Arial"/>
          <w:sz w:val="22"/>
          <w:szCs w:val="22"/>
        </w:rPr>
        <w:t xml:space="preserve"> closely with </w:t>
      </w:r>
      <w:r w:rsidR="00646279" w:rsidRPr="000F795D">
        <w:rPr>
          <w:rFonts w:ascii="Arial" w:hAnsi="Arial" w:cs="Arial"/>
          <w:sz w:val="22"/>
          <w:szCs w:val="22"/>
        </w:rPr>
        <w:t xml:space="preserve">local acute providers </w:t>
      </w:r>
      <w:r w:rsidR="005F16D4" w:rsidRPr="000F795D">
        <w:rPr>
          <w:rFonts w:ascii="Arial" w:hAnsi="Arial" w:cs="Arial"/>
          <w:sz w:val="22"/>
          <w:szCs w:val="22"/>
        </w:rPr>
        <w:t>and carry out regular joint</w:t>
      </w:r>
      <w:r w:rsidRPr="000F795D">
        <w:rPr>
          <w:rFonts w:ascii="Arial" w:hAnsi="Arial" w:cs="Arial"/>
          <w:sz w:val="22"/>
          <w:szCs w:val="22"/>
        </w:rPr>
        <w:t xml:space="preserve"> clinics with an overseeing secondary care consultant to see </w:t>
      </w:r>
      <w:r w:rsidR="005F16D4" w:rsidRPr="000F795D">
        <w:rPr>
          <w:rFonts w:ascii="Arial" w:hAnsi="Arial" w:cs="Arial"/>
          <w:sz w:val="22"/>
          <w:szCs w:val="22"/>
        </w:rPr>
        <w:t xml:space="preserve">patients on </w:t>
      </w:r>
      <w:r w:rsidRPr="000F795D">
        <w:rPr>
          <w:rFonts w:ascii="Arial" w:hAnsi="Arial" w:cs="Arial"/>
          <w:sz w:val="22"/>
          <w:szCs w:val="22"/>
        </w:rPr>
        <w:t xml:space="preserve">two week cancer </w:t>
      </w:r>
      <w:r w:rsidR="005F16D4" w:rsidRPr="000F795D">
        <w:rPr>
          <w:rFonts w:ascii="Arial" w:hAnsi="Arial" w:cs="Arial"/>
          <w:sz w:val="22"/>
          <w:szCs w:val="22"/>
        </w:rPr>
        <w:t>pathway</w:t>
      </w:r>
      <w:r w:rsidR="00646279" w:rsidRPr="000F795D">
        <w:rPr>
          <w:rFonts w:ascii="Arial" w:hAnsi="Arial" w:cs="Arial"/>
          <w:sz w:val="22"/>
          <w:szCs w:val="22"/>
        </w:rPr>
        <w:t>s</w:t>
      </w:r>
      <w:r w:rsidR="005F16D4" w:rsidRPr="000F795D">
        <w:rPr>
          <w:rFonts w:ascii="Arial" w:hAnsi="Arial" w:cs="Arial"/>
          <w:sz w:val="22"/>
          <w:szCs w:val="22"/>
        </w:rPr>
        <w:t xml:space="preserve"> </w:t>
      </w:r>
      <w:r w:rsidRPr="000F795D">
        <w:rPr>
          <w:rFonts w:ascii="Arial" w:hAnsi="Arial" w:cs="Arial"/>
          <w:sz w:val="22"/>
          <w:szCs w:val="22"/>
        </w:rPr>
        <w:t>and other complex patients.</w:t>
      </w:r>
      <w:r w:rsidR="0034699D" w:rsidRPr="000F795D">
        <w:rPr>
          <w:rFonts w:ascii="Arial" w:hAnsi="Arial" w:cs="Arial"/>
          <w:sz w:val="22"/>
          <w:szCs w:val="22"/>
        </w:rPr>
        <w:t xml:space="preserve"> The Service must have a link/agreement in place with the local acute provider skin cancer multidisciplinary team (MDT) to ensure best clinical practice compliance with NICE and NCAT/Cancer Network. The planned treatment of low risk Basal Cell Carcinoma (BCC) shall be restricted to </w:t>
      </w:r>
      <w:proofErr w:type="gramStart"/>
      <w:r w:rsidR="0034699D" w:rsidRPr="000F795D">
        <w:rPr>
          <w:rFonts w:ascii="Arial" w:hAnsi="Arial" w:cs="Arial"/>
          <w:sz w:val="22"/>
          <w:szCs w:val="22"/>
        </w:rPr>
        <w:t>approved</w:t>
      </w:r>
      <w:proofErr w:type="gramEnd"/>
      <w:r w:rsidR="0034699D" w:rsidRPr="000F795D">
        <w:rPr>
          <w:rFonts w:ascii="Arial" w:hAnsi="Arial" w:cs="Arial"/>
          <w:sz w:val="22"/>
          <w:szCs w:val="22"/>
        </w:rPr>
        <w:t xml:space="preserve"> </w:t>
      </w:r>
      <w:r w:rsidR="00226869">
        <w:rPr>
          <w:rFonts w:ascii="Arial" w:hAnsi="Arial" w:cs="Arial"/>
          <w:sz w:val="22"/>
          <w:szCs w:val="22"/>
        </w:rPr>
        <w:t>GPs with special interest (</w:t>
      </w:r>
      <w:proofErr w:type="spellStart"/>
      <w:r w:rsidR="0034699D" w:rsidRPr="000F795D">
        <w:rPr>
          <w:rFonts w:ascii="Arial" w:hAnsi="Arial" w:cs="Arial"/>
          <w:sz w:val="22"/>
          <w:szCs w:val="22"/>
        </w:rPr>
        <w:t>GPwSI</w:t>
      </w:r>
      <w:proofErr w:type="spellEnd"/>
      <w:r w:rsidR="00226869">
        <w:rPr>
          <w:rFonts w:ascii="Arial" w:hAnsi="Arial" w:cs="Arial"/>
          <w:sz w:val="22"/>
          <w:szCs w:val="22"/>
        </w:rPr>
        <w:t>)</w:t>
      </w:r>
      <w:r w:rsidR="0034699D" w:rsidRPr="000F795D">
        <w:rPr>
          <w:rFonts w:ascii="Arial" w:hAnsi="Arial" w:cs="Arial"/>
          <w:sz w:val="22"/>
          <w:szCs w:val="22"/>
        </w:rPr>
        <w:t xml:space="preserve"> who have specialist training in skin cancer work</w:t>
      </w:r>
      <w:r w:rsidR="00122D86">
        <w:rPr>
          <w:rStyle w:val="FootnoteReference"/>
          <w:rFonts w:ascii="Arial" w:hAnsi="Arial" w:cs="Arial"/>
          <w:sz w:val="22"/>
          <w:szCs w:val="22"/>
        </w:rPr>
        <w:footnoteReference w:id="1"/>
      </w:r>
      <w:r w:rsidR="0034699D" w:rsidRPr="000F795D">
        <w:rPr>
          <w:rFonts w:ascii="Arial" w:hAnsi="Arial" w:cs="Arial"/>
          <w:sz w:val="22"/>
          <w:szCs w:val="22"/>
        </w:rPr>
        <w:t xml:space="preserve"> and are a member of the local acute provider MDT.</w:t>
      </w:r>
    </w:p>
    <w:p w14:paraId="15097C97" w14:textId="33BD346A" w:rsidR="0075687E" w:rsidRDefault="005F16D4" w:rsidP="008D4CC0">
      <w:pPr>
        <w:numPr>
          <w:ilvl w:val="0"/>
          <w:numId w:val="6"/>
        </w:numPr>
        <w:tabs>
          <w:tab w:val="num" w:pos="426"/>
        </w:tabs>
        <w:spacing w:after="120" w:line="276" w:lineRule="auto"/>
        <w:ind w:left="426" w:hanging="284"/>
        <w:rPr>
          <w:rFonts w:ascii="Arial" w:hAnsi="Arial" w:cs="Arial"/>
          <w:sz w:val="22"/>
          <w:szCs w:val="22"/>
        </w:rPr>
      </w:pPr>
      <w:r w:rsidRPr="000F795D">
        <w:rPr>
          <w:rFonts w:ascii="Arial" w:hAnsi="Arial" w:cs="Arial"/>
          <w:sz w:val="22"/>
          <w:szCs w:val="22"/>
        </w:rPr>
        <w:t>The S</w:t>
      </w:r>
      <w:r w:rsidR="00110EAF" w:rsidRPr="000F795D">
        <w:rPr>
          <w:rFonts w:ascii="Arial" w:hAnsi="Arial" w:cs="Arial"/>
          <w:sz w:val="22"/>
          <w:szCs w:val="22"/>
        </w:rPr>
        <w:t xml:space="preserve">ervice will work collaboratively </w:t>
      </w:r>
      <w:r w:rsidR="00646279" w:rsidRPr="000F795D">
        <w:rPr>
          <w:rFonts w:ascii="Arial" w:hAnsi="Arial" w:cs="Arial"/>
          <w:sz w:val="22"/>
          <w:szCs w:val="22"/>
        </w:rPr>
        <w:t>with secondary care providers and implement</w:t>
      </w:r>
      <w:r w:rsidR="00110EAF" w:rsidRPr="000F795D">
        <w:rPr>
          <w:rFonts w:ascii="Arial" w:hAnsi="Arial" w:cs="Arial"/>
          <w:sz w:val="22"/>
          <w:szCs w:val="22"/>
        </w:rPr>
        <w:t xml:space="preserve"> </w:t>
      </w:r>
      <w:r w:rsidR="00646279" w:rsidRPr="000F795D">
        <w:rPr>
          <w:rFonts w:ascii="Arial" w:hAnsi="Arial" w:cs="Arial"/>
          <w:sz w:val="22"/>
          <w:szCs w:val="22"/>
        </w:rPr>
        <w:t xml:space="preserve">shared care arrangements </w:t>
      </w:r>
      <w:r w:rsidR="00BB1440">
        <w:rPr>
          <w:rFonts w:ascii="Arial" w:hAnsi="Arial" w:cs="Arial"/>
          <w:sz w:val="22"/>
          <w:szCs w:val="22"/>
        </w:rPr>
        <w:t xml:space="preserve">where appropriate </w:t>
      </w:r>
      <w:r w:rsidR="00646279" w:rsidRPr="000F795D">
        <w:rPr>
          <w:rFonts w:ascii="Arial" w:hAnsi="Arial" w:cs="Arial"/>
          <w:sz w:val="22"/>
          <w:szCs w:val="22"/>
        </w:rPr>
        <w:t xml:space="preserve">so that the Service can carry out </w:t>
      </w:r>
      <w:r w:rsidR="00226869">
        <w:rPr>
          <w:rFonts w:ascii="Arial" w:hAnsi="Arial" w:cs="Arial"/>
          <w:sz w:val="22"/>
          <w:szCs w:val="22"/>
        </w:rPr>
        <w:t>follow-</w:t>
      </w:r>
      <w:r w:rsidRPr="000F795D">
        <w:rPr>
          <w:rFonts w:ascii="Arial" w:hAnsi="Arial" w:cs="Arial"/>
          <w:sz w:val="22"/>
          <w:szCs w:val="22"/>
        </w:rPr>
        <w:t xml:space="preserve">up </w:t>
      </w:r>
      <w:r w:rsidR="00646279" w:rsidRPr="000F795D">
        <w:rPr>
          <w:rFonts w:ascii="Arial" w:hAnsi="Arial" w:cs="Arial"/>
          <w:sz w:val="22"/>
          <w:szCs w:val="22"/>
        </w:rPr>
        <w:t>appointments</w:t>
      </w:r>
      <w:r w:rsidR="0034699D" w:rsidRPr="000F795D">
        <w:rPr>
          <w:rFonts w:ascii="Arial" w:hAnsi="Arial" w:cs="Arial"/>
          <w:sz w:val="22"/>
          <w:szCs w:val="22"/>
        </w:rPr>
        <w:t>.</w:t>
      </w:r>
      <w:r w:rsidR="00BB1440">
        <w:rPr>
          <w:rFonts w:ascii="Arial" w:hAnsi="Arial" w:cs="Arial"/>
          <w:sz w:val="22"/>
          <w:szCs w:val="22"/>
        </w:rPr>
        <w:t xml:space="preserve"> Patient choice around shared care</w:t>
      </w:r>
      <w:r w:rsidR="007D1A0B">
        <w:rPr>
          <w:rFonts w:ascii="Arial" w:hAnsi="Arial" w:cs="Arial"/>
          <w:sz w:val="22"/>
          <w:szCs w:val="22"/>
        </w:rPr>
        <w:t xml:space="preserve"> arrangements</w:t>
      </w:r>
      <w:r w:rsidR="00BB1440">
        <w:rPr>
          <w:rFonts w:ascii="Arial" w:hAnsi="Arial" w:cs="Arial"/>
          <w:sz w:val="22"/>
          <w:szCs w:val="22"/>
        </w:rPr>
        <w:t xml:space="preserve"> should always be considered. </w:t>
      </w:r>
      <w:r w:rsidR="0034699D" w:rsidRPr="000F795D">
        <w:rPr>
          <w:rFonts w:ascii="Arial" w:hAnsi="Arial" w:cs="Arial"/>
          <w:sz w:val="22"/>
          <w:szCs w:val="22"/>
        </w:rPr>
        <w:t xml:space="preserve"> </w:t>
      </w:r>
    </w:p>
    <w:p w14:paraId="6773C830" w14:textId="6CCDEAB2" w:rsidR="00110EAF" w:rsidRPr="000F795D" w:rsidRDefault="0034699D" w:rsidP="008D4CC0">
      <w:pPr>
        <w:numPr>
          <w:ilvl w:val="0"/>
          <w:numId w:val="6"/>
        </w:numPr>
        <w:tabs>
          <w:tab w:val="num" w:pos="426"/>
        </w:tabs>
        <w:spacing w:after="120" w:line="276" w:lineRule="auto"/>
        <w:ind w:left="426" w:hanging="284"/>
        <w:rPr>
          <w:rFonts w:ascii="Arial" w:hAnsi="Arial" w:cs="Arial"/>
          <w:sz w:val="22"/>
          <w:szCs w:val="22"/>
        </w:rPr>
      </w:pPr>
      <w:r w:rsidRPr="000F795D">
        <w:rPr>
          <w:rFonts w:ascii="Arial" w:hAnsi="Arial" w:cs="Arial"/>
          <w:sz w:val="22"/>
          <w:szCs w:val="22"/>
        </w:rPr>
        <w:t>The Service will also work closely with local acute providers to</w:t>
      </w:r>
      <w:r w:rsidR="00646279" w:rsidRPr="000F795D">
        <w:rPr>
          <w:rFonts w:ascii="Arial" w:hAnsi="Arial" w:cs="Arial"/>
          <w:sz w:val="22"/>
          <w:szCs w:val="22"/>
        </w:rPr>
        <w:t xml:space="preserve"> </w:t>
      </w:r>
      <w:r w:rsidRPr="000F795D">
        <w:rPr>
          <w:rFonts w:ascii="Arial" w:hAnsi="Arial" w:cs="Arial"/>
          <w:sz w:val="22"/>
          <w:szCs w:val="22"/>
        </w:rPr>
        <w:t>c</w:t>
      </w:r>
      <w:r w:rsidR="00646279" w:rsidRPr="000F795D">
        <w:rPr>
          <w:rFonts w:ascii="Arial" w:hAnsi="Arial" w:cs="Arial"/>
          <w:sz w:val="22"/>
          <w:szCs w:val="22"/>
        </w:rPr>
        <w:t>oordinate</w:t>
      </w:r>
      <w:r w:rsidR="00110EAF" w:rsidRPr="000F795D">
        <w:rPr>
          <w:rFonts w:ascii="Arial" w:hAnsi="Arial" w:cs="Arial"/>
          <w:sz w:val="22"/>
          <w:szCs w:val="22"/>
        </w:rPr>
        <w:t xml:space="preserve"> care on pathways that require </w:t>
      </w:r>
      <w:r w:rsidR="008D4CC0">
        <w:rPr>
          <w:rFonts w:ascii="Arial" w:hAnsi="Arial" w:cs="Arial"/>
          <w:sz w:val="22"/>
          <w:szCs w:val="22"/>
        </w:rPr>
        <w:t>complex prescribing in order to improve the quality and cost effectiveness of prescribing.</w:t>
      </w:r>
    </w:p>
    <w:p w14:paraId="5FD3C688" w14:textId="77777777" w:rsidR="00F6722E" w:rsidRDefault="00F6722E">
      <w:pPr>
        <w:rPr>
          <w:rFonts w:ascii="Arial" w:hAnsi="Arial" w:cs="Arial"/>
          <w:sz w:val="22"/>
          <w:szCs w:val="22"/>
        </w:rPr>
      </w:pPr>
    </w:p>
    <w:p w14:paraId="64069398" w14:textId="77777777" w:rsidR="00BB1440" w:rsidRDefault="00BB1440">
      <w:pPr>
        <w:rPr>
          <w:rFonts w:ascii="Arial" w:hAnsi="Arial" w:cs="Arial"/>
          <w:sz w:val="22"/>
          <w:szCs w:val="22"/>
        </w:rPr>
      </w:pPr>
    </w:p>
    <w:p w14:paraId="6B591864" w14:textId="77777777" w:rsidR="00BB1440" w:rsidRPr="00BF2DBD" w:rsidRDefault="00BB1440">
      <w:pPr>
        <w:rPr>
          <w:rFonts w:ascii="Arial" w:hAnsi="Arial" w:cs="Arial"/>
          <w:sz w:val="22"/>
          <w:szCs w:val="22"/>
        </w:rPr>
      </w:pPr>
    </w:p>
    <w:p w14:paraId="5A743B3A" w14:textId="339A6150" w:rsidR="00F6722E" w:rsidRPr="00BF2DBD" w:rsidRDefault="009D00D8" w:rsidP="00D4677E">
      <w:pPr>
        <w:pStyle w:val="Heading2"/>
      </w:pPr>
      <w:bookmarkStart w:id="2" w:name="_Toc484774024"/>
      <w:r w:rsidRPr="00BF2DBD">
        <w:t>1.2</w:t>
      </w:r>
      <w:r w:rsidR="00251D62">
        <w:t xml:space="preserve"> </w:t>
      </w:r>
      <w:r w:rsidRPr="00BF2DBD">
        <w:t>Aims and objectives</w:t>
      </w:r>
      <w:bookmarkEnd w:id="2"/>
    </w:p>
    <w:p w14:paraId="38110885" w14:textId="77777777" w:rsidR="00F6722E" w:rsidRPr="00BF2DBD" w:rsidRDefault="00F6722E">
      <w:pPr>
        <w:rPr>
          <w:rFonts w:ascii="Arial" w:hAnsi="Arial" w:cs="Arial"/>
          <w:sz w:val="22"/>
          <w:szCs w:val="22"/>
        </w:rPr>
      </w:pPr>
    </w:p>
    <w:p w14:paraId="0080B81A" w14:textId="4969D8D3" w:rsidR="00F6722E" w:rsidRPr="00BF2DBD" w:rsidRDefault="00E02018" w:rsidP="001E206D">
      <w:pPr>
        <w:spacing w:line="276" w:lineRule="auto"/>
        <w:rPr>
          <w:rFonts w:ascii="Arial" w:hAnsi="Arial" w:cs="Arial"/>
          <w:sz w:val="22"/>
          <w:szCs w:val="22"/>
        </w:rPr>
      </w:pPr>
      <w:r w:rsidRPr="00BF2DBD">
        <w:rPr>
          <w:rFonts w:ascii="Arial" w:hAnsi="Arial" w:cs="Arial"/>
          <w:sz w:val="22"/>
          <w:szCs w:val="22"/>
        </w:rPr>
        <w:t>The Community Dermatology Service will play a key role in supporting</w:t>
      </w:r>
      <w:r w:rsidR="009D00D8" w:rsidRPr="00BF2DBD">
        <w:rPr>
          <w:rFonts w:ascii="Arial" w:hAnsi="Arial" w:cs="Arial"/>
          <w:sz w:val="22"/>
          <w:szCs w:val="22"/>
        </w:rPr>
        <w:t xml:space="preserve"> </w:t>
      </w:r>
      <w:r w:rsidR="000B3EB4">
        <w:rPr>
          <w:rFonts w:ascii="Arial" w:hAnsi="Arial" w:cs="Arial"/>
          <w:sz w:val="22"/>
          <w:szCs w:val="22"/>
        </w:rPr>
        <w:t>Southwark CCG in it</w:t>
      </w:r>
      <w:r w:rsidRPr="00BF2DBD">
        <w:rPr>
          <w:rFonts w:ascii="Arial" w:hAnsi="Arial" w:cs="Arial"/>
          <w:sz w:val="22"/>
          <w:szCs w:val="22"/>
        </w:rPr>
        <w:t xml:space="preserve">s </w:t>
      </w:r>
      <w:r w:rsidR="009D00D8" w:rsidRPr="00BF2DBD">
        <w:rPr>
          <w:rFonts w:ascii="Arial" w:hAnsi="Arial" w:cs="Arial"/>
          <w:sz w:val="22"/>
          <w:szCs w:val="22"/>
        </w:rPr>
        <w:t xml:space="preserve">strategy </w:t>
      </w:r>
      <w:r w:rsidRPr="00BF2DBD">
        <w:rPr>
          <w:rFonts w:ascii="Arial" w:hAnsi="Arial" w:cs="Arial"/>
          <w:sz w:val="22"/>
          <w:szCs w:val="22"/>
        </w:rPr>
        <w:t xml:space="preserve">to optimise the value of referrals and improve patient experience and outcomes. The </w:t>
      </w:r>
      <w:r w:rsidR="009D00D8" w:rsidRPr="00BF2DBD">
        <w:rPr>
          <w:rFonts w:ascii="Arial" w:hAnsi="Arial" w:cs="Arial"/>
          <w:sz w:val="22"/>
          <w:szCs w:val="22"/>
        </w:rPr>
        <w:t xml:space="preserve">Service </w:t>
      </w:r>
      <w:r w:rsidRPr="00BF2DBD">
        <w:rPr>
          <w:rFonts w:ascii="Arial" w:hAnsi="Arial" w:cs="Arial"/>
          <w:sz w:val="22"/>
          <w:szCs w:val="22"/>
        </w:rPr>
        <w:t>will</w:t>
      </w:r>
      <w:r w:rsidR="009D00D8" w:rsidRPr="00BF2DBD">
        <w:rPr>
          <w:rFonts w:ascii="Arial" w:hAnsi="Arial" w:cs="Arial"/>
          <w:sz w:val="22"/>
          <w:szCs w:val="22"/>
        </w:rPr>
        <w:t xml:space="preserve"> manage a broad range of dermatological conditions and support the development of sustainable</w:t>
      </w:r>
      <w:r w:rsidR="00A709EA" w:rsidRPr="00BF2DBD">
        <w:rPr>
          <w:rFonts w:ascii="Arial" w:hAnsi="Arial" w:cs="Arial"/>
          <w:sz w:val="22"/>
          <w:szCs w:val="22"/>
        </w:rPr>
        <w:t xml:space="preserve"> care </w:t>
      </w:r>
      <w:r w:rsidR="009D00D8" w:rsidRPr="00BF2DBD">
        <w:rPr>
          <w:rFonts w:ascii="Arial" w:hAnsi="Arial" w:cs="Arial"/>
          <w:sz w:val="22"/>
          <w:szCs w:val="22"/>
        </w:rPr>
        <w:t xml:space="preserve">pathways, which are cost-effective, responsive to local need, clearly articulated between clinical partners and underpinned by a combination of effective referral </w:t>
      </w:r>
      <w:r w:rsidR="00A709EA" w:rsidRPr="00BF2DBD">
        <w:rPr>
          <w:rFonts w:ascii="Arial" w:hAnsi="Arial" w:cs="Arial"/>
          <w:sz w:val="22"/>
          <w:szCs w:val="22"/>
        </w:rPr>
        <w:t>optimisation</w:t>
      </w:r>
      <w:r w:rsidR="009D00D8" w:rsidRPr="00BF2DBD">
        <w:rPr>
          <w:rFonts w:ascii="Arial" w:hAnsi="Arial" w:cs="Arial"/>
          <w:sz w:val="22"/>
          <w:szCs w:val="22"/>
        </w:rPr>
        <w:t xml:space="preserve"> an</w:t>
      </w:r>
      <w:r w:rsidR="00A709EA" w:rsidRPr="00BF2DBD">
        <w:rPr>
          <w:rFonts w:ascii="Arial" w:hAnsi="Arial" w:cs="Arial"/>
          <w:sz w:val="22"/>
          <w:szCs w:val="22"/>
        </w:rPr>
        <w:t xml:space="preserve">d robust educational support. </w:t>
      </w:r>
      <w:r w:rsidR="009D00D8" w:rsidRPr="00BF2DBD">
        <w:rPr>
          <w:rFonts w:ascii="Arial" w:hAnsi="Arial" w:cs="Arial"/>
          <w:sz w:val="22"/>
          <w:szCs w:val="22"/>
        </w:rPr>
        <w:t xml:space="preserve">The Community Service will </w:t>
      </w:r>
      <w:r w:rsidR="00A709EA" w:rsidRPr="00BF2DBD">
        <w:rPr>
          <w:rFonts w:ascii="Arial" w:hAnsi="Arial" w:cs="Arial"/>
          <w:sz w:val="22"/>
          <w:szCs w:val="22"/>
        </w:rPr>
        <w:t xml:space="preserve">also </w:t>
      </w:r>
      <w:r w:rsidR="009D00D8" w:rsidRPr="00BF2DBD">
        <w:rPr>
          <w:rFonts w:ascii="Arial" w:hAnsi="Arial" w:cs="Arial"/>
          <w:sz w:val="22"/>
          <w:szCs w:val="22"/>
        </w:rPr>
        <w:t>play a pivotal role in strengthening the dermatology offering in Southwark, by providing a link between primary and secondary care, building capacity and expertise within the community and diverting less complex activity away from the acute trusts, thereby improving access to secondary care for those patients requiring consultant-led treatment.</w:t>
      </w:r>
    </w:p>
    <w:p w14:paraId="6523727E" w14:textId="77777777" w:rsidR="00BF2DBD" w:rsidRPr="00BF2DBD" w:rsidRDefault="00BF2DBD">
      <w:pPr>
        <w:pStyle w:val="BodyText"/>
        <w:jc w:val="both"/>
        <w:rPr>
          <w:b/>
          <w:bCs/>
          <w:szCs w:val="22"/>
        </w:rPr>
      </w:pPr>
    </w:p>
    <w:p w14:paraId="1BEC3CB2" w14:textId="77777777" w:rsidR="00F6722E" w:rsidRPr="00BF2DBD" w:rsidRDefault="009D00D8" w:rsidP="00D4677E">
      <w:pPr>
        <w:pStyle w:val="Heading1"/>
      </w:pPr>
      <w:bookmarkStart w:id="3" w:name="_Toc484774025"/>
      <w:r w:rsidRPr="00BF2DBD">
        <w:t>2. SCOPE</w:t>
      </w:r>
      <w:bookmarkEnd w:id="3"/>
    </w:p>
    <w:p w14:paraId="50E12D57" w14:textId="77777777" w:rsidR="00F6722E" w:rsidRPr="00BF2DBD" w:rsidRDefault="00F6722E">
      <w:pPr>
        <w:rPr>
          <w:rFonts w:ascii="Arial" w:hAnsi="Arial" w:cs="Arial"/>
          <w:sz w:val="22"/>
          <w:szCs w:val="22"/>
        </w:rPr>
      </w:pPr>
    </w:p>
    <w:p w14:paraId="699530AE" w14:textId="77777777" w:rsidR="00F6722E" w:rsidRPr="00BF2DBD" w:rsidRDefault="009D00D8" w:rsidP="00D4677E">
      <w:pPr>
        <w:pStyle w:val="Heading2"/>
      </w:pPr>
      <w:bookmarkStart w:id="4" w:name="_Toc484774026"/>
      <w:r w:rsidRPr="00BF2DBD">
        <w:t>2.1 Service Description</w:t>
      </w:r>
      <w:bookmarkEnd w:id="4"/>
    </w:p>
    <w:p w14:paraId="1B796765" w14:textId="77777777" w:rsidR="00F6722E" w:rsidRPr="00BF2DBD" w:rsidRDefault="00F6722E">
      <w:pPr>
        <w:rPr>
          <w:rFonts w:ascii="Arial" w:hAnsi="Arial" w:cs="Arial"/>
          <w:sz w:val="22"/>
          <w:szCs w:val="22"/>
        </w:rPr>
      </w:pPr>
    </w:p>
    <w:p w14:paraId="1B803B8D" w14:textId="77777777" w:rsidR="00F6722E" w:rsidRPr="00BF2DBD" w:rsidRDefault="009D00D8" w:rsidP="001E206D">
      <w:pPr>
        <w:spacing w:line="276" w:lineRule="auto"/>
        <w:rPr>
          <w:rFonts w:ascii="Arial" w:hAnsi="Arial" w:cs="Arial"/>
          <w:sz w:val="22"/>
          <w:szCs w:val="22"/>
        </w:rPr>
      </w:pPr>
      <w:r w:rsidRPr="00BF2DBD">
        <w:rPr>
          <w:rFonts w:ascii="Arial" w:hAnsi="Arial" w:cs="Arial"/>
          <w:sz w:val="22"/>
          <w:szCs w:val="22"/>
        </w:rPr>
        <w:t>The Southwark Community Dermatology Service will be available to all patients registered with GP practices within Southwark and will offer:</w:t>
      </w:r>
    </w:p>
    <w:p w14:paraId="217949FF" w14:textId="77777777" w:rsidR="00F6722E" w:rsidRPr="00BF2DBD" w:rsidRDefault="00F6722E">
      <w:pPr>
        <w:rPr>
          <w:rFonts w:ascii="Arial" w:hAnsi="Arial" w:cs="Arial"/>
          <w:sz w:val="22"/>
          <w:szCs w:val="22"/>
        </w:rPr>
      </w:pPr>
    </w:p>
    <w:p w14:paraId="451870D6" w14:textId="77777777" w:rsidR="00F6722E" w:rsidRPr="00BF2DBD" w:rsidRDefault="009D00D8" w:rsidP="001E206D">
      <w:pPr>
        <w:numPr>
          <w:ilvl w:val="0"/>
          <w:numId w:val="18"/>
        </w:numPr>
        <w:spacing w:after="240"/>
        <w:ind w:left="714" w:hanging="357"/>
        <w:rPr>
          <w:rFonts w:ascii="Arial" w:hAnsi="Arial" w:cs="Arial"/>
          <w:b/>
          <w:sz w:val="22"/>
          <w:szCs w:val="22"/>
        </w:rPr>
      </w:pPr>
      <w:r w:rsidRPr="00BF2DBD">
        <w:rPr>
          <w:rFonts w:ascii="Arial" w:hAnsi="Arial" w:cs="Arial"/>
          <w:b/>
          <w:sz w:val="22"/>
          <w:szCs w:val="22"/>
        </w:rPr>
        <w:t xml:space="preserve">A </w:t>
      </w:r>
      <w:r w:rsidR="00181485" w:rsidRPr="00BF2DBD">
        <w:rPr>
          <w:rFonts w:ascii="Arial" w:hAnsi="Arial" w:cs="Arial"/>
          <w:b/>
          <w:sz w:val="22"/>
          <w:szCs w:val="22"/>
        </w:rPr>
        <w:t xml:space="preserve">mandated </w:t>
      </w:r>
      <w:r w:rsidRPr="00BF2DBD">
        <w:rPr>
          <w:rFonts w:ascii="Arial" w:hAnsi="Arial" w:cs="Arial"/>
          <w:b/>
          <w:sz w:val="22"/>
          <w:szCs w:val="22"/>
        </w:rPr>
        <w:t>single point of referral and triage for non-urgent dermatology referrals.</w:t>
      </w:r>
    </w:p>
    <w:p w14:paraId="55AD9A3B" w14:textId="22727FF5" w:rsidR="00F6722E" w:rsidRPr="00BF2DBD" w:rsidRDefault="009D00D8" w:rsidP="001E206D">
      <w:pPr>
        <w:spacing w:line="276" w:lineRule="auto"/>
        <w:rPr>
          <w:rFonts w:ascii="Arial" w:hAnsi="Arial" w:cs="Arial"/>
          <w:sz w:val="22"/>
          <w:szCs w:val="22"/>
        </w:rPr>
      </w:pPr>
      <w:r w:rsidRPr="00BF2DBD">
        <w:rPr>
          <w:rFonts w:ascii="Arial" w:hAnsi="Arial" w:cs="Arial"/>
          <w:sz w:val="22"/>
          <w:szCs w:val="22"/>
        </w:rPr>
        <w:t xml:space="preserve">The service will receive all GP-initiated non-urgent dermatology referrals and ensure that each patient is directed to the most appropriate setting.  The triage service will further support referral management by actively encouraging high quality of information from referring GPs, adhering to the SEL Treatment Access Policy and providing feedback to the referrer on the quality, suitability and destination of the referral.  The triage service will actively </w:t>
      </w:r>
      <w:proofErr w:type="gramStart"/>
      <w:r w:rsidRPr="00BF2DBD">
        <w:rPr>
          <w:rFonts w:ascii="Arial" w:hAnsi="Arial" w:cs="Arial"/>
          <w:sz w:val="22"/>
          <w:szCs w:val="22"/>
        </w:rPr>
        <w:t>mitigate</w:t>
      </w:r>
      <w:proofErr w:type="gramEnd"/>
      <w:r w:rsidRPr="00BF2DBD">
        <w:rPr>
          <w:rFonts w:ascii="Arial" w:hAnsi="Arial" w:cs="Arial"/>
          <w:sz w:val="22"/>
          <w:szCs w:val="22"/>
        </w:rPr>
        <w:t xml:space="preserve"> against the lowering of referral thresholds, in cases where the GP could reasonably be expected to manage the patient’s condition in primary care.  All referrals will be triaged within </w:t>
      </w:r>
      <w:r w:rsidR="003171D1">
        <w:rPr>
          <w:rFonts w:ascii="Arial" w:hAnsi="Arial" w:cs="Arial"/>
          <w:sz w:val="22"/>
          <w:szCs w:val="22"/>
        </w:rPr>
        <w:t>three</w:t>
      </w:r>
      <w:r w:rsidRPr="00BF2DBD">
        <w:rPr>
          <w:rFonts w:ascii="Arial" w:hAnsi="Arial" w:cs="Arial"/>
          <w:sz w:val="22"/>
          <w:szCs w:val="22"/>
        </w:rPr>
        <w:t xml:space="preserve"> working days.  </w:t>
      </w:r>
    </w:p>
    <w:p w14:paraId="0002B722" w14:textId="77777777" w:rsidR="00F6722E" w:rsidRPr="00BF2DBD" w:rsidRDefault="00F6722E">
      <w:pPr>
        <w:rPr>
          <w:rFonts w:ascii="Arial" w:hAnsi="Arial" w:cs="Arial"/>
          <w:sz w:val="22"/>
          <w:szCs w:val="22"/>
        </w:rPr>
      </w:pPr>
    </w:p>
    <w:p w14:paraId="033843D6" w14:textId="10450C00" w:rsidR="00F6722E" w:rsidRPr="00BF2DBD" w:rsidRDefault="009D00D8" w:rsidP="001E206D">
      <w:pPr>
        <w:spacing w:line="276" w:lineRule="auto"/>
        <w:rPr>
          <w:rFonts w:ascii="Arial" w:hAnsi="Arial" w:cs="Arial"/>
          <w:sz w:val="22"/>
          <w:szCs w:val="22"/>
        </w:rPr>
      </w:pPr>
      <w:r w:rsidRPr="00BF2DBD">
        <w:rPr>
          <w:rFonts w:ascii="Arial" w:hAnsi="Arial" w:cs="Arial"/>
          <w:sz w:val="22"/>
          <w:szCs w:val="22"/>
        </w:rPr>
        <w:t xml:space="preserve">The service will collect triage activity data to a level that enables local demand and educational needs to be identified and will actively seek to feed this information into the </w:t>
      </w:r>
      <w:r w:rsidR="00226869">
        <w:rPr>
          <w:rFonts w:ascii="Arial" w:hAnsi="Arial" w:cs="Arial"/>
          <w:sz w:val="22"/>
          <w:szCs w:val="22"/>
        </w:rPr>
        <w:t>on-going</w:t>
      </w:r>
      <w:r w:rsidRPr="00BF2DBD">
        <w:rPr>
          <w:rFonts w:ascii="Arial" w:hAnsi="Arial" w:cs="Arial"/>
          <w:sz w:val="22"/>
          <w:szCs w:val="22"/>
        </w:rPr>
        <w:t xml:space="preserve"> educational programme (in collaboration w</w:t>
      </w:r>
      <w:r w:rsidR="00353C1D">
        <w:rPr>
          <w:rFonts w:ascii="Arial" w:hAnsi="Arial" w:cs="Arial"/>
          <w:sz w:val="22"/>
          <w:szCs w:val="22"/>
        </w:rPr>
        <w:t>ith the CCG Training Coordinator</w:t>
      </w:r>
      <w:r w:rsidRPr="00BF2DBD">
        <w:rPr>
          <w:rFonts w:ascii="Arial" w:hAnsi="Arial" w:cs="Arial"/>
          <w:sz w:val="22"/>
          <w:szCs w:val="22"/>
        </w:rPr>
        <w:t>) and development of the service (in collaboration with the CCG and acute partners).</w:t>
      </w:r>
    </w:p>
    <w:p w14:paraId="208F09DD" w14:textId="77777777" w:rsidR="00F6722E" w:rsidRPr="00BF2DBD" w:rsidRDefault="00F6722E">
      <w:pPr>
        <w:pStyle w:val="Default"/>
        <w:rPr>
          <w:color w:val="auto"/>
          <w:sz w:val="22"/>
          <w:szCs w:val="22"/>
          <w:lang w:eastAsia="en-GB"/>
        </w:rPr>
      </w:pPr>
    </w:p>
    <w:p w14:paraId="2A7A2F8A" w14:textId="77777777" w:rsidR="00F6722E" w:rsidRPr="00BF2DBD" w:rsidRDefault="009D00D8" w:rsidP="001E206D">
      <w:pPr>
        <w:pStyle w:val="ListParagraph"/>
        <w:numPr>
          <w:ilvl w:val="0"/>
          <w:numId w:val="18"/>
        </w:numPr>
        <w:spacing w:after="240"/>
        <w:ind w:left="714" w:hanging="357"/>
        <w:rPr>
          <w:rFonts w:ascii="Arial" w:hAnsi="Arial" w:cs="Arial"/>
          <w:b/>
          <w:sz w:val="22"/>
          <w:szCs w:val="22"/>
        </w:rPr>
      </w:pPr>
      <w:r w:rsidRPr="00BF2DBD">
        <w:rPr>
          <w:rFonts w:ascii="Arial" w:hAnsi="Arial" w:cs="Arial"/>
          <w:b/>
          <w:sz w:val="22"/>
          <w:szCs w:val="22"/>
        </w:rPr>
        <w:t>Diagnostic support, advice and guidance.</w:t>
      </w:r>
    </w:p>
    <w:p w14:paraId="2C7E80C0" w14:textId="6D96CAC2" w:rsidR="00F6722E" w:rsidRDefault="009D00D8" w:rsidP="001E206D">
      <w:pPr>
        <w:spacing w:line="276" w:lineRule="auto"/>
        <w:rPr>
          <w:rFonts w:ascii="Arial" w:hAnsi="Arial" w:cs="Arial"/>
          <w:sz w:val="22"/>
          <w:szCs w:val="22"/>
        </w:rPr>
      </w:pPr>
      <w:r w:rsidRPr="00BF2DBD">
        <w:rPr>
          <w:rFonts w:ascii="Arial" w:hAnsi="Arial" w:cs="Arial"/>
          <w:sz w:val="22"/>
          <w:szCs w:val="22"/>
        </w:rPr>
        <w:t xml:space="preserve">The Service will work with the CCG to develop resources that support GPs to make an accurate diagnosis and implement a first line management plan for appropriate conditions.  These resources will include clinical guidance/ checklists, accessible signposting to existing resources such as the Primary Care Dermatology Society and a directory of local educational opportunities (see section below for more detail on education). The Service will work with the CCG to ensure that use of these resources becomes embedded within the referral </w:t>
      </w:r>
      <w:r w:rsidR="00DD3604">
        <w:rPr>
          <w:rFonts w:ascii="Arial" w:hAnsi="Arial" w:cs="Arial"/>
          <w:sz w:val="22"/>
          <w:szCs w:val="22"/>
        </w:rPr>
        <w:t>optimisation</w:t>
      </w:r>
      <w:r w:rsidRPr="00BF2DBD">
        <w:rPr>
          <w:rFonts w:ascii="Arial" w:hAnsi="Arial" w:cs="Arial"/>
          <w:sz w:val="22"/>
          <w:szCs w:val="22"/>
        </w:rPr>
        <w:t xml:space="preserve"> process.  As a second line option, the Service will offer a specialist </w:t>
      </w:r>
      <w:r w:rsidR="00226869">
        <w:rPr>
          <w:rFonts w:ascii="Arial" w:hAnsi="Arial" w:cs="Arial"/>
          <w:sz w:val="22"/>
          <w:szCs w:val="22"/>
        </w:rPr>
        <w:t>advice and guidance service</w:t>
      </w:r>
      <w:r w:rsidRPr="00BF2DBD">
        <w:rPr>
          <w:rFonts w:ascii="Arial" w:hAnsi="Arial" w:cs="Arial"/>
          <w:sz w:val="22"/>
          <w:szCs w:val="22"/>
        </w:rPr>
        <w:t xml:space="preserve"> for GPs within the community.  The </w:t>
      </w:r>
      <w:r w:rsidRPr="00BF2DBD">
        <w:rPr>
          <w:rFonts w:ascii="Arial" w:hAnsi="Arial" w:cs="Arial"/>
          <w:sz w:val="22"/>
          <w:szCs w:val="22"/>
        </w:rPr>
        <w:lastRenderedPageBreak/>
        <w:t xml:space="preserve">provision of management plans will be an important part of the wider educational role of the Service, aiming to build confidence and capacity within primary care.  </w:t>
      </w:r>
    </w:p>
    <w:p w14:paraId="64C9AE98" w14:textId="77777777" w:rsidR="00416714" w:rsidRDefault="00416714" w:rsidP="001E206D">
      <w:pPr>
        <w:spacing w:line="276" w:lineRule="auto"/>
        <w:rPr>
          <w:rFonts w:ascii="Arial" w:hAnsi="Arial" w:cs="Arial"/>
          <w:sz w:val="22"/>
          <w:szCs w:val="22"/>
        </w:rPr>
      </w:pPr>
    </w:p>
    <w:p w14:paraId="762849A5" w14:textId="77777777" w:rsidR="00F6722E" w:rsidRPr="00BF2DBD" w:rsidRDefault="009D00D8" w:rsidP="001E206D">
      <w:pPr>
        <w:numPr>
          <w:ilvl w:val="0"/>
          <w:numId w:val="18"/>
        </w:numPr>
        <w:spacing w:after="240"/>
        <w:ind w:left="714" w:hanging="357"/>
        <w:rPr>
          <w:rFonts w:ascii="Arial" w:hAnsi="Arial" w:cs="Arial"/>
          <w:b/>
          <w:sz w:val="22"/>
          <w:szCs w:val="22"/>
        </w:rPr>
      </w:pPr>
      <w:r w:rsidRPr="00BF2DBD">
        <w:rPr>
          <w:rFonts w:ascii="Arial" w:hAnsi="Arial" w:cs="Arial"/>
          <w:b/>
          <w:sz w:val="22"/>
          <w:szCs w:val="22"/>
        </w:rPr>
        <w:t>Management support and/ or treatment for a broad range of dermatological conditions.</w:t>
      </w:r>
    </w:p>
    <w:p w14:paraId="029E2380" w14:textId="1D92E4A7" w:rsidR="00F6722E" w:rsidRPr="00BF2DBD" w:rsidRDefault="009D00D8" w:rsidP="001E206D">
      <w:pPr>
        <w:spacing w:line="276" w:lineRule="auto"/>
        <w:rPr>
          <w:rFonts w:ascii="Arial" w:hAnsi="Arial" w:cs="Arial"/>
          <w:sz w:val="22"/>
          <w:szCs w:val="22"/>
        </w:rPr>
      </w:pPr>
      <w:r w:rsidRPr="00BF2DBD">
        <w:rPr>
          <w:rFonts w:ascii="Arial" w:hAnsi="Arial" w:cs="Arial"/>
          <w:sz w:val="22"/>
          <w:szCs w:val="22"/>
        </w:rPr>
        <w:t>The Service will provide consultation and treatment, delivered in more than one primary</w:t>
      </w:r>
      <w:r w:rsidR="004D6578">
        <w:rPr>
          <w:rFonts w:ascii="Arial" w:hAnsi="Arial" w:cs="Arial"/>
          <w:sz w:val="22"/>
          <w:szCs w:val="22"/>
        </w:rPr>
        <w:t>/community</w:t>
      </w:r>
      <w:r w:rsidRPr="00BF2DBD">
        <w:rPr>
          <w:rFonts w:ascii="Arial" w:hAnsi="Arial" w:cs="Arial"/>
          <w:sz w:val="22"/>
          <w:szCs w:val="22"/>
        </w:rPr>
        <w:t xml:space="preserve"> care setting, for dermatology patients whose treatment is outside the scope of what can be offered in primary care, and who would otherwise have been referred to hospital.  The service will provide annual capacity for </w:t>
      </w:r>
      <w:r w:rsidR="006F415B">
        <w:rPr>
          <w:rFonts w:ascii="Arial" w:hAnsi="Arial" w:cs="Arial"/>
          <w:sz w:val="22"/>
          <w:szCs w:val="22"/>
        </w:rPr>
        <w:t>triaging</w:t>
      </w:r>
      <w:r w:rsidR="00D026F6">
        <w:rPr>
          <w:rFonts w:ascii="Arial" w:hAnsi="Arial" w:cs="Arial"/>
          <w:sz w:val="22"/>
          <w:szCs w:val="22"/>
        </w:rPr>
        <w:t xml:space="preserve"> around</w:t>
      </w:r>
      <w:r w:rsidR="006F415B">
        <w:rPr>
          <w:rFonts w:ascii="Arial" w:hAnsi="Arial" w:cs="Arial"/>
          <w:sz w:val="22"/>
          <w:szCs w:val="22"/>
        </w:rPr>
        <w:t xml:space="preserve"> 5,800 referrals, offering advice and guidance and management plans to GPs</w:t>
      </w:r>
      <w:r w:rsidR="00D026F6">
        <w:rPr>
          <w:rFonts w:ascii="Arial" w:hAnsi="Arial" w:cs="Arial"/>
          <w:sz w:val="22"/>
          <w:szCs w:val="22"/>
        </w:rPr>
        <w:t xml:space="preserve"> for an estimated 800 patients,</w:t>
      </w:r>
      <w:r w:rsidRPr="00BF2DBD">
        <w:rPr>
          <w:rFonts w:ascii="Arial" w:hAnsi="Arial" w:cs="Arial"/>
          <w:sz w:val="22"/>
          <w:szCs w:val="22"/>
        </w:rPr>
        <w:t xml:space="preserve"> </w:t>
      </w:r>
      <w:r w:rsidR="006F415B">
        <w:rPr>
          <w:rFonts w:ascii="Arial" w:hAnsi="Arial" w:cs="Arial"/>
          <w:sz w:val="22"/>
          <w:szCs w:val="22"/>
        </w:rPr>
        <w:t xml:space="preserve">conducting </w:t>
      </w:r>
      <w:r w:rsidR="00F27B45">
        <w:rPr>
          <w:rFonts w:ascii="Arial" w:hAnsi="Arial" w:cs="Arial"/>
          <w:sz w:val="22"/>
          <w:szCs w:val="22"/>
        </w:rPr>
        <w:t>2,700</w:t>
      </w:r>
      <w:r w:rsidRPr="00BF2DBD">
        <w:rPr>
          <w:rFonts w:ascii="Arial" w:hAnsi="Arial" w:cs="Arial"/>
          <w:sz w:val="22"/>
          <w:szCs w:val="22"/>
        </w:rPr>
        <w:t xml:space="preserve"> </w:t>
      </w:r>
      <w:r w:rsidR="006F415B">
        <w:rPr>
          <w:rFonts w:ascii="Arial" w:hAnsi="Arial" w:cs="Arial"/>
          <w:sz w:val="22"/>
          <w:szCs w:val="22"/>
        </w:rPr>
        <w:t xml:space="preserve">first </w:t>
      </w:r>
      <w:r w:rsidRPr="00BF2DBD">
        <w:rPr>
          <w:rFonts w:ascii="Arial" w:hAnsi="Arial" w:cs="Arial"/>
          <w:sz w:val="22"/>
          <w:szCs w:val="22"/>
        </w:rPr>
        <w:t xml:space="preserve">consultations across all sites (plus capacity for an estimated </w:t>
      </w:r>
      <w:r w:rsidR="00F27B45">
        <w:rPr>
          <w:rFonts w:ascii="Arial" w:hAnsi="Arial" w:cs="Arial"/>
          <w:sz w:val="22"/>
          <w:szCs w:val="22"/>
        </w:rPr>
        <w:t>600</w:t>
      </w:r>
      <w:r w:rsidRPr="00BF2DBD">
        <w:rPr>
          <w:rFonts w:ascii="Arial" w:hAnsi="Arial" w:cs="Arial"/>
          <w:sz w:val="22"/>
          <w:szCs w:val="22"/>
        </w:rPr>
        <w:t xml:space="preserve"> minor surgical procedures</w:t>
      </w:r>
      <w:r w:rsidR="00CA78A6">
        <w:rPr>
          <w:rFonts w:ascii="Arial" w:hAnsi="Arial" w:cs="Arial"/>
          <w:sz w:val="22"/>
          <w:szCs w:val="22"/>
        </w:rPr>
        <w:t xml:space="preserve"> or other procedures</w:t>
      </w:r>
      <w:r w:rsidRPr="00BF2DBD">
        <w:rPr>
          <w:rFonts w:ascii="Arial" w:hAnsi="Arial" w:cs="Arial"/>
          <w:sz w:val="22"/>
          <w:szCs w:val="22"/>
        </w:rPr>
        <w:t>)</w:t>
      </w:r>
      <w:r w:rsidR="00D026F6">
        <w:rPr>
          <w:rFonts w:ascii="Arial" w:hAnsi="Arial" w:cs="Arial"/>
          <w:sz w:val="22"/>
          <w:szCs w:val="22"/>
        </w:rPr>
        <w:t>.</w:t>
      </w:r>
      <w:r w:rsidRPr="00BF2DBD">
        <w:rPr>
          <w:rFonts w:ascii="Arial" w:hAnsi="Arial" w:cs="Arial"/>
          <w:sz w:val="22"/>
          <w:szCs w:val="22"/>
        </w:rPr>
        <w:t xml:space="preserve"> </w:t>
      </w:r>
      <w:r w:rsidR="00D026F6">
        <w:rPr>
          <w:rFonts w:ascii="Arial" w:hAnsi="Arial" w:cs="Arial"/>
          <w:sz w:val="22"/>
          <w:szCs w:val="22"/>
        </w:rPr>
        <w:t>T</w:t>
      </w:r>
      <w:r w:rsidRPr="00BF2DBD">
        <w:rPr>
          <w:rFonts w:ascii="Arial" w:hAnsi="Arial" w:cs="Arial"/>
          <w:sz w:val="22"/>
          <w:szCs w:val="22"/>
        </w:rPr>
        <w:t>he provider will use a flexible approach to providing appointment capacity across all sites so that this sufficiently matches the demand for these services and supports patient choice. Depending on the level of demand, commissioners anticipate de</w:t>
      </w:r>
      <w:r w:rsidR="00CA78A6">
        <w:rPr>
          <w:rFonts w:ascii="Arial" w:hAnsi="Arial" w:cs="Arial"/>
          <w:sz w:val="22"/>
          <w:szCs w:val="22"/>
        </w:rPr>
        <w:t xml:space="preserve">dicated weekly clinics at </w:t>
      </w:r>
      <w:proofErr w:type="spellStart"/>
      <w:r w:rsidR="00CA78A6">
        <w:rPr>
          <w:rFonts w:ascii="Arial" w:hAnsi="Arial" w:cs="Arial"/>
          <w:sz w:val="22"/>
          <w:szCs w:val="22"/>
        </w:rPr>
        <w:t>at</w:t>
      </w:r>
      <w:proofErr w:type="spellEnd"/>
      <w:r w:rsidR="00CA78A6">
        <w:rPr>
          <w:rFonts w:ascii="Arial" w:hAnsi="Arial" w:cs="Arial"/>
          <w:sz w:val="22"/>
          <w:szCs w:val="22"/>
        </w:rPr>
        <w:t xml:space="preserve"> least two</w:t>
      </w:r>
      <w:r w:rsidRPr="00BF2DBD">
        <w:rPr>
          <w:rFonts w:ascii="Arial" w:hAnsi="Arial" w:cs="Arial"/>
          <w:sz w:val="22"/>
          <w:szCs w:val="22"/>
        </w:rPr>
        <w:t xml:space="preserve"> premises across Southwark</w:t>
      </w:r>
      <w:r w:rsidR="00B46280">
        <w:rPr>
          <w:rFonts w:ascii="Arial" w:hAnsi="Arial" w:cs="Arial"/>
          <w:sz w:val="22"/>
          <w:szCs w:val="22"/>
        </w:rPr>
        <w:t xml:space="preserve"> (preferably one in the north and one in the south of the borough)</w:t>
      </w:r>
      <w:r w:rsidRPr="00BF2DBD">
        <w:rPr>
          <w:rFonts w:ascii="Arial" w:hAnsi="Arial" w:cs="Arial"/>
          <w:sz w:val="22"/>
          <w:szCs w:val="22"/>
        </w:rPr>
        <w:t xml:space="preserve"> that provide good accessibility for patients and facilitate patient choice. </w:t>
      </w:r>
    </w:p>
    <w:p w14:paraId="07C48FFD" w14:textId="77777777" w:rsidR="00F6722E" w:rsidRPr="00BF2DBD" w:rsidRDefault="00F6722E">
      <w:pPr>
        <w:rPr>
          <w:rFonts w:ascii="Arial" w:hAnsi="Arial" w:cs="Arial"/>
          <w:sz w:val="22"/>
          <w:szCs w:val="22"/>
        </w:rPr>
      </w:pPr>
    </w:p>
    <w:p w14:paraId="1AD49004" w14:textId="59214C4F" w:rsidR="00F6722E" w:rsidRPr="00BF2DBD" w:rsidRDefault="009D00D8" w:rsidP="001E206D">
      <w:pPr>
        <w:spacing w:line="276" w:lineRule="auto"/>
        <w:rPr>
          <w:rFonts w:ascii="Arial" w:hAnsi="Arial" w:cs="Arial"/>
          <w:sz w:val="22"/>
          <w:szCs w:val="22"/>
        </w:rPr>
      </w:pPr>
      <w:r w:rsidRPr="00BF2DBD">
        <w:rPr>
          <w:rFonts w:ascii="Arial" w:hAnsi="Arial" w:cs="Arial"/>
          <w:sz w:val="22"/>
          <w:szCs w:val="22"/>
        </w:rPr>
        <w:t xml:space="preserve">The community clinicians will work closely with local acute partners to ensure robust </w:t>
      </w:r>
      <w:r w:rsidR="00B46280">
        <w:rPr>
          <w:rFonts w:ascii="Arial" w:hAnsi="Arial" w:cs="Arial"/>
          <w:sz w:val="22"/>
          <w:szCs w:val="22"/>
        </w:rPr>
        <w:t xml:space="preserve">clinical </w:t>
      </w:r>
      <w:r w:rsidRPr="00BF2DBD">
        <w:rPr>
          <w:rFonts w:ascii="Arial" w:hAnsi="Arial" w:cs="Arial"/>
          <w:sz w:val="22"/>
          <w:szCs w:val="22"/>
        </w:rPr>
        <w:t xml:space="preserve">governance and to continuously develop the scope and quality of care provided within the community. The provider will work with the commissioner and other professionals and practitioners to determine and develop the optimum model of care, which reflects national best practice guidance and local commissioning intentions.  </w:t>
      </w:r>
    </w:p>
    <w:p w14:paraId="67A5AF46" w14:textId="77777777" w:rsidR="00F6722E" w:rsidRPr="00BF2DBD" w:rsidRDefault="00F6722E">
      <w:pPr>
        <w:rPr>
          <w:rFonts w:ascii="Arial" w:hAnsi="Arial" w:cs="Arial"/>
          <w:sz w:val="22"/>
          <w:szCs w:val="22"/>
        </w:rPr>
      </w:pPr>
    </w:p>
    <w:p w14:paraId="5A420C79" w14:textId="77777777" w:rsidR="00F6722E" w:rsidRPr="00BF2DBD" w:rsidRDefault="009D00D8" w:rsidP="00DD3604">
      <w:pPr>
        <w:spacing w:line="276" w:lineRule="auto"/>
        <w:rPr>
          <w:rFonts w:ascii="Arial" w:hAnsi="Arial" w:cs="Arial"/>
          <w:sz w:val="22"/>
          <w:szCs w:val="22"/>
        </w:rPr>
      </w:pPr>
      <w:r w:rsidRPr="00BF2DBD">
        <w:rPr>
          <w:rFonts w:ascii="Arial" w:hAnsi="Arial" w:cs="Arial"/>
          <w:sz w:val="22"/>
          <w:szCs w:val="22"/>
        </w:rPr>
        <w:t xml:space="preserve">A list of conditions that would be expected to be managed within the Service is included at Appendix 1.  This list is not exhaustive and commissioners recognise the difficulties in identifying discrete conditions which are suitable for an intermediate tier service, particularly given the variability in primary care capacity across the borough and the various levels of complexity within dermatological disorders.  Therefore, over time the full service offering of the community clinics will need to be responsive to local need, flexible in relation to the growing expertise within primary care, and open to further scoping and development in collaboration with commissioners and local acute partners.  </w:t>
      </w:r>
    </w:p>
    <w:p w14:paraId="32E55FAA" w14:textId="77777777" w:rsidR="00F6722E" w:rsidRPr="00BF2DBD" w:rsidRDefault="00F6722E">
      <w:pPr>
        <w:rPr>
          <w:rFonts w:ascii="Arial" w:hAnsi="Arial" w:cs="Arial"/>
          <w:sz w:val="22"/>
          <w:szCs w:val="22"/>
        </w:rPr>
      </w:pPr>
    </w:p>
    <w:p w14:paraId="2493D134" w14:textId="77777777" w:rsidR="00F6722E" w:rsidRPr="00BF2DBD" w:rsidRDefault="009D00D8" w:rsidP="00DD3604">
      <w:pPr>
        <w:spacing w:line="276" w:lineRule="auto"/>
        <w:rPr>
          <w:rFonts w:ascii="Arial" w:hAnsi="Arial" w:cs="Arial"/>
          <w:sz w:val="22"/>
          <w:szCs w:val="22"/>
        </w:rPr>
      </w:pPr>
      <w:r w:rsidRPr="00BF2DBD">
        <w:rPr>
          <w:rFonts w:ascii="Arial" w:hAnsi="Arial" w:cs="Arial"/>
          <w:sz w:val="22"/>
          <w:szCs w:val="22"/>
        </w:rPr>
        <w:t xml:space="preserve">Where gaps in primary care expertise are identified, however, the Service will be required to work developmentally with GP practices to raise the standard of primary dermatology care, with the aim that all patients will be seen in the most appropriate setting for their condition.   It will be necessary to gather clinical activity data and maintain an active dialogue with local partners to ensure that the suitability of the case mix can be kept under review and the nature of local need and demand can be properly understood. </w:t>
      </w:r>
    </w:p>
    <w:p w14:paraId="55CD8690" w14:textId="77777777" w:rsidR="00F6722E" w:rsidRPr="00BF2DBD" w:rsidRDefault="00F6722E">
      <w:pPr>
        <w:pStyle w:val="ListParagraph"/>
        <w:ind w:left="0"/>
        <w:rPr>
          <w:rFonts w:ascii="Arial" w:hAnsi="Arial" w:cs="Arial"/>
          <w:sz w:val="22"/>
          <w:szCs w:val="22"/>
        </w:rPr>
      </w:pPr>
    </w:p>
    <w:p w14:paraId="48B037E0" w14:textId="5649C6A1" w:rsidR="00F6722E" w:rsidRPr="00BF2DBD" w:rsidRDefault="009D00D8" w:rsidP="00DD3604">
      <w:pPr>
        <w:spacing w:line="276" w:lineRule="auto"/>
        <w:rPr>
          <w:rFonts w:ascii="Arial" w:hAnsi="Arial" w:cs="Arial"/>
          <w:sz w:val="22"/>
          <w:szCs w:val="22"/>
        </w:rPr>
      </w:pPr>
      <w:r w:rsidRPr="00BF2DBD">
        <w:rPr>
          <w:rFonts w:ascii="Arial" w:hAnsi="Arial" w:cs="Arial"/>
          <w:sz w:val="22"/>
          <w:szCs w:val="22"/>
        </w:rPr>
        <w:t xml:space="preserve">Management of new demand will remain critical to ensure that thresholds for referral do not lower and the service remains appropriate and viable.  The Service will achieve this via a robust and comprehensive triage process that </w:t>
      </w:r>
      <w:r w:rsidR="00B46280">
        <w:rPr>
          <w:rFonts w:ascii="Arial" w:hAnsi="Arial" w:cs="Arial"/>
          <w:sz w:val="22"/>
          <w:szCs w:val="22"/>
        </w:rPr>
        <w:t xml:space="preserve">provides proactive advice and guidance, </w:t>
      </w:r>
      <w:r w:rsidRPr="00BF2DBD">
        <w:rPr>
          <w:rFonts w:ascii="Arial" w:hAnsi="Arial" w:cs="Arial"/>
          <w:sz w:val="22"/>
          <w:szCs w:val="22"/>
        </w:rPr>
        <w:t>encourages good quality information from referring GPs and adheres to local referral guidance.</w:t>
      </w:r>
    </w:p>
    <w:p w14:paraId="2B5C65FE" w14:textId="77777777" w:rsidR="00F6722E" w:rsidRPr="00BF2DBD" w:rsidRDefault="00F6722E">
      <w:pPr>
        <w:rPr>
          <w:rFonts w:ascii="Arial" w:hAnsi="Arial" w:cs="Arial"/>
          <w:sz w:val="22"/>
          <w:szCs w:val="22"/>
        </w:rPr>
      </w:pPr>
    </w:p>
    <w:p w14:paraId="12C17E0B" w14:textId="77777777" w:rsidR="00F6722E" w:rsidRPr="00BF2DBD" w:rsidRDefault="009D00D8" w:rsidP="00DD3604">
      <w:pPr>
        <w:spacing w:line="276" w:lineRule="auto"/>
        <w:rPr>
          <w:rFonts w:ascii="Arial" w:hAnsi="Arial" w:cs="Arial"/>
          <w:sz w:val="22"/>
          <w:szCs w:val="22"/>
        </w:rPr>
      </w:pPr>
      <w:r w:rsidRPr="00BF2DBD">
        <w:rPr>
          <w:rFonts w:ascii="Arial" w:hAnsi="Arial" w:cs="Arial"/>
          <w:sz w:val="22"/>
          <w:szCs w:val="22"/>
        </w:rPr>
        <w:t xml:space="preserve">The Service will provide minor surgery within the guidelines of the South East London Treatment Access Policy, where the same minor surgical procedure is not available within General Practice </w:t>
      </w:r>
      <w:r w:rsidRPr="00BF2DBD">
        <w:rPr>
          <w:rFonts w:ascii="Arial" w:hAnsi="Arial" w:cs="Arial"/>
          <w:sz w:val="22"/>
          <w:szCs w:val="22"/>
        </w:rPr>
        <w:lastRenderedPageBreak/>
        <w:t>and a hospital attendance is not required.  The Service will deliver best practice, evidence based services based on NICE and British Association of Dermatologists (BAD) guidance.</w:t>
      </w:r>
    </w:p>
    <w:p w14:paraId="28464211" w14:textId="59B0076A" w:rsidR="00F6722E" w:rsidRPr="00BF2DBD" w:rsidRDefault="009D00D8" w:rsidP="00CA78A6">
      <w:pPr>
        <w:spacing w:after="240" w:line="276" w:lineRule="auto"/>
        <w:rPr>
          <w:rFonts w:ascii="Arial" w:hAnsi="Arial" w:cs="Arial"/>
          <w:sz w:val="22"/>
          <w:szCs w:val="22"/>
        </w:rPr>
      </w:pPr>
      <w:r w:rsidRPr="00BF2DBD">
        <w:rPr>
          <w:rFonts w:ascii="Arial" w:hAnsi="Arial" w:cs="Arial"/>
          <w:sz w:val="22"/>
          <w:szCs w:val="22"/>
        </w:rPr>
        <w:t>The Service will have direct access to diagnostic testing (mycology, histology, bloods)</w:t>
      </w:r>
      <w:r w:rsidR="00353C1D">
        <w:rPr>
          <w:rFonts w:ascii="Arial" w:hAnsi="Arial" w:cs="Arial"/>
          <w:sz w:val="22"/>
          <w:szCs w:val="22"/>
        </w:rPr>
        <w:t xml:space="preserve"> at acute providers</w:t>
      </w:r>
      <w:r w:rsidRPr="00BF2DBD">
        <w:rPr>
          <w:rFonts w:ascii="Arial" w:hAnsi="Arial" w:cs="Arial"/>
          <w:sz w:val="22"/>
          <w:szCs w:val="22"/>
        </w:rPr>
        <w:t xml:space="preserve"> to enable diagnosis and </w:t>
      </w:r>
      <w:r w:rsidR="00353C1D">
        <w:rPr>
          <w:rFonts w:ascii="Arial" w:hAnsi="Arial" w:cs="Arial"/>
          <w:sz w:val="22"/>
          <w:szCs w:val="22"/>
        </w:rPr>
        <w:t xml:space="preserve">subsequent </w:t>
      </w:r>
      <w:r w:rsidRPr="00BF2DBD">
        <w:rPr>
          <w:rFonts w:ascii="Arial" w:hAnsi="Arial" w:cs="Arial"/>
          <w:sz w:val="22"/>
          <w:szCs w:val="22"/>
        </w:rPr>
        <w:t>management within the community without the need for a hospital attendance.</w:t>
      </w:r>
    </w:p>
    <w:p w14:paraId="2A615C7F" w14:textId="77777777" w:rsidR="00F6722E" w:rsidRPr="00BF2DBD" w:rsidRDefault="009D00D8">
      <w:pPr>
        <w:pStyle w:val="ListParagraph"/>
        <w:numPr>
          <w:ilvl w:val="0"/>
          <w:numId w:val="18"/>
        </w:numPr>
        <w:spacing w:after="200"/>
        <w:rPr>
          <w:rFonts w:ascii="Arial" w:hAnsi="Arial" w:cs="Arial"/>
          <w:b/>
          <w:sz w:val="22"/>
          <w:szCs w:val="22"/>
        </w:rPr>
      </w:pPr>
      <w:r w:rsidRPr="00BF2DBD">
        <w:rPr>
          <w:rFonts w:ascii="Arial" w:hAnsi="Arial" w:cs="Arial"/>
          <w:b/>
          <w:sz w:val="22"/>
          <w:szCs w:val="22"/>
        </w:rPr>
        <w:t>An enhanced educational programme in dermatology for primary care clinicians.</w:t>
      </w:r>
    </w:p>
    <w:p w14:paraId="74263133" w14:textId="6CF212B6" w:rsidR="00F6722E" w:rsidRDefault="009D00D8" w:rsidP="0034699D">
      <w:pPr>
        <w:spacing w:line="276" w:lineRule="auto"/>
        <w:rPr>
          <w:rFonts w:ascii="Arial" w:hAnsi="Arial" w:cs="Arial"/>
          <w:sz w:val="22"/>
          <w:szCs w:val="22"/>
          <w:lang w:eastAsia="en-US"/>
        </w:rPr>
      </w:pPr>
      <w:r w:rsidRPr="00BF2DBD">
        <w:rPr>
          <w:rFonts w:ascii="Arial" w:hAnsi="Arial" w:cs="Arial"/>
          <w:sz w:val="22"/>
          <w:szCs w:val="22"/>
          <w:lang w:eastAsia="en-US"/>
        </w:rPr>
        <w:t>The Service clinicians will work closely wit</w:t>
      </w:r>
      <w:r w:rsidR="00353C1D">
        <w:rPr>
          <w:rFonts w:ascii="Arial" w:hAnsi="Arial" w:cs="Arial"/>
          <w:sz w:val="22"/>
          <w:szCs w:val="22"/>
          <w:lang w:eastAsia="en-US"/>
        </w:rPr>
        <w:t>h the CCG’s Training Coordinator</w:t>
      </w:r>
      <w:r w:rsidRPr="00BF2DBD">
        <w:rPr>
          <w:rFonts w:ascii="Arial" w:hAnsi="Arial" w:cs="Arial"/>
          <w:sz w:val="22"/>
          <w:szCs w:val="22"/>
          <w:lang w:eastAsia="en-US"/>
        </w:rPr>
        <w:t>, contributing to th</w:t>
      </w:r>
      <w:r w:rsidR="00196C36">
        <w:rPr>
          <w:rFonts w:ascii="Arial" w:hAnsi="Arial" w:cs="Arial"/>
          <w:sz w:val="22"/>
          <w:szCs w:val="22"/>
          <w:lang w:eastAsia="en-US"/>
        </w:rPr>
        <w:t xml:space="preserve">e development and delivery of </w:t>
      </w:r>
      <w:r w:rsidRPr="00BF2DBD">
        <w:rPr>
          <w:rFonts w:ascii="Arial" w:hAnsi="Arial" w:cs="Arial"/>
          <w:sz w:val="22"/>
          <w:szCs w:val="22"/>
          <w:lang w:eastAsia="en-US"/>
        </w:rPr>
        <w:t>Southwark-wide education programme</w:t>
      </w:r>
      <w:r w:rsidR="008D4CC0">
        <w:rPr>
          <w:rFonts w:ascii="Arial" w:hAnsi="Arial" w:cs="Arial"/>
          <w:sz w:val="22"/>
          <w:szCs w:val="22"/>
          <w:lang w:eastAsia="en-US"/>
        </w:rPr>
        <w:t>s</w:t>
      </w:r>
      <w:r w:rsidRPr="00BF2DBD">
        <w:rPr>
          <w:rFonts w:ascii="Arial" w:hAnsi="Arial" w:cs="Arial"/>
          <w:sz w:val="22"/>
          <w:szCs w:val="22"/>
          <w:lang w:eastAsia="en-US"/>
        </w:rPr>
        <w:t xml:space="preserve">.  Educational interventions will be directly linked to local need, which will be identified and evaluated through clinical information collected by the Service.    </w:t>
      </w:r>
    </w:p>
    <w:p w14:paraId="783A7326" w14:textId="77777777" w:rsidR="00CA78A6" w:rsidRDefault="00CA78A6" w:rsidP="0034699D">
      <w:pPr>
        <w:spacing w:line="276" w:lineRule="auto"/>
        <w:rPr>
          <w:rFonts w:ascii="Arial" w:hAnsi="Arial" w:cs="Arial"/>
          <w:sz w:val="22"/>
          <w:szCs w:val="22"/>
          <w:lang w:eastAsia="en-US"/>
        </w:rPr>
      </w:pPr>
    </w:p>
    <w:p w14:paraId="7560824C" w14:textId="6D0C526E" w:rsidR="00CA78A6" w:rsidRPr="00BF2DBD" w:rsidRDefault="00CA78A6" w:rsidP="0034699D">
      <w:pPr>
        <w:spacing w:line="276" w:lineRule="auto"/>
        <w:rPr>
          <w:rFonts w:ascii="Arial" w:hAnsi="Arial" w:cs="Arial"/>
          <w:sz w:val="22"/>
          <w:szCs w:val="22"/>
          <w:lang w:eastAsia="en-US"/>
        </w:rPr>
      </w:pPr>
      <w:r>
        <w:rPr>
          <w:rFonts w:ascii="Arial" w:hAnsi="Arial" w:cs="Arial"/>
          <w:sz w:val="22"/>
          <w:szCs w:val="22"/>
          <w:lang w:eastAsia="en-US"/>
        </w:rPr>
        <w:t>The Service clinicians will</w:t>
      </w:r>
      <w:r w:rsidR="007A6179">
        <w:rPr>
          <w:rFonts w:ascii="Arial" w:hAnsi="Arial" w:cs="Arial"/>
          <w:sz w:val="22"/>
          <w:szCs w:val="22"/>
          <w:lang w:eastAsia="en-US"/>
        </w:rPr>
        <w:t xml:space="preserve"> be expected to support specific GP practices to optimise their dermatology referrals by </w:t>
      </w:r>
      <w:r w:rsidR="008D4CC0">
        <w:rPr>
          <w:rFonts w:ascii="Arial" w:hAnsi="Arial" w:cs="Arial"/>
          <w:sz w:val="22"/>
          <w:szCs w:val="22"/>
          <w:lang w:eastAsia="en-US"/>
        </w:rPr>
        <w:t xml:space="preserve">contributing to </w:t>
      </w:r>
      <w:r>
        <w:rPr>
          <w:rFonts w:ascii="Arial" w:hAnsi="Arial" w:cs="Arial"/>
          <w:sz w:val="22"/>
          <w:szCs w:val="22"/>
          <w:lang w:eastAsia="en-US"/>
        </w:rPr>
        <w:t>referral peer review sessions</w:t>
      </w:r>
      <w:r w:rsidR="007A6179">
        <w:rPr>
          <w:rFonts w:ascii="Arial" w:hAnsi="Arial" w:cs="Arial"/>
          <w:sz w:val="22"/>
          <w:szCs w:val="22"/>
          <w:lang w:eastAsia="en-US"/>
        </w:rPr>
        <w:t xml:space="preserve">. </w:t>
      </w:r>
      <w:r>
        <w:rPr>
          <w:rFonts w:ascii="Arial" w:hAnsi="Arial" w:cs="Arial"/>
          <w:sz w:val="22"/>
          <w:szCs w:val="22"/>
          <w:lang w:eastAsia="en-US"/>
        </w:rPr>
        <w:t xml:space="preserve"> </w:t>
      </w:r>
    </w:p>
    <w:p w14:paraId="5B7F4B8B" w14:textId="430DB9F1" w:rsidR="00F6722E" w:rsidRPr="00151688" w:rsidRDefault="009D00D8" w:rsidP="00151688">
      <w:pPr>
        <w:pStyle w:val="Heading2"/>
        <w:spacing w:after="240"/>
      </w:pPr>
      <w:bookmarkStart w:id="5" w:name="_Toc484774027"/>
      <w:r w:rsidRPr="00BF2DBD">
        <w:t xml:space="preserve">2.2 Exclusion </w:t>
      </w:r>
      <w:r w:rsidR="00251D62">
        <w:t>C</w:t>
      </w:r>
      <w:r w:rsidRPr="00BF2DBD">
        <w:t>riteria</w:t>
      </w:r>
      <w:bookmarkEnd w:id="5"/>
    </w:p>
    <w:p w14:paraId="3D81F354" w14:textId="5A8DDC6F" w:rsidR="00F6722E" w:rsidRPr="00BF2DBD" w:rsidRDefault="009D00D8" w:rsidP="0034699D">
      <w:pPr>
        <w:spacing w:line="276" w:lineRule="auto"/>
        <w:jc w:val="both"/>
        <w:rPr>
          <w:rFonts w:ascii="Arial" w:hAnsi="Arial" w:cs="Arial"/>
          <w:sz w:val="22"/>
          <w:szCs w:val="22"/>
        </w:rPr>
      </w:pPr>
      <w:r w:rsidRPr="00BF2DBD">
        <w:rPr>
          <w:rFonts w:ascii="Arial" w:hAnsi="Arial" w:cs="Arial"/>
          <w:sz w:val="22"/>
          <w:szCs w:val="22"/>
        </w:rPr>
        <w:t>Patients requiring an urgent hospital referral, including those with suspected cancer, are not suitable for the Community Dermatology Service and should bypass community triage to access s</w:t>
      </w:r>
      <w:r w:rsidR="000634A2">
        <w:rPr>
          <w:rFonts w:ascii="Arial" w:hAnsi="Arial" w:cs="Arial"/>
          <w:sz w:val="22"/>
          <w:szCs w:val="22"/>
        </w:rPr>
        <w:t>econdary care directly</w:t>
      </w:r>
      <w:r w:rsidRPr="00BF2DBD">
        <w:rPr>
          <w:rFonts w:ascii="Arial" w:hAnsi="Arial" w:cs="Arial"/>
          <w:sz w:val="22"/>
          <w:szCs w:val="22"/>
        </w:rPr>
        <w:t xml:space="preserve">.  </w:t>
      </w:r>
    </w:p>
    <w:p w14:paraId="3D60C392" w14:textId="77777777" w:rsidR="00F6722E" w:rsidRPr="00BF2DBD" w:rsidRDefault="00F6722E">
      <w:pPr>
        <w:jc w:val="both"/>
        <w:rPr>
          <w:rFonts w:ascii="Arial" w:hAnsi="Arial" w:cs="Arial"/>
          <w:sz w:val="22"/>
          <w:szCs w:val="22"/>
        </w:rPr>
      </w:pPr>
    </w:p>
    <w:p w14:paraId="443B7AA6" w14:textId="77777777" w:rsidR="00F6722E" w:rsidRPr="00BF2DBD" w:rsidRDefault="009D00D8" w:rsidP="007A6179">
      <w:pPr>
        <w:spacing w:after="120"/>
        <w:jc w:val="both"/>
        <w:rPr>
          <w:rFonts w:ascii="Arial" w:hAnsi="Arial" w:cs="Arial"/>
          <w:sz w:val="22"/>
          <w:szCs w:val="22"/>
        </w:rPr>
      </w:pPr>
      <w:r w:rsidRPr="00BF2DBD">
        <w:rPr>
          <w:rFonts w:ascii="Arial" w:hAnsi="Arial" w:cs="Arial"/>
          <w:sz w:val="22"/>
          <w:szCs w:val="22"/>
        </w:rPr>
        <w:t>For example:</w:t>
      </w:r>
    </w:p>
    <w:p w14:paraId="38DD1E80" w14:textId="77777777" w:rsidR="00F6722E" w:rsidRPr="00BF2DBD" w:rsidRDefault="009D00D8" w:rsidP="007A6179">
      <w:pPr>
        <w:numPr>
          <w:ilvl w:val="0"/>
          <w:numId w:val="10"/>
        </w:numPr>
        <w:spacing w:after="120"/>
        <w:ind w:left="714" w:hanging="357"/>
        <w:jc w:val="both"/>
        <w:rPr>
          <w:rFonts w:ascii="Arial" w:hAnsi="Arial" w:cs="Arial"/>
          <w:sz w:val="22"/>
          <w:szCs w:val="22"/>
        </w:rPr>
      </w:pPr>
      <w:r w:rsidRPr="00BF2DBD">
        <w:rPr>
          <w:rFonts w:ascii="Arial" w:hAnsi="Arial" w:cs="Arial"/>
          <w:sz w:val="22"/>
          <w:szCs w:val="22"/>
        </w:rPr>
        <w:t xml:space="preserve">Skin malignancies under the 2 week wait rule: suspicions of squamous cell carcinoma or malignant melanoma (including </w:t>
      </w:r>
      <w:proofErr w:type="spellStart"/>
      <w:r w:rsidRPr="00BF2DBD">
        <w:rPr>
          <w:rFonts w:ascii="Arial" w:hAnsi="Arial" w:cs="Arial"/>
          <w:sz w:val="22"/>
          <w:szCs w:val="22"/>
        </w:rPr>
        <w:t>keratocanthoma</w:t>
      </w:r>
      <w:proofErr w:type="spellEnd"/>
      <w:r w:rsidRPr="00BF2DBD">
        <w:rPr>
          <w:rFonts w:ascii="Arial" w:hAnsi="Arial" w:cs="Arial"/>
          <w:sz w:val="22"/>
          <w:szCs w:val="22"/>
        </w:rPr>
        <w:t xml:space="preserve"> and rapidly evolving moles).</w:t>
      </w:r>
    </w:p>
    <w:p w14:paraId="15E7F96E" w14:textId="77777777" w:rsidR="00F6722E" w:rsidRPr="00BF2DBD" w:rsidRDefault="009D00D8" w:rsidP="007A6179">
      <w:pPr>
        <w:numPr>
          <w:ilvl w:val="0"/>
          <w:numId w:val="10"/>
        </w:numPr>
        <w:spacing w:after="120"/>
        <w:ind w:left="714" w:hanging="357"/>
        <w:jc w:val="both"/>
        <w:rPr>
          <w:rFonts w:ascii="Arial" w:hAnsi="Arial" w:cs="Arial"/>
          <w:sz w:val="22"/>
          <w:szCs w:val="22"/>
        </w:rPr>
      </w:pPr>
      <w:r w:rsidRPr="00BF2DBD">
        <w:rPr>
          <w:rFonts w:ascii="Arial" w:hAnsi="Arial" w:cs="Arial"/>
          <w:sz w:val="22"/>
          <w:szCs w:val="22"/>
        </w:rPr>
        <w:t>Acute or widespread rashes.</w:t>
      </w:r>
    </w:p>
    <w:p w14:paraId="7F58BE22" w14:textId="77777777" w:rsidR="00F6722E" w:rsidRPr="00BF2DBD" w:rsidRDefault="009D00D8" w:rsidP="007A6179">
      <w:pPr>
        <w:numPr>
          <w:ilvl w:val="0"/>
          <w:numId w:val="10"/>
        </w:numPr>
        <w:spacing w:after="120"/>
        <w:ind w:left="714" w:hanging="357"/>
        <w:jc w:val="both"/>
        <w:rPr>
          <w:rFonts w:ascii="Arial" w:hAnsi="Arial" w:cs="Arial"/>
          <w:sz w:val="22"/>
          <w:szCs w:val="22"/>
        </w:rPr>
      </w:pPr>
      <w:r w:rsidRPr="00BF2DBD">
        <w:rPr>
          <w:rFonts w:ascii="Arial" w:hAnsi="Arial" w:cs="Arial"/>
          <w:sz w:val="22"/>
          <w:szCs w:val="22"/>
        </w:rPr>
        <w:t>Acute lesions in children.</w:t>
      </w:r>
    </w:p>
    <w:p w14:paraId="0A832201" w14:textId="77777777" w:rsidR="00F6722E" w:rsidRPr="00BF2DBD" w:rsidRDefault="009D00D8" w:rsidP="007A6179">
      <w:pPr>
        <w:numPr>
          <w:ilvl w:val="0"/>
          <w:numId w:val="10"/>
        </w:numPr>
        <w:spacing w:after="120"/>
        <w:ind w:left="714" w:hanging="357"/>
        <w:jc w:val="both"/>
        <w:rPr>
          <w:rFonts w:ascii="Arial" w:hAnsi="Arial" w:cs="Arial"/>
          <w:sz w:val="22"/>
          <w:szCs w:val="22"/>
        </w:rPr>
      </w:pPr>
      <w:r w:rsidRPr="00BF2DBD">
        <w:rPr>
          <w:rFonts w:ascii="Arial" w:hAnsi="Arial" w:cs="Arial"/>
          <w:sz w:val="22"/>
          <w:szCs w:val="22"/>
        </w:rPr>
        <w:t xml:space="preserve">Acute infection, including cellulitis and eczema </w:t>
      </w:r>
      <w:proofErr w:type="spellStart"/>
      <w:r w:rsidRPr="00BF2DBD">
        <w:rPr>
          <w:rFonts w:ascii="Arial" w:hAnsi="Arial" w:cs="Arial"/>
          <w:sz w:val="22"/>
          <w:szCs w:val="22"/>
        </w:rPr>
        <w:t>herpeticum</w:t>
      </w:r>
      <w:proofErr w:type="spellEnd"/>
      <w:r w:rsidRPr="00BF2DBD">
        <w:rPr>
          <w:rFonts w:ascii="Arial" w:hAnsi="Arial" w:cs="Arial"/>
          <w:sz w:val="22"/>
          <w:szCs w:val="22"/>
        </w:rPr>
        <w:t>.</w:t>
      </w:r>
    </w:p>
    <w:p w14:paraId="63BC3962" w14:textId="77777777" w:rsidR="009E7099" w:rsidRPr="007A6179" w:rsidRDefault="009D00D8" w:rsidP="00151688">
      <w:pPr>
        <w:numPr>
          <w:ilvl w:val="0"/>
          <w:numId w:val="10"/>
        </w:numPr>
        <w:spacing w:after="240"/>
        <w:ind w:left="714" w:hanging="357"/>
        <w:jc w:val="both"/>
        <w:rPr>
          <w:rFonts w:ascii="Arial" w:hAnsi="Arial" w:cs="Arial"/>
          <w:sz w:val="22"/>
          <w:szCs w:val="22"/>
        </w:rPr>
      </w:pPr>
      <w:r w:rsidRPr="00BF2DBD">
        <w:rPr>
          <w:rFonts w:ascii="Arial" w:hAnsi="Arial" w:cs="Arial"/>
          <w:sz w:val="22"/>
          <w:szCs w:val="22"/>
        </w:rPr>
        <w:t xml:space="preserve">A patient seriously ill with a skin disorder e.g. </w:t>
      </w:r>
      <w:proofErr w:type="spellStart"/>
      <w:r w:rsidRPr="00BF2DBD">
        <w:rPr>
          <w:rFonts w:ascii="Arial" w:hAnsi="Arial" w:cs="Arial"/>
          <w:sz w:val="22"/>
          <w:szCs w:val="22"/>
        </w:rPr>
        <w:t>erythroderma</w:t>
      </w:r>
      <w:proofErr w:type="spellEnd"/>
      <w:r w:rsidRPr="00BF2DBD">
        <w:rPr>
          <w:rFonts w:ascii="Arial" w:hAnsi="Arial" w:cs="Arial"/>
          <w:sz w:val="22"/>
          <w:szCs w:val="22"/>
        </w:rPr>
        <w:t>, widespread blistering disorder or rash with severe constitutional upset.</w:t>
      </w:r>
    </w:p>
    <w:p w14:paraId="46F24735" w14:textId="115A1E58" w:rsidR="00F6722E" w:rsidRPr="00BF2DBD" w:rsidRDefault="009D00D8" w:rsidP="00D4677E">
      <w:pPr>
        <w:pStyle w:val="Heading2"/>
      </w:pPr>
      <w:bookmarkStart w:id="6" w:name="_Toc484774028"/>
      <w:r w:rsidRPr="00BF2DBD">
        <w:t xml:space="preserve">2.3 Geographic </w:t>
      </w:r>
      <w:r w:rsidR="00251D62">
        <w:t>C</w:t>
      </w:r>
      <w:r w:rsidRPr="00BF2DBD">
        <w:t>overage/</w:t>
      </w:r>
      <w:r w:rsidR="00251D62">
        <w:t>B</w:t>
      </w:r>
      <w:r w:rsidRPr="00BF2DBD">
        <w:t>oundaries</w:t>
      </w:r>
      <w:bookmarkEnd w:id="6"/>
    </w:p>
    <w:p w14:paraId="57A29797" w14:textId="77777777" w:rsidR="00F6722E" w:rsidRPr="00BF2DBD" w:rsidRDefault="00F6722E">
      <w:pPr>
        <w:pStyle w:val="ListParagraph"/>
        <w:ind w:left="0"/>
        <w:rPr>
          <w:rFonts w:ascii="Arial" w:hAnsi="Arial" w:cs="Arial"/>
          <w:sz w:val="22"/>
          <w:szCs w:val="22"/>
        </w:rPr>
      </w:pPr>
    </w:p>
    <w:p w14:paraId="3EB46388" w14:textId="5D6513B2" w:rsidR="00F6722E" w:rsidRPr="00BF2DBD" w:rsidRDefault="009D00D8" w:rsidP="00151688">
      <w:pPr>
        <w:spacing w:line="276" w:lineRule="auto"/>
        <w:rPr>
          <w:rFonts w:ascii="Arial" w:hAnsi="Arial" w:cs="Arial"/>
          <w:sz w:val="22"/>
          <w:szCs w:val="22"/>
        </w:rPr>
      </w:pPr>
      <w:r w:rsidRPr="00BF2DBD">
        <w:rPr>
          <w:rFonts w:ascii="Arial" w:hAnsi="Arial" w:cs="Arial"/>
          <w:sz w:val="22"/>
          <w:szCs w:val="22"/>
        </w:rPr>
        <w:t>The Service will be for patients registered with a General Practitioner within Southwark. Services will be provided in accessible locations across the borough to ensure equitable access for all Southwark residents.</w:t>
      </w:r>
    </w:p>
    <w:p w14:paraId="295B2E20" w14:textId="1BFAE440" w:rsidR="00F6722E" w:rsidRPr="00BF2DBD" w:rsidRDefault="00251D62" w:rsidP="00D4677E">
      <w:pPr>
        <w:pStyle w:val="Heading2"/>
      </w:pPr>
      <w:bookmarkStart w:id="7" w:name="_Toc484774029"/>
      <w:r>
        <w:t>2.4 Whole-system R</w:t>
      </w:r>
      <w:r w:rsidR="009D00D8" w:rsidRPr="00BF2DBD">
        <w:t xml:space="preserve">elationships, </w:t>
      </w:r>
      <w:r>
        <w:t>I</w:t>
      </w:r>
      <w:r w:rsidR="009D00D8" w:rsidRPr="00BF2DBD">
        <w:t xml:space="preserve">nterdependencies and </w:t>
      </w:r>
      <w:r>
        <w:t>O</w:t>
      </w:r>
      <w:r w:rsidR="009D00D8" w:rsidRPr="00BF2DBD">
        <w:t xml:space="preserve">ther </w:t>
      </w:r>
      <w:r>
        <w:t>S</w:t>
      </w:r>
      <w:r w:rsidR="009D00D8" w:rsidRPr="00BF2DBD">
        <w:t>ervices</w:t>
      </w:r>
      <w:bookmarkEnd w:id="7"/>
    </w:p>
    <w:p w14:paraId="2A0553AC" w14:textId="77777777" w:rsidR="00F6722E" w:rsidRPr="00BF2DBD" w:rsidRDefault="00F6722E">
      <w:pPr>
        <w:jc w:val="both"/>
        <w:rPr>
          <w:rFonts w:ascii="Arial" w:hAnsi="Arial" w:cs="Arial"/>
          <w:sz w:val="22"/>
          <w:szCs w:val="22"/>
        </w:rPr>
      </w:pPr>
    </w:p>
    <w:p w14:paraId="2967C35B" w14:textId="2EE5117A" w:rsidR="00F6722E" w:rsidRPr="00BF2DBD" w:rsidRDefault="009D00D8" w:rsidP="0034699D">
      <w:pPr>
        <w:spacing w:after="120" w:line="276" w:lineRule="auto"/>
        <w:jc w:val="both"/>
        <w:rPr>
          <w:rFonts w:ascii="Arial" w:hAnsi="Arial" w:cs="Arial"/>
          <w:sz w:val="22"/>
          <w:szCs w:val="22"/>
          <w:lang w:eastAsia="en-US"/>
        </w:rPr>
      </w:pPr>
      <w:r w:rsidRPr="00BF2DBD">
        <w:rPr>
          <w:rFonts w:ascii="Arial" w:hAnsi="Arial" w:cs="Arial"/>
          <w:sz w:val="22"/>
          <w:szCs w:val="22"/>
          <w:lang w:eastAsia="en-US"/>
        </w:rPr>
        <w:t>The Service</w:t>
      </w:r>
      <w:r w:rsidRPr="00BF2DBD">
        <w:rPr>
          <w:rFonts w:ascii="Arial" w:hAnsi="Arial" w:cs="Arial"/>
          <w:sz w:val="22"/>
          <w:szCs w:val="22"/>
        </w:rPr>
        <w:t xml:space="preserve"> </w:t>
      </w:r>
      <w:r w:rsidRPr="00BF2DBD">
        <w:rPr>
          <w:rFonts w:ascii="Arial" w:hAnsi="Arial" w:cs="Arial"/>
          <w:sz w:val="22"/>
          <w:szCs w:val="22"/>
          <w:lang w:eastAsia="en-US"/>
        </w:rPr>
        <w:t xml:space="preserve">will play a pivotal role within a whole-system approach to </w:t>
      </w:r>
      <w:r w:rsidR="008B0886">
        <w:rPr>
          <w:rFonts w:ascii="Arial" w:hAnsi="Arial" w:cs="Arial"/>
          <w:sz w:val="22"/>
          <w:szCs w:val="22"/>
          <w:lang w:eastAsia="en-US"/>
        </w:rPr>
        <w:t xml:space="preserve">improve </w:t>
      </w:r>
      <w:r w:rsidRPr="00BF2DBD">
        <w:rPr>
          <w:rFonts w:ascii="Arial" w:hAnsi="Arial" w:cs="Arial"/>
          <w:sz w:val="22"/>
          <w:szCs w:val="22"/>
          <w:lang w:eastAsia="en-US"/>
        </w:rPr>
        <w:t>dermatology care in Southwark.  It will therefore be instrumental in, and closely aligned to, developments within:</w:t>
      </w:r>
    </w:p>
    <w:p w14:paraId="0CBE33AF" w14:textId="77777777" w:rsidR="00F6722E" w:rsidRPr="00BF2DBD" w:rsidRDefault="009D00D8" w:rsidP="0034699D">
      <w:pPr>
        <w:numPr>
          <w:ilvl w:val="0"/>
          <w:numId w:val="8"/>
        </w:numPr>
        <w:spacing w:after="120" w:line="276" w:lineRule="auto"/>
        <w:ind w:left="714" w:hanging="357"/>
        <w:jc w:val="both"/>
        <w:rPr>
          <w:rFonts w:ascii="Arial" w:hAnsi="Arial" w:cs="Arial"/>
          <w:sz w:val="22"/>
          <w:szCs w:val="22"/>
          <w:lang w:eastAsia="en-US"/>
        </w:rPr>
      </w:pPr>
      <w:r w:rsidRPr="00BF2DBD">
        <w:rPr>
          <w:rFonts w:ascii="Arial" w:hAnsi="Arial" w:cs="Arial"/>
          <w:sz w:val="22"/>
          <w:szCs w:val="22"/>
          <w:lang w:eastAsia="en-US"/>
        </w:rPr>
        <w:t>Local Acute Dermatology Services, the main providers being Guy’s and St. Thomas’ NHS</w:t>
      </w:r>
      <w:r w:rsidR="00FA31F5" w:rsidRPr="00BF2DBD">
        <w:rPr>
          <w:rFonts w:ascii="Arial" w:hAnsi="Arial" w:cs="Arial"/>
          <w:sz w:val="22"/>
          <w:szCs w:val="22"/>
          <w:lang w:eastAsia="en-US"/>
        </w:rPr>
        <w:t xml:space="preserve"> Foundation</w:t>
      </w:r>
      <w:r w:rsidRPr="00BF2DBD">
        <w:rPr>
          <w:rFonts w:ascii="Arial" w:hAnsi="Arial" w:cs="Arial"/>
          <w:sz w:val="22"/>
          <w:szCs w:val="22"/>
          <w:lang w:eastAsia="en-US"/>
        </w:rPr>
        <w:t xml:space="preserve"> Trust and King’s College Hospital NHS</w:t>
      </w:r>
      <w:r w:rsidR="00FA31F5" w:rsidRPr="00BF2DBD">
        <w:rPr>
          <w:rFonts w:ascii="Arial" w:hAnsi="Arial" w:cs="Arial"/>
          <w:sz w:val="22"/>
          <w:szCs w:val="22"/>
          <w:lang w:eastAsia="en-US"/>
        </w:rPr>
        <w:t xml:space="preserve"> Foundation</w:t>
      </w:r>
      <w:r w:rsidRPr="00BF2DBD">
        <w:rPr>
          <w:rFonts w:ascii="Arial" w:hAnsi="Arial" w:cs="Arial"/>
          <w:sz w:val="22"/>
          <w:szCs w:val="22"/>
          <w:lang w:eastAsia="en-US"/>
        </w:rPr>
        <w:t xml:space="preserve"> Trust.</w:t>
      </w:r>
    </w:p>
    <w:p w14:paraId="77D167D5" w14:textId="77777777" w:rsidR="00F6722E" w:rsidRPr="00BF2DBD" w:rsidRDefault="009D00D8" w:rsidP="0034699D">
      <w:pPr>
        <w:numPr>
          <w:ilvl w:val="0"/>
          <w:numId w:val="8"/>
        </w:numPr>
        <w:spacing w:after="120" w:line="276" w:lineRule="auto"/>
        <w:ind w:left="714" w:hanging="357"/>
        <w:jc w:val="both"/>
        <w:rPr>
          <w:rFonts w:ascii="Arial" w:hAnsi="Arial" w:cs="Arial"/>
          <w:sz w:val="22"/>
          <w:szCs w:val="22"/>
          <w:lang w:eastAsia="en-US"/>
        </w:rPr>
      </w:pPr>
      <w:r w:rsidRPr="00BF2DBD">
        <w:rPr>
          <w:rFonts w:ascii="Arial" w:hAnsi="Arial" w:cs="Arial"/>
          <w:sz w:val="22"/>
          <w:szCs w:val="22"/>
          <w:lang w:eastAsia="en-US"/>
        </w:rPr>
        <w:t>All Southwark GP practices in their role as primary care providers.</w:t>
      </w:r>
    </w:p>
    <w:p w14:paraId="2BD3D7FB" w14:textId="77777777" w:rsidR="00F6722E" w:rsidRPr="00BF2DBD" w:rsidRDefault="009D00D8" w:rsidP="0034699D">
      <w:pPr>
        <w:numPr>
          <w:ilvl w:val="0"/>
          <w:numId w:val="8"/>
        </w:numPr>
        <w:spacing w:after="120" w:line="276" w:lineRule="auto"/>
        <w:ind w:left="714" w:hanging="357"/>
        <w:jc w:val="both"/>
        <w:rPr>
          <w:rFonts w:ascii="Arial" w:hAnsi="Arial" w:cs="Arial"/>
          <w:sz w:val="22"/>
          <w:szCs w:val="22"/>
          <w:lang w:eastAsia="en-US"/>
        </w:rPr>
      </w:pPr>
      <w:r w:rsidRPr="00BF2DBD">
        <w:rPr>
          <w:rFonts w:ascii="Arial" w:hAnsi="Arial" w:cs="Arial"/>
          <w:sz w:val="22"/>
          <w:szCs w:val="22"/>
          <w:lang w:eastAsia="en-US"/>
        </w:rPr>
        <w:t>The British Association of Dermatologists</w:t>
      </w:r>
    </w:p>
    <w:p w14:paraId="791176AC" w14:textId="77777777" w:rsidR="00F6722E" w:rsidRPr="00BF2DBD" w:rsidRDefault="009D00D8" w:rsidP="0034699D">
      <w:pPr>
        <w:numPr>
          <w:ilvl w:val="0"/>
          <w:numId w:val="8"/>
        </w:numPr>
        <w:spacing w:after="120" w:line="276" w:lineRule="auto"/>
        <w:ind w:left="714" w:hanging="357"/>
        <w:jc w:val="both"/>
        <w:rPr>
          <w:rFonts w:ascii="Arial" w:hAnsi="Arial" w:cs="Arial"/>
          <w:sz w:val="22"/>
          <w:szCs w:val="22"/>
          <w:lang w:eastAsia="en-US"/>
        </w:rPr>
      </w:pPr>
      <w:r w:rsidRPr="00BF2DBD">
        <w:rPr>
          <w:rFonts w:ascii="Arial" w:hAnsi="Arial" w:cs="Arial"/>
          <w:sz w:val="22"/>
          <w:szCs w:val="22"/>
          <w:lang w:eastAsia="en-US"/>
        </w:rPr>
        <w:lastRenderedPageBreak/>
        <w:t>The National Institute for Health and C</w:t>
      </w:r>
      <w:r w:rsidR="00FA31F5" w:rsidRPr="00BF2DBD">
        <w:rPr>
          <w:rFonts w:ascii="Arial" w:hAnsi="Arial" w:cs="Arial"/>
          <w:sz w:val="22"/>
          <w:szCs w:val="22"/>
          <w:lang w:eastAsia="en-US"/>
        </w:rPr>
        <w:t>are</w:t>
      </w:r>
      <w:r w:rsidRPr="00BF2DBD">
        <w:rPr>
          <w:rFonts w:ascii="Arial" w:hAnsi="Arial" w:cs="Arial"/>
          <w:sz w:val="22"/>
          <w:szCs w:val="22"/>
          <w:lang w:eastAsia="en-US"/>
        </w:rPr>
        <w:t xml:space="preserve"> Excellence</w:t>
      </w:r>
    </w:p>
    <w:p w14:paraId="2E02910F" w14:textId="77777777" w:rsidR="00F6722E" w:rsidRPr="00BF2DBD" w:rsidRDefault="00F6722E">
      <w:pPr>
        <w:jc w:val="both"/>
        <w:rPr>
          <w:rFonts w:ascii="Arial" w:hAnsi="Arial" w:cs="Arial"/>
          <w:sz w:val="22"/>
          <w:szCs w:val="22"/>
          <w:lang w:eastAsia="en-US"/>
        </w:rPr>
      </w:pPr>
    </w:p>
    <w:p w14:paraId="3383A792" w14:textId="77777777" w:rsidR="00F6722E" w:rsidRPr="00BF2DBD" w:rsidRDefault="009D00D8" w:rsidP="007A6179">
      <w:pPr>
        <w:spacing w:after="120"/>
        <w:jc w:val="both"/>
        <w:rPr>
          <w:rFonts w:ascii="Arial" w:hAnsi="Arial" w:cs="Arial"/>
          <w:sz w:val="22"/>
          <w:szCs w:val="22"/>
          <w:lang w:eastAsia="en-US"/>
        </w:rPr>
      </w:pPr>
      <w:r w:rsidRPr="00BF2DBD">
        <w:rPr>
          <w:rFonts w:ascii="Arial" w:hAnsi="Arial" w:cs="Arial"/>
          <w:sz w:val="22"/>
          <w:szCs w:val="22"/>
          <w:lang w:eastAsia="en-US"/>
        </w:rPr>
        <w:t>The Service will be required to participate in relevant service improvement and development initiatives undertaken by commissioners, and will therefore establish close working relationships with:</w:t>
      </w:r>
    </w:p>
    <w:p w14:paraId="5CC04B94" w14:textId="77777777" w:rsidR="00F6722E" w:rsidRPr="00BF2DBD" w:rsidRDefault="007A6179" w:rsidP="0034699D">
      <w:pPr>
        <w:numPr>
          <w:ilvl w:val="0"/>
          <w:numId w:val="9"/>
        </w:numPr>
        <w:spacing w:after="120" w:line="276" w:lineRule="auto"/>
        <w:ind w:left="714" w:hanging="357"/>
        <w:jc w:val="both"/>
        <w:rPr>
          <w:rFonts w:ascii="Arial" w:hAnsi="Arial" w:cs="Arial"/>
          <w:sz w:val="22"/>
          <w:szCs w:val="22"/>
          <w:lang w:eastAsia="en-US"/>
        </w:rPr>
      </w:pPr>
      <w:r>
        <w:rPr>
          <w:rFonts w:ascii="Arial" w:hAnsi="Arial" w:cs="Arial"/>
          <w:sz w:val="22"/>
          <w:szCs w:val="22"/>
          <w:lang w:eastAsia="en-US"/>
        </w:rPr>
        <w:t xml:space="preserve">NHS </w:t>
      </w:r>
      <w:r w:rsidR="009D00D8" w:rsidRPr="00BF2DBD">
        <w:rPr>
          <w:rFonts w:ascii="Arial" w:hAnsi="Arial" w:cs="Arial"/>
          <w:sz w:val="22"/>
          <w:szCs w:val="22"/>
          <w:lang w:eastAsia="en-US"/>
        </w:rPr>
        <w:t xml:space="preserve">Southwark Clinical Commissioning Group, represented </w:t>
      </w:r>
      <w:r w:rsidR="00153157" w:rsidRPr="00BF2DBD">
        <w:rPr>
          <w:rFonts w:ascii="Arial" w:hAnsi="Arial" w:cs="Arial"/>
          <w:sz w:val="22"/>
          <w:szCs w:val="22"/>
          <w:lang w:eastAsia="en-US"/>
        </w:rPr>
        <w:t>by</w:t>
      </w:r>
      <w:r w:rsidR="009D00D8" w:rsidRPr="00BF2DBD">
        <w:rPr>
          <w:rFonts w:ascii="Arial" w:hAnsi="Arial" w:cs="Arial"/>
          <w:sz w:val="22"/>
          <w:szCs w:val="22"/>
          <w:lang w:eastAsia="en-US"/>
        </w:rPr>
        <w:t xml:space="preserve"> the Clinical Lead for Planned Care and members of the </w:t>
      </w:r>
      <w:r w:rsidR="00153157" w:rsidRPr="00BF2DBD">
        <w:rPr>
          <w:rFonts w:ascii="Arial" w:hAnsi="Arial" w:cs="Arial"/>
          <w:sz w:val="22"/>
          <w:szCs w:val="22"/>
          <w:lang w:eastAsia="en-US"/>
        </w:rPr>
        <w:t>System Performance Team</w:t>
      </w:r>
      <w:r w:rsidR="009D00D8" w:rsidRPr="00BF2DBD">
        <w:rPr>
          <w:rFonts w:ascii="Arial" w:hAnsi="Arial" w:cs="Arial"/>
          <w:sz w:val="22"/>
          <w:szCs w:val="22"/>
          <w:lang w:eastAsia="en-US"/>
        </w:rPr>
        <w:t xml:space="preserve">. </w:t>
      </w:r>
    </w:p>
    <w:p w14:paraId="582047CD" w14:textId="77777777" w:rsidR="00F6722E" w:rsidRPr="00BF2DBD" w:rsidRDefault="009D00D8" w:rsidP="0034699D">
      <w:pPr>
        <w:numPr>
          <w:ilvl w:val="0"/>
          <w:numId w:val="9"/>
        </w:numPr>
        <w:spacing w:after="120" w:line="276" w:lineRule="auto"/>
        <w:ind w:left="714" w:hanging="357"/>
        <w:jc w:val="both"/>
        <w:rPr>
          <w:rFonts w:ascii="Arial" w:hAnsi="Arial" w:cs="Arial"/>
          <w:sz w:val="22"/>
          <w:szCs w:val="22"/>
          <w:lang w:eastAsia="en-US"/>
        </w:rPr>
      </w:pPr>
      <w:r w:rsidRPr="00BF2DBD">
        <w:rPr>
          <w:rFonts w:ascii="Arial" w:hAnsi="Arial" w:cs="Arial"/>
          <w:sz w:val="22"/>
          <w:szCs w:val="22"/>
          <w:lang w:eastAsia="en-US"/>
        </w:rPr>
        <w:t>Southwark CCG  Medicines Management Team</w:t>
      </w:r>
    </w:p>
    <w:p w14:paraId="696F77E9" w14:textId="42FE3324" w:rsidR="00F6722E" w:rsidRPr="00BF2DBD" w:rsidRDefault="009D00D8" w:rsidP="0034699D">
      <w:pPr>
        <w:numPr>
          <w:ilvl w:val="0"/>
          <w:numId w:val="9"/>
        </w:numPr>
        <w:spacing w:after="120" w:line="276" w:lineRule="auto"/>
        <w:ind w:left="714" w:hanging="357"/>
        <w:jc w:val="both"/>
        <w:rPr>
          <w:rFonts w:ascii="Arial" w:hAnsi="Arial" w:cs="Arial"/>
          <w:sz w:val="22"/>
          <w:szCs w:val="22"/>
          <w:lang w:eastAsia="en-US"/>
        </w:rPr>
      </w:pPr>
      <w:r w:rsidRPr="00BF2DBD">
        <w:rPr>
          <w:rFonts w:ascii="Arial" w:hAnsi="Arial" w:cs="Arial"/>
          <w:sz w:val="22"/>
          <w:szCs w:val="22"/>
          <w:lang w:eastAsia="en-US"/>
        </w:rPr>
        <w:t>The Southwark CCG Trai</w:t>
      </w:r>
      <w:r w:rsidR="00353C1D">
        <w:rPr>
          <w:rFonts w:ascii="Arial" w:hAnsi="Arial" w:cs="Arial"/>
          <w:sz w:val="22"/>
          <w:szCs w:val="22"/>
          <w:lang w:eastAsia="en-US"/>
        </w:rPr>
        <w:t>ning Coordinator</w:t>
      </w:r>
      <w:r w:rsidRPr="00BF2DBD">
        <w:rPr>
          <w:rFonts w:ascii="Arial" w:hAnsi="Arial" w:cs="Arial"/>
          <w:sz w:val="22"/>
          <w:szCs w:val="22"/>
          <w:lang w:eastAsia="en-US"/>
        </w:rPr>
        <w:t>.</w:t>
      </w:r>
    </w:p>
    <w:p w14:paraId="707DB7DE" w14:textId="77777777" w:rsidR="00F6722E" w:rsidRPr="00BF2DBD" w:rsidRDefault="00F6722E">
      <w:pPr>
        <w:jc w:val="both"/>
        <w:rPr>
          <w:rFonts w:ascii="Arial" w:hAnsi="Arial" w:cs="Arial"/>
          <w:sz w:val="22"/>
          <w:szCs w:val="22"/>
        </w:rPr>
      </w:pPr>
    </w:p>
    <w:p w14:paraId="4A2105C8" w14:textId="1B990DC6" w:rsidR="00F6722E" w:rsidRPr="00251D62" w:rsidRDefault="009D00D8" w:rsidP="00251D62">
      <w:pPr>
        <w:pStyle w:val="Heading1"/>
        <w:rPr>
          <w:sz w:val="22"/>
        </w:rPr>
      </w:pPr>
      <w:bookmarkStart w:id="8" w:name="_Toc484774030"/>
      <w:r w:rsidRPr="00D4677E">
        <w:t xml:space="preserve">3.  SERVICE </w:t>
      </w:r>
      <w:r w:rsidR="00481A39">
        <w:t>MODEL</w:t>
      </w:r>
      <w:bookmarkEnd w:id="8"/>
    </w:p>
    <w:p w14:paraId="6FE7A0DF" w14:textId="77E87C71" w:rsidR="00F6722E" w:rsidRPr="00BF2DBD" w:rsidRDefault="00251D62" w:rsidP="00251D62">
      <w:pPr>
        <w:pStyle w:val="Heading2"/>
        <w:spacing w:after="240"/>
        <w:rPr>
          <w:lang w:eastAsia="en-US"/>
        </w:rPr>
      </w:pPr>
      <w:bookmarkStart w:id="9" w:name="_Toc484774031"/>
      <w:r>
        <w:rPr>
          <w:lang w:eastAsia="en-US"/>
        </w:rPr>
        <w:t xml:space="preserve">3.1 </w:t>
      </w:r>
      <w:r w:rsidR="00153157" w:rsidRPr="00BF2DBD">
        <w:rPr>
          <w:lang w:eastAsia="en-US"/>
        </w:rPr>
        <w:t xml:space="preserve">Mandated </w:t>
      </w:r>
      <w:r w:rsidR="009D00D8" w:rsidRPr="00BF2DBD">
        <w:rPr>
          <w:lang w:eastAsia="en-US"/>
        </w:rPr>
        <w:t>Single Point of Referral</w:t>
      </w:r>
      <w:bookmarkEnd w:id="9"/>
    </w:p>
    <w:p w14:paraId="24137556" w14:textId="77777777" w:rsidR="00F6722E" w:rsidRPr="00BF2DBD" w:rsidRDefault="009D00D8" w:rsidP="0034699D">
      <w:pPr>
        <w:numPr>
          <w:ilvl w:val="0"/>
          <w:numId w:val="7"/>
        </w:numPr>
        <w:spacing w:after="120" w:line="276" w:lineRule="auto"/>
        <w:ind w:left="714" w:hanging="357"/>
        <w:rPr>
          <w:rFonts w:ascii="Arial" w:hAnsi="Arial" w:cs="Arial"/>
          <w:sz w:val="22"/>
          <w:szCs w:val="22"/>
          <w:lang w:eastAsia="en-US"/>
        </w:rPr>
      </w:pPr>
      <w:r w:rsidRPr="00BF2DBD">
        <w:rPr>
          <w:rFonts w:ascii="Arial" w:hAnsi="Arial" w:cs="Arial"/>
          <w:sz w:val="22"/>
          <w:szCs w:val="22"/>
          <w:lang w:eastAsia="en-US"/>
        </w:rPr>
        <w:t xml:space="preserve">GPs will refer non-urgent patients into the </w:t>
      </w:r>
      <w:r w:rsidR="00B24F83">
        <w:rPr>
          <w:rFonts w:ascii="Arial" w:hAnsi="Arial" w:cs="Arial"/>
          <w:sz w:val="22"/>
          <w:szCs w:val="22"/>
          <w:lang w:eastAsia="en-US"/>
        </w:rPr>
        <w:t xml:space="preserve">mandated </w:t>
      </w:r>
      <w:r w:rsidRPr="00BF2DBD">
        <w:rPr>
          <w:rFonts w:ascii="Arial" w:hAnsi="Arial" w:cs="Arial"/>
          <w:sz w:val="22"/>
          <w:szCs w:val="22"/>
          <w:lang w:eastAsia="en-US"/>
        </w:rPr>
        <w:t xml:space="preserve">single point of referral using </w:t>
      </w:r>
      <w:r w:rsidR="00153157" w:rsidRPr="00BF2DBD">
        <w:rPr>
          <w:rFonts w:ascii="Arial" w:hAnsi="Arial" w:cs="Arial"/>
          <w:sz w:val="22"/>
          <w:szCs w:val="22"/>
          <w:lang w:eastAsia="en-US"/>
        </w:rPr>
        <w:t>the NHS Electronic Referral System (e-RS)</w:t>
      </w:r>
      <w:r w:rsidRPr="00BF2DBD">
        <w:rPr>
          <w:rFonts w:ascii="Arial" w:hAnsi="Arial" w:cs="Arial"/>
          <w:sz w:val="22"/>
          <w:szCs w:val="22"/>
          <w:lang w:eastAsia="en-US"/>
        </w:rPr>
        <w:t>.</w:t>
      </w:r>
      <w:r w:rsidR="00153157" w:rsidRPr="00BF2DBD">
        <w:rPr>
          <w:rFonts w:ascii="Arial" w:hAnsi="Arial" w:cs="Arial"/>
          <w:sz w:val="22"/>
          <w:szCs w:val="22"/>
          <w:lang w:eastAsia="en-US"/>
        </w:rPr>
        <w:t xml:space="preserve"> Onward referrals to secondary care should also be</w:t>
      </w:r>
      <w:r w:rsidR="007A6179">
        <w:rPr>
          <w:rFonts w:ascii="Arial" w:hAnsi="Arial" w:cs="Arial"/>
          <w:sz w:val="22"/>
          <w:szCs w:val="22"/>
          <w:lang w:eastAsia="en-US"/>
        </w:rPr>
        <w:t xml:space="preserve"> made through e-RS</w:t>
      </w:r>
      <w:r w:rsidR="00153157" w:rsidRPr="00BF2DBD">
        <w:rPr>
          <w:rFonts w:ascii="Arial" w:hAnsi="Arial" w:cs="Arial"/>
          <w:sz w:val="22"/>
          <w:szCs w:val="22"/>
          <w:lang w:eastAsia="en-US"/>
        </w:rPr>
        <w:t>.</w:t>
      </w:r>
    </w:p>
    <w:p w14:paraId="1989347E" w14:textId="64F71C9C" w:rsidR="00F6722E" w:rsidRPr="00BF2DBD" w:rsidRDefault="009D00D8" w:rsidP="0034699D">
      <w:pPr>
        <w:numPr>
          <w:ilvl w:val="0"/>
          <w:numId w:val="7"/>
        </w:numPr>
        <w:spacing w:after="120" w:line="276" w:lineRule="auto"/>
        <w:ind w:left="714" w:hanging="357"/>
        <w:rPr>
          <w:rFonts w:ascii="Arial" w:hAnsi="Arial" w:cs="Arial"/>
          <w:sz w:val="22"/>
          <w:szCs w:val="22"/>
          <w:lang w:eastAsia="en-US"/>
        </w:rPr>
      </w:pPr>
      <w:r w:rsidRPr="00BF2DBD">
        <w:rPr>
          <w:rFonts w:ascii="Arial" w:hAnsi="Arial" w:cs="Arial"/>
          <w:sz w:val="22"/>
          <w:szCs w:val="22"/>
          <w:lang w:eastAsia="en-US"/>
        </w:rPr>
        <w:t xml:space="preserve">Referral </w:t>
      </w:r>
      <w:r w:rsidR="008B0886">
        <w:rPr>
          <w:rFonts w:ascii="Arial" w:hAnsi="Arial" w:cs="Arial"/>
          <w:sz w:val="22"/>
          <w:szCs w:val="22"/>
          <w:lang w:eastAsia="en-US"/>
        </w:rPr>
        <w:t>forms</w:t>
      </w:r>
      <w:r w:rsidRPr="00BF2DBD">
        <w:rPr>
          <w:rFonts w:ascii="Arial" w:hAnsi="Arial" w:cs="Arial"/>
          <w:sz w:val="22"/>
          <w:szCs w:val="22"/>
          <w:lang w:eastAsia="en-US"/>
        </w:rPr>
        <w:t xml:space="preserve"> should be designed to facilitate GPs providing the right level of detail to enable effective triage.</w:t>
      </w:r>
    </w:p>
    <w:p w14:paraId="3FAF8DDB" w14:textId="6143EDCC" w:rsidR="00F6722E" w:rsidRPr="00BF2DBD" w:rsidRDefault="009D00D8" w:rsidP="0034699D">
      <w:pPr>
        <w:numPr>
          <w:ilvl w:val="0"/>
          <w:numId w:val="7"/>
        </w:numPr>
        <w:spacing w:after="120" w:line="276" w:lineRule="auto"/>
        <w:ind w:left="714" w:hanging="357"/>
        <w:rPr>
          <w:rFonts w:ascii="Arial" w:hAnsi="Arial" w:cs="Arial"/>
          <w:sz w:val="22"/>
          <w:szCs w:val="22"/>
          <w:lang w:eastAsia="en-US"/>
        </w:rPr>
      </w:pPr>
      <w:r w:rsidRPr="00BF2DBD">
        <w:rPr>
          <w:rFonts w:ascii="Arial" w:hAnsi="Arial" w:cs="Arial"/>
          <w:sz w:val="22"/>
          <w:szCs w:val="22"/>
          <w:lang w:eastAsia="en-US"/>
        </w:rPr>
        <w:t>A clinical specialist in Dermatology will triage all referrals within</w:t>
      </w:r>
      <w:r w:rsidRPr="00BF2DBD">
        <w:rPr>
          <w:rFonts w:ascii="Arial" w:hAnsi="Arial" w:cs="Arial"/>
          <w:sz w:val="22"/>
          <w:szCs w:val="22"/>
        </w:rPr>
        <w:t xml:space="preserve"> </w:t>
      </w:r>
      <w:r w:rsidR="00153157" w:rsidRPr="00BF2DBD">
        <w:rPr>
          <w:rFonts w:ascii="Arial" w:hAnsi="Arial" w:cs="Arial"/>
          <w:sz w:val="22"/>
          <w:szCs w:val="22"/>
        </w:rPr>
        <w:t>t</w:t>
      </w:r>
      <w:r w:rsidR="00416714">
        <w:rPr>
          <w:rFonts w:ascii="Arial" w:hAnsi="Arial" w:cs="Arial"/>
          <w:sz w:val="22"/>
          <w:szCs w:val="22"/>
        </w:rPr>
        <w:t>hree</w:t>
      </w:r>
      <w:r w:rsidRPr="00BF2DBD">
        <w:rPr>
          <w:rFonts w:ascii="Arial" w:hAnsi="Arial" w:cs="Arial"/>
          <w:sz w:val="22"/>
          <w:szCs w:val="22"/>
        </w:rPr>
        <w:t xml:space="preserve"> </w:t>
      </w:r>
      <w:r w:rsidRPr="00BF2DBD">
        <w:rPr>
          <w:rFonts w:ascii="Arial" w:hAnsi="Arial" w:cs="Arial"/>
          <w:sz w:val="22"/>
          <w:szCs w:val="22"/>
          <w:lang w:eastAsia="en-US"/>
        </w:rPr>
        <w:t xml:space="preserve">working days, in line with agreed protocols, referral guidelines and the Treatment Access Policy.  Referrals that should have gone urgently to hospital will be forwarded within </w:t>
      </w:r>
      <w:r w:rsidR="00153157" w:rsidRPr="00BF2DBD">
        <w:rPr>
          <w:rFonts w:ascii="Arial" w:hAnsi="Arial" w:cs="Arial"/>
          <w:sz w:val="22"/>
          <w:szCs w:val="22"/>
          <w:lang w:eastAsia="en-US"/>
        </w:rPr>
        <w:t>one</w:t>
      </w:r>
      <w:r w:rsidRPr="00BF2DBD">
        <w:rPr>
          <w:rFonts w:ascii="Arial" w:hAnsi="Arial" w:cs="Arial"/>
          <w:sz w:val="22"/>
          <w:szCs w:val="22"/>
          <w:lang w:eastAsia="en-US"/>
        </w:rPr>
        <w:t xml:space="preserve"> day.</w:t>
      </w:r>
    </w:p>
    <w:p w14:paraId="4CE1DA5B" w14:textId="77777777" w:rsidR="00F6722E" w:rsidRPr="00BF2DBD" w:rsidRDefault="009D00D8" w:rsidP="0034699D">
      <w:pPr>
        <w:numPr>
          <w:ilvl w:val="0"/>
          <w:numId w:val="7"/>
        </w:numPr>
        <w:spacing w:after="120" w:line="276" w:lineRule="auto"/>
        <w:ind w:left="714" w:hanging="357"/>
        <w:rPr>
          <w:rFonts w:ascii="Arial" w:hAnsi="Arial" w:cs="Arial"/>
          <w:sz w:val="22"/>
          <w:szCs w:val="22"/>
          <w:lang w:eastAsia="en-US"/>
        </w:rPr>
      </w:pPr>
      <w:r w:rsidRPr="00BF2DBD">
        <w:rPr>
          <w:rFonts w:ascii="Arial" w:hAnsi="Arial" w:cs="Arial"/>
          <w:sz w:val="22"/>
          <w:szCs w:val="22"/>
          <w:lang w:eastAsia="en-US"/>
        </w:rPr>
        <w:t>Referrals will either be returned to the GP for more information, returned with advice</w:t>
      </w:r>
      <w:r w:rsidR="00153157" w:rsidRPr="00BF2DBD">
        <w:rPr>
          <w:rFonts w:ascii="Arial" w:hAnsi="Arial" w:cs="Arial"/>
          <w:sz w:val="22"/>
          <w:szCs w:val="22"/>
          <w:lang w:eastAsia="en-US"/>
        </w:rPr>
        <w:t xml:space="preserve"> and guidance</w:t>
      </w:r>
      <w:r w:rsidRPr="00BF2DBD">
        <w:rPr>
          <w:rFonts w:ascii="Arial" w:hAnsi="Arial" w:cs="Arial"/>
          <w:sz w:val="22"/>
          <w:szCs w:val="22"/>
          <w:lang w:eastAsia="en-US"/>
        </w:rPr>
        <w:t>, triaged into the Community Service or triaged on to hospital.</w:t>
      </w:r>
    </w:p>
    <w:p w14:paraId="0F82C00F" w14:textId="6562BF03" w:rsidR="00F6722E" w:rsidRPr="00BF2DBD" w:rsidRDefault="007A6179" w:rsidP="0034699D">
      <w:pPr>
        <w:numPr>
          <w:ilvl w:val="0"/>
          <w:numId w:val="7"/>
        </w:numPr>
        <w:spacing w:after="120" w:line="276" w:lineRule="auto"/>
        <w:ind w:left="714" w:hanging="357"/>
        <w:rPr>
          <w:rFonts w:ascii="Arial" w:hAnsi="Arial" w:cs="Arial"/>
          <w:sz w:val="22"/>
          <w:szCs w:val="22"/>
          <w:lang w:eastAsia="en-US"/>
        </w:rPr>
      </w:pPr>
      <w:r>
        <w:rPr>
          <w:rFonts w:ascii="Arial" w:hAnsi="Arial" w:cs="Arial"/>
          <w:sz w:val="22"/>
          <w:szCs w:val="22"/>
          <w:lang w:eastAsia="en-US"/>
        </w:rPr>
        <w:t>The S</w:t>
      </w:r>
      <w:r w:rsidR="009D00D8" w:rsidRPr="00BF2DBD">
        <w:rPr>
          <w:rFonts w:ascii="Arial" w:hAnsi="Arial" w:cs="Arial"/>
          <w:sz w:val="22"/>
          <w:szCs w:val="22"/>
          <w:lang w:eastAsia="en-US"/>
        </w:rPr>
        <w:t>ervice will communicate with the referring GP, either to request more information, or to inform them of the</w:t>
      </w:r>
      <w:r w:rsidR="00767F31">
        <w:rPr>
          <w:rFonts w:ascii="Arial" w:hAnsi="Arial" w:cs="Arial"/>
          <w:sz w:val="22"/>
          <w:szCs w:val="22"/>
          <w:lang w:eastAsia="en-US"/>
        </w:rPr>
        <w:t xml:space="preserve"> outcome of the triage and feed</w:t>
      </w:r>
      <w:r w:rsidR="009D00D8" w:rsidRPr="00BF2DBD">
        <w:rPr>
          <w:rFonts w:ascii="Arial" w:hAnsi="Arial" w:cs="Arial"/>
          <w:sz w:val="22"/>
          <w:szCs w:val="22"/>
          <w:lang w:eastAsia="en-US"/>
        </w:rPr>
        <w:t xml:space="preserve">back on the referral.  </w:t>
      </w:r>
    </w:p>
    <w:p w14:paraId="1F26666D" w14:textId="2CFAFAF4" w:rsidR="00F6722E" w:rsidRPr="00BF2DBD" w:rsidRDefault="00251D62" w:rsidP="00251D62">
      <w:pPr>
        <w:pStyle w:val="Heading2"/>
        <w:spacing w:after="240"/>
        <w:rPr>
          <w:lang w:eastAsia="en-US"/>
        </w:rPr>
      </w:pPr>
      <w:bookmarkStart w:id="10" w:name="_Toc484774032"/>
      <w:r>
        <w:rPr>
          <w:lang w:eastAsia="en-US"/>
        </w:rPr>
        <w:t xml:space="preserve">3.2 </w:t>
      </w:r>
      <w:r w:rsidR="009D00D8" w:rsidRPr="00BF2DBD">
        <w:rPr>
          <w:lang w:eastAsia="en-US"/>
        </w:rPr>
        <w:t>Community Diagnosis and Management</w:t>
      </w:r>
      <w:bookmarkEnd w:id="10"/>
    </w:p>
    <w:p w14:paraId="1F341487" w14:textId="77777777" w:rsidR="00F6722E" w:rsidRPr="00BF2DBD" w:rsidRDefault="009D00D8" w:rsidP="0034699D">
      <w:pPr>
        <w:numPr>
          <w:ilvl w:val="0"/>
          <w:numId w:val="7"/>
        </w:numPr>
        <w:spacing w:after="120" w:line="276" w:lineRule="auto"/>
        <w:ind w:left="714" w:hanging="357"/>
        <w:rPr>
          <w:rFonts w:ascii="Arial" w:hAnsi="Arial" w:cs="Arial"/>
          <w:sz w:val="22"/>
          <w:szCs w:val="22"/>
          <w:lang w:eastAsia="en-US"/>
        </w:rPr>
      </w:pPr>
      <w:r w:rsidRPr="00BF2DBD">
        <w:rPr>
          <w:rFonts w:ascii="Arial" w:hAnsi="Arial" w:cs="Arial"/>
          <w:sz w:val="22"/>
          <w:szCs w:val="22"/>
          <w:lang w:eastAsia="en-US"/>
        </w:rPr>
        <w:t xml:space="preserve">Those patients who are referred into the Community Service will be seen within </w:t>
      </w:r>
      <w:r w:rsidR="00153157" w:rsidRPr="00BF2DBD">
        <w:rPr>
          <w:rFonts w:ascii="Arial" w:hAnsi="Arial" w:cs="Arial"/>
          <w:sz w:val="22"/>
          <w:szCs w:val="22"/>
          <w:lang w:eastAsia="en-US"/>
        </w:rPr>
        <w:t>six</w:t>
      </w:r>
      <w:r w:rsidRPr="00BF2DBD">
        <w:rPr>
          <w:rFonts w:ascii="Arial" w:hAnsi="Arial" w:cs="Arial"/>
          <w:sz w:val="22"/>
          <w:szCs w:val="22"/>
          <w:lang w:eastAsia="en-US"/>
        </w:rPr>
        <w:t xml:space="preserve"> weeks of the original referral, by the most appropriate specialist. </w:t>
      </w:r>
    </w:p>
    <w:p w14:paraId="2C0449F9" w14:textId="42EA23F4" w:rsidR="00F6722E" w:rsidRPr="00BF2DBD" w:rsidRDefault="009D00D8" w:rsidP="00353C1D">
      <w:pPr>
        <w:numPr>
          <w:ilvl w:val="0"/>
          <w:numId w:val="7"/>
        </w:numPr>
        <w:spacing w:after="120" w:line="276" w:lineRule="auto"/>
        <w:rPr>
          <w:rFonts w:ascii="Arial" w:hAnsi="Arial" w:cs="Arial"/>
          <w:sz w:val="22"/>
          <w:szCs w:val="22"/>
          <w:lang w:eastAsia="en-US"/>
        </w:rPr>
      </w:pPr>
      <w:r w:rsidRPr="00BF2DBD">
        <w:rPr>
          <w:rFonts w:ascii="Arial" w:hAnsi="Arial" w:cs="Arial"/>
          <w:sz w:val="22"/>
          <w:szCs w:val="22"/>
          <w:lang w:eastAsia="en-US"/>
        </w:rPr>
        <w:t xml:space="preserve">The Service will offer at least weekly clinics in more than one primary care location and will offer a staff mix which meets the local need for specialist diagnosis and management.  The Service will be </w:t>
      </w:r>
      <w:proofErr w:type="spellStart"/>
      <w:r w:rsidRPr="00BF2DBD">
        <w:rPr>
          <w:rFonts w:ascii="Arial" w:hAnsi="Arial" w:cs="Arial"/>
          <w:sz w:val="22"/>
          <w:szCs w:val="22"/>
          <w:lang w:eastAsia="en-US"/>
        </w:rPr>
        <w:t>GPwSI</w:t>
      </w:r>
      <w:proofErr w:type="spellEnd"/>
      <w:r w:rsidRPr="00BF2DBD">
        <w:rPr>
          <w:rFonts w:ascii="Arial" w:hAnsi="Arial" w:cs="Arial"/>
          <w:sz w:val="22"/>
          <w:szCs w:val="22"/>
          <w:lang w:eastAsia="en-US"/>
        </w:rPr>
        <w:t xml:space="preserve">-led, with specialist nurse input and formal supervision from a secondary </w:t>
      </w:r>
      <w:r w:rsidR="00353C1D">
        <w:rPr>
          <w:rFonts w:ascii="Arial" w:hAnsi="Arial" w:cs="Arial"/>
          <w:sz w:val="22"/>
          <w:szCs w:val="22"/>
          <w:lang w:eastAsia="en-US"/>
        </w:rPr>
        <w:t>care consultant dermatologist</w:t>
      </w:r>
      <w:r w:rsidR="00937941">
        <w:rPr>
          <w:rStyle w:val="FootnoteReference"/>
          <w:rFonts w:ascii="Arial" w:hAnsi="Arial" w:cs="Arial"/>
          <w:sz w:val="22"/>
          <w:szCs w:val="22"/>
          <w:lang w:eastAsia="en-US"/>
        </w:rPr>
        <w:footnoteReference w:id="2"/>
      </w:r>
      <w:r w:rsidR="00353C1D">
        <w:rPr>
          <w:rFonts w:ascii="Arial" w:hAnsi="Arial" w:cs="Arial"/>
          <w:sz w:val="22"/>
          <w:szCs w:val="22"/>
          <w:lang w:eastAsia="en-US"/>
        </w:rPr>
        <w:t xml:space="preserve">. </w:t>
      </w:r>
      <w:r w:rsidR="00353C1D" w:rsidRPr="00353C1D">
        <w:rPr>
          <w:rFonts w:ascii="Arial" w:hAnsi="Arial" w:cs="Arial"/>
          <w:sz w:val="22"/>
          <w:szCs w:val="22"/>
          <w:lang w:eastAsia="en-US"/>
        </w:rPr>
        <w:t>The Service will have direct access to diagnostic testing (mycology, histology, bloods) at acute providers to enable diagnosis and subsequent management within the community without the need for a hospital attendance.</w:t>
      </w:r>
    </w:p>
    <w:p w14:paraId="3B96A183" w14:textId="77777777" w:rsidR="00F6722E" w:rsidRPr="00BF2DBD" w:rsidRDefault="009D00D8" w:rsidP="0034699D">
      <w:pPr>
        <w:numPr>
          <w:ilvl w:val="0"/>
          <w:numId w:val="7"/>
        </w:numPr>
        <w:spacing w:after="120" w:line="276" w:lineRule="auto"/>
        <w:ind w:left="714" w:hanging="357"/>
        <w:rPr>
          <w:rFonts w:ascii="Arial" w:hAnsi="Arial" w:cs="Arial"/>
          <w:sz w:val="22"/>
          <w:szCs w:val="22"/>
          <w:lang w:eastAsia="en-US"/>
        </w:rPr>
      </w:pPr>
      <w:r w:rsidRPr="00BF2DBD">
        <w:rPr>
          <w:rFonts w:ascii="Arial" w:hAnsi="Arial" w:cs="Arial"/>
          <w:sz w:val="22"/>
          <w:szCs w:val="22"/>
          <w:lang w:eastAsia="en-US"/>
        </w:rPr>
        <w:lastRenderedPageBreak/>
        <w:t xml:space="preserve">Once a diagnosis has been made, patients will </w:t>
      </w:r>
      <w:proofErr w:type="gramStart"/>
      <w:r w:rsidRPr="00BF2DBD">
        <w:rPr>
          <w:rFonts w:ascii="Arial" w:hAnsi="Arial" w:cs="Arial"/>
          <w:sz w:val="22"/>
          <w:szCs w:val="22"/>
          <w:lang w:eastAsia="en-US"/>
        </w:rPr>
        <w:t>either be</w:t>
      </w:r>
      <w:proofErr w:type="gramEnd"/>
      <w:r w:rsidRPr="00BF2DBD">
        <w:rPr>
          <w:rFonts w:ascii="Arial" w:hAnsi="Arial" w:cs="Arial"/>
          <w:sz w:val="22"/>
          <w:szCs w:val="22"/>
          <w:lang w:eastAsia="en-US"/>
        </w:rPr>
        <w:t xml:space="preserve"> managed within the Community Service, referred on to secondary care or discharged back to their GP with a comprehensive diagnosis and management plan.  Secondary care input may be sought for diagnosis in complex cases.  Similarly, complex cases may be managed with Consultant supervision or referred on to secondary care where necessary.</w:t>
      </w:r>
    </w:p>
    <w:p w14:paraId="1CBEE014" w14:textId="77777777" w:rsidR="00F6722E" w:rsidRPr="00BF2DBD" w:rsidRDefault="009D00D8" w:rsidP="0034699D">
      <w:pPr>
        <w:numPr>
          <w:ilvl w:val="0"/>
          <w:numId w:val="7"/>
        </w:numPr>
        <w:spacing w:after="120" w:line="276" w:lineRule="auto"/>
        <w:ind w:left="714" w:hanging="357"/>
        <w:rPr>
          <w:rFonts w:ascii="Arial" w:hAnsi="Arial" w:cs="Arial"/>
          <w:sz w:val="22"/>
          <w:szCs w:val="22"/>
          <w:lang w:eastAsia="en-US"/>
        </w:rPr>
      </w:pPr>
      <w:r w:rsidRPr="00BF2DBD">
        <w:rPr>
          <w:rFonts w:ascii="Arial" w:hAnsi="Arial" w:cs="Arial"/>
          <w:sz w:val="22"/>
          <w:szCs w:val="22"/>
          <w:lang w:eastAsia="en-US"/>
        </w:rPr>
        <w:t>The Service will provide minor surgery within the guidelines of the Treatment Access Policy.</w:t>
      </w:r>
    </w:p>
    <w:p w14:paraId="61A72FA9" w14:textId="28F854E7" w:rsidR="00F6722E" w:rsidRPr="00BF2DBD" w:rsidRDefault="009D00D8" w:rsidP="0034699D">
      <w:pPr>
        <w:numPr>
          <w:ilvl w:val="0"/>
          <w:numId w:val="7"/>
        </w:numPr>
        <w:spacing w:after="120" w:line="276" w:lineRule="auto"/>
        <w:ind w:left="714" w:hanging="357"/>
        <w:rPr>
          <w:rFonts w:ascii="Arial" w:hAnsi="Arial" w:cs="Arial"/>
          <w:sz w:val="22"/>
          <w:szCs w:val="22"/>
          <w:lang w:eastAsia="en-US"/>
        </w:rPr>
      </w:pPr>
      <w:r w:rsidRPr="00BF2DBD">
        <w:rPr>
          <w:rFonts w:ascii="Arial" w:hAnsi="Arial" w:cs="Arial"/>
          <w:sz w:val="22"/>
          <w:szCs w:val="22"/>
          <w:lang w:eastAsia="en-US"/>
        </w:rPr>
        <w:t xml:space="preserve">The Service will be </w:t>
      </w:r>
      <w:r w:rsidR="007D1A0B">
        <w:rPr>
          <w:rFonts w:ascii="Arial" w:hAnsi="Arial" w:cs="Arial"/>
          <w:sz w:val="22"/>
          <w:szCs w:val="22"/>
          <w:lang w:eastAsia="en-US"/>
        </w:rPr>
        <w:t>expected to operate within a 1:0.5</w:t>
      </w:r>
      <w:r w:rsidRPr="00BF2DBD">
        <w:rPr>
          <w:rFonts w:ascii="Arial" w:hAnsi="Arial" w:cs="Arial"/>
          <w:sz w:val="22"/>
          <w:szCs w:val="22"/>
          <w:lang w:eastAsia="en-US"/>
        </w:rPr>
        <w:t xml:space="preserve"> new to follow-up ratio, with an onward referral rate of less than 10% of all appointments.</w:t>
      </w:r>
    </w:p>
    <w:p w14:paraId="52C633D9" w14:textId="6AD654FC" w:rsidR="00622A0D" w:rsidRPr="00251D62" w:rsidRDefault="009D00D8" w:rsidP="00251D62">
      <w:pPr>
        <w:numPr>
          <w:ilvl w:val="0"/>
          <w:numId w:val="7"/>
        </w:numPr>
        <w:spacing w:after="120" w:line="276" w:lineRule="auto"/>
        <w:ind w:left="714" w:hanging="357"/>
        <w:rPr>
          <w:rFonts w:ascii="Arial" w:hAnsi="Arial" w:cs="Arial"/>
          <w:sz w:val="22"/>
          <w:szCs w:val="22"/>
          <w:lang w:eastAsia="en-US"/>
        </w:rPr>
      </w:pPr>
      <w:r w:rsidRPr="00BF2DBD">
        <w:rPr>
          <w:rFonts w:ascii="Arial" w:hAnsi="Arial" w:cs="Arial"/>
          <w:sz w:val="22"/>
          <w:szCs w:val="22"/>
          <w:lang w:eastAsia="en-US"/>
        </w:rPr>
        <w:t>Comprehensive treatment information and/ or on-going management plans will accompany all discharges back to primary care.</w:t>
      </w:r>
    </w:p>
    <w:p w14:paraId="18BFF795" w14:textId="21929F88" w:rsidR="002F1106" w:rsidRPr="007A6179" w:rsidRDefault="00251D62" w:rsidP="00251D62">
      <w:pPr>
        <w:pStyle w:val="Heading2"/>
        <w:spacing w:after="240"/>
        <w:rPr>
          <w:lang w:eastAsia="en-US"/>
        </w:rPr>
      </w:pPr>
      <w:bookmarkStart w:id="11" w:name="_Toc484774033"/>
      <w:r>
        <w:rPr>
          <w:lang w:eastAsia="en-US"/>
        </w:rPr>
        <w:t>3.3 Collaboration with Secondary C</w:t>
      </w:r>
      <w:r w:rsidR="002F1106" w:rsidRPr="007A6179">
        <w:rPr>
          <w:lang w:eastAsia="en-US"/>
        </w:rPr>
        <w:t>are</w:t>
      </w:r>
      <w:bookmarkEnd w:id="11"/>
    </w:p>
    <w:p w14:paraId="2E5DF86C" w14:textId="221E7A2E" w:rsidR="007A6179" w:rsidRDefault="0034699D" w:rsidP="00251D62">
      <w:pPr>
        <w:pStyle w:val="ListParagraph"/>
        <w:numPr>
          <w:ilvl w:val="0"/>
          <w:numId w:val="7"/>
        </w:numPr>
        <w:spacing w:after="120" w:line="276" w:lineRule="auto"/>
        <w:ind w:left="714" w:hanging="357"/>
        <w:rPr>
          <w:rFonts w:ascii="Arial" w:hAnsi="Arial" w:cs="Arial"/>
          <w:sz w:val="22"/>
          <w:szCs w:val="22"/>
          <w:lang w:eastAsia="en-US"/>
        </w:rPr>
      </w:pPr>
      <w:r w:rsidRPr="0034699D">
        <w:rPr>
          <w:rFonts w:ascii="Arial" w:hAnsi="Arial" w:cs="Arial"/>
          <w:sz w:val="22"/>
          <w:szCs w:val="22"/>
          <w:lang w:eastAsia="en-US"/>
        </w:rPr>
        <w:t>The Service will work closely with local acute providers and carry out regular</w:t>
      </w:r>
      <w:r w:rsidR="002F6DB1">
        <w:rPr>
          <w:rFonts w:ascii="Arial" w:hAnsi="Arial" w:cs="Arial"/>
          <w:sz w:val="22"/>
          <w:szCs w:val="22"/>
          <w:lang w:eastAsia="en-US"/>
        </w:rPr>
        <w:t xml:space="preserve"> (monthly)</w:t>
      </w:r>
      <w:r w:rsidRPr="0034699D">
        <w:rPr>
          <w:rFonts w:ascii="Arial" w:hAnsi="Arial" w:cs="Arial"/>
          <w:sz w:val="22"/>
          <w:szCs w:val="22"/>
          <w:lang w:eastAsia="en-US"/>
        </w:rPr>
        <w:t xml:space="preserve"> joint clinics with an overseeing secondary care consultant to see patients on two week cancer pathways and other complex patients. The Service must have a link/agreement in place with the local acute provider skin cancer multidisciplinary team (MDT) to ensure best clinical practice compliance with NICE and NCAT/Cancer Network. The planned treatment of low risk Basal Cell Carcinoma (BCC) shall be restricted to </w:t>
      </w:r>
      <w:proofErr w:type="gramStart"/>
      <w:r w:rsidRPr="0034699D">
        <w:rPr>
          <w:rFonts w:ascii="Arial" w:hAnsi="Arial" w:cs="Arial"/>
          <w:sz w:val="22"/>
          <w:szCs w:val="22"/>
          <w:lang w:eastAsia="en-US"/>
        </w:rPr>
        <w:t>approved</w:t>
      </w:r>
      <w:proofErr w:type="gramEnd"/>
      <w:r w:rsidRPr="0034699D">
        <w:rPr>
          <w:rFonts w:ascii="Arial" w:hAnsi="Arial" w:cs="Arial"/>
          <w:sz w:val="22"/>
          <w:szCs w:val="22"/>
          <w:lang w:eastAsia="en-US"/>
        </w:rPr>
        <w:t xml:space="preserve"> </w:t>
      </w:r>
      <w:proofErr w:type="spellStart"/>
      <w:r w:rsidRPr="0034699D">
        <w:rPr>
          <w:rFonts w:ascii="Arial" w:hAnsi="Arial" w:cs="Arial"/>
          <w:sz w:val="22"/>
          <w:szCs w:val="22"/>
          <w:lang w:eastAsia="en-US"/>
        </w:rPr>
        <w:t>GPwSIs</w:t>
      </w:r>
      <w:proofErr w:type="spellEnd"/>
      <w:r w:rsidRPr="0034699D">
        <w:rPr>
          <w:rFonts w:ascii="Arial" w:hAnsi="Arial" w:cs="Arial"/>
          <w:sz w:val="22"/>
          <w:szCs w:val="22"/>
          <w:lang w:eastAsia="en-US"/>
        </w:rPr>
        <w:t xml:space="preserve"> who have specialist training in skin cancer work and are a member of the local acute provider MDT</w:t>
      </w:r>
      <w:r w:rsidR="00416714">
        <w:rPr>
          <w:rStyle w:val="FootnoteReference"/>
          <w:rFonts w:ascii="Arial" w:hAnsi="Arial" w:cs="Arial"/>
          <w:sz w:val="22"/>
          <w:szCs w:val="22"/>
          <w:lang w:eastAsia="en-US"/>
        </w:rPr>
        <w:footnoteReference w:id="3"/>
      </w:r>
      <w:r w:rsidRPr="0034699D">
        <w:rPr>
          <w:rFonts w:ascii="Arial" w:hAnsi="Arial" w:cs="Arial"/>
          <w:sz w:val="22"/>
          <w:szCs w:val="22"/>
          <w:lang w:eastAsia="en-US"/>
        </w:rPr>
        <w:t>.</w:t>
      </w:r>
    </w:p>
    <w:p w14:paraId="314C8466" w14:textId="5B128DA8" w:rsidR="00251D62" w:rsidRPr="00251D62" w:rsidRDefault="00251D62" w:rsidP="00251D62">
      <w:pPr>
        <w:numPr>
          <w:ilvl w:val="0"/>
          <w:numId w:val="7"/>
        </w:numPr>
        <w:spacing w:after="120" w:line="276" w:lineRule="auto"/>
        <w:rPr>
          <w:rFonts w:ascii="Arial" w:hAnsi="Arial" w:cs="Arial"/>
          <w:sz w:val="22"/>
          <w:szCs w:val="22"/>
        </w:rPr>
      </w:pPr>
      <w:r w:rsidRPr="000F795D">
        <w:rPr>
          <w:rFonts w:ascii="Arial" w:hAnsi="Arial" w:cs="Arial"/>
          <w:sz w:val="22"/>
          <w:szCs w:val="22"/>
        </w:rPr>
        <w:t xml:space="preserve">The Service will work collaboratively with secondary care providers and implement shared care arrangements so that the Service can carry out follow up appointments. </w:t>
      </w:r>
    </w:p>
    <w:p w14:paraId="6610154F" w14:textId="73CB0837" w:rsidR="00F6722E" w:rsidRPr="00BF2DBD" w:rsidRDefault="00251D62" w:rsidP="00251D62">
      <w:pPr>
        <w:pStyle w:val="Heading2"/>
        <w:spacing w:after="240"/>
        <w:rPr>
          <w:lang w:eastAsia="en-US"/>
        </w:rPr>
      </w:pPr>
      <w:bookmarkStart w:id="12" w:name="_Toc484774034"/>
      <w:r>
        <w:rPr>
          <w:lang w:eastAsia="en-US"/>
        </w:rPr>
        <w:t xml:space="preserve">3.4 </w:t>
      </w:r>
      <w:r w:rsidR="009D00D8" w:rsidRPr="00BF2DBD">
        <w:rPr>
          <w:lang w:eastAsia="en-US"/>
        </w:rPr>
        <w:t>Education</w:t>
      </w:r>
      <w:bookmarkEnd w:id="12"/>
    </w:p>
    <w:p w14:paraId="120E5BE2" w14:textId="2F7A5FBF" w:rsidR="00F6722E" w:rsidRPr="00BF2DBD" w:rsidRDefault="009D00D8">
      <w:pPr>
        <w:rPr>
          <w:rFonts w:ascii="Arial" w:hAnsi="Arial" w:cs="Arial"/>
          <w:sz w:val="22"/>
          <w:szCs w:val="22"/>
          <w:lang w:eastAsia="en-US"/>
        </w:rPr>
      </w:pPr>
      <w:r w:rsidRPr="00BF2DBD">
        <w:rPr>
          <w:rFonts w:ascii="Arial" w:hAnsi="Arial" w:cs="Arial"/>
          <w:sz w:val="22"/>
          <w:szCs w:val="22"/>
          <w:lang w:eastAsia="en-US"/>
        </w:rPr>
        <w:t>The Service clinicians will contribute to the development and delivery of a Southwark-wide education programme, based on local need identified through clinical review of the Service.</w:t>
      </w:r>
    </w:p>
    <w:p w14:paraId="4BE79AF5" w14:textId="77777777" w:rsidR="00F6722E" w:rsidRPr="00BF2DBD" w:rsidRDefault="00F6722E">
      <w:pPr>
        <w:rPr>
          <w:rFonts w:ascii="Arial" w:hAnsi="Arial" w:cs="Arial"/>
          <w:sz w:val="22"/>
          <w:szCs w:val="22"/>
          <w:lang w:eastAsia="en-US"/>
        </w:rPr>
      </w:pPr>
    </w:p>
    <w:p w14:paraId="0F308924" w14:textId="6FA9A14B" w:rsidR="00F6722E" w:rsidRPr="00BF2DBD" w:rsidRDefault="009D00D8">
      <w:pPr>
        <w:rPr>
          <w:rFonts w:ascii="Arial" w:hAnsi="Arial" w:cs="Arial"/>
          <w:sz w:val="22"/>
          <w:szCs w:val="22"/>
          <w:lang w:eastAsia="en-US"/>
        </w:rPr>
      </w:pPr>
      <w:r w:rsidRPr="00BF2DBD">
        <w:rPr>
          <w:rFonts w:ascii="Arial" w:hAnsi="Arial" w:cs="Arial"/>
          <w:sz w:val="22"/>
          <w:szCs w:val="22"/>
          <w:lang w:eastAsia="en-US"/>
        </w:rPr>
        <w:t>The Service will provide a combination of the following (developed in collaboration wit</w:t>
      </w:r>
      <w:r w:rsidR="00353C1D">
        <w:rPr>
          <w:rFonts w:ascii="Arial" w:hAnsi="Arial" w:cs="Arial"/>
          <w:sz w:val="22"/>
          <w:szCs w:val="22"/>
          <w:lang w:eastAsia="en-US"/>
        </w:rPr>
        <w:t>h the CCG’s Training Coordinator</w:t>
      </w:r>
      <w:r w:rsidRPr="00BF2DBD">
        <w:rPr>
          <w:rFonts w:ascii="Arial" w:hAnsi="Arial" w:cs="Arial"/>
          <w:sz w:val="22"/>
          <w:szCs w:val="22"/>
          <w:lang w:eastAsia="en-US"/>
        </w:rPr>
        <w:t>):</w:t>
      </w:r>
    </w:p>
    <w:p w14:paraId="5409DF47" w14:textId="77777777" w:rsidR="00F6722E" w:rsidRPr="00BF2DBD" w:rsidRDefault="00F6722E">
      <w:pPr>
        <w:rPr>
          <w:rFonts w:ascii="Arial" w:hAnsi="Arial" w:cs="Arial"/>
          <w:sz w:val="22"/>
          <w:szCs w:val="22"/>
          <w:lang w:eastAsia="en-US"/>
        </w:rPr>
      </w:pPr>
    </w:p>
    <w:p w14:paraId="19C77F49" w14:textId="77777777" w:rsidR="00F6722E" w:rsidRPr="00BF2DBD" w:rsidRDefault="009D00D8" w:rsidP="007A6179">
      <w:pPr>
        <w:numPr>
          <w:ilvl w:val="0"/>
          <w:numId w:val="7"/>
        </w:numPr>
        <w:spacing w:after="120"/>
        <w:ind w:left="714" w:hanging="357"/>
        <w:rPr>
          <w:rFonts w:ascii="Arial" w:hAnsi="Arial" w:cs="Arial"/>
          <w:sz w:val="22"/>
          <w:szCs w:val="22"/>
        </w:rPr>
      </w:pPr>
      <w:r w:rsidRPr="00BF2DBD">
        <w:rPr>
          <w:rFonts w:ascii="Arial" w:hAnsi="Arial" w:cs="Arial"/>
          <w:sz w:val="22"/>
          <w:szCs w:val="22"/>
        </w:rPr>
        <w:t>Practice-based, locality and Southwark-wide education sessions (e.g. seminars, Q&amp;</w:t>
      </w:r>
      <w:proofErr w:type="gramStart"/>
      <w:r w:rsidRPr="00BF2DBD">
        <w:rPr>
          <w:rFonts w:ascii="Arial" w:hAnsi="Arial" w:cs="Arial"/>
          <w:sz w:val="22"/>
          <w:szCs w:val="22"/>
        </w:rPr>
        <w:t>As</w:t>
      </w:r>
      <w:proofErr w:type="gramEnd"/>
      <w:r w:rsidRPr="00BF2DBD">
        <w:rPr>
          <w:rFonts w:ascii="Arial" w:hAnsi="Arial" w:cs="Arial"/>
          <w:sz w:val="22"/>
          <w:szCs w:val="22"/>
        </w:rPr>
        <w:t xml:space="preserve">, updates, Protected Learning Time events). </w:t>
      </w:r>
    </w:p>
    <w:p w14:paraId="156ADADB" w14:textId="77777777" w:rsidR="00F6722E" w:rsidRPr="00BF2DBD" w:rsidRDefault="009D00D8" w:rsidP="007A6179">
      <w:pPr>
        <w:numPr>
          <w:ilvl w:val="0"/>
          <w:numId w:val="7"/>
        </w:numPr>
        <w:spacing w:after="120"/>
        <w:ind w:left="714" w:hanging="357"/>
        <w:rPr>
          <w:rFonts w:ascii="Arial" w:hAnsi="Arial" w:cs="Arial"/>
          <w:sz w:val="22"/>
          <w:szCs w:val="22"/>
        </w:rPr>
      </w:pPr>
      <w:r w:rsidRPr="00BF2DBD">
        <w:rPr>
          <w:rFonts w:ascii="Arial" w:hAnsi="Arial" w:cs="Arial"/>
          <w:sz w:val="22"/>
          <w:szCs w:val="22"/>
        </w:rPr>
        <w:t>Education contained within letters back to GPs, with explanation of diagnosis, clinical features, investigations and appropriate patient education in the form of information leaflets and management plans.</w:t>
      </w:r>
    </w:p>
    <w:p w14:paraId="3F5AB40A" w14:textId="268251BF" w:rsidR="00F6722E" w:rsidRPr="00BF2DBD" w:rsidRDefault="008D143C" w:rsidP="007A6179">
      <w:pPr>
        <w:numPr>
          <w:ilvl w:val="0"/>
          <w:numId w:val="7"/>
        </w:numPr>
        <w:spacing w:after="120"/>
        <w:ind w:left="714" w:hanging="357"/>
        <w:rPr>
          <w:rFonts w:ascii="Arial" w:hAnsi="Arial" w:cs="Arial"/>
          <w:sz w:val="22"/>
          <w:szCs w:val="22"/>
        </w:rPr>
      </w:pPr>
      <w:r>
        <w:rPr>
          <w:rFonts w:ascii="Arial" w:hAnsi="Arial" w:cs="Arial"/>
          <w:sz w:val="22"/>
          <w:szCs w:val="22"/>
        </w:rPr>
        <w:t>A</w:t>
      </w:r>
      <w:r w:rsidR="009D00D8" w:rsidRPr="00BF2DBD">
        <w:rPr>
          <w:rFonts w:ascii="Arial" w:hAnsi="Arial" w:cs="Arial"/>
          <w:sz w:val="22"/>
          <w:szCs w:val="22"/>
        </w:rPr>
        <w:t xml:space="preserve">dvice and guidance </w:t>
      </w:r>
      <w:r>
        <w:rPr>
          <w:rFonts w:ascii="Arial" w:hAnsi="Arial" w:cs="Arial"/>
          <w:sz w:val="22"/>
          <w:szCs w:val="22"/>
        </w:rPr>
        <w:t xml:space="preserve">back </w:t>
      </w:r>
      <w:r w:rsidR="009D00D8" w:rsidRPr="00BF2DBD">
        <w:rPr>
          <w:rFonts w:ascii="Arial" w:hAnsi="Arial" w:cs="Arial"/>
          <w:sz w:val="22"/>
          <w:szCs w:val="22"/>
        </w:rPr>
        <w:t>to GPs.</w:t>
      </w:r>
    </w:p>
    <w:p w14:paraId="15B9AB1E" w14:textId="77777777" w:rsidR="00F6722E" w:rsidRPr="00BF2DBD" w:rsidRDefault="009D00D8" w:rsidP="007A6179">
      <w:pPr>
        <w:numPr>
          <w:ilvl w:val="0"/>
          <w:numId w:val="7"/>
        </w:numPr>
        <w:spacing w:after="120"/>
        <w:ind w:left="714" w:hanging="357"/>
        <w:rPr>
          <w:rFonts w:ascii="Arial" w:hAnsi="Arial" w:cs="Arial"/>
          <w:sz w:val="22"/>
          <w:szCs w:val="22"/>
        </w:rPr>
      </w:pPr>
      <w:r w:rsidRPr="00BF2DBD">
        <w:rPr>
          <w:rFonts w:ascii="Arial" w:hAnsi="Arial" w:cs="Arial"/>
          <w:sz w:val="22"/>
          <w:szCs w:val="22"/>
        </w:rPr>
        <w:t>Clinical sessions in which GPs and practice nurses can shadow to further their practical experience.</w:t>
      </w:r>
    </w:p>
    <w:p w14:paraId="0EE65C51" w14:textId="77777777" w:rsidR="00F6722E" w:rsidRPr="00BF2DBD" w:rsidRDefault="009D00D8" w:rsidP="007A6179">
      <w:pPr>
        <w:numPr>
          <w:ilvl w:val="0"/>
          <w:numId w:val="7"/>
        </w:numPr>
        <w:spacing w:after="120"/>
        <w:ind w:left="714" w:hanging="357"/>
        <w:rPr>
          <w:rFonts w:ascii="Arial" w:hAnsi="Arial" w:cs="Arial"/>
          <w:sz w:val="22"/>
          <w:szCs w:val="22"/>
        </w:rPr>
      </w:pPr>
      <w:r w:rsidRPr="00BF2DBD">
        <w:rPr>
          <w:rFonts w:ascii="Arial" w:hAnsi="Arial" w:cs="Arial"/>
          <w:sz w:val="22"/>
          <w:szCs w:val="22"/>
        </w:rPr>
        <w:t xml:space="preserve">Reference materials that are embedded firmly into the referral process, e.g. clinical checklists, advice and guidance, clinic guidance, medicines formulary and patient information.  GPs seeking a diagnostic opinion or advice on a management plan will be </w:t>
      </w:r>
      <w:r w:rsidRPr="00BF2DBD">
        <w:rPr>
          <w:rFonts w:ascii="Arial" w:hAnsi="Arial" w:cs="Arial"/>
          <w:sz w:val="22"/>
          <w:szCs w:val="22"/>
        </w:rPr>
        <w:lastRenderedPageBreak/>
        <w:t xml:space="preserve">strongly encouraged to have checked the available diagnostic and management guidelines before requesting specialist input. </w:t>
      </w:r>
    </w:p>
    <w:p w14:paraId="0D86B54A" w14:textId="583451CD" w:rsidR="00F6722E" w:rsidRPr="00251D62" w:rsidRDefault="009D00D8" w:rsidP="00251D62">
      <w:pPr>
        <w:numPr>
          <w:ilvl w:val="0"/>
          <w:numId w:val="7"/>
        </w:numPr>
        <w:spacing w:after="120"/>
        <w:ind w:left="714" w:hanging="357"/>
        <w:rPr>
          <w:rFonts w:ascii="Arial" w:hAnsi="Arial" w:cs="Arial"/>
          <w:sz w:val="22"/>
          <w:szCs w:val="22"/>
        </w:rPr>
      </w:pPr>
      <w:r w:rsidRPr="00BF2DBD">
        <w:rPr>
          <w:rFonts w:ascii="Arial" w:hAnsi="Arial" w:cs="Arial"/>
          <w:sz w:val="22"/>
          <w:szCs w:val="22"/>
        </w:rPr>
        <w:t>Signposting to local and national educational opportunities</w:t>
      </w:r>
      <w:r w:rsidR="00BD0389">
        <w:rPr>
          <w:rFonts w:ascii="Arial" w:hAnsi="Arial" w:cs="Arial"/>
          <w:sz w:val="22"/>
          <w:szCs w:val="22"/>
        </w:rPr>
        <w:t>.</w:t>
      </w:r>
    </w:p>
    <w:p w14:paraId="18D531F3" w14:textId="6ACD4331" w:rsidR="00F6722E" w:rsidRPr="00251D62" w:rsidRDefault="00251D62" w:rsidP="00251D62">
      <w:pPr>
        <w:pStyle w:val="Heading2"/>
        <w:spacing w:after="240"/>
        <w:rPr>
          <w:lang w:eastAsia="en-US"/>
        </w:rPr>
      </w:pPr>
      <w:bookmarkStart w:id="13" w:name="_Toc484774035"/>
      <w:r>
        <w:rPr>
          <w:lang w:eastAsia="en-US"/>
        </w:rPr>
        <w:t xml:space="preserve">3.5 </w:t>
      </w:r>
      <w:r w:rsidR="009D00D8" w:rsidRPr="00BF2DBD">
        <w:rPr>
          <w:lang w:eastAsia="en-US"/>
        </w:rPr>
        <w:t>Prescribing</w:t>
      </w:r>
      <w:bookmarkEnd w:id="13"/>
    </w:p>
    <w:p w14:paraId="45E9F338" w14:textId="77777777" w:rsidR="00F6722E" w:rsidRPr="00BF2DBD" w:rsidRDefault="009D00D8" w:rsidP="008D143C">
      <w:pPr>
        <w:numPr>
          <w:ilvl w:val="0"/>
          <w:numId w:val="7"/>
        </w:numPr>
        <w:spacing w:after="120"/>
        <w:ind w:left="714" w:hanging="357"/>
        <w:rPr>
          <w:rFonts w:ascii="Arial" w:hAnsi="Arial" w:cs="Arial"/>
          <w:sz w:val="22"/>
          <w:szCs w:val="22"/>
          <w:lang w:eastAsia="en-US"/>
        </w:rPr>
      </w:pPr>
      <w:r w:rsidRPr="00BF2DBD">
        <w:rPr>
          <w:rFonts w:ascii="Arial" w:hAnsi="Arial" w:cs="Arial"/>
          <w:sz w:val="22"/>
          <w:szCs w:val="22"/>
          <w:lang w:eastAsia="en-US"/>
        </w:rPr>
        <w:t>Patients referred into the Community Service may require urgent medication. This may be prescribed by the service provider on designated coded FP10 prescriptions for 28 days (or a shorter full course) as part of the service.</w:t>
      </w:r>
    </w:p>
    <w:p w14:paraId="3B24912C" w14:textId="77777777" w:rsidR="00F6722E" w:rsidRPr="00BF2DBD" w:rsidRDefault="009D00D8" w:rsidP="008D143C">
      <w:pPr>
        <w:numPr>
          <w:ilvl w:val="0"/>
          <w:numId w:val="7"/>
        </w:numPr>
        <w:spacing w:after="120"/>
        <w:ind w:left="714" w:hanging="357"/>
        <w:rPr>
          <w:rFonts w:ascii="Arial" w:hAnsi="Arial" w:cs="Arial"/>
          <w:sz w:val="22"/>
          <w:szCs w:val="22"/>
          <w:lang w:eastAsia="en-US"/>
        </w:rPr>
      </w:pPr>
      <w:r w:rsidRPr="00BF2DBD">
        <w:rPr>
          <w:rFonts w:ascii="Arial" w:hAnsi="Arial" w:cs="Arial"/>
          <w:sz w:val="22"/>
          <w:szCs w:val="22"/>
          <w:lang w:eastAsia="en-US"/>
        </w:rPr>
        <w:t>The commissioner will issue a specific code to the provider for FP10 prescriptions. All prescribers within the service must be registered at the NHS Business Services Authority (BSA) for this service before issuing prescriptions.</w:t>
      </w:r>
    </w:p>
    <w:p w14:paraId="04E2190F" w14:textId="77777777" w:rsidR="00F6722E" w:rsidRPr="00BF2DBD" w:rsidRDefault="009D00D8" w:rsidP="008D143C">
      <w:pPr>
        <w:numPr>
          <w:ilvl w:val="0"/>
          <w:numId w:val="7"/>
        </w:numPr>
        <w:spacing w:after="120"/>
        <w:ind w:left="714" w:hanging="357"/>
        <w:rPr>
          <w:rFonts w:ascii="Arial" w:hAnsi="Arial" w:cs="Arial"/>
          <w:sz w:val="22"/>
          <w:szCs w:val="22"/>
          <w:lang w:eastAsia="en-US"/>
        </w:rPr>
      </w:pPr>
      <w:r w:rsidRPr="00BF2DBD">
        <w:rPr>
          <w:rFonts w:ascii="Arial" w:hAnsi="Arial" w:cs="Arial"/>
          <w:sz w:val="22"/>
          <w:szCs w:val="22"/>
          <w:lang w:eastAsia="en-US"/>
        </w:rPr>
        <w:t>The provider retains full responsibility for all drugs prescribed within the service and all prescriptions must adhere to legal and good clinical practice in line with The Medicines Act 1968 and associated legislation and regulations.</w:t>
      </w:r>
    </w:p>
    <w:p w14:paraId="70E80048" w14:textId="77777777" w:rsidR="008D143C" w:rsidRPr="008D143C" w:rsidRDefault="009D00D8" w:rsidP="008D143C">
      <w:pPr>
        <w:numPr>
          <w:ilvl w:val="0"/>
          <w:numId w:val="7"/>
        </w:numPr>
        <w:spacing w:after="120"/>
        <w:ind w:left="714" w:hanging="357"/>
        <w:rPr>
          <w:rFonts w:ascii="Arial" w:hAnsi="Arial" w:cs="Arial"/>
          <w:sz w:val="22"/>
          <w:szCs w:val="22"/>
          <w:lang w:eastAsia="en-US"/>
        </w:rPr>
      </w:pPr>
      <w:r w:rsidRPr="00BF2DBD">
        <w:rPr>
          <w:rFonts w:ascii="Arial" w:hAnsi="Arial" w:cs="Arial"/>
          <w:sz w:val="22"/>
          <w:szCs w:val="22"/>
          <w:lang w:eastAsia="en-US"/>
        </w:rPr>
        <w:t>All prescribers must prescribe in line with the local dermatology formulary and routine drugs for non-dermatological conditions will not be permitted</w:t>
      </w:r>
      <w:r w:rsidR="008D143C">
        <w:rPr>
          <w:rFonts w:ascii="Arial" w:hAnsi="Arial" w:cs="Arial"/>
          <w:sz w:val="22"/>
          <w:szCs w:val="22"/>
          <w:lang w:eastAsia="en-US"/>
        </w:rPr>
        <w:t>.</w:t>
      </w:r>
    </w:p>
    <w:p w14:paraId="77631987" w14:textId="05C48AB5" w:rsidR="005E6B75" w:rsidRPr="000F795D" w:rsidRDefault="005E6B75" w:rsidP="005E6B75">
      <w:pPr>
        <w:numPr>
          <w:ilvl w:val="0"/>
          <w:numId w:val="7"/>
        </w:numPr>
        <w:tabs>
          <w:tab w:val="num" w:pos="426"/>
        </w:tabs>
        <w:spacing w:after="120"/>
        <w:ind w:left="714" w:hanging="357"/>
        <w:rPr>
          <w:rFonts w:ascii="Arial" w:hAnsi="Arial" w:cs="Arial"/>
          <w:sz w:val="22"/>
          <w:szCs w:val="22"/>
          <w:lang w:eastAsia="en-US"/>
        </w:rPr>
      </w:pPr>
      <w:r w:rsidRPr="000F795D">
        <w:rPr>
          <w:rFonts w:ascii="Arial" w:hAnsi="Arial" w:cs="Arial"/>
          <w:sz w:val="22"/>
          <w:szCs w:val="22"/>
          <w:lang w:eastAsia="en-US"/>
        </w:rPr>
        <w:t xml:space="preserve">The Service will also work closely with local acute providers to coordinate care on pathways that require </w:t>
      </w:r>
      <w:r>
        <w:rPr>
          <w:rFonts w:ascii="Arial" w:hAnsi="Arial" w:cs="Arial"/>
          <w:sz w:val="22"/>
          <w:szCs w:val="22"/>
          <w:lang w:eastAsia="en-US"/>
        </w:rPr>
        <w:t>complex prescribing in order to improve the quality and cost effectiveness of prescribing.</w:t>
      </w:r>
    </w:p>
    <w:p w14:paraId="0F5FADF7" w14:textId="4E60ECA3" w:rsidR="008D143C" w:rsidRPr="008D143C" w:rsidRDefault="008D143C" w:rsidP="008D143C">
      <w:pPr>
        <w:numPr>
          <w:ilvl w:val="0"/>
          <w:numId w:val="7"/>
        </w:numPr>
        <w:spacing w:after="120"/>
        <w:ind w:left="714" w:hanging="357"/>
        <w:rPr>
          <w:rFonts w:ascii="Arial" w:hAnsi="Arial" w:cs="Arial"/>
          <w:sz w:val="22"/>
          <w:szCs w:val="22"/>
          <w:lang w:eastAsia="en-US"/>
        </w:rPr>
        <w:sectPr w:rsidR="008D143C" w:rsidRPr="008D143C" w:rsidSect="000F795D">
          <w:headerReference w:type="even" r:id="rId9"/>
          <w:headerReference w:type="default" r:id="rId10"/>
          <w:footerReference w:type="even" r:id="rId11"/>
          <w:footerReference w:type="default" r:id="rId12"/>
          <w:headerReference w:type="first" r:id="rId13"/>
          <w:footerReference w:type="first" r:id="rId14"/>
          <w:pgSz w:w="11906" w:h="16838"/>
          <w:pgMar w:top="1440" w:right="1080" w:bottom="1440" w:left="1080" w:header="113" w:footer="340" w:gutter="0"/>
          <w:cols w:sep="1" w:space="708"/>
          <w:docGrid w:linePitch="360"/>
        </w:sectPr>
      </w:pPr>
    </w:p>
    <w:p w14:paraId="64A18E1B" w14:textId="77777777" w:rsidR="00F6722E" w:rsidRPr="00BF2DBD" w:rsidRDefault="009D00D8" w:rsidP="00D4677E">
      <w:pPr>
        <w:pStyle w:val="Heading1"/>
      </w:pPr>
      <w:r w:rsidRPr="00BF2DBD">
        <w:lastRenderedPageBreak/>
        <w:t xml:space="preserve">    </w:t>
      </w:r>
      <w:bookmarkStart w:id="14" w:name="_Toc484774036"/>
      <w:r w:rsidRPr="00BF2DBD">
        <w:t>4. PATIENT PATHWAYS</w:t>
      </w:r>
      <w:bookmarkEnd w:id="14"/>
      <w:r w:rsidRPr="00BF2DBD">
        <w:t xml:space="preserve"> </w:t>
      </w:r>
    </w:p>
    <w:p w14:paraId="24D5968D" w14:textId="643F4228" w:rsidR="00F6722E" w:rsidRDefault="008F2C98">
      <w:pPr>
        <w:pStyle w:val="BodyText"/>
        <w:jc w:val="both"/>
        <w:rPr>
          <w:szCs w:val="22"/>
        </w:rPr>
      </w:pPr>
      <w:r w:rsidRPr="00BF2DBD">
        <w:rPr>
          <w:szCs w:val="22"/>
        </w:rPr>
        <w:object w:dxaOrig="15886" w:dyaOrig="10740" w14:anchorId="7A1C4C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6pt;height:410.25pt" o:ole="">
            <v:imagedata r:id="rId15" o:title=""/>
          </v:shape>
          <o:OLEObject Type="Embed" ProgID="Visio.Drawing.11" ShapeID="_x0000_i1025" DrawAspect="Content" ObjectID="_1558516526" r:id="rId16"/>
        </w:object>
      </w:r>
    </w:p>
    <w:p w14:paraId="0454FE49" w14:textId="77777777" w:rsidR="008F2C98" w:rsidRDefault="008F2C98">
      <w:pPr>
        <w:pStyle w:val="BodyText"/>
        <w:jc w:val="both"/>
        <w:rPr>
          <w:szCs w:val="22"/>
        </w:rPr>
      </w:pPr>
    </w:p>
    <w:p w14:paraId="02C7240B" w14:textId="4BABDCE2" w:rsidR="008F2C98" w:rsidRDefault="008F2C98">
      <w:pPr>
        <w:pStyle w:val="BodyText"/>
        <w:jc w:val="both"/>
        <w:rPr>
          <w:szCs w:val="22"/>
        </w:rPr>
      </w:pPr>
      <w:r>
        <w:rPr>
          <w:szCs w:val="22"/>
        </w:rPr>
        <w:t>*All referrals should be made via e-RS</w:t>
      </w:r>
    </w:p>
    <w:p w14:paraId="2CBE7E55" w14:textId="77777777" w:rsidR="008F2C98" w:rsidRPr="00BF2DBD" w:rsidRDefault="008F2C98">
      <w:pPr>
        <w:pStyle w:val="BodyText"/>
        <w:jc w:val="both"/>
        <w:rPr>
          <w:szCs w:val="22"/>
        </w:rPr>
      </w:pPr>
    </w:p>
    <w:p w14:paraId="30FD528D" w14:textId="77777777" w:rsidR="00F6722E" w:rsidRPr="00BF2DBD" w:rsidRDefault="009E7099">
      <w:pPr>
        <w:pStyle w:val="BodyText"/>
        <w:jc w:val="both"/>
        <w:rPr>
          <w:szCs w:val="22"/>
        </w:rPr>
      </w:pPr>
      <w:r w:rsidRPr="00BF2DBD">
        <w:rPr>
          <w:szCs w:val="22"/>
        </w:rPr>
        <w:object w:dxaOrig="14412" w:dyaOrig="9816" w14:anchorId="2AB5F152">
          <v:shape id="_x0000_i1026" type="#_x0000_t75" style="width:727.5pt;height:479.25pt" o:ole="">
            <v:imagedata r:id="rId17" o:title=""/>
          </v:shape>
          <o:OLEObject Type="Embed" ProgID="Visio.Drawing.11" ShapeID="_x0000_i1026" DrawAspect="Content" ObjectID="_1558516527" r:id="rId18"/>
        </w:object>
      </w:r>
    </w:p>
    <w:p w14:paraId="0154AEF6" w14:textId="77777777" w:rsidR="00F6722E" w:rsidRPr="00BF2DBD" w:rsidRDefault="00F6722E">
      <w:pPr>
        <w:rPr>
          <w:rFonts w:ascii="Arial" w:hAnsi="Arial" w:cs="Arial"/>
          <w:b/>
          <w:sz w:val="22"/>
          <w:szCs w:val="22"/>
          <w:lang w:eastAsia="en-US"/>
        </w:rPr>
        <w:sectPr w:rsidR="00F6722E" w:rsidRPr="00BF2DBD">
          <w:headerReference w:type="even" r:id="rId19"/>
          <w:headerReference w:type="default" r:id="rId20"/>
          <w:footerReference w:type="default" r:id="rId21"/>
          <w:headerReference w:type="first" r:id="rId22"/>
          <w:pgSz w:w="16838" w:h="11906" w:orient="landscape"/>
          <w:pgMar w:top="720" w:right="720" w:bottom="720" w:left="720" w:header="708" w:footer="708" w:gutter="0"/>
          <w:cols w:sep="1" w:space="708"/>
          <w:docGrid w:linePitch="360"/>
        </w:sectPr>
      </w:pPr>
    </w:p>
    <w:p w14:paraId="28C8CEA3" w14:textId="77777777" w:rsidR="00F6722E" w:rsidRPr="00BF2DBD" w:rsidRDefault="009D00D8" w:rsidP="00D4677E">
      <w:pPr>
        <w:pStyle w:val="Heading1"/>
      </w:pPr>
      <w:bookmarkStart w:id="15" w:name="_Toc484774037"/>
      <w:r w:rsidRPr="00BF2DBD">
        <w:lastRenderedPageBreak/>
        <w:t>5. LOCATION(S) OF SERVICE DELIVERY</w:t>
      </w:r>
      <w:bookmarkEnd w:id="15"/>
    </w:p>
    <w:p w14:paraId="3AAC10B1" w14:textId="77777777" w:rsidR="00F6722E" w:rsidRPr="00BF2DBD" w:rsidRDefault="00F6722E">
      <w:pPr>
        <w:pStyle w:val="BodyText"/>
        <w:jc w:val="both"/>
        <w:rPr>
          <w:b/>
          <w:szCs w:val="22"/>
        </w:rPr>
      </w:pPr>
    </w:p>
    <w:p w14:paraId="76093498" w14:textId="77777777" w:rsidR="00F6722E" w:rsidRPr="00BF2DBD" w:rsidRDefault="009D00D8">
      <w:pPr>
        <w:rPr>
          <w:rFonts w:ascii="Arial" w:hAnsi="Arial" w:cs="Arial"/>
          <w:sz w:val="22"/>
          <w:szCs w:val="22"/>
        </w:rPr>
      </w:pPr>
      <w:r w:rsidRPr="00BF2DBD">
        <w:rPr>
          <w:rFonts w:ascii="Arial" w:hAnsi="Arial" w:cs="Arial"/>
          <w:sz w:val="22"/>
          <w:szCs w:val="22"/>
        </w:rPr>
        <w:t>Depending on the level of demand, commissioners anticipate dedicated weekly clinics at t</w:t>
      </w:r>
      <w:r w:rsidR="008D143C">
        <w:rPr>
          <w:rFonts w:ascii="Arial" w:hAnsi="Arial" w:cs="Arial"/>
          <w:sz w:val="22"/>
          <w:szCs w:val="22"/>
        </w:rPr>
        <w:t>wo</w:t>
      </w:r>
      <w:r w:rsidRPr="00BF2DBD">
        <w:rPr>
          <w:rFonts w:ascii="Arial" w:hAnsi="Arial" w:cs="Arial"/>
          <w:sz w:val="22"/>
          <w:szCs w:val="22"/>
        </w:rPr>
        <w:t xml:space="preserve"> premises across Southwark that provide good accessibility and facilitate patient choice.  </w:t>
      </w:r>
    </w:p>
    <w:p w14:paraId="5A33AF17" w14:textId="77777777" w:rsidR="00F6722E" w:rsidRPr="00BF2DBD" w:rsidRDefault="00F6722E">
      <w:pPr>
        <w:rPr>
          <w:rFonts w:ascii="Arial" w:hAnsi="Arial" w:cs="Arial"/>
          <w:b/>
          <w:bCs/>
          <w:sz w:val="22"/>
          <w:szCs w:val="22"/>
        </w:rPr>
      </w:pPr>
    </w:p>
    <w:p w14:paraId="0BD0F993" w14:textId="77777777" w:rsidR="00F6722E" w:rsidRPr="00BF2DBD" w:rsidRDefault="009D00D8">
      <w:pPr>
        <w:rPr>
          <w:rFonts w:ascii="Arial" w:hAnsi="Arial" w:cs="Arial"/>
          <w:sz w:val="22"/>
          <w:szCs w:val="22"/>
        </w:rPr>
      </w:pPr>
      <w:r w:rsidRPr="00BF2DBD">
        <w:rPr>
          <w:rFonts w:ascii="Arial" w:hAnsi="Arial" w:cs="Arial"/>
          <w:sz w:val="22"/>
          <w:szCs w:val="22"/>
        </w:rPr>
        <w:t>Education will be delivered flexibly, according to the needs of the attendees and the style and content of the sessions.  Locations may include GP practices, at</w:t>
      </w:r>
      <w:r w:rsidR="008D143C">
        <w:rPr>
          <w:rFonts w:ascii="Arial" w:hAnsi="Arial" w:cs="Arial"/>
          <w:sz w:val="22"/>
          <w:szCs w:val="22"/>
        </w:rPr>
        <w:t xml:space="preserve"> Protected Learning Time events</w:t>
      </w:r>
      <w:r w:rsidRPr="00BF2DBD">
        <w:rPr>
          <w:rFonts w:ascii="Arial" w:hAnsi="Arial" w:cs="Arial"/>
          <w:sz w:val="22"/>
          <w:szCs w:val="22"/>
        </w:rPr>
        <w:t>, locality meetings, or within the Service’s own clinics.</w:t>
      </w:r>
    </w:p>
    <w:p w14:paraId="6B032550" w14:textId="77777777" w:rsidR="00F6722E" w:rsidRPr="00BF2DBD" w:rsidRDefault="00F6722E">
      <w:pPr>
        <w:rPr>
          <w:rFonts w:ascii="Arial" w:hAnsi="Arial" w:cs="Arial"/>
          <w:sz w:val="22"/>
          <w:szCs w:val="22"/>
        </w:rPr>
      </w:pPr>
    </w:p>
    <w:p w14:paraId="72BB4EA4" w14:textId="77777777" w:rsidR="00F6722E" w:rsidRPr="00BF2DBD" w:rsidRDefault="009D00D8">
      <w:pPr>
        <w:rPr>
          <w:rFonts w:ascii="Arial" w:hAnsi="Arial" w:cs="Arial"/>
          <w:sz w:val="22"/>
          <w:szCs w:val="22"/>
        </w:rPr>
      </w:pPr>
      <w:r w:rsidRPr="00BF2DBD">
        <w:rPr>
          <w:rFonts w:ascii="Arial" w:hAnsi="Arial" w:cs="Arial"/>
          <w:sz w:val="22"/>
          <w:szCs w:val="22"/>
        </w:rPr>
        <w:t>The Provider will be responsible for the upkeep of premises and equipment during times when they are using the space. The Provider will also be responsible for the supply and safekeeping of all clinical equipment needed to deliver the service.</w:t>
      </w:r>
    </w:p>
    <w:p w14:paraId="16C4EF07" w14:textId="77777777" w:rsidR="00F6722E" w:rsidRPr="00BF2DBD" w:rsidRDefault="00F6722E">
      <w:pPr>
        <w:rPr>
          <w:rFonts w:ascii="Arial" w:hAnsi="Arial" w:cs="Arial"/>
          <w:bCs/>
          <w:sz w:val="22"/>
          <w:szCs w:val="22"/>
        </w:rPr>
      </w:pPr>
    </w:p>
    <w:p w14:paraId="1C12A65A" w14:textId="77777777" w:rsidR="00F6722E" w:rsidRPr="00BF2DBD" w:rsidRDefault="009D00D8" w:rsidP="00D4677E">
      <w:pPr>
        <w:pStyle w:val="Heading1"/>
      </w:pPr>
      <w:bookmarkStart w:id="16" w:name="_Toc484774038"/>
      <w:r w:rsidRPr="00BF2DBD">
        <w:t>6. DAYS/HOURS OF OPERATION</w:t>
      </w:r>
      <w:bookmarkEnd w:id="16"/>
    </w:p>
    <w:p w14:paraId="12849720" w14:textId="77777777" w:rsidR="00F6722E" w:rsidRPr="00BF2DBD" w:rsidRDefault="00F6722E">
      <w:pPr>
        <w:pStyle w:val="BodyText"/>
        <w:jc w:val="both"/>
        <w:rPr>
          <w:szCs w:val="22"/>
        </w:rPr>
      </w:pPr>
    </w:p>
    <w:p w14:paraId="03A66498" w14:textId="77777777" w:rsidR="00F6722E" w:rsidRPr="00BF2DBD" w:rsidRDefault="009D00D8">
      <w:pPr>
        <w:rPr>
          <w:rFonts w:ascii="Arial" w:hAnsi="Arial" w:cs="Arial"/>
          <w:sz w:val="22"/>
          <w:szCs w:val="22"/>
        </w:rPr>
      </w:pPr>
      <w:r w:rsidRPr="00BF2DBD">
        <w:rPr>
          <w:rFonts w:ascii="Arial" w:hAnsi="Arial" w:cs="Arial"/>
          <w:sz w:val="22"/>
          <w:szCs w:val="22"/>
        </w:rPr>
        <w:t>The Service must be contactable and able to receive and view referrals daily (Monday to Friday) during normal working hours.</w:t>
      </w:r>
    </w:p>
    <w:p w14:paraId="216DD704" w14:textId="77777777" w:rsidR="00F6722E" w:rsidRPr="00BF2DBD" w:rsidRDefault="00F6722E">
      <w:pPr>
        <w:rPr>
          <w:rFonts w:ascii="Arial" w:hAnsi="Arial" w:cs="Arial"/>
          <w:sz w:val="22"/>
          <w:szCs w:val="22"/>
        </w:rPr>
      </w:pPr>
    </w:p>
    <w:p w14:paraId="0DDE65FC" w14:textId="77777777" w:rsidR="00F6722E" w:rsidRPr="00BF2DBD" w:rsidRDefault="009D00D8">
      <w:pPr>
        <w:rPr>
          <w:rFonts w:ascii="Arial" w:hAnsi="Arial" w:cs="Arial"/>
          <w:sz w:val="22"/>
          <w:szCs w:val="22"/>
        </w:rPr>
      </w:pPr>
      <w:r w:rsidRPr="00BF2DBD">
        <w:rPr>
          <w:rFonts w:ascii="Arial" w:hAnsi="Arial" w:cs="Arial"/>
          <w:sz w:val="22"/>
          <w:szCs w:val="22"/>
        </w:rPr>
        <w:t>The service should be as flexible as possible when delivering GP education, working where possible to meet the requests of practices, localities, and commissioners.</w:t>
      </w:r>
    </w:p>
    <w:p w14:paraId="27FB2A7F" w14:textId="77777777" w:rsidR="00F6722E" w:rsidRPr="00BF2DBD" w:rsidRDefault="00F6722E">
      <w:pPr>
        <w:rPr>
          <w:rFonts w:ascii="Arial" w:hAnsi="Arial" w:cs="Arial"/>
          <w:bCs/>
          <w:sz w:val="22"/>
          <w:szCs w:val="22"/>
        </w:rPr>
      </w:pPr>
    </w:p>
    <w:p w14:paraId="699A1B95" w14:textId="77777777" w:rsidR="00F6722E" w:rsidRPr="00BF2DBD" w:rsidRDefault="009D00D8" w:rsidP="00D4677E">
      <w:pPr>
        <w:pStyle w:val="Heading1"/>
      </w:pPr>
      <w:bookmarkStart w:id="17" w:name="_Toc484774039"/>
      <w:r w:rsidRPr="00BF2DBD">
        <w:t>7. KEY RESPONSE TIMES</w:t>
      </w:r>
      <w:bookmarkEnd w:id="17"/>
    </w:p>
    <w:p w14:paraId="58210DFA" w14:textId="77777777" w:rsidR="00F6722E" w:rsidRPr="00BF2DBD" w:rsidRDefault="00F6722E">
      <w:pPr>
        <w:pStyle w:val="BodyText"/>
        <w:jc w:val="both"/>
        <w:rPr>
          <w:b/>
          <w:bCs/>
          <w:szCs w:val="22"/>
        </w:rPr>
      </w:pPr>
    </w:p>
    <w:p w14:paraId="07220A6A" w14:textId="77777777" w:rsidR="00F6722E" w:rsidRPr="00BF2DBD" w:rsidRDefault="009D00D8">
      <w:pPr>
        <w:rPr>
          <w:rFonts w:ascii="Arial" w:hAnsi="Arial" w:cs="Arial"/>
          <w:sz w:val="22"/>
          <w:szCs w:val="22"/>
        </w:rPr>
      </w:pPr>
      <w:r w:rsidRPr="00BF2DBD">
        <w:rPr>
          <w:rFonts w:ascii="Arial" w:hAnsi="Arial" w:cs="Arial"/>
          <w:sz w:val="22"/>
          <w:szCs w:val="22"/>
        </w:rPr>
        <w:t>The Service will offer the following response times at key points in the triage and treatment process.  Times are measured from the date a complete referral is received from the GP (and may be delayed if the referral form is incomplete).</w:t>
      </w:r>
    </w:p>
    <w:p w14:paraId="3FF628C6" w14:textId="77777777" w:rsidR="00F6722E" w:rsidRPr="00BF2DBD" w:rsidRDefault="00F6722E">
      <w:pPr>
        <w:pStyle w:val="BodyText"/>
        <w:jc w:val="both"/>
        <w:rPr>
          <w:b/>
          <w:bCs/>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2"/>
        <w:gridCol w:w="3441"/>
        <w:gridCol w:w="2673"/>
      </w:tblGrid>
      <w:tr w:rsidR="00F6722E" w:rsidRPr="00BF2DBD" w14:paraId="44D39F87" w14:textId="77777777" w:rsidTr="00937941">
        <w:trPr>
          <w:trHeight w:val="416"/>
          <w:jc w:val="center"/>
        </w:trPr>
        <w:tc>
          <w:tcPr>
            <w:tcW w:w="2182" w:type="dxa"/>
            <w:vAlign w:val="center"/>
          </w:tcPr>
          <w:p w14:paraId="61870A78" w14:textId="77777777" w:rsidR="00F6722E" w:rsidRPr="00BF2DBD" w:rsidRDefault="009D00D8" w:rsidP="00E61F5E">
            <w:pPr>
              <w:pStyle w:val="BodyText"/>
              <w:jc w:val="center"/>
              <w:rPr>
                <w:b/>
                <w:szCs w:val="22"/>
              </w:rPr>
            </w:pPr>
            <w:r w:rsidRPr="00BF2DBD">
              <w:rPr>
                <w:b/>
                <w:szCs w:val="22"/>
              </w:rPr>
              <w:t>Function</w:t>
            </w:r>
          </w:p>
        </w:tc>
        <w:tc>
          <w:tcPr>
            <w:tcW w:w="3441" w:type="dxa"/>
            <w:shd w:val="clear" w:color="auto" w:fill="auto"/>
            <w:vAlign w:val="center"/>
          </w:tcPr>
          <w:p w14:paraId="14A995EE" w14:textId="77777777" w:rsidR="00F6722E" w:rsidRPr="00BF2DBD" w:rsidRDefault="009D00D8" w:rsidP="00E61F5E">
            <w:pPr>
              <w:pStyle w:val="BodyText"/>
              <w:jc w:val="center"/>
              <w:rPr>
                <w:b/>
                <w:szCs w:val="22"/>
              </w:rPr>
            </w:pPr>
            <w:r w:rsidRPr="00BF2DBD">
              <w:rPr>
                <w:b/>
                <w:szCs w:val="22"/>
              </w:rPr>
              <w:t>Process</w:t>
            </w:r>
          </w:p>
        </w:tc>
        <w:tc>
          <w:tcPr>
            <w:tcW w:w="2673" w:type="dxa"/>
            <w:shd w:val="clear" w:color="auto" w:fill="auto"/>
            <w:vAlign w:val="center"/>
          </w:tcPr>
          <w:p w14:paraId="48E99A5C" w14:textId="77777777" w:rsidR="00F6722E" w:rsidRPr="00BF2DBD" w:rsidRDefault="009D00D8" w:rsidP="00E61F5E">
            <w:pPr>
              <w:pStyle w:val="BodyText"/>
              <w:jc w:val="center"/>
              <w:rPr>
                <w:b/>
                <w:szCs w:val="22"/>
              </w:rPr>
            </w:pPr>
            <w:r w:rsidRPr="00BF2DBD">
              <w:rPr>
                <w:b/>
                <w:szCs w:val="22"/>
              </w:rPr>
              <w:t>Timescale</w:t>
            </w:r>
          </w:p>
        </w:tc>
      </w:tr>
      <w:tr w:rsidR="00F6722E" w:rsidRPr="00BF2DBD" w14:paraId="480E25DD" w14:textId="77777777" w:rsidTr="00937941">
        <w:trPr>
          <w:trHeight w:val="863"/>
          <w:jc w:val="center"/>
        </w:trPr>
        <w:tc>
          <w:tcPr>
            <w:tcW w:w="2182" w:type="dxa"/>
            <w:vMerge w:val="restart"/>
            <w:vAlign w:val="center"/>
          </w:tcPr>
          <w:p w14:paraId="2C1E2637" w14:textId="4E05FFEA" w:rsidR="00F6722E" w:rsidRPr="00BF2DBD" w:rsidRDefault="00937941" w:rsidP="00937941">
            <w:pPr>
              <w:pStyle w:val="BodyText"/>
              <w:ind w:left="113" w:right="113"/>
              <w:jc w:val="center"/>
              <w:rPr>
                <w:b/>
                <w:szCs w:val="22"/>
              </w:rPr>
            </w:pPr>
            <w:r>
              <w:rPr>
                <w:b/>
                <w:szCs w:val="22"/>
              </w:rPr>
              <w:t>SPoR and Triage</w:t>
            </w:r>
          </w:p>
        </w:tc>
        <w:tc>
          <w:tcPr>
            <w:tcW w:w="3441" w:type="dxa"/>
            <w:shd w:val="clear" w:color="auto" w:fill="auto"/>
            <w:vAlign w:val="center"/>
          </w:tcPr>
          <w:p w14:paraId="1BACE0F4" w14:textId="77777777" w:rsidR="00F6722E" w:rsidRPr="00BF2DBD" w:rsidRDefault="009D00D8" w:rsidP="008D143C">
            <w:pPr>
              <w:pStyle w:val="BodyText"/>
              <w:rPr>
                <w:szCs w:val="22"/>
              </w:rPr>
            </w:pPr>
            <w:r w:rsidRPr="00BF2DBD">
              <w:rPr>
                <w:szCs w:val="22"/>
              </w:rPr>
              <w:t>Urgent and 2 week waits that have been received in error, forwarded to the acute provider</w:t>
            </w:r>
          </w:p>
        </w:tc>
        <w:tc>
          <w:tcPr>
            <w:tcW w:w="2673" w:type="dxa"/>
            <w:shd w:val="clear" w:color="auto" w:fill="auto"/>
            <w:vAlign w:val="center"/>
          </w:tcPr>
          <w:p w14:paraId="523EA35E" w14:textId="71C0B463" w:rsidR="00F6722E" w:rsidRPr="00BF2DBD" w:rsidRDefault="009D00D8" w:rsidP="008D143C">
            <w:pPr>
              <w:pStyle w:val="BodyText"/>
              <w:rPr>
                <w:szCs w:val="22"/>
              </w:rPr>
            </w:pPr>
            <w:r w:rsidRPr="00BF2DBD">
              <w:rPr>
                <w:szCs w:val="22"/>
              </w:rPr>
              <w:t>1 working day</w:t>
            </w:r>
            <w:r w:rsidR="00937941">
              <w:rPr>
                <w:szCs w:val="22"/>
              </w:rPr>
              <w:t xml:space="preserve"> from receipt of referral</w:t>
            </w:r>
          </w:p>
        </w:tc>
      </w:tr>
      <w:tr w:rsidR="00F6722E" w:rsidRPr="00BF2DBD" w14:paraId="58454FCA" w14:textId="77777777" w:rsidTr="00937941">
        <w:trPr>
          <w:trHeight w:val="863"/>
          <w:jc w:val="center"/>
        </w:trPr>
        <w:tc>
          <w:tcPr>
            <w:tcW w:w="2182" w:type="dxa"/>
            <w:vMerge/>
          </w:tcPr>
          <w:p w14:paraId="61CF6B85" w14:textId="77777777" w:rsidR="00F6722E" w:rsidRPr="00BF2DBD" w:rsidRDefault="00F6722E">
            <w:pPr>
              <w:pStyle w:val="BodyText"/>
              <w:jc w:val="both"/>
              <w:rPr>
                <w:b/>
                <w:szCs w:val="22"/>
              </w:rPr>
            </w:pPr>
          </w:p>
        </w:tc>
        <w:tc>
          <w:tcPr>
            <w:tcW w:w="3441" w:type="dxa"/>
            <w:shd w:val="clear" w:color="auto" w:fill="auto"/>
            <w:vAlign w:val="center"/>
          </w:tcPr>
          <w:p w14:paraId="6D5CBE28" w14:textId="77777777" w:rsidR="00F6722E" w:rsidRPr="00BF2DBD" w:rsidRDefault="009D00D8" w:rsidP="008D143C">
            <w:pPr>
              <w:pStyle w:val="BodyText"/>
              <w:rPr>
                <w:szCs w:val="22"/>
              </w:rPr>
            </w:pPr>
            <w:r w:rsidRPr="00BF2DBD">
              <w:rPr>
                <w:szCs w:val="22"/>
              </w:rPr>
              <w:t>Additional information requested for incomplete referrals</w:t>
            </w:r>
          </w:p>
        </w:tc>
        <w:tc>
          <w:tcPr>
            <w:tcW w:w="2673" w:type="dxa"/>
            <w:shd w:val="clear" w:color="auto" w:fill="auto"/>
            <w:vAlign w:val="center"/>
          </w:tcPr>
          <w:p w14:paraId="19F7F381" w14:textId="3EACACD9" w:rsidR="00F6722E" w:rsidRPr="00BF2DBD" w:rsidRDefault="00BD0389" w:rsidP="008D143C">
            <w:pPr>
              <w:pStyle w:val="BodyText"/>
              <w:rPr>
                <w:szCs w:val="22"/>
              </w:rPr>
            </w:pPr>
            <w:r>
              <w:rPr>
                <w:szCs w:val="22"/>
              </w:rPr>
              <w:t>3</w:t>
            </w:r>
            <w:r w:rsidR="009D00D8" w:rsidRPr="00BF2DBD">
              <w:rPr>
                <w:szCs w:val="22"/>
              </w:rPr>
              <w:t xml:space="preserve"> working days</w:t>
            </w:r>
            <w:r w:rsidR="00937941">
              <w:rPr>
                <w:szCs w:val="22"/>
              </w:rPr>
              <w:t xml:space="preserve"> from receipt of referral</w:t>
            </w:r>
          </w:p>
        </w:tc>
      </w:tr>
      <w:tr w:rsidR="00F6722E" w:rsidRPr="00BF2DBD" w14:paraId="79FE01CE" w14:textId="77777777" w:rsidTr="00937941">
        <w:trPr>
          <w:trHeight w:val="863"/>
          <w:jc w:val="center"/>
        </w:trPr>
        <w:tc>
          <w:tcPr>
            <w:tcW w:w="2182" w:type="dxa"/>
            <w:vMerge/>
          </w:tcPr>
          <w:p w14:paraId="7612CD80" w14:textId="77777777" w:rsidR="00F6722E" w:rsidRPr="00BF2DBD" w:rsidRDefault="00F6722E">
            <w:pPr>
              <w:pStyle w:val="BodyText"/>
              <w:jc w:val="both"/>
              <w:rPr>
                <w:b/>
                <w:szCs w:val="22"/>
              </w:rPr>
            </w:pPr>
          </w:p>
        </w:tc>
        <w:tc>
          <w:tcPr>
            <w:tcW w:w="3441" w:type="dxa"/>
            <w:shd w:val="clear" w:color="auto" w:fill="auto"/>
            <w:vAlign w:val="center"/>
          </w:tcPr>
          <w:p w14:paraId="4A628E87" w14:textId="77777777" w:rsidR="00F6722E" w:rsidRPr="00BF2DBD" w:rsidRDefault="009D00D8" w:rsidP="008D143C">
            <w:pPr>
              <w:pStyle w:val="BodyText"/>
              <w:rPr>
                <w:szCs w:val="22"/>
              </w:rPr>
            </w:pPr>
            <w:r w:rsidRPr="00BF2DBD">
              <w:rPr>
                <w:szCs w:val="22"/>
              </w:rPr>
              <w:t>Triage decision made on all other referrals</w:t>
            </w:r>
          </w:p>
        </w:tc>
        <w:tc>
          <w:tcPr>
            <w:tcW w:w="2673" w:type="dxa"/>
            <w:shd w:val="clear" w:color="auto" w:fill="auto"/>
            <w:vAlign w:val="center"/>
          </w:tcPr>
          <w:p w14:paraId="4202A197" w14:textId="071AB0A7" w:rsidR="00F6722E" w:rsidRPr="00BF2DBD" w:rsidRDefault="00BD0389" w:rsidP="008D143C">
            <w:pPr>
              <w:pStyle w:val="BodyText"/>
              <w:rPr>
                <w:szCs w:val="22"/>
              </w:rPr>
            </w:pPr>
            <w:r>
              <w:rPr>
                <w:szCs w:val="22"/>
              </w:rPr>
              <w:t>3</w:t>
            </w:r>
            <w:r w:rsidR="009D00D8" w:rsidRPr="00BF2DBD">
              <w:rPr>
                <w:szCs w:val="22"/>
              </w:rPr>
              <w:t xml:space="preserve"> working days</w:t>
            </w:r>
            <w:r w:rsidR="00937941">
              <w:rPr>
                <w:szCs w:val="22"/>
              </w:rPr>
              <w:t xml:space="preserve"> from receipt of referral</w:t>
            </w:r>
          </w:p>
        </w:tc>
      </w:tr>
      <w:tr w:rsidR="00F6722E" w:rsidRPr="00BF2DBD" w14:paraId="53AC21B9" w14:textId="77777777" w:rsidTr="00937941">
        <w:trPr>
          <w:trHeight w:val="863"/>
          <w:jc w:val="center"/>
        </w:trPr>
        <w:tc>
          <w:tcPr>
            <w:tcW w:w="2182" w:type="dxa"/>
            <w:vMerge/>
          </w:tcPr>
          <w:p w14:paraId="209847E1" w14:textId="77777777" w:rsidR="00F6722E" w:rsidRPr="00BF2DBD" w:rsidRDefault="00F6722E">
            <w:pPr>
              <w:pStyle w:val="BodyText"/>
              <w:jc w:val="both"/>
              <w:rPr>
                <w:b/>
                <w:szCs w:val="22"/>
              </w:rPr>
            </w:pPr>
          </w:p>
        </w:tc>
        <w:tc>
          <w:tcPr>
            <w:tcW w:w="3441" w:type="dxa"/>
            <w:shd w:val="clear" w:color="auto" w:fill="auto"/>
            <w:vAlign w:val="center"/>
          </w:tcPr>
          <w:p w14:paraId="0D0A48F3" w14:textId="77777777" w:rsidR="00F6722E" w:rsidRPr="00BF2DBD" w:rsidRDefault="009D00D8" w:rsidP="008D143C">
            <w:pPr>
              <w:pStyle w:val="BodyText"/>
              <w:rPr>
                <w:szCs w:val="22"/>
              </w:rPr>
            </w:pPr>
            <w:r w:rsidRPr="00BF2DBD">
              <w:rPr>
                <w:szCs w:val="22"/>
              </w:rPr>
              <w:t>Referral sent on to the most appropriate setting for treatment.</w:t>
            </w:r>
          </w:p>
        </w:tc>
        <w:tc>
          <w:tcPr>
            <w:tcW w:w="2673" w:type="dxa"/>
            <w:shd w:val="clear" w:color="auto" w:fill="auto"/>
            <w:vAlign w:val="center"/>
          </w:tcPr>
          <w:p w14:paraId="5E9D4D52" w14:textId="4D97312C" w:rsidR="00F6722E" w:rsidRPr="00BF2DBD" w:rsidRDefault="00BD0389" w:rsidP="008D143C">
            <w:pPr>
              <w:pStyle w:val="BodyText"/>
              <w:rPr>
                <w:szCs w:val="22"/>
              </w:rPr>
            </w:pPr>
            <w:r>
              <w:rPr>
                <w:szCs w:val="22"/>
              </w:rPr>
              <w:t>3</w:t>
            </w:r>
            <w:r w:rsidR="009D00D8" w:rsidRPr="00BF2DBD">
              <w:rPr>
                <w:szCs w:val="22"/>
              </w:rPr>
              <w:t xml:space="preserve"> working days</w:t>
            </w:r>
            <w:r w:rsidR="00937941">
              <w:rPr>
                <w:szCs w:val="22"/>
              </w:rPr>
              <w:t xml:space="preserve"> </w:t>
            </w:r>
            <w:r w:rsidR="001D4373">
              <w:rPr>
                <w:szCs w:val="22"/>
              </w:rPr>
              <w:t>from receipt of referral</w:t>
            </w:r>
          </w:p>
        </w:tc>
      </w:tr>
      <w:tr w:rsidR="00F6722E" w:rsidRPr="00BF2DBD" w14:paraId="6EB5AA3A" w14:textId="77777777" w:rsidTr="00937941">
        <w:trPr>
          <w:trHeight w:val="863"/>
          <w:jc w:val="center"/>
        </w:trPr>
        <w:tc>
          <w:tcPr>
            <w:tcW w:w="2182" w:type="dxa"/>
            <w:vMerge/>
          </w:tcPr>
          <w:p w14:paraId="0D96955F" w14:textId="77777777" w:rsidR="00F6722E" w:rsidRPr="00BF2DBD" w:rsidRDefault="00F6722E">
            <w:pPr>
              <w:pStyle w:val="BodyText"/>
              <w:jc w:val="both"/>
              <w:rPr>
                <w:b/>
                <w:szCs w:val="22"/>
              </w:rPr>
            </w:pPr>
          </w:p>
        </w:tc>
        <w:tc>
          <w:tcPr>
            <w:tcW w:w="3441" w:type="dxa"/>
            <w:shd w:val="clear" w:color="auto" w:fill="auto"/>
            <w:vAlign w:val="center"/>
          </w:tcPr>
          <w:p w14:paraId="64ED04D9" w14:textId="77777777" w:rsidR="00F6722E" w:rsidRPr="00BF2DBD" w:rsidRDefault="009D00D8" w:rsidP="008D143C">
            <w:pPr>
              <w:pStyle w:val="BodyText"/>
              <w:rPr>
                <w:szCs w:val="22"/>
              </w:rPr>
            </w:pPr>
            <w:r w:rsidRPr="00BF2DBD">
              <w:rPr>
                <w:szCs w:val="22"/>
              </w:rPr>
              <w:t>GP emailed with triage decision and any other relevant information</w:t>
            </w:r>
          </w:p>
        </w:tc>
        <w:tc>
          <w:tcPr>
            <w:tcW w:w="2673" w:type="dxa"/>
            <w:shd w:val="clear" w:color="auto" w:fill="auto"/>
            <w:vAlign w:val="center"/>
          </w:tcPr>
          <w:p w14:paraId="73DFE088" w14:textId="74376ACA" w:rsidR="00F6722E" w:rsidRPr="00BF2DBD" w:rsidRDefault="00BD0389" w:rsidP="008D143C">
            <w:pPr>
              <w:pStyle w:val="BodyText"/>
              <w:rPr>
                <w:szCs w:val="22"/>
              </w:rPr>
            </w:pPr>
            <w:r>
              <w:rPr>
                <w:szCs w:val="22"/>
              </w:rPr>
              <w:t>3</w:t>
            </w:r>
            <w:r w:rsidR="009D00D8" w:rsidRPr="00BF2DBD">
              <w:rPr>
                <w:szCs w:val="22"/>
              </w:rPr>
              <w:t xml:space="preserve"> working days</w:t>
            </w:r>
            <w:r w:rsidR="001D4373">
              <w:rPr>
                <w:szCs w:val="22"/>
              </w:rPr>
              <w:t xml:space="preserve"> from receipt of referral</w:t>
            </w:r>
          </w:p>
        </w:tc>
      </w:tr>
      <w:tr w:rsidR="00F6722E" w:rsidRPr="00BF2DBD" w14:paraId="22A96207" w14:textId="77777777" w:rsidTr="00937941">
        <w:trPr>
          <w:trHeight w:val="863"/>
          <w:jc w:val="center"/>
        </w:trPr>
        <w:tc>
          <w:tcPr>
            <w:tcW w:w="2182" w:type="dxa"/>
            <w:vMerge/>
          </w:tcPr>
          <w:p w14:paraId="4A5077C5" w14:textId="77777777" w:rsidR="00F6722E" w:rsidRPr="00BF2DBD" w:rsidRDefault="00F6722E">
            <w:pPr>
              <w:pStyle w:val="BodyText"/>
              <w:jc w:val="both"/>
              <w:rPr>
                <w:b/>
                <w:szCs w:val="22"/>
              </w:rPr>
            </w:pPr>
          </w:p>
        </w:tc>
        <w:tc>
          <w:tcPr>
            <w:tcW w:w="3441" w:type="dxa"/>
            <w:shd w:val="clear" w:color="auto" w:fill="auto"/>
            <w:vAlign w:val="center"/>
          </w:tcPr>
          <w:p w14:paraId="0C0F8E6C" w14:textId="77777777" w:rsidR="00CE7789" w:rsidRPr="00BF2DBD" w:rsidRDefault="009D00D8" w:rsidP="008D143C">
            <w:pPr>
              <w:pStyle w:val="BodyText"/>
              <w:rPr>
                <w:szCs w:val="22"/>
              </w:rPr>
            </w:pPr>
            <w:r w:rsidRPr="00BF2DBD">
              <w:rPr>
                <w:szCs w:val="22"/>
              </w:rPr>
              <w:t>Patient contacted with triage decision (community clinic or hospital referral)</w:t>
            </w:r>
          </w:p>
        </w:tc>
        <w:tc>
          <w:tcPr>
            <w:tcW w:w="2673" w:type="dxa"/>
            <w:shd w:val="clear" w:color="auto" w:fill="auto"/>
            <w:vAlign w:val="center"/>
          </w:tcPr>
          <w:p w14:paraId="4BD76E25" w14:textId="78E7E4A7" w:rsidR="00F6722E" w:rsidRPr="00BF2DBD" w:rsidRDefault="009D00D8" w:rsidP="008D143C">
            <w:pPr>
              <w:pStyle w:val="BodyText"/>
              <w:rPr>
                <w:szCs w:val="22"/>
              </w:rPr>
            </w:pPr>
            <w:r w:rsidRPr="00BF2DBD">
              <w:rPr>
                <w:szCs w:val="22"/>
              </w:rPr>
              <w:t>5 working days</w:t>
            </w:r>
            <w:r w:rsidR="001D4373">
              <w:rPr>
                <w:szCs w:val="22"/>
              </w:rPr>
              <w:t xml:space="preserve"> from receipt of referral</w:t>
            </w:r>
          </w:p>
        </w:tc>
      </w:tr>
      <w:tr w:rsidR="00F6722E" w:rsidRPr="00BF2DBD" w14:paraId="31DD83B1" w14:textId="77777777" w:rsidTr="00937941">
        <w:trPr>
          <w:trHeight w:val="840"/>
          <w:jc w:val="center"/>
        </w:trPr>
        <w:tc>
          <w:tcPr>
            <w:tcW w:w="2182" w:type="dxa"/>
            <w:vMerge w:val="restart"/>
            <w:vAlign w:val="center"/>
          </w:tcPr>
          <w:p w14:paraId="57225F30" w14:textId="77777777" w:rsidR="00F6722E" w:rsidRPr="00BF2DBD" w:rsidRDefault="009D00D8" w:rsidP="00937941">
            <w:pPr>
              <w:pStyle w:val="BodyText"/>
              <w:jc w:val="center"/>
              <w:rPr>
                <w:b/>
                <w:szCs w:val="22"/>
              </w:rPr>
            </w:pPr>
            <w:r w:rsidRPr="00BF2DBD">
              <w:rPr>
                <w:b/>
                <w:szCs w:val="22"/>
              </w:rPr>
              <w:t>Intermediate Tier Clinic</w:t>
            </w:r>
          </w:p>
        </w:tc>
        <w:tc>
          <w:tcPr>
            <w:tcW w:w="3441" w:type="dxa"/>
            <w:shd w:val="clear" w:color="auto" w:fill="auto"/>
            <w:vAlign w:val="center"/>
          </w:tcPr>
          <w:p w14:paraId="5CAA9A90" w14:textId="77777777" w:rsidR="00F6722E" w:rsidRPr="00BF2DBD" w:rsidRDefault="009D00D8" w:rsidP="008D143C">
            <w:pPr>
              <w:pStyle w:val="BodyText"/>
              <w:rPr>
                <w:szCs w:val="22"/>
              </w:rPr>
            </w:pPr>
            <w:r w:rsidRPr="00BF2DBD">
              <w:rPr>
                <w:szCs w:val="22"/>
              </w:rPr>
              <w:t>Community Service appointment booked.</w:t>
            </w:r>
          </w:p>
        </w:tc>
        <w:tc>
          <w:tcPr>
            <w:tcW w:w="2673" w:type="dxa"/>
            <w:shd w:val="clear" w:color="auto" w:fill="auto"/>
            <w:vAlign w:val="center"/>
          </w:tcPr>
          <w:p w14:paraId="17F87642" w14:textId="3C691F07" w:rsidR="00F6722E" w:rsidRPr="00BF2DBD" w:rsidRDefault="009D00D8" w:rsidP="008D143C">
            <w:pPr>
              <w:pStyle w:val="BodyText"/>
              <w:rPr>
                <w:szCs w:val="22"/>
              </w:rPr>
            </w:pPr>
            <w:r w:rsidRPr="00BF2DBD">
              <w:rPr>
                <w:szCs w:val="22"/>
              </w:rPr>
              <w:t>5 working days</w:t>
            </w:r>
            <w:r w:rsidR="001D4373">
              <w:rPr>
                <w:szCs w:val="22"/>
              </w:rPr>
              <w:t xml:space="preserve"> from receipt of referral</w:t>
            </w:r>
          </w:p>
        </w:tc>
      </w:tr>
      <w:tr w:rsidR="00F6722E" w:rsidRPr="00BF2DBD" w14:paraId="2442B683" w14:textId="77777777" w:rsidTr="00937941">
        <w:trPr>
          <w:trHeight w:val="840"/>
          <w:jc w:val="center"/>
        </w:trPr>
        <w:tc>
          <w:tcPr>
            <w:tcW w:w="2182" w:type="dxa"/>
            <w:vMerge/>
          </w:tcPr>
          <w:p w14:paraId="1A11DC3E" w14:textId="77777777" w:rsidR="00F6722E" w:rsidRPr="00BF2DBD" w:rsidRDefault="00F6722E">
            <w:pPr>
              <w:pStyle w:val="BodyText"/>
              <w:jc w:val="both"/>
              <w:rPr>
                <w:b/>
                <w:szCs w:val="22"/>
              </w:rPr>
            </w:pPr>
          </w:p>
        </w:tc>
        <w:tc>
          <w:tcPr>
            <w:tcW w:w="3441" w:type="dxa"/>
            <w:shd w:val="clear" w:color="auto" w:fill="auto"/>
            <w:vAlign w:val="center"/>
          </w:tcPr>
          <w:p w14:paraId="3A3B002E" w14:textId="77777777" w:rsidR="00F6722E" w:rsidRPr="00BF2DBD" w:rsidRDefault="009D00D8" w:rsidP="008D143C">
            <w:pPr>
              <w:pStyle w:val="BodyText"/>
              <w:rPr>
                <w:szCs w:val="22"/>
              </w:rPr>
            </w:pPr>
            <w:r w:rsidRPr="00BF2DBD">
              <w:rPr>
                <w:szCs w:val="22"/>
              </w:rPr>
              <w:t>Patient seen in the Community Service</w:t>
            </w:r>
          </w:p>
        </w:tc>
        <w:tc>
          <w:tcPr>
            <w:tcW w:w="2673" w:type="dxa"/>
            <w:shd w:val="clear" w:color="auto" w:fill="auto"/>
            <w:vAlign w:val="center"/>
          </w:tcPr>
          <w:p w14:paraId="0482AD65" w14:textId="1440DA98" w:rsidR="00F6722E" w:rsidRPr="00BF2DBD" w:rsidRDefault="009D00D8" w:rsidP="008D143C">
            <w:pPr>
              <w:pStyle w:val="BodyText"/>
              <w:rPr>
                <w:szCs w:val="22"/>
              </w:rPr>
            </w:pPr>
            <w:r w:rsidRPr="00BF2DBD">
              <w:rPr>
                <w:szCs w:val="22"/>
              </w:rPr>
              <w:t>6 weeks</w:t>
            </w:r>
            <w:r w:rsidR="001D4373">
              <w:rPr>
                <w:szCs w:val="22"/>
              </w:rPr>
              <w:t xml:space="preserve"> from receipt of referral</w:t>
            </w:r>
          </w:p>
        </w:tc>
      </w:tr>
      <w:tr w:rsidR="00F6722E" w:rsidRPr="00BF2DBD" w14:paraId="1BB20FF8" w14:textId="77777777" w:rsidTr="00937941">
        <w:trPr>
          <w:trHeight w:val="759"/>
          <w:jc w:val="center"/>
        </w:trPr>
        <w:tc>
          <w:tcPr>
            <w:tcW w:w="2182" w:type="dxa"/>
            <w:vMerge w:val="restart"/>
            <w:vAlign w:val="center"/>
          </w:tcPr>
          <w:p w14:paraId="2E60899F" w14:textId="77777777" w:rsidR="00F6722E" w:rsidRPr="00BF2DBD" w:rsidRDefault="009D00D8" w:rsidP="00937941">
            <w:pPr>
              <w:pStyle w:val="BodyText"/>
              <w:jc w:val="center"/>
              <w:rPr>
                <w:b/>
                <w:szCs w:val="22"/>
              </w:rPr>
            </w:pPr>
            <w:r w:rsidRPr="00BF2DBD">
              <w:rPr>
                <w:b/>
                <w:szCs w:val="22"/>
              </w:rPr>
              <w:t>Education, Advice and Guidance</w:t>
            </w:r>
          </w:p>
        </w:tc>
        <w:tc>
          <w:tcPr>
            <w:tcW w:w="3441" w:type="dxa"/>
            <w:shd w:val="clear" w:color="auto" w:fill="auto"/>
            <w:vAlign w:val="center"/>
          </w:tcPr>
          <w:p w14:paraId="488C5DEC" w14:textId="39ECF958" w:rsidR="00F6722E" w:rsidRPr="00BF2DBD" w:rsidRDefault="001D4373" w:rsidP="008D143C">
            <w:pPr>
              <w:pStyle w:val="BodyText"/>
              <w:rPr>
                <w:szCs w:val="22"/>
              </w:rPr>
            </w:pPr>
            <w:r>
              <w:rPr>
                <w:szCs w:val="22"/>
              </w:rPr>
              <w:t>Response to e-RS</w:t>
            </w:r>
            <w:r w:rsidR="009D00D8" w:rsidRPr="00BF2DBD">
              <w:rPr>
                <w:szCs w:val="22"/>
              </w:rPr>
              <w:t xml:space="preserve"> requests for advice and guidance.</w:t>
            </w:r>
          </w:p>
        </w:tc>
        <w:tc>
          <w:tcPr>
            <w:tcW w:w="2673" w:type="dxa"/>
            <w:shd w:val="clear" w:color="auto" w:fill="auto"/>
            <w:vAlign w:val="center"/>
          </w:tcPr>
          <w:p w14:paraId="4BFBF350" w14:textId="4E822FBC" w:rsidR="00F6722E" w:rsidRPr="00BF2DBD" w:rsidRDefault="00BD3CF3" w:rsidP="008D143C">
            <w:pPr>
              <w:pStyle w:val="BodyText"/>
              <w:rPr>
                <w:szCs w:val="22"/>
              </w:rPr>
            </w:pPr>
            <w:r>
              <w:rPr>
                <w:szCs w:val="22"/>
              </w:rPr>
              <w:t>2</w:t>
            </w:r>
            <w:r w:rsidR="009D00D8" w:rsidRPr="00BF2DBD">
              <w:rPr>
                <w:szCs w:val="22"/>
              </w:rPr>
              <w:t xml:space="preserve"> working days</w:t>
            </w:r>
            <w:r w:rsidR="001D4373">
              <w:rPr>
                <w:szCs w:val="22"/>
              </w:rPr>
              <w:t xml:space="preserve"> from receipt of request</w:t>
            </w:r>
          </w:p>
        </w:tc>
      </w:tr>
      <w:tr w:rsidR="00F6722E" w:rsidRPr="00BF2DBD" w14:paraId="6E4A2EA7" w14:textId="77777777" w:rsidTr="00937941">
        <w:trPr>
          <w:trHeight w:val="759"/>
          <w:jc w:val="center"/>
        </w:trPr>
        <w:tc>
          <w:tcPr>
            <w:tcW w:w="2182" w:type="dxa"/>
            <w:vMerge/>
          </w:tcPr>
          <w:p w14:paraId="191B50A6" w14:textId="77777777" w:rsidR="00F6722E" w:rsidRPr="00BF2DBD" w:rsidRDefault="00F6722E">
            <w:pPr>
              <w:pStyle w:val="BodyText"/>
              <w:jc w:val="both"/>
              <w:rPr>
                <w:b/>
                <w:szCs w:val="22"/>
              </w:rPr>
            </w:pPr>
          </w:p>
        </w:tc>
        <w:tc>
          <w:tcPr>
            <w:tcW w:w="3441" w:type="dxa"/>
            <w:shd w:val="clear" w:color="auto" w:fill="auto"/>
            <w:vAlign w:val="center"/>
          </w:tcPr>
          <w:p w14:paraId="47F1A295" w14:textId="23CFE78D" w:rsidR="00F6722E" w:rsidRPr="00BF2DBD" w:rsidRDefault="009D00D8" w:rsidP="008D143C">
            <w:pPr>
              <w:pStyle w:val="BodyText"/>
              <w:rPr>
                <w:szCs w:val="22"/>
              </w:rPr>
            </w:pPr>
            <w:r w:rsidRPr="00BF2DBD">
              <w:rPr>
                <w:szCs w:val="22"/>
              </w:rPr>
              <w:t>Responses to requests  for educational input</w:t>
            </w:r>
            <w:r w:rsidR="001D4373">
              <w:rPr>
                <w:szCs w:val="22"/>
              </w:rPr>
              <w:t xml:space="preserve"> (other than advice and guidance requests)</w:t>
            </w:r>
          </w:p>
        </w:tc>
        <w:tc>
          <w:tcPr>
            <w:tcW w:w="2673" w:type="dxa"/>
            <w:shd w:val="clear" w:color="auto" w:fill="auto"/>
            <w:vAlign w:val="center"/>
          </w:tcPr>
          <w:p w14:paraId="1BF70366" w14:textId="23519B41" w:rsidR="00F6722E" w:rsidRPr="00BF2DBD" w:rsidRDefault="009D00D8" w:rsidP="008D143C">
            <w:pPr>
              <w:pStyle w:val="BodyText"/>
              <w:rPr>
                <w:szCs w:val="22"/>
              </w:rPr>
            </w:pPr>
            <w:r w:rsidRPr="00BF2DBD">
              <w:rPr>
                <w:szCs w:val="22"/>
              </w:rPr>
              <w:t>5 working days</w:t>
            </w:r>
            <w:r w:rsidR="001D4373">
              <w:rPr>
                <w:szCs w:val="22"/>
              </w:rPr>
              <w:t xml:space="preserve"> from receipt of request</w:t>
            </w:r>
          </w:p>
        </w:tc>
      </w:tr>
    </w:tbl>
    <w:p w14:paraId="2EECAB43" w14:textId="77777777" w:rsidR="00F6722E" w:rsidRPr="00BF2DBD" w:rsidRDefault="00F6722E">
      <w:pPr>
        <w:pStyle w:val="BodyText"/>
        <w:jc w:val="both"/>
        <w:rPr>
          <w:b/>
          <w:bCs/>
          <w:szCs w:val="22"/>
        </w:rPr>
      </w:pPr>
    </w:p>
    <w:p w14:paraId="48730713" w14:textId="77777777" w:rsidR="00F6722E" w:rsidRPr="00BF2DBD" w:rsidRDefault="009D00D8" w:rsidP="00D4677E">
      <w:pPr>
        <w:pStyle w:val="Heading1"/>
      </w:pPr>
      <w:bookmarkStart w:id="18" w:name="_Toc484774040"/>
      <w:r w:rsidRPr="00BF2DBD">
        <w:t>8. MONITORING AND EVALUATION</w:t>
      </w:r>
      <w:bookmarkEnd w:id="18"/>
    </w:p>
    <w:p w14:paraId="7FE346A7" w14:textId="77777777" w:rsidR="00F6722E" w:rsidRPr="00BF2DBD" w:rsidRDefault="00F6722E">
      <w:pPr>
        <w:rPr>
          <w:rFonts w:ascii="Arial" w:hAnsi="Arial" w:cs="Arial"/>
          <w:sz w:val="22"/>
          <w:szCs w:val="22"/>
        </w:rPr>
      </w:pPr>
    </w:p>
    <w:p w14:paraId="4D1A844E" w14:textId="77777777" w:rsidR="00F6722E" w:rsidRPr="00BF2DBD" w:rsidRDefault="009D00D8" w:rsidP="008D143C">
      <w:pPr>
        <w:spacing w:after="120"/>
        <w:rPr>
          <w:rFonts w:ascii="Arial" w:hAnsi="Arial" w:cs="Arial"/>
          <w:sz w:val="22"/>
          <w:szCs w:val="22"/>
          <w:lang w:eastAsia="en-US"/>
        </w:rPr>
      </w:pPr>
      <w:r w:rsidRPr="00BF2DBD">
        <w:rPr>
          <w:rFonts w:ascii="Arial" w:hAnsi="Arial" w:cs="Arial"/>
          <w:sz w:val="22"/>
          <w:szCs w:val="22"/>
          <w:lang w:eastAsia="en-US"/>
        </w:rPr>
        <w:t>The Service will gather activity data to a level which enables:</w:t>
      </w:r>
    </w:p>
    <w:p w14:paraId="0D52861F" w14:textId="77777777" w:rsidR="00F6722E" w:rsidRPr="00BF2DBD" w:rsidRDefault="009D00D8" w:rsidP="008D143C">
      <w:pPr>
        <w:numPr>
          <w:ilvl w:val="0"/>
          <w:numId w:val="11"/>
        </w:numPr>
        <w:spacing w:after="120"/>
        <w:ind w:left="714" w:hanging="357"/>
        <w:rPr>
          <w:rFonts w:ascii="Arial" w:hAnsi="Arial" w:cs="Arial"/>
          <w:sz w:val="22"/>
          <w:szCs w:val="22"/>
          <w:lang w:eastAsia="en-US"/>
        </w:rPr>
      </w:pPr>
      <w:r w:rsidRPr="00BF2DBD">
        <w:rPr>
          <w:rFonts w:ascii="Arial" w:hAnsi="Arial" w:cs="Arial"/>
          <w:sz w:val="22"/>
          <w:szCs w:val="22"/>
          <w:lang w:eastAsia="en-US"/>
        </w:rPr>
        <w:t>The impact of the SP</w:t>
      </w:r>
      <w:r w:rsidR="008D143C">
        <w:rPr>
          <w:rFonts w:ascii="Arial" w:hAnsi="Arial" w:cs="Arial"/>
          <w:sz w:val="22"/>
          <w:szCs w:val="22"/>
          <w:lang w:eastAsia="en-US"/>
        </w:rPr>
        <w:t>o</w:t>
      </w:r>
      <w:r w:rsidRPr="00BF2DBD">
        <w:rPr>
          <w:rFonts w:ascii="Arial" w:hAnsi="Arial" w:cs="Arial"/>
          <w:sz w:val="22"/>
          <w:szCs w:val="22"/>
          <w:lang w:eastAsia="en-US"/>
        </w:rPr>
        <w:t>R and Intermediate Community Clinics to be evaluated.</w:t>
      </w:r>
    </w:p>
    <w:p w14:paraId="31F00850" w14:textId="77777777" w:rsidR="00F6722E" w:rsidRPr="00BF2DBD" w:rsidRDefault="009D00D8" w:rsidP="008D143C">
      <w:pPr>
        <w:numPr>
          <w:ilvl w:val="0"/>
          <w:numId w:val="11"/>
        </w:numPr>
        <w:spacing w:after="120"/>
        <w:ind w:left="714" w:hanging="357"/>
        <w:rPr>
          <w:rFonts w:ascii="Arial" w:hAnsi="Arial" w:cs="Arial"/>
          <w:sz w:val="22"/>
          <w:szCs w:val="22"/>
          <w:lang w:eastAsia="en-US"/>
        </w:rPr>
      </w:pPr>
      <w:r w:rsidRPr="00BF2DBD">
        <w:rPr>
          <w:rFonts w:ascii="Arial" w:hAnsi="Arial" w:cs="Arial"/>
          <w:sz w:val="22"/>
          <w:szCs w:val="22"/>
          <w:lang w:eastAsia="en-US"/>
        </w:rPr>
        <w:t>The impact of the educational programme to be evaluated.</w:t>
      </w:r>
    </w:p>
    <w:p w14:paraId="607BAF9D" w14:textId="1FB73836" w:rsidR="00F6722E" w:rsidRPr="00BF2DBD" w:rsidRDefault="009D00D8" w:rsidP="008D143C">
      <w:pPr>
        <w:numPr>
          <w:ilvl w:val="0"/>
          <w:numId w:val="11"/>
        </w:numPr>
        <w:spacing w:after="120"/>
        <w:ind w:left="714" w:hanging="357"/>
        <w:rPr>
          <w:rFonts w:ascii="Arial" w:hAnsi="Arial" w:cs="Arial"/>
          <w:sz w:val="22"/>
          <w:szCs w:val="22"/>
          <w:lang w:eastAsia="en-US"/>
        </w:rPr>
      </w:pPr>
      <w:r w:rsidRPr="00BF2DBD">
        <w:rPr>
          <w:rFonts w:ascii="Arial" w:hAnsi="Arial" w:cs="Arial"/>
          <w:sz w:val="22"/>
          <w:szCs w:val="22"/>
          <w:lang w:eastAsia="en-US"/>
        </w:rPr>
        <w:t>Intern</w:t>
      </w:r>
      <w:r w:rsidR="00397EAA">
        <w:rPr>
          <w:rFonts w:ascii="Arial" w:hAnsi="Arial" w:cs="Arial"/>
          <w:sz w:val="22"/>
          <w:szCs w:val="22"/>
          <w:lang w:eastAsia="en-US"/>
        </w:rPr>
        <w:t>al and external clinical audit should</w:t>
      </w:r>
      <w:r w:rsidRPr="00BF2DBD">
        <w:rPr>
          <w:rFonts w:ascii="Arial" w:hAnsi="Arial" w:cs="Arial"/>
          <w:sz w:val="22"/>
          <w:szCs w:val="22"/>
          <w:lang w:eastAsia="en-US"/>
        </w:rPr>
        <w:t xml:space="preserve"> take place effectively</w:t>
      </w:r>
      <w:r w:rsidR="00340E2D">
        <w:rPr>
          <w:rFonts w:ascii="Arial" w:hAnsi="Arial" w:cs="Arial"/>
          <w:sz w:val="22"/>
          <w:szCs w:val="22"/>
          <w:lang w:eastAsia="en-US"/>
        </w:rPr>
        <w:t xml:space="preserve"> </w:t>
      </w:r>
      <w:r w:rsidR="00397EAA">
        <w:rPr>
          <w:rFonts w:ascii="Arial" w:hAnsi="Arial" w:cs="Arial"/>
          <w:sz w:val="22"/>
          <w:szCs w:val="22"/>
          <w:lang w:eastAsia="en-US"/>
        </w:rPr>
        <w:t>at least once a year</w:t>
      </w:r>
      <w:r w:rsidR="00F933E6">
        <w:rPr>
          <w:rFonts w:ascii="Arial" w:hAnsi="Arial" w:cs="Arial"/>
          <w:sz w:val="22"/>
          <w:szCs w:val="22"/>
          <w:lang w:eastAsia="en-US"/>
        </w:rPr>
        <w:t>. Audits could focus on specific areas, for example infections.</w:t>
      </w:r>
    </w:p>
    <w:p w14:paraId="040D0FFA" w14:textId="77777777" w:rsidR="00F6722E" w:rsidRPr="00BF2DBD" w:rsidRDefault="009D00D8" w:rsidP="008D143C">
      <w:pPr>
        <w:numPr>
          <w:ilvl w:val="0"/>
          <w:numId w:val="11"/>
        </w:numPr>
        <w:spacing w:after="120"/>
        <w:ind w:left="714" w:hanging="357"/>
        <w:rPr>
          <w:rFonts w:ascii="Arial" w:hAnsi="Arial" w:cs="Arial"/>
          <w:sz w:val="22"/>
          <w:szCs w:val="22"/>
          <w:lang w:eastAsia="en-US"/>
        </w:rPr>
      </w:pPr>
      <w:r w:rsidRPr="00BF2DBD">
        <w:rPr>
          <w:rFonts w:ascii="Arial" w:hAnsi="Arial" w:cs="Arial"/>
          <w:sz w:val="22"/>
          <w:szCs w:val="22"/>
          <w:lang w:eastAsia="en-US"/>
        </w:rPr>
        <w:t xml:space="preserve">Identification of local demand and educational needs, which can then be fed into the educational programme and development of the service. </w:t>
      </w:r>
    </w:p>
    <w:p w14:paraId="042A998E" w14:textId="77777777" w:rsidR="00F6722E" w:rsidRPr="00BF2DBD" w:rsidRDefault="009D00D8" w:rsidP="008D143C">
      <w:pPr>
        <w:numPr>
          <w:ilvl w:val="0"/>
          <w:numId w:val="11"/>
        </w:numPr>
        <w:spacing w:after="120"/>
        <w:ind w:left="714" w:hanging="357"/>
        <w:rPr>
          <w:rFonts w:ascii="Arial" w:hAnsi="Arial" w:cs="Arial"/>
          <w:sz w:val="22"/>
          <w:szCs w:val="22"/>
          <w:lang w:eastAsia="en-US"/>
        </w:rPr>
      </w:pPr>
      <w:r w:rsidRPr="00BF2DBD">
        <w:rPr>
          <w:rFonts w:ascii="Arial" w:hAnsi="Arial" w:cs="Arial"/>
          <w:sz w:val="22"/>
          <w:szCs w:val="22"/>
          <w:lang w:eastAsia="en-US"/>
        </w:rPr>
        <w:t>Evidence to be submitted in a timely fashion for prompt payment of itemised invoices.</w:t>
      </w:r>
    </w:p>
    <w:p w14:paraId="715184BF" w14:textId="77777777" w:rsidR="00F6722E" w:rsidRDefault="009D00D8" w:rsidP="008D143C">
      <w:pPr>
        <w:numPr>
          <w:ilvl w:val="0"/>
          <w:numId w:val="11"/>
        </w:numPr>
        <w:spacing w:after="120"/>
        <w:ind w:left="714" w:hanging="357"/>
        <w:rPr>
          <w:rFonts w:ascii="Arial" w:hAnsi="Arial" w:cs="Arial"/>
          <w:sz w:val="22"/>
          <w:szCs w:val="22"/>
          <w:lang w:eastAsia="en-US"/>
        </w:rPr>
      </w:pPr>
      <w:r w:rsidRPr="00BF2DBD">
        <w:rPr>
          <w:rFonts w:ascii="Arial" w:hAnsi="Arial" w:cs="Arial"/>
          <w:sz w:val="22"/>
          <w:szCs w:val="22"/>
          <w:lang w:eastAsia="en-US"/>
        </w:rPr>
        <w:t>Performance management of the Service against agreed objectives, within both triage and treatment functions.</w:t>
      </w:r>
    </w:p>
    <w:p w14:paraId="5F5E7B03" w14:textId="77777777" w:rsidR="00F6722E" w:rsidRPr="00BF2DBD" w:rsidRDefault="00F6722E">
      <w:pPr>
        <w:ind w:left="720"/>
        <w:rPr>
          <w:rFonts w:ascii="Arial" w:hAnsi="Arial" w:cs="Arial"/>
          <w:sz w:val="22"/>
          <w:szCs w:val="22"/>
          <w:lang w:eastAsia="en-US"/>
        </w:rPr>
      </w:pPr>
    </w:p>
    <w:p w14:paraId="46A20405" w14:textId="77777777" w:rsidR="00F6722E" w:rsidRPr="00BF2DBD" w:rsidRDefault="009D00D8" w:rsidP="008D143C">
      <w:pPr>
        <w:spacing w:line="276" w:lineRule="auto"/>
        <w:rPr>
          <w:rFonts w:ascii="Arial" w:hAnsi="Arial" w:cs="Arial"/>
          <w:sz w:val="22"/>
          <w:szCs w:val="22"/>
          <w:lang w:eastAsia="en-US"/>
        </w:rPr>
      </w:pPr>
      <w:r w:rsidRPr="00BF2DBD">
        <w:rPr>
          <w:rFonts w:ascii="Arial" w:hAnsi="Arial" w:cs="Arial"/>
          <w:sz w:val="22"/>
          <w:szCs w:val="22"/>
          <w:lang w:eastAsia="en-US"/>
        </w:rPr>
        <w:t>Specifically, a standard, searchable management information system should be in place across all sites, which collects key performance indicator (KPI) and case mix data.  The CCG and Provider should work together to develop this.  A report, based on data collected via this system, should be provided to the CCG by the 5</w:t>
      </w:r>
      <w:r w:rsidRPr="00BF2DBD">
        <w:rPr>
          <w:rFonts w:ascii="Arial" w:hAnsi="Arial" w:cs="Arial"/>
          <w:sz w:val="22"/>
          <w:szCs w:val="22"/>
          <w:vertAlign w:val="superscript"/>
          <w:lang w:eastAsia="en-US"/>
        </w:rPr>
        <w:t>th</w:t>
      </w:r>
      <w:r w:rsidRPr="00BF2DBD">
        <w:rPr>
          <w:rFonts w:ascii="Arial" w:hAnsi="Arial" w:cs="Arial"/>
          <w:sz w:val="22"/>
          <w:szCs w:val="22"/>
          <w:lang w:eastAsia="en-US"/>
        </w:rPr>
        <w:t xml:space="preserve"> of each calendar month.</w:t>
      </w:r>
    </w:p>
    <w:p w14:paraId="50811D2A" w14:textId="77777777" w:rsidR="00F6722E" w:rsidRPr="00BF2DBD" w:rsidRDefault="00F6722E">
      <w:pPr>
        <w:rPr>
          <w:rFonts w:ascii="Arial" w:hAnsi="Arial" w:cs="Arial"/>
          <w:sz w:val="22"/>
          <w:szCs w:val="22"/>
          <w:lang w:eastAsia="en-US"/>
        </w:rPr>
      </w:pPr>
    </w:p>
    <w:p w14:paraId="7584ED25" w14:textId="6A331BB5" w:rsidR="00F6722E" w:rsidRPr="00BF2DBD" w:rsidRDefault="009D00D8" w:rsidP="00BD0389">
      <w:pPr>
        <w:spacing w:line="276" w:lineRule="auto"/>
        <w:rPr>
          <w:rFonts w:ascii="Arial" w:hAnsi="Arial" w:cs="Arial"/>
          <w:sz w:val="22"/>
          <w:szCs w:val="22"/>
          <w:lang w:eastAsia="en-US"/>
        </w:rPr>
      </w:pPr>
      <w:r w:rsidRPr="00BF2DBD">
        <w:rPr>
          <w:rFonts w:ascii="Arial" w:hAnsi="Arial" w:cs="Arial"/>
          <w:sz w:val="22"/>
          <w:szCs w:val="22"/>
          <w:lang w:eastAsia="en-US"/>
        </w:rPr>
        <w:t>In addition, the Service will conduct an annual GP and patient evaluation and demonstrate that they have consider</w:t>
      </w:r>
      <w:r w:rsidR="00CB4C59">
        <w:rPr>
          <w:rFonts w:ascii="Arial" w:hAnsi="Arial" w:cs="Arial"/>
          <w:sz w:val="22"/>
          <w:szCs w:val="22"/>
          <w:lang w:eastAsia="en-US"/>
        </w:rPr>
        <w:t>ed and, where appropriate, act</w:t>
      </w:r>
      <w:r w:rsidRPr="00BF2DBD">
        <w:rPr>
          <w:rFonts w:ascii="Arial" w:hAnsi="Arial" w:cs="Arial"/>
          <w:sz w:val="22"/>
          <w:szCs w:val="22"/>
          <w:lang w:eastAsia="en-US"/>
        </w:rPr>
        <w:t xml:space="preserve"> on feedback.</w:t>
      </w:r>
    </w:p>
    <w:p w14:paraId="078A99DC" w14:textId="77777777" w:rsidR="00F6722E" w:rsidRPr="00BF2DBD" w:rsidRDefault="009D00D8" w:rsidP="00D4677E">
      <w:pPr>
        <w:pStyle w:val="Heading2"/>
        <w:rPr>
          <w:lang w:eastAsia="en-US"/>
        </w:rPr>
      </w:pPr>
      <w:bookmarkStart w:id="19" w:name="_Toc484774041"/>
      <w:r w:rsidRPr="00BF2DBD">
        <w:rPr>
          <w:lang w:eastAsia="en-US"/>
        </w:rPr>
        <w:t>8.1 Evaluation of Impact</w:t>
      </w:r>
      <w:bookmarkEnd w:id="19"/>
    </w:p>
    <w:p w14:paraId="6B3D324F" w14:textId="77777777" w:rsidR="00F6722E" w:rsidRPr="00BF2DBD" w:rsidRDefault="00F6722E">
      <w:pPr>
        <w:rPr>
          <w:rFonts w:ascii="Arial" w:hAnsi="Arial" w:cs="Arial"/>
          <w:sz w:val="22"/>
          <w:szCs w:val="22"/>
          <w:lang w:eastAsia="en-US"/>
        </w:rPr>
      </w:pPr>
    </w:p>
    <w:p w14:paraId="25BFF30B" w14:textId="77777777" w:rsidR="00F6722E" w:rsidRPr="00BF2DBD" w:rsidRDefault="009D00D8" w:rsidP="008D143C">
      <w:pPr>
        <w:spacing w:after="120"/>
        <w:rPr>
          <w:rFonts w:ascii="Arial" w:hAnsi="Arial" w:cs="Arial"/>
          <w:sz w:val="22"/>
          <w:szCs w:val="22"/>
          <w:lang w:eastAsia="en-US"/>
        </w:rPr>
      </w:pPr>
      <w:r w:rsidRPr="00BF2DBD">
        <w:rPr>
          <w:rFonts w:ascii="Arial" w:hAnsi="Arial" w:cs="Arial"/>
          <w:sz w:val="22"/>
          <w:szCs w:val="22"/>
          <w:lang w:eastAsia="en-US"/>
        </w:rPr>
        <w:t xml:space="preserve">The following broad measures will be used by Commissioners to evaluate the overall impact of the Service within the health economy: </w:t>
      </w:r>
    </w:p>
    <w:p w14:paraId="4FDBA7AA" w14:textId="1C21BE4C" w:rsidR="00F6722E" w:rsidRPr="00BF2DBD" w:rsidRDefault="009D00D8" w:rsidP="008D143C">
      <w:pPr>
        <w:numPr>
          <w:ilvl w:val="0"/>
          <w:numId w:val="12"/>
        </w:numPr>
        <w:spacing w:after="120"/>
        <w:ind w:left="714" w:hanging="357"/>
        <w:rPr>
          <w:rFonts w:ascii="Arial" w:hAnsi="Arial" w:cs="Arial"/>
          <w:sz w:val="22"/>
          <w:szCs w:val="22"/>
          <w:lang w:eastAsia="en-US"/>
        </w:rPr>
      </w:pPr>
      <w:r w:rsidRPr="00BF2DBD">
        <w:rPr>
          <w:rFonts w:ascii="Arial" w:hAnsi="Arial" w:cs="Arial"/>
          <w:sz w:val="22"/>
          <w:szCs w:val="22"/>
          <w:lang w:eastAsia="en-US"/>
        </w:rPr>
        <w:t>Utilisation of the S</w:t>
      </w:r>
      <w:r w:rsidR="00BD0389">
        <w:rPr>
          <w:rFonts w:ascii="Arial" w:hAnsi="Arial" w:cs="Arial"/>
          <w:sz w:val="22"/>
          <w:szCs w:val="22"/>
          <w:lang w:eastAsia="en-US"/>
        </w:rPr>
        <w:t>Po</w:t>
      </w:r>
      <w:r w:rsidRPr="00BF2DBD">
        <w:rPr>
          <w:rFonts w:ascii="Arial" w:hAnsi="Arial" w:cs="Arial"/>
          <w:sz w:val="22"/>
          <w:szCs w:val="22"/>
          <w:lang w:eastAsia="en-US"/>
        </w:rPr>
        <w:t>R per month, in total and from each GP practice.</w:t>
      </w:r>
    </w:p>
    <w:p w14:paraId="38BC0737" w14:textId="77777777" w:rsidR="00F6722E" w:rsidRPr="00BF2DBD" w:rsidRDefault="009D00D8" w:rsidP="008D143C">
      <w:pPr>
        <w:numPr>
          <w:ilvl w:val="0"/>
          <w:numId w:val="12"/>
        </w:numPr>
        <w:spacing w:after="120"/>
        <w:ind w:left="714" w:hanging="357"/>
        <w:rPr>
          <w:rFonts w:ascii="Arial" w:hAnsi="Arial" w:cs="Arial"/>
          <w:sz w:val="22"/>
          <w:szCs w:val="22"/>
          <w:lang w:eastAsia="en-US"/>
        </w:rPr>
      </w:pPr>
      <w:r w:rsidRPr="00BF2DBD">
        <w:rPr>
          <w:rFonts w:ascii="Arial" w:hAnsi="Arial" w:cs="Arial"/>
          <w:sz w:val="22"/>
          <w:szCs w:val="22"/>
          <w:lang w:eastAsia="en-US"/>
        </w:rPr>
        <w:t>Referral destinations at triage, as a whole and by GP practice.</w:t>
      </w:r>
    </w:p>
    <w:p w14:paraId="206D9662" w14:textId="2C39AF86" w:rsidR="00F6722E" w:rsidRPr="00BF2DBD" w:rsidRDefault="009D00D8" w:rsidP="008D143C">
      <w:pPr>
        <w:numPr>
          <w:ilvl w:val="0"/>
          <w:numId w:val="12"/>
        </w:numPr>
        <w:spacing w:after="120"/>
        <w:ind w:left="714" w:hanging="357"/>
        <w:rPr>
          <w:rFonts w:ascii="Arial" w:hAnsi="Arial" w:cs="Arial"/>
          <w:sz w:val="22"/>
          <w:szCs w:val="22"/>
          <w:lang w:eastAsia="en-US"/>
        </w:rPr>
      </w:pPr>
      <w:r w:rsidRPr="00BF2DBD">
        <w:rPr>
          <w:rFonts w:ascii="Arial" w:hAnsi="Arial" w:cs="Arial"/>
          <w:sz w:val="22"/>
          <w:szCs w:val="22"/>
          <w:lang w:eastAsia="en-US"/>
        </w:rPr>
        <w:t xml:space="preserve">Impact on total dermatology activity per year </w:t>
      </w:r>
      <w:r w:rsidR="00CB4C59">
        <w:rPr>
          <w:rFonts w:ascii="Arial" w:hAnsi="Arial" w:cs="Arial"/>
          <w:sz w:val="22"/>
          <w:szCs w:val="22"/>
          <w:lang w:eastAsia="en-US"/>
        </w:rPr>
        <w:t xml:space="preserve">for Southwark </w:t>
      </w:r>
      <w:r w:rsidRPr="00BF2DBD">
        <w:rPr>
          <w:rFonts w:ascii="Arial" w:hAnsi="Arial" w:cs="Arial"/>
          <w:sz w:val="22"/>
          <w:szCs w:val="22"/>
          <w:lang w:eastAsia="en-US"/>
        </w:rPr>
        <w:t xml:space="preserve">(community and outpatient; outpatient data from SUS). </w:t>
      </w:r>
    </w:p>
    <w:p w14:paraId="272EF96E" w14:textId="77777777" w:rsidR="00F6722E" w:rsidRDefault="009D00D8" w:rsidP="008D143C">
      <w:pPr>
        <w:numPr>
          <w:ilvl w:val="0"/>
          <w:numId w:val="12"/>
        </w:numPr>
        <w:spacing w:after="120"/>
        <w:ind w:left="714" w:hanging="357"/>
        <w:rPr>
          <w:rFonts w:ascii="Arial" w:hAnsi="Arial" w:cs="Arial"/>
          <w:sz w:val="22"/>
          <w:szCs w:val="22"/>
          <w:lang w:eastAsia="en-US"/>
        </w:rPr>
      </w:pPr>
      <w:r w:rsidRPr="00BF2DBD">
        <w:rPr>
          <w:rFonts w:ascii="Arial" w:hAnsi="Arial" w:cs="Arial"/>
          <w:sz w:val="22"/>
          <w:szCs w:val="22"/>
          <w:lang w:eastAsia="en-US"/>
        </w:rPr>
        <w:t>Impact on total dermatology spend per year (community and outpatient; outpatient data from SUS).</w:t>
      </w:r>
    </w:p>
    <w:p w14:paraId="3C0F783A" w14:textId="5CC21E92" w:rsidR="00CB4C59" w:rsidRPr="00BF2DBD" w:rsidRDefault="00CB4C59" w:rsidP="008D143C">
      <w:pPr>
        <w:numPr>
          <w:ilvl w:val="0"/>
          <w:numId w:val="12"/>
        </w:numPr>
        <w:spacing w:after="120"/>
        <w:ind w:left="714" w:hanging="357"/>
        <w:rPr>
          <w:rFonts w:ascii="Arial" w:hAnsi="Arial" w:cs="Arial"/>
          <w:sz w:val="22"/>
          <w:szCs w:val="22"/>
          <w:lang w:eastAsia="en-US"/>
        </w:rPr>
      </w:pPr>
      <w:r>
        <w:rPr>
          <w:rFonts w:ascii="Arial" w:hAnsi="Arial" w:cs="Arial"/>
          <w:sz w:val="22"/>
          <w:szCs w:val="22"/>
          <w:lang w:eastAsia="en-US"/>
        </w:rPr>
        <w:t>Impact on referral rates into acute trusts.</w:t>
      </w:r>
    </w:p>
    <w:p w14:paraId="071F780C" w14:textId="77777777" w:rsidR="00F6722E" w:rsidRPr="00BF2DBD" w:rsidRDefault="009D00D8" w:rsidP="00D4677E">
      <w:pPr>
        <w:pStyle w:val="Heading2"/>
        <w:rPr>
          <w:lang w:eastAsia="en-US"/>
        </w:rPr>
      </w:pPr>
      <w:bookmarkStart w:id="20" w:name="_Toc484774042"/>
      <w:r w:rsidRPr="00BF2DBD">
        <w:rPr>
          <w:lang w:eastAsia="en-US"/>
        </w:rPr>
        <w:lastRenderedPageBreak/>
        <w:t>8.2 Key Performance Indicators</w:t>
      </w:r>
      <w:bookmarkEnd w:id="20"/>
    </w:p>
    <w:p w14:paraId="5D4D12E3" w14:textId="77777777" w:rsidR="00F6722E" w:rsidRPr="00BF2DBD" w:rsidRDefault="00F6722E">
      <w:pPr>
        <w:rPr>
          <w:rFonts w:ascii="Arial" w:hAnsi="Arial" w:cs="Arial"/>
          <w:sz w:val="22"/>
          <w:szCs w:val="22"/>
          <w:lang w:eastAsia="en-US"/>
        </w:rPr>
      </w:pPr>
    </w:p>
    <w:p w14:paraId="70DA86F2" w14:textId="77777777" w:rsidR="00F6722E" w:rsidRPr="00BF2DBD" w:rsidRDefault="009D00D8">
      <w:pPr>
        <w:rPr>
          <w:rFonts w:ascii="Arial" w:hAnsi="Arial" w:cs="Arial"/>
          <w:sz w:val="22"/>
          <w:szCs w:val="22"/>
          <w:lang w:eastAsia="en-US"/>
        </w:rPr>
      </w:pPr>
      <w:r w:rsidRPr="00BF2DBD">
        <w:rPr>
          <w:rFonts w:ascii="Arial" w:hAnsi="Arial" w:cs="Arial"/>
          <w:sz w:val="22"/>
          <w:szCs w:val="22"/>
          <w:lang w:eastAsia="en-US"/>
        </w:rPr>
        <w:t>Performance management of the Service will be carried out quarterly and will focus on the following KPIs:</w:t>
      </w:r>
    </w:p>
    <w:p w14:paraId="0A77F51E" w14:textId="77777777" w:rsidR="00F6722E" w:rsidRPr="00BF2DBD" w:rsidRDefault="00F6722E">
      <w:pPr>
        <w:rPr>
          <w:rFonts w:ascii="Arial" w:hAnsi="Arial" w:cs="Arial"/>
          <w:sz w:val="22"/>
          <w:szCs w:val="22"/>
          <w:lang w:eastAsia="en-US"/>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
        <w:gridCol w:w="2661"/>
        <w:gridCol w:w="3116"/>
        <w:gridCol w:w="2834"/>
      </w:tblGrid>
      <w:tr w:rsidR="00F6722E" w:rsidRPr="00BF2DBD" w14:paraId="29346E68" w14:textId="77777777" w:rsidTr="00BD3CF3">
        <w:tc>
          <w:tcPr>
            <w:tcW w:w="461" w:type="dxa"/>
            <w:shd w:val="clear" w:color="auto" w:fill="auto"/>
          </w:tcPr>
          <w:p w14:paraId="37033579" w14:textId="77777777" w:rsidR="00F6722E" w:rsidRPr="00BF2DBD" w:rsidRDefault="00F6722E">
            <w:pPr>
              <w:numPr>
                <w:ilvl w:val="0"/>
                <w:numId w:val="14"/>
              </w:numPr>
              <w:rPr>
                <w:rFonts w:ascii="Arial" w:hAnsi="Arial" w:cs="Arial"/>
                <w:b/>
                <w:sz w:val="22"/>
                <w:szCs w:val="22"/>
                <w:lang w:eastAsia="en-US"/>
              </w:rPr>
            </w:pPr>
          </w:p>
        </w:tc>
        <w:tc>
          <w:tcPr>
            <w:tcW w:w="2661" w:type="dxa"/>
            <w:shd w:val="clear" w:color="auto" w:fill="auto"/>
            <w:vAlign w:val="center"/>
          </w:tcPr>
          <w:p w14:paraId="112737EE" w14:textId="77777777" w:rsidR="00F6722E" w:rsidRPr="00BF2DBD" w:rsidRDefault="009D00D8" w:rsidP="000F795D">
            <w:pPr>
              <w:jc w:val="center"/>
              <w:rPr>
                <w:rFonts w:ascii="Arial" w:hAnsi="Arial" w:cs="Arial"/>
                <w:b/>
                <w:sz w:val="22"/>
                <w:szCs w:val="22"/>
                <w:lang w:eastAsia="en-US"/>
              </w:rPr>
            </w:pPr>
            <w:r w:rsidRPr="00BF2DBD">
              <w:rPr>
                <w:rFonts w:ascii="Arial" w:hAnsi="Arial" w:cs="Arial"/>
                <w:b/>
                <w:sz w:val="22"/>
                <w:szCs w:val="22"/>
                <w:lang w:eastAsia="en-US"/>
              </w:rPr>
              <w:t>Indicator</w:t>
            </w:r>
          </w:p>
        </w:tc>
        <w:tc>
          <w:tcPr>
            <w:tcW w:w="3116" w:type="dxa"/>
            <w:shd w:val="clear" w:color="auto" w:fill="auto"/>
            <w:vAlign w:val="center"/>
          </w:tcPr>
          <w:p w14:paraId="28995830" w14:textId="77777777" w:rsidR="00F6722E" w:rsidRPr="00BF2DBD" w:rsidRDefault="009D00D8" w:rsidP="000F795D">
            <w:pPr>
              <w:jc w:val="center"/>
              <w:rPr>
                <w:rFonts w:ascii="Arial" w:hAnsi="Arial" w:cs="Arial"/>
                <w:b/>
                <w:sz w:val="22"/>
                <w:szCs w:val="22"/>
                <w:lang w:eastAsia="en-US"/>
              </w:rPr>
            </w:pPr>
            <w:r w:rsidRPr="00BF2DBD">
              <w:rPr>
                <w:rFonts w:ascii="Arial" w:hAnsi="Arial" w:cs="Arial"/>
                <w:b/>
                <w:sz w:val="22"/>
                <w:szCs w:val="22"/>
                <w:lang w:eastAsia="en-US"/>
              </w:rPr>
              <w:t>Threshold</w:t>
            </w:r>
          </w:p>
        </w:tc>
        <w:tc>
          <w:tcPr>
            <w:tcW w:w="2834" w:type="dxa"/>
            <w:shd w:val="clear" w:color="auto" w:fill="auto"/>
            <w:vAlign w:val="center"/>
          </w:tcPr>
          <w:p w14:paraId="1DD90228" w14:textId="77777777" w:rsidR="00F6722E" w:rsidRPr="00BF2DBD" w:rsidRDefault="009D00D8" w:rsidP="000F795D">
            <w:pPr>
              <w:jc w:val="center"/>
              <w:rPr>
                <w:rFonts w:ascii="Arial" w:hAnsi="Arial" w:cs="Arial"/>
                <w:b/>
                <w:sz w:val="22"/>
                <w:szCs w:val="22"/>
                <w:lang w:eastAsia="en-US"/>
              </w:rPr>
            </w:pPr>
            <w:r w:rsidRPr="00BF2DBD">
              <w:rPr>
                <w:rFonts w:ascii="Arial" w:hAnsi="Arial" w:cs="Arial"/>
                <w:b/>
                <w:sz w:val="22"/>
                <w:szCs w:val="22"/>
                <w:lang w:eastAsia="en-US"/>
              </w:rPr>
              <w:t>Consequences of Breach</w:t>
            </w:r>
          </w:p>
        </w:tc>
      </w:tr>
      <w:tr w:rsidR="00F6722E" w:rsidRPr="00BF2DBD" w14:paraId="1D874530" w14:textId="77777777" w:rsidTr="00BD3CF3">
        <w:trPr>
          <w:trHeight w:val="1771"/>
        </w:trPr>
        <w:tc>
          <w:tcPr>
            <w:tcW w:w="461" w:type="dxa"/>
            <w:shd w:val="clear" w:color="auto" w:fill="auto"/>
            <w:vAlign w:val="center"/>
          </w:tcPr>
          <w:p w14:paraId="5B7C5642" w14:textId="77777777" w:rsidR="00F6722E" w:rsidRPr="00BF2DBD" w:rsidRDefault="009D00D8" w:rsidP="009F132C">
            <w:pPr>
              <w:rPr>
                <w:rFonts w:ascii="Arial" w:hAnsi="Arial" w:cs="Arial"/>
                <w:sz w:val="22"/>
                <w:szCs w:val="22"/>
                <w:lang w:eastAsia="en-US"/>
              </w:rPr>
            </w:pPr>
            <w:r w:rsidRPr="00BF2DBD">
              <w:rPr>
                <w:rFonts w:ascii="Arial" w:hAnsi="Arial" w:cs="Arial"/>
                <w:sz w:val="22"/>
                <w:szCs w:val="22"/>
                <w:lang w:eastAsia="en-US"/>
              </w:rPr>
              <w:t>1</w:t>
            </w:r>
          </w:p>
        </w:tc>
        <w:tc>
          <w:tcPr>
            <w:tcW w:w="2661" w:type="dxa"/>
            <w:shd w:val="clear" w:color="auto" w:fill="auto"/>
            <w:vAlign w:val="center"/>
          </w:tcPr>
          <w:p w14:paraId="4C0610F2" w14:textId="77777777" w:rsidR="00F6722E" w:rsidRPr="00BF2DBD" w:rsidRDefault="009D00D8" w:rsidP="009F132C">
            <w:pPr>
              <w:rPr>
                <w:rFonts w:ascii="Arial" w:hAnsi="Arial" w:cs="Arial"/>
                <w:sz w:val="22"/>
                <w:szCs w:val="22"/>
                <w:lang w:eastAsia="en-US"/>
              </w:rPr>
            </w:pPr>
            <w:r w:rsidRPr="00BF2DBD">
              <w:rPr>
                <w:rFonts w:ascii="Arial" w:hAnsi="Arial" w:cs="Arial"/>
                <w:sz w:val="22"/>
                <w:szCs w:val="22"/>
                <w:lang w:eastAsia="en-US"/>
              </w:rPr>
              <w:t>Triage turnaround times per month (urgent onward referrals and all other).</w:t>
            </w:r>
          </w:p>
        </w:tc>
        <w:tc>
          <w:tcPr>
            <w:tcW w:w="3116" w:type="dxa"/>
            <w:shd w:val="clear" w:color="auto" w:fill="auto"/>
            <w:vAlign w:val="center"/>
          </w:tcPr>
          <w:p w14:paraId="1FC4EE21" w14:textId="3C1BEAC7" w:rsidR="00F6722E" w:rsidRPr="00BF2DBD" w:rsidRDefault="00397EAA" w:rsidP="009F132C">
            <w:pPr>
              <w:rPr>
                <w:rFonts w:ascii="Arial" w:hAnsi="Arial" w:cs="Arial"/>
                <w:sz w:val="22"/>
                <w:szCs w:val="22"/>
                <w:lang w:eastAsia="en-US"/>
              </w:rPr>
            </w:pPr>
            <w:r>
              <w:rPr>
                <w:rFonts w:ascii="Arial" w:hAnsi="Arial" w:cs="Arial"/>
                <w:sz w:val="22"/>
                <w:szCs w:val="22"/>
                <w:lang w:eastAsia="en-US"/>
              </w:rPr>
              <w:t>- 1 working day for urgent/2ww</w:t>
            </w:r>
            <w:r w:rsidR="009D00D8" w:rsidRPr="00BF2DBD">
              <w:rPr>
                <w:rFonts w:ascii="Arial" w:hAnsi="Arial" w:cs="Arial"/>
                <w:sz w:val="22"/>
                <w:szCs w:val="22"/>
                <w:lang w:eastAsia="en-US"/>
              </w:rPr>
              <w:t xml:space="preserve"> referrals</w:t>
            </w:r>
          </w:p>
          <w:p w14:paraId="60F03623" w14:textId="77777777" w:rsidR="00F6722E" w:rsidRPr="00BF2DBD" w:rsidRDefault="009D00D8" w:rsidP="009F132C">
            <w:pPr>
              <w:rPr>
                <w:rFonts w:ascii="Arial" w:hAnsi="Arial" w:cs="Arial"/>
                <w:sz w:val="22"/>
                <w:szCs w:val="22"/>
                <w:lang w:eastAsia="en-US"/>
              </w:rPr>
            </w:pPr>
            <w:r w:rsidRPr="00BF2DBD">
              <w:rPr>
                <w:rFonts w:ascii="Arial" w:hAnsi="Arial" w:cs="Arial"/>
                <w:sz w:val="22"/>
                <w:szCs w:val="22"/>
                <w:lang w:eastAsia="en-US"/>
              </w:rPr>
              <w:t xml:space="preserve">- 3 working days for triage of all other referrals </w:t>
            </w:r>
          </w:p>
          <w:p w14:paraId="7A59C7DC" w14:textId="77777777" w:rsidR="00F6722E" w:rsidRPr="00BF2DBD" w:rsidRDefault="009D00D8" w:rsidP="009F132C">
            <w:pPr>
              <w:rPr>
                <w:rFonts w:ascii="Arial" w:hAnsi="Arial" w:cs="Arial"/>
                <w:sz w:val="22"/>
                <w:szCs w:val="22"/>
                <w:lang w:eastAsia="en-US"/>
              </w:rPr>
            </w:pPr>
            <w:r w:rsidRPr="00BF2DBD">
              <w:rPr>
                <w:rFonts w:ascii="Arial" w:hAnsi="Arial" w:cs="Arial"/>
                <w:sz w:val="22"/>
                <w:szCs w:val="22"/>
                <w:lang w:eastAsia="en-US"/>
              </w:rPr>
              <w:t>- 5 working days for patients to be contacted and informed of outcome</w:t>
            </w:r>
          </w:p>
        </w:tc>
        <w:tc>
          <w:tcPr>
            <w:tcW w:w="2834" w:type="dxa"/>
            <w:shd w:val="clear" w:color="auto" w:fill="auto"/>
            <w:vAlign w:val="center"/>
          </w:tcPr>
          <w:p w14:paraId="61553962" w14:textId="77777777" w:rsidR="00F6722E" w:rsidRPr="00BF2DBD" w:rsidRDefault="009D00D8" w:rsidP="009F132C">
            <w:pPr>
              <w:rPr>
                <w:rFonts w:ascii="Arial" w:hAnsi="Arial" w:cs="Arial"/>
                <w:sz w:val="22"/>
                <w:szCs w:val="22"/>
                <w:lang w:eastAsia="en-US"/>
              </w:rPr>
            </w:pPr>
            <w:r w:rsidRPr="00BF2DBD">
              <w:rPr>
                <w:rFonts w:ascii="Arial" w:hAnsi="Arial" w:cs="Arial"/>
                <w:sz w:val="22"/>
                <w:szCs w:val="22"/>
                <w:lang w:eastAsia="en-US"/>
              </w:rPr>
              <w:t>Please provide proposals for consequences of breach in your service specification provider response summary (document no. 10)</w:t>
            </w:r>
          </w:p>
        </w:tc>
      </w:tr>
      <w:tr w:rsidR="00F6722E" w:rsidRPr="00BF2DBD" w14:paraId="1B330504" w14:textId="77777777" w:rsidTr="00BD3CF3">
        <w:trPr>
          <w:trHeight w:val="1771"/>
        </w:trPr>
        <w:tc>
          <w:tcPr>
            <w:tcW w:w="461" w:type="dxa"/>
            <w:shd w:val="clear" w:color="auto" w:fill="auto"/>
            <w:vAlign w:val="center"/>
          </w:tcPr>
          <w:p w14:paraId="6975FB15" w14:textId="77777777" w:rsidR="00F6722E" w:rsidRPr="00BF2DBD" w:rsidRDefault="009D00D8" w:rsidP="009F132C">
            <w:pPr>
              <w:rPr>
                <w:rFonts w:ascii="Arial" w:hAnsi="Arial" w:cs="Arial"/>
                <w:sz w:val="22"/>
                <w:szCs w:val="22"/>
                <w:lang w:eastAsia="en-US"/>
              </w:rPr>
            </w:pPr>
            <w:r w:rsidRPr="00BF2DBD">
              <w:rPr>
                <w:rFonts w:ascii="Arial" w:hAnsi="Arial" w:cs="Arial"/>
                <w:sz w:val="22"/>
                <w:szCs w:val="22"/>
                <w:lang w:eastAsia="en-US"/>
              </w:rPr>
              <w:t>2</w:t>
            </w:r>
          </w:p>
        </w:tc>
        <w:tc>
          <w:tcPr>
            <w:tcW w:w="2661" w:type="dxa"/>
            <w:shd w:val="clear" w:color="auto" w:fill="auto"/>
            <w:vAlign w:val="center"/>
          </w:tcPr>
          <w:p w14:paraId="6E2E3AC1" w14:textId="77777777" w:rsidR="00F6722E" w:rsidRPr="00BF2DBD" w:rsidRDefault="009D00D8" w:rsidP="009F132C">
            <w:pPr>
              <w:rPr>
                <w:rFonts w:ascii="Arial" w:hAnsi="Arial" w:cs="Arial"/>
                <w:sz w:val="22"/>
                <w:szCs w:val="22"/>
                <w:lang w:eastAsia="en-US"/>
              </w:rPr>
            </w:pPr>
            <w:r w:rsidRPr="00BF2DBD">
              <w:rPr>
                <w:rFonts w:ascii="Arial" w:hAnsi="Arial" w:cs="Arial"/>
                <w:sz w:val="22"/>
                <w:szCs w:val="22"/>
                <w:lang w:eastAsia="en-US"/>
              </w:rPr>
              <w:t>Number of new patients seen per month.</w:t>
            </w:r>
          </w:p>
        </w:tc>
        <w:tc>
          <w:tcPr>
            <w:tcW w:w="3116" w:type="dxa"/>
            <w:shd w:val="clear" w:color="auto" w:fill="auto"/>
            <w:vAlign w:val="center"/>
          </w:tcPr>
          <w:p w14:paraId="7E90EE0D" w14:textId="77777777" w:rsidR="00F6722E" w:rsidRPr="00BF2DBD" w:rsidRDefault="009D00D8" w:rsidP="009F132C">
            <w:pPr>
              <w:rPr>
                <w:rFonts w:ascii="Arial" w:hAnsi="Arial" w:cs="Arial"/>
                <w:sz w:val="22"/>
                <w:szCs w:val="22"/>
                <w:lang w:eastAsia="en-US"/>
              </w:rPr>
            </w:pPr>
            <w:r w:rsidRPr="00BF2DBD">
              <w:rPr>
                <w:rFonts w:ascii="Arial" w:hAnsi="Arial" w:cs="Arial"/>
                <w:sz w:val="22"/>
                <w:szCs w:val="22"/>
                <w:lang w:eastAsia="en-US"/>
              </w:rPr>
              <w:t>n/a</w:t>
            </w:r>
          </w:p>
        </w:tc>
        <w:tc>
          <w:tcPr>
            <w:tcW w:w="2834" w:type="dxa"/>
            <w:shd w:val="clear" w:color="auto" w:fill="auto"/>
            <w:vAlign w:val="center"/>
          </w:tcPr>
          <w:p w14:paraId="19097750" w14:textId="77777777" w:rsidR="00F6722E" w:rsidRPr="00BF2DBD" w:rsidRDefault="009D00D8" w:rsidP="009F132C">
            <w:pPr>
              <w:rPr>
                <w:rFonts w:ascii="Arial" w:hAnsi="Arial" w:cs="Arial"/>
                <w:sz w:val="22"/>
                <w:szCs w:val="22"/>
                <w:lang w:eastAsia="en-US"/>
              </w:rPr>
            </w:pPr>
            <w:r w:rsidRPr="00BF2DBD">
              <w:rPr>
                <w:rFonts w:ascii="Arial" w:hAnsi="Arial" w:cs="Arial"/>
                <w:sz w:val="22"/>
                <w:szCs w:val="22"/>
                <w:lang w:eastAsia="en-US"/>
              </w:rPr>
              <w:t>n/a</w:t>
            </w:r>
          </w:p>
        </w:tc>
      </w:tr>
      <w:tr w:rsidR="00F6722E" w:rsidRPr="00BF2DBD" w14:paraId="3A1637F4" w14:textId="77777777" w:rsidTr="00BD3CF3">
        <w:trPr>
          <w:trHeight w:val="1771"/>
        </w:trPr>
        <w:tc>
          <w:tcPr>
            <w:tcW w:w="461" w:type="dxa"/>
            <w:shd w:val="clear" w:color="auto" w:fill="auto"/>
            <w:vAlign w:val="center"/>
          </w:tcPr>
          <w:p w14:paraId="0F5432D6" w14:textId="77777777" w:rsidR="00F6722E" w:rsidRPr="00BF2DBD" w:rsidRDefault="009D00D8" w:rsidP="009F132C">
            <w:pPr>
              <w:rPr>
                <w:rFonts w:ascii="Arial" w:hAnsi="Arial" w:cs="Arial"/>
                <w:sz w:val="22"/>
                <w:szCs w:val="22"/>
                <w:lang w:eastAsia="en-US"/>
              </w:rPr>
            </w:pPr>
            <w:r w:rsidRPr="00BF2DBD">
              <w:rPr>
                <w:rFonts w:ascii="Arial" w:hAnsi="Arial" w:cs="Arial"/>
                <w:sz w:val="22"/>
                <w:szCs w:val="22"/>
                <w:lang w:eastAsia="en-US"/>
              </w:rPr>
              <w:t>3</w:t>
            </w:r>
          </w:p>
        </w:tc>
        <w:tc>
          <w:tcPr>
            <w:tcW w:w="2661" w:type="dxa"/>
            <w:shd w:val="clear" w:color="auto" w:fill="auto"/>
            <w:vAlign w:val="center"/>
          </w:tcPr>
          <w:p w14:paraId="2C2F010D" w14:textId="77777777" w:rsidR="00F6722E" w:rsidRPr="00BF2DBD" w:rsidRDefault="009D00D8" w:rsidP="009F132C">
            <w:pPr>
              <w:rPr>
                <w:rFonts w:ascii="Arial" w:hAnsi="Arial" w:cs="Arial"/>
                <w:sz w:val="22"/>
                <w:szCs w:val="22"/>
                <w:lang w:eastAsia="en-US"/>
              </w:rPr>
            </w:pPr>
            <w:r w:rsidRPr="00BF2DBD">
              <w:rPr>
                <w:rFonts w:ascii="Arial" w:hAnsi="Arial" w:cs="Arial"/>
                <w:sz w:val="22"/>
                <w:szCs w:val="22"/>
                <w:lang w:eastAsia="en-US"/>
              </w:rPr>
              <w:t>Number of follow up patients seen per month.</w:t>
            </w:r>
          </w:p>
        </w:tc>
        <w:tc>
          <w:tcPr>
            <w:tcW w:w="3116" w:type="dxa"/>
            <w:shd w:val="clear" w:color="auto" w:fill="auto"/>
            <w:vAlign w:val="center"/>
          </w:tcPr>
          <w:p w14:paraId="22482A3D" w14:textId="77777777" w:rsidR="00F6722E" w:rsidRPr="00BF2DBD" w:rsidRDefault="009D00D8" w:rsidP="009F132C">
            <w:pPr>
              <w:rPr>
                <w:rFonts w:ascii="Arial" w:hAnsi="Arial" w:cs="Arial"/>
                <w:sz w:val="22"/>
                <w:szCs w:val="22"/>
                <w:lang w:eastAsia="en-US"/>
              </w:rPr>
            </w:pPr>
            <w:r w:rsidRPr="00BF2DBD">
              <w:rPr>
                <w:rFonts w:ascii="Arial" w:hAnsi="Arial" w:cs="Arial"/>
                <w:sz w:val="22"/>
                <w:szCs w:val="22"/>
                <w:lang w:eastAsia="en-US"/>
              </w:rPr>
              <w:t>n/a</w:t>
            </w:r>
          </w:p>
        </w:tc>
        <w:tc>
          <w:tcPr>
            <w:tcW w:w="2834" w:type="dxa"/>
            <w:shd w:val="clear" w:color="auto" w:fill="auto"/>
            <w:vAlign w:val="center"/>
          </w:tcPr>
          <w:p w14:paraId="458929D2" w14:textId="77777777" w:rsidR="00F6722E" w:rsidRPr="00BF2DBD" w:rsidRDefault="009D00D8" w:rsidP="009F132C">
            <w:pPr>
              <w:rPr>
                <w:rFonts w:ascii="Arial" w:hAnsi="Arial" w:cs="Arial"/>
                <w:sz w:val="22"/>
                <w:szCs w:val="22"/>
                <w:lang w:eastAsia="en-US"/>
              </w:rPr>
            </w:pPr>
            <w:r w:rsidRPr="00BF2DBD">
              <w:rPr>
                <w:rFonts w:ascii="Arial" w:hAnsi="Arial" w:cs="Arial"/>
                <w:sz w:val="22"/>
                <w:szCs w:val="22"/>
                <w:lang w:eastAsia="en-US"/>
              </w:rPr>
              <w:t>n/a</w:t>
            </w:r>
          </w:p>
        </w:tc>
      </w:tr>
      <w:tr w:rsidR="00F6722E" w:rsidRPr="00BF2DBD" w14:paraId="6BF3E6D0" w14:textId="77777777" w:rsidTr="00BD3CF3">
        <w:trPr>
          <w:trHeight w:val="1771"/>
        </w:trPr>
        <w:tc>
          <w:tcPr>
            <w:tcW w:w="461" w:type="dxa"/>
            <w:shd w:val="clear" w:color="auto" w:fill="auto"/>
            <w:vAlign w:val="center"/>
          </w:tcPr>
          <w:p w14:paraId="016D5D3E" w14:textId="77777777" w:rsidR="00F6722E" w:rsidRPr="00BF2DBD" w:rsidRDefault="009D00D8" w:rsidP="009F132C">
            <w:pPr>
              <w:rPr>
                <w:rFonts w:ascii="Arial" w:hAnsi="Arial" w:cs="Arial"/>
                <w:sz w:val="22"/>
                <w:szCs w:val="22"/>
                <w:lang w:eastAsia="en-US"/>
              </w:rPr>
            </w:pPr>
            <w:r w:rsidRPr="00BF2DBD">
              <w:rPr>
                <w:rFonts w:ascii="Arial" w:hAnsi="Arial" w:cs="Arial"/>
                <w:sz w:val="22"/>
                <w:szCs w:val="22"/>
                <w:lang w:eastAsia="en-US"/>
              </w:rPr>
              <w:t>4</w:t>
            </w:r>
          </w:p>
        </w:tc>
        <w:tc>
          <w:tcPr>
            <w:tcW w:w="2661" w:type="dxa"/>
            <w:shd w:val="clear" w:color="auto" w:fill="auto"/>
            <w:vAlign w:val="center"/>
          </w:tcPr>
          <w:p w14:paraId="5B9EBF94" w14:textId="77777777" w:rsidR="00F6722E" w:rsidRPr="00BF2DBD" w:rsidRDefault="009D00D8" w:rsidP="009F132C">
            <w:pPr>
              <w:rPr>
                <w:rFonts w:ascii="Arial" w:hAnsi="Arial" w:cs="Arial"/>
                <w:sz w:val="22"/>
                <w:szCs w:val="22"/>
                <w:lang w:eastAsia="en-US"/>
              </w:rPr>
            </w:pPr>
            <w:r w:rsidRPr="00BF2DBD">
              <w:rPr>
                <w:rFonts w:ascii="Arial" w:hAnsi="Arial" w:cs="Arial"/>
                <w:sz w:val="22"/>
                <w:szCs w:val="22"/>
                <w:lang w:eastAsia="en-US"/>
              </w:rPr>
              <w:t xml:space="preserve">New to follow-up ratio per month and per year </w:t>
            </w:r>
          </w:p>
        </w:tc>
        <w:tc>
          <w:tcPr>
            <w:tcW w:w="3116" w:type="dxa"/>
            <w:shd w:val="clear" w:color="auto" w:fill="auto"/>
            <w:vAlign w:val="center"/>
          </w:tcPr>
          <w:p w14:paraId="74288979" w14:textId="77777777" w:rsidR="00F6722E" w:rsidRPr="00BF2DBD" w:rsidRDefault="009D00D8" w:rsidP="009F132C">
            <w:pPr>
              <w:rPr>
                <w:rFonts w:ascii="Arial" w:hAnsi="Arial" w:cs="Arial"/>
                <w:sz w:val="22"/>
                <w:szCs w:val="22"/>
                <w:lang w:eastAsia="en-US"/>
              </w:rPr>
            </w:pPr>
            <w:r w:rsidRPr="00BF2DBD">
              <w:rPr>
                <w:rFonts w:ascii="Arial" w:hAnsi="Arial" w:cs="Arial"/>
                <w:sz w:val="22"/>
                <w:szCs w:val="22"/>
                <w:lang w:eastAsia="en-US"/>
              </w:rPr>
              <w:t>Average new to follow-up ratio should not exceed 1:1.</w:t>
            </w:r>
          </w:p>
        </w:tc>
        <w:tc>
          <w:tcPr>
            <w:tcW w:w="2834" w:type="dxa"/>
            <w:shd w:val="clear" w:color="auto" w:fill="auto"/>
            <w:vAlign w:val="center"/>
          </w:tcPr>
          <w:p w14:paraId="522EE429" w14:textId="77777777" w:rsidR="00F6722E" w:rsidRPr="00BF2DBD" w:rsidRDefault="009D00D8" w:rsidP="009F132C">
            <w:pPr>
              <w:rPr>
                <w:rFonts w:ascii="Arial" w:hAnsi="Arial" w:cs="Arial"/>
                <w:sz w:val="22"/>
                <w:szCs w:val="22"/>
                <w:lang w:eastAsia="en-US"/>
              </w:rPr>
            </w:pPr>
            <w:r w:rsidRPr="00BF2DBD">
              <w:rPr>
                <w:rFonts w:ascii="Arial" w:hAnsi="Arial" w:cs="Arial"/>
                <w:sz w:val="22"/>
                <w:szCs w:val="22"/>
                <w:lang w:eastAsia="en-US"/>
              </w:rPr>
              <w:t>Please provide proposals for consequences of breach in your service specification provider response summary (document no. 10)</w:t>
            </w:r>
          </w:p>
        </w:tc>
      </w:tr>
      <w:tr w:rsidR="00F6722E" w:rsidRPr="00BF2DBD" w14:paraId="264C8820" w14:textId="77777777" w:rsidTr="00BD3CF3">
        <w:trPr>
          <w:trHeight w:val="1771"/>
        </w:trPr>
        <w:tc>
          <w:tcPr>
            <w:tcW w:w="461" w:type="dxa"/>
            <w:shd w:val="clear" w:color="auto" w:fill="auto"/>
            <w:vAlign w:val="center"/>
          </w:tcPr>
          <w:p w14:paraId="06EAA550" w14:textId="77777777" w:rsidR="00F6722E" w:rsidRPr="00BF2DBD" w:rsidRDefault="009D00D8" w:rsidP="009F132C">
            <w:pPr>
              <w:rPr>
                <w:rFonts w:ascii="Arial" w:hAnsi="Arial" w:cs="Arial"/>
                <w:sz w:val="22"/>
                <w:szCs w:val="22"/>
                <w:lang w:eastAsia="en-US"/>
              </w:rPr>
            </w:pPr>
            <w:r w:rsidRPr="00BF2DBD">
              <w:rPr>
                <w:rFonts w:ascii="Arial" w:hAnsi="Arial" w:cs="Arial"/>
                <w:sz w:val="22"/>
                <w:szCs w:val="22"/>
                <w:lang w:eastAsia="en-US"/>
              </w:rPr>
              <w:t>5</w:t>
            </w:r>
          </w:p>
        </w:tc>
        <w:tc>
          <w:tcPr>
            <w:tcW w:w="2661" w:type="dxa"/>
            <w:shd w:val="clear" w:color="auto" w:fill="auto"/>
            <w:vAlign w:val="center"/>
          </w:tcPr>
          <w:p w14:paraId="72D4A954" w14:textId="77777777" w:rsidR="00F6722E" w:rsidRPr="00BF2DBD" w:rsidRDefault="009D00D8" w:rsidP="009F132C">
            <w:pPr>
              <w:rPr>
                <w:rFonts w:ascii="Arial" w:hAnsi="Arial" w:cs="Arial"/>
                <w:sz w:val="22"/>
                <w:szCs w:val="22"/>
                <w:lang w:eastAsia="en-US"/>
              </w:rPr>
            </w:pPr>
            <w:r w:rsidRPr="00BF2DBD">
              <w:rPr>
                <w:rFonts w:ascii="Arial" w:hAnsi="Arial" w:cs="Arial"/>
                <w:sz w:val="22"/>
                <w:szCs w:val="22"/>
                <w:lang w:eastAsia="en-US"/>
              </w:rPr>
              <w:t>Average waiting times per month, from triage decision to first consultation</w:t>
            </w:r>
          </w:p>
        </w:tc>
        <w:tc>
          <w:tcPr>
            <w:tcW w:w="3116" w:type="dxa"/>
            <w:shd w:val="clear" w:color="auto" w:fill="auto"/>
            <w:vAlign w:val="center"/>
          </w:tcPr>
          <w:p w14:paraId="6370EF5A" w14:textId="77777777" w:rsidR="00F6722E" w:rsidRPr="00BF2DBD" w:rsidRDefault="009D00D8" w:rsidP="009F132C">
            <w:pPr>
              <w:rPr>
                <w:rFonts w:ascii="Arial" w:hAnsi="Arial" w:cs="Arial"/>
                <w:sz w:val="22"/>
                <w:szCs w:val="22"/>
                <w:lang w:eastAsia="en-US"/>
              </w:rPr>
            </w:pPr>
            <w:r w:rsidRPr="00BF2DBD">
              <w:rPr>
                <w:rFonts w:ascii="Arial" w:hAnsi="Arial" w:cs="Arial"/>
                <w:sz w:val="22"/>
                <w:szCs w:val="22"/>
                <w:lang w:eastAsia="en-US"/>
              </w:rPr>
              <w:t>Should not exceed 6 weeks</w:t>
            </w:r>
          </w:p>
        </w:tc>
        <w:tc>
          <w:tcPr>
            <w:tcW w:w="2834" w:type="dxa"/>
            <w:shd w:val="clear" w:color="auto" w:fill="auto"/>
            <w:vAlign w:val="center"/>
          </w:tcPr>
          <w:p w14:paraId="7E9B4900" w14:textId="77777777" w:rsidR="00F6722E" w:rsidRPr="00BF2DBD" w:rsidRDefault="009D00D8" w:rsidP="009F132C">
            <w:pPr>
              <w:rPr>
                <w:rFonts w:ascii="Arial" w:hAnsi="Arial" w:cs="Arial"/>
                <w:sz w:val="22"/>
                <w:szCs w:val="22"/>
                <w:lang w:eastAsia="en-US"/>
              </w:rPr>
            </w:pPr>
            <w:r w:rsidRPr="00BF2DBD">
              <w:rPr>
                <w:rFonts w:ascii="Arial" w:hAnsi="Arial" w:cs="Arial"/>
                <w:sz w:val="22"/>
                <w:szCs w:val="22"/>
                <w:lang w:eastAsia="en-US"/>
              </w:rPr>
              <w:t>Please provide proposals for consequences of breach in your service specification provider response summary (document no. 10)</w:t>
            </w:r>
          </w:p>
        </w:tc>
      </w:tr>
      <w:tr w:rsidR="00E5555E" w:rsidRPr="00BF2DBD" w14:paraId="0A95BA46" w14:textId="77777777" w:rsidTr="00BD3CF3">
        <w:trPr>
          <w:trHeight w:val="1771"/>
        </w:trPr>
        <w:tc>
          <w:tcPr>
            <w:tcW w:w="461" w:type="dxa"/>
            <w:shd w:val="clear" w:color="auto" w:fill="auto"/>
            <w:vAlign w:val="center"/>
          </w:tcPr>
          <w:p w14:paraId="21C160F5" w14:textId="2D17C77A" w:rsidR="00E5555E" w:rsidRPr="00BF2DBD" w:rsidRDefault="00E5555E" w:rsidP="009F132C">
            <w:pPr>
              <w:rPr>
                <w:rFonts w:ascii="Arial" w:hAnsi="Arial" w:cs="Arial"/>
                <w:sz w:val="22"/>
                <w:szCs w:val="22"/>
                <w:lang w:eastAsia="en-US"/>
              </w:rPr>
            </w:pPr>
            <w:r>
              <w:rPr>
                <w:rFonts w:ascii="Arial" w:hAnsi="Arial" w:cs="Arial"/>
                <w:sz w:val="22"/>
                <w:szCs w:val="22"/>
                <w:lang w:eastAsia="en-US"/>
              </w:rPr>
              <w:t>6</w:t>
            </w:r>
          </w:p>
        </w:tc>
        <w:tc>
          <w:tcPr>
            <w:tcW w:w="2661" w:type="dxa"/>
            <w:shd w:val="clear" w:color="auto" w:fill="auto"/>
            <w:vAlign w:val="center"/>
          </w:tcPr>
          <w:p w14:paraId="12B15725" w14:textId="0241185D" w:rsidR="00E5555E" w:rsidRPr="00BF2DBD" w:rsidRDefault="00E5555E" w:rsidP="009F132C">
            <w:pPr>
              <w:rPr>
                <w:rFonts w:ascii="Arial" w:hAnsi="Arial" w:cs="Arial"/>
                <w:sz w:val="22"/>
                <w:szCs w:val="22"/>
                <w:lang w:eastAsia="en-US"/>
              </w:rPr>
            </w:pPr>
            <w:r>
              <w:rPr>
                <w:rFonts w:ascii="Arial" w:hAnsi="Arial" w:cs="Arial"/>
                <w:sz w:val="22"/>
                <w:szCs w:val="22"/>
                <w:lang w:eastAsia="en-US"/>
              </w:rPr>
              <w:t>% patients waiting under 6 weeks per month, from triage decision to first consultation</w:t>
            </w:r>
          </w:p>
        </w:tc>
        <w:tc>
          <w:tcPr>
            <w:tcW w:w="3116" w:type="dxa"/>
            <w:shd w:val="clear" w:color="auto" w:fill="auto"/>
            <w:vAlign w:val="center"/>
          </w:tcPr>
          <w:p w14:paraId="3868EC80" w14:textId="16506681" w:rsidR="00E5555E" w:rsidRPr="00BF2DBD" w:rsidRDefault="00E5555E" w:rsidP="009F132C">
            <w:pPr>
              <w:rPr>
                <w:rFonts w:ascii="Arial" w:hAnsi="Arial" w:cs="Arial"/>
                <w:sz w:val="22"/>
                <w:szCs w:val="22"/>
                <w:lang w:eastAsia="en-US"/>
              </w:rPr>
            </w:pPr>
            <w:r>
              <w:rPr>
                <w:rFonts w:ascii="Arial" w:hAnsi="Arial" w:cs="Arial"/>
                <w:sz w:val="22"/>
                <w:szCs w:val="22"/>
                <w:lang w:eastAsia="en-US"/>
              </w:rPr>
              <w:t>95%</w:t>
            </w:r>
          </w:p>
        </w:tc>
        <w:tc>
          <w:tcPr>
            <w:tcW w:w="2834" w:type="dxa"/>
            <w:shd w:val="clear" w:color="auto" w:fill="auto"/>
            <w:vAlign w:val="center"/>
          </w:tcPr>
          <w:p w14:paraId="2C45BDF9" w14:textId="318BCE15" w:rsidR="00E5555E" w:rsidRPr="00BF2DBD" w:rsidRDefault="00E5555E" w:rsidP="009F132C">
            <w:pPr>
              <w:rPr>
                <w:rFonts w:ascii="Arial" w:hAnsi="Arial" w:cs="Arial"/>
                <w:sz w:val="22"/>
                <w:szCs w:val="22"/>
                <w:lang w:eastAsia="en-US"/>
              </w:rPr>
            </w:pPr>
            <w:r w:rsidRPr="00BF2DBD">
              <w:rPr>
                <w:rFonts w:ascii="Arial" w:hAnsi="Arial" w:cs="Arial"/>
                <w:sz w:val="22"/>
                <w:szCs w:val="22"/>
                <w:lang w:eastAsia="en-US"/>
              </w:rPr>
              <w:t>Please provide proposals for consequences of breach in your service specification provider response summary (document no. 10)</w:t>
            </w:r>
          </w:p>
        </w:tc>
      </w:tr>
      <w:tr w:rsidR="00F6722E" w:rsidRPr="00BF2DBD" w14:paraId="5633563C" w14:textId="77777777" w:rsidTr="00BD3CF3">
        <w:trPr>
          <w:trHeight w:val="1771"/>
        </w:trPr>
        <w:tc>
          <w:tcPr>
            <w:tcW w:w="461" w:type="dxa"/>
            <w:shd w:val="clear" w:color="auto" w:fill="auto"/>
            <w:vAlign w:val="center"/>
          </w:tcPr>
          <w:p w14:paraId="610F08AB" w14:textId="77777777" w:rsidR="00F6722E" w:rsidRPr="00BF2DBD" w:rsidRDefault="009D00D8" w:rsidP="009F132C">
            <w:pPr>
              <w:rPr>
                <w:rFonts w:ascii="Arial" w:hAnsi="Arial" w:cs="Arial"/>
                <w:sz w:val="22"/>
                <w:szCs w:val="22"/>
                <w:lang w:eastAsia="en-US"/>
              </w:rPr>
            </w:pPr>
            <w:r w:rsidRPr="00BF2DBD">
              <w:rPr>
                <w:rFonts w:ascii="Arial" w:hAnsi="Arial" w:cs="Arial"/>
                <w:sz w:val="22"/>
                <w:szCs w:val="22"/>
                <w:lang w:eastAsia="en-US"/>
              </w:rPr>
              <w:lastRenderedPageBreak/>
              <w:t>6</w:t>
            </w:r>
          </w:p>
        </w:tc>
        <w:tc>
          <w:tcPr>
            <w:tcW w:w="2661" w:type="dxa"/>
            <w:shd w:val="clear" w:color="auto" w:fill="auto"/>
            <w:vAlign w:val="center"/>
          </w:tcPr>
          <w:p w14:paraId="18CC682F" w14:textId="77777777" w:rsidR="00F6722E" w:rsidRPr="00BF2DBD" w:rsidRDefault="009D00D8" w:rsidP="009F132C">
            <w:pPr>
              <w:rPr>
                <w:rFonts w:ascii="Arial" w:hAnsi="Arial" w:cs="Arial"/>
                <w:sz w:val="22"/>
                <w:szCs w:val="22"/>
                <w:lang w:eastAsia="en-US"/>
              </w:rPr>
            </w:pPr>
            <w:r w:rsidRPr="00BF2DBD">
              <w:rPr>
                <w:rFonts w:ascii="Arial" w:hAnsi="Arial" w:cs="Arial"/>
                <w:sz w:val="22"/>
                <w:szCs w:val="22"/>
                <w:lang w:eastAsia="en-US"/>
              </w:rPr>
              <w:t>Destination of patients following the first attendance (discharged, followed-up, minor surgery, onward referral to hospital)</w:t>
            </w:r>
          </w:p>
        </w:tc>
        <w:tc>
          <w:tcPr>
            <w:tcW w:w="3116" w:type="dxa"/>
            <w:shd w:val="clear" w:color="auto" w:fill="auto"/>
            <w:vAlign w:val="center"/>
          </w:tcPr>
          <w:p w14:paraId="74C5814D" w14:textId="77777777" w:rsidR="00F6722E" w:rsidRPr="00BF2DBD" w:rsidRDefault="009D00D8" w:rsidP="009F132C">
            <w:pPr>
              <w:rPr>
                <w:rFonts w:ascii="Arial" w:hAnsi="Arial" w:cs="Arial"/>
                <w:sz w:val="22"/>
                <w:szCs w:val="22"/>
                <w:lang w:eastAsia="en-US"/>
              </w:rPr>
            </w:pPr>
            <w:r w:rsidRPr="00BF2DBD">
              <w:rPr>
                <w:rFonts w:ascii="Arial" w:hAnsi="Arial" w:cs="Arial"/>
                <w:sz w:val="22"/>
                <w:szCs w:val="22"/>
                <w:lang w:eastAsia="en-US"/>
              </w:rPr>
              <w:t>Onward referrals to hospital should not exceed 10%.</w:t>
            </w:r>
          </w:p>
        </w:tc>
        <w:tc>
          <w:tcPr>
            <w:tcW w:w="2834" w:type="dxa"/>
            <w:shd w:val="clear" w:color="auto" w:fill="auto"/>
            <w:vAlign w:val="center"/>
          </w:tcPr>
          <w:p w14:paraId="57FE69F2" w14:textId="77777777" w:rsidR="00F6722E" w:rsidRPr="00BF2DBD" w:rsidRDefault="009D00D8" w:rsidP="009F132C">
            <w:pPr>
              <w:rPr>
                <w:rFonts w:ascii="Arial" w:hAnsi="Arial" w:cs="Arial"/>
                <w:sz w:val="22"/>
                <w:szCs w:val="22"/>
                <w:lang w:eastAsia="en-US"/>
              </w:rPr>
            </w:pPr>
            <w:r w:rsidRPr="00BF2DBD">
              <w:rPr>
                <w:rFonts w:ascii="Arial" w:hAnsi="Arial" w:cs="Arial"/>
                <w:sz w:val="22"/>
                <w:szCs w:val="22"/>
                <w:lang w:eastAsia="en-US"/>
              </w:rPr>
              <w:t>Please provide proposals for consequences of breach in your service specification provider response summary (document no. 10)</w:t>
            </w:r>
          </w:p>
        </w:tc>
      </w:tr>
      <w:tr w:rsidR="00BD3CF3" w:rsidRPr="00BF2DBD" w14:paraId="370A8E54" w14:textId="77777777" w:rsidTr="00BD3CF3">
        <w:trPr>
          <w:trHeight w:val="1771"/>
        </w:trPr>
        <w:tc>
          <w:tcPr>
            <w:tcW w:w="461" w:type="dxa"/>
            <w:shd w:val="clear" w:color="auto" w:fill="auto"/>
            <w:vAlign w:val="center"/>
          </w:tcPr>
          <w:p w14:paraId="50D1FCC6" w14:textId="2B03084F" w:rsidR="00BD3CF3" w:rsidRPr="00BF2DBD" w:rsidRDefault="00BD3CF3" w:rsidP="009F132C">
            <w:pPr>
              <w:rPr>
                <w:rFonts w:ascii="Arial" w:hAnsi="Arial" w:cs="Arial"/>
                <w:sz w:val="22"/>
                <w:szCs w:val="22"/>
                <w:lang w:eastAsia="en-US"/>
              </w:rPr>
            </w:pPr>
            <w:r>
              <w:rPr>
                <w:rFonts w:ascii="Arial" w:hAnsi="Arial" w:cs="Arial"/>
                <w:sz w:val="22"/>
                <w:szCs w:val="22"/>
                <w:lang w:eastAsia="en-US"/>
              </w:rPr>
              <w:t>7</w:t>
            </w:r>
          </w:p>
        </w:tc>
        <w:tc>
          <w:tcPr>
            <w:tcW w:w="2661" w:type="dxa"/>
            <w:shd w:val="clear" w:color="auto" w:fill="auto"/>
            <w:vAlign w:val="center"/>
          </w:tcPr>
          <w:p w14:paraId="22DB2434" w14:textId="2E62765F" w:rsidR="00BD3CF3" w:rsidRPr="00BF2DBD" w:rsidRDefault="00BD3CF3" w:rsidP="009F132C">
            <w:pPr>
              <w:rPr>
                <w:rFonts w:ascii="Arial" w:hAnsi="Arial" w:cs="Arial"/>
                <w:sz w:val="22"/>
                <w:szCs w:val="22"/>
                <w:lang w:eastAsia="en-US"/>
              </w:rPr>
            </w:pPr>
            <w:r>
              <w:rPr>
                <w:rFonts w:ascii="Arial" w:hAnsi="Arial" w:cs="Arial"/>
                <w:sz w:val="22"/>
                <w:szCs w:val="22"/>
                <w:lang w:eastAsia="en-US"/>
              </w:rPr>
              <w:t>e-RS utilisation</w:t>
            </w:r>
          </w:p>
        </w:tc>
        <w:tc>
          <w:tcPr>
            <w:tcW w:w="3116" w:type="dxa"/>
            <w:shd w:val="clear" w:color="auto" w:fill="auto"/>
            <w:vAlign w:val="center"/>
          </w:tcPr>
          <w:p w14:paraId="4C08A46C" w14:textId="61A49ED7" w:rsidR="00BD3CF3" w:rsidRPr="00BF2DBD" w:rsidRDefault="00BD3CF3" w:rsidP="009F132C">
            <w:pPr>
              <w:rPr>
                <w:rFonts w:ascii="Arial" w:hAnsi="Arial" w:cs="Arial"/>
                <w:sz w:val="22"/>
                <w:szCs w:val="22"/>
                <w:lang w:eastAsia="en-US"/>
              </w:rPr>
            </w:pPr>
            <w:r>
              <w:rPr>
                <w:rFonts w:ascii="Arial" w:hAnsi="Arial" w:cs="Arial"/>
                <w:sz w:val="22"/>
                <w:szCs w:val="22"/>
                <w:lang w:eastAsia="en-US"/>
              </w:rPr>
              <w:t xml:space="preserve">100% </w:t>
            </w:r>
          </w:p>
        </w:tc>
        <w:tc>
          <w:tcPr>
            <w:tcW w:w="2834" w:type="dxa"/>
            <w:shd w:val="clear" w:color="auto" w:fill="auto"/>
            <w:vAlign w:val="center"/>
          </w:tcPr>
          <w:p w14:paraId="0298B2A8" w14:textId="1D04F12A" w:rsidR="00BD3CF3" w:rsidRPr="00BF2DBD" w:rsidRDefault="00BD3CF3" w:rsidP="009F132C">
            <w:pPr>
              <w:rPr>
                <w:rFonts w:ascii="Arial" w:hAnsi="Arial" w:cs="Arial"/>
                <w:sz w:val="22"/>
                <w:szCs w:val="22"/>
                <w:lang w:eastAsia="en-US"/>
              </w:rPr>
            </w:pPr>
            <w:r w:rsidRPr="00BF2DBD">
              <w:rPr>
                <w:rFonts w:ascii="Arial" w:hAnsi="Arial" w:cs="Arial"/>
                <w:sz w:val="22"/>
                <w:szCs w:val="22"/>
                <w:lang w:eastAsia="en-US"/>
              </w:rPr>
              <w:t>Please provide proposals for consequences of breach in your service specification provider response summary (document no. 10)</w:t>
            </w:r>
          </w:p>
        </w:tc>
      </w:tr>
      <w:tr w:rsidR="00BD3CF3" w:rsidRPr="00BF2DBD" w14:paraId="37E0716E" w14:textId="77777777" w:rsidTr="00BD3CF3">
        <w:trPr>
          <w:trHeight w:val="2024"/>
        </w:trPr>
        <w:tc>
          <w:tcPr>
            <w:tcW w:w="461" w:type="dxa"/>
            <w:shd w:val="clear" w:color="auto" w:fill="auto"/>
            <w:vAlign w:val="center"/>
          </w:tcPr>
          <w:p w14:paraId="0A80162A" w14:textId="59AF2639" w:rsidR="00BD3CF3" w:rsidRPr="00BF2DBD" w:rsidRDefault="008F2C98" w:rsidP="009F132C">
            <w:pPr>
              <w:rPr>
                <w:rFonts w:ascii="Arial" w:hAnsi="Arial" w:cs="Arial"/>
                <w:sz w:val="22"/>
                <w:szCs w:val="22"/>
                <w:lang w:eastAsia="en-US"/>
              </w:rPr>
            </w:pPr>
            <w:r>
              <w:rPr>
                <w:rFonts w:ascii="Arial" w:hAnsi="Arial" w:cs="Arial"/>
                <w:sz w:val="22"/>
                <w:szCs w:val="22"/>
                <w:lang w:eastAsia="en-US"/>
              </w:rPr>
              <w:t>8</w:t>
            </w:r>
          </w:p>
        </w:tc>
        <w:tc>
          <w:tcPr>
            <w:tcW w:w="2661" w:type="dxa"/>
            <w:shd w:val="clear" w:color="auto" w:fill="auto"/>
            <w:vAlign w:val="center"/>
          </w:tcPr>
          <w:p w14:paraId="6EDEFEFB" w14:textId="77777777" w:rsidR="00BD3CF3" w:rsidRPr="00BF2DBD" w:rsidRDefault="00BD3CF3" w:rsidP="009F132C">
            <w:pPr>
              <w:rPr>
                <w:rFonts w:ascii="Arial" w:hAnsi="Arial" w:cs="Arial"/>
                <w:sz w:val="22"/>
                <w:szCs w:val="22"/>
                <w:lang w:eastAsia="en-US"/>
              </w:rPr>
            </w:pPr>
            <w:r w:rsidRPr="00BF2DBD">
              <w:rPr>
                <w:rFonts w:ascii="Arial" w:hAnsi="Arial" w:cs="Arial"/>
                <w:sz w:val="22"/>
                <w:szCs w:val="22"/>
                <w:lang w:eastAsia="en-US"/>
              </w:rPr>
              <w:t>Monthly DNA rate.</w:t>
            </w:r>
          </w:p>
        </w:tc>
        <w:tc>
          <w:tcPr>
            <w:tcW w:w="3116" w:type="dxa"/>
            <w:shd w:val="clear" w:color="auto" w:fill="auto"/>
            <w:vAlign w:val="center"/>
          </w:tcPr>
          <w:p w14:paraId="7BE8C616" w14:textId="32E30401" w:rsidR="00BD3CF3" w:rsidRPr="00BF2DBD" w:rsidRDefault="00BD3CF3" w:rsidP="00E5555E">
            <w:pPr>
              <w:rPr>
                <w:rFonts w:ascii="Arial" w:hAnsi="Arial" w:cs="Arial"/>
                <w:sz w:val="22"/>
                <w:szCs w:val="22"/>
                <w:lang w:eastAsia="en-US"/>
              </w:rPr>
            </w:pPr>
            <w:r w:rsidRPr="00BF2DBD">
              <w:rPr>
                <w:rFonts w:ascii="Arial" w:hAnsi="Arial" w:cs="Arial"/>
                <w:sz w:val="22"/>
                <w:szCs w:val="22"/>
                <w:lang w:eastAsia="en-US"/>
              </w:rPr>
              <w:t>Should not exceed 1</w:t>
            </w:r>
            <w:r w:rsidR="00E5555E">
              <w:rPr>
                <w:rFonts w:ascii="Arial" w:hAnsi="Arial" w:cs="Arial"/>
                <w:sz w:val="22"/>
                <w:szCs w:val="22"/>
                <w:lang w:eastAsia="en-US"/>
              </w:rPr>
              <w:t>0</w:t>
            </w:r>
            <w:r w:rsidRPr="00BF2DBD">
              <w:rPr>
                <w:rFonts w:ascii="Arial" w:hAnsi="Arial" w:cs="Arial"/>
                <w:sz w:val="22"/>
                <w:szCs w:val="22"/>
                <w:lang w:eastAsia="en-US"/>
              </w:rPr>
              <w:t>% (average).</w:t>
            </w:r>
          </w:p>
        </w:tc>
        <w:tc>
          <w:tcPr>
            <w:tcW w:w="2834" w:type="dxa"/>
            <w:shd w:val="clear" w:color="auto" w:fill="auto"/>
            <w:vAlign w:val="center"/>
          </w:tcPr>
          <w:p w14:paraId="2C043134" w14:textId="77777777" w:rsidR="00BD3CF3" w:rsidRPr="00BF2DBD" w:rsidRDefault="00BD3CF3" w:rsidP="009F132C">
            <w:pPr>
              <w:rPr>
                <w:rFonts w:ascii="Arial" w:hAnsi="Arial" w:cs="Arial"/>
                <w:sz w:val="22"/>
                <w:szCs w:val="22"/>
                <w:lang w:eastAsia="en-US"/>
              </w:rPr>
            </w:pPr>
            <w:r w:rsidRPr="00BF2DBD">
              <w:rPr>
                <w:rFonts w:ascii="Arial" w:hAnsi="Arial" w:cs="Arial"/>
                <w:sz w:val="22"/>
                <w:szCs w:val="22"/>
                <w:lang w:eastAsia="en-US"/>
              </w:rPr>
              <w:t>Please provide proposals for consequences of breach in your service specification provider response summary (document no. 10)</w:t>
            </w:r>
          </w:p>
        </w:tc>
      </w:tr>
      <w:tr w:rsidR="00BD3CF3" w:rsidRPr="00BF2DBD" w14:paraId="122B8781" w14:textId="77777777" w:rsidTr="00BD3CF3">
        <w:trPr>
          <w:trHeight w:val="2024"/>
        </w:trPr>
        <w:tc>
          <w:tcPr>
            <w:tcW w:w="461" w:type="dxa"/>
            <w:shd w:val="clear" w:color="auto" w:fill="auto"/>
            <w:vAlign w:val="center"/>
          </w:tcPr>
          <w:p w14:paraId="386C6520" w14:textId="3240B74F" w:rsidR="00BD3CF3" w:rsidRPr="00BF2DBD" w:rsidRDefault="008F2C98" w:rsidP="009F132C">
            <w:pPr>
              <w:rPr>
                <w:rFonts w:ascii="Arial" w:hAnsi="Arial" w:cs="Arial"/>
                <w:sz w:val="22"/>
                <w:szCs w:val="22"/>
                <w:lang w:eastAsia="en-US"/>
              </w:rPr>
            </w:pPr>
            <w:r>
              <w:rPr>
                <w:rFonts w:ascii="Arial" w:hAnsi="Arial" w:cs="Arial"/>
                <w:sz w:val="22"/>
                <w:szCs w:val="22"/>
                <w:lang w:eastAsia="en-US"/>
              </w:rPr>
              <w:t>9</w:t>
            </w:r>
          </w:p>
        </w:tc>
        <w:tc>
          <w:tcPr>
            <w:tcW w:w="2661" w:type="dxa"/>
            <w:shd w:val="clear" w:color="auto" w:fill="auto"/>
            <w:vAlign w:val="center"/>
          </w:tcPr>
          <w:p w14:paraId="31704023" w14:textId="77777777" w:rsidR="00BD3CF3" w:rsidRPr="00BF2DBD" w:rsidRDefault="00BD3CF3" w:rsidP="009F132C">
            <w:pPr>
              <w:rPr>
                <w:rFonts w:ascii="Arial" w:hAnsi="Arial" w:cs="Arial"/>
                <w:sz w:val="22"/>
                <w:szCs w:val="22"/>
                <w:lang w:eastAsia="en-US"/>
              </w:rPr>
            </w:pPr>
            <w:r w:rsidRPr="00BF2DBD">
              <w:rPr>
                <w:rFonts w:ascii="Arial" w:hAnsi="Arial" w:cs="Arial"/>
                <w:sz w:val="22"/>
                <w:szCs w:val="22"/>
                <w:lang w:eastAsia="en-US"/>
              </w:rPr>
              <w:t>Adherence to the Treatment Access Policy.</w:t>
            </w:r>
          </w:p>
        </w:tc>
        <w:tc>
          <w:tcPr>
            <w:tcW w:w="3116" w:type="dxa"/>
            <w:shd w:val="clear" w:color="auto" w:fill="auto"/>
            <w:vAlign w:val="center"/>
          </w:tcPr>
          <w:p w14:paraId="3A594B71" w14:textId="77777777" w:rsidR="00BD3CF3" w:rsidRPr="00BF2DBD" w:rsidRDefault="00BD3CF3" w:rsidP="009F132C">
            <w:pPr>
              <w:rPr>
                <w:rFonts w:ascii="Arial" w:hAnsi="Arial" w:cs="Arial"/>
                <w:sz w:val="22"/>
                <w:szCs w:val="22"/>
                <w:lang w:eastAsia="en-US"/>
              </w:rPr>
            </w:pPr>
            <w:r w:rsidRPr="00BF2DBD">
              <w:rPr>
                <w:rFonts w:ascii="Arial" w:hAnsi="Arial" w:cs="Arial"/>
                <w:sz w:val="22"/>
                <w:szCs w:val="22"/>
                <w:lang w:eastAsia="en-US"/>
              </w:rPr>
              <w:t>100% (excluding clinical over-rules validated via audit)</w:t>
            </w:r>
          </w:p>
        </w:tc>
        <w:tc>
          <w:tcPr>
            <w:tcW w:w="2834" w:type="dxa"/>
            <w:shd w:val="clear" w:color="auto" w:fill="auto"/>
            <w:vAlign w:val="center"/>
          </w:tcPr>
          <w:p w14:paraId="0EB007E5" w14:textId="77777777" w:rsidR="00BD3CF3" w:rsidRPr="00BF2DBD" w:rsidRDefault="00BD3CF3" w:rsidP="009F132C">
            <w:pPr>
              <w:rPr>
                <w:rFonts w:ascii="Arial" w:hAnsi="Arial" w:cs="Arial"/>
                <w:sz w:val="22"/>
                <w:szCs w:val="22"/>
                <w:lang w:eastAsia="en-US"/>
              </w:rPr>
            </w:pPr>
            <w:r w:rsidRPr="00BF2DBD">
              <w:rPr>
                <w:rFonts w:ascii="Arial" w:hAnsi="Arial" w:cs="Arial"/>
                <w:sz w:val="22"/>
                <w:szCs w:val="22"/>
                <w:lang w:eastAsia="en-US"/>
              </w:rPr>
              <w:t>Please provide proposals for consequences of breach in your service specification provider response summary (document no. 10)</w:t>
            </w:r>
          </w:p>
        </w:tc>
      </w:tr>
      <w:tr w:rsidR="00BD3CF3" w:rsidRPr="00BF2DBD" w14:paraId="1746AD73" w14:textId="77777777" w:rsidTr="00BD3CF3">
        <w:trPr>
          <w:trHeight w:val="2024"/>
        </w:trPr>
        <w:tc>
          <w:tcPr>
            <w:tcW w:w="461" w:type="dxa"/>
            <w:shd w:val="clear" w:color="auto" w:fill="auto"/>
            <w:vAlign w:val="center"/>
          </w:tcPr>
          <w:p w14:paraId="2AFA12E4" w14:textId="6007B71E" w:rsidR="00BD3CF3" w:rsidRPr="00BF2DBD" w:rsidRDefault="008F2C98" w:rsidP="009F132C">
            <w:pPr>
              <w:rPr>
                <w:rFonts w:ascii="Arial" w:hAnsi="Arial" w:cs="Arial"/>
                <w:sz w:val="22"/>
                <w:szCs w:val="22"/>
                <w:lang w:eastAsia="en-US"/>
              </w:rPr>
            </w:pPr>
            <w:r>
              <w:rPr>
                <w:rFonts w:ascii="Arial" w:hAnsi="Arial" w:cs="Arial"/>
                <w:sz w:val="22"/>
                <w:szCs w:val="22"/>
                <w:lang w:eastAsia="en-US"/>
              </w:rPr>
              <w:t>10</w:t>
            </w:r>
          </w:p>
        </w:tc>
        <w:tc>
          <w:tcPr>
            <w:tcW w:w="2661" w:type="dxa"/>
            <w:shd w:val="clear" w:color="auto" w:fill="auto"/>
            <w:vAlign w:val="center"/>
          </w:tcPr>
          <w:p w14:paraId="3FB77BD7" w14:textId="36B46D41" w:rsidR="00BD3CF3" w:rsidRPr="00BF2DBD" w:rsidRDefault="00BD3CF3" w:rsidP="009F132C">
            <w:pPr>
              <w:rPr>
                <w:rFonts w:ascii="Arial" w:hAnsi="Arial" w:cs="Arial"/>
                <w:sz w:val="22"/>
                <w:szCs w:val="22"/>
                <w:lang w:eastAsia="en-US"/>
              </w:rPr>
            </w:pPr>
            <w:r w:rsidRPr="00BF2DBD">
              <w:rPr>
                <w:rFonts w:ascii="Arial" w:hAnsi="Arial" w:cs="Arial"/>
                <w:sz w:val="22"/>
                <w:szCs w:val="22"/>
                <w:lang w:eastAsia="en-US"/>
              </w:rPr>
              <w:t>Patient satisfaction in respect of accessibility, waiting times, appointment process, information given and care received.</w:t>
            </w:r>
          </w:p>
        </w:tc>
        <w:tc>
          <w:tcPr>
            <w:tcW w:w="3116" w:type="dxa"/>
            <w:shd w:val="clear" w:color="auto" w:fill="auto"/>
            <w:vAlign w:val="center"/>
          </w:tcPr>
          <w:p w14:paraId="7D16B314" w14:textId="77777777" w:rsidR="00BD3CF3" w:rsidRPr="00BF2DBD" w:rsidRDefault="00BD3CF3" w:rsidP="009F132C">
            <w:pPr>
              <w:rPr>
                <w:rFonts w:ascii="Arial" w:hAnsi="Arial" w:cs="Arial"/>
                <w:sz w:val="22"/>
                <w:szCs w:val="22"/>
                <w:lang w:eastAsia="en-US"/>
              </w:rPr>
            </w:pPr>
            <w:r w:rsidRPr="00BF2DBD">
              <w:rPr>
                <w:rFonts w:ascii="Arial" w:hAnsi="Arial" w:cs="Arial"/>
                <w:sz w:val="22"/>
                <w:szCs w:val="22"/>
                <w:lang w:eastAsia="en-US"/>
              </w:rPr>
              <w:t>90% of patients surveyed report satisfaction with the services they receive.</w:t>
            </w:r>
          </w:p>
          <w:p w14:paraId="6AE10D82" w14:textId="77777777" w:rsidR="00BD3CF3" w:rsidRPr="00BF2DBD" w:rsidRDefault="00BD3CF3" w:rsidP="009F132C">
            <w:pPr>
              <w:rPr>
                <w:rFonts w:ascii="Arial" w:hAnsi="Arial" w:cs="Arial"/>
                <w:sz w:val="22"/>
                <w:szCs w:val="22"/>
                <w:lang w:eastAsia="en-US"/>
              </w:rPr>
            </w:pPr>
          </w:p>
          <w:p w14:paraId="56D02F2F" w14:textId="77777777" w:rsidR="00BD3CF3" w:rsidRPr="00BF2DBD" w:rsidRDefault="00BD3CF3" w:rsidP="009F132C">
            <w:pPr>
              <w:rPr>
                <w:rFonts w:ascii="Arial" w:hAnsi="Arial" w:cs="Arial"/>
                <w:sz w:val="22"/>
                <w:szCs w:val="22"/>
                <w:lang w:eastAsia="en-US"/>
              </w:rPr>
            </w:pPr>
            <w:r w:rsidRPr="00BF2DBD">
              <w:rPr>
                <w:rFonts w:ascii="Arial" w:hAnsi="Arial" w:cs="Arial"/>
                <w:sz w:val="22"/>
                <w:szCs w:val="22"/>
                <w:lang w:eastAsia="en-US"/>
              </w:rPr>
              <w:t>100% of patients are offered an opportunity to complete a patient satisfaction survey.</w:t>
            </w:r>
          </w:p>
          <w:p w14:paraId="0BAEFAC4" w14:textId="77777777" w:rsidR="00BD3CF3" w:rsidRPr="00BF2DBD" w:rsidRDefault="00BD3CF3" w:rsidP="009F132C">
            <w:pPr>
              <w:rPr>
                <w:rFonts w:ascii="Arial" w:hAnsi="Arial" w:cs="Arial"/>
                <w:sz w:val="22"/>
                <w:szCs w:val="22"/>
                <w:lang w:eastAsia="en-US"/>
              </w:rPr>
            </w:pPr>
          </w:p>
        </w:tc>
        <w:tc>
          <w:tcPr>
            <w:tcW w:w="2834" w:type="dxa"/>
            <w:shd w:val="clear" w:color="auto" w:fill="auto"/>
            <w:vAlign w:val="center"/>
          </w:tcPr>
          <w:p w14:paraId="52D6D8C4" w14:textId="77777777" w:rsidR="00BD3CF3" w:rsidRPr="00BF2DBD" w:rsidRDefault="00BD3CF3" w:rsidP="009F132C">
            <w:pPr>
              <w:rPr>
                <w:rFonts w:ascii="Arial" w:hAnsi="Arial" w:cs="Arial"/>
                <w:sz w:val="22"/>
                <w:szCs w:val="22"/>
                <w:lang w:eastAsia="en-US"/>
              </w:rPr>
            </w:pPr>
            <w:r w:rsidRPr="00BF2DBD">
              <w:rPr>
                <w:rFonts w:ascii="Arial" w:hAnsi="Arial" w:cs="Arial"/>
                <w:sz w:val="22"/>
                <w:szCs w:val="22"/>
                <w:lang w:eastAsia="en-US"/>
              </w:rPr>
              <w:t>Please provide proposals for consequences of breach in your service specification provider response summary (document no. 10)</w:t>
            </w:r>
          </w:p>
        </w:tc>
      </w:tr>
      <w:tr w:rsidR="00A73DF9" w:rsidRPr="00BF2DBD" w14:paraId="36F64F8A" w14:textId="77777777" w:rsidTr="00BD3CF3">
        <w:trPr>
          <w:trHeight w:val="2024"/>
        </w:trPr>
        <w:tc>
          <w:tcPr>
            <w:tcW w:w="461" w:type="dxa"/>
            <w:shd w:val="clear" w:color="auto" w:fill="auto"/>
            <w:vAlign w:val="center"/>
          </w:tcPr>
          <w:p w14:paraId="6D691CC5" w14:textId="04F336FF" w:rsidR="00A73DF9" w:rsidRPr="00BF2DBD" w:rsidRDefault="008F2C98" w:rsidP="009F132C">
            <w:pPr>
              <w:rPr>
                <w:rFonts w:ascii="Arial" w:hAnsi="Arial" w:cs="Arial"/>
                <w:sz w:val="22"/>
                <w:szCs w:val="22"/>
                <w:lang w:eastAsia="en-US"/>
              </w:rPr>
            </w:pPr>
            <w:r>
              <w:rPr>
                <w:rFonts w:ascii="Arial" w:hAnsi="Arial" w:cs="Arial"/>
                <w:sz w:val="22"/>
                <w:szCs w:val="22"/>
                <w:lang w:eastAsia="en-US"/>
              </w:rPr>
              <w:t>11</w:t>
            </w:r>
          </w:p>
        </w:tc>
        <w:tc>
          <w:tcPr>
            <w:tcW w:w="2661" w:type="dxa"/>
            <w:shd w:val="clear" w:color="auto" w:fill="auto"/>
            <w:vAlign w:val="center"/>
          </w:tcPr>
          <w:p w14:paraId="7481B536" w14:textId="07C2D084" w:rsidR="00A73DF9" w:rsidRPr="00BF2DBD" w:rsidRDefault="00A73DF9" w:rsidP="009F132C">
            <w:pPr>
              <w:rPr>
                <w:rFonts w:ascii="Arial" w:hAnsi="Arial" w:cs="Arial"/>
                <w:sz w:val="22"/>
                <w:szCs w:val="22"/>
                <w:lang w:eastAsia="en-US"/>
              </w:rPr>
            </w:pPr>
            <w:r>
              <w:rPr>
                <w:rFonts w:ascii="Arial" w:hAnsi="Arial" w:cs="Arial"/>
                <w:sz w:val="22"/>
                <w:szCs w:val="22"/>
                <w:lang w:eastAsia="en-US"/>
              </w:rPr>
              <w:t>Patient satisfaction as meas</w:t>
            </w:r>
            <w:r w:rsidR="00E92F48">
              <w:rPr>
                <w:rFonts w:ascii="Arial" w:hAnsi="Arial" w:cs="Arial"/>
                <w:sz w:val="22"/>
                <w:szCs w:val="22"/>
                <w:lang w:eastAsia="en-US"/>
              </w:rPr>
              <w:t>ured by the Friends and Family T</w:t>
            </w:r>
            <w:r>
              <w:rPr>
                <w:rFonts w:ascii="Arial" w:hAnsi="Arial" w:cs="Arial"/>
                <w:sz w:val="22"/>
                <w:szCs w:val="22"/>
                <w:lang w:eastAsia="en-US"/>
              </w:rPr>
              <w:t>est</w:t>
            </w:r>
          </w:p>
        </w:tc>
        <w:tc>
          <w:tcPr>
            <w:tcW w:w="3116" w:type="dxa"/>
            <w:shd w:val="clear" w:color="auto" w:fill="auto"/>
            <w:vAlign w:val="center"/>
          </w:tcPr>
          <w:p w14:paraId="2F11DE5E" w14:textId="055323F5" w:rsidR="00A73DF9" w:rsidRPr="00BF2DBD" w:rsidRDefault="00E92F48" w:rsidP="009F132C">
            <w:pPr>
              <w:rPr>
                <w:rFonts w:ascii="Arial" w:hAnsi="Arial" w:cs="Arial"/>
                <w:sz w:val="22"/>
                <w:szCs w:val="22"/>
                <w:lang w:eastAsia="en-US"/>
              </w:rPr>
            </w:pPr>
            <w:r>
              <w:rPr>
                <w:rFonts w:ascii="Arial" w:hAnsi="Arial" w:cs="Arial"/>
                <w:sz w:val="22"/>
                <w:szCs w:val="22"/>
                <w:lang w:eastAsia="en-US"/>
              </w:rPr>
              <w:t>90% of patients surveyed would recommend the service to friends and family.</w:t>
            </w:r>
          </w:p>
        </w:tc>
        <w:tc>
          <w:tcPr>
            <w:tcW w:w="2834" w:type="dxa"/>
            <w:shd w:val="clear" w:color="auto" w:fill="auto"/>
            <w:vAlign w:val="center"/>
          </w:tcPr>
          <w:p w14:paraId="5B8C7877" w14:textId="59782C16" w:rsidR="00A73DF9" w:rsidRPr="00BF2DBD" w:rsidRDefault="00E92F48" w:rsidP="009F132C">
            <w:pPr>
              <w:rPr>
                <w:rFonts w:ascii="Arial" w:hAnsi="Arial" w:cs="Arial"/>
                <w:sz w:val="22"/>
                <w:szCs w:val="22"/>
                <w:lang w:eastAsia="en-US"/>
              </w:rPr>
            </w:pPr>
            <w:r w:rsidRPr="00BF2DBD">
              <w:rPr>
                <w:rFonts w:ascii="Arial" w:hAnsi="Arial" w:cs="Arial"/>
                <w:sz w:val="22"/>
                <w:szCs w:val="22"/>
                <w:lang w:eastAsia="en-US"/>
              </w:rPr>
              <w:t>Please provide proposals for consequences of breach in your service specification provider response summary (document no. 10)</w:t>
            </w:r>
          </w:p>
        </w:tc>
      </w:tr>
      <w:tr w:rsidR="00BD3CF3" w:rsidRPr="00BF2DBD" w14:paraId="48EEC301" w14:textId="77777777" w:rsidTr="00BD3CF3">
        <w:trPr>
          <w:trHeight w:val="2024"/>
        </w:trPr>
        <w:tc>
          <w:tcPr>
            <w:tcW w:w="461" w:type="dxa"/>
            <w:shd w:val="clear" w:color="auto" w:fill="auto"/>
            <w:vAlign w:val="center"/>
          </w:tcPr>
          <w:p w14:paraId="0D78CAE1" w14:textId="4509582F" w:rsidR="00BD3CF3" w:rsidRPr="00BF2DBD" w:rsidRDefault="008F2C98" w:rsidP="009F132C">
            <w:pPr>
              <w:rPr>
                <w:rFonts w:ascii="Arial" w:hAnsi="Arial" w:cs="Arial"/>
                <w:sz w:val="22"/>
                <w:szCs w:val="22"/>
                <w:lang w:eastAsia="en-US"/>
              </w:rPr>
            </w:pPr>
            <w:r>
              <w:rPr>
                <w:rFonts w:ascii="Arial" w:hAnsi="Arial" w:cs="Arial"/>
                <w:sz w:val="22"/>
                <w:szCs w:val="22"/>
                <w:lang w:eastAsia="en-US"/>
              </w:rPr>
              <w:t>12</w:t>
            </w:r>
          </w:p>
        </w:tc>
        <w:tc>
          <w:tcPr>
            <w:tcW w:w="2661" w:type="dxa"/>
            <w:shd w:val="clear" w:color="auto" w:fill="auto"/>
            <w:vAlign w:val="center"/>
          </w:tcPr>
          <w:p w14:paraId="6E0BD2C2" w14:textId="77777777" w:rsidR="00BD3CF3" w:rsidRPr="00BF2DBD" w:rsidRDefault="00BD3CF3" w:rsidP="009F132C">
            <w:pPr>
              <w:rPr>
                <w:rFonts w:ascii="Arial" w:hAnsi="Arial" w:cs="Arial"/>
                <w:sz w:val="22"/>
                <w:szCs w:val="22"/>
                <w:lang w:eastAsia="en-US"/>
              </w:rPr>
            </w:pPr>
            <w:r w:rsidRPr="00BF2DBD">
              <w:rPr>
                <w:rFonts w:ascii="Arial" w:hAnsi="Arial" w:cs="Arial"/>
                <w:sz w:val="22"/>
                <w:szCs w:val="22"/>
                <w:lang w:eastAsia="en-US"/>
              </w:rPr>
              <w:t>GP satisfaction in respect of referral process, waiting times, care given to patients, quality of information received back from the Service.</w:t>
            </w:r>
          </w:p>
        </w:tc>
        <w:tc>
          <w:tcPr>
            <w:tcW w:w="3116" w:type="dxa"/>
            <w:shd w:val="clear" w:color="auto" w:fill="auto"/>
            <w:vAlign w:val="center"/>
          </w:tcPr>
          <w:p w14:paraId="56A13F15" w14:textId="77777777" w:rsidR="00BD3CF3" w:rsidRPr="00BF2DBD" w:rsidRDefault="00BD3CF3" w:rsidP="009F132C">
            <w:pPr>
              <w:rPr>
                <w:rFonts w:ascii="Arial" w:hAnsi="Arial" w:cs="Arial"/>
                <w:sz w:val="22"/>
                <w:szCs w:val="22"/>
                <w:lang w:eastAsia="en-US"/>
              </w:rPr>
            </w:pPr>
            <w:r w:rsidRPr="00BF2DBD">
              <w:rPr>
                <w:rFonts w:ascii="Arial" w:hAnsi="Arial" w:cs="Arial"/>
                <w:sz w:val="22"/>
                <w:szCs w:val="22"/>
                <w:lang w:eastAsia="en-US"/>
              </w:rPr>
              <w:t>90% of GPs surveyed report satisfaction with the services they receive.</w:t>
            </w:r>
          </w:p>
          <w:p w14:paraId="02FDE3F8" w14:textId="77777777" w:rsidR="00BD3CF3" w:rsidRPr="00BF2DBD" w:rsidRDefault="00BD3CF3" w:rsidP="009F132C">
            <w:pPr>
              <w:rPr>
                <w:rFonts w:ascii="Arial" w:hAnsi="Arial" w:cs="Arial"/>
                <w:sz w:val="22"/>
                <w:szCs w:val="22"/>
                <w:lang w:eastAsia="en-US"/>
              </w:rPr>
            </w:pPr>
          </w:p>
          <w:p w14:paraId="611F64AD" w14:textId="77777777" w:rsidR="00BD3CF3" w:rsidRPr="00BF2DBD" w:rsidRDefault="00BD3CF3" w:rsidP="009F132C">
            <w:pPr>
              <w:rPr>
                <w:rFonts w:ascii="Arial" w:hAnsi="Arial" w:cs="Arial"/>
                <w:sz w:val="22"/>
                <w:szCs w:val="22"/>
                <w:lang w:eastAsia="en-US"/>
              </w:rPr>
            </w:pPr>
            <w:r w:rsidRPr="00BF2DBD">
              <w:rPr>
                <w:rFonts w:ascii="Arial" w:hAnsi="Arial" w:cs="Arial"/>
                <w:sz w:val="22"/>
                <w:szCs w:val="22"/>
                <w:lang w:eastAsia="en-US"/>
              </w:rPr>
              <w:t>100% of GPs are offered an opportunity to complete a patient satisfaction survey.</w:t>
            </w:r>
          </w:p>
        </w:tc>
        <w:tc>
          <w:tcPr>
            <w:tcW w:w="2834" w:type="dxa"/>
            <w:shd w:val="clear" w:color="auto" w:fill="auto"/>
            <w:vAlign w:val="center"/>
          </w:tcPr>
          <w:p w14:paraId="0C663AE9" w14:textId="77777777" w:rsidR="00BD3CF3" w:rsidRPr="00BF2DBD" w:rsidRDefault="00BD3CF3" w:rsidP="009F132C">
            <w:pPr>
              <w:rPr>
                <w:rFonts w:ascii="Arial" w:hAnsi="Arial" w:cs="Arial"/>
                <w:sz w:val="22"/>
                <w:szCs w:val="22"/>
                <w:lang w:eastAsia="en-US"/>
              </w:rPr>
            </w:pPr>
            <w:r w:rsidRPr="00BF2DBD">
              <w:rPr>
                <w:rFonts w:ascii="Arial" w:hAnsi="Arial" w:cs="Arial"/>
                <w:sz w:val="22"/>
                <w:szCs w:val="22"/>
                <w:lang w:eastAsia="en-US"/>
              </w:rPr>
              <w:t>Please provide proposals for consequences of breach in your service specification provider response summary (document no. 10)</w:t>
            </w:r>
          </w:p>
        </w:tc>
      </w:tr>
      <w:tr w:rsidR="00BD3CF3" w:rsidRPr="00BF2DBD" w14:paraId="67CC6992" w14:textId="77777777" w:rsidTr="00BD3CF3">
        <w:trPr>
          <w:trHeight w:val="2024"/>
        </w:trPr>
        <w:tc>
          <w:tcPr>
            <w:tcW w:w="461" w:type="dxa"/>
            <w:shd w:val="clear" w:color="auto" w:fill="auto"/>
            <w:vAlign w:val="center"/>
          </w:tcPr>
          <w:p w14:paraId="0ABBC659" w14:textId="4326108E" w:rsidR="00BD3CF3" w:rsidRPr="00BF2DBD" w:rsidRDefault="008F2C98" w:rsidP="009F132C">
            <w:pPr>
              <w:rPr>
                <w:rFonts w:ascii="Arial" w:hAnsi="Arial" w:cs="Arial"/>
                <w:sz w:val="22"/>
                <w:szCs w:val="22"/>
                <w:lang w:eastAsia="en-US"/>
              </w:rPr>
            </w:pPr>
            <w:r>
              <w:rPr>
                <w:rFonts w:ascii="Arial" w:hAnsi="Arial" w:cs="Arial"/>
                <w:sz w:val="22"/>
                <w:szCs w:val="22"/>
                <w:lang w:eastAsia="en-US"/>
              </w:rPr>
              <w:lastRenderedPageBreak/>
              <w:t>13</w:t>
            </w:r>
          </w:p>
        </w:tc>
        <w:tc>
          <w:tcPr>
            <w:tcW w:w="2661" w:type="dxa"/>
            <w:shd w:val="clear" w:color="auto" w:fill="auto"/>
            <w:vAlign w:val="center"/>
          </w:tcPr>
          <w:p w14:paraId="60B4F4A9" w14:textId="77777777" w:rsidR="00BD3CF3" w:rsidRPr="00BF2DBD" w:rsidRDefault="00BD3CF3" w:rsidP="009F132C">
            <w:pPr>
              <w:rPr>
                <w:rFonts w:ascii="Arial" w:hAnsi="Arial" w:cs="Arial"/>
                <w:sz w:val="22"/>
                <w:szCs w:val="22"/>
                <w:highlight w:val="yellow"/>
                <w:lang w:eastAsia="en-US"/>
              </w:rPr>
            </w:pPr>
            <w:r>
              <w:rPr>
                <w:rFonts w:ascii="Arial" w:hAnsi="Arial" w:cs="Arial"/>
                <w:sz w:val="22"/>
                <w:szCs w:val="22"/>
                <w:lang w:eastAsia="en-US"/>
              </w:rPr>
              <w:t>Delivery of educational program</w:t>
            </w:r>
            <w:r w:rsidRPr="00BF2DBD">
              <w:rPr>
                <w:rFonts w:ascii="Arial" w:hAnsi="Arial" w:cs="Arial"/>
                <w:sz w:val="22"/>
                <w:szCs w:val="22"/>
                <w:lang w:eastAsia="en-US"/>
              </w:rPr>
              <w:t>me.</w:t>
            </w:r>
          </w:p>
        </w:tc>
        <w:tc>
          <w:tcPr>
            <w:tcW w:w="3116" w:type="dxa"/>
            <w:shd w:val="clear" w:color="auto" w:fill="auto"/>
            <w:vAlign w:val="center"/>
          </w:tcPr>
          <w:p w14:paraId="191AD74E" w14:textId="6BAE4DDD" w:rsidR="00BD3CF3" w:rsidRPr="00BF2DBD" w:rsidRDefault="00AF2638" w:rsidP="009F132C">
            <w:pPr>
              <w:rPr>
                <w:rFonts w:ascii="Arial" w:hAnsi="Arial" w:cs="Arial"/>
                <w:sz w:val="22"/>
                <w:szCs w:val="22"/>
                <w:lang w:eastAsia="en-US"/>
              </w:rPr>
            </w:pPr>
            <w:r>
              <w:rPr>
                <w:rFonts w:ascii="Arial" w:hAnsi="Arial" w:cs="Arial"/>
                <w:sz w:val="22"/>
                <w:szCs w:val="22"/>
                <w:lang w:eastAsia="en-US"/>
              </w:rPr>
              <w:t xml:space="preserve">TBD. Currently </w:t>
            </w:r>
            <w:r w:rsidR="00BD3CF3" w:rsidRPr="00BF2DBD">
              <w:rPr>
                <w:rFonts w:ascii="Arial" w:hAnsi="Arial" w:cs="Arial"/>
                <w:sz w:val="22"/>
                <w:szCs w:val="22"/>
                <w:lang w:eastAsia="en-US"/>
              </w:rPr>
              <w:t>1 event per locality per quarter</w:t>
            </w:r>
          </w:p>
          <w:p w14:paraId="35C291FF" w14:textId="77777777" w:rsidR="00BD3CF3" w:rsidRPr="00BF2DBD" w:rsidRDefault="00BD3CF3" w:rsidP="009F132C">
            <w:pPr>
              <w:rPr>
                <w:rFonts w:ascii="Arial" w:hAnsi="Arial" w:cs="Arial"/>
                <w:sz w:val="22"/>
                <w:szCs w:val="22"/>
                <w:lang w:eastAsia="en-US"/>
              </w:rPr>
            </w:pPr>
            <w:r w:rsidRPr="00BF2DBD">
              <w:rPr>
                <w:rFonts w:ascii="Arial" w:hAnsi="Arial" w:cs="Arial"/>
                <w:sz w:val="22"/>
                <w:szCs w:val="22"/>
                <w:lang w:eastAsia="en-US"/>
              </w:rPr>
              <w:t>1 annual PLT</w:t>
            </w:r>
          </w:p>
          <w:p w14:paraId="0467A222" w14:textId="77777777" w:rsidR="00BD3CF3" w:rsidRPr="00BF2DBD" w:rsidRDefault="00BD3CF3" w:rsidP="009F132C">
            <w:pPr>
              <w:rPr>
                <w:rFonts w:ascii="Arial" w:hAnsi="Arial" w:cs="Arial"/>
                <w:sz w:val="22"/>
                <w:szCs w:val="22"/>
                <w:lang w:eastAsia="en-US"/>
              </w:rPr>
            </w:pPr>
            <w:r w:rsidRPr="00BF2DBD">
              <w:rPr>
                <w:rFonts w:ascii="Arial" w:hAnsi="Arial" w:cs="Arial"/>
                <w:sz w:val="22"/>
                <w:szCs w:val="22"/>
                <w:lang w:eastAsia="en-US"/>
              </w:rPr>
              <w:t>Offer of at least 1 additional session per week (shadowing, practice visits)</w:t>
            </w:r>
          </w:p>
        </w:tc>
        <w:tc>
          <w:tcPr>
            <w:tcW w:w="2834" w:type="dxa"/>
            <w:shd w:val="clear" w:color="auto" w:fill="auto"/>
            <w:vAlign w:val="center"/>
          </w:tcPr>
          <w:p w14:paraId="16C39233" w14:textId="77777777" w:rsidR="00BD3CF3" w:rsidRPr="00BF2DBD" w:rsidRDefault="00BD3CF3" w:rsidP="009F132C">
            <w:pPr>
              <w:rPr>
                <w:rFonts w:ascii="Arial" w:hAnsi="Arial" w:cs="Arial"/>
                <w:sz w:val="22"/>
                <w:szCs w:val="22"/>
                <w:lang w:eastAsia="en-US"/>
              </w:rPr>
            </w:pPr>
            <w:r w:rsidRPr="00BF2DBD">
              <w:rPr>
                <w:rFonts w:ascii="Arial" w:hAnsi="Arial" w:cs="Arial"/>
                <w:sz w:val="22"/>
                <w:szCs w:val="22"/>
                <w:lang w:eastAsia="en-US"/>
              </w:rPr>
              <w:t>Please provide proposals for consequences of breach in your service specification provider response summary (document no. 10)</w:t>
            </w:r>
          </w:p>
        </w:tc>
      </w:tr>
      <w:tr w:rsidR="00BD3CF3" w:rsidRPr="00BF2DBD" w14:paraId="7B91D17A" w14:textId="77777777" w:rsidTr="00BD3CF3">
        <w:trPr>
          <w:trHeight w:val="2024"/>
        </w:trPr>
        <w:tc>
          <w:tcPr>
            <w:tcW w:w="461" w:type="dxa"/>
            <w:shd w:val="clear" w:color="auto" w:fill="auto"/>
            <w:vAlign w:val="center"/>
          </w:tcPr>
          <w:p w14:paraId="27FAE4FA" w14:textId="101FFD2E" w:rsidR="00BD3CF3" w:rsidRPr="00BF2DBD" w:rsidRDefault="008F2C98" w:rsidP="009F132C">
            <w:pPr>
              <w:rPr>
                <w:rFonts w:ascii="Arial" w:hAnsi="Arial" w:cs="Arial"/>
                <w:sz w:val="22"/>
                <w:szCs w:val="22"/>
                <w:lang w:eastAsia="en-US"/>
              </w:rPr>
            </w:pPr>
            <w:r>
              <w:rPr>
                <w:rFonts w:ascii="Arial" w:hAnsi="Arial" w:cs="Arial"/>
                <w:sz w:val="22"/>
                <w:szCs w:val="22"/>
                <w:lang w:eastAsia="en-US"/>
              </w:rPr>
              <w:t>14</w:t>
            </w:r>
          </w:p>
        </w:tc>
        <w:tc>
          <w:tcPr>
            <w:tcW w:w="2661" w:type="dxa"/>
            <w:shd w:val="clear" w:color="auto" w:fill="auto"/>
            <w:vAlign w:val="center"/>
          </w:tcPr>
          <w:p w14:paraId="5F2F039D" w14:textId="77777777" w:rsidR="00BD3CF3" w:rsidRPr="00BF2DBD" w:rsidRDefault="00BD3CF3" w:rsidP="009F132C">
            <w:pPr>
              <w:rPr>
                <w:rFonts w:ascii="Arial" w:hAnsi="Arial" w:cs="Arial"/>
                <w:sz w:val="22"/>
                <w:szCs w:val="22"/>
                <w:lang w:eastAsia="en-US"/>
              </w:rPr>
            </w:pPr>
            <w:r w:rsidRPr="00BF2DBD">
              <w:rPr>
                <w:rFonts w:ascii="Arial" w:hAnsi="Arial" w:cs="Arial"/>
                <w:sz w:val="22"/>
                <w:szCs w:val="22"/>
                <w:lang w:eastAsia="en-US"/>
              </w:rPr>
              <w:t>Monthly prescribing analysis</w:t>
            </w:r>
          </w:p>
        </w:tc>
        <w:tc>
          <w:tcPr>
            <w:tcW w:w="3116" w:type="dxa"/>
            <w:shd w:val="clear" w:color="auto" w:fill="auto"/>
            <w:vAlign w:val="center"/>
          </w:tcPr>
          <w:p w14:paraId="29AA921A" w14:textId="77777777" w:rsidR="00BD3CF3" w:rsidRPr="00BF2DBD" w:rsidRDefault="00BD3CF3" w:rsidP="009F132C">
            <w:pPr>
              <w:rPr>
                <w:rFonts w:ascii="Arial" w:hAnsi="Arial" w:cs="Arial"/>
                <w:sz w:val="22"/>
                <w:szCs w:val="22"/>
                <w:lang w:eastAsia="en-US"/>
              </w:rPr>
            </w:pPr>
            <w:r w:rsidRPr="00BF2DBD">
              <w:rPr>
                <w:rFonts w:ascii="Arial" w:hAnsi="Arial" w:cs="Arial"/>
                <w:sz w:val="22"/>
                <w:szCs w:val="22"/>
                <w:lang w:eastAsia="en-US"/>
              </w:rPr>
              <w:t>90% adherence to formulary drugs:  eczema, psoriasis, acne, emollients</w:t>
            </w:r>
          </w:p>
        </w:tc>
        <w:tc>
          <w:tcPr>
            <w:tcW w:w="2834" w:type="dxa"/>
            <w:shd w:val="clear" w:color="auto" w:fill="auto"/>
            <w:vAlign w:val="center"/>
          </w:tcPr>
          <w:p w14:paraId="0FB3B0C9" w14:textId="77777777" w:rsidR="00BD3CF3" w:rsidRPr="00BF2DBD" w:rsidRDefault="00BD3CF3" w:rsidP="009F132C">
            <w:pPr>
              <w:rPr>
                <w:rFonts w:ascii="Arial" w:hAnsi="Arial" w:cs="Arial"/>
                <w:sz w:val="22"/>
                <w:szCs w:val="22"/>
                <w:lang w:eastAsia="en-US"/>
              </w:rPr>
            </w:pPr>
            <w:r w:rsidRPr="00BF2DBD">
              <w:rPr>
                <w:rFonts w:ascii="Arial" w:hAnsi="Arial" w:cs="Arial"/>
                <w:sz w:val="22"/>
                <w:szCs w:val="22"/>
                <w:lang w:eastAsia="en-US"/>
              </w:rPr>
              <w:t>Please provide proposals for consequences of breach in your service specification provider response summary (document no. 10)</w:t>
            </w:r>
          </w:p>
        </w:tc>
      </w:tr>
      <w:tr w:rsidR="00B67D4D" w:rsidRPr="00BF2DBD" w14:paraId="1B945CE4" w14:textId="77777777" w:rsidTr="00BD3CF3">
        <w:trPr>
          <w:trHeight w:val="2024"/>
        </w:trPr>
        <w:tc>
          <w:tcPr>
            <w:tcW w:w="461" w:type="dxa"/>
            <w:shd w:val="clear" w:color="auto" w:fill="auto"/>
            <w:vAlign w:val="center"/>
          </w:tcPr>
          <w:p w14:paraId="50ADF810" w14:textId="394A5A1C" w:rsidR="00B67D4D" w:rsidRDefault="008F2C98" w:rsidP="00B67D4D">
            <w:pPr>
              <w:rPr>
                <w:rFonts w:ascii="Arial" w:hAnsi="Arial" w:cs="Arial"/>
                <w:sz w:val="22"/>
                <w:szCs w:val="22"/>
                <w:lang w:eastAsia="en-US"/>
              </w:rPr>
            </w:pPr>
            <w:r>
              <w:rPr>
                <w:rFonts w:ascii="Arial" w:hAnsi="Arial" w:cs="Arial"/>
                <w:sz w:val="22"/>
                <w:szCs w:val="22"/>
                <w:lang w:eastAsia="en-US"/>
              </w:rPr>
              <w:t>15</w:t>
            </w:r>
          </w:p>
        </w:tc>
        <w:tc>
          <w:tcPr>
            <w:tcW w:w="2661" w:type="dxa"/>
            <w:shd w:val="clear" w:color="auto" w:fill="auto"/>
            <w:vAlign w:val="center"/>
          </w:tcPr>
          <w:p w14:paraId="3D1252DB" w14:textId="06A05FD9" w:rsidR="00B67D4D" w:rsidRPr="00BF2DBD" w:rsidRDefault="00665BCD" w:rsidP="00B67D4D">
            <w:pPr>
              <w:rPr>
                <w:rFonts w:ascii="Arial" w:hAnsi="Arial" w:cs="Arial"/>
                <w:sz w:val="22"/>
                <w:szCs w:val="22"/>
                <w:lang w:eastAsia="en-US"/>
              </w:rPr>
            </w:pPr>
            <w:r>
              <w:rPr>
                <w:rFonts w:ascii="Arial" w:hAnsi="Arial" w:cs="Arial"/>
                <w:sz w:val="22"/>
                <w:szCs w:val="22"/>
                <w:lang w:eastAsia="en-US"/>
              </w:rPr>
              <w:t>M</w:t>
            </w:r>
            <w:r w:rsidR="00B67D4D">
              <w:rPr>
                <w:rFonts w:ascii="Arial" w:hAnsi="Arial" w:cs="Arial"/>
                <w:sz w:val="22"/>
                <w:szCs w:val="22"/>
                <w:lang w:eastAsia="en-US"/>
              </w:rPr>
              <w:t xml:space="preserve">andatory </w:t>
            </w:r>
            <w:r>
              <w:rPr>
                <w:rFonts w:ascii="Arial" w:hAnsi="Arial" w:cs="Arial"/>
                <w:sz w:val="22"/>
                <w:szCs w:val="22"/>
                <w:lang w:eastAsia="en-US"/>
              </w:rPr>
              <w:t>staff training</w:t>
            </w:r>
          </w:p>
        </w:tc>
        <w:tc>
          <w:tcPr>
            <w:tcW w:w="3116" w:type="dxa"/>
            <w:shd w:val="clear" w:color="auto" w:fill="auto"/>
            <w:vAlign w:val="center"/>
          </w:tcPr>
          <w:p w14:paraId="03017B9F" w14:textId="32D0C087" w:rsidR="00B67D4D" w:rsidRPr="00BF2DBD" w:rsidRDefault="00B67D4D" w:rsidP="00B67D4D">
            <w:pPr>
              <w:rPr>
                <w:rFonts w:ascii="Arial" w:hAnsi="Arial" w:cs="Arial"/>
                <w:sz w:val="22"/>
                <w:szCs w:val="22"/>
                <w:lang w:eastAsia="en-US"/>
              </w:rPr>
            </w:pPr>
            <w:r>
              <w:rPr>
                <w:rFonts w:ascii="Arial" w:hAnsi="Arial" w:cs="Arial"/>
                <w:sz w:val="22"/>
                <w:szCs w:val="22"/>
                <w:lang w:eastAsia="en-US"/>
              </w:rPr>
              <w:t>100% compliance</w:t>
            </w:r>
          </w:p>
        </w:tc>
        <w:tc>
          <w:tcPr>
            <w:tcW w:w="2834" w:type="dxa"/>
            <w:shd w:val="clear" w:color="auto" w:fill="auto"/>
            <w:vAlign w:val="center"/>
          </w:tcPr>
          <w:p w14:paraId="6AF030FD" w14:textId="1155D371" w:rsidR="00B67D4D" w:rsidRPr="00BF2DBD" w:rsidRDefault="00B67D4D" w:rsidP="00B67D4D">
            <w:pPr>
              <w:rPr>
                <w:rFonts w:ascii="Arial" w:hAnsi="Arial" w:cs="Arial"/>
                <w:sz w:val="22"/>
                <w:szCs w:val="22"/>
                <w:lang w:eastAsia="en-US"/>
              </w:rPr>
            </w:pPr>
            <w:r w:rsidRPr="00BF2DBD">
              <w:rPr>
                <w:rFonts w:ascii="Arial" w:hAnsi="Arial" w:cs="Arial"/>
                <w:sz w:val="22"/>
                <w:szCs w:val="22"/>
                <w:lang w:eastAsia="en-US"/>
              </w:rPr>
              <w:t>Please provide proposals for consequences of breach in your service specification provider response summary (document no. 10)</w:t>
            </w:r>
          </w:p>
        </w:tc>
      </w:tr>
    </w:tbl>
    <w:p w14:paraId="241E39F2" w14:textId="77777777" w:rsidR="00F6722E" w:rsidRPr="00BF2DBD" w:rsidRDefault="00F6722E">
      <w:pPr>
        <w:rPr>
          <w:rFonts w:ascii="Arial" w:hAnsi="Arial" w:cs="Arial"/>
          <w:sz w:val="22"/>
          <w:szCs w:val="22"/>
          <w:lang w:eastAsia="en-US"/>
        </w:rPr>
      </w:pPr>
    </w:p>
    <w:p w14:paraId="36A1BFDF" w14:textId="77777777" w:rsidR="009F132C" w:rsidRDefault="009F132C">
      <w:pPr>
        <w:pStyle w:val="BodyText"/>
        <w:jc w:val="both"/>
        <w:rPr>
          <w:b/>
          <w:bCs/>
          <w:szCs w:val="22"/>
        </w:rPr>
      </w:pPr>
    </w:p>
    <w:p w14:paraId="4436ADDB" w14:textId="53EB6701" w:rsidR="00A73DF9" w:rsidRPr="00BF2DBD" w:rsidRDefault="00A73DF9" w:rsidP="00A73DF9">
      <w:pPr>
        <w:pStyle w:val="Heading2"/>
        <w:rPr>
          <w:lang w:eastAsia="en-US"/>
        </w:rPr>
      </w:pPr>
      <w:bookmarkStart w:id="21" w:name="_Toc484774043"/>
      <w:r w:rsidRPr="00BF2DBD">
        <w:rPr>
          <w:lang w:eastAsia="en-US"/>
        </w:rPr>
        <w:t>8.</w:t>
      </w:r>
      <w:r>
        <w:rPr>
          <w:lang w:eastAsia="en-US"/>
        </w:rPr>
        <w:t>3</w:t>
      </w:r>
      <w:r w:rsidRPr="00BF2DBD">
        <w:rPr>
          <w:lang w:eastAsia="en-US"/>
        </w:rPr>
        <w:t xml:space="preserve"> Key </w:t>
      </w:r>
      <w:r>
        <w:rPr>
          <w:lang w:eastAsia="en-US"/>
        </w:rPr>
        <w:t xml:space="preserve">Quality and Safety </w:t>
      </w:r>
      <w:r w:rsidRPr="00BF2DBD">
        <w:rPr>
          <w:lang w:eastAsia="en-US"/>
        </w:rPr>
        <w:t>Indicators</w:t>
      </w:r>
      <w:bookmarkEnd w:id="21"/>
    </w:p>
    <w:p w14:paraId="764AA85F" w14:textId="77777777" w:rsidR="009F132C" w:rsidRDefault="009F132C">
      <w:pPr>
        <w:pStyle w:val="BodyText"/>
        <w:jc w:val="both"/>
        <w:rPr>
          <w:b/>
          <w:bCs/>
          <w:szCs w:val="22"/>
        </w:rPr>
      </w:pPr>
    </w:p>
    <w:tbl>
      <w:tblPr>
        <w:tblStyle w:val="TableGrid"/>
        <w:tblW w:w="9067" w:type="dxa"/>
        <w:tblLook w:val="04A0" w:firstRow="1" w:lastRow="0" w:firstColumn="1" w:lastColumn="0" w:noHBand="0" w:noVBand="1"/>
      </w:tblPr>
      <w:tblGrid>
        <w:gridCol w:w="421"/>
        <w:gridCol w:w="2693"/>
        <w:gridCol w:w="3108"/>
        <w:gridCol w:w="2845"/>
      </w:tblGrid>
      <w:tr w:rsidR="00A73DF9" w14:paraId="6C124263" w14:textId="77777777" w:rsidTr="00A73DF9">
        <w:tc>
          <w:tcPr>
            <w:tcW w:w="421" w:type="dxa"/>
          </w:tcPr>
          <w:p w14:paraId="36ABAAA9" w14:textId="77777777" w:rsidR="00A73DF9" w:rsidRDefault="00A73DF9" w:rsidP="00A73DF9">
            <w:pPr>
              <w:pStyle w:val="BodyText"/>
              <w:jc w:val="both"/>
              <w:rPr>
                <w:b/>
                <w:bCs/>
                <w:szCs w:val="22"/>
              </w:rPr>
            </w:pPr>
          </w:p>
        </w:tc>
        <w:tc>
          <w:tcPr>
            <w:tcW w:w="2693" w:type="dxa"/>
            <w:vAlign w:val="center"/>
          </w:tcPr>
          <w:p w14:paraId="72BEF334" w14:textId="7D1BD3BB" w:rsidR="00A73DF9" w:rsidRDefault="00A73DF9" w:rsidP="00A73DF9">
            <w:pPr>
              <w:pStyle w:val="BodyText"/>
              <w:jc w:val="both"/>
              <w:rPr>
                <w:b/>
                <w:bCs/>
                <w:szCs w:val="22"/>
              </w:rPr>
            </w:pPr>
            <w:r w:rsidRPr="00BF2DBD">
              <w:rPr>
                <w:b/>
                <w:szCs w:val="22"/>
              </w:rPr>
              <w:t>Indicator</w:t>
            </w:r>
          </w:p>
        </w:tc>
        <w:tc>
          <w:tcPr>
            <w:tcW w:w="3108" w:type="dxa"/>
            <w:vAlign w:val="center"/>
          </w:tcPr>
          <w:p w14:paraId="2284FB9E" w14:textId="2F969D41" w:rsidR="00A73DF9" w:rsidRDefault="00A73DF9" w:rsidP="00A73DF9">
            <w:pPr>
              <w:pStyle w:val="BodyText"/>
              <w:jc w:val="both"/>
              <w:rPr>
                <w:b/>
                <w:bCs/>
                <w:szCs w:val="22"/>
              </w:rPr>
            </w:pPr>
            <w:r w:rsidRPr="00BF2DBD">
              <w:rPr>
                <w:b/>
                <w:szCs w:val="22"/>
              </w:rPr>
              <w:t>Threshold</w:t>
            </w:r>
          </w:p>
        </w:tc>
        <w:tc>
          <w:tcPr>
            <w:tcW w:w="2845" w:type="dxa"/>
            <w:vAlign w:val="center"/>
          </w:tcPr>
          <w:p w14:paraId="62B59B43" w14:textId="401B906B" w:rsidR="00A73DF9" w:rsidRDefault="00A73DF9" w:rsidP="00A73DF9">
            <w:pPr>
              <w:pStyle w:val="BodyText"/>
              <w:jc w:val="both"/>
              <w:rPr>
                <w:b/>
                <w:bCs/>
                <w:szCs w:val="22"/>
              </w:rPr>
            </w:pPr>
            <w:r w:rsidRPr="00BF2DBD">
              <w:rPr>
                <w:b/>
                <w:szCs w:val="22"/>
              </w:rPr>
              <w:t>Consequences of Breach</w:t>
            </w:r>
          </w:p>
        </w:tc>
      </w:tr>
      <w:tr w:rsidR="00A73DF9" w14:paraId="2B727CCD" w14:textId="77777777" w:rsidTr="00AE067C">
        <w:tc>
          <w:tcPr>
            <w:tcW w:w="421" w:type="dxa"/>
            <w:vAlign w:val="center"/>
          </w:tcPr>
          <w:p w14:paraId="1389C322" w14:textId="621B890A" w:rsidR="00A73DF9" w:rsidRPr="00A73DF9" w:rsidRDefault="00A73DF9" w:rsidP="00AE067C">
            <w:pPr>
              <w:pStyle w:val="BodyText"/>
              <w:jc w:val="center"/>
              <w:rPr>
                <w:bCs/>
                <w:szCs w:val="22"/>
              </w:rPr>
            </w:pPr>
            <w:r w:rsidRPr="00A73DF9">
              <w:rPr>
                <w:bCs/>
                <w:szCs w:val="22"/>
              </w:rPr>
              <w:t>1</w:t>
            </w:r>
          </w:p>
        </w:tc>
        <w:tc>
          <w:tcPr>
            <w:tcW w:w="2693" w:type="dxa"/>
            <w:vAlign w:val="center"/>
          </w:tcPr>
          <w:p w14:paraId="270FA9DF" w14:textId="20268284" w:rsidR="00A73DF9" w:rsidRPr="00A73DF9" w:rsidRDefault="00A73DF9" w:rsidP="0036450A">
            <w:pPr>
              <w:pStyle w:val="BodyText"/>
              <w:rPr>
                <w:bCs/>
                <w:szCs w:val="22"/>
              </w:rPr>
            </w:pPr>
            <w:r w:rsidRPr="00A73DF9">
              <w:rPr>
                <w:bCs/>
                <w:szCs w:val="22"/>
              </w:rPr>
              <w:t xml:space="preserve">Patient reported outcomes </w:t>
            </w:r>
            <w:r w:rsidR="008347B8">
              <w:rPr>
                <w:bCs/>
                <w:szCs w:val="22"/>
              </w:rPr>
              <w:t xml:space="preserve">measures </w:t>
            </w:r>
            <w:r w:rsidRPr="00A73DF9">
              <w:rPr>
                <w:bCs/>
                <w:szCs w:val="22"/>
              </w:rPr>
              <w:t>(PROMs)</w:t>
            </w:r>
            <w:r w:rsidR="00397EAA">
              <w:rPr>
                <w:rStyle w:val="FootnoteReference"/>
                <w:bCs/>
                <w:szCs w:val="22"/>
              </w:rPr>
              <w:footnoteReference w:id="4"/>
            </w:r>
          </w:p>
        </w:tc>
        <w:tc>
          <w:tcPr>
            <w:tcW w:w="3108" w:type="dxa"/>
            <w:vAlign w:val="center"/>
          </w:tcPr>
          <w:p w14:paraId="1EF4A488" w14:textId="61922AE2" w:rsidR="00A73DF9" w:rsidRPr="008F2C98" w:rsidRDefault="008F2C98" w:rsidP="008F2C98">
            <w:pPr>
              <w:pStyle w:val="BodyText"/>
              <w:rPr>
                <w:bCs/>
                <w:szCs w:val="22"/>
              </w:rPr>
            </w:pPr>
            <w:r>
              <w:rPr>
                <w:bCs/>
                <w:szCs w:val="22"/>
              </w:rPr>
              <w:t xml:space="preserve">PROMs form is under development </w:t>
            </w:r>
            <w:r w:rsidRPr="008F2C98">
              <w:rPr>
                <w:bCs/>
                <w:szCs w:val="22"/>
              </w:rPr>
              <w:t xml:space="preserve"> </w:t>
            </w:r>
          </w:p>
        </w:tc>
        <w:tc>
          <w:tcPr>
            <w:tcW w:w="2845" w:type="dxa"/>
          </w:tcPr>
          <w:p w14:paraId="2A58CB0D" w14:textId="062D4A73" w:rsidR="00A73DF9" w:rsidRDefault="0036450A" w:rsidP="0036450A">
            <w:pPr>
              <w:pStyle w:val="BodyText"/>
              <w:rPr>
                <w:b/>
                <w:bCs/>
                <w:szCs w:val="22"/>
              </w:rPr>
            </w:pPr>
            <w:r w:rsidRPr="00BF2DBD">
              <w:rPr>
                <w:szCs w:val="22"/>
              </w:rPr>
              <w:t>Please provide proposals for consequences of breach in your service specification provider response summary (document no. 10)</w:t>
            </w:r>
          </w:p>
        </w:tc>
      </w:tr>
      <w:tr w:rsidR="00A73DF9" w14:paraId="6A136CBF" w14:textId="77777777" w:rsidTr="00AE067C">
        <w:tc>
          <w:tcPr>
            <w:tcW w:w="421" w:type="dxa"/>
            <w:vAlign w:val="center"/>
          </w:tcPr>
          <w:p w14:paraId="622A9E76" w14:textId="1F6037DB" w:rsidR="00A73DF9" w:rsidRPr="00A73DF9" w:rsidRDefault="00A73DF9" w:rsidP="00AE067C">
            <w:pPr>
              <w:pStyle w:val="BodyText"/>
              <w:jc w:val="center"/>
              <w:rPr>
                <w:bCs/>
                <w:szCs w:val="22"/>
              </w:rPr>
            </w:pPr>
            <w:r w:rsidRPr="00A73DF9">
              <w:rPr>
                <w:bCs/>
                <w:szCs w:val="22"/>
              </w:rPr>
              <w:t>2</w:t>
            </w:r>
          </w:p>
        </w:tc>
        <w:tc>
          <w:tcPr>
            <w:tcW w:w="2693" w:type="dxa"/>
            <w:vAlign w:val="center"/>
          </w:tcPr>
          <w:p w14:paraId="180DF47A" w14:textId="7DCE6391" w:rsidR="00A73DF9" w:rsidRPr="00A73DF9" w:rsidRDefault="00A73DF9" w:rsidP="0036450A">
            <w:pPr>
              <w:pStyle w:val="BodyText"/>
              <w:rPr>
                <w:bCs/>
                <w:szCs w:val="22"/>
              </w:rPr>
            </w:pPr>
            <w:r w:rsidRPr="00A73DF9">
              <w:rPr>
                <w:bCs/>
                <w:szCs w:val="22"/>
              </w:rPr>
              <w:t xml:space="preserve">Number </w:t>
            </w:r>
            <w:r w:rsidR="0036450A">
              <w:rPr>
                <w:bCs/>
                <w:szCs w:val="22"/>
              </w:rPr>
              <w:t xml:space="preserve">and severity </w:t>
            </w:r>
            <w:r w:rsidRPr="00A73DF9">
              <w:rPr>
                <w:bCs/>
                <w:szCs w:val="22"/>
              </w:rPr>
              <w:t>of complaints</w:t>
            </w:r>
          </w:p>
        </w:tc>
        <w:tc>
          <w:tcPr>
            <w:tcW w:w="3108" w:type="dxa"/>
            <w:vAlign w:val="center"/>
          </w:tcPr>
          <w:p w14:paraId="6A68BD77" w14:textId="2AA7CD78" w:rsidR="00A73DF9" w:rsidRPr="00A73DF9" w:rsidRDefault="00A73DF9" w:rsidP="0036450A">
            <w:pPr>
              <w:pStyle w:val="BodyText"/>
              <w:rPr>
                <w:bCs/>
                <w:szCs w:val="22"/>
              </w:rPr>
            </w:pPr>
            <w:r w:rsidRPr="00A73DF9">
              <w:rPr>
                <w:bCs/>
                <w:szCs w:val="22"/>
              </w:rPr>
              <w:t>n/a</w:t>
            </w:r>
          </w:p>
        </w:tc>
        <w:tc>
          <w:tcPr>
            <w:tcW w:w="2845" w:type="dxa"/>
          </w:tcPr>
          <w:p w14:paraId="4F397391" w14:textId="0745847B" w:rsidR="00A73DF9" w:rsidRDefault="0036450A" w:rsidP="0036450A">
            <w:pPr>
              <w:pStyle w:val="BodyText"/>
              <w:rPr>
                <w:b/>
                <w:bCs/>
                <w:szCs w:val="22"/>
              </w:rPr>
            </w:pPr>
            <w:r w:rsidRPr="00BF2DBD">
              <w:rPr>
                <w:szCs w:val="22"/>
              </w:rPr>
              <w:t>Please provide proposals for consequences of breach in your service specification provider response summary (document no. 10)</w:t>
            </w:r>
          </w:p>
        </w:tc>
      </w:tr>
      <w:tr w:rsidR="00A73DF9" w14:paraId="0C14BAB1" w14:textId="77777777" w:rsidTr="00AE067C">
        <w:tc>
          <w:tcPr>
            <w:tcW w:w="421" w:type="dxa"/>
            <w:vAlign w:val="center"/>
          </w:tcPr>
          <w:p w14:paraId="063FCAE2" w14:textId="53CA6FED" w:rsidR="00A73DF9" w:rsidRPr="00A73DF9" w:rsidRDefault="00A73DF9" w:rsidP="00AE067C">
            <w:pPr>
              <w:pStyle w:val="BodyText"/>
              <w:jc w:val="center"/>
              <w:rPr>
                <w:bCs/>
                <w:szCs w:val="22"/>
              </w:rPr>
            </w:pPr>
            <w:r w:rsidRPr="00A73DF9">
              <w:rPr>
                <w:bCs/>
                <w:szCs w:val="22"/>
              </w:rPr>
              <w:t>3</w:t>
            </w:r>
          </w:p>
        </w:tc>
        <w:tc>
          <w:tcPr>
            <w:tcW w:w="2693" w:type="dxa"/>
            <w:vAlign w:val="center"/>
          </w:tcPr>
          <w:p w14:paraId="5856FE5E" w14:textId="2086C194" w:rsidR="00A73DF9" w:rsidRPr="00A73DF9" w:rsidRDefault="00A73DF9" w:rsidP="0036450A">
            <w:pPr>
              <w:pStyle w:val="BodyText"/>
              <w:rPr>
                <w:bCs/>
                <w:szCs w:val="22"/>
              </w:rPr>
            </w:pPr>
            <w:r w:rsidRPr="00A73DF9">
              <w:rPr>
                <w:bCs/>
                <w:szCs w:val="22"/>
              </w:rPr>
              <w:t>Serious incidents</w:t>
            </w:r>
          </w:p>
        </w:tc>
        <w:tc>
          <w:tcPr>
            <w:tcW w:w="3108" w:type="dxa"/>
            <w:vAlign w:val="center"/>
          </w:tcPr>
          <w:p w14:paraId="1C6933D1" w14:textId="4DDA043D" w:rsidR="00A73DF9" w:rsidRPr="00A73DF9" w:rsidRDefault="00103D25" w:rsidP="00103D25">
            <w:pPr>
              <w:pStyle w:val="BodyText"/>
              <w:rPr>
                <w:bCs/>
                <w:szCs w:val="22"/>
              </w:rPr>
            </w:pPr>
            <w:r w:rsidRPr="00103D25">
              <w:rPr>
                <w:bCs/>
                <w:szCs w:val="22"/>
              </w:rPr>
              <w:t>0.</w:t>
            </w:r>
            <w:r>
              <w:rPr>
                <w:bCs/>
                <w:szCs w:val="22"/>
              </w:rPr>
              <w:t xml:space="preserve"> The service should meet national requirements in reporting any serious incidents to the CCG.</w:t>
            </w:r>
          </w:p>
        </w:tc>
        <w:tc>
          <w:tcPr>
            <w:tcW w:w="2845" w:type="dxa"/>
          </w:tcPr>
          <w:p w14:paraId="0AF5A056" w14:textId="2986F0F3" w:rsidR="00A73DF9" w:rsidRDefault="0036450A" w:rsidP="0036450A">
            <w:pPr>
              <w:pStyle w:val="BodyText"/>
              <w:rPr>
                <w:b/>
                <w:bCs/>
                <w:szCs w:val="22"/>
              </w:rPr>
            </w:pPr>
            <w:r w:rsidRPr="00BF2DBD">
              <w:rPr>
                <w:szCs w:val="22"/>
              </w:rPr>
              <w:t>Please provide proposals for consequences of breach in your service specification provider response summary (document no. 10)</w:t>
            </w:r>
          </w:p>
        </w:tc>
      </w:tr>
    </w:tbl>
    <w:p w14:paraId="292A46F7" w14:textId="77777777" w:rsidR="009F132C" w:rsidRDefault="009F132C">
      <w:pPr>
        <w:pStyle w:val="BodyText"/>
        <w:jc w:val="both"/>
        <w:rPr>
          <w:b/>
          <w:bCs/>
          <w:szCs w:val="22"/>
        </w:rPr>
      </w:pPr>
    </w:p>
    <w:p w14:paraId="31BC5B26" w14:textId="07D6634A" w:rsidR="00F6722E" w:rsidRPr="00BF2DBD" w:rsidRDefault="00A73DF9" w:rsidP="000F795D">
      <w:pPr>
        <w:pStyle w:val="Heading2"/>
        <w:spacing w:after="120"/>
      </w:pPr>
      <w:bookmarkStart w:id="22" w:name="_Toc484774044"/>
      <w:r>
        <w:t>8.4</w:t>
      </w:r>
      <w:r w:rsidR="009D00D8" w:rsidRPr="00BF2DBD">
        <w:t xml:space="preserve"> Data</w:t>
      </w:r>
      <w:r w:rsidR="00251D62">
        <w:t xml:space="preserve"> Requirements from the S</w:t>
      </w:r>
      <w:r w:rsidR="00D4677E">
        <w:t>ervice</w:t>
      </w:r>
      <w:bookmarkEnd w:id="22"/>
      <w:r w:rsidR="009D00D8" w:rsidRPr="00BF2DBD">
        <w:t xml:space="preserve"> </w:t>
      </w:r>
    </w:p>
    <w:p w14:paraId="22019660" w14:textId="77777777" w:rsidR="00F6722E" w:rsidRDefault="009D00D8">
      <w:pPr>
        <w:rPr>
          <w:rFonts w:ascii="Arial" w:hAnsi="Arial" w:cs="Arial"/>
          <w:sz w:val="22"/>
          <w:szCs w:val="22"/>
        </w:rPr>
      </w:pPr>
      <w:r w:rsidRPr="00BF2DBD">
        <w:rPr>
          <w:rFonts w:ascii="Arial" w:hAnsi="Arial" w:cs="Arial"/>
          <w:sz w:val="22"/>
          <w:szCs w:val="22"/>
        </w:rPr>
        <w:t>The following data should be compiled in order to measure KPI’s and support further service evaluation:</w:t>
      </w:r>
    </w:p>
    <w:p w14:paraId="3E7C5056" w14:textId="77777777" w:rsidR="00AE5335" w:rsidRDefault="00AE5335">
      <w:pPr>
        <w:rPr>
          <w:rFonts w:ascii="Arial" w:hAnsi="Arial" w:cs="Arial"/>
          <w:sz w:val="22"/>
          <w:szCs w:val="22"/>
        </w:rPr>
      </w:pPr>
    </w:p>
    <w:p w14:paraId="4222D912" w14:textId="4DEE5B9C" w:rsidR="00AE5335" w:rsidRPr="00AE5335" w:rsidRDefault="00AE5335">
      <w:pPr>
        <w:rPr>
          <w:rFonts w:ascii="Arial" w:hAnsi="Arial" w:cs="Arial"/>
          <w:b/>
          <w:sz w:val="22"/>
          <w:szCs w:val="22"/>
        </w:rPr>
      </w:pPr>
      <w:r w:rsidRPr="00AE5335">
        <w:rPr>
          <w:rFonts w:ascii="Arial" w:hAnsi="Arial" w:cs="Arial"/>
          <w:b/>
          <w:sz w:val="22"/>
          <w:szCs w:val="22"/>
        </w:rPr>
        <w:t>High level activity</w:t>
      </w:r>
    </w:p>
    <w:p w14:paraId="31F2A4FC" w14:textId="77777777" w:rsidR="00F6722E" w:rsidRPr="00BF2DBD" w:rsidRDefault="00F6722E">
      <w:pPr>
        <w:rPr>
          <w:rFonts w:ascii="Arial" w:hAnsi="Arial" w:cs="Arial"/>
          <w:sz w:val="22"/>
          <w:szCs w:val="22"/>
          <w:u w:val="single"/>
        </w:rPr>
      </w:pPr>
    </w:p>
    <w:p w14:paraId="44B035A8" w14:textId="77FCBC0E" w:rsidR="00F6722E" w:rsidRPr="00BF2DBD" w:rsidRDefault="009D00D8" w:rsidP="000F795D">
      <w:pPr>
        <w:pStyle w:val="BodyText"/>
        <w:numPr>
          <w:ilvl w:val="0"/>
          <w:numId w:val="40"/>
        </w:numPr>
        <w:rPr>
          <w:bCs/>
          <w:szCs w:val="22"/>
        </w:rPr>
      </w:pPr>
      <w:r w:rsidRPr="00BF2DBD">
        <w:rPr>
          <w:bCs/>
          <w:szCs w:val="22"/>
        </w:rPr>
        <w:t>Number of referrals received from each practice</w:t>
      </w:r>
    </w:p>
    <w:p w14:paraId="37074D44" w14:textId="69FF8062" w:rsidR="00F6722E" w:rsidRPr="00BF2DBD" w:rsidRDefault="009D00D8" w:rsidP="000F795D">
      <w:pPr>
        <w:pStyle w:val="BodyText"/>
        <w:numPr>
          <w:ilvl w:val="0"/>
          <w:numId w:val="40"/>
        </w:numPr>
        <w:rPr>
          <w:bCs/>
          <w:szCs w:val="22"/>
        </w:rPr>
      </w:pPr>
      <w:r w:rsidRPr="00BF2DBD">
        <w:rPr>
          <w:bCs/>
          <w:szCs w:val="22"/>
        </w:rPr>
        <w:t>Number of advice and guidance requests received from each practice</w:t>
      </w:r>
    </w:p>
    <w:p w14:paraId="2E2BFE60" w14:textId="09ED3008" w:rsidR="00F6722E" w:rsidRPr="000F795D" w:rsidRDefault="009D00D8" w:rsidP="000F795D">
      <w:pPr>
        <w:pStyle w:val="ListParagraph"/>
        <w:numPr>
          <w:ilvl w:val="0"/>
          <w:numId w:val="40"/>
        </w:numPr>
        <w:rPr>
          <w:rFonts w:ascii="Arial" w:hAnsi="Arial" w:cs="Arial"/>
          <w:bCs/>
          <w:sz w:val="22"/>
          <w:szCs w:val="22"/>
        </w:rPr>
      </w:pPr>
      <w:r w:rsidRPr="000F795D">
        <w:rPr>
          <w:rFonts w:ascii="Arial" w:hAnsi="Arial" w:cs="Arial"/>
          <w:bCs/>
          <w:sz w:val="22"/>
          <w:szCs w:val="22"/>
        </w:rPr>
        <w:t>Number of education requests received</w:t>
      </w:r>
    </w:p>
    <w:p w14:paraId="68CA6617" w14:textId="77777777" w:rsidR="00F6722E" w:rsidRPr="00BF2DBD" w:rsidRDefault="00F6722E">
      <w:pPr>
        <w:rPr>
          <w:rFonts w:ascii="Arial" w:hAnsi="Arial" w:cs="Arial"/>
          <w:bCs/>
          <w:sz w:val="22"/>
          <w:szCs w:val="22"/>
        </w:rPr>
      </w:pPr>
    </w:p>
    <w:p w14:paraId="37BB698E" w14:textId="77777777" w:rsidR="00F6722E" w:rsidRPr="009F132C" w:rsidRDefault="009D00D8" w:rsidP="009F132C">
      <w:pPr>
        <w:pStyle w:val="BodyText"/>
        <w:spacing w:after="120"/>
        <w:rPr>
          <w:b/>
          <w:bCs/>
          <w:szCs w:val="22"/>
        </w:rPr>
      </w:pPr>
      <w:r w:rsidRPr="009F132C">
        <w:rPr>
          <w:b/>
          <w:bCs/>
          <w:szCs w:val="22"/>
        </w:rPr>
        <w:t xml:space="preserve">Number and % of referrals that are: </w:t>
      </w:r>
    </w:p>
    <w:p w14:paraId="2BCD4753" w14:textId="16F871A4" w:rsidR="00F6722E" w:rsidRPr="00BF2DBD" w:rsidRDefault="009D00D8" w:rsidP="000F795D">
      <w:pPr>
        <w:pStyle w:val="BodyText"/>
        <w:numPr>
          <w:ilvl w:val="0"/>
          <w:numId w:val="41"/>
        </w:numPr>
        <w:rPr>
          <w:bCs/>
          <w:szCs w:val="22"/>
        </w:rPr>
      </w:pPr>
      <w:r w:rsidRPr="00BF2DBD">
        <w:rPr>
          <w:bCs/>
          <w:szCs w:val="22"/>
        </w:rPr>
        <w:t>Returned to GP for further information;</w:t>
      </w:r>
    </w:p>
    <w:p w14:paraId="7D3613B7" w14:textId="44C98170" w:rsidR="00F6722E" w:rsidRPr="00BF2DBD" w:rsidRDefault="009D00D8" w:rsidP="000F795D">
      <w:pPr>
        <w:pStyle w:val="BodyText"/>
        <w:numPr>
          <w:ilvl w:val="0"/>
          <w:numId w:val="41"/>
        </w:numPr>
        <w:rPr>
          <w:bCs/>
          <w:szCs w:val="22"/>
        </w:rPr>
      </w:pPr>
      <w:r w:rsidRPr="00BF2DBD">
        <w:rPr>
          <w:bCs/>
          <w:szCs w:val="22"/>
        </w:rPr>
        <w:t>Returned to GP with management plan</w:t>
      </w:r>
    </w:p>
    <w:p w14:paraId="1E9F4825" w14:textId="5FF414C2" w:rsidR="00F6722E" w:rsidRPr="00BF2DBD" w:rsidRDefault="009D00D8" w:rsidP="000F795D">
      <w:pPr>
        <w:pStyle w:val="BodyText"/>
        <w:numPr>
          <w:ilvl w:val="0"/>
          <w:numId w:val="41"/>
        </w:numPr>
        <w:rPr>
          <w:bCs/>
          <w:szCs w:val="22"/>
        </w:rPr>
      </w:pPr>
      <w:r w:rsidRPr="00BF2DBD">
        <w:rPr>
          <w:bCs/>
          <w:szCs w:val="22"/>
        </w:rPr>
        <w:t>Referred on to secondary care for routine appointment</w:t>
      </w:r>
    </w:p>
    <w:p w14:paraId="5F9F863C" w14:textId="28C904CB" w:rsidR="00F6722E" w:rsidRPr="000F795D" w:rsidRDefault="009D00D8" w:rsidP="000F795D">
      <w:pPr>
        <w:pStyle w:val="ListParagraph"/>
        <w:numPr>
          <w:ilvl w:val="0"/>
          <w:numId w:val="41"/>
        </w:numPr>
        <w:rPr>
          <w:rFonts w:ascii="Arial" w:hAnsi="Arial" w:cs="Arial"/>
          <w:bCs/>
          <w:sz w:val="22"/>
          <w:szCs w:val="22"/>
        </w:rPr>
      </w:pPr>
      <w:r w:rsidRPr="000F795D">
        <w:rPr>
          <w:rFonts w:ascii="Arial" w:hAnsi="Arial" w:cs="Arial"/>
          <w:bCs/>
          <w:sz w:val="22"/>
          <w:szCs w:val="22"/>
        </w:rPr>
        <w:t>Referred on to secondary care for urgent 2 week wait treatment</w:t>
      </w:r>
    </w:p>
    <w:p w14:paraId="05EDA0FD" w14:textId="77777777" w:rsidR="00F6722E" w:rsidRDefault="00F6722E">
      <w:pPr>
        <w:rPr>
          <w:rFonts w:ascii="Arial" w:hAnsi="Arial" w:cs="Arial"/>
          <w:bCs/>
          <w:sz w:val="22"/>
          <w:szCs w:val="22"/>
        </w:rPr>
      </w:pPr>
    </w:p>
    <w:p w14:paraId="1CDEB4ED" w14:textId="50D4E55F" w:rsidR="00AE5335" w:rsidRPr="00AE5335" w:rsidRDefault="00AE5335">
      <w:pPr>
        <w:rPr>
          <w:rFonts w:ascii="Arial" w:hAnsi="Arial" w:cs="Arial"/>
          <w:b/>
          <w:bCs/>
          <w:sz w:val="22"/>
          <w:szCs w:val="22"/>
        </w:rPr>
      </w:pPr>
      <w:r>
        <w:rPr>
          <w:rFonts w:ascii="Arial" w:hAnsi="Arial" w:cs="Arial"/>
          <w:b/>
          <w:bCs/>
          <w:sz w:val="22"/>
          <w:szCs w:val="22"/>
        </w:rPr>
        <w:t>Referral data</w:t>
      </w:r>
    </w:p>
    <w:p w14:paraId="53847DE6" w14:textId="77777777" w:rsidR="00AE5335" w:rsidRPr="00BF2DBD" w:rsidRDefault="00AE5335">
      <w:pPr>
        <w:rPr>
          <w:rFonts w:ascii="Arial" w:hAnsi="Arial" w:cs="Arial"/>
          <w:bCs/>
          <w:sz w:val="22"/>
          <w:szCs w:val="22"/>
        </w:rPr>
      </w:pPr>
    </w:p>
    <w:p w14:paraId="0845C0B0" w14:textId="626BB437" w:rsidR="00F6722E" w:rsidRPr="00BF2DBD" w:rsidRDefault="009D00D8" w:rsidP="00AE5335">
      <w:pPr>
        <w:pStyle w:val="BodyText"/>
        <w:numPr>
          <w:ilvl w:val="0"/>
          <w:numId w:val="42"/>
        </w:numPr>
        <w:rPr>
          <w:bCs/>
          <w:szCs w:val="22"/>
        </w:rPr>
      </w:pPr>
      <w:r w:rsidRPr="00BF2DBD">
        <w:rPr>
          <w:bCs/>
          <w:szCs w:val="22"/>
        </w:rPr>
        <w:t>Number and % of referrals received for each reason for referral</w:t>
      </w:r>
    </w:p>
    <w:p w14:paraId="76FDCAF1" w14:textId="2E9380D6" w:rsidR="00F6722E" w:rsidRPr="00AE5335" w:rsidRDefault="009D00D8" w:rsidP="00AE5335">
      <w:pPr>
        <w:pStyle w:val="ListParagraph"/>
        <w:numPr>
          <w:ilvl w:val="0"/>
          <w:numId w:val="42"/>
        </w:numPr>
        <w:rPr>
          <w:rFonts w:ascii="Arial" w:hAnsi="Arial" w:cs="Arial"/>
          <w:bCs/>
          <w:sz w:val="22"/>
          <w:szCs w:val="22"/>
        </w:rPr>
      </w:pPr>
      <w:r w:rsidRPr="00AE5335">
        <w:rPr>
          <w:rFonts w:ascii="Arial" w:hAnsi="Arial" w:cs="Arial"/>
          <w:bCs/>
          <w:sz w:val="22"/>
          <w:szCs w:val="22"/>
        </w:rPr>
        <w:t>Number and % of referrals with diagnosis of condition at discharge provided, broken down by conditions in inclusion/exclusion list</w:t>
      </w:r>
    </w:p>
    <w:p w14:paraId="4A5D63F2" w14:textId="77777777" w:rsidR="00AE5335" w:rsidRDefault="00AE5335">
      <w:pPr>
        <w:rPr>
          <w:rFonts w:ascii="Arial" w:hAnsi="Arial" w:cs="Arial"/>
          <w:bCs/>
          <w:sz w:val="22"/>
          <w:szCs w:val="22"/>
        </w:rPr>
      </w:pPr>
    </w:p>
    <w:p w14:paraId="015F89CC" w14:textId="78E6D3EF" w:rsidR="00F6722E" w:rsidRPr="00AE5335" w:rsidRDefault="00AE5335">
      <w:pPr>
        <w:rPr>
          <w:rFonts w:ascii="Arial" w:hAnsi="Arial" w:cs="Arial"/>
          <w:b/>
          <w:bCs/>
          <w:sz w:val="22"/>
          <w:szCs w:val="22"/>
        </w:rPr>
      </w:pPr>
      <w:r w:rsidRPr="00AE5335">
        <w:rPr>
          <w:rFonts w:ascii="Arial" w:hAnsi="Arial" w:cs="Arial"/>
          <w:b/>
          <w:bCs/>
          <w:sz w:val="22"/>
          <w:szCs w:val="22"/>
        </w:rPr>
        <w:t>Turnaround times</w:t>
      </w:r>
    </w:p>
    <w:p w14:paraId="12704A80" w14:textId="77777777" w:rsidR="00AE5335" w:rsidRPr="00BF2DBD" w:rsidRDefault="00AE5335">
      <w:pPr>
        <w:rPr>
          <w:rFonts w:ascii="Arial" w:hAnsi="Arial" w:cs="Arial"/>
          <w:bCs/>
          <w:sz w:val="22"/>
          <w:szCs w:val="22"/>
        </w:rPr>
      </w:pPr>
    </w:p>
    <w:p w14:paraId="49360F88" w14:textId="0B50EE95" w:rsidR="00F6722E" w:rsidRPr="00BF2DBD" w:rsidRDefault="009D00D8" w:rsidP="00AE5335">
      <w:pPr>
        <w:pStyle w:val="BodyText"/>
        <w:numPr>
          <w:ilvl w:val="0"/>
          <w:numId w:val="43"/>
        </w:numPr>
        <w:rPr>
          <w:bCs/>
          <w:szCs w:val="22"/>
        </w:rPr>
      </w:pPr>
      <w:r w:rsidRPr="00BF2DBD">
        <w:rPr>
          <w:bCs/>
          <w:szCs w:val="22"/>
        </w:rPr>
        <w:t>Number and % of referrals actioned within 3 working days</w:t>
      </w:r>
    </w:p>
    <w:p w14:paraId="39FEA5A1" w14:textId="5F30E915" w:rsidR="00F6722E" w:rsidRPr="00BF2DBD" w:rsidRDefault="009D00D8" w:rsidP="00AE5335">
      <w:pPr>
        <w:pStyle w:val="BodyText"/>
        <w:numPr>
          <w:ilvl w:val="0"/>
          <w:numId w:val="43"/>
        </w:numPr>
        <w:rPr>
          <w:bCs/>
          <w:szCs w:val="22"/>
        </w:rPr>
      </w:pPr>
      <w:r w:rsidRPr="00BF2DBD">
        <w:rPr>
          <w:bCs/>
          <w:szCs w:val="22"/>
        </w:rPr>
        <w:t>Number and % of referrals actioned outside of 3 working days (broken down by days)</w:t>
      </w:r>
    </w:p>
    <w:p w14:paraId="7924F2E4" w14:textId="00CF9A49" w:rsidR="00F6722E" w:rsidRPr="00BF2DBD" w:rsidRDefault="009D00D8" w:rsidP="00AE5335">
      <w:pPr>
        <w:pStyle w:val="BodyText"/>
        <w:numPr>
          <w:ilvl w:val="0"/>
          <w:numId w:val="43"/>
        </w:numPr>
        <w:rPr>
          <w:bCs/>
          <w:szCs w:val="22"/>
        </w:rPr>
      </w:pPr>
      <w:r w:rsidRPr="00BF2DBD">
        <w:rPr>
          <w:bCs/>
          <w:szCs w:val="22"/>
        </w:rPr>
        <w:t>Number and % of advice and guidance requests actioned within 3 working days</w:t>
      </w:r>
    </w:p>
    <w:p w14:paraId="19871A21" w14:textId="43C11CE5" w:rsidR="00F6722E" w:rsidRPr="00BF2DBD" w:rsidRDefault="009D00D8" w:rsidP="00AE5335">
      <w:pPr>
        <w:pStyle w:val="BodyText"/>
        <w:numPr>
          <w:ilvl w:val="0"/>
          <w:numId w:val="43"/>
        </w:numPr>
        <w:rPr>
          <w:bCs/>
          <w:szCs w:val="22"/>
        </w:rPr>
      </w:pPr>
      <w:r w:rsidRPr="00BF2DBD">
        <w:rPr>
          <w:bCs/>
          <w:szCs w:val="22"/>
        </w:rPr>
        <w:t>Number and % of advice and guidance requests actioned outside of 3 working days (broken down by days)</w:t>
      </w:r>
    </w:p>
    <w:p w14:paraId="6F021CDB" w14:textId="6EAC6993" w:rsidR="00F6722E" w:rsidRPr="00BF2DBD" w:rsidRDefault="009D00D8" w:rsidP="00AE5335">
      <w:pPr>
        <w:pStyle w:val="BodyText"/>
        <w:numPr>
          <w:ilvl w:val="0"/>
          <w:numId w:val="43"/>
        </w:numPr>
        <w:rPr>
          <w:bCs/>
          <w:szCs w:val="22"/>
        </w:rPr>
      </w:pPr>
      <w:r w:rsidRPr="00BF2DBD">
        <w:rPr>
          <w:bCs/>
          <w:szCs w:val="22"/>
        </w:rPr>
        <w:t>Number and % of education requests actioned within 5 working days</w:t>
      </w:r>
    </w:p>
    <w:p w14:paraId="3F19F897" w14:textId="567DE17F" w:rsidR="00F6722E" w:rsidRPr="00AE5335" w:rsidRDefault="009D00D8" w:rsidP="00AE5335">
      <w:pPr>
        <w:pStyle w:val="ListParagraph"/>
        <w:numPr>
          <w:ilvl w:val="0"/>
          <w:numId w:val="43"/>
        </w:numPr>
        <w:rPr>
          <w:rFonts w:ascii="Arial" w:hAnsi="Arial" w:cs="Arial"/>
          <w:bCs/>
          <w:sz w:val="22"/>
          <w:szCs w:val="22"/>
        </w:rPr>
      </w:pPr>
      <w:r w:rsidRPr="00AE5335">
        <w:rPr>
          <w:rFonts w:ascii="Arial" w:hAnsi="Arial" w:cs="Arial"/>
          <w:bCs/>
          <w:sz w:val="22"/>
          <w:szCs w:val="22"/>
        </w:rPr>
        <w:t>Number and % of education requests actioned outside of 5 working days (broken down by day)</w:t>
      </w:r>
    </w:p>
    <w:p w14:paraId="62629C95" w14:textId="77777777" w:rsidR="00F6722E" w:rsidRDefault="00F6722E">
      <w:pPr>
        <w:rPr>
          <w:rFonts w:ascii="Arial" w:hAnsi="Arial" w:cs="Arial"/>
          <w:bCs/>
          <w:sz w:val="22"/>
          <w:szCs w:val="22"/>
        </w:rPr>
      </w:pPr>
    </w:p>
    <w:p w14:paraId="065EE38B" w14:textId="16B942B0" w:rsidR="00AE5335" w:rsidRPr="00AE5335" w:rsidRDefault="00AE5335">
      <w:pPr>
        <w:rPr>
          <w:rFonts w:ascii="Arial" w:hAnsi="Arial" w:cs="Arial"/>
          <w:b/>
          <w:bCs/>
          <w:sz w:val="22"/>
          <w:szCs w:val="22"/>
        </w:rPr>
      </w:pPr>
      <w:r w:rsidRPr="00AE5335">
        <w:rPr>
          <w:rFonts w:ascii="Arial" w:hAnsi="Arial" w:cs="Arial"/>
          <w:b/>
          <w:bCs/>
          <w:sz w:val="22"/>
          <w:szCs w:val="22"/>
        </w:rPr>
        <w:t>Prescribing and Education</w:t>
      </w:r>
    </w:p>
    <w:p w14:paraId="37501819" w14:textId="77777777" w:rsidR="00AE5335" w:rsidRPr="00BF2DBD" w:rsidRDefault="00AE5335">
      <w:pPr>
        <w:rPr>
          <w:rFonts w:ascii="Arial" w:hAnsi="Arial" w:cs="Arial"/>
          <w:bCs/>
          <w:sz w:val="22"/>
          <w:szCs w:val="22"/>
        </w:rPr>
      </w:pPr>
    </w:p>
    <w:p w14:paraId="7C1DF743" w14:textId="77777777" w:rsidR="00F6722E" w:rsidRPr="00BF2DBD" w:rsidRDefault="009D00D8" w:rsidP="00AE5335">
      <w:pPr>
        <w:pStyle w:val="BodyText"/>
        <w:numPr>
          <w:ilvl w:val="0"/>
          <w:numId w:val="45"/>
        </w:numPr>
        <w:jc w:val="both"/>
        <w:rPr>
          <w:bCs/>
          <w:szCs w:val="22"/>
        </w:rPr>
      </w:pPr>
      <w:r w:rsidRPr="00BF2DBD">
        <w:rPr>
          <w:bCs/>
          <w:szCs w:val="22"/>
        </w:rPr>
        <w:t>Number of prescriptions initiated and % of treatments prescribed long term by GPSWI within the service</w:t>
      </w:r>
    </w:p>
    <w:p w14:paraId="24A3BE34" w14:textId="77777777" w:rsidR="00F6722E" w:rsidRPr="00AE5335" w:rsidRDefault="009D00D8" w:rsidP="00AE5335">
      <w:pPr>
        <w:pStyle w:val="ListParagraph"/>
        <w:numPr>
          <w:ilvl w:val="0"/>
          <w:numId w:val="45"/>
        </w:numPr>
        <w:rPr>
          <w:rFonts w:ascii="Arial" w:hAnsi="Arial" w:cs="Arial"/>
          <w:bCs/>
          <w:sz w:val="22"/>
          <w:szCs w:val="22"/>
        </w:rPr>
      </w:pPr>
      <w:r w:rsidRPr="00AE5335">
        <w:rPr>
          <w:rFonts w:ascii="Arial" w:hAnsi="Arial" w:cs="Arial"/>
          <w:bCs/>
          <w:sz w:val="22"/>
          <w:szCs w:val="22"/>
        </w:rPr>
        <w:t>Number of education sessions delivered</w:t>
      </w:r>
    </w:p>
    <w:p w14:paraId="014BF1DD" w14:textId="77777777" w:rsidR="00AE5335" w:rsidRDefault="00AE5335" w:rsidP="00AE5335">
      <w:pPr>
        <w:rPr>
          <w:rFonts w:ascii="Arial" w:hAnsi="Arial" w:cs="Arial"/>
          <w:bCs/>
          <w:sz w:val="22"/>
          <w:szCs w:val="22"/>
        </w:rPr>
      </w:pPr>
    </w:p>
    <w:p w14:paraId="598A5EC2" w14:textId="4DEBF671" w:rsidR="00AE5335" w:rsidRPr="00AE5335" w:rsidRDefault="00AE5335" w:rsidP="00AE5335">
      <w:pPr>
        <w:rPr>
          <w:rFonts w:ascii="Arial" w:hAnsi="Arial" w:cs="Arial"/>
          <w:b/>
          <w:bCs/>
          <w:sz w:val="22"/>
          <w:szCs w:val="22"/>
        </w:rPr>
      </w:pPr>
      <w:r w:rsidRPr="00AE5335">
        <w:rPr>
          <w:rFonts w:ascii="Arial" w:hAnsi="Arial" w:cs="Arial"/>
          <w:b/>
          <w:bCs/>
          <w:sz w:val="22"/>
          <w:szCs w:val="22"/>
        </w:rPr>
        <w:t>Satisfaction</w:t>
      </w:r>
    </w:p>
    <w:p w14:paraId="2C623084" w14:textId="77777777" w:rsidR="00AE5335" w:rsidRPr="00BF2DBD" w:rsidRDefault="00AE5335" w:rsidP="00AE5335">
      <w:pPr>
        <w:rPr>
          <w:rFonts w:ascii="Arial" w:hAnsi="Arial" w:cs="Arial"/>
          <w:bCs/>
          <w:sz w:val="22"/>
          <w:szCs w:val="22"/>
        </w:rPr>
      </w:pPr>
    </w:p>
    <w:p w14:paraId="38C483EB" w14:textId="77777777" w:rsidR="00F6722E" w:rsidRPr="00BF2DBD" w:rsidRDefault="009D00D8" w:rsidP="00AE5335">
      <w:pPr>
        <w:pStyle w:val="BodyText"/>
        <w:numPr>
          <w:ilvl w:val="0"/>
          <w:numId w:val="44"/>
        </w:numPr>
        <w:rPr>
          <w:bCs/>
          <w:szCs w:val="22"/>
        </w:rPr>
      </w:pPr>
      <w:r w:rsidRPr="00BF2DBD">
        <w:rPr>
          <w:bCs/>
          <w:szCs w:val="22"/>
        </w:rPr>
        <w:t>Number and % of GPs who are satisfied with the service they received</w:t>
      </w:r>
    </w:p>
    <w:p w14:paraId="66059C98" w14:textId="77777777" w:rsidR="00F6722E" w:rsidRPr="00AE5335" w:rsidRDefault="009D00D8" w:rsidP="00AE5335">
      <w:pPr>
        <w:pStyle w:val="ListParagraph"/>
        <w:numPr>
          <w:ilvl w:val="0"/>
          <w:numId w:val="44"/>
        </w:numPr>
        <w:rPr>
          <w:rFonts w:ascii="Arial" w:hAnsi="Arial" w:cs="Arial"/>
          <w:sz w:val="22"/>
          <w:szCs w:val="22"/>
        </w:rPr>
      </w:pPr>
      <w:r w:rsidRPr="00AE5335">
        <w:rPr>
          <w:rFonts w:ascii="Arial" w:hAnsi="Arial" w:cs="Arial"/>
          <w:bCs/>
          <w:sz w:val="22"/>
          <w:szCs w:val="22"/>
        </w:rPr>
        <w:t>Number and % of patients who are satisfied with the service</w:t>
      </w:r>
    </w:p>
    <w:p w14:paraId="00556557" w14:textId="77777777" w:rsidR="00F6722E" w:rsidRPr="00BF2DBD" w:rsidRDefault="00F6722E">
      <w:pPr>
        <w:pStyle w:val="BodyText"/>
        <w:jc w:val="both"/>
        <w:rPr>
          <w:bCs/>
          <w:szCs w:val="22"/>
        </w:rPr>
      </w:pPr>
    </w:p>
    <w:p w14:paraId="671D6038" w14:textId="77777777" w:rsidR="00F6722E" w:rsidRPr="00BF2DBD" w:rsidRDefault="009D00D8" w:rsidP="009F132C">
      <w:pPr>
        <w:spacing w:line="276" w:lineRule="auto"/>
        <w:rPr>
          <w:rFonts w:ascii="Arial" w:hAnsi="Arial" w:cs="Arial"/>
          <w:sz w:val="22"/>
          <w:szCs w:val="22"/>
          <w:lang w:eastAsia="en-US"/>
        </w:rPr>
      </w:pPr>
      <w:r w:rsidRPr="00BF2DBD">
        <w:rPr>
          <w:rFonts w:ascii="Arial" w:hAnsi="Arial" w:cs="Arial"/>
          <w:sz w:val="22"/>
          <w:szCs w:val="22"/>
          <w:lang w:eastAsia="en-US"/>
        </w:rPr>
        <w:t xml:space="preserve">In addition to the KPIs, annual clinical reviews will consider the type and appropriateness of demand on the Community Service, and identify opportunities for education and service development.  Case mix data is necessary to enable this level of evaluation.  </w:t>
      </w:r>
    </w:p>
    <w:p w14:paraId="6D01253A" w14:textId="77777777" w:rsidR="00F6722E" w:rsidRPr="00BF2DBD" w:rsidRDefault="00F6722E">
      <w:pPr>
        <w:rPr>
          <w:rFonts w:ascii="Arial" w:hAnsi="Arial" w:cs="Arial"/>
          <w:sz w:val="22"/>
          <w:szCs w:val="22"/>
          <w:lang w:eastAsia="en-US"/>
        </w:rPr>
      </w:pPr>
    </w:p>
    <w:p w14:paraId="5FFE04F9" w14:textId="77777777" w:rsidR="00F6722E" w:rsidRPr="00BF2DBD" w:rsidRDefault="009D00D8">
      <w:pPr>
        <w:rPr>
          <w:rFonts w:ascii="Arial" w:hAnsi="Arial" w:cs="Arial"/>
          <w:sz w:val="22"/>
          <w:szCs w:val="22"/>
          <w:lang w:eastAsia="en-US"/>
        </w:rPr>
      </w:pPr>
      <w:r w:rsidRPr="00BF2DBD">
        <w:rPr>
          <w:rFonts w:ascii="Arial" w:hAnsi="Arial" w:cs="Arial"/>
          <w:sz w:val="22"/>
          <w:szCs w:val="22"/>
          <w:lang w:eastAsia="en-US"/>
        </w:rPr>
        <w:t>Examples of data which should be collected within or in addition to the patient’s clinical record include:</w:t>
      </w:r>
    </w:p>
    <w:p w14:paraId="2F11BBAB" w14:textId="77777777" w:rsidR="00F6722E" w:rsidRPr="00BF2DBD" w:rsidRDefault="00F6722E">
      <w:pPr>
        <w:rPr>
          <w:rFonts w:ascii="Arial" w:hAnsi="Arial" w:cs="Arial"/>
          <w:sz w:val="22"/>
          <w:szCs w:val="22"/>
          <w:lang w:eastAsia="en-US"/>
        </w:rPr>
      </w:pPr>
    </w:p>
    <w:p w14:paraId="56596896" w14:textId="77777777" w:rsidR="00F6722E" w:rsidRPr="00BF2DBD" w:rsidRDefault="009D00D8">
      <w:pPr>
        <w:numPr>
          <w:ilvl w:val="0"/>
          <w:numId w:val="13"/>
        </w:numPr>
        <w:rPr>
          <w:rFonts w:ascii="Arial" w:hAnsi="Arial" w:cs="Arial"/>
          <w:sz w:val="22"/>
          <w:szCs w:val="22"/>
          <w:lang w:eastAsia="en-US"/>
        </w:rPr>
      </w:pPr>
      <w:r w:rsidRPr="00BF2DBD">
        <w:rPr>
          <w:rFonts w:ascii="Arial" w:hAnsi="Arial" w:cs="Arial"/>
          <w:sz w:val="22"/>
          <w:szCs w:val="22"/>
          <w:lang w:eastAsia="en-US"/>
        </w:rPr>
        <w:t>Patient identifier</w:t>
      </w:r>
    </w:p>
    <w:p w14:paraId="3F0E17B0" w14:textId="77777777" w:rsidR="00F6722E" w:rsidRPr="00BF2DBD" w:rsidRDefault="009D00D8">
      <w:pPr>
        <w:numPr>
          <w:ilvl w:val="0"/>
          <w:numId w:val="13"/>
        </w:numPr>
        <w:rPr>
          <w:rFonts w:ascii="Arial" w:hAnsi="Arial" w:cs="Arial"/>
          <w:sz w:val="22"/>
          <w:szCs w:val="22"/>
          <w:lang w:eastAsia="en-US"/>
        </w:rPr>
      </w:pPr>
      <w:r w:rsidRPr="00BF2DBD">
        <w:rPr>
          <w:rFonts w:ascii="Arial" w:hAnsi="Arial" w:cs="Arial"/>
          <w:sz w:val="22"/>
          <w:szCs w:val="22"/>
          <w:lang w:eastAsia="en-US"/>
        </w:rPr>
        <w:t>Date of Birth</w:t>
      </w:r>
    </w:p>
    <w:p w14:paraId="1AAF8292" w14:textId="77777777" w:rsidR="00F6722E" w:rsidRPr="00BF2DBD" w:rsidRDefault="009D00D8">
      <w:pPr>
        <w:numPr>
          <w:ilvl w:val="0"/>
          <w:numId w:val="13"/>
        </w:numPr>
        <w:rPr>
          <w:rFonts w:ascii="Arial" w:hAnsi="Arial" w:cs="Arial"/>
          <w:sz w:val="22"/>
          <w:szCs w:val="22"/>
          <w:lang w:eastAsia="en-US"/>
        </w:rPr>
      </w:pPr>
      <w:r w:rsidRPr="00BF2DBD">
        <w:rPr>
          <w:rFonts w:ascii="Arial" w:hAnsi="Arial" w:cs="Arial"/>
          <w:sz w:val="22"/>
          <w:szCs w:val="22"/>
          <w:lang w:eastAsia="en-US"/>
        </w:rPr>
        <w:t>Date of referral</w:t>
      </w:r>
    </w:p>
    <w:p w14:paraId="5A30E764" w14:textId="77777777" w:rsidR="00F6722E" w:rsidRPr="00BF2DBD" w:rsidRDefault="009D00D8">
      <w:pPr>
        <w:numPr>
          <w:ilvl w:val="0"/>
          <w:numId w:val="13"/>
        </w:numPr>
        <w:rPr>
          <w:rFonts w:ascii="Arial" w:hAnsi="Arial" w:cs="Arial"/>
          <w:sz w:val="22"/>
          <w:szCs w:val="22"/>
          <w:lang w:eastAsia="en-US"/>
        </w:rPr>
      </w:pPr>
      <w:r w:rsidRPr="00BF2DBD">
        <w:rPr>
          <w:rFonts w:ascii="Arial" w:hAnsi="Arial" w:cs="Arial"/>
          <w:sz w:val="22"/>
          <w:szCs w:val="22"/>
          <w:lang w:eastAsia="en-US"/>
        </w:rPr>
        <w:t>Primary diagnosis (or whether a diagnosis was requested)</w:t>
      </w:r>
    </w:p>
    <w:p w14:paraId="2129C4B1" w14:textId="77777777" w:rsidR="00F6722E" w:rsidRPr="00BF2DBD" w:rsidRDefault="009D00D8">
      <w:pPr>
        <w:numPr>
          <w:ilvl w:val="0"/>
          <w:numId w:val="13"/>
        </w:numPr>
        <w:rPr>
          <w:rFonts w:ascii="Arial" w:hAnsi="Arial" w:cs="Arial"/>
          <w:sz w:val="22"/>
          <w:szCs w:val="22"/>
          <w:lang w:eastAsia="en-US"/>
        </w:rPr>
      </w:pPr>
      <w:r w:rsidRPr="00BF2DBD">
        <w:rPr>
          <w:rFonts w:ascii="Arial" w:hAnsi="Arial" w:cs="Arial"/>
          <w:sz w:val="22"/>
          <w:szCs w:val="22"/>
          <w:lang w:eastAsia="en-US"/>
        </w:rPr>
        <w:t>Date of triage</w:t>
      </w:r>
    </w:p>
    <w:p w14:paraId="5A6B7A37" w14:textId="77777777" w:rsidR="00F6722E" w:rsidRPr="00BF2DBD" w:rsidRDefault="009D00D8">
      <w:pPr>
        <w:numPr>
          <w:ilvl w:val="0"/>
          <w:numId w:val="13"/>
        </w:numPr>
        <w:rPr>
          <w:rFonts w:ascii="Arial" w:hAnsi="Arial" w:cs="Arial"/>
          <w:sz w:val="22"/>
          <w:szCs w:val="22"/>
          <w:lang w:eastAsia="en-US"/>
        </w:rPr>
      </w:pPr>
      <w:r w:rsidRPr="00BF2DBD">
        <w:rPr>
          <w:rFonts w:ascii="Arial" w:hAnsi="Arial" w:cs="Arial"/>
          <w:sz w:val="22"/>
          <w:szCs w:val="22"/>
          <w:lang w:eastAsia="en-US"/>
        </w:rPr>
        <w:t>Triage decision (including whether the referral was returned for further information, whether the TAP was applied or overridden following an Individual Funding Request)</w:t>
      </w:r>
    </w:p>
    <w:p w14:paraId="683C677F" w14:textId="77777777" w:rsidR="00F6722E" w:rsidRPr="00BF2DBD" w:rsidRDefault="009D00D8">
      <w:pPr>
        <w:numPr>
          <w:ilvl w:val="0"/>
          <w:numId w:val="13"/>
        </w:numPr>
        <w:rPr>
          <w:rFonts w:ascii="Arial" w:hAnsi="Arial" w:cs="Arial"/>
          <w:sz w:val="22"/>
          <w:szCs w:val="22"/>
          <w:lang w:eastAsia="en-US"/>
        </w:rPr>
      </w:pPr>
      <w:r w:rsidRPr="00BF2DBD">
        <w:rPr>
          <w:rFonts w:ascii="Arial" w:hAnsi="Arial" w:cs="Arial"/>
          <w:sz w:val="22"/>
          <w:szCs w:val="22"/>
          <w:lang w:eastAsia="en-US"/>
        </w:rPr>
        <w:t>Date of consultation/s (news and follow ups)</w:t>
      </w:r>
    </w:p>
    <w:p w14:paraId="705B52F8" w14:textId="77777777" w:rsidR="00F6722E" w:rsidRPr="00BF2DBD" w:rsidRDefault="009D00D8">
      <w:pPr>
        <w:numPr>
          <w:ilvl w:val="0"/>
          <w:numId w:val="13"/>
        </w:numPr>
        <w:rPr>
          <w:rFonts w:ascii="Arial" w:hAnsi="Arial" w:cs="Arial"/>
          <w:sz w:val="22"/>
          <w:szCs w:val="22"/>
          <w:lang w:eastAsia="en-US"/>
        </w:rPr>
      </w:pPr>
      <w:r w:rsidRPr="00BF2DBD">
        <w:rPr>
          <w:rFonts w:ascii="Arial" w:hAnsi="Arial" w:cs="Arial"/>
          <w:sz w:val="22"/>
          <w:szCs w:val="22"/>
          <w:lang w:eastAsia="en-US"/>
        </w:rPr>
        <w:t>DNAs</w:t>
      </w:r>
    </w:p>
    <w:p w14:paraId="7A8ADA25" w14:textId="77777777" w:rsidR="00F6722E" w:rsidRPr="00BF2DBD" w:rsidRDefault="009D00D8">
      <w:pPr>
        <w:numPr>
          <w:ilvl w:val="0"/>
          <w:numId w:val="13"/>
        </w:numPr>
        <w:rPr>
          <w:rFonts w:ascii="Arial" w:hAnsi="Arial" w:cs="Arial"/>
          <w:sz w:val="22"/>
          <w:szCs w:val="22"/>
          <w:lang w:eastAsia="en-US"/>
        </w:rPr>
      </w:pPr>
      <w:r w:rsidRPr="00BF2DBD">
        <w:rPr>
          <w:rFonts w:ascii="Arial" w:hAnsi="Arial" w:cs="Arial"/>
          <w:sz w:val="22"/>
          <w:szCs w:val="22"/>
          <w:lang w:eastAsia="en-US"/>
        </w:rPr>
        <w:t>Clinic diagnosis (at diagnostic category level)</w:t>
      </w:r>
    </w:p>
    <w:p w14:paraId="3BDFA691" w14:textId="77777777" w:rsidR="00F6722E" w:rsidRPr="00BF2DBD" w:rsidRDefault="009D00D8">
      <w:pPr>
        <w:numPr>
          <w:ilvl w:val="0"/>
          <w:numId w:val="13"/>
        </w:numPr>
        <w:rPr>
          <w:rFonts w:ascii="Arial" w:hAnsi="Arial" w:cs="Arial"/>
          <w:sz w:val="22"/>
          <w:szCs w:val="22"/>
          <w:lang w:eastAsia="en-US"/>
        </w:rPr>
      </w:pPr>
      <w:r w:rsidRPr="00BF2DBD">
        <w:rPr>
          <w:rFonts w:ascii="Arial" w:hAnsi="Arial" w:cs="Arial"/>
          <w:sz w:val="22"/>
          <w:szCs w:val="22"/>
          <w:lang w:eastAsia="en-US"/>
        </w:rPr>
        <w:t>Diagnostics used</w:t>
      </w:r>
    </w:p>
    <w:p w14:paraId="0E05DC86" w14:textId="77777777" w:rsidR="00F6722E" w:rsidRPr="00BF2DBD" w:rsidRDefault="009D00D8">
      <w:pPr>
        <w:numPr>
          <w:ilvl w:val="0"/>
          <w:numId w:val="13"/>
        </w:numPr>
        <w:rPr>
          <w:rFonts w:ascii="Arial" w:hAnsi="Arial" w:cs="Arial"/>
          <w:sz w:val="22"/>
          <w:szCs w:val="22"/>
          <w:lang w:eastAsia="en-US"/>
        </w:rPr>
      </w:pPr>
      <w:r w:rsidRPr="00BF2DBD">
        <w:rPr>
          <w:rFonts w:ascii="Arial" w:hAnsi="Arial" w:cs="Arial"/>
          <w:sz w:val="22"/>
          <w:szCs w:val="22"/>
          <w:lang w:eastAsia="en-US"/>
        </w:rPr>
        <w:t>Minor surgical procedures carried out</w:t>
      </w:r>
    </w:p>
    <w:p w14:paraId="11E9BDF9" w14:textId="77777777" w:rsidR="00F6722E" w:rsidRPr="00BF2DBD" w:rsidRDefault="009D00D8">
      <w:pPr>
        <w:numPr>
          <w:ilvl w:val="0"/>
          <w:numId w:val="13"/>
        </w:numPr>
        <w:rPr>
          <w:rFonts w:ascii="Arial" w:hAnsi="Arial" w:cs="Arial"/>
          <w:sz w:val="22"/>
          <w:szCs w:val="22"/>
          <w:lang w:eastAsia="en-US"/>
        </w:rPr>
      </w:pPr>
      <w:r w:rsidRPr="00BF2DBD">
        <w:rPr>
          <w:rFonts w:ascii="Arial" w:hAnsi="Arial" w:cs="Arial"/>
          <w:sz w:val="22"/>
          <w:szCs w:val="22"/>
          <w:lang w:eastAsia="en-US"/>
        </w:rPr>
        <w:t>Onward referral or discharge date</w:t>
      </w:r>
    </w:p>
    <w:p w14:paraId="4F29C343" w14:textId="77777777" w:rsidR="00F6722E" w:rsidRPr="00BF2DBD" w:rsidRDefault="00F6722E">
      <w:pPr>
        <w:rPr>
          <w:rFonts w:ascii="Arial" w:hAnsi="Arial" w:cs="Arial"/>
          <w:sz w:val="22"/>
          <w:szCs w:val="22"/>
          <w:lang w:eastAsia="en-US"/>
        </w:rPr>
      </w:pPr>
    </w:p>
    <w:p w14:paraId="1034B7F6" w14:textId="77777777" w:rsidR="00F6722E" w:rsidRPr="00BF2DBD" w:rsidRDefault="009D00D8" w:rsidP="009F132C">
      <w:pPr>
        <w:spacing w:line="276" w:lineRule="auto"/>
        <w:rPr>
          <w:rFonts w:ascii="Arial" w:hAnsi="Arial" w:cs="Arial"/>
          <w:sz w:val="22"/>
          <w:szCs w:val="22"/>
          <w:lang w:eastAsia="en-US"/>
        </w:rPr>
      </w:pPr>
      <w:r w:rsidRPr="00BF2DBD">
        <w:rPr>
          <w:rFonts w:ascii="Arial" w:hAnsi="Arial" w:cs="Arial"/>
          <w:sz w:val="22"/>
          <w:szCs w:val="22"/>
          <w:lang w:eastAsia="en-US"/>
        </w:rPr>
        <w:t>For the educational programme, the Service should collect information on the dates, types and content of interventions delivered, along with the names and practices of participants.</w:t>
      </w:r>
    </w:p>
    <w:p w14:paraId="51820AF1" w14:textId="77777777" w:rsidR="00F6722E" w:rsidRPr="00BF2DBD" w:rsidRDefault="00F6722E">
      <w:pPr>
        <w:rPr>
          <w:rFonts w:ascii="Arial" w:hAnsi="Arial" w:cs="Arial"/>
          <w:sz w:val="22"/>
          <w:szCs w:val="22"/>
        </w:rPr>
      </w:pPr>
    </w:p>
    <w:p w14:paraId="04EAB0B2" w14:textId="77777777" w:rsidR="00F6722E" w:rsidRPr="00BF2DBD" w:rsidRDefault="009D00D8" w:rsidP="00D4677E">
      <w:pPr>
        <w:pStyle w:val="Heading1"/>
      </w:pPr>
      <w:bookmarkStart w:id="23" w:name="_Toc484774045"/>
      <w:r w:rsidRPr="00BF2DBD">
        <w:t>9. ACTIVITY</w:t>
      </w:r>
      <w:bookmarkEnd w:id="23"/>
    </w:p>
    <w:p w14:paraId="3A895AC8" w14:textId="77777777" w:rsidR="00F6722E" w:rsidRPr="00BF2DBD" w:rsidRDefault="00F6722E">
      <w:pPr>
        <w:rPr>
          <w:rFonts w:ascii="Arial" w:hAnsi="Arial" w:cs="Arial"/>
          <w:sz w:val="22"/>
          <w:szCs w:val="22"/>
        </w:rPr>
      </w:pPr>
    </w:p>
    <w:p w14:paraId="426C7463" w14:textId="7DE726C5" w:rsidR="00F6722E" w:rsidRPr="00BF2DBD" w:rsidRDefault="003171D1" w:rsidP="009F132C">
      <w:pPr>
        <w:spacing w:line="276" w:lineRule="auto"/>
        <w:rPr>
          <w:rFonts w:ascii="Arial" w:hAnsi="Arial" w:cs="Arial"/>
          <w:sz w:val="22"/>
          <w:szCs w:val="22"/>
          <w:lang w:eastAsia="en-US"/>
        </w:rPr>
      </w:pPr>
      <w:r>
        <w:rPr>
          <w:rFonts w:ascii="Arial" w:hAnsi="Arial" w:cs="Arial"/>
          <w:sz w:val="22"/>
          <w:szCs w:val="22"/>
          <w:lang w:eastAsia="en-US"/>
        </w:rPr>
        <w:t>The expected a</w:t>
      </w:r>
      <w:r w:rsidR="009D00D8" w:rsidRPr="00BF2DBD">
        <w:rPr>
          <w:rFonts w:ascii="Arial" w:hAnsi="Arial" w:cs="Arial"/>
          <w:sz w:val="22"/>
          <w:szCs w:val="22"/>
          <w:lang w:eastAsia="en-US"/>
        </w:rPr>
        <w:t>nnual activity levels are estimated bas</w:t>
      </w:r>
      <w:r>
        <w:rPr>
          <w:rFonts w:ascii="Arial" w:hAnsi="Arial" w:cs="Arial"/>
          <w:sz w:val="22"/>
          <w:szCs w:val="22"/>
          <w:lang w:eastAsia="en-US"/>
        </w:rPr>
        <w:t>ed on the activity of the community service during 2016 and additional activity which will result from mandating the service as a SPoR</w:t>
      </w:r>
      <w:r w:rsidR="009D00D8" w:rsidRPr="00BF2DBD">
        <w:rPr>
          <w:rFonts w:ascii="Arial" w:hAnsi="Arial" w:cs="Arial"/>
          <w:sz w:val="22"/>
          <w:szCs w:val="22"/>
          <w:lang w:eastAsia="en-US"/>
        </w:rPr>
        <w:t>.</w:t>
      </w:r>
      <w:r w:rsidR="008347B8">
        <w:rPr>
          <w:rFonts w:ascii="Arial" w:hAnsi="Arial" w:cs="Arial"/>
          <w:sz w:val="22"/>
          <w:szCs w:val="22"/>
          <w:lang w:eastAsia="en-US"/>
        </w:rPr>
        <w:t xml:space="preserve"> </w:t>
      </w:r>
      <w:r w:rsidR="004B71FE">
        <w:rPr>
          <w:rFonts w:ascii="Arial" w:hAnsi="Arial" w:cs="Arial"/>
          <w:sz w:val="22"/>
          <w:szCs w:val="22"/>
          <w:lang w:eastAsia="en-US"/>
        </w:rPr>
        <w:t>As t</w:t>
      </w:r>
      <w:r w:rsidR="008347B8">
        <w:rPr>
          <w:rFonts w:ascii="Arial" w:hAnsi="Arial" w:cs="Arial"/>
          <w:sz w:val="22"/>
          <w:szCs w:val="22"/>
          <w:lang w:eastAsia="en-US"/>
        </w:rPr>
        <w:t>he figures below are estimates</w:t>
      </w:r>
      <w:r w:rsidR="004B71FE">
        <w:rPr>
          <w:rFonts w:ascii="Arial" w:hAnsi="Arial" w:cs="Arial"/>
          <w:sz w:val="22"/>
          <w:szCs w:val="22"/>
          <w:lang w:eastAsia="en-US"/>
        </w:rPr>
        <w:t xml:space="preserve">, they should </w:t>
      </w:r>
      <w:r w:rsidR="008347B8">
        <w:rPr>
          <w:rFonts w:ascii="Arial" w:hAnsi="Arial" w:cs="Arial"/>
          <w:sz w:val="22"/>
          <w:szCs w:val="22"/>
          <w:lang w:eastAsia="en-US"/>
        </w:rPr>
        <w:t xml:space="preserve">only provide a rough estimate of expected annual throughput. </w:t>
      </w:r>
    </w:p>
    <w:p w14:paraId="55B9C99D" w14:textId="77777777" w:rsidR="00F6722E" w:rsidRPr="00BF2DBD" w:rsidRDefault="00F6722E">
      <w:pPr>
        <w:rPr>
          <w:rFonts w:ascii="Arial" w:hAnsi="Arial" w:cs="Arial"/>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0"/>
        <w:gridCol w:w="3113"/>
      </w:tblGrid>
      <w:tr w:rsidR="00F6722E" w:rsidRPr="00BF2DBD" w14:paraId="2A86B30D" w14:textId="77777777" w:rsidTr="00EF6711">
        <w:trPr>
          <w:trHeight w:val="683"/>
        </w:trPr>
        <w:tc>
          <w:tcPr>
            <w:tcW w:w="4210" w:type="dxa"/>
            <w:shd w:val="clear" w:color="auto" w:fill="auto"/>
            <w:vAlign w:val="center"/>
          </w:tcPr>
          <w:p w14:paraId="53786918" w14:textId="77777777" w:rsidR="00F6722E" w:rsidRPr="00BF2DBD" w:rsidRDefault="009D00D8" w:rsidP="00EF6711">
            <w:pPr>
              <w:jc w:val="center"/>
              <w:rPr>
                <w:rFonts w:ascii="Arial" w:hAnsi="Arial" w:cs="Arial"/>
                <w:b/>
                <w:sz w:val="22"/>
                <w:szCs w:val="22"/>
                <w:lang w:eastAsia="en-US"/>
              </w:rPr>
            </w:pPr>
            <w:r w:rsidRPr="00BF2DBD">
              <w:rPr>
                <w:rFonts w:ascii="Arial" w:hAnsi="Arial" w:cs="Arial"/>
                <w:b/>
                <w:sz w:val="22"/>
                <w:szCs w:val="22"/>
                <w:lang w:eastAsia="en-US"/>
              </w:rPr>
              <w:t>Function</w:t>
            </w:r>
          </w:p>
        </w:tc>
        <w:tc>
          <w:tcPr>
            <w:tcW w:w="3113" w:type="dxa"/>
            <w:shd w:val="clear" w:color="auto" w:fill="auto"/>
            <w:vAlign w:val="center"/>
          </w:tcPr>
          <w:p w14:paraId="4D64AE7C" w14:textId="77777777" w:rsidR="00F6722E" w:rsidRPr="00BF2DBD" w:rsidRDefault="009D00D8" w:rsidP="00EF6711">
            <w:pPr>
              <w:jc w:val="center"/>
              <w:rPr>
                <w:rFonts w:ascii="Arial" w:hAnsi="Arial" w:cs="Arial"/>
                <w:b/>
                <w:sz w:val="22"/>
                <w:szCs w:val="22"/>
                <w:lang w:eastAsia="en-US"/>
              </w:rPr>
            </w:pPr>
            <w:r w:rsidRPr="00BF2DBD">
              <w:rPr>
                <w:rFonts w:ascii="Arial" w:hAnsi="Arial" w:cs="Arial"/>
                <w:b/>
                <w:sz w:val="22"/>
                <w:szCs w:val="22"/>
                <w:lang w:eastAsia="en-US"/>
              </w:rPr>
              <w:t>Estimated Annual Throughput</w:t>
            </w:r>
          </w:p>
        </w:tc>
      </w:tr>
      <w:tr w:rsidR="009F132C" w:rsidRPr="00BF2DBD" w14:paraId="5610025B" w14:textId="77777777" w:rsidTr="00EF6711">
        <w:trPr>
          <w:trHeight w:val="352"/>
        </w:trPr>
        <w:tc>
          <w:tcPr>
            <w:tcW w:w="4210" w:type="dxa"/>
            <w:shd w:val="clear" w:color="auto" w:fill="auto"/>
            <w:vAlign w:val="center"/>
          </w:tcPr>
          <w:p w14:paraId="0C8FB1B3" w14:textId="77777777" w:rsidR="009F132C" w:rsidRPr="00BF2DBD" w:rsidRDefault="009F132C" w:rsidP="00EF6711">
            <w:pPr>
              <w:rPr>
                <w:rFonts w:ascii="Arial" w:hAnsi="Arial" w:cs="Arial"/>
                <w:sz w:val="22"/>
                <w:szCs w:val="22"/>
                <w:lang w:eastAsia="en-US"/>
              </w:rPr>
            </w:pPr>
            <w:r w:rsidRPr="00BF2DBD">
              <w:rPr>
                <w:rFonts w:ascii="Arial" w:hAnsi="Arial" w:cs="Arial"/>
                <w:sz w:val="22"/>
                <w:szCs w:val="22"/>
                <w:lang w:eastAsia="en-US"/>
              </w:rPr>
              <w:t>Triage</w:t>
            </w:r>
          </w:p>
        </w:tc>
        <w:tc>
          <w:tcPr>
            <w:tcW w:w="3113" w:type="dxa"/>
            <w:shd w:val="clear" w:color="auto" w:fill="auto"/>
            <w:vAlign w:val="center"/>
          </w:tcPr>
          <w:p w14:paraId="7FA0C770" w14:textId="10E1AE44" w:rsidR="009F132C" w:rsidRPr="009F132C" w:rsidRDefault="008347B8" w:rsidP="00EF6711">
            <w:pPr>
              <w:jc w:val="center"/>
              <w:rPr>
                <w:rFonts w:ascii="Arial" w:hAnsi="Arial" w:cs="Arial"/>
                <w:sz w:val="22"/>
                <w:szCs w:val="22"/>
                <w:lang w:eastAsia="en-US"/>
              </w:rPr>
            </w:pPr>
            <w:r>
              <w:rPr>
                <w:rFonts w:ascii="Arial" w:hAnsi="Arial" w:cs="Arial"/>
                <w:sz w:val="22"/>
                <w:szCs w:val="22"/>
                <w:lang w:eastAsia="en-US"/>
              </w:rPr>
              <w:t>5,800</w:t>
            </w:r>
          </w:p>
        </w:tc>
      </w:tr>
      <w:tr w:rsidR="009F132C" w:rsidRPr="00BF2DBD" w14:paraId="1378D980" w14:textId="77777777" w:rsidTr="00EF6711">
        <w:trPr>
          <w:trHeight w:val="352"/>
        </w:trPr>
        <w:tc>
          <w:tcPr>
            <w:tcW w:w="4210" w:type="dxa"/>
            <w:shd w:val="clear" w:color="auto" w:fill="auto"/>
            <w:vAlign w:val="center"/>
          </w:tcPr>
          <w:p w14:paraId="3F3741D6" w14:textId="77777777" w:rsidR="009F132C" w:rsidRPr="00BF2DBD" w:rsidRDefault="009F132C" w:rsidP="00EF6711">
            <w:pPr>
              <w:ind w:left="426" w:hanging="426"/>
              <w:rPr>
                <w:rFonts w:ascii="Arial" w:hAnsi="Arial" w:cs="Arial"/>
                <w:sz w:val="22"/>
                <w:szCs w:val="22"/>
                <w:lang w:eastAsia="en-US"/>
              </w:rPr>
            </w:pPr>
            <w:r w:rsidRPr="00BF2DBD">
              <w:rPr>
                <w:rFonts w:ascii="Arial" w:hAnsi="Arial" w:cs="Arial"/>
                <w:sz w:val="22"/>
                <w:szCs w:val="22"/>
                <w:lang w:eastAsia="en-US"/>
              </w:rPr>
              <w:t>New Consultations</w:t>
            </w:r>
          </w:p>
        </w:tc>
        <w:tc>
          <w:tcPr>
            <w:tcW w:w="3113" w:type="dxa"/>
            <w:shd w:val="clear" w:color="auto" w:fill="auto"/>
            <w:vAlign w:val="center"/>
          </w:tcPr>
          <w:p w14:paraId="45E59458" w14:textId="1A79CD86" w:rsidR="009F132C" w:rsidRPr="009F132C" w:rsidRDefault="008347B8" w:rsidP="00EF6711">
            <w:pPr>
              <w:jc w:val="center"/>
              <w:rPr>
                <w:rFonts w:ascii="Arial" w:hAnsi="Arial" w:cs="Arial"/>
                <w:sz w:val="22"/>
                <w:szCs w:val="22"/>
                <w:lang w:eastAsia="en-US"/>
              </w:rPr>
            </w:pPr>
            <w:r>
              <w:rPr>
                <w:rFonts w:ascii="Arial" w:hAnsi="Arial" w:cs="Arial"/>
                <w:sz w:val="22"/>
                <w:szCs w:val="22"/>
                <w:lang w:eastAsia="en-US"/>
              </w:rPr>
              <w:t>2,700</w:t>
            </w:r>
          </w:p>
        </w:tc>
      </w:tr>
      <w:tr w:rsidR="009F132C" w:rsidRPr="00BF2DBD" w14:paraId="7070D846" w14:textId="77777777" w:rsidTr="00EF6711">
        <w:trPr>
          <w:trHeight w:val="331"/>
        </w:trPr>
        <w:tc>
          <w:tcPr>
            <w:tcW w:w="4210" w:type="dxa"/>
            <w:shd w:val="clear" w:color="auto" w:fill="auto"/>
            <w:vAlign w:val="center"/>
          </w:tcPr>
          <w:p w14:paraId="1E3CBBB3" w14:textId="77777777" w:rsidR="009F132C" w:rsidRPr="00BF2DBD" w:rsidRDefault="009F132C" w:rsidP="00EF6711">
            <w:pPr>
              <w:rPr>
                <w:rFonts w:ascii="Arial" w:hAnsi="Arial" w:cs="Arial"/>
                <w:sz w:val="22"/>
                <w:szCs w:val="22"/>
                <w:lang w:eastAsia="en-US"/>
              </w:rPr>
            </w:pPr>
            <w:r w:rsidRPr="00BF2DBD">
              <w:rPr>
                <w:rFonts w:ascii="Arial" w:hAnsi="Arial" w:cs="Arial"/>
                <w:sz w:val="22"/>
                <w:szCs w:val="22"/>
                <w:lang w:eastAsia="en-US"/>
              </w:rPr>
              <w:t>Follow-up Consultations</w:t>
            </w:r>
          </w:p>
        </w:tc>
        <w:tc>
          <w:tcPr>
            <w:tcW w:w="3113" w:type="dxa"/>
            <w:shd w:val="clear" w:color="auto" w:fill="auto"/>
            <w:vAlign w:val="center"/>
          </w:tcPr>
          <w:p w14:paraId="1AF97E59" w14:textId="15E68985" w:rsidR="009F132C" w:rsidRPr="009F132C" w:rsidRDefault="008347B8" w:rsidP="00EF6711">
            <w:pPr>
              <w:jc w:val="center"/>
              <w:rPr>
                <w:rFonts w:ascii="Arial" w:hAnsi="Arial" w:cs="Arial"/>
                <w:sz w:val="22"/>
                <w:szCs w:val="22"/>
                <w:lang w:eastAsia="en-US"/>
              </w:rPr>
            </w:pPr>
            <w:r>
              <w:rPr>
                <w:rFonts w:ascii="Arial" w:hAnsi="Arial" w:cs="Arial"/>
                <w:sz w:val="22"/>
                <w:szCs w:val="22"/>
                <w:lang w:eastAsia="en-US"/>
              </w:rPr>
              <w:t>1,400</w:t>
            </w:r>
          </w:p>
        </w:tc>
      </w:tr>
      <w:tr w:rsidR="00F6722E" w:rsidRPr="00BF2DBD" w14:paraId="1B0A496E" w14:textId="77777777" w:rsidTr="00EF6711">
        <w:trPr>
          <w:trHeight w:val="352"/>
        </w:trPr>
        <w:tc>
          <w:tcPr>
            <w:tcW w:w="4210" w:type="dxa"/>
            <w:shd w:val="clear" w:color="auto" w:fill="auto"/>
            <w:vAlign w:val="center"/>
          </w:tcPr>
          <w:p w14:paraId="3425DB42" w14:textId="77777777" w:rsidR="00F6722E" w:rsidRPr="00BF2DBD" w:rsidRDefault="009D00D8" w:rsidP="00EF6711">
            <w:pPr>
              <w:rPr>
                <w:rFonts w:ascii="Arial" w:hAnsi="Arial" w:cs="Arial"/>
                <w:sz w:val="22"/>
                <w:szCs w:val="22"/>
                <w:lang w:eastAsia="en-US"/>
              </w:rPr>
            </w:pPr>
            <w:r w:rsidRPr="00BF2DBD">
              <w:rPr>
                <w:rFonts w:ascii="Arial" w:hAnsi="Arial" w:cs="Arial"/>
                <w:sz w:val="22"/>
                <w:szCs w:val="22"/>
                <w:lang w:eastAsia="en-US"/>
              </w:rPr>
              <w:t>Minor Surgery</w:t>
            </w:r>
            <w:r w:rsidR="009F132C">
              <w:rPr>
                <w:rFonts w:ascii="Arial" w:hAnsi="Arial" w:cs="Arial"/>
                <w:sz w:val="22"/>
                <w:szCs w:val="22"/>
                <w:lang w:eastAsia="en-US"/>
              </w:rPr>
              <w:t xml:space="preserve"> and Procedures</w:t>
            </w:r>
          </w:p>
        </w:tc>
        <w:tc>
          <w:tcPr>
            <w:tcW w:w="3113" w:type="dxa"/>
            <w:shd w:val="clear" w:color="auto" w:fill="auto"/>
            <w:vAlign w:val="center"/>
          </w:tcPr>
          <w:p w14:paraId="2B59471F" w14:textId="00D12977" w:rsidR="00F6722E" w:rsidRPr="00BF2DBD" w:rsidRDefault="008347B8" w:rsidP="00EF6711">
            <w:pPr>
              <w:jc w:val="center"/>
              <w:rPr>
                <w:rFonts w:ascii="Arial" w:hAnsi="Arial" w:cs="Arial"/>
                <w:sz w:val="22"/>
                <w:szCs w:val="22"/>
                <w:lang w:eastAsia="en-US"/>
              </w:rPr>
            </w:pPr>
            <w:r>
              <w:rPr>
                <w:rFonts w:ascii="Arial" w:hAnsi="Arial" w:cs="Arial"/>
                <w:sz w:val="22"/>
                <w:szCs w:val="22"/>
                <w:lang w:eastAsia="en-US"/>
              </w:rPr>
              <w:t>600</w:t>
            </w:r>
          </w:p>
        </w:tc>
      </w:tr>
      <w:tr w:rsidR="008347B8" w:rsidRPr="00BF2DBD" w14:paraId="03AFBFDC" w14:textId="77777777" w:rsidTr="00EF6711">
        <w:trPr>
          <w:trHeight w:val="352"/>
        </w:trPr>
        <w:tc>
          <w:tcPr>
            <w:tcW w:w="4210" w:type="dxa"/>
            <w:shd w:val="clear" w:color="auto" w:fill="auto"/>
            <w:vAlign w:val="center"/>
          </w:tcPr>
          <w:p w14:paraId="3D340D59" w14:textId="086018F7" w:rsidR="008347B8" w:rsidRPr="00BF2DBD" w:rsidRDefault="008347B8" w:rsidP="00EF6711">
            <w:pPr>
              <w:rPr>
                <w:rFonts w:ascii="Arial" w:hAnsi="Arial" w:cs="Arial"/>
                <w:sz w:val="22"/>
                <w:szCs w:val="22"/>
                <w:lang w:eastAsia="en-US"/>
              </w:rPr>
            </w:pPr>
            <w:r>
              <w:rPr>
                <w:rFonts w:ascii="Arial" w:hAnsi="Arial" w:cs="Arial"/>
                <w:sz w:val="22"/>
                <w:szCs w:val="22"/>
                <w:lang w:eastAsia="en-US"/>
              </w:rPr>
              <w:t>Advice and guidance requests</w:t>
            </w:r>
          </w:p>
        </w:tc>
        <w:tc>
          <w:tcPr>
            <w:tcW w:w="3113" w:type="dxa"/>
            <w:shd w:val="clear" w:color="auto" w:fill="auto"/>
            <w:vAlign w:val="center"/>
          </w:tcPr>
          <w:p w14:paraId="10F0DF35" w14:textId="69AA7E7D" w:rsidR="008347B8" w:rsidRDefault="008347B8" w:rsidP="00EF6711">
            <w:pPr>
              <w:jc w:val="center"/>
              <w:rPr>
                <w:rFonts w:ascii="Arial" w:hAnsi="Arial" w:cs="Arial"/>
                <w:sz w:val="22"/>
                <w:szCs w:val="22"/>
                <w:lang w:eastAsia="en-US"/>
              </w:rPr>
            </w:pPr>
            <w:r>
              <w:rPr>
                <w:rFonts w:ascii="Arial" w:hAnsi="Arial" w:cs="Arial"/>
                <w:sz w:val="22"/>
                <w:szCs w:val="22"/>
                <w:lang w:eastAsia="en-US"/>
              </w:rPr>
              <w:t>800</w:t>
            </w:r>
          </w:p>
        </w:tc>
      </w:tr>
    </w:tbl>
    <w:p w14:paraId="74AFBA47" w14:textId="77777777" w:rsidR="00F6722E" w:rsidRPr="00BF2DBD" w:rsidRDefault="00F6722E">
      <w:pPr>
        <w:rPr>
          <w:rFonts w:ascii="Arial" w:hAnsi="Arial" w:cs="Arial"/>
          <w:sz w:val="22"/>
          <w:szCs w:val="22"/>
          <w:lang w:eastAsia="en-US"/>
        </w:rPr>
      </w:pPr>
    </w:p>
    <w:p w14:paraId="148A3446" w14:textId="77777777" w:rsidR="00F6722E" w:rsidRPr="00BF2DBD" w:rsidRDefault="009D00D8" w:rsidP="009F132C">
      <w:pPr>
        <w:spacing w:line="276" w:lineRule="auto"/>
        <w:rPr>
          <w:rFonts w:ascii="Arial" w:hAnsi="Arial" w:cs="Arial"/>
          <w:sz w:val="22"/>
          <w:szCs w:val="22"/>
          <w:lang w:eastAsia="en-US"/>
        </w:rPr>
      </w:pPr>
      <w:r w:rsidRPr="00BF2DBD">
        <w:rPr>
          <w:rFonts w:ascii="Arial" w:hAnsi="Arial" w:cs="Arial"/>
          <w:sz w:val="22"/>
          <w:szCs w:val="22"/>
          <w:lang w:eastAsia="en-US"/>
        </w:rPr>
        <w:t>The Service will be required to provide flexible appointment capacity with the appropriate clinical skill mix to meet local need and provide value for money.  Long term, commissioners anticipate that the proportion of less complex activity managed by the community service will reduce, as confidence and expertise within primary care grows.  This will be supported by diagnosis, advice and education provided by the intermediate tier.</w:t>
      </w:r>
    </w:p>
    <w:p w14:paraId="15042C49" w14:textId="77777777" w:rsidR="00F6722E" w:rsidRPr="00BF2DBD" w:rsidRDefault="00F6722E">
      <w:pPr>
        <w:rPr>
          <w:rFonts w:ascii="Arial" w:hAnsi="Arial" w:cs="Arial"/>
          <w:sz w:val="22"/>
          <w:szCs w:val="22"/>
          <w:lang w:eastAsia="en-US"/>
        </w:rPr>
      </w:pPr>
    </w:p>
    <w:p w14:paraId="573AB7E3" w14:textId="77777777" w:rsidR="00680786" w:rsidRDefault="00680786" w:rsidP="00D4677E">
      <w:pPr>
        <w:pStyle w:val="Heading1"/>
      </w:pPr>
    </w:p>
    <w:p w14:paraId="02AD5CC1" w14:textId="77777777" w:rsidR="00680786" w:rsidRDefault="00680786" w:rsidP="00D4677E">
      <w:pPr>
        <w:pStyle w:val="Heading1"/>
      </w:pPr>
    </w:p>
    <w:p w14:paraId="4FCC110F" w14:textId="77777777" w:rsidR="00680786" w:rsidRDefault="00680786" w:rsidP="00D4677E">
      <w:pPr>
        <w:pStyle w:val="Heading1"/>
      </w:pPr>
    </w:p>
    <w:p w14:paraId="62B74816" w14:textId="77777777" w:rsidR="00680786" w:rsidRDefault="00680786" w:rsidP="00D4677E">
      <w:pPr>
        <w:pStyle w:val="Heading1"/>
      </w:pPr>
    </w:p>
    <w:p w14:paraId="5C23B19A" w14:textId="77777777" w:rsidR="00F6722E" w:rsidRPr="00BF2DBD" w:rsidRDefault="009D00D8" w:rsidP="00D4677E">
      <w:pPr>
        <w:pStyle w:val="Heading1"/>
      </w:pPr>
      <w:bookmarkStart w:id="24" w:name="_Toc484774046"/>
      <w:r w:rsidRPr="00BF2DBD">
        <w:lastRenderedPageBreak/>
        <w:t>10. FINANCE</w:t>
      </w:r>
      <w:bookmarkEnd w:id="24"/>
    </w:p>
    <w:p w14:paraId="60614CEA" w14:textId="77777777" w:rsidR="00F6722E" w:rsidRPr="00BF2DBD" w:rsidRDefault="00F6722E">
      <w:pPr>
        <w:rPr>
          <w:rFonts w:ascii="Arial" w:hAnsi="Arial" w:cs="Arial"/>
          <w:sz w:val="22"/>
          <w:szCs w:val="22"/>
        </w:rPr>
      </w:pPr>
    </w:p>
    <w:p w14:paraId="0FD0A366" w14:textId="77777777" w:rsidR="00F6722E" w:rsidRPr="00BF2DBD" w:rsidRDefault="009D00D8" w:rsidP="00507ACC">
      <w:pPr>
        <w:spacing w:after="120"/>
        <w:rPr>
          <w:rFonts w:ascii="Arial" w:hAnsi="Arial" w:cs="Arial"/>
          <w:sz w:val="22"/>
          <w:szCs w:val="22"/>
        </w:rPr>
      </w:pPr>
      <w:r w:rsidRPr="00BF2DBD">
        <w:rPr>
          <w:rFonts w:ascii="Arial" w:hAnsi="Arial" w:cs="Arial"/>
          <w:sz w:val="22"/>
          <w:szCs w:val="22"/>
        </w:rPr>
        <w:t>The finance schedule and tariff price/s will be agreed with the provider on award of tender. The proposed model of payment is:</w:t>
      </w:r>
    </w:p>
    <w:p w14:paraId="5219333B" w14:textId="77777777" w:rsidR="00F6722E" w:rsidRPr="00BF2DBD" w:rsidRDefault="009D00D8" w:rsidP="00507ACC">
      <w:pPr>
        <w:numPr>
          <w:ilvl w:val="0"/>
          <w:numId w:val="20"/>
        </w:numPr>
        <w:spacing w:after="120"/>
        <w:ind w:left="714" w:hanging="357"/>
        <w:rPr>
          <w:rFonts w:ascii="Arial" w:hAnsi="Arial" w:cs="Arial"/>
          <w:bCs/>
          <w:sz w:val="22"/>
          <w:szCs w:val="22"/>
        </w:rPr>
      </w:pPr>
      <w:r w:rsidRPr="00BF2DBD">
        <w:rPr>
          <w:rFonts w:ascii="Arial" w:hAnsi="Arial" w:cs="Arial"/>
          <w:sz w:val="22"/>
          <w:szCs w:val="22"/>
        </w:rPr>
        <w:t>Payment of an agreed tariff for each new referral received and processed;</w:t>
      </w:r>
    </w:p>
    <w:p w14:paraId="2BCF3A99" w14:textId="77777777" w:rsidR="00F6722E" w:rsidRPr="00BF2DBD" w:rsidRDefault="009D00D8" w:rsidP="00507ACC">
      <w:pPr>
        <w:numPr>
          <w:ilvl w:val="0"/>
          <w:numId w:val="20"/>
        </w:numPr>
        <w:spacing w:after="120"/>
        <w:ind w:left="714" w:hanging="357"/>
        <w:rPr>
          <w:rFonts w:ascii="Arial" w:hAnsi="Arial" w:cs="Arial"/>
          <w:bCs/>
          <w:sz w:val="22"/>
          <w:szCs w:val="22"/>
        </w:rPr>
      </w:pPr>
      <w:r w:rsidRPr="00BF2DBD">
        <w:rPr>
          <w:rFonts w:ascii="Arial" w:hAnsi="Arial" w:cs="Arial"/>
          <w:sz w:val="22"/>
          <w:szCs w:val="22"/>
        </w:rPr>
        <w:t>Payment of an agreed tariff for each new patient appointment completed by the community service;</w:t>
      </w:r>
    </w:p>
    <w:p w14:paraId="4807C318" w14:textId="77777777" w:rsidR="00F6722E" w:rsidRPr="00BF2DBD" w:rsidRDefault="009D00D8" w:rsidP="00507ACC">
      <w:pPr>
        <w:numPr>
          <w:ilvl w:val="0"/>
          <w:numId w:val="20"/>
        </w:numPr>
        <w:spacing w:after="120"/>
        <w:ind w:left="714" w:hanging="357"/>
        <w:rPr>
          <w:rFonts w:ascii="Arial" w:hAnsi="Arial" w:cs="Arial"/>
          <w:bCs/>
          <w:sz w:val="22"/>
          <w:szCs w:val="22"/>
        </w:rPr>
      </w:pPr>
      <w:r w:rsidRPr="00BF2DBD">
        <w:rPr>
          <w:rFonts w:ascii="Arial" w:hAnsi="Arial" w:cs="Arial"/>
          <w:sz w:val="22"/>
          <w:szCs w:val="22"/>
        </w:rPr>
        <w:t>Payment of an agreed tariff for each follow up appointment completed by the community service;</w:t>
      </w:r>
    </w:p>
    <w:p w14:paraId="6CD43C71" w14:textId="77777777" w:rsidR="00F6722E" w:rsidRPr="00BF2DBD" w:rsidRDefault="009D00D8" w:rsidP="00507ACC">
      <w:pPr>
        <w:numPr>
          <w:ilvl w:val="0"/>
          <w:numId w:val="20"/>
        </w:numPr>
        <w:spacing w:after="120"/>
        <w:ind w:left="714" w:hanging="357"/>
        <w:rPr>
          <w:rFonts w:ascii="Arial" w:hAnsi="Arial" w:cs="Arial"/>
          <w:bCs/>
          <w:sz w:val="22"/>
          <w:szCs w:val="22"/>
        </w:rPr>
      </w:pPr>
      <w:r w:rsidRPr="00BF2DBD">
        <w:rPr>
          <w:rFonts w:ascii="Arial" w:hAnsi="Arial" w:cs="Arial"/>
          <w:sz w:val="22"/>
          <w:szCs w:val="22"/>
        </w:rPr>
        <w:t>Payment of an agreed tariff for each minor surgery procedure completed by the community service;</w:t>
      </w:r>
    </w:p>
    <w:p w14:paraId="251FBB41" w14:textId="77777777" w:rsidR="00F6722E" w:rsidRPr="00BF2DBD" w:rsidRDefault="009D00D8" w:rsidP="00507ACC">
      <w:pPr>
        <w:numPr>
          <w:ilvl w:val="0"/>
          <w:numId w:val="20"/>
        </w:numPr>
        <w:spacing w:after="120"/>
        <w:ind w:left="714" w:hanging="357"/>
        <w:rPr>
          <w:rFonts w:ascii="Arial" w:hAnsi="Arial" w:cs="Arial"/>
          <w:bCs/>
          <w:sz w:val="22"/>
          <w:szCs w:val="22"/>
        </w:rPr>
      </w:pPr>
      <w:r w:rsidRPr="00BF2DBD">
        <w:rPr>
          <w:rFonts w:ascii="Arial" w:hAnsi="Arial" w:cs="Arial"/>
          <w:sz w:val="22"/>
          <w:szCs w:val="22"/>
        </w:rPr>
        <w:t>Payment of an agreed annual amount for education and training;</w:t>
      </w:r>
    </w:p>
    <w:p w14:paraId="4D5F7E5C" w14:textId="77777777" w:rsidR="00F6722E" w:rsidRPr="00BF2DBD" w:rsidRDefault="009D00D8" w:rsidP="00507ACC">
      <w:pPr>
        <w:numPr>
          <w:ilvl w:val="0"/>
          <w:numId w:val="20"/>
        </w:numPr>
        <w:spacing w:after="120"/>
        <w:ind w:left="714" w:hanging="357"/>
        <w:rPr>
          <w:rFonts w:ascii="Arial" w:hAnsi="Arial" w:cs="Arial"/>
          <w:bCs/>
          <w:sz w:val="22"/>
          <w:szCs w:val="22"/>
        </w:rPr>
      </w:pPr>
      <w:r w:rsidRPr="00BF2DBD">
        <w:rPr>
          <w:rFonts w:ascii="Arial" w:hAnsi="Arial" w:cs="Arial"/>
          <w:sz w:val="22"/>
          <w:szCs w:val="22"/>
        </w:rPr>
        <w:t>Service credits will be applied for failure to achieve KPIs;</w:t>
      </w:r>
    </w:p>
    <w:p w14:paraId="637F6FC7" w14:textId="77777777" w:rsidR="00F6722E" w:rsidRPr="00BF2DBD" w:rsidRDefault="009D00D8" w:rsidP="00507ACC">
      <w:pPr>
        <w:numPr>
          <w:ilvl w:val="0"/>
          <w:numId w:val="20"/>
        </w:numPr>
        <w:spacing w:after="120"/>
        <w:ind w:left="714" w:hanging="357"/>
        <w:rPr>
          <w:rFonts w:ascii="Arial" w:hAnsi="Arial" w:cs="Arial"/>
          <w:bCs/>
          <w:sz w:val="22"/>
          <w:szCs w:val="22"/>
        </w:rPr>
      </w:pPr>
      <w:r w:rsidRPr="00BF2DBD">
        <w:rPr>
          <w:rFonts w:ascii="Arial" w:hAnsi="Arial" w:cs="Arial"/>
          <w:sz w:val="22"/>
          <w:szCs w:val="22"/>
        </w:rPr>
        <w:t>The provider will submit monthly invoices, one month in arrears, for clinical activity. Invoice must specify activity levels for triage, new and follow up appointments;</w:t>
      </w:r>
    </w:p>
    <w:p w14:paraId="2AF015C3" w14:textId="77777777" w:rsidR="00F6722E" w:rsidRPr="00BF2DBD" w:rsidRDefault="009D00D8" w:rsidP="00507ACC">
      <w:pPr>
        <w:numPr>
          <w:ilvl w:val="0"/>
          <w:numId w:val="20"/>
        </w:numPr>
        <w:spacing w:after="120"/>
        <w:ind w:left="714" w:hanging="357"/>
        <w:rPr>
          <w:rFonts w:ascii="Arial" w:hAnsi="Arial" w:cs="Arial"/>
          <w:bCs/>
          <w:sz w:val="22"/>
          <w:szCs w:val="22"/>
        </w:rPr>
      </w:pPr>
      <w:r w:rsidRPr="00BF2DBD">
        <w:rPr>
          <w:rFonts w:ascii="Arial" w:hAnsi="Arial" w:cs="Arial"/>
          <w:bCs/>
          <w:sz w:val="22"/>
          <w:szCs w:val="22"/>
        </w:rPr>
        <w:t>Payment will be made when invoices have been reconciled with activity reports provided by the provider.</w:t>
      </w:r>
    </w:p>
    <w:p w14:paraId="577FA5F7" w14:textId="77777777" w:rsidR="00F6722E" w:rsidRPr="00BF2DBD" w:rsidRDefault="00F6722E">
      <w:pPr>
        <w:rPr>
          <w:rFonts w:ascii="Arial" w:hAnsi="Arial" w:cs="Arial"/>
          <w:bCs/>
          <w:sz w:val="22"/>
          <w:szCs w:val="22"/>
        </w:rPr>
      </w:pPr>
    </w:p>
    <w:p w14:paraId="570EE38C" w14:textId="77777777" w:rsidR="00F6722E" w:rsidRPr="00BF2DBD" w:rsidRDefault="009D00D8" w:rsidP="00D4677E">
      <w:pPr>
        <w:pStyle w:val="Heading1"/>
      </w:pPr>
      <w:bookmarkStart w:id="25" w:name="_Toc484774047"/>
      <w:r w:rsidRPr="00BF2DBD">
        <w:t>11. ACCREDITATION</w:t>
      </w:r>
      <w:bookmarkEnd w:id="25"/>
    </w:p>
    <w:p w14:paraId="713C647F" w14:textId="77777777" w:rsidR="00F6722E" w:rsidRPr="00BF2DBD" w:rsidRDefault="00F6722E">
      <w:pPr>
        <w:rPr>
          <w:rFonts w:ascii="Arial" w:hAnsi="Arial" w:cs="Arial"/>
          <w:b/>
          <w:bCs/>
          <w:sz w:val="22"/>
          <w:szCs w:val="22"/>
        </w:rPr>
      </w:pPr>
    </w:p>
    <w:p w14:paraId="34E858E5" w14:textId="77777777" w:rsidR="00F6722E" w:rsidRPr="00BF2DBD" w:rsidRDefault="009D00D8">
      <w:pPr>
        <w:rPr>
          <w:rFonts w:ascii="Arial" w:hAnsi="Arial" w:cs="Arial"/>
          <w:bCs/>
          <w:sz w:val="22"/>
          <w:szCs w:val="22"/>
        </w:rPr>
      </w:pPr>
      <w:r w:rsidRPr="00BF2DBD">
        <w:rPr>
          <w:rFonts w:ascii="Arial" w:hAnsi="Arial" w:cs="Arial"/>
          <w:bCs/>
          <w:sz w:val="22"/>
          <w:szCs w:val="22"/>
        </w:rPr>
        <w:t>The Provider is responsible for ensuring all clinical staff have the necessary qualifications and continuing professional development required to maintain their qualification. As a minimum this should include:</w:t>
      </w:r>
    </w:p>
    <w:p w14:paraId="50A70D4D" w14:textId="77777777" w:rsidR="00F6722E" w:rsidRPr="00BF2DBD" w:rsidRDefault="00F6722E">
      <w:pPr>
        <w:rPr>
          <w:rFonts w:ascii="Arial" w:hAnsi="Arial" w:cs="Arial"/>
          <w:bCs/>
          <w:sz w:val="22"/>
          <w:szCs w:val="22"/>
        </w:rPr>
      </w:pPr>
    </w:p>
    <w:p w14:paraId="33B62115" w14:textId="4A2FEDE9" w:rsidR="00F6722E" w:rsidRPr="00BF2DBD" w:rsidRDefault="009D00D8" w:rsidP="0063214E">
      <w:pPr>
        <w:numPr>
          <w:ilvl w:val="0"/>
          <w:numId w:val="21"/>
        </w:numPr>
        <w:spacing w:after="120"/>
        <w:ind w:left="714" w:hanging="357"/>
        <w:rPr>
          <w:rFonts w:ascii="Arial" w:hAnsi="Arial" w:cs="Arial"/>
          <w:bCs/>
          <w:sz w:val="22"/>
          <w:szCs w:val="22"/>
        </w:rPr>
      </w:pPr>
      <w:r w:rsidRPr="00BF2DBD">
        <w:rPr>
          <w:rFonts w:ascii="Arial" w:hAnsi="Arial" w:cs="Arial"/>
          <w:bCs/>
          <w:sz w:val="22"/>
          <w:szCs w:val="22"/>
        </w:rPr>
        <w:t xml:space="preserve">Participating in a minimum of 20 hours of Dermatology CPD per annum of which 10 hours should be </w:t>
      </w:r>
      <w:r w:rsidR="00340E2D">
        <w:rPr>
          <w:rFonts w:ascii="Arial" w:hAnsi="Arial" w:cs="Arial"/>
          <w:bCs/>
          <w:sz w:val="22"/>
          <w:szCs w:val="22"/>
        </w:rPr>
        <w:t>accredited dermatology meetings</w:t>
      </w:r>
    </w:p>
    <w:p w14:paraId="6D2001DC" w14:textId="597A175D" w:rsidR="00F6722E" w:rsidRPr="00BF2DBD" w:rsidRDefault="001D4373" w:rsidP="0063214E">
      <w:pPr>
        <w:numPr>
          <w:ilvl w:val="0"/>
          <w:numId w:val="21"/>
        </w:numPr>
        <w:spacing w:after="120"/>
        <w:ind w:left="714" w:hanging="357"/>
        <w:rPr>
          <w:rFonts w:ascii="Arial" w:hAnsi="Arial" w:cs="Arial"/>
          <w:bCs/>
          <w:sz w:val="22"/>
          <w:szCs w:val="22"/>
        </w:rPr>
      </w:pPr>
      <w:r>
        <w:rPr>
          <w:rFonts w:ascii="Arial" w:hAnsi="Arial" w:cs="Arial"/>
          <w:bCs/>
          <w:sz w:val="22"/>
          <w:szCs w:val="22"/>
        </w:rPr>
        <w:t>Involvement in monthly</w:t>
      </w:r>
      <w:r w:rsidR="009D00D8" w:rsidRPr="00BF2DBD">
        <w:rPr>
          <w:rFonts w:ascii="Arial" w:hAnsi="Arial" w:cs="Arial"/>
          <w:bCs/>
          <w:sz w:val="22"/>
          <w:szCs w:val="22"/>
        </w:rPr>
        <w:t xml:space="preserve"> consultant led meetings to ensure on going supervision of difficult cases</w:t>
      </w:r>
      <w:r>
        <w:rPr>
          <w:rStyle w:val="FootnoteReference"/>
          <w:rFonts w:ascii="Arial" w:hAnsi="Arial" w:cs="Arial"/>
          <w:bCs/>
          <w:sz w:val="22"/>
          <w:szCs w:val="22"/>
        </w:rPr>
        <w:footnoteReference w:id="5"/>
      </w:r>
    </w:p>
    <w:p w14:paraId="7FF44FF3" w14:textId="0BD9432B" w:rsidR="00F6722E" w:rsidRPr="00BF2DBD" w:rsidRDefault="009D00D8" w:rsidP="0063214E">
      <w:pPr>
        <w:numPr>
          <w:ilvl w:val="0"/>
          <w:numId w:val="21"/>
        </w:numPr>
        <w:spacing w:after="120"/>
        <w:ind w:left="714" w:hanging="357"/>
        <w:rPr>
          <w:rFonts w:ascii="Arial" w:hAnsi="Arial" w:cs="Arial"/>
          <w:bCs/>
          <w:sz w:val="22"/>
          <w:szCs w:val="22"/>
        </w:rPr>
      </w:pPr>
      <w:r w:rsidRPr="00BF2DBD">
        <w:rPr>
          <w:rFonts w:ascii="Arial" w:hAnsi="Arial" w:cs="Arial"/>
          <w:bCs/>
          <w:sz w:val="22"/>
          <w:szCs w:val="22"/>
        </w:rPr>
        <w:t>Maintenance of a log book detailing records of meetings and tutorials attended in order to facilit</w:t>
      </w:r>
      <w:r w:rsidR="00340E2D">
        <w:rPr>
          <w:rFonts w:ascii="Arial" w:hAnsi="Arial" w:cs="Arial"/>
          <w:bCs/>
          <w:sz w:val="22"/>
          <w:szCs w:val="22"/>
        </w:rPr>
        <w:t>ate appraisal and accreditation</w:t>
      </w:r>
    </w:p>
    <w:p w14:paraId="5AAC275E" w14:textId="1ED3BF0C" w:rsidR="00F6722E" w:rsidRPr="00BF2DBD" w:rsidRDefault="009D00D8" w:rsidP="0063214E">
      <w:pPr>
        <w:numPr>
          <w:ilvl w:val="0"/>
          <w:numId w:val="21"/>
        </w:numPr>
        <w:spacing w:after="120"/>
        <w:ind w:left="714" w:hanging="357"/>
        <w:rPr>
          <w:rFonts w:ascii="Arial" w:hAnsi="Arial" w:cs="Arial"/>
          <w:bCs/>
          <w:sz w:val="22"/>
          <w:szCs w:val="22"/>
        </w:rPr>
      </w:pPr>
      <w:r w:rsidRPr="00BF2DBD">
        <w:rPr>
          <w:rFonts w:ascii="Arial" w:hAnsi="Arial" w:cs="Arial"/>
          <w:bCs/>
          <w:sz w:val="22"/>
          <w:szCs w:val="22"/>
        </w:rPr>
        <w:t>Membership of the RCGP or qualified to practice as a GP in the UK</w:t>
      </w:r>
      <w:r w:rsidR="00340E2D">
        <w:rPr>
          <w:rFonts w:ascii="Arial" w:hAnsi="Arial" w:cs="Arial"/>
          <w:bCs/>
          <w:sz w:val="22"/>
          <w:szCs w:val="22"/>
        </w:rPr>
        <w:t xml:space="preserve"> for any GPs within the service</w:t>
      </w:r>
    </w:p>
    <w:p w14:paraId="196F385D" w14:textId="4520EFD6" w:rsidR="00F6722E" w:rsidRPr="00BF2DBD" w:rsidRDefault="009D00D8" w:rsidP="0063214E">
      <w:pPr>
        <w:numPr>
          <w:ilvl w:val="0"/>
          <w:numId w:val="21"/>
        </w:numPr>
        <w:spacing w:after="120"/>
        <w:ind w:left="714" w:hanging="357"/>
        <w:rPr>
          <w:rFonts w:ascii="Arial" w:hAnsi="Arial" w:cs="Arial"/>
          <w:bCs/>
          <w:sz w:val="22"/>
          <w:szCs w:val="22"/>
        </w:rPr>
      </w:pPr>
      <w:r w:rsidRPr="00BF2DBD">
        <w:rPr>
          <w:rFonts w:ascii="Arial" w:hAnsi="Arial" w:cs="Arial"/>
          <w:bCs/>
          <w:sz w:val="22"/>
          <w:szCs w:val="22"/>
        </w:rPr>
        <w:t>Completion of appropriate training in dermatology validated by a consul</w:t>
      </w:r>
      <w:r w:rsidR="00340E2D">
        <w:rPr>
          <w:rFonts w:ascii="Arial" w:hAnsi="Arial" w:cs="Arial"/>
          <w:bCs/>
          <w:sz w:val="22"/>
          <w:szCs w:val="22"/>
        </w:rPr>
        <w:t>tant dermatologist</w:t>
      </w:r>
    </w:p>
    <w:p w14:paraId="5AD1FAE3" w14:textId="7F14B97A" w:rsidR="00F6722E" w:rsidRPr="00BF2DBD" w:rsidRDefault="009D00D8" w:rsidP="0063214E">
      <w:pPr>
        <w:numPr>
          <w:ilvl w:val="0"/>
          <w:numId w:val="21"/>
        </w:numPr>
        <w:spacing w:after="120"/>
        <w:ind w:left="714" w:hanging="357"/>
        <w:rPr>
          <w:rFonts w:ascii="Arial" w:hAnsi="Arial" w:cs="Arial"/>
          <w:bCs/>
          <w:sz w:val="22"/>
          <w:szCs w:val="22"/>
        </w:rPr>
      </w:pPr>
      <w:r w:rsidRPr="00BF2DBD">
        <w:rPr>
          <w:rFonts w:ascii="Arial" w:hAnsi="Arial" w:cs="Arial"/>
          <w:bCs/>
          <w:sz w:val="22"/>
          <w:szCs w:val="22"/>
        </w:rPr>
        <w:t xml:space="preserve">Participation in appraisals on an annual basis. Initial appraisal after 6 months with input </w:t>
      </w:r>
      <w:r w:rsidR="00340E2D">
        <w:rPr>
          <w:rFonts w:ascii="Arial" w:hAnsi="Arial" w:cs="Arial"/>
          <w:bCs/>
          <w:sz w:val="22"/>
          <w:szCs w:val="22"/>
        </w:rPr>
        <w:t>from a Consultant Dermatologist</w:t>
      </w:r>
    </w:p>
    <w:p w14:paraId="4492ABA9" w14:textId="45681715" w:rsidR="00F6722E" w:rsidRPr="00BF2DBD" w:rsidRDefault="009D00D8" w:rsidP="0063214E">
      <w:pPr>
        <w:numPr>
          <w:ilvl w:val="0"/>
          <w:numId w:val="21"/>
        </w:numPr>
        <w:spacing w:after="120"/>
        <w:ind w:left="714" w:hanging="357"/>
        <w:rPr>
          <w:rFonts w:ascii="Arial" w:hAnsi="Arial" w:cs="Arial"/>
          <w:bCs/>
          <w:sz w:val="22"/>
          <w:szCs w:val="22"/>
        </w:rPr>
      </w:pPr>
      <w:r w:rsidRPr="00BF2DBD">
        <w:rPr>
          <w:rFonts w:ascii="Arial" w:hAnsi="Arial" w:cs="Arial"/>
          <w:bCs/>
          <w:sz w:val="22"/>
          <w:szCs w:val="22"/>
        </w:rPr>
        <w:t>Maintenance of appropri</w:t>
      </w:r>
      <w:r w:rsidR="00340E2D">
        <w:rPr>
          <w:rFonts w:ascii="Arial" w:hAnsi="Arial" w:cs="Arial"/>
          <w:bCs/>
          <w:sz w:val="22"/>
          <w:szCs w:val="22"/>
        </w:rPr>
        <w:t>ate Medical Indemnity Insurance</w:t>
      </w:r>
    </w:p>
    <w:p w14:paraId="49D03A07" w14:textId="62DE7CBD" w:rsidR="00F6722E" w:rsidRDefault="009D00D8" w:rsidP="0063214E">
      <w:pPr>
        <w:numPr>
          <w:ilvl w:val="0"/>
          <w:numId w:val="21"/>
        </w:numPr>
        <w:spacing w:after="120"/>
        <w:ind w:left="714" w:hanging="357"/>
        <w:rPr>
          <w:rFonts w:ascii="Arial" w:hAnsi="Arial" w:cs="Arial"/>
          <w:bCs/>
          <w:sz w:val="22"/>
          <w:szCs w:val="22"/>
        </w:rPr>
      </w:pPr>
      <w:r w:rsidRPr="00BF2DBD">
        <w:rPr>
          <w:rFonts w:ascii="Arial" w:hAnsi="Arial" w:cs="Arial"/>
          <w:bCs/>
          <w:sz w:val="22"/>
          <w:szCs w:val="22"/>
        </w:rPr>
        <w:t xml:space="preserve">GPs with a special interest in performing Minor Surgery in the Service will be expected to have completed a British Society of Dermatological Surgeons (BSDS) course or equivalent (e.g. PCDS – basic or advanced surgical </w:t>
      </w:r>
      <w:r w:rsidRPr="00BF2DBD">
        <w:rPr>
          <w:rFonts w:ascii="Arial" w:hAnsi="Arial" w:cs="Arial"/>
          <w:bCs/>
          <w:sz w:val="22"/>
          <w:szCs w:val="22"/>
        </w:rPr>
        <w:lastRenderedPageBreak/>
        <w:t xml:space="preserve">course, University of Hertfordshire dermatological surgery module, local trust minor surgery accreditation). </w:t>
      </w:r>
    </w:p>
    <w:p w14:paraId="5768E63E" w14:textId="77777777" w:rsidR="00340E2D" w:rsidRDefault="00340E2D" w:rsidP="00340E2D">
      <w:pPr>
        <w:spacing w:line="276" w:lineRule="auto"/>
        <w:rPr>
          <w:rFonts w:ascii="Arial" w:hAnsi="Arial" w:cs="Arial"/>
          <w:bCs/>
          <w:sz w:val="22"/>
          <w:szCs w:val="22"/>
        </w:rPr>
      </w:pPr>
    </w:p>
    <w:p w14:paraId="0C6441F2" w14:textId="6D376A18" w:rsidR="00340E2D" w:rsidRPr="00BF2DBD" w:rsidRDefault="00340E2D" w:rsidP="00340E2D">
      <w:pPr>
        <w:spacing w:line="276" w:lineRule="auto"/>
        <w:rPr>
          <w:rFonts w:ascii="Arial" w:hAnsi="Arial" w:cs="Arial"/>
          <w:bCs/>
          <w:sz w:val="22"/>
          <w:szCs w:val="22"/>
        </w:rPr>
      </w:pPr>
      <w:r w:rsidRPr="00340E2D">
        <w:rPr>
          <w:rFonts w:ascii="Arial" w:hAnsi="Arial" w:cs="Arial"/>
          <w:bCs/>
          <w:sz w:val="22"/>
          <w:szCs w:val="22"/>
        </w:rPr>
        <w:t>In addition, clinical staff must have formal supervision from a Dermatology Consultant from either Guy’s and St Thomas’s NHS Foundation Trust, of King’s College Hospital NHS Foundation Trust to maintain competence and develop strong working relationships with local secondary care providers.</w:t>
      </w:r>
    </w:p>
    <w:p w14:paraId="2CE24118" w14:textId="65BDA46A" w:rsidR="00507ACC" w:rsidRDefault="00507ACC" w:rsidP="001D4373">
      <w:pPr>
        <w:rPr>
          <w:rFonts w:ascii="Arial" w:hAnsi="Arial" w:cs="Arial"/>
          <w:bCs/>
          <w:sz w:val="22"/>
          <w:szCs w:val="22"/>
        </w:rPr>
      </w:pPr>
    </w:p>
    <w:p w14:paraId="37595F42" w14:textId="3AC37D57" w:rsidR="001D4373" w:rsidRPr="001D4373" w:rsidRDefault="001D4373" w:rsidP="001D4373">
      <w:pPr>
        <w:rPr>
          <w:rFonts w:ascii="Arial" w:hAnsi="Arial" w:cs="Arial"/>
          <w:b/>
          <w:bCs/>
          <w:sz w:val="22"/>
          <w:szCs w:val="22"/>
        </w:rPr>
      </w:pPr>
      <w:r w:rsidRPr="001D4373">
        <w:rPr>
          <w:rFonts w:ascii="Arial" w:hAnsi="Arial" w:cs="Arial"/>
          <w:b/>
          <w:bCs/>
          <w:sz w:val="22"/>
          <w:szCs w:val="22"/>
        </w:rPr>
        <w:t>Specific requirements for Group 3 and skin lesion community cancer clinicians</w:t>
      </w:r>
    </w:p>
    <w:p w14:paraId="78AC4CBE" w14:textId="267B04ED" w:rsidR="001D4373" w:rsidRDefault="001D4373" w:rsidP="001D4373">
      <w:pPr>
        <w:rPr>
          <w:rFonts w:ascii="Arial" w:hAnsi="Arial" w:cs="Arial"/>
          <w:bCs/>
          <w:sz w:val="22"/>
          <w:szCs w:val="22"/>
        </w:rPr>
      </w:pPr>
    </w:p>
    <w:p w14:paraId="0DE50106" w14:textId="45AD59C8" w:rsidR="00340E2D" w:rsidRDefault="001D4373" w:rsidP="001D4373">
      <w:pPr>
        <w:rPr>
          <w:rFonts w:ascii="Arial" w:hAnsi="Arial" w:cs="Arial"/>
          <w:bCs/>
          <w:sz w:val="22"/>
          <w:szCs w:val="22"/>
        </w:rPr>
      </w:pPr>
      <w:r w:rsidRPr="001D4373">
        <w:rPr>
          <w:rFonts w:ascii="Arial" w:hAnsi="Arial" w:cs="Arial"/>
          <w:bCs/>
          <w:sz w:val="22"/>
          <w:szCs w:val="22"/>
        </w:rPr>
        <w:t>The additional specific requirements for community cancer clin</w:t>
      </w:r>
      <w:r w:rsidR="00340E2D">
        <w:rPr>
          <w:rFonts w:ascii="Arial" w:hAnsi="Arial" w:cs="Arial"/>
          <w:bCs/>
          <w:sz w:val="22"/>
          <w:szCs w:val="22"/>
        </w:rPr>
        <w:t>icians require the GPwSI to</w:t>
      </w:r>
      <w:r w:rsidR="00340E2D">
        <w:rPr>
          <w:rStyle w:val="FootnoteReference"/>
          <w:rFonts w:ascii="Arial" w:hAnsi="Arial" w:cs="Arial"/>
          <w:bCs/>
          <w:sz w:val="22"/>
          <w:szCs w:val="22"/>
        </w:rPr>
        <w:footnoteReference w:id="6"/>
      </w:r>
      <w:r w:rsidR="00340E2D">
        <w:rPr>
          <w:rFonts w:ascii="Arial" w:hAnsi="Arial" w:cs="Arial"/>
          <w:bCs/>
          <w:sz w:val="22"/>
          <w:szCs w:val="22"/>
        </w:rPr>
        <w:t xml:space="preserve">: </w:t>
      </w:r>
    </w:p>
    <w:p w14:paraId="1599E5B8" w14:textId="77777777" w:rsidR="00340E2D" w:rsidRDefault="00340E2D" w:rsidP="001D4373">
      <w:pPr>
        <w:rPr>
          <w:rFonts w:ascii="Arial" w:hAnsi="Arial" w:cs="Arial"/>
          <w:bCs/>
          <w:sz w:val="22"/>
          <w:szCs w:val="22"/>
        </w:rPr>
      </w:pPr>
    </w:p>
    <w:p w14:paraId="445D5F03" w14:textId="45F1122D" w:rsidR="00340E2D" w:rsidRPr="00340E2D" w:rsidRDefault="00340E2D" w:rsidP="00340E2D">
      <w:pPr>
        <w:pStyle w:val="ListParagraph"/>
        <w:numPr>
          <w:ilvl w:val="0"/>
          <w:numId w:val="47"/>
        </w:numPr>
        <w:spacing w:after="120"/>
        <w:ind w:left="714" w:hanging="357"/>
        <w:rPr>
          <w:rFonts w:ascii="Arial" w:hAnsi="Arial" w:cs="Arial"/>
          <w:bCs/>
          <w:sz w:val="22"/>
          <w:szCs w:val="22"/>
        </w:rPr>
      </w:pPr>
      <w:r>
        <w:rPr>
          <w:rFonts w:ascii="Arial" w:hAnsi="Arial" w:cs="Arial"/>
          <w:bCs/>
          <w:sz w:val="22"/>
          <w:szCs w:val="22"/>
        </w:rPr>
        <w:t>B</w:t>
      </w:r>
      <w:r w:rsidR="001D4373" w:rsidRPr="00340E2D">
        <w:rPr>
          <w:rFonts w:ascii="Arial" w:hAnsi="Arial" w:cs="Arial"/>
          <w:bCs/>
          <w:sz w:val="22"/>
          <w:szCs w:val="22"/>
        </w:rPr>
        <w:t>e linked to a named lo</w:t>
      </w:r>
      <w:r>
        <w:rPr>
          <w:rFonts w:ascii="Arial" w:hAnsi="Arial" w:cs="Arial"/>
          <w:bCs/>
          <w:sz w:val="22"/>
          <w:szCs w:val="22"/>
        </w:rPr>
        <w:t>cal skin cancer MDT and attend four</w:t>
      </w:r>
      <w:r w:rsidR="001D4373" w:rsidRPr="00340E2D">
        <w:rPr>
          <w:rFonts w:ascii="Arial" w:hAnsi="Arial" w:cs="Arial"/>
          <w:bCs/>
          <w:sz w:val="22"/>
          <w:szCs w:val="22"/>
        </w:rPr>
        <w:t xml:space="preserve"> local skin cancer MDT meetings per year (one o</w:t>
      </w:r>
      <w:r w:rsidRPr="00340E2D">
        <w:rPr>
          <w:rFonts w:ascii="Arial" w:hAnsi="Arial" w:cs="Arial"/>
          <w:bCs/>
          <w:sz w:val="22"/>
          <w:szCs w:val="22"/>
        </w:rPr>
        <w:t xml:space="preserve">f which should discuss audit) </w:t>
      </w:r>
    </w:p>
    <w:p w14:paraId="1F9573C6" w14:textId="5D912C7D" w:rsidR="00340E2D" w:rsidRPr="00340E2D" w:rsidRDefault="00340E2D" w:rsidP="00340E2D">
      <w:pPr>
        <w:pStyle w:val="ListParagraph"/>
        <w:numPr>
          <w:ilvl w:val="0"/>
          <w:numId w:val="47"/>
        </w:numPr>
        <w:spacing w:after="120"/>
        <w:ind w:left="714" w:hanging="357"/>
        <w:rPr>
          <w:rFonts w:ascii="Arial" w:hAnsi="Arial" w:cs="Arial"/>
          <w:bCs/>
          <w:sz w:val="22"/>
          <w:szCs w:val="22"/>
        </w:rPr>
      </w:pPr>
      <w:r>
        <w:rPr>
          <w:rFonts w:ascii="Arial" w:hAnsi="Arial" w:cs="Arial"/>
          <w:bCs/>
          <w:sz w:val="22"/>
          <w:szCs w:val="22"/>
        </w:rPr>
        <w:t>A</w:t>
      </w:r>
      <w:r w:rsidR="001D4373" w:rsidRPr="00340E2D">
        <w:rPr>
          <w:rFonts w:ascii="Arial" w:hAnsi="Arial" w:cs="Arial"/>
          <w:bCs/>
          <w:sz w:val="22"/>
          <w:szCs w:val="22"/>
        </w:rPr>
        <w:t xml:space="preserve">ttend an annual joint clinical session with a consultant dermatologist or SAS (Speciality Associate Specialist) doctor that is a core </w:t>
      </w:r>
      <w:r w:rsidRPr="00340E2D">
        <w:rPr>
          <w:rFonts w:ascii="Arial" w:hAnsi="Arial" w:cs="Arial"/>
          <w:bCs/>
          <w:sz w:val="22"/>
          <w:szCs w:val="22"/>
        </w:rPr>
        <w:t xml:space="preserve">member of the skin cancer MDT </w:t>
      </w:r>
    </w:p>
    <w:p w14:paraId="7853399F" w14:textId="2F57334B" w:rsidR="00340E2D" w:rsidRPr="00340E2D" w:rsidRDefault="00340E2D" w:rsidP="00340E2D">
      <w:pPr>
        <w:pStyle w:val="ListParagraph"/>
        <w:numPr>
          <w:ilvl w:val="0"/>
          <w:numId w:val="47"/>
        </w:numPr>
        <w:spacing w:after="120"/>
        <w:ind w:left="714" w:hanging="357"/>
        <w:rPr>
          <w:rFonts w:ascii="Arial" w:hAnsi="Arial" w:cs="Arial"/>
          <w:bCs/>
          <w:sz w:val="22"/>
          <w:szCs w:val="22"/>
        </w:rPr>
      </w:pPr>
      <w:r>
        <w:rPr>
          <w:rFonts w:ascii="Arial" w:hAnsi="Arial" w:cs="Arial"/>
          <w:bCs/>
          <w:sz w:val="22"/>
          <w:szCs w:val="22"/>
        </w:rPr>
        <w:t>U</w:t>
      </w:r>
      <w:r w:rsidR="001D4373" w:rsidRPr="00340E2D">
        <w:rPr>
          <w:rFonts w:ascii="Arial" w:hAnsi="Arial" w:cs="Arial"/>
          <w:bCs/>
          <w:sz w:val="22"/>
          <w:szCs w:val="22"/>
        </w:rPr>
        <w:t xml:space="preserve">ndertake 15 hours (2 days) of CPD relating to skin cancer. Attendance at MDTs </w:t>
      </w:r>
      <w:r w:rsidRPr="00340E2D">
        <w:rPr>
          <w:rFonts w:ascii="Arial" w:hAnsi="Arial" w:cs="Arial"/>
          <w:bCs/>
          <w:sz w:val="22"/>
          <w:szCs w:val="22"/>
        </w:rPr>
        <w:t xml:space="preserve">is included in these 15 hours </w:t>
      </w:r>
    </w:p>
    <w:p w14:paraId="0FF55186" w14:textId="5E9B4082" w:rsidR="00340E2D" w:rsidRPr="00340E2D" w:rsidRDefault="00340E2D" w:rsidP="00340E2D">
      <w:pPr>
        <w:pStyle w:val="ListParagraph"/>
        <w:numPr>
          <w:ilvl w:val="0"/>
          <w:numId w:val="47"/>
        </w:numPr>
        <w:spacing w:after="120"/>
        <w:ind w:left="714" w:hanging="357"/>
        <w:rPr>
          <w:rFonts w:ascii="Arial" w:hAnsi="Arial" w:cs="Arial"/>
          <w:bCs/>
          <w:sz w:val="22"/>
          <w:szCs w:val="22"/>
        </w:rPr>
      </w:pPr>
      <w:r>
        <w:rPr>
          <w:rFonts w:ascii="Arial" w:hAnsi="Arial" w:cs="Arial"/>
          <w:bCs/>
          <w:sz w:val="22"/>
          <w:szCs w:val="22"/>
        </w:rPr>
        <w:t>P</w:t>
      </w:r>
      <w:r w:rsidR="001D4373" w:rsidRPr="00340E2D">
        <w:rPr>
          <w:rFonts w:ascii="Arial" w:hAnsi="Arial" w:cs="Arial"/>
          <w:bCs/>
          <w:sz w:val="22"/>
          <w:szCs w:val="22"/>
        </w:rPr>
        <w:t>rovide evidence of an annual review of clinical compared with histological accuracy in the diagnosis of the lo</w:t>
      </w:r>
      <w:r w:rsidRPr="00340E2D">
        <w:rPr>
          <w:rFonts w:ascii="Arial" w:hAnsi="Arial" w:cs="Arial"/>
          <w:bCs/>
          <w:sz w:val="22"/>
          <w:szCs w:val="22"/>
        </w:rPr>
        <w:t xml:space="preserve">w-risk BCCs they have managed </w:t>
      </w:r>
    </w:p>
    <w:p w14:paraId="59ACB8C5" w14:textId="05EF7048" w:rsidR="00340E2D" w:rsidRPr="00340E2D" w:rsidRDefault="00340E2D" w:rsidP="00340E2D">
      <w:pPr>
        <w:pStyle w:val="ListParagraph"/>
        <w:numPr>
          <w:ilvl w:val="0"/>
          <w:numId w:val="47"/>
        </w:numPr>
        <w:rPr>
          <w:rFonts w:ascii="Arial" w:hAnsi="Arial" w:cs="Arial"/>
          <w:bCs/>
          <w:sz w:val="22"/>
          <w:szCs w:val="22"/>
        </w:rPr>
      </w:pPr>
      <w:r>
        <w:rPr>
          <w:rFonts w:ascii="Arial" w:hAnsi="Arial" w:cs="Arial"/>
          <w:bCs/>
          <w:sz w:val="22"/>
          <w:szCs w:val="22"/>
        </w:rPr>
        <w:t>P</w:t>
      </w:r>
      <w:r w:rsidR="001D4373" w:rsidRPr="00340E2D">
        <w:rPr>
          <w:rFonts w:ascii="Arial" w:hAnsi="Arial" w:cs="Arial"/>
          <w:bCs/>
          <w:sz w:val="22"/>
          <w:szCs w:val="22"/>
        </w:rPr>
        <w:t xml:space="preserve">resent specific information about the location, histological type and management plan for this group of patients and completeness of excision in relation to low risk BCCs treated by ellipse excision. </w:t>
      </w:r>
    </w:p>
    <w:p w14:paraId="0DD47E7E" w14:textId="77777777" w:rsidR="00340E2D" w:rsidRDefault="00340E2D" w:rsidP="001D4373">
      <w:pPr>
        <w:rPr>
          <w:rFonts w:ascii="Arial" w:hAnsi="Arial" w:cs="Arial"/>
          <w:bCs/>
          <w:sz w:val="22"/>
          <w:szCs w:val="22"/>
        </w:rPr>
      </w:pPr>
    </w:p>
    <w:p w14:paraId="7EE7F627" w14:textId="3790E060" w:rsidR="00F6722E" w:rsidRPr="00BF2DBD" w:rsidRDefault="00340E2D">
      <w:pPr>
        <w:rPr>
          <w:rFonts w:ascii="Arial" w:hAnsi="Arial" w:cs="Arial"/>
          <w:bCs/>
          <w:sz w:val="22"/>
          <w:szCs w:val="22"/>
        </w:rPr>
      </w:pPr>
      <w:r>
        <w:rPr>
          <w:rFonts w:ascii="Arial" w:hAnsi="Arial" w:cs="Arial"/>
          <w:bCs/>
          <w:sz w:val="22"/>
          <w:szCs w:val="22"/>
        </w:rPr>
        <w:t xml:space="preserve">In addition, the service must ensure that clinical staff </w:t>
      </w:r>
      <w:r w:rsidR="00620532">
        <w:rPr>
          <w:rFonts w:ascii="Arial" w:hAnsi="Arial" w:cs="Arial"/>
          <w:bCs/>
          <w:sz w:val="22"/>
          <w:szCs w:val="22"/>
        </w:rPr>
        <w:t>follow</w:t>
      </w:r>
      <w:r>
        <w:rPr>
          <w:rFonts w:ascii="Arial" w:hAnsi="Arial" w:cs="Arial"/>
          <w:bCs/>
          <w:sz w:val="22"/>
          <w:szCs w:val="22"/>
        </w:rPr>
        <w:t xml:space="preserve"> all </w:t>
      </w:r>
      <w:r w:rsidR="00620532">
        <w:rPr>
          <w:rFonts w:ascii="Arial" w:hAnsi="Arial" w:cs="Arial"/>
          <w:bCs/>
          <w:sz w:val="22"/>
          <w:szCs w:val="22"/>
        </w:rPr>
        <w:t>current</w:t>
      </w:r>
      <w:r>
        <w:rPr>
          <w:rFonts w:ascii="Arial" w:hAnsi="Arial" w:cs="Arial"/>
          <w:bCs/>
          <w:sz w:val="22"/>
          <w:szCs w:val="22"/>
        </w:rPr>
        <w:t xml:space="preserve"> NICE guid</w:t>
      </w:r>
      <w:r w:rsidR="00620532">
        <w:rPr>
          <w:rFonts w:ascii="Arial" w:hAnsi="Arial" w:cs="Arial"/>
          <w:bCs/>
          <w:sz w:val="22"/>
          <w:szCs w:val="22"/>
        </w:rPr>
        <w:t>ance</w:t>
      </w:r>
      <w:r>
        <w:rPr>
          <w:rFonts w:ascii="Arial" w:hAnsi="Arial" w:cs="Arial"/>
          <w:bCs/>
          <w:sz w:val="22"/>
          <w:szCs w:val="22"/>
        </w:rPr>
        <w:t>.</w:t>
      </w:r>
    </w:p>
    <w:p w14:paraId="55608ED3" w14:textId="77777777" w:rsidR="00E61F5E" w:rsidRDefault="00E61F5E" w:rsidP="00D4677E">
      <w:pPr>
        <w:pStyle w:val="Heading1"/>
      </w:pPr>
    </w:p>
    <w:p w14:paraId="45AEEC87" w14:textId="425B0BD6" w:rsidR="00F6722E" w:rsidRPr="00BF2DBD" w:rsidRDefault="009D00D8" w:rsidP="00D4677E">
      <w:pPr>
        <w:pStyle w:val="Heading1"/>
      </w:pPr>
      <w:bookmarkStart w:id="26" w:name="_Toc484774048"/>
      <w:r w:rsidRPr="00BF2DBD">
        <w:t xml:space="preserve">12. </w:t>
      </w:r>
      <w:r w:rsidR="00251D62">
        <w:t>CLINICAL GOVERNANCE</w:t>
      </w:r>
      <w:bookmarkEnd w:id="26"/>
    </w:p>
    <w:p w14:paraId="62B4C33E" w14:textId="77777777" w:rsidR="00F6722E" w:rsidRPr="00BF2DBD" w:rsidRDefault="00F6722E">
      <w:pPr>
        <w:rPr>
          <w:rFonts w:ascii="Arial" w:hAnsi="Arial" w:cs="Arial"/>
          <w:b/>
          <w:bCs/>
          <w:sz w:val="22"/>
          <w:szCs w:val="22"/>
        </w:rPr>
      </w:pPr>
    </w:p>
    <w:p w14:paraId="4BB3174F" w14:textId="77777777" w:rsidR="00F6722E" w:rsidRPr="00BF2DBD" w:rsidRDefault="009D00D8" w:rsidP="0063214E">
      <w:pPr>
        <w:spacing w:line="276" w:lineRule="auto"/>
        <w:rPr>
          <w:rFonts w:ascii="Arial" w:hAnsi="Arial" w:cs="Arial"/>
          <w:sz w:val="22"/>
          <w:szCs w:val="22"/>
        </w:rPr>
      </w:pPr>
      <w:r w:rsidRPr="00BF2DBD">
        <w:rPr>
          <w:rFonts w:ascii="Arial" w:hAnsi="Arial" w:cs="Arial"/>
          <w:bCs/>
          <w:sz w:val="22"/>
          <w:szCs w:val="22"/>
        </w:rPr>
        <w:t xml:space="preserve">The Provider is responsible for all aspects of clinical governance through an effective system of quality and risk management in line with the requirements of Standards for Better Health. </w:t>
      </w:r>
      <w:r w:rsidRPr="00BF2DBD">
        <w:rPr>
          <w:rFonts w:ascii="Arial" w:hAnsi="Arial" w:cs="Arial"/>
          <w:sz w:val="22"/>
          <w:szCs w:val="22"/>
        </w:rPr>
        <w:t>The Provider shall nominate a senior</w:t>
      </w:r>
      <w:r w:rsidRPr="00BF2DBD">
        <w:rPr>
          <w:rFonts w:ascii="Arial" w:hAnsi="Arial" w:cs="Arial"/>
          <w:spacing w:val="1"/>
          <w:sz w:val="22"/>
          <w:szCs w:val="22"/>
        </w:rPr>
        <w:t xml:space="preserve"> </w:t>
      </w:r>
      <w:r w:rsidRPr="00BF2DBD">
        <w:rPr>
          <w:rFonts w:ascii="Arial" w:hAnsi="Arial" w:cs="Arial"/>
          <w:sz w:val="22"/>
          <w:szCs w:val="22"/>
        </w:rPr>
        <w:t>manager</w:t>
      </w:r>
      <w:r w:rsidRPr="00BF2DBD">
        <w:rPr>
          <w:rFonts w:ascii="Arial" w:hAnsi="Arial" w:cs="Arial"/>
          <w:spacing w:val="1"/>
          <w:sz w:val="22"/>
          <w:szCs w:val="22"/>
        </w:rPr>
        <w:t xml:space="preserve"> </w:t>
      </w:r>
      <w:r w:rsidRPr="00BF2DBD">
        <w:rPr>
          <w:rFonts w:ascii="Arial" w:hAnsi="Arial" w:cs="Arial"/>
          <w:sz w:val="22"/>
          <w:szCs w:val="22"/>
        </w:rPr>
        <w:t>or</w:t>
      </w:r>
      <w:r w:rsidRPr="00BF2DBD">
        <w:rPr>
          <w:rFonts w:ascii="Arial" w:hAnsi="Arial" w:cs="Arial"/>
          <w:spacing w:val="1"/>
          <w:sz w:val="22"/>
          <w:szCs w:val="22"/>
        </w:rPr>
        <w:t xml:space="preserve"> </w:t>
      </w:r>
      <w:r w:rsidRPr="00BF2DBD">
        <w:rPr>
          <w:rFonts w:ascii="Arial" w:hAnsi="Arial" w:cs="Arial"/>
          <w:sz w:val="22"/>
          <w:szCs w:val="22"/>
        </w:rPr>
        <w:t>clinician</w:t>
      </w:r>
      <w:r w:rsidRPr="00BF2DBD">
        <w:rPr>
          <w:rFonts w:ascii="Arial" w:hAnsi="Arial" w:cs="Arial"/>
          <w:spacing w:val="1"/>
          <w:sz w:val="22"/>
          <w:szCs w:val="22"/>
        </w:rPr>
        <w:t xml:space="preserve"> </w:t>
      </w:r>
      <w:r w:rsidRPr="00BF2DBD">
        <w:rPr>
          <w:rFonts w:ascii="Arial" w:hAnsi="Arial" w:cs="Arial"/>
          <w:sz w:val="22"/>
          <w:szCs w:val="22"/>
        </w:rPr>
        <w:t>who</w:t>
      </w:r>
      <w:r w:rsidRPr="00BF2DBD">
        <w:rPr>
          <w:rFonts w:ascii="Arial" w:hAnsi="Arial" w:cs="Arial"/>
          <w:spacing w:val="1"/>
          <w:sz w:val="22"/>
          <w:szCs w:val="22"/>
        </w:rPr>
        <w:t xml:space="preserve"> </w:t>
      </w:r>
      <w:r w:rsidRPr="00BF2DBD">
        <w:rPr>
          <w:rFonts w:ascii="Arial" w:hAnsi="Arial" w:cs="Arial"/>
          <w:sz w:val="22"/>
          <w:szCs w:val="22"/>
        </w:rPr>
        <w:t>sh</w:t>
      </w:r>
      <w:r w:rsidRPr="00BF2DBD">
        <w:rPr>
          <w:rFonts w:ascii="Arial" w:hAnsi="Arial" w:cs="Arial"/>
          <w:spacing w:val="-1"/>
          <w:sz w:val="22"/>
          <w:szCs w:val="22"/>
        </w:rPr>
        <w:t>a</w:t>
      </w:r>
      <w:r w:rsidRPr="00BF2DBD">
        <w:rPr>
          <w:rFonts w:ascii="Arial" w:hAnsi="Arial" w:cs="Arial"/>
          <w:sz w:val="22"/>
          <w:szCs w:val="22"/>
        </w:rPr>
        <w:t>ll</w:t>
      </w:r>
      <w:r w:rsidRPr="00BF2DBD">
        <w:rPr>
          <w:rFonts w:ascii="Arial" w:hAnsi="Arial" w:cs="Arial"/>
          <w:spacing w:val="1"/>
          <w:sz w:val="22"/>
          <w:szCs w:val="22"/>
        </w:rPr>
        <w:t xml:space="preserve"> </w:t>
      </w:r>
      <w:r w:rsidRPr="00BF2DBD">
        <w:rPr>
          <w:rFonts w:ascii="Arial" w:hAnsi="Arial" w:cs="Arial"/>
          <w:sz w:val="22"/>
          <w:szCs w:val="22"/>
        </w:rPr>
        <w:t>ha</w:t>
      </w:r>
      <w:r w:rsidRPr="00BF2DBD">
        <w:rPr>
          <w:rFonts w:ascii="Arial" w:hAnsi="Arial" w:cs="Arial"/>
          <w:spacing w:val="1"/>
          <w:sz w:val="22"/>
          <w:szCs w:val="22"/>
        </w:rPr>
        <w:t>v</w:t>
      </w:r>
      <w:r w:rsidRPr="00BF2DBD">
        <w:rPr>
          <w:rFonts w:ascii="Arial" w:hAnsi="Arial" w:cs="Arial"/>
          <w:sz w:val="22"/>
          <w:szCs w:val="22"/>
        </w:rPr>
        <w:t>e</w:t>
      </w:r>
      <w:r w:rsidRPr="00BF2DBD">
        <w:rPr>
          <w:rFonts w:ascii="Arial" w:hAnsi="Arial" w:cs="Arial"/>
          <w:spacing w:val="1"/>
          <w:sz w:val="22"/>
          <w:szCs w:val="22"/>
        </w:rPr>
        <w:t xml:space="preserve"> </w:t>
      </w:r>
      <w:r w:rsidRPr="00BF2DBD">
        <w:rPr>
          <w:rFonts w:ascii="Arial" w:hAnsi="Arial" w:cs="Arial"/>
          <w:sz w:val="22"/>
          <w:szCs w:val="22"/>
        </w:rPr>
        <w:t>responsibility</w:t>
      </w:r>
      <w:r w:rsidRPr="00BF2DBD">
        <w:rPr>
          <w:rFonts w:ascii="Arial" w:hAnsi="Arial" w:cs="Arial"/>
          <w:spacing w:val="1"/>
          <w:sz w:val="22"/>
          <w:szCs w:val="22"/>
        </w:rPr>
        <w:t xml:space="preserve"> </w:t>
      </w:r>
      <w:r w:rsidRPr="00BF2DBD">
        <w:rPr>
          <w:rFonts w:ascii="Arial" w:hAnsi="Arial" w:cs="Arial"/>
          <w:sz w:val="22"/>
          <w:szCs w:val="22"/>
        </w:rPr>
        <w:t>for</w:t>
      </w:r>
      <w:r w:rsidRPr="00BF2DBD">
        <w:rPr>
          <w:rFonts w:ascii="Arial" w:hAnsi="Arial" w:cs="Arial"/>
          <w:spacing w:val="1"/>
          <w:sz w:val="22"/>
          <w:szCs w:val="22"/>
        </w:rPr>
        <w:t xml:space="preserve"> </w:t>
      </w:r>
      <w:r w:rsidRPr="00BF2DBD">
        <w:rPr>
          <w:rFonts w:ascii="Arial" w:hAnsi="Arial" w:cs="Arial"/>
          <w:sz w:val="22"/>
          <w:szCs w:val="22"/>
        </w:rPr>
        <w:t>ensur</w:t>
      </w:r>
      <w:r w:rsidRPr="00BF2DBD">
        <w:rPr>
          <w:rFonts w:ascii="Arial" w:hAnsi="Arial" w:cs="Arial"/>
          <w:spacing w:val="-2"/>
          <w:sz w:val="22"/>
          <w:szCs w:val="22"/>
        </w:rPr>
        <w:t>i</w:t>
      </w:r>
      <w:r w:rsidRPr="00BF2DBD">
        <w:rPr>
          <w:rFonts w:ascii="Arial" w:hAnsi="Arial" w:cs="Arial"/>
          <w:sz w:val="22"/>
          <w:szCs w:val="22"/>
        </w:rPr>
        <w:t>ng</w:t>
      </w:r>
      <w:r w:rsidRPr="00BF2DBD">
        <w:rPr>
          <w:rFonts w:ascii="Arial" w:hAnsi="Arial" w:cs="Arial"/>
          <w:spacing w:val="1"/>
          <w:sz w:val="22"/>
          <w:szCs w:val="22"/>
        </w:rPr>
        <w:t xml:space="preserve"> </w:t>
      </w:r>
      <w:r w:rsidRPr="00BF2DBD">
        <w:rPr>
          <w:rFonts w:ascii="Arial" w:hAnsi="Arial" w:cs="Arial"/>
          <w:sz w:val="22"/>
          <w:szCs w:val="22"/>
        </w:rPr>
        <w:t>the effective operation of clinical governan</w:t>
      </w:r>
      <w:r w:rsidRPr="00BF2DBD">
        <w:rPr>
          <w:rFonts w:ascii="Arial" w:hAnsi="Arial" w:cs="Arial"/>
          <w:spacing w:val="1"/>
          <w:sz w:val="22"/>
          <w:szCs w:val="22"/>
        </w:rPr>
        <w:t>c</w:t>
      </w:r>
      <w:r w:rsidRPr="00BF2DBD">
        <w:rPr>
          <w:rFonts w:ascii="Arial" w:hAnsi="Arial" w:cs="Arial"/>
          <w:sz w:val="22"/>
          <w:szCs w:val="22"/>
        </w:rPr>
        <w:t>e.</w:t>
      </w:r>
      <w:r w:rsidRPr="00BF2DBD">
        <w:rPr>
          <w:rFonts w:ascii="Arial" w:hAnsi="Arial" w:cs="Arial"/>
          <w:spacing w:val="1"/>
          <w:sz w:val="22"/>
          <w:szCs w:val="22"/>
        </w:rPr>
        <w:t xml:space="preserve"> </w:t>
      </w:r>
      <w:r w:rsidRPr="00BF2DBD">
        <w:rPr>
          <w:rFonts w:ascii="Arial" w:hAnsi="Arial" w:cs="Arial"/>
          <w:sz w:val="22"/>
          <w:szCs w:val="22"/>
        </w:rPr>
        <w:t>This</w:t>
      </w:r>
      <w:r w:rsidRPr="00BF2DBD">
        <w:rPr>
          <w:rFonts w:ascii="Arial" w:hAnsi="Arial" w:cs="Arial"/>
          <w:spacing w:val="1"/>
          <w:sz w:val="22"/>
          <w:szCs w:val="22"/>
        </w:rPr>
        <w:t xml:space="preserve"> </w:t>
      </w:r>
      <w:r w:rsidRPr="00BF2DBD">
        <w:rPr>
          <w:rFonts w:ascii="Arial" w:hAnsi="Arial" w:cs="Arial"/>
          <w:sz w:val="22"/>
          <w:szCs w:val="22"/>
        </w:rPr>
        <w:t>applies</w:t>
      </w:r>
      <w:r w:rsidRPr="00BF2DBD">
        <w:rPr>
          <w:rFonts w:ascii="Arial" w:hAnsi="Arial" w:cs="Arial"/>
          <w:spacing w:val="1"/>
          <w:sz w:val="22"/>
          <w:szCs w:val="22"/>
        </w:rPr>
        <w:t xml:space="preserve"> </w:t>
      </w:r>
      <w:r w:rsidRPr="00BF2DBD">
        <w:rPr>
          <w:rFonts w:ascii="Arial" w:hAnsi="Arial" w:cs="Arial"/>
          <w:sz w:val="22"/>
          <w:szCs w:val="22"/>
        </w:rPr>
        <w:t>to</w:t>
      </w:r>
      <w:r w:rsidRPr="00BF2DBD">
        <w:rPr>
          <w:rFonts w:ascii="Arial" w:hAnsi="Arial" w:cs="Arial"/>
          <w:spacing w:val="1"/>
          <w:sz w:val="22"/>
          <w:szCs w:val="22"/>
        </w:rPr>
        <w:t xml:space="preserve"> </w:t>
      </w:r>
      <w:r w:rsidRPr="00BF2DBD">
        <w:rPr>
          <w:rFonts w:ascii="Arial" w:hAnsi="Arial" w:cs="Arial"/>
          <w:sz w:val="22"/>
          <w:szCs w:val="22"/>
        </w:rPr>
        <w:t>both</w:t>
      </w:r>
      <w:r w:rsidRPr="00BF2DBD">
        <w:rPr>
          <w:rFonts w:ascii="Arial" w:hAnsi="Arial" w:cs="Arial"/>
          <w:spacing w:val="1"/>
          <w:sz w:val="22"/>
          <w:szCs w:val="22"/>
        </w:rPr>
        <w:t xml:space="preserve"> </w:t>
      </w:r>
      <w:r w:rsidRPr="00BF2DBD">
        <w:rPr>
          <w:rFonts w:ascii="Arial" w:hAnsi="Arial" w:cs="Arial"/>
          <w:sz w:val="22"/>
          <w:szCs w:val="22"/>
        </w:rPr>
        <w:t>the</w:t>
      </w:r>
      <w:r w:rsidRPr="00BF2DBD">
        <w:rPr>
          <w:rFonts w:ascii="Arial" w:hAnsi="Arial" w:cs="Arial"/>
          <w:spacing w:val="1"/>
          <w:sz w:val="22"/>
          <w:szCs w:val="22"/>
        </w:rPr>
        <w:t xml:space="preserve"> </w:t>
      </w:r>
      <w:r w:rsidRPr="00BF2DBD">
        <w:rPr>
          <w:rFonts w:ascii="Arial" w:hAnsi="Arial" w:cs="Arial"/>
          <w:sz w:val="22"/>
          <w:szCs w:val="22"/>
        </w:rPr>
        <w:t>referral management</w:t>
      </w:r>
      <w:r w:rsidRPr="00BF2DBD">
        <w:rPr>
          <w:rFonts w:ascii="Arial" w:hAnsi="Arial" w:cs="Arial"/>
          <w:spacing w:val="1"/>
          <w:sz w:val="22"/>
          <w:szCs w:val="22"/>
        </w:rPr>
        <w:t xml:space="preserve"> </w:t>
      </w:r>
      <w:r w:rsidRPr="00BF2DBD">
        <w:rPr>
          <w:rFonts w:ascii="Arial" w:hAnsi="Arial" w:cs="Arial"/>
          <w:sz w:val="22"/>
          <w:szCs w:val="22"/>
        </w:rPr>
        <w:t>and</w:t>
      </w:r>
      <w:r w:rsidRPr="00BF2DBD">
        <w:rPr>
          <w:rFonts w:ascii="Arial" w:hAnsi="Arial" w:cs="Arial"/>
          <w:spacing w:val="1"/>
          <w:sz w:val="22"/>
          <w:szCs w:val="22"/>
        </w:rPr>
        <w:t xml:space="preserve"> </w:t>
      </w:r>
      <w:r w:rsidRPr="00BF2DBD">
        <w:rPr>
          <w:rFonts w:ascii="Arial" w:hAnsi="Arial" w:cs="Arial"/>
          <w:sz w:val="22"/>
          <w:szCs w:val="22"/>
        </w:rPr>
        <w:t>clinical services.</w:t>
      </w:r>
    </w:p>
    <w:p w14:paraId="30922038" w14:textId="77777777" w:rsidR="00F6722E" w:rsidRPr="00BF2DBD" w:rsidRDefault="00F6722E">
      <w:pPr>
        <w:rPr>
          <w:rFonts w:ascii="Arial" w:hAnsi="Arial" w:cs="Arial"/>
          <w:sz w:val="22"/>
          <w:szCs w:val="22"/>
        </w:rPr>
      </w:pPr>
    </w:p>
    <w:p w14:paraId="70EADB1C" w14:textId="63089D3D" w:rsidR="00F6722E" w:rsidRPr="00BF2DBD" w:rsidRDefault="009D00D8" w:rsidP="0063214E">
      <w:pPr>
        <w:spacing w:line="276" w:lineRule="auto"/>
        <w:rPr>
          <w:rFonts w:ascii="Arial" w:hAnsi="Arial" w:cs="Arial"/>
          <w:sz w:val="22"/>
          <w:szCs w:val="22"/>
        </w:rPr>
      </w:pPr>
      <w:r w:rsidRPr="00BF2DBD">
        <w:rPr>
          <w:rFonts w:ascii="Arial" w:hAnsi="Arial" w:cs="Arial"/>
          <w:sz w:val="22"/>
          <w:szCs w:val="22"/>
        </w:rPr>
        <w:t>The Provider</w:t>
      </w:r>
      <w:r w:rsidRPr="00BF2DBD">
        <w:rPr>
          <w:rFonts w:ascii="Arial" w:hAnsi="Arial" w:cs="Arial"/>
          <w:bCs/>
          <w:sz w:val="22"/>
          <w:szCs w:val="22"/>
        </w:rPr>
        <w:t xml:space="preserve"> </w:t>
      </w:r>
      <w:r w:rsidRPr="00BF2DBD">
        <w:rPr>
          <w:rFonts w:ascii="Arial" w:hAnsi="Arial" w:cs="Arial"/>
          <w:sz w:val="22"/>
          <w:szCs w:val="22"/>
        </w:rPr>
        <w:t>must</w:t>
      </w:r>
      <w:r w:rsidRPr="00BF2DBD">
        <w:rPr>
          <w:rFonts w:ascii="Arial" w:hAnsi="Arial" w:cs="Arial"/>
          <w:spacing w:val="1"/>
          <w:sz w:val="22"/>
          <w:szCs w:val="22"/>
        </w:rPr>
        <w:t xml:space="preserve"> </w:t>
      </w:r>
      <w:r w:rsidRPr="00BF2DBD">
        <w:rPr>
          <w:rFonts w:ascii="Arial" w:hAnsi="Arial" w:cs="Arial"/>
          <w:sz w:val="22"/>
          <w:szCs w:val="22"/>
        </w:rPr>
        <w:t>provide an up-to-date document</w:t>
      </w:r>
      <w:r w:rsidRPr="00BF2DBD">
        <w:rPr>
          <w:rFonts w:ascii="Arial" w:hAnsi="Arial" w:cs="Arial"/>
          <w:spacing w:val="1"/>
          <w:sz w:val="22"/>
          <w:szCs w:val="22"/>
        </w:rPr>
        <w:t xml:space="preserve"> </w:t>
      </w:r>
      <w:r w:rsidRPr="00BF2DBD">
        <w:rPr>
          <w:rFonts w:ascii="Arial" w:hAnsi="Arial" w:cs="Arial"/>
          <w:sz w:val="22"/>
          <w:szCs w:val="22"/>
        </w:rPr>
        <w:t>outlining clinical governan</w:t>
      </w:r>
      <w:r w:rsidRPr="00BF2DBD">
        <w:rPr>
          <w:rFonts w:ascii="Arial" w:hAnsi="Arial" w:cs="Arial"/>
          <w:spacing w:val="1"/>
          <w:sz w:val="22"/>
          <w:szCs w:val="22"/>
        </w:rPr>
        <w:t>c</w:t>
      </w:r>
      <w:r w:rsidR="006864B4">
        <w:rPr>
          <w:rFonts w:ascii="Arial" w:hAnsi="Arial" w:cs="Arial"/>
          <w:sz w:val="22"/>
          <w:szCs w:val="22"/>
        </w:rPr>
        <w:t xml:space="preserve">e arrangements to the </w:t>
      </w:r>
      <w:r w:rsidRPr="00BF2DBD">
        <w:rPr>
          <w:rFonts w:ascii="Arial" w:hAnsi="Arial" w:cs="Arial"/>
          <w:sz w:val="22"/>
          <w:szCs w:val="22"/>
        </w:rPr>
        <w:t>CCG</w:t>
      </w:r>
      <w:r w:rsidRPr="00BF2DBD">
        <w:rPr>
          <w:rFonts w:ascii="Arial" w:hAnsi="Arial" w:cs="Arial"/>
          <w:spacing w:val="1"/>
          <w:sz w:val="22"/>
          <w:szCs w:val="22"/>
        </w:rPr>
        <w:t xml:space="preserve"> </w:t>
      </w:r>
      <w:r w:rsidRPr="00BF2DBD">
        <w:rPr>
          <w:rFonts w:ascii="Arial" w:hAnsi="Arial" w:cs="Arial"/>
          <w:sz w:val="22"/>
          <w:szCs w:val="22"/>
        </w:rPr>
        <w:t>prior</w:t>
      </w:r>
      <w:r w:rsidRPr="00BF2DBD">
        <w:rPr>
          <w:rFonts w:ascii="Arial" w:hAnsi="Arial" w:cs="Arial"/>
          <w:spacing w:val="1"/>
          <w:sz w:val="22"/>
          <w:szCs w:val="22"/>
        </w:rPr>
        <w:t xml:space="preserve"> </w:t>
      </w:r>
      <w:r w:rsidRPr="00BF2DBD">
        <w:rPr>
          <w:rFonts w:ascii="Arial" w:hAnsi="Arial" w:cs="Arial"/>
          <w:sz w:val="22"/>
          <w:szCs w:val="22"/>
        </w:rPr>
        <w:t>to</w:t>
      </w:r>
      <w:r w:rsidRPr="00BF2DBD">
        <w:rPr>
          <w:rFonts w:ascii="Arial" w:hAnsi="Arial" w:cs="Arial"/>
          <w:spacing w:val="1"/>
          <w:sz w:val="22"/>
          <w:szCs w:val="22"/>
        </w:rPr>
        <w:t xml:space="preserve"> </w:t>
      </w:r>
      <w:r w:rsidRPr="00BF2DBD">
        <w:rPr>
          <w:rFonts w:ascii="Arial" w:hAnsi="Arial" w:cs="Arial"/>
          <w:sz w:val="22"/>
          <w:szCs w:val="22"/>
        </w:rPr>
        <w:t>service</w:t>
      </w:r>
      <w:r w:rsidRPr="00BF2DBD">
        <w:rPr>
          <w:rFonts w:ascii="Arial" w:hAnsi="Arial" w:cs="Arial"/>
          <w:spacing w:val="1"/>
          <w:sz w:val="22"/>
          <w:szCs w:val="22"/>
        </w:rPr>
        <w:t xml:space="preserve"> </w:t>
      </w:r>
      <w:r w:rsidRPr="00BF2DBD">
        <w:rPr>
          <w:rFonts w:ascii="Arial" w:hAnsi="Arial" w:cs="Arial"/>
          <w:sz w:val="22"/>
          <w:szCs w:val="22"/>
        </w:rPr>
        <w:t>commencement.</w:t>
      </w:r>
      <w:r w:rsidRPr="00BF2DBD">
        <w:rPr>
          <w:rFonts w:ascii="Arial" w:hAnsi="Arial" w:cs="Arial"/>
          <w:spacing w:val="-1"/>
          <w:sz w:val="22"/>
          <w:szCs w:val="22"/>
        </w:rPr>
        <w:t xml:space="preserve"> </w:t>
      </w:r>
      <w:r w:rsidRPr="00BF2DBD">
        <w:rPr>
          <w:rFonts w:ascii="Arial" w:hAnsi="Arial" w:cs="Arial"/>
          <w:sz w:val="22"/>
          <w:szCs w:val="22"/>
        </w:rPr>
        <w:t>This will incl</w:t>
      </w:r>
      <w:r w:rsidRPr="00BF2DBD">
        <w:rPr>
          <w:rFonts w:ascii="Arial" w:hAnsi="Arial" w:cs="Arial"/>
          <w:spacing w:val="1"/>
          <w:sz w:val="22"/>
          <w:szCs w:val="22"/>
        </w:rPr>
        <w:t>u</w:t>
      </w:r>
      <w:r w:rsidRPr="00BF2DBD">
        <w:rPr>
          <w:rFonts w:ascii="Arial" w:hAnsi="Arial" w:cs="Arial"/>
          <w:sz w:val="22"/>
          <w:szCs w:val="22"/>
        </w:rPr>
        <w:t xml:space="preserve">de details </w:t>
      </w:r>
      <w:r w:rsidRPr="00BF2DBD">
        <w:rPr>
          <w:rFonts w:ascii="Arial" w:hAnsi="Arial" w:cs="Arial"/>
          <w:spacing w:val="1"/>
          <w:sz w:val="22"/>
          <w:szCs w:val="22"/>
        </w:rPr>
        <w:t>o</w:t>
      </w:r>
      <w:r w:rsidRPr="00BF2DBD">
        <w:rPr>
          <w:rFonts w:ascii="Arial" w:hAnsi="Arial" w:cs="Arial"/>
          <w:sz w:val="22"/>
          <w:szCs w:val="22"/>
        </w:rPr>
        <w:t>f</w:t>
      </w:r>
      <w:r w:rsidRPr="00BF2DBD">
        <w:rPr>
          <w:rFonts w:ascii="Arial" w:hAnsi="Arial" w:cs="Arial"/>
          <w:spacing w:val="1"/>
          <w:sz w:val="22"/>
          <w:szCs w:val="22"/>
        </w:rPr>
        <w:t xml:space="preserve"> </w:t>
      </w:r>
      <w:r w:rsidRPr="00BF2DBD">
        <w:rPr>
          <w:rFonts w:ascii="Arial" w:hAnsi="Arial" w:cs="Arial"/>
          <w:sz w:val="22"/>
          <w:szCs w:val="22"/>
        </w:rPr>
        <w:t>any sub</w:t>
      </w:r>
      <w:r w:rsidR="006864B4">
        <w:rPr>
          <w:rFonts w:ascii="Arial" w:hAnsi="Arial" w:cs="Arial"/>
          <w:sz w:val="22"/>
          <w:szCs w:val="22"/>
        </w:rPr>
        <w:t xml:space="preserve"> </w:t>
      </w:r>
      <w:r w:rsidRPr="00BF2DBD">
        <w:rPr>
          <w:rFonts w:ascii="Arial" w:hAnsi="Arial" w:cs="Arial"/>
          <w:sz w:val="22"/>
          <w:szCs w:val="22"/>
        </w:rPr>
        <w:t>- contract</w:t>
      </w:r>
      <w:r w:rsidRPr="00BF2DBD">
        <w:rPr>
          <w:rFonts w:ascii="Arial" w:hAnsi="Arial" w:cs="Arial"/>
          <w:spacing w:val="1"/>
          <w:sz w:val="22"/>
          <w:szCs w:val="22"/>
        </w:rPr>
        <w:t xml:space="preserve"> </w:t>
      </w:r>
      <w:r w:rsidRPr="00BF2DBD">
        <w:rPr>
          <w:rFonts w:ascii="Arial" w:hAnsi="Arial" w:cs="Arial"/>
          <w:sz w:val="22"/>
          <w:szCs w:val="22"/>
        </w:rPr>
        <w:t>arrangements</w:t>
      </w:r>
      <w:r w:rsidRPr="00BF2DBD">
        <w:rPr>
          <w:rFonts w:ascii="Arial" w:hAnsi="Arial" w:cs="Arial"/>
          <w:spacing w:val="2"/>
          <w:sz w:val="22"/>
          <w:szCs w:val="22"/>
        </w:rPr>
        <w:t xml:space="preserve"> </w:t>
      </w:r>
      <w:r w:rsidRPr="00BF2DBD">
        <w:rPr>
          <w:rFonts w:ascii="Arial" w:hAnsi="Arial" w:cs="Arial"/>
          <w:sz w:val="22"/>
          <w:szCs w:val="22"/>
        </w:rPr>
        <w:t>associated</w:t>
      </w:r>
      <w:r w:rsidRPr="00BF2DBD">
        <w:rPr>
          <w:rFonts w:ascii="Arial" w:hAnsi="Arial" w:cs="Arial"/>
          <w:spacing w:val="1"/>
          <w:sz w:val="22"/>
          <w:szCs w:val="22"/>
        </w:rPr>
        <w:t xml:space="preserve"> </w:t>
      </w:r>
      <w:r w:rsidRPr="00BF2DBD">
        <w:rPr>
          <w:rFonts w:ascii="Arial" w:hAnsi="Arial" w:cs="Arial"/>
          <w:sz w:val="22"/>
          <w:szCs w:val="22"/>
        </w:rPr>
        <w:t>with</w:t>
      </w:r>
      <w:r w:rsidRPr="00BF2DBD">
        <w:rPr>
          <w:rFonts w:ascii="Arial" w:hAnsi="Arial" w:cs="Arial"/>
          <w:spacing w:val="1"/>
          <w:sz w:val="22"/>
          <w:szCs w:val="22"/>
        </w:rPr>
        <w:t xml:space="preserve"> </w:t>
      </w:r>
      <w:r w:rsidRPr="00BF2DBD">
        <w:rPr>
          <w:rFonts w:ascii="Arial" w:hAnsi="Arial" w:cs="Arial"/>
          <w:sz w:val="22"/>
          <w:szCs w:val="22"/>
        </w:rPr>
        <w:t>the Service. All clinical go</w:t>
      </w:r>
      <w:r w:rsidRPr="00BF2DBD">
        <w:rPr>
          <w:rFonts w:ascii="Arial" w:hAnsi="Arial" w:cs="Arial"/>
          <w:spacing w:val="1"/>
          <w:sz w:val="22"/>
          <w:szCs w:val="22"/>
        </w:rPr>
        <w:t>v</w:t>
      </w:r>
      <w:r w:rsidRPr="00BF2DBD">
        <w:rPr>
          <w:rFonts w:ascii="Arial" w:hAnsi="Arial" w:cs="Arial"/>
          <w:sz w:val="22"/>
          <w:szCs w:val="22"/>
        </w:rPr>
        <w:t>ernance documents</w:t>
      </w:r>
      <w:r w:rsidRPr="00BF2DBD">
        <w:rPr>
          <w:rFonts w:ascii="Arial" w:hAnsi="Arial" w:cs="Arial"/>
          <w:spacing w:val="1"/>
          <w:sz w:val="22"/>
          <w:szCs w:val="22"/>
        </w:rPr>
        <w:t xml:space="preserve"> </w:t>
      </w:r>
      <w:r w:rsidRPr="00BF2DBD">
        <w:rPr>
          <w:rFonts w:ascii="Arial" w:hAnsi="Arial" w:cs="Arial"/>
          <w:sz w:val="22"/>
          <w:szCs w:val="22"/>
        </w:rPr>
        <w:t>must</w:t>
      </w:r>
      <w:r w:rsidRPr="00BF2DBD">
        <w:rPr>
          <w:rFonts w:ascii="Arial" w:hAnsi="Arial" w:cs="Arial"/>
          <w:spacing w:val="1"/>
          <w:sz w:val="22"/>
          <w:szCs w:val="22"/>
        </w:rPr>
        <w:t xml:space="preserve"> </w:t>
      </w:r>
      <w:r w:rsidRPr="00BF2DBD">
        <w:rPr>
          <w:rFonts w:ascii="Arial" w:hAnsi="Arial" w:cs="Arial"/>
          <w:sz w:val="22"/>
          <w:szCs w:val="22"/>
        </w:rPr>
        <w:t>outline</w:t>
      </w:r>
      <w:r w:rsidRPr="00BF2DBD">
        <w:rPr>
          <w:rFonts w:ascii="Arial" w:hAnsi="Arial" w:cs="Arial"/>
          <w:spacing w:val="1"/>
          <w:sz w:val="22"/>
          <w:szCs w:val="22"/>
        </w:rPr>
        <w:t xml:space="preserve"> </w:t>
      </w:r>
      <w:r w:rsidRPr="00BF2DBD">
        <w:rPr>
          <w:rFonts w:ascii="Arial" w:hAnsi="Arial" w:cs="Arial"/>
          <w:sz w:val="22"/>
          <w:szCs w:val="22"/>
        </w:rPr>
        <w:t>how</w:t>
      </w:r>
      <w:r w:rsidRPr="00BF2DBD">
        <w:rPr>
          <w:rFonts w:ascii="Arial" w:hAnsi="Arial" w:cs="Arial"/>
          <w:spacing w:val="1"/>
          <w:sz w:val="22"/>
          <w:szCs w:val="22"/>
        </w:rPr>
        <w:t xml:space="preserve"> </w:t>
      </w:r>
      <w:r w:rsidRPr="00BF2DBD">
        <w:rPr>
          <w:rFonts w:ascii="Arial" w:hAnsi="Arial" w:cs="Arial"/>
          <w:sz w:val="22"/>
          <w:szCs w:val="22"/>
        </w:rPr>
        <w:t>the</w:t>
      </w:r>
      <w:r w:rsidRPr="00BF2DBD">
        <w:rPr>
          <w:rFonts w:ascii="Arial" w:hAnsi="Arial" w:cs="Arial"/>
          <w:spacing w:val="1"/>
          <w:sz w:val="22"/>
          <w:szCs w:val="22"/>
        </w:rPr>
        <w:t xml:space="preserve"> </w:t>
      </w:r>
      <w:r w:rsidRPr="00BF2DBD">
        <w:rPr>
          <w:rFonts w:ascii="Arial" w:hAnsi="Arial" w:cs="Arial"/>
          <w:sz w:val="22"/>
          <w:szCs w:val="22"/>
        </w:rPr>
        <w:t>Provider</w:t>
      </w:r>
      <w:r w:rsidRPr="00BF2DBD">
        <w:rPr>
          <w:rFonts w:ascii="Arial" w:hAnsi="Arial" w:cs="Arial"/>
          <w:spacing w:val="1"/>
          <w:sz w:val="22"/>
          <w:szCs w:val="22"/>
        </w:rPr>
        <w:t xml:space="preserve"> </w:t>
      </w:r>
      <w:r w:rsidRPr="00BF2DBD">
        <w:rPr>
          <w:rFonts w:ascii="Arial" w:hAnsi="Arial" w:cs="Arial"/>
          <w:sz w:val="22"/>
          <w:szCs w:val="22"/>
        </w:rPr>
        <w:t>will meet the Standards for Better Health</w:t>
      </w:r>
      <w:r w:rsidRPr="00BF2DBD">
        <w:rPr>
          <w:rFonts w:ascii="Arial" w:hAnsi="Arial" w:cs="Arial"/>
          <w:spacing w:val="1"/>
          <w:sz w:val="22"/>
          <w:szCs w:val="22"/>
        </w:rPr>
        <w:t xml:space="preserve"> </w:t>
      </w:r>
      <w:r w:rsidRPr="00BF2DBD">
        <w:rPr>
          <w:rFonts w:ascii="Arial" w:hAnsi="Arial" w:cs="Arial"/>
          <w:sz w:val="22"/>
          <w:szCs w:val="22"/>
        </w:rPr>
        <w:t>requirements</w:t>
      </w:r>
      <w:r w:rsidRPr="00BF2DBD">
        <w:rPr>
          <w:rFonts w:ascii="Arial" w:hAnsi="Arial" w:cs="Arial"/>
          <w:spacing w:val="1"/>
          <w:sz w:val="22"/>
          <w:szCs w:val="22"/>
        </w:rPr>
        <w:t xml:space="preserve"> </w:t>
      </w:r>
      <w:r w:rsidRPr="00BF2DBD">
        <w:rPr>
          <w:rFonts w:ascii="Arial" w:hAnsi="Arial" w:cs="Arial"/>
          <w:sz w:val="22"/>
          <w:szCs w:val="22"/>
        </w:rPr>
        <w:t>and</w:t>
      </w:r>
      <w:r w:rsidRPr="00BF2DBD">
        <w:rPr>
          <w:rFonts w:ascii="Arial" w:hAnsi="Arial" w:cs="Arial"/>
          <w:spacing w:val="1"/>
          <w:sz w:val="22"/>
          <w:szCs w:val="22"/>
        </w:rPr>
        <w:t xml:space="preserve"> </w:t>
      </w:r>
      <w:r w:rsidR="006864B4">
        <w:rPr>
          <w:rFonts w:ascii="Arial" w:hAnsi="Arial" w:cs="Arial"/>
          <w:spacing w:val="1"/>
          <w:sz w:val="22"/>
          <w:szCs w:val="22"/>
        </w:rPr>
        <w:t xml:space="preserve">provide evidence of </w:t>
      </w:r>
      <w:r w:rsidRPr="00BF2DBD">
        <w:rPr>
          <w:rFonts w:ascii="Arial" w:hAnsi="Arial" w:cs="Arial"/>
          <w:sz w:val="22"/>
          <w:szCs w:val="22"/>
        </w:rPr>
        <w:t xml:space="preserve">the Provider’s </w:t>
      </w:r>
      <w:r w:rsidR="006864B4">
        <w:rPr>
          <w:rFonts w:ascii="Arial" w:hAnsi="Arial" w:cs="Arial"/>
          <w:sz w:val="22"/>
          <w:szCs w:val="22"/>
        </w:rPr>
        <w:t>full CQC registration</w:t>
      </w:r>
      <w:r w:rsidRPr="00BF2DBD">
        <w:rPr>
          <w:rFonts w:ascii="Arial" w:hAnsi="Arial" w:cs="Arial"/>
          <w:sz w:val="22"/>
          <w:szCs w:val="22"/>
        </w:rPr>
        <w:t>.</w:t>
      </w:r>
    </w:p>
    <w:p w14:paraId="7CE4A80C" w14:textId="77777777" w:rsidR="00F6722E" w:rsidRPr="00BF2DBD" w:rsidRDefault="00F6722E">
      <w:pPr>
        <w:rPr>
          <w:rFonts w:ascii="Arial" w:hAnsi="Arial" w:cs="Arial"/>
          <w:sz w:val="22"/>
          <w:szCs w:val="22"/>
        </w:rPr>
      </w:pPr>
    </w:p>
    <w:p w14:paraId="6B0FBD55" w14:textId="32A669B3" w:rsidR="00F6722E" w:rsidRPr="00BF2DBD" w:rsidRDefault="009D00D8" w:rsidP="0063214E">
      <w:pPr>
        <w:spacing w:line="276" w:lineRule="auto"/>
        <w:rPr>
          <w:rFonts w:ascii="Arial" w:hAnsi="Arial" w:cs="Arial"/>
          <w:sz w:val="22"/>
          <w:szCs w:val="22"/>
        </w:rPr>
      </w:pPr>
      <w:r w:rsidRPr="00BF2DBD">
        <w:rPr>
          <w:rFonts w:ascii="Arial" w:hAnsi="Arial" w:cs="Arial"/>
          <w:sz w:val="22"/>
          <w:szCs w:val="22"/>
        </w:rPr>
        <w:t xml:space="preserve">The Provider will provide the CCG with evidence that all practitioners providing the service meet the accreditation requirements appropriate to their role. </w:t>
      </w:r>
    </w:p>
    <w:p w14:paraId="735F67C6" w14:textId="3F055E8A" w:rsidR="00F6722E" w:rsidRPr="00BF2DBD" w:rsidRDefault="00F6722E">
      <w:pPr>
        <w:spacing w:line="200" w:lineRule="exact"/>
        <w:rPr>
          <w:rFonts w:ascii="Arial" w:hAnsi="Arial" w:cs="Arial"/>
          <w:sz w:val="22"/>
          <w:szCs w:val="22"/>
        </w:rPr>
      </w:pPr>
    </w:p>
    <w:p w14:paraId="1FBC4ABE" w14:textId="33E0C1DD" w:rsidR="00B46280" w:rsidRDefault="00B46280" w:rsidP="00B46280">
      <w:pPr>
        <w:spacing w:line="276" w:lineRule="auto"/>
        <w:rPr>
          <w:rFonts w:ascii="Arial" w:hAnsi="Arial" w:cs="Arial"/>
          <w:sz w:val="22"/>
          <w:szCs w:val="22"/>
        </w:rPr>
      </w:pPr>
      <w:r>
        <w:rPr>
          <w:rFonts w:ascii="Arial" w:hAnsi="Arial" w:cs="Arial"/>
          <w:sz w:val="22"/>
          <w:szCs w:val="22"/>
        </w:rPr>
        <w:t>In addition</w:t>
      </w:r>
      <w:r w:rsidR="006864B4">
        <w:rPr>
          <w:rFonts w:ascii="Arial" w:hAnsi="Arial" w:cs="Arial"/>
          <w:sz w:val="22"/>
          <w:szCs w:val="22"/>
        </w:rPr>
        <w:t>,</w:t>
      </w:r>
      <w:r>
        <w:rPr>
          <w:rFonts w:ascii="Arial" w:hAnsi="Arial" w:cs="Arial"/>
          <w:sz w:val="22"/>
          <w:szCs w:val="22"/>
        </w:rPr>
        <w:t xml:space="preserve"> the provider must ensure that the service meets </w:t>
      </w:r>
      <w:r w:rsidR="00340E2D">
        <w:rPr>
          <w:rFonts w:ascii="Arial" w:hAnsi="Arial" w:cs="Arial"/>
          <w:sz w:val="22"/>
          <w:szCs w:val="22"/>
        </w:rPr>
        <w:t>t</w:t>
      </w:r>
      <w:r>
        <w:rPr>
          <w:rFonts w:ascii="Arial" w:hAnsi="Arial" w:cs="Arial"/>
          <w:sz w:val="22"/>
          <w:szCs w:val="22"/>
        </w:rPr>
        <w:t xml:space="preserve">he following </w:t>
      </w:r>
      <w:r w:rsidR="006864B4">
        <w:rPr>
          <w:rFonts w:ascii="Arial" w:hAnsi="Arial" w:cs="Arial"/>
          <w:sz w:val="22"/>
          <w:szCs w:val="22"/>
        </w:rPr>
        <w:t xml:space="preserve">information governance </w:t>
      </w:r>
      <w:r>
        <w:rPr>
          <w:rFonts w:ascii="Arial" w:hAnsi="Arial" w:cs="Arial"/>
          <w:sz w:val="22"/>
          <w:szCs w:val="22"/>
        </w:rPr>
        <w:t>requirements:</w:t>
      </w:r>
    </w:p>
    <w:p w14:paraId="56187411" w14:textId="77777777" w:rsidR="00B46280" w:rsidRDefault="00B46280" w:rsidP="00B46280">
      <w:pPr>
        <w:spacing w:line="276" w:lineRule="auto"/>
        <w:rPr>
          <w:rFonts w:ascii="Arial" w:hAnsi="Arial" w:cs="Arial"/>
          <w:sz w:val="22"/>
          <w:szCs w:val="22"/>
        </w:rPr>
      </w:pPr>
    </w:p>
    <w:p w14:paraId="30D42502" w14:textId="4B4F899C" w:rsidR="00B46280" w:rsidRDefault="006864B4" w:rsidP="00B46280">
      <w:pPr>
        <w:numPr>
          <w:ilvl w:val="0"/>
          <w:numId w:val="46"/>
        </w:numPr>
        <w:spacing w:after="120"/>
        <w:ind w:left="714" w:hanging="357"/>
        <w:rPr>
          <w:rFonts w:ascii="Arial" w:hAnsi="Arial" w:cs="Arial"/>
          <w:bCs/>
          <w:sz w:val="22"/>
          <w:szCs w:val="22"/>
        </w:rPr>
      </w:pPr>
      <w:r w:rsidRPr="00BF2DBD">
        <w:rPr>
          <w:rFonts w:ascii="Arial" w:hAnsi="Arial" w:cs="Arial"/>
          <w:bCs/>
          <w:sz w:val="22"/>
          <w:szCs w:val="22"/>
        </w:rPr>
        <w:t>Mainten</w:t>
      </w:r>
      <w:r>
        <w:rPr>
          <w:rFonts w:ascii="Arial" w:hAnsi="Arial" w:cs="Arial"/>
          <w:bCs/>
          <w:sz w:val="22"/>
          <w:szCs w:val="22"/>
        </w:rPr>
        <w:t>ance</w:t>
      </w:r>
      <w:r w:rsidR="00B46280">
        <w:rPr>
          <w:rFonts w:ascii="Arial" w:hAnsi="Arial" w:cs="Arial"/>
          <w:bCs/>
          <w:sz w:val="22"/>
          <w:szCs w:val="22"/>
        </w:rPr>
        <w:t xml:space="preserve"> of</w:t>
      </w:r>
      <w:r w:rsidR="00B46280" w:rsidRPr="00BF2DBD">
        <w:rPr>
          <w:rFonts w:ascii="Arial" w:hAnsi="Arial" w:cs="Arial"/>
          <w:bCs/>
          <w:sz w:val="22"/>
          <w:szCs w:val="22"/>
        </w:rPr>
        <w:t xml:space="preserve"> a satisfactory level of IG Toolkit compliance</w:t>
      </w:r>
      <w:r w:rsidR="00B46280">
        <w:rPr>
          <w:rFonts w:ascii="Arial" w:hAnsi="Arial" w:cs="Arial"/>
          <w:bCs/>
          <w:sz w:val="22"/>
          <w:szCs w:val="22"/>
        </w:rPr>
        <w:t>.</w:t>
      </w:r>
    </w:p>
    <w:p w14:paraId="0315A0E5" w14:textId="499D8C7C" w:rsidR="00F6722E" w:rsidRPr="00EF6711" w:rsidRDefault="00B46280" w:rsidP="00EF6711">
      <w:pPr>
        <w:numPr>
          <w:ilvl w:val="0"/>
          <w:numId w:val="46"/>
        </w:numPr>
        <w:spacing w:after="120" w:line="276" w:lineRule="auto"/>
        <w:ind w:left="714" w:hanging="357"/>
        <w:rPr>
          <w:rFonts w:ascii="Arial" w:hAnsi="Arial" w:cs="Arial"/>
          <w:sz w:val="22"/>
          <w:szCs w:val="22"/>
        </w:rPr>
      </w:pPr>
      <w:r w:rsidRPr="00EF6711">
        <w:rPr>
          <w:rFonts w:ascii="Arial" w:hAnsi="Arial" w:cs="Arial"/>
          <w:bCs/>
          <w:sz w:val="22"/>
          <w:szCs w:val="22"/>
        </w:rPr>
        <w:t xml:space="preserve">Registration with the Information Commissioner’s Office (ICO). </w:t>
      </w:r>
    </w:p>
    <w:p w14:paraId="6FCA34B3" w14:textId="77777777" w:rsidR="00F6722E" w:rsidRPr="00BF2DBD" w:rsidRDefault="00F6722E">
      <w:pPr>
        <w:rPr>
          <w:rFonts w:ascii="Arial" w:hAnsi="Arial" w:cs="Arial"/>
          <w:b/>
          <w:sz w:val="22"/>
          <w:szCs w:val="22"/>
          <w:lang w:eastAsia="en-US"/>
        </w:rPr>
        <w:sectPr w:rsidR="00F6722E" w:rsidRPr="00BF2DBD">
          <w:headerReference w:type="even" r:id="rId23"/>
          <w:headerReference w:type="default" r:id="rId24"/>
          <w:footerReference w:type="default" r:id="rId25"/>
          <w:headerReference w:type="first" r:id="rId26"/>
          <w:pgSz w:w="11906" w:h="16838"/>
          <w:pgMar w:top="1440" w:right="1800" w:bottom="1440" w:left="1800" w:header="708" w:footer="708" w:gutter="0"/>
          <w:cols w:sep="1" w:space="708"/>
          <w:docGrid w:linePitch="360"/>
        </w:sectPr>
      </w:pPr>
    </w:p>
    <w:p w14:paraId="3B54AA1F" w14:textId="01496D49" w:rsidR="00F6722E" w:rsidRPr="00BF2DBD" w:rsidRDefault="009D00D8" w:rsidP="00D4677E">
      <w:pPr>
        <w:pStyle w:val="Heading1"/>
      </w:pPr>
      <w:bookmarkStart w:id="27" w:name="_Toc484774049"/>
      <w:r w:rsidRPr="00BF2DBD">
        <w:lastRenderedPageBreak/>
        <w:t>Appendix 1: Guidance on Care Pathways in Dermatology to inform referral triage</w:t>
      </w:r>
      <w:bookmarkEnd w:id="27"/>
    </w:p>
    <w:p w14:paraId="3A0F31D1" w14:textId="77777777" w:rsidR="00F6722E" w:rsidRPr="00BF2DBD" w:rsidRDefault="00F6722E">
      <w:pPr>
        <w:rPr>
          <w:rFonts w:ascii="Arial" w:hAnsi="Arial" w:cs="Arial"/>
          <w:sz w:val="22"/>
          <w:szCs w:val="22"/>
          <w:lang w:eastAsia="en-US"/>
        </w:rPr>
      </w:pPr>
    </w:p>
    <w:tbl>
      <w:tblPr>
        <w:tblW w:w="5348" w:type="pct"/>
        <w:tblInd w:w="-7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0"/>
        <w:gridCol w:w="4893"/>
        <w:gridCol w:w="4357"/>
        <w:gridCol w:w="3605"/>
      </w:tblGrid>
      <w:tr w:rsidR="00F6722E" w:rsidRPr="00BF2DBD" w14:paraId="02112B86" w14:textId="77777777" w:rsidTr="00F009CE">
        <w:tc>
          <w:tcPr>
            <w:tcW w:w="999" w:type="pct"/>
          </w:tcPr>
          <w:p w14:paraId="73F6EE7F" w14:textId="77777777" w:rsidR="00F6722E" w:rsidRPr="00BF2DBD" w:rsidRDefault="009D00D8">
            <w:pPr>
              <w:rPr>
                <w:rFonts w:ascii="Arial" w:hAnsi="Arial" w:cs="Arial"/>
                <w:b/>
                <w:bCs/>
                <w:sz w:val="22"/>
                <w:szCs w:val="22"/>
              </w:rPr>
            </w:pPr>
            <w:r w:rsidRPr="00BF2DBD">
              <w:rPr>
                <w:rFonts w:ascii="Arial" w:hAnsi="Arial" w:cs="Arial"/>
                <w:b/>
                <w:bCs/>
                <w:sz w:val="22"/>
                <w:szCs w:val="22"/>
              </w:rPr>
              <w:t>No referral required (send back to primary care)</w:t>
            </w:r>
          </w:p>
        </w:tc>
        <w:tc>
          <w:tcPr>
            <w:tcW w:w="2879" w:type="pct"/>
            <w:gridSpan w:val="2"/>
            <w:shd w:val="clear" w:color="auto" w:fill="auto"/>
          </w:tcPr>
          <w:p w14:paraId="63287A97" w14:textId="77777777" w:rsidR="00F6722E" w:rsidRPr="00BF2DBD" w:rsidRDefault="009D00D8">
            <w:pPr>
              <w:rPr>
                <w:rFonts w:ascii="Arial" w:hAnsi="Arial" w:cs="Arial"/>
                <w:b/>
                <w:bCs/>
                <w:sz w:val="22"/>
                <w:szCs w:val="22"/>
              </w:rPr>
            </w:pPr>
            <w:r w:rsidRPr="00BF2DBD">
              <w:rPr>
                <w:rFonts w:ascii="Arial" w:hAnsi="Arial" w:cs="Arial"/>
                <w:b/>
                <w:bCs/>
                <w:sz w:val="22"/>
                <w:szCs w:val="22"/>
              </w:rPr>
              <w:t>Referrals to come through the Single Point of Referral</w:t>
            </w:r>
          </w:p>
        </w:tc>
        <w:tc>
          <w:tcPr>
            <w:tcW w:w="1122" w:type="pct"/>
            <w:shd w:val="clear" w:color="auto" w:fill="auto"/>
          </w:tcPr>
          <w:p w14:paraId="22F3E7D2" w14:textId="77777777" w:rsidR="00F6722E" w:rsidRPr="00BF2DBD" w:rsidRDefault="009D00D8">
            <w:pPr>
              <w:rPr>
                <w:rFonts w:ascii="Arial" w:hAnsi="Arial" w:cs="Arial"/>
                <w:b/>
                <w:bCs/>
                <w:sz w:val="22"/>
                <w:szCs w:val="22"/>
              </w:rPr>
            </w:pPr>
            <w:r w:rsidRPr="00BF2DBD">
              <w:rPr>
                <w:rFonts w:ascii="Arial" w:hAnsi="Arial" w:cs="Arial"/>
                <w:b/>
                <w:bCs/>
                <w:sz w:val="22"/>
                <w:szCs w:val="22"/>
              </w:rPr>
              <w:t>Referrals to go directly to Hospital</w:t>
            </w:r>
          </w:p>
        </w:tc>
      </w:tr>
      <w:tr w:rsidR="00F6722E" w:rsidRPr="00BF2DBD" w14:paraId="6CC72B53" w14:textId="77777777" w:rsidTr="00F009CE">
        <w:tc>
          <w:tcPr>
            <w:tcW w:w="999" w:type="pct"/>
          </w:tcPr>
          <w:p w14:paraId="67BF6B0D" w14:textId="77777777" w:rsidR="00F6722E" w:rsidRPr="00BF2DBD" w:rsidRDefault="009D00D8">
            <w:pPr>
              <w:rPr>
                <w:rFonts w:ascii="Arial" w:hAnsi="Arial" w:cs="Arial"/>
                <w:b/>
                <w:bCs/>
                <w:sz w:val="22"/>
                <w:szCs w:val="22"/>
              </w:rPr>
            </w:pPr>
            <w:r w:rsidRPr="00BF2DBD">
              <w:rPr>
                <w:rFonts w:ascii="Arial" w:hAnsi="Arial" w:cs="Arial"/>
                <w:b/>
                <w:bCs/>
                <w:sz w:val="22"/>
                <w:szCs w:val="22"/>
              </w:rPr>
              <w:t xml:space="preserve">Cases Suitable for Primary Care Management </w:t>
            </w:r>
          </w:p>
          <w:p w14:paraId="357AB47B" w14:textId="77777777" w:rsidR="00F6722E" w:rsidRPr="00BF2DBD" w:rsidRDefault="00F6722E">
            <w:pPr>
              <w:rPr>
                <w:rFonts w:ascii="Arial" w:hAnsi="Arial" w:cs="Arial"/>
                <w:b/>
                <w:bCs/>
                <w:sz w:val="22"/>
                <w:szCs w:val="22"/>
              </w:rPr>
            </w:pPr>
          </w:p>
          <w:p w14:paraId="3F6AAC99" w14:textId="77777777" w:rsidR="00F6722E" w:rsidRPr="00BF2DBD" w:rsidRDefault="009D00D8">
            <w:pPr>
              <w:numPr>
                <w:ilvl w:val="0"/>
                <w:numId w:val="15"/>
              </w:numPr>
              <w:ind w:left="284" w:hanging="284"/>
              <w:rPr>
                <w:rFonts w:ascii="Arial" w:hAnsi="Arial" w:cs="Arial"/>
                <w:sz w:val="22"/>
                <w:szCs w:val="22"/>
              </w:rPr>
            </w:pPr>
            <w:r w:rsidRPr="00BF2DBD">
              <w:rPr>
                <w:rFonts w:ascii="Arial" w:hAnsi="Arial" w:cs="Arial"/>
                <w:b/>
                <w:bCs/>
                <w:sz w:val="22"/>
                <w:szCs w:val="22"/>
              </w:rPr>
              <w:t xml:space="preserve">Acne </w:t>
            </w:r>
            <w:r w:rsidRPr="00BF2DBD">
              <w:rPr>
                <w:rFonts w:ascii="Arial" w:hAnsi="Arial" w:cs="Arial"/>
                <w:sz w:val="22"/>
                <w:szCs w:val="22"/>
              </w:rPr>
              <w:t>( not needing Isotretinoin)</w:t>
            </w:r>
          </w:p>
          <w:p w14:paraId="7A6C4238" w14:textId="77777777" w:rsidR="00F6722E" w:rsidRPr="00BF2DBD" w:rsidRDefault="009D00D8">
            <w:pPr>
              <w:numPr>
                <w:ilvl w:val="0"/>
                <w:numId w:val="15"/>
              </w:numPr>
              <w:ind w:left="284" w:hanging="284"/>
              <w:rPr>
                <w:rFonts w:ascii="Arial" w:hAnsi="Arial" w:cs="Arial"/>
                <w:b/>
                <w:sz w:val="22"/>
                <w:szCs w:val="22"/>
              </w:rPr>
            </w:pPr>
            <w:r w:rsidRPr="00BF2DBD">
              <w:rPr>
                <w:rFonts w:ascii="Arial" w:hAnsi="Arial" w:cs="Arial"/>
                <w:b/>
                <w:sz w:val="22"/>
                <w:szCs w:val="22"/>
              </w:rPr>
              <w:t>Warts</w:t>
            </w:r>
          </w:p>
          <w:p w14:paraId="263559FA" w14:textId="77777777" w:rsidR="00F6722E" w:rsidRPr="00BF2DBD" w:rsidRDefault="009D00D8">
            <w:pPr>
              <w:numPr>
                <w:ilvl w:val="0"/>
                <w:numId w:val="15"/>
              </w:numPr>
              <w:ind w:left="284" w:hanging="284"/>
              <w:rPr>
                <w:rFonts w:ascii="Arial" w:hAnsi="Arial" w:cs="Arial"/>
                <w:b/>
                <w:sz w:val="22"/>
                <w:szCs w:val="22"/>
              </w:rPr>
            </w:pPr>
            <w:r w:rsidRPr="00BF2DBD">
              <w:rPr>
                <w:rFonts w:ascii="Arial" w:hAnsi="Arial" w:cs="Arial"/>
                <w:b/>
                <w:sz w:val="22"/>
                <w:szCs w:val="22"/>
              </w:rPr>
              <w:t xml:space="preserve">Tinea capitis </w:t>
            </w:r>
          </w:p>
          <w:p w14:paraId="67C99A91" w14:textId="77777777" w:rsidR="00F6722E" w:rsidRPr="00BF2DBD" w:rsidRDefault="009D00D8">
            <w:pPr>
              <w:numPr>
                <w:ilvl w:val="0"/>
                <w:numId w:val="15"/>
              </w:numPr>
              <w:ind w:left="284" w:hanging="284"/>
              <w:rPr>
                <w:rFonts w:ascii="Arial" w:hAnsi="Arial" w:cs="Arial"/>
                <w:sz w:val="22"/>
                <w:szCs w:val="22"/>
              </w:rPr>
            </w:pPr>
            <w:r w:rsidRPr="00BF2DBD">
              <w:rPr>
                <w:rFonts w:ascii="Arial" w:hAnsi="Arial" w:cs="Arial"/>
                <w:b/>
                <w:sz w:val="22"/>
                <w:szCs w:val="22"/>
              </w:rPr>
              <w:t>Mild to moderate eczema</w:t>
            </w:r>
            <w:r w:rsidRPr="00BF2DBD">
              <w:rPr>
                <w:rFonts w:ascii="Arial" w:hAnsi="Arial" w:cs="Arial"/>
                <w:sz w:val="22"/>
                <w:szCs w:val="22"/>
              </w:rPr>
              <w:t xml:space="preserve"> (when treatment options and compliance have not been explored)</w:t>
            </w:r>
          </w:p>
          <w:p w14:paraId="3C3BA935" w14:textId="77777777" w:rsidR="00F6722E" w:rsidRPr="00BF2DBD" w:rsidRDefault="009D00D8">
            <w:pPr>
              <w:numPr>
                <w:ilvl w:val="0"/>
                <w:numId w:val="15"/>
              </w:numPr>
              <w:ind w:left="284" w:hanging="284"/>
              <w:rPr>
                <w:rFonts w:ascii="Arial" w:hAnsi="Arial" w:cs="Arial"/>
                <w:sz w:val="22"/>
                <w:szCs w:val="22"/>
              </w:rPr>
            </w:pPr>
            <w:r w:rsidRPr="00BF2DBD">
              <w:rPr>
                <w:rFonts w:ascii="Arial" w:hAnsi="Arial" w:cs="Arial"/>
                <w:b/>
                <w:sz w:val="22"/>
                <w:szCs w:val="22"/>
              </w:rPr>
              <w:t>Mild to moderate psoriasis</w:t>
            </w:r>
            <w:r w:rsidRPr="00BF2DBD">
              <w:rPr>
                <w:rFonts w:ascii="Arial" w:hAnsi="Arial" w:cs="Arial"/>
                <w:sz w:val="22"/>
                <w:szCs w:val="22"/>
              </w:rPr>
              <w:t xml:space="preserve"> (when treatment options and compliance have not been explored)</w:t>
            </w:r>
          </w:p>
          <w:p w14:paraId="57D72BBF" w14:textId="77777777" w:rsidR="00F6722E" w:rsidRPr="00BF2DBD" w:rsidRDefault="009D00D8">
            <w:pPr>
              <w:numPr>
                <w:ilvl w:val="0"/>
                <w:numId w:val="15"/>
              </w:numPr>
              <w:ind w:left="284" w:hanging="284"/>
              <w:rPr>
                <w:rFonts w:ascii="Arial" w:hAnsi="Arial" w:cs="Arial"/>
                <w:b/>
                <w:sz w:val="22"/>
                <w:szCs w:val="22"/>
              </w:rPr>
            </w:pPr>
            <w:r w:rsidRPr="00BF2DBD">
              <w:rPr>
                <w:rFonts w:ascii="Arial" w:hAnsi="Arial" w:cs="Arial"/>
                <w:b/>
                <w:sz w:val="22"/>
                <w:szCs w:val="22"/>
              </w:rPr>
              <w:t>Rosacea</w:t>
            </w:r>
          </w:p>
          <w:p w14:paraId="74B621E3" w14:textId="77777777" w:rsidR="00F6722E" w:rsidRPr="00BF2DBD" w:rsidRDefault="009D00D8">
            <w:pPr>
              <w:numPr>
                <w:ilvl w:val="0"/>
                <w:numId w:val="15"/>
              </w:numPr>
              <w:ind w:left="284" w:hanging="284"/>
              <w:rPr>
                <w:rFonts w:ascii="Arial" w:hAnsi="Arial" w:cs="Arial"/>
                <w:b/>
                <w:sz w:val="22"/>
                <w:szCs w:val="22"/>
              </w:rPr>
            </w:pPr>
            <w:r w:rsidRPr="00BF2DBD">
              <w:rPr>
                <w:rFonts w:ascii="Arial" w:hAnsi="Arial" w:cs="Arial"/>
                <w:b/>
                <w:sz w:val="22"/>
                <w:szCs w:val="22"/>
              </w:rPr>
              <w:t>Scabies</w:t>
            </w:r>
          </w:p>
          <w:p w14:paraId="0A3F0A10" w14:textId="77777777" w:rsidR="00F6722E" w:rsidRPr="00BF2DBD" w:rsidRDefault="009D00D8">
            <w:pPr>
              <w:numPr>
                <w:ilvl w:val="0"/>
                <w:numId w:val="15"/>
              </w:numPr>
              <w:ind w:left="284" w:hanging="284"/>
              <w:rPr>
                <w:rFonts w:ascii="Arial" w:hAnsi="Arial" w:cs="Arial"/>
                <w:sz w:val="22"/>
                <w:szCs w:val="22"/>
              </w:rPr>
            </w:pPr>
            <w:r w:rsidRPr="00BF2DBD">
              <w:rPr>
                <w:rFonts w:ascii="Arial" w:hAnsi="Arial" w:cs="Arial"/>
                <w:b/>
                <w:sz w:val="22"/>
                <w:szCs w:val="22"/>
              </w:rPr>
              <w:t>Urticaria</w:t>
            </w:r>
            <w:r w:rsidRPr="00BF2DBD">
              <w:rPr>
                <w:rFonts w:ascii="Arial" w:hAnsi="Arial" w:cs="Arial"/>
                <w:sz w:val="22"/>
                <w:szCs w:val="22"/>
              </w:rPr>
              <w:t xml:space="preserve"> and </w:t>
            </w:r>
            <w:r w:rsidRPr="00BF2DBD">
              <w:rPr>
                <w:rFonts w:ascii="Arial" w:hAnsi="Arial" w:cs="Arial"/>
                <w:b/>
                <w:sz w:val="22"/>
                <w:szCs w:val="22"/>
              </w:rPr>
              <w:t>Angioedema</w:t>
            </w:r>
          </w:p>
          <w:p w14:paraId="2F71C062" w14:textId="77777777" w:rsidR="00F6722E" w:rsidRPr="00BF2DBD" w:rsidRDefault="00F6722E">
            <w:pPr>
              <w:rPr>
                <w:rFonts w:ascii="Arial" w:hAnsi="Arial" w:cs="Arial"/>
                <w:bCs/>
                <w:sz w:val="22"/>
                <w:szCs w:val="22"/>
              </w:rPr>
            </w:pPr>
          </w:p>
        </w:tc>
        <w:tc>
          <w:tcPr>
            <w:tcW w:w="1523" w:type="pct"/>
            <w:shd w:val="clear" w:color="auto" w:fill="auto"/>
          </w:tcPr>
          <w:p w14:paraId="39EE4EC3" w14:textId="77777777" w:rsidR="00F6722E" w:rsidRPr="00BF2DBD" w:rsidRDefault="009D00D8">
            <w:pPr>
              <w:rPr>
                <w:rFonts w:ascii="Arial" w:hAnsi="Arial" w:cs="Arial"/>
                <w:b/>
                <w:bCs/>
                <w:sz w:val="22"/>
                <w:szCs w:val="22"/>
              </w:rPr>
            </w:pPr>
            <w:r w:rsidRPr="00BF2DBD">
              <w:rPr>
                <w:rFonts w:ascii="Arial" w:hAnsi="Arial" w:cs="Arial"/>
                <w:b/>
                <w:bCs/>
                <w:sz w:val="22"/>
                <w:szCs w:val="22"/>
              </w:rPr>
              <w:t>Cases Suitable for Community Management</w:t>
            </w:r>
          </w:p>
          <w:p w14:paraId="06505C8B" w14:textId="77777777" w:rsidR="00F6722E" w:rsidRPr="00BF2DBD" w:rsidRDefault="00F6722E">
            <w:pPr>
              <w:rPr>
                <w:rFonts w:ascii="Arial" w:hAnsi="Arial" w:cs="Arial"/>
                <w:b/>
                <w:bCs/>
                <w:sz w:val="22"/>
                <w:szCs w:val="22"/>
              </w:rPr>
            </w:pPr>
          </w:p>
          <w:p w14:paraId="53FB01D5" w14:textId="77777777" w:rsidR="00F6722E" w:rsidRPr="00BF2DBD" w:rsidRDefault="009D00D8">
            <w:pPr>
              <w:numPr>
                <w:ilvl w:val="0"/>
                <w:numId w:val="15"/>
              </w:numPr>
              <w:ind w:left="284" w:hanging="284"/>
              <w:rPr>
                <w:rFonts w:ascii="Arial" w:hAnsi="Arial" w:cs="Arial"/>
                <w:sz w:val="22"/>
                <w:szCs w:val="22"/>
              </w:rPr>
            </w:pPr>
            <w:r w:rsidRPr="00BF2DBD">
              <w:rPr>
                <w:rFonts w:ascii="Arial" w:hAnsi="Arial" w:cs="Arial"/>
                <w:b/>
                <w:bCs/>
                <w:sz w:val="22"/>
                <w:szCs w:val="22"/>
              </w:rPr>
              <w:t xml:space="preserve">Mild to Moderate eczema </w:t>
            </w:r>
            <w:r w:rsidRPr="00BF2DBD">
              <w:rPr>
                <w:rFonts w:ascii="Arial" w:hAnsi="Arial" w:cs="Arial"/>
                <w:sz w:val="22"/>
                <w:szCs w:val="22"/>
              </w:rPr>
              <w:t xml:space="preserve">that hasn’t responded to treatment in the practice </w:t>
            </w:r>
          </w:p>
          <w:p w14:paraId="5F823134" w14:textId="77777777" w:rsidR="00F6722E" w:rsidRPr="00BF2DBD" w:rsidRDefault="009D00D8">
            <w:pPr>
              <w:numPr>
                <w:ilvl w:val="0"/>
                <w:numId w:val="15"/>
              </w:numPr>
              <w:ind w:left="284" w:hanging="284"/>
              <w:rPr>
                <w:rFonts w:ascii="Arial" w:hAnsi="Arial" w:cs="Arial"/>
                <w:sz w:val="22"/>
                <w:szCs w:val="22"/>
              </w:rPr>
            </w:pPr>
            <w:r w:rsidRPr="00BF2DBD">
              <w:rPr>
                <w:rFonts w:ascii="Arial" w:hAnsi="Arial" w:cs="Arial"/>
                <w:b/>
                <w:bCs/>
                <w:sz w:val="22"/>
                <w:szCs w:val="22"/>
              </w:rPr>
              <w:t xml:space="preserve">Mild to Moderate psoriasis </w:t>
            </w:r>
            <w:r w:rsidRPr="00BF2DBD">
              <w:rPr>
                <w:rFonts w:ascii="Arial" w:hAnsi="Arial" w:cs="Arial"/>
                <w:bCs/>
                <w:sz w:val="22"/>
                <w:szCs w:val="22"/>
              </w:rPr>
              <w:t>including dithranol applications and dressings</w:t>
            </w:r>
          </w:p>
          <w:p w14:paraId="20A67627" w14:textId="77777777" w:rsidR="00F6722E" w:rsidRPr="00BF2DBD" w:rsidRDefault="009D00D8">
            <w:pPr>
              <w:numPr>
                <w:ilvl w:val="0"/>
                <w:numId w:val="15"/>
              </w:numPr>
              <w:ind w:left="284" w:hanging="284"/>
              <w:rPr>
                <w:rFonts w:ascii="Arial" w:hAnsi="Arial" w:cs="Arial"/>
                <w:sz w:val="22"/>
                <w:szCs w:val="22"/>
              </w:rPr>
            </w:pPr>
            <w:r w:rsidRPr="00BF2DBD">
              <w:rPr>
                <w:rFonts w:ascii="Arial" w:hAnsi="Arial" w:cs="Arial"/>
                <w:b/>
                <w:bCs/>
                <w:sz w:val="22"/>
                <w:szCs w:val="22"/>
              </w:rPr>
              <w:t xml:space="preserve">Itching </w:t>
            </w:r>
            <w:r w:rsidRPr="00BF2DBD">
              <w:rPr>
                <w:rFonts w:ascii="Arial" w:hAnsi="Arial" w:cs="Arial"/>
                <w:sz w:val="22"/>
                <w:szCs w:val="22"/>
              </w:rPr>
              <w:t xml:space="preserve">or </w:t>
            </w:r>
            <w:r w:rsidRPr="00BF2DBD">
              <w:rPr>
                <w:rFonts w:ascii="Arial" w:hAnsi="Arial" w:cs="Arial"/>
                <w:b/>
                <w:bCs/>
                <w:sz w:val="22"/>
                <w:szCs w:val="22"/>
              </w:rPr>
              <w:t xml:space="preserve">Scaly rashes </w:t>
            </w:r>
            <w:r w:rsidRPr="00BF2DBD">
              <w:rPr>
                <w:rFonts w:ascii="Arial" w:hAnsi="Arial" w:cs="Arial"/>
                <w:sz w:val="22"/>
                <w:szCs w:val="22"/>
              </w:rPr>
              <w:t xml:space="preserve">where the patient isn’t unwell </w:t>
            </w:r>
          </w:p>
          <w:p w14:paraId="2D0F7CFA" w14:textId="77777777" w:rsidR="00F6722E" w:rsidRPr="00BF2DBD" w:rsidRDefault="009D00D8">
            <w:pPr>
              <w:numPr>
                <w:ilvl w:val="0"/>
                <w:numId w:val="15"/>
              </w:numPr>
              <w:ind w:left="284" w:hanging="284"/>
              <w:rPr>
                <w:rFonts w:ascii="Arial" w:hAnsi="Arial" w:cs="Arial"/>
                <w:sz w:val="22"/>
                <w:szCs w:val="22"/>
              </w:rPr>
            </w:pPr>
            <w:r w:rsidRPr="00BF2DBD">
              <w:rPr>
                <w:rFonts w:ascii="Arial" w:hAnsi="Arial" w:cs="Arial"/>
                <w:b/>
                <w:bCs/>
                <w:sz w:val="22"/>
                <w:szCs w:val="22"/>
              </w:rPr>
              <w:t xml:space="preserve">Facial </w:t>
            </w:r>
            <w:r w:rsidRPr="00BF2DBD">
              <w:rPr>
                <w:rFonts w:ascii="Arial" w:hAnsi="Arial" w:cs="Arial"/>
                <w:sz w:val="22"/>
                <w:szCs w:val="22"/>
              </w:rPr>
              <w:t xml:space="preserve">rashes </w:t>
            </w:r>
          </w:p>
          <w:p w14:paraId="463A4F3F" w14:textId="77777777" w:rsidR="00F6722E" w:rsidRPr="00BF2DBD" w:rsidRDefault="009D00D8">
            <w:pPr>
              <w:numPr>
                <w:ilvl w:val="0"/>
                <w:numId w:val="15"/>
              </w:numPr>
              <w:ind w:left="284" w:hanging="284"/>
              <w:rPr>
                <w:rFonts w:ascii="Arial" w:hAnsi="Arial" w:cs="Arial"/>
                <w:sz w:val="22"/>
                <w:szCs w:val="22"/>
              </w:rPr>
            </w:pPr>
            <w:r w:rsidRPr="00BF2DBD">
              <w:rPr>
                <w:rFonts w:ascii="Arial" w:hAnsi="Arial" w:cs="Arial"/>
                <w:b/>
                <w:bCs/>
                <w:sz w:val="22"/>
                <w:szCs w:val="22"/>
              </w:rPr>
              <w:t xml:space="preserve">Actinic keratoses and Bowen’s </w:t>
            </w:r>
            <w:r w:rsidRPr="00BF2DBD">
              <w:rPr>
                <w:rFonts w:ascii="Arial" w:hAnsi="Arial" w:cs="Arial"/>
                <w:sz w:val="22"/>
                <w:szCs w:val="22"/>
              </w:rPr>
              <w:t xml:space="preserve">disease. </w:t>
            </w:r>
          </w:p>
          <w:p w14:paraId="45FF0837" w14:textId="77777777" w:rsidR="00F6722E" w:rsidRPr="00BF2DBD" w:rsidRDefault="009D00D8">
            <w:pPr>
              <w:numPr>
                <w:ilvl w:val="0"/>
                <w:numId w:val="15"/>
              </w:numPr>
              <w:ind w:left="284" w:hanging="284"/>
              <w:rPr>
                <w:rFonts w:ascii="Arial" w:hAnsi="Arial" w:cs="Arial"/>
                <w:sz w:val="22"/>
                <w:szCs w:val="22"/>
              </w:rPr>
            </w:pPr>
            <w:r w:rsidRPr="00BF2DBD">
              <w:rPr>
                <w:rFonts w:ascii="Arial" w:hAnsi="Arial" w:cs="Arial"/>
                <w:b/>
                <w:bCs/>
                <w:sz w:val="22"/>
                <w:szCs w:val="22"/>
              </w:rPr>
              <w:t xml:space="preserve">Tinea capitis </w:t>
            </w:r>
            <w:r w:rsidRPr="00BF2DBD">
              <w:rPr>
                <w:rFonts w:ascii="Arial" w:hAnsi="Arial" w:cs="Arial"/>
                <w:sz w:val="22"/>
                <w:szCs w:val="22"/>
              </w:rPr>
              <w:t xml:space="preserve">including the management of the whole family </w:t>
            </w:r>
          </w:p>
          <w:p w14:paraId="63EB0822" w14:textId="77777777" w:rsidR="00F6722E" w:rsidRPr="00BF2DBD" w:rsidRDefault="009D00D8">
            <w:pPr>
              <w:numPr>
                <w:ilvl w:val="0"/>
                <w:numId w:val="15"/>
              </w:numPr>
              <w:ind w:left="284" w:hanging="284"/>
              <w:rPr>
                <w:rFonts w:ascii="Arial" w:hAnsi="Arial" w:cs="Arial"/>
                <w:sz w:val="22"/>
                <w:szCs w:val="22"/>
              </w:rPr>
            </w:pPr>
            <w:r w:rsidRPr="00BF2DBD">
              <w:rPr>
                <w:rFonts w:ascii="Arial" w:hAnsi="Arial" w:cs="Arial"/>
                <w:b/>
                <w:bCs/>
                <w:sz w:val="22"/>
                <w:szCs w:val="22"/>
              </w:rPr>
              <w:t xml:space="preserve">Scaly scalps </w:t>
            </w:r>
          </w:p>
          <w:p w14:paraId="4AA3FE9B" w14:textId="77777777" w:rsidR="00F6722E" w:rsidRPr="00BF2DBD" w:rsidRDefault="009D00D8">
            <w:pPr>
              <w:numPr>
                <w:ilvl w:val="0"/>
                <w:numId w:val="15"/>
              </w:numPr>
              <w:ind w:left="284" w:hanging="284"/>
              <w:rPr>
                <w:rFonts w:ascii="Arial" w:hAnsi="Arial" w:cs="Arial"/>
                <w:sz w:val="22"/>
                <w:szCs w:val="22"/>
              </w:rPr>
            </w:pPr>
            <w:r w:rsidRPr="00BF2DBD">
              <w:rPr>
                <w:rFonts w:ascii="Arial" w:hAnsi="Arial" w:cs="Arial"/>
                <w:b/>
                <w:bCs/>
                <w:sz w:val="22"/>
                <w:szCs w:val="22"/>
              </w:rPr>
              <w:t xml:space="preserve">Hair loss </w:t>
            </w:r>
          </w:p>
          <w:p w14:paraId="106B5CA0" w14:textId="77777777" w:rsidR="00F6722E" w:rsidRPr="00BF2DBD" w:rsidRDefault="009D00D8">
            <w:pPr>
              <w:numPr>
                <w:ilvl w:val="0"/>
                <w:numId w:val="15"/>
              </w:numPr>
              <w:ind w:left="284" w:hanging="284"/>
              <w:rPr>
                <w:rFonts w:ascii="Arial" w:hAnsi="Arial" w:cs="Arial"/>
                <w:sz w:val="22"/>
                <w:szCs w:val="22"/>
              </w:rPr>
            </w:pPr>
            <w:r w:rsidRPr="00BF2DBD">
              <w:rPr>
                <w:rFonts w:ascii="Arial" w:hAnsi="Arial" w:cs="Arial"/>
                <w:b/>
                <w:bCs/>
                <w:sz w:val="22"/>
                <w:szCs w:val="22"/>
              </w:rPr>
              <w:t xml:space="preserve">Filiform warts </w:t>
            </w:r>
            <w:r w:rsidRPr="00BF2DBD">
              <w:rPr>
                <w:rFonts w:ascii="Arial" w:hAnsi="Arial" w:cs="Arial"/>
                <w:sz w:val="22"/>
                <w:szCs w:val="22"/>
              </w:rPr>
              <w:t xml:space="preserve">and </w:t>
            </w:r>
            <w:r w:rsidRPr="00BF2DBD">
              <w:rPr>
                <w:rFonts w:ascii="Arial" w:hAnsi="Arial" w:cs="Arial"/>
                <w:b/>
                <w:bCs/>
                <w:sz w:val="22"/>
                <w:szCs w:val="22"/>
              </w:rPr>
              <w:t xml:space="preserve">Warts </w:t>
            </w:r>
            <w:r w:rsidRPr="00BF2DBD">
              <w:rPr>
                <w:rFonts w:ascii="Arial" w:hAnsi="Arial" w:cs="Arial"/>
                <w:sz w:val="22"/>
                <w:szCs w:val="22"/>
              </w:rPr>
              <w:t>that haven’t responded to 12 weeks treatment as per guidelines (see Treatment Access and Individual Funding Request policies)</w:t>
            </w:r>
          </w:p>
          <w:p w14:paraId="01CD1137" w14:textId="77777777" w:rsidR="00F6722E" w:rsidRPr="00BF2DBD" w:rsidRDefault="009D00D8">
            <w:pPr>
              <w:numPr>
                <w:ilvl w:val="0"/>
                <w:numId w:val="15"/>
              </w:numPr>
              <w:ind w:left="284" w:hanging="284"/>
              <w:rPr>
                <w:rFonts w:ascii="Arial" w:hAnsi="Arial" w:cs="Arial"/>
                <w:sz w:val="22"/>
                <w:szCs w:val="22"/>
              </w:rPr>
            </w:pPr>
            <w:r w:rsidRPr="00BF2DBD">
              <w:rPr>
                <w:rFonts w:ascii="Arial" w:hAnsi="Arial" w:cs="Arial"/>
                <w:b/>
                <w:bCs/>
                <w:sz w:val="22"/>
                <w:szCs w:val="22"/>
              </w:rPr>
              <w:t xml:space="preserve">Nail problems </w:t>
            </w:r>
          </w:p>
          <w:p w14:paraId="331A091A" w14:textId="77777777" w:rsidR="00F6722E" w:rsidRPr="00BF2DBD" w:rsidRDefault="009D00D8">
            <w:pPr>
              <w:numPr>
                <w:ilvl w:val="0"/>
                <w:numId w:val="15"/>
              </w:numPr>
              <w:ind w:left="284" w:hanging="284"/>
              <w:rPr>
                <w:rFonts w:ascii="Arial" w:hAnsi="Arial" w:cs="Arial"/>
                <w:sz w:val="22"/>
                <w:szCs w:val="22"/>
              </w:rPr>
            </w:pPr>
            <w:r w:rsidRPr="00BF2DBD">
              <w:rPr>
                <w:rFonts w:ascii="Arial" w:hAnsi="Arial" w:cs="Arial"/>
                <w:b/>
                <w:bCs/>
                <w:sz w:val="22"/>
                <w:szCs w:val="22"/>
              </w:rPr>
              <w:t xml:space="preserve">Small keloids </w:t>
            </w:r>
          </w:p>
          <w:p w14:paraId="08DC050A" w14:textId="77777777" w:rsidR="00F6722E" w:rsidRPr="00BF2DBD" w:rsidRDefault="009D00D8">
            <w:pPr>
              <w:numPr>
                <w:ilvl w:val="0"/>
                <w:numId w:val="15"/>
              </w:numPr>
              <w:ind w:left="284" w:hanging="284"/>
              <w:rPr>
                <w:rFonts w:ascii="Arial" w:hAnsi="Arial" w:cs="Arial"/>
                <w:b/>
                <w:sz w:val="22"/>
                <w:szCs w:val="22"/>
                <w:lang w:eastAsia="en-US"/>
              </w:rPr>
            </w:pPr>
            <w:r w:rsidRPr="00BF2DBD">
              <w:rPr>
                <w:rFonts w:ascii="Arial" w:hAnsi="Arial" w:cs="Arial"/>
                <w:b/>
                <w:bCs/>
                <w:sz w:val="22"/>
                <w:szCs w:val="22"/>
              </w:rPr>
              <w:t xml:space="preserve">Small lumps and bumps that have become symptomatic </w:t>
            </w:r>
            <w:r w:rsidRPr="00BF2DBD">
              <w:rPr>
                <w:rFonts w:ascii="Arial" w:hAnsi="Arial" w:cs="Arial"/>
                <w:sz w:val="22"/>
                <w:szCs w:val="22"/>
              </w:rPr>
              <w:t>e.g.  Epidermoid/ Pilar cysts, Seborrhoeic keratoses (see Treatment Access and</w:t>
            </w:r>
            <w:bookmarkStart w:id="28" w:name="_GoBack"/>
            <w:bookmarkEnd w:id="28"/>
            <w:r w:rsidRPr="00BF2DBD">
              <w:rPr>
                <w:rFonts w:ascii="Arial" w:hAnsi="Arial" w:cs="Arial"/>
                <w:sz w:val="22"/>
                <w:szCs w:val="22"/>
              </w:rPr>
              <w:t xml:space="preserve"> Individual Funding Request policies)</w:t>
            </w:r>
          </w:p>
          <w:p w14:paraId="7BBA0BE6" w14:textId="77777777" w:rsidR="00F6722E" w:rsidRPr="00BF2DBD" w:rsidRDefault="009D00D8">
            <w:pPr>
              <w:numPr>
                <w:ilvl w:val="0"/>
                <w:numId w:val="15"/>
              </w:numPr>
              <w:ind w:left="284" w:hanging="284"/>
              <w:rPr>
                <w:rFonts w:ascii="Arial" w:hAnsi="Arial" w:cs="Arial"/>
                <w:b/>
                <w:sz w:val="22"/>
                <w:szCs w:val="22"/>
                <w:lang w:eastAsia="en-US"/>
              </w:rPr>
            </w:pPr>
            <w:r w:rsidRPr="00BF2DBD">
              <w:rPr>
                <w:rFonts w:ascii="Arial" w:hAnsi="Arial" w:cs="Arial"/>
                <w:bCs/>
                <w:sz w:val="22"/>
                <w:szCs w:val="22"/>
              </w:rPr>
              <w:t xml:space="preserve">Where recommended and appropriately administered  </w:t>
            </w:r>
            <w:r w:rsidRPr="00BF2DBD">
              <w:rPr>
                <w:rFonts w:ascii="Arial" w:hAnsi="Arial" w:cs="Arial"/>
                <w:b/>
                <w:bCs/>
                <w:sz w:val="22"/>
                <w:szCs w:val="22"/>
              </w:rPr>
              <w:t>treatment has failed</w:t>
            </w:r>
            <w:r w:rsidRPr="00BF2DBD">
              <w:rPr>
                <w:rFonts w:ascii="Arial" w:hAnsi="Arial" w:cs="Arial"/>
                <w:bCs/>
                <w:sz w:val="22"/>
                <w:szCs w:val="22"/>
              </w:rPr>
              <w:t xml:space="preserve"> in primary care.</w:t>
            </w:r>
          </w:p>
        </w:tc>
        <w:tc>
          <w:tcPr>
            <w:tcW w:w="1356" w:type="pct"/>
            <w:shd w:val="clear" w:color="auto" w:fill="auto"/>
          </w:tcPr>
          <w:p w14:paraId="2B676A65" w14:textId="77777777" w:rsidR="00F6722E" w:rsidRPr="00BF2DBD" w:rsidRDefault="009D00D8">
            <w:pPr>
              <w:rPr>
                <w:rFonts w:ascii="Arial" w:hAnsi="Arial" w:cs="Arial"/>
                <w:b/>
                <w:bCs/>
                <w:sz w:val="22"/>
                <w:szCs w:val="22"/>
              </w:rPr>
            </w:pPr>
            <w:r w:rsidRPr="00BF2DBD">
              <w:rPr>
                <w:rFonts w:ascii="Arial" w:hAnsi="Arial" w:cs="Arial"/>
                <w:b/>
                <w:bCs/>
                <w:sz w:val="22"/>
                <w:szCs w:val="22"/>
              </w:rPr>
              <w:t>Cases Suitable for Routine Secondary Care Referral</w:t>
            </w:r>
          </w:p>
          <w:p w14:paraId="396977A3" w14:textId="77777777" w:rsidR="00F6722E" w:rsidRPr="00BF2DBD" w:rsidRDefault="009D00D8">
            <w:pPr>
              <w:numPr>
                <w:ilvl w:val="0"/>
                <w:numId w:val="16"/>
              </w:numPr>
              <w:ind w:left="333" w:hanging="333"/>
              <w:rPr>
                <w:rFonts w:ascii="Arial" w:hAnsi="Arial" w:cs="Arial"/>
                <w:sz w:val="22"/>
                <w:szCs w:val="22"/>
              </w:rPr>
            </w:pPr>
            <w:r w:rsidRPr="00BF2DBD">
              <w:rPr>
                <w:rFonts w:ascii="Arial" w:hAnsi="Arial" w:cs="Arial"/>
                <w:sz w:val="22"/>
                <w:szCs w:val="22"/>
              </w:rPr>
              <w:t xml:space="preserve">Severe Eczema that may need systemic or light therapy. </w:t>
            </w:r>
          </w:p>
          <w:p w14:paraId="1E1F84FA" w14:textId="77777777" w:rsidR="00F6722E" w:rsidRPr="00BF2DBD" w:rsidRDefault="009D00D8">
            <w:pPr>
              <w:numPr>
                <w:ilvl w:val="0"/>
                <w:numId w:val="16"/>
              </w:numPr>
              <w:ind w:left="333" w:hanging="333"/>
              <w:rPr>
                <w:rFonts w:ascii="Arial" w:hAnsi="Arial" w:cs="Arial"/>
                <w:sz w:val="22"/>
                <w:szCs w:val="22"/>
              </w:rPr>
            </w:pPr>
            <w:r w:rsidRPr="00BF2DBD">
              <w:rPr>
                <w:rFonts w:ascii="Arial" w:hAnsi="Arial" w:cs="Arial"/>
                <w:sz w:val="22"/>
                <w:szCs w:val="22"/>
              </w:rPr>
              <w:t xml:space="preserve">Allergic on Contact dermatitis that will need patch tests </w:t>
            </w:r>
          </w:p>
          <w:p w14:paraId="3A3D3FB7" w14:textId="77777777" w:rsidR="00F6722E" w:rsidRPr="00BF2DBD" w:rsidRDefault="009D00D8">
            <w:pPr>
              <w:numPr>
                <w:ilvl w:val="0"/>
                <w:numId w:val="16"/>
              </w:numPr>
              <w:ind w:left="333" w:hanging="333"/>
              <w:rPr>
                <w:rFonts w:ascii="Arial" w:hAnsi="Arial" w:cs="Arial"/>
                <w:sz w:val="22"/>
                <w:szCs w:val="22"/>
              </w:rPr>
            </w:pPr>
            <w:r w:rsidRPr="00BF2DBD">
              <w:rPr>
                <w:rFonts w:ascii="Arial" w:hAnsi="Arial" w:cs="Arial"/>
                <w:sz w:val="22"/>
                <w:szCs w:val="22"/>
              </w:rPr>
              <w:t xml:space="preserve">Moderate/ severe psoriasis that may need systemic therapy or light therapy. </w:t>
            </w:r>
          </w:p>
          <w:p w14:paraId="5AC2219A" w14:textId="77777777" w:rsidR="00F6722E" w:rsidRPr="00BF2DBD" w:rsidRDefault="009D00D8">
            <w:pPr>
              <w:numPr>
                <w:ilvl w:val="0"/>
                <w:numId w:val="16"/>
              </w:numPr>
              <w:ind w:left="333" w:hanging="333"/>
              <w:rPr>
                <w:rFonts w:ascii="Arial" w:hAnsi="Arial" w:cs="Arial"/>
                <w:sz w:val="22"/>
                <w:szCs w:val="22"/>
              </w:rPr>
            </w:pPr>
            <w:r w:rsidRPr="00BF2DBD">
              <w:rPr>
                <w:rFonts w:ascii="Arial" w:hAnsi="Arial" w:cs="Arial"/>
                <w:sz w:val="22"/>
                <w:szCs w:val="22"/>
              </w:rPr>
              <w:t>Moderate/ severe acne- needing Roaccutane (unless prescribed by consultant within the community service)</w:t>
            </w:r>
          </w:p>
          <w:p w14:paraId="648FEDC8" w14:textId="77777777" w:rsidR="00F6722E" w:rsidRPr="00BF2DBD" w:rsidRDefault="009D00D8">
            <w:pPr>
              <w:numPr>
                <w:ilvl w:val="0"/>
                <w:numId w:val="16"/>
              </w:numPr>
              <w:ind w:left="333" w:hanging="333"/>
              <w:rPr>
                <w:rFonts w:ascii="Arial" w:hAnsi="Arial" w:cs="Arial"/>
                <w:sz w:val="22"/>
                <w:szCs w:val="22"/>
              </w:rPr>
            </w:pPr>
            <w:r w:rsidRPr="00BF2DBD">
              <w:rPr>
                <w:rFonts w:ascii="Arial" w:hAnsi="Arial" w:cs="Arial"/>
                <w:sz w:val="22"/>
                <w:szCs w:val="22"/>
              </w:rPr>
              <w:t xml:space="preserve">Pyogenic granuloma (consider whether it may be an amelanotic melanoma) , BCC </w:t>
            </w:r>
          </w:p>
          <w:p w14:paraId="00A1ED86" w14:textId="77777777" w:rsidR="00F6722E" w:rsidRPr="00BF2DBD" w:rsidRDefault="009D00D8">
            <w:pPr>
              <w:numPr>
                <w:ilvl w:val="0"/>
                <w:numId w:val="16"/>
              </w:numPr>
              <w:ind w:left="333" w:hanging="333"/>
              <w:rPr>
                <w:rFonts w:ascii="Arial" w:hAnsi="Arial" w:cs="Arial"/>
                <w:sz w:val="22"/>
                <w:szCs w:val="22"/>
              </w:rPr>
            </w:pPr>
            <w:r w:rsidRPr="00BF2DBD">
              <w:rPr>
                <w:rFonts w:ascii="Arial" w:hAnsi="Arial" w:cs="Arial"/>
                <w:sz w:val="22"/>
                <w:szCs w:val="22"/>
              </w:rPr>
              <w:t xml:space="preserve">Suspected connective tissue disorders; HIV </w:t>
            </w:r>
          </w:p>
          <w:p w14:paraId="5F21D551" w14:textId="77777777" w:rsidR="00F6722E" w:rsidRPr="00BF2DBD" w:rsidRDefault="009D00D8">
            <w:pPr>
              <w:numPr>
                <w:ilvl w:val="0"/>
                <w:numId w:val="16"/>
              </w:numPr>
              <w:ind w:left="333" w:hanging="333"/>
              <w:rPr>
                <w:rFonts w:ascii="Arial" w:hAnsi="Arial" w:cs="Arial"/>
                <w:sz w:val="22"/>
                <w:szCs w:val="22"/>
              </w:rPr>
            </w:pPr>
            <w:r w:rsidRPr="00BF2DBD">
              <w:rPr>
                <w:rFonts w:ascii="Arial" w:hAnsi="Arial" w:cs="Arial"/>
                <w:sz w:val="22"/>
                <w:szCs w:val="22"/>
              </w:rPr>
              <w:t xml:space="preserve">Scarring hair loss </w:t>
            </w:r>
          </w:p>
          <w:p w14:paraId="300161A4" w14:textId="77777777" w:rsidR="00F6722E" w:rsidRPr="00BF2DBD" w:rsidRDefault="009D00D8">
            <w:pPr>
              <w:numPr>
                <w:ilvl w:val="0"/>
                <w:numId w:val="16"/>
              </w:numPr>
              <w:ind w:left="333" w:hanging="333"/>
              <w:rPr>
                <w:rFonts w:ascii="Arial" w:hAnsi="Arial" w:cs="Arial"/>
                <w:sz w:val="22"/>
                <w:szCs w:val="22"/>
              </w:rPr>
            </w:pPr>
            <w:r w:rsidRPr="00BF2DBD">
              <w:rPr>
                <w:rFonts w:ascii="Arial" w:hAnsi="Arial" w:cs="Arial"/>
                <w:sz w:val="22"/>
                <w:szCs w:val="22"/>
              </w:rPr>
              <w:t xml:space="preserve">Paediatric naevi and lumps and bumps </w:t>
            </w:r>
          </w:p>
          <w:p w14:paraId="400B8E05" w14:textId="77777777" w:rsidR="00F6722E" w:rsidRPr="00BF2DBD" w:rsidRDefault="009D00D8">
            <w:pPr>
              <w:numPr>
                <w:ilvl w:val="0"/>
                <w:numId w:val="16"/>
              </w:numPr>
              <w:ind w:left="333" w:hanging="333"/>
              <w:rPr>
                <w:rFonts w:ascii="Arial" w:hAnsi="Arial" w:cs="Arial"/>
                <w:sz w:val="22"/>
                <w:szCs w:val="22"/>
              </w:rPr>
            </w:pPr>
            <w:r w:rsidRPr="00BF2DBD">
              <w:rPr>
                <w:rFonts w:ascii="Arial" w:hAnsi="Arial" w:cs="Arial"/>
                <w:sz w:val="22"/>
                <w:szCs w:val="22"/>
              </w:rPr>
              <w:t xml:space="preserve">Destructive nail problems </w:t>
            </w:r>
          </w:p>
          <w:p w14:paraId="16542D8F" w14:textId="77777777" w:rsidR="00F6722E" w:rsidRPr="00BF2DBD" w:rsidRDefault="009D00D8">
            <w:pPr>
              <w:numPr>
                <w:ilvl w:val="0"/>
                <w:numId w:val="16"/>
              </w:numPr>
              <w:ind w:left="333" w:hanging="333"/>
              <w:rPr>
                <w:rFonts w:ascii="Arial" w:hAnsi="Arial" w:cs="Arial"/>
                <w:sz w:val="22"/>
                <w:szCs w:val="22"/>
              </w:rPr>
            </w:pPr>
            <w:r w:rsidRPr="00BF2DBD">
              <w:rPr>
                <w:rFonts w:ascii="Arial" w:hAnsi="Arial" w:cs="Arial"/>
                <w:sz w:val="22"/>
                <w:szCs w:val="22"/>
              </w:rPr>
              <w:t xml:space="preserve">Larger keloids that are too big for injection </w:t>
            </w:r>
          </w:p>
          <w:p w14:paraId="36649553" w14:textId="77777777" w:rsidR="00F6722E" w:rsidRPr="00BF2DBD" w:rsidRDefault="009D00D8">
            <w:pPr>
              <w:numPr>
                <w:ilvl w:val="0"/>
                <w:numId w:val="16"/>
              </w:numPr>
              <w:ind w:left="333" w:hanging="333"/>
              <w:rPr>
                <w:rFonts w:ascii="Arial" w:hAnsi="Arial" w:cs="Arial"/>
                <w:b/>
                <w:sz w:val="22"/>
                <w:szCs w:val="22"/>
                <w:lang w:eastAsia="en-US"/>
              </w:rPr>
            </w:pPr>
            <w:r w:rsidRPr="00BF2DBD">
              <w:rPr>
                <w:rFonts w:ascii="Arial" w:hAnsi="Arial" w:cs="Arial"/>
                <w:sz w:val="22"/>
                <w:szCs w:val="22"/>
              </w:rPr>
              <w:t>Larger lesions – consider referral to the plastic surgeons</w:t>
            </w:r>
          </w:p>
        </w:tc>
        <w:tc>
          <w:tcPr>
            <w:tcW w:w="1122" w:type="pct"/>
            <w:shd w:val="clear" w:color="auto" w:fill="auto"/>
          </w:tcPr>
          <w:p w14:paraId="4BC16AD7" w14:textId="77777777" w:rsidR="00F6722E" w:rsidRPr="00BF2DBD" w:rsidRDefault="009D00D8">
            <w:pPr>
              <w:rPr>
                <w:rFonts w:ascii="Arial" w:hAnsi="Arial" w:cs="Arial"/>
                <w:b/>
                <w:bCs/>
                <w:sz w:val="22"/>
                <w:szCs w:val="22"/>
              </w:rPr>
            </w:pPr>
            <w:r w:rsidRPr="00BF2DBD">
              <w:rPr>
                <w:rFonts w:ascii="Arial" w:hAnsi="Arial" w:cs="Arial"/>
                <w:b/>
                <w:bCs/>
                <w:sz w:val="22"/>
                <w:szCs w:val="22"/>
              </w:rPr>
              <w:t>URGENT</w:t>
            </w:r>
          </w:p>
          <w:p w14:paraId="562CA434" w14:textId="77777777" w:rsidR="00F6722E" w:rsidRPr="00BF2DBD" w:rsidRDefault="00F6722E">
            <w:pPr>
              <w:rPr>
                <w:rFonts w:ascii="Arial" w:hAnsi="Arial" w:cs="Arial"/>
                <w:b/>
                <w:bCs/>
                <w:sz w:val="22"/>
                <w:szCs w:val="22"/>
              </w:rPr>
            </w:pPr>
          </w:p>
          <w:p w14:paraId="09A44087" w14:textId="77777777" w:rsidR="00F6722E" w:rsidRPr="00BF2DBD" w:rsidRDefault="009D00D8">
            <w:pPr>
              <w:numPr>
                <w:ilvl w:val="0"/>
                <w:numId w:val="16"/>
              </w:numPr>
              <w:ind w:left="333" w:hanging="333"/>
              <w:rPr>
                <w:rFonts w:ascii="Arial" w:hAnsi="Arial" w:cs="Arial"/>
                <w:sz w:val="22"/>
                <w:szCs w:val="22"/>
              </w:rPr>
            </w:pPr>
            <w:r w:rsidRPr="00BF2DBD">
              <w:rPr>
                <w:rFonts w:ascii="Arial" w:hAnsi="Arial" w:cs="Arial"/>
                <w:sz w:val="22"/>
                <w:szCs w:val="22"/>
              </w:rPr>
              <w:t xml:space="preserve">Suspicions of a Melanoma, or SCC (including keratoacanthoma and rapidly evolving moles: Fax a 2 week wait form. </w:t>
            </w:r>
          </w:p>
          <w:p w14:paraId="7D4C2227" w14:textId="77777777" w:rsidR="00F6722E" w:rsidRPr="00BF2DBD" w:rsidRDefault="009D00D8">
            <w:pPr>
              <w:numPr>
                <w:ilvl w:val="0"/>
                <w:numId w:val="16"/>
              </w:numPr>
              <w:ind w:left="333" w:hanging="333"/>
              <w:rPr>
                <w:rFonts w:ascii="Arial" w:hAnsi="Arial" w:cs="Arial"/>
                <w:sz w:val="22"/>
                <w:szCs w:val="22"/>
              </w:rPr>
            </w:pPr>
            <w:r w:rsidRPr="00BF2DBD">
              <w:rPr>
                <w:rFonts w:ascii="Arial" w:hAnsi="Arial" w:cs="Arial"/>
                <w:sz w:val="22"/>
                <w:szCs w:val="22"/>
              </w:rPr>
              <w:t xml:space="preserve">A patient </w:t>
            </w:r>
            <w:r w:rsidRPr="00BF2DBD">
              <w:rPr>
                <w:rFonts w:ascii="Arial" w:hAnsi="Arial" w:cs="Arial"/>
                <w:b/>
                <w:bCs/>
                <w:sz w:val="22"/>
                <w:szCs w:val="22"/>
              </w:rPr>
              <w:t xml:space="preserve">seriously ill </w:t>
            </w:r>
            <w:r w:rsidRPr="00BF2DBD">
              <w:rPr>
                <w:rFonts w:ascii="Arial" w:hAnsi="Arial" w:cs="Arial"/>
                <w:sz w:val="22"/>
                <w:szCs w:val="22"/>
              </w:rPr>
              <w:t xml:space="preserve">with a skin disorder : </w:t>
            </w:r>
            <w:r w:rsidRPr="00BF2DBD">
              <w:rPr>
                <w:rFonts w:ascii="Arial" w:hAnsi="Arial" w:cs="Arial"/>
                <w:b/>
                <w:bCs/>
                <w:sz w:val="22"/>
                <w:szCs w:val="22"/>
              </w:rPr>
              <w:t xml:space="preserve">( by telephone to the Duty Dermatology SpR) </w:t>
            </w:r>
            <w:r w:rsidRPr="00BF2DBD">
              <w:rPr>
                <w:rFonts w:ascii="Arial" w:hAnsi="Arial" w:cs="Arial"/>
                <w:sz w:val="22"/>
                <w:szCs w:val="22"/>
              </w:rPr>
              <w:t xml:space="preserve">e.g. </w:t>
            </w:r>
            <w:r w:rsidRPr="00BF2DBD">
              <w:rPr>
                <w:rFonts w:ascii="Arial" w:hAnsi="Arial" w:cs="Arial"/>
                <w:b/>
                <w:bCs/>
                <w:sz w:val="22"/>
                <w:szCs w:val="22"/>
              </w:rPr>
              <w:t>Erythroderma</w:t>
            </w:r>
            <w:r w:rsidRPr="00BF2DBD">
              <w:rPr>
                <w:rFonts w:ascii="Arial" w:hAnsi="Arial" w:cs="Arial"/>
                <w:sz w:val="22"/>
                <w:szCs w:val="22"/>
              </w:rPr>
              <w:t xml:space="preserve">, widespread </w:t>
            </w:r>
            <w:r w:rsidRPr="00BF2DBD">
              <w:rPr>
                <w:rFonts w:ascii="Arial" w:hAnsi="Arial" w:cs="Arial"/>
                <w:b/>
                <w:bCs/>
                <w:sz w:val="22"/>
                <w:szCs w:val="22"/>
              </w:rPr>
              <w:t xml:space="preserve">blistering disorder or </w:t>
            </w:r>
            <w:r w:rsidRPr="00BF2DBD">
              <w:rPr>
                <w:rFonts w:ascii="Arial" w:hAnsi="Arial" w:cs="Arial"/>
                <w:sz w:val="22"/>
                <w:szCs w:val="22"/>
              </w:rPr>
              <w:t xml:space="preserve">rash with severe  </w:t>
            </w:r>
            <w:r w:rsidRPr="00BF2DBD">
              <w:rPr>
                <w:rFonts w:ascii="Arial" w:hAnsi="Arial" w:cs="Arial"/>
                <w:b/>
                <w:bCs/>
                <w:sz w:val="22"/>
                <w:szCs w:val="22"/>
              </w:rPr>
              <w:t>constitutional upset</w:t>
            </w:r>
          </w:p>
        </w:tc>
      </w:tr>
    </w:tbl>
    <w:p w14:paraId="2FD6046B" w14:textId="77777777" w:rsidR="00F6722E" w:rsidRPr="00BF2DBD" w:rsidRDefault="00F6722E" w:rsidP="009D6590">
      <w:pPr>
        <w:ind w:right="251"/>
        <w:rPr>
          <w:rFonts w:ascii="Arial" w:hAnsi="Arial" w:cs="Arial"/>
          <w:b/>
          <w:sz w:val="22"/>
          <w:szCs w:val="22"/>
        </w:rPr>
      </w:pPr>
    </w:p>
    <w:sectPr w:rsidR="00F6722E" w:rsidRPr="00BF2DBD" w:rsidSect="009E7099">
      <w:headerReference w:type="even" r:id="rId27"/>
      <w:headerReference w:type="default" r:id="rId28"/>
      <w:footerReference w:type="default" r:id="rId29"/>
      <w:headerReference w:type="first" r:id="rId30"/>
      <w:pgSz w:w="16840" w:h="11907" w:orient="landscape"/>
      <w:pgMar w:top="1418" w:right="902" w:bottom="992" w:left="1134" w:header="720" w:footer="720" w:gutter="0"/>
      <w:cols w:sep="1" w:space="708"/>
      <w:docGrid w:linePitch="326"/>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E44485C" w15:done="0"/>
  <w15:commentEx w15:paraId="7DF8F67E" w15:done="0"/>
  <w15:commentEx w15:paraId="78F2312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6A3FD2" w14:textId="77777777" w:rsidR="006F415B" w:rsidRDefault="006F415B" w:rsidP="0050303C">
      <w:r>
        <w:separator/>
      </w:r>
    </w:p>
  </w:endnote>
  <w:endnote w:type="continuationSeparator" w:id="0">
    <w:p w14:paraId="368598D6" w14:textId="77777777" w:rsidR="006F415B" w:rsidRDefault="006F415B" w:rsidP="005030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G Times (E1)">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EE84E0" w14:textId="77777777" w:rsidR="00D500AB" w:rsidRDefault="00D500A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EEBA4C" w14:textId="6CCC70E6" w:rsidR="006F415B" w:rsidRDefault="006F415B" w:rsidP="00D4677E">
    <w:pPr>
      <w:pStyle w:val="Footer"/>
      <w:tabs>
        <w:tab w:val="center" w:pos="4111"/>
        <w:tab w:val="left" w:pos="4820"/>
        <w:tab w:val="right" w:pos="6379"/>
      </w:tabs>
      <w:rPr>
        <w:rFonts w:ascii="Arial" w:hAnsi="Arial" w:cs="Arial"/>
        <w:sz w:val="18"/>
        <w:szCs w:val="18"/>
      </w:rPr>
    </w:pPr>
    <w:r w:rsidRPr="0033634C">
      <w:rPr>
        <w:rFonts w:ascii="Arial" w:hAnsi="Arial" w:cs="Arial"/>
        <w:sz w:val="18"/>
        <w:szCs w:val="18"/>
      </w:rPr>
      <w:t xml:space="preserve">Chair: </w:t>
    </w:r>
    <w:r>
      <w:rPr>
        <w:rFonts w:ascii="Arial" w:hAnsi="Arial" w:cs="Arial"/>
        <w:sz w:val="18"/>
        <w:szCs w:val="18"/>
      </w:rPr>
      <w:t xml:space="preserve">Dr </w:t>
    </w:r>
    <w:proofErr w:type="spellStart"/>
    <w:r>
      <w:rPr>
        <w:rFonts w:ascii="Arial" w:hAnsi="Arial" w:cs="Arial"/>
        <w:sz w:val="18"/>
        <w:szCs w:val="18"/>
      </w:rPr>
      <w:t>Jonty</w:t>
    </w:r>
    <w:proofErr w:type="spellEnd"/>
    <w:r>
      <w:rPr>
        <w:rFonts w:ascii="Arial" w:hAnsi="Arial" w:cs="Arial"/>
        <w:sz w:val="18"/>
        <w:szCs w:val="18"/>
      </w:rPr>
      <w:t xml:space="preserve"> </w:t>
    </w:r>
    <w:proofErr w:type="spellStart"/>
    <w:r>
      <w:rPr>
        <w:rFonts w:ascii="Arial" w:hAnsi="Arial" w:cs="Arial"/>
        <w:sz w:val="18"/>
        <w:szCs w:val="18"/>
      </w:rPr>
      <w:t>Heaversedge</w:t>
    </w:r>
    <w:proofErr w:type="spellEnd"/>
    <w:r w:rsidRPr="0033634C">
      <w:rPr>
        <w:rFonts w:ascii="Arial" w:hAnsi="Arial" w:cs="Arial"/>
        <w:sz w:val="18"/>
        <w:szCs w:val="18"/>
      </w:rPr>
      <w:t xml:space="preserve"> </w:t>
    </w:r>
    <w:r w:rsidRPr="0033634C">
      <w:rPr>
        <w:rFonts w:ascii="Arial" w:hAnsi="Arial" w:cs="Arial"/>
        <w:sz w:val="18"/>
        <w:szCs w:val="18"/>
      </w:rPr>
      <w:tab/>
    </w:r>
    <w:r w:rsidRPr="0033634C">
      <w:rPr>
        <w:rFonts w:ascii="Arial" w:hAnsi="Arial" w:cs="Arial"/>
        <w:sz w:val="18"/>
        <w:szCs w:val="18"/>
      </w:rPr>
      <w:tab/>
    </w:r>
    <w:r>
      <w:rPr>
        <w:rFonts w:ascii="Arial" w:hAnsi="Arial" w:cs="Arial"/>
        <w:sz w:val="18"/>
        <w:szCs w:val="18"/>
      </w:rPr>
      <w:t xml:space="preserve"> </w:t>
    </w:r>
    <w:r w:rsidRPr="002945A1">
      <w:rPr>
        <w:rFonts w:ascii="Arial" w:hAnsi="Arial" w:cs="Arial"/>
        <w:sz w:val="18"/>
        <w:szCs w:val="18"/>
      </w:rPr>
      <w:fldChar w:fldCharType="begin"/>
    </w:r>
    <w:r w:rsidRPr="002945A1">
      <w:rPr>
        <w:rFonts w:ascii="Arial" w:hAnsi="Arial" w:cs="Arial"/>
        <w:sz w:val="18"/>
        <w:szCs w:val="18"/>
      </w:rPr>
      <w:instrText xml:space="preserve"> PAGE   \* MERGEFORMAT </w:instrText>
    </w:r>
    <w:r w:rsidRPr="002945A1">
      <w:rPr>
        <w:rFonts w:ascii="Arial" w:hAnsi="Arial" w:cs="Arial"/>
        <w:sz w:val="18"/>
        <w:szCs w:val="18"/>
      </w:rPr>
      <w:fldChar w:fldCharType="separate"/>
    </w:r>
    <w:r w:rsidR="00D500AB">
      <w:rPr>
        <w:rFonts w:ascii="Arial" w:hAnsi="Arial" w:cs="Arial"/>
        <w:noProof/>
        <w:sz w:val="18"/>
        <w:szCs w:val="18"/>
      </w:rPr>
      <w:t>2</w:t>
    </w:r>
    <w:r w:rsidRPr="002945A1">
      <w:rPr>
        <w:rFonts w:ascii="Arial" w:hAnsi="Arial" w:cs="Arial"/>
        <w:noProof/>
        <w:sz w:val="18"/>
        <w:szCs w:val="18"/>
      </w:rPr>
      <w:fldChar w:fldCharType="end"/>
    </w:r>
    <w:r w:rsidRPr="0033634C">
      <w:rPr>
        <w:rFonts w:ascii="Arial" w:hAnsi="Arial" w:cs="Arial"/>
        <w:sz w:val="18"/>
        <w:szCs w:val="18"/>
      </w:rPr>
      <w:tab/>
    </w:r>
    <w:r w:rsidRPr="0033634C">
      <w:rPr>
        <w:rFonts w:ascii="Arial" w:hAnsi="Arial" w:cs="Arial"/>
        <w:sz w:val="18"/>
        <w:szCs w:val="18"/>
      </w:rPr>
      <w:tab/>
    </w:r>
    <w:r>
      <w:rPr>
        <w:rFonts w:ascii="Arial" w:hAnsi="Arial" w:cs="Arial"/>
        <w:sz w:val="18"/>
        <w:szCs w:val="18"/>
      </w:rPr>
      <w:tab/>
      <w:t xml:space="preserve">            </w:t>
    </w:r>
    <w:r w:rsidRPr="0033634C">
      <w:rPr>
        <w:rFonts w:ascii="Arial" w:hAnsi="Arial" w:cs="Arial"/>
        <w:sz w:val="18"/>
        <w:szCs w:val="18"/>
      </w:rPr>
      <w:t>Chief Officer:  Andrew Bland</w:t>
    </w:r>
  </w:p>
  <w:p w14:paraId="576DE0C1" w14:textId="77777777" w:rsidR="006F415B" w:rsidRPr="0004307E" w:rsidRDefault="006F415B" w:rsidP="00D4677E">
    <w:pPr>
      <w:pStyle w:val="Footer"/>
      <w:jc w:val="center"/>
      <w:rPr>
        <w:rFonts w:ascii="Arial" w:hAnsi="Arial" w:cs="Arial"/>
        <w:b/>
        <w:i/>
        <w:color w:val="0072C6"/>
        <w:sz w:val="18"/>
        <w:szCs w:val="18"/>
      </w:rPr>
    </w:pPr>
    <w:r w:rsidRPr="0033634C">
      <w:rPr>
        <w:rFonts w:ascii="Arial" w:hAnsi="Arial" w:cs="Arial"/>
        <w:b/>
        <w:i/>
        <w:color w:val="0072C6"/>
        <w:sz w:val="18"/>
        <w:szCs w:val="18"/>
      </w:rPr>
      <w:t>The best possible health outcomes for Southwark peop</w:t>
    </w:r>
    <w:r>
      <w:rPr>
        <w:rFonts w:ascii="Arial" w:hAnsi="Arial" w:cs="Arial"/>
        <w:b/>
        <w:i/>
        <w:color w:val="0072C6"/>
        <w:sz w:val="18"/>
        <w:szCs w:val="18"/>
      </w:rPr>
      <w:t>le</w:t>
    </w:r>
  </w:p>
  <w:p w14:paraId="0B95A36C" w14:textId="77777777" w:rsidR="006F415B" w:rsidRDefault="006F415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D263F4" w14:textId="77777777" w:rsidR="00D500AB" w:rsidRDefault="00D500A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72ADE8" w14:textId="576E1EDD" w:rsidR="006F415B" w:rsidRDefault="006F415B">
    <w:pPr>
      <w:pStyle w:val="Footer"/>
      <w:jc w:val="right"/>
    </w:pPr>
    <w:r>
      <w:fldChar w:fldCharType="begin"/>
    </w:r>
    <w:r>
      <w:instrText xml:space="preserve"> PAGE   \* MERGEFORMAT </w:instrText>
    </w:r>
    <w:r>
      <w:fldChar w:fldCharType="separate"/>
    </w:r>
    <w:r w:rsidR="00D500AB">
      <w:rPr>
        <w:noProof/>
      </w:rPr>
      <w:t>10</w:t>
    </w:r>
    <w:r>
      <w:rPr>
        <w:noProof/>
      </w:rPr>
      <w:fldChar w:fldCharType="end"/>
    </w:r>
  </w:p>
  <w:p w14:paraId="34868AD4" w14:textId="77777777" w:rsidR="006F415B" w:rsidRDefault="006F415B">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3EEA75" w14:textId="23ACA612" w:rsidR="006F415B" w:rsidRDefault="006F415B">
    <w:pPr>
      <w:pStyle w:val="Footer"/>
      <w:jc w:val="right"/>
    </w:pPr>
    <w:r>
      <w:fldChar w:fldCharType="begin"/>
    </w:r>
    <w:r>
      <w:instrText xml:space="preserve"> PAGE   \* MERGEFORMAT </w:instrText>
    </w:r>
    <w:r>
      <w:fldChar w:fldCharType="separate"/>
    </w:r>
    <w:r w:rsidR="00D500AB">
      <w:rPr>
        <w:noProof/>
      </w:rPr>
      <w:t>13</w:t>
    </w:r>
    <w:r>
      <w:rPr>
        <w:noProof/>
      </w:rPr>
      <w:fldChar w:fldCharType="end"/>
    </w:r>
  </w:p>
  <w:p w14:paraId="01B56BD7" w14:textId="77777777" w:rsidR="006F415B" w:rsidRDefault="006F415B">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113BBE" w14:textId="1A7A526E" w:rsidR="006F415B" w:rsidRDefault="006F415B">
    <w:pPr>
      <w:pStyle w:val="Footer"/>
      <w:jc w:val="right"/>
    </w:pPr>
    <w:r>
      <w:fldChar w:fldCharType="begin"/>
    </w:r>
    <w:r>
      <w:instrText xml:space="preserve"> PAGE   \* MERGEFORMAT </w:instrText>
    </w:r>
    <w:r>
      <w:fldChar w:fldCharType="separate"/>
    </w:r>
    <w:r w:rsidR="00D500AB">
      <w:rPr>
        <w:noProof/>
      </w:rPr>
      <w:t>22</w:t>
    </w:r>
    <w:r>
      <w:rPr>
        <w:noProof/>
      </w:rPr>
      <w:fldChar w:fldCharType="end"/>
    </w:r>
  </w:p>
  <w:p w14:paraId="3A2D998D" w14:textId="77777777" w:rsidR="006F415B" w:rsidRDefault="006F415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69A608" w14:textId="77777777" w:rsidR="006F415B" w:rsidRDefault="006F415B" w:rsidP="0050303C">
      <w:r>
        <w:separator/>
      </w:r>
    </w:p>
  </w:footnote>
  <w:footnote w:type="continuationSeparator" w:id="0">
    <w:p w14:paraId="28E91EEC" w14:textId="77777777" w:rsidR="006F415B" w:rsidRDefault="006F415B" w:rsidP="0050303C">
      <w:r>
        <w:continuationSeparator/>
      </w:r>
    </w:p>
  </w:footnote>
  <w:footnote w:id="1">
    <w:p w14:paraId="3C7D79AE" w14:textId="2706CE35" w:rsidR="006F415B" w:rsidRDefault="006F415B">
      <w:pPr>
        <w:pStyle w:val="FootnoteText"/>
      </w:pPr>
      <w:r>
        <w:rPr>
          <w:rStyle w:val="FootnoteReference"/>
        </w:rPr>
        <w:footnoteRef/>
      </w:r>
      <w:r>
        <w:t xml:space="preserve"> </w:t>
      </w:r>
      <w:proofErr w:type="gramStart"/>
      <w:r>
        <w:t>British Association of Dermatologists.</w:t>
      </w:r>
      <w:proofErr w:type="gramEnd"/>
      <w:r>
        <w:t xml:space="preserve"> </w:t>
      </w:r>
      <w:r w:rsidRPr="00397EAA">
        <w:t xml:space="preserve">Quality standards for dermatology </w:t>
      </w:r>
      <w:r>
        <w:t xml:space="preserve">- </w:t>
      </w:r>
      <w:r w:rsidRPr="00397EAA">
        <w:t>providing the right care for people with skin conditions</w:t>
      </w:r>
      <w:r>
        <w:t xml:space="preserve">. Available at: </w:t>
      </w:r>
      <w:hyperlink r:id="rId1" w:history="1">
        <w:r w:rsidRPr="00742C30">
          <w:rPr>
            <w:rStyle w:val="Hyperlink"/>
          </w:rPr>
          <w:t>http://www.bad.org.uk/library-media/documents/Dermatology%20Standards%20FINAL%20-%20July%202011.pdf</w:t>
        </w:r>
      </w:hyperlink>
      <w:r>
        <w:t xml:space="preserve">. </w:t>
      </w:r>
      <w:proofErr w:type="gramStart"/>
      <w:r>
        <w:t>Accessed June 2017.</w:t>
      </w:r>
      <w:proofErr w:type="gramEnd"/>
    </w:p>
  </w:footnote>
  <w:footnote w:id="2">
    <w:p w14:paraId="2B721F3C" w14:textId="5A596ADB" w:rsidR="006F415B" w:rsidRDefault="006F415B">
      <w:pPr>
        <w:pStyle w:val="FootnoteText"/>
      </w:pPr>
      <w:r>
        <w:rPr>
          <w:rStyle w:val="FootnoteReference"/>
        </w:rPr>
        <w:footnoteRef/>
      </w:r>
      <w:r>
        <w:t xml:space="preserve"> </w:t>
      </w:r>
      <w:proofErr w:type="gramStart"/>
      <w:r>
        <w:t>Department of Health (2011).</w:t>
      </w:r>
      <w:proofErr w:type="gramEnd"/>
      <w:r>
        <w:t xml:space="preserve"> </w:t>
      </w:r>
      <w:proofErr w:type="gramStart"/>
      <w:r w:rsidRPr="001D4373">
        <w:t>Revised guidance and competences for the provision of services using GPs with Special Interests (</w:t>
      </w:r>
      <w:proofErr w:type="spellStart"/>
      <w:r w:rsidRPr="001D4373">
        <w:t>GPwSIs</w:t>
      </w:r>
      <w:proofErr w:type="spellEnd"/>
      <w:r w:rsidRPr="001D4373">
        <w:t>)</w:t>
      </w:r>
      <w:r>
        <w:t xml:space="preserve"> – Dermatology and Skin Surgery.</w:t>
      </w:r>
      <w:proofErr w:type="gramEnd"/>
      <w:r>
        <w:t xml:space="preserve"> Available at: </w:t>
      </w:r>
      <w:hyperlink r:id="rId2" w:history="1">
        <w:r w:rsidRPr="00742C30">
          <w:rPr>
            <w:rStyle w:val="Hyperlink"/>
          </w:rPr>
          <w:t>https://www.pcc-cic.org.uk/sites/default/files/articles/attachments/revised_guidance_and_competences_for_the_provision_of_services_using_gps_with_special_interests_0.pdf</w:t>
        </w:r>
      </w:hyperlink>
      <w:r>
        <w:t>. Accessed June 2017</w:t>
      </w:r>
    </w:p>
  </w:footnote>
  <w:footnote w:id="3">
    <w:p w14:paraId="064200F8" w14:textId="77777777" w:rsidR="006F415B" w:rsidRDefault="006F415B" w:rsidP="00416714">
      <w:pPr>
        <w:pStyle w:val="FootnoteText"/>
      </w:pPr>
      <w:r>
        <w:rPr>
          <w:rStyle w:val="FootnoteReference"/>
        </w:rPr>
        <w:footnoteRef/>
      </w:r>
      <w:r>
        <w:t xml:space="preserve"> </w:t>
      </w:r>
      <w:proofErr w:type="gramStart"/>
      <w:r>
        <w:t>Clinical Services Unit.</w:t>
      </w:r>
      <w:proofErr w:type="gramEnd"/>
      <w:r>
        <w:t xml:space="preserve"> </w:t>
      </w:r>
      <w:proofErr w:type="gramStart"/>
      <w:r>
        <w:t>British Association of Dermatologists (2014).</w:t>
      </w:r>
      <w:proofErr w:type="gramEnd"/>
      <w:r>
        <w:t xml:space="preserve"> </w:t>
      </w:r>
      <w:proofErr w:type="gramStart"/>
      <w:r>
        <w:t>Guidance for Commissioning Dermatology Services.</w:t>
      </w:r>
      <w:proofErr w:type="gramEnd"/>
      <w:r>
        <w:t xml:space="preserve"> Available at: </w:t>
      </w:r>
      <w:hyperlink r:id="rId3" w:history="1">
        <w:r w:rsidRPr="00742C30">
          <w:rPr>
            <w:rStyle w:val="Hyperlink"/>
          </w:rPr>
          <w:t>http://www.bad.org.uk/shared/get-file.ashx?itemtype=document&amp;id=1881</w:t>
        </w:r>
      </w:hyperlink>
      <w:r>
        <w:t xml:space="preserve">. </w:t>
      </w:r>
      <w:proofErr w:type="gramStart"/>
      <w:r>
        <w:t>Accessed June 2017.</w:t>
      </w:r>
      <w:proofErr w:type="gramEnd"/>
      <w:r>
        <w:t xml:space="preserve"> </w:t>
      </w:r>
    </w:p>
  </w:footnote>
  <w:footnote w:id="4">
    <w:p w14:paraId="02E612CB" w14:textId="53C50ED6" w:rsidR="006F415B" w:rsidRDefault="006F415B">
      <w:pPr>
        <w:pStyle w:val="FootnoteText"/>
      </w:pPr>
      <w:r>
        <w:rPr>
          <w:rStyle w:val="FootnoteReference"/>
        </w:rPr>
        <w:footnoteRef/>
      </w:r>
      <w:r>
        <w:t xml:space="preserve"> </w:t>
      </w:r>
      <w:proofErr w:type="gramStart"/>
      <w:r>
        <w:t>British Association of Dermatologists.</w:t>
      </w:r>
      <w:proofErr w:type="gramEnd"/>
      <w:r>
        <w:t xml:space="preserve"> </w:t>
      </w:r>
      <w:r w:rsidRPr="00397EAA">
        <w:t xml:space="preserve">Quality standards for dermatology </w:t>
      </w:r>
      <w:r>
        <w:t xml:space="preserve">- </w:t>
      </w:r>
      <w:r w:rsidRPr="00397EAA">
        <w:t>providing the right care for people with skin conditions</w:t>
      </w:r>
      <w:r>
        <w:t xml:space="preserve">. Available at: </w:t>
      </w:r>
      <w:hyperlink r:id="rId4" w:history="1">
        <w:r w:rsidRPr="00742C30">
          <w:rPr>
            <w:rStyle w:val="Hyperlink"/>
          </w:rPr>
          <w:t>http://www.bad.org.uk/library-media/documents/Dermatology%20Standards%20FINAL%20-%20July%202011.pdf</w:t>
        </w:r>
      </w:hyperlink>
      <w:r>
        <w:t>. Accessed June 2017</w:t>
      </w:r>
    </w:p>
  </w:footnote>
  <w:footnote w:id="5">
    <w:p w14:paraId="69FC06D3" w14:textId="1DF9E07D" w:rsidR="006F415B" w:rsidRDefault="006F415B">
      <w:pPr>
        <w:pStyle w:val="FootnoteText"/>
      </w:pPr>
      <w:r>
        <w:rPr>
          <w:rStyle w:val="FootnoteReference"/>
        </w:rPr>
        <w:footnoteRef/>
      </w:r>
      <w:r>
        <w:t xml:space="preserve"> </w:t>
      </w:r>
      <w:proofErr w:type="gramStart"/>
      <w:r>
        <w:t>Department of Health (2011).</w:t>
      </w:r>
      <w:proofErr w:type="gramEnd"/>
      <w:r>
        <w:t xml:space="preserve"> </w:t>
      </w:r>
      <w:proofErr w:type="gramStart"/>
      <w:r w:rsidRPr="001D4373">
        <w:t>Revised guidance and competences for the provision of services using GPs with Special Interests (</w:t>
      </w:r>
      <w:proofErr w:type="spellStart"/>
      <w:r w:rsidRPr="001D4373">
        <w:t>GPwSIs</w:t>
      </w:r>
      <w:proofErr w:type="spellEnd"/>
      <w:r w:rsidRPr="001D4373">
        <w:t>)</w:t>
      </w:r>
      <w:r>
        <w:t xml:space="preserve"> – Dermatology and Skin Surgery.</w:t>
      </w:r>
      <w:proofErr w:type="gramEnd"/>
      <w:r>
        <w:t xml:space="preserve"> Available at: </w:t>
      </w:r>
      <w:hyperlink r:id="rId5" w:history="1">
        <w:r w:rsidRPr="00742C30">
          <w:rPr>
            <w:rStyle w:val="Hyperlink"/>
          </w:rPr>
          <w:t>https://www.pcc-cic.org.uk/sites/default/files/articles/attachments/revised_guidance_and_competences_for_the_provision_of_services_using_gps_with_special_interests_0.pdf</w:t>
        </w:r>
      </w:hyperlink>
      <w:r>
        <w:t>. Accessed June 2017</w:t>
      </w:r>
    </w:p>
  </w:footnote>
  <w:footnote w:id="6">
    <w:p w14:paraId="265A3210" w14:textId="65C4C9A2" w:rsidR="006F415B" w:rsidRDefault="006F415B">
      <w:pPr>
        <w:pStyle w:val="FootnoteText"/>
      </w:pPr>
      <w:r>
        <w:rPr>
          <w:rStyle w:val="FootnoteReference"/>
        </w:rPr>
        <w:footnoteRef/>
      </w:r>
      <w:r>
        <w:t xml:space="preserve"> </w:t>
      </w:r>
      <w:proofErr w:type="gramStart"/>
      <w:r>
        <w:t>Department of Health (2011).</w:t>
      </w:r>
      <w:proofErr w:type="gramEnd"/>
      <w:r>
        <w:t xml:space="preserve"> </w:t>
      </w:r>
      <w:proofErr w:type="gramStart"/>
      <w:r w:rsidRPr="001D4373">
        <w:t>Revised guidance and competences for the provision of services using GPs with Special Interests (</w:t>
      </w:r>
      <w:proofErr w:type="spellStart"/>
      <w:r w:rsidRPr="001D4373">
        <w:t>GPwSIs</w:t>
      </w:r>
      <w:proofErr w:type="spellEnd"/>
      <w:r w:rsidRPr="001D4373">
        <w:t>)</w:t>
      </w:r>
      <w:r>
        <w:t xml:space="preserve"> – Dermatology and Skin Surgery.</w:t>
      </w:r>
      <w:proofErr w:type="gramEnd"/>
      <w:r>
        <w:t xml:space="preserve"> Available at: </w:t>
      </w:r>
      <w:hyperlink r:id="rId6" w:history="1">
        <w:r w:rsidRPr="00742C30">
          <w:rPr>
            <w:rStyle w:val="Hyperlink"/>
          </w:rPr>
          <w:t>https://www.pcc-cic.org.uk/sites/default/files/articles/attachments/revised_guidance_and_competences_for_the_provision_of_services_using_gps_with_special_interests_0.pdf</w:t>
        </w:r>
      </w:hyperlink>
      <w:r>
        <w:t>. Accessed June 2017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1020C7" w14:textId="73684892" w:rsidR="00D500AB" w:rsidRDefault="00D500AB">
    <w:pPr>
      <w:pStyle w:val="Header"/>
    </w:pPr>
    <w:r>
      <w:rPr>
        <w:noProof/>
      </w:rPr>
      <w:pict w14:anchorId="617227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0362504" o:spid="_x0000_s14342" type="#_x0000_t136" style="position:absolute;margin-left:0;margin-top:0;width:418.4pt;height:251.05pt;rotation:315;z-index:-251655168;mso-position-horizontal:center;mso-position-horizontal-relative:margin;mso-position-vertical:center;mso-position-vertical-relative:margin" o:allowincell="f" fillcolor="silver" stroked="f">
          <v:fill opacity=".5"/>
          <v:textpath style="font-family:&quot;Calibri&quot;;font-size:1pt" string="DRAFT"/>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F5434E" w14:textId="25273A53" w:rsidR="00D500AB" w:rsidRDefault="00D500AB">
    <w:pPr>
      <w:pStyle w:val="Header"/>
    </w:pPr>
    <w:r>
      <w:rPr>
        <w:noProof/>
      </w:rPr>
      <w:pict w14:anchorId="748173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0362513" o:spid="_x0000_s14351" type="#_x0000_t136" style="position:absolute;margin-left:0;margin-top:0;width:418.4pt;height:251.05pt;rotation:315;z-index:-251636736;mso-position-horizontal:center;mso-position-horizontal-relative:margin;mso-position-vertical:center;mso-position-vertical-relative:margin" o:allowincell="f" fillcolor="silver" stroked="f">
          <v:fill opacity=".5"/>
          <v:textpath style="font-family:&quot;Calibri&quot;;font-size:1pt" string="DRAFT"/>
        </v:shape>
      </w:pic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7EAB09" w14:textId="74A0A9E5" w:rsidR="006F415B" w:rsidRDefault="00D500AB">
    <w:pPr>
      <w:pStyle w:val="Header"/>
    </w:pPr>
    <w:r>
      <w:rPr>
        <w:noProof/>
      </w:rPr>
      <w:pict w14:anchorId="512C97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0362514" o:spid="_x0000_s14352" type="#_x0000_t136" style="position:absolute;margin-left:0;margin-top:0;width:418.4pt;height:251.05pt;rotation:315;z-index:-251634688;mso-position-horizontal:center;mso-position-horizontal-relative:margin;mso-position-vertical:center;mso-position-vertical-relative:margin" o:allowincell="f" fillcolor="silver" stroked="f">
          <v:fill opacity=".5"/>
          <v:textpath style="font-family:&quot;Calibri&quot;;font-size:1pt" string="DRAFT"/>
        </v:shape>
      </w:pic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765384" w14:textId="2CFA8120" w:rsidR="00D500AB" w:rsidRDefault="00D500AB">
    <w:pPr>
      <w:pStyle w:val="Header"/>
    </w:pPr>
    <w:r>
      <w:rPr>
        <w:noProof/>
      </w:rPr>
      <w:pict w14:anchorId="734B5B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0362512" o:spid="_x0000_s14350" type="#_x0000_t136" style="position:absolute;margin-left:0;margin-top:0;width:418.4pt;height:251.05pt;rotation:315;z-index:-251638784;mso-position-horizontal:center;mso-position-horizontal-relative:margin;mso-position-vertical:center;mso-position-vertical-relative:margin" o:allowincell="f" fillcolor="silver" stroked="f">
          <v:fill opacity=".5"/>
          <v:textpath style="font-family:&quot;Calibri&quot;;font-size:1pt" string="DRAF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DA015E" w14:textId="04C3C5B0" w:rsidR="006F415B" w:rsidRDefault="00D500AB" w:rsidP="000F795D">
    <w:pPr>
      <w:pStyle w:val="Header"/>
      <w:ind w:left="6480"/>
    </w:pPr>
    <w:r>
      <w:rPr>
        <w:noProof/>
      </w:rPr>
      <w:pict w14:anchorId="1ED24C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0362505" o:spid="_x0000_s14343" type="#_x0000_t136" style="position:absolute;left:0;text-align:left;margin-left:0;margin-top:0;width:418.4pt;height:251.05pt;rotation:315;z-index:-251653120;mso-position-horizontal:center;mso-position-horizontal-relative:margin;mso-position-vertical:center;mso-position-vertical-relative:margin" o:allowincell="f" fillcolor="silver" stroked="f">
          <v:fill opacity=".5"/>
          <v:textpath style="font-family:&quot;Calibri&quot;;font-size:1pt" string="DRAFT"/>
        </v:shape>
      </w:pict>
    </w:r>
    <w:r w:rsidR="006F415B">
      <w:t xml:space="preserve">                                                                                                                                                      </w:t>
    </w:r>
    <w:r w:rsidR="006F415B">
      <w:rPr>
        <w:noProof/>
      </w:rPr>
      <w:drawing>
        <wp:inline distT="0" distB="0" distL="0" distR="0" wp14:anchorId="5D2C0EE8" wp14:editId="0130B08B">
          <wp:extent cx="2003425" cy="836874"/>
          <wp:effectExtent l="0" t="0" r="0" b="1905"/>
          <wp:docPr id="2" name="Picture 2" descr="I:\NHS Southwark CCG logo 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I:\NHS Southwark CCG logo blu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11057" cy="840062"/>
                  </a:xfrm>
                  <a:prstGeom prst="rect">
                    <a:avLst/>
                  </a:prstGeom>
                  <a:noFill/>
                  <a:ln>
                    <a:noFill/>
                  </a:ln>
                </pic:spPr>
              </pic:pic>
            </a:graphicData>
          </a:graphic>
        </wp:inline>
      </w:drawing>
    </w:r>
    <w:r w:rsidR="006F415B">
      <w:t xml:space="preserve"> </w:t>
    </w:r>
  </w:p>
  <w:p w14:paraId="094CADC8" w14:textId="2D732DE5" w:rsidR="006F415B" w:rsidRDefault="006F415B" w:rsidP="000F795D">
    <w:pPr>
      <w:pStyle w:val="Header"/>
      <w:ind w:left="6480"/>
    </w:pP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AD05B8" w14:textId="428DF49E" w:rsidR="00D500AB" w:rsidRDefault="00D500AB">
    <w:pPr>
      <w:pStyle w:val="Header"/>
    </w:pPr>
    <w:r>
      <w:rPr>
        <w:noProof/>
      </w:rPr>
      <w:pict w14:anchorId="47FCA6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0362503" o:spid="_x0000_s14341" type="#_x0000_t136" style="position:absolute;margin-left:0;margin-top:0;width:418.4pt;height:251.05pt;rotation:315;z-index:-251657216;mso-position-horizontal:center;mso-position-horizontal-relative:margin;mso-position-vertical:center;mso-position-vertical-relative:margin" o:allowincell="f" fillcolor="silver" stroked="f">
          <v:fill opacity=".5"/>
          <v:textpath style="font-family:&quot;Calibri&quot;;font-size:1pt" string="DRAFT"/>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D1151D" w14:textId="0E2A530C" w:rsidR="00D500AB" w:rsidRDefault="00D500AB">
    <w:pPr>
      <w:pStyle w:val="Header"/>
    </w:pPr>
    <w:r>
      <w:rPr>
        <w:noProof/>
      </w:rPr>
      <w:pict w14:anchorId="022986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0362507" o:spid="_x0000_s14345" type="#_x0000_t136" style="position:absolute;margin-left:0;margin-top:0;width:418.4pt;height:251.05pt;rotation:315;z-index:-251649024;mso-position-horizontal:center;mso-position-horizontal-relative:margin;mso-position-vertical:center;mso-position-vertical-relative:margin" o:allowincell="f" fillcolor="silver" stroked="f">
          <v:fill opacity=".5"/>
          <v:textpath style="font-family:&quot;Calibri&quot;;font-size:1pt" string="DRAFT"/>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3A15F8" w14:textId="714113EB" w:rsidR="006F415B" w:rsidRDefault="00D500AB">
    <w:pPr>
      <w:pStyle w:val="Header"/>
    </w:pPr>
    <w:r>
      <w:rPr>
        <w:noProof/>
      </w:rPr>
      <w:pict w14:anchorId="78D07C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0362508" o:spid="_x0000_s14346" type="#_x0000_t136" style="position:absolute;margin-left:0;margin-top:0;width:418.4pt;height:251.05pt;rotation:315;z-index:-251646976;mso-position-horizontal:center;mso-position-horizontal-relative:margin;mso-position-vertical:center;mso-position-vertical-relative:margin" o:allowincell="f" fillcolor="silver" stroked="f">
          <v:fill opacity=".5"/>
          <v:textpath style="font-family:&quot;Calibri&quot;;font-size:1pt" string="DRAFT"/>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19E3D0" w14:textId="0B26E544" w:rsidR="00D500AB" w:rsidRDefault="00D500AB">
    <w:pPr>
      <w:pStyle w:val="Header"/>
    </w:pPr>
    <w:r>
      <w:rPr>
        <w:noProof/>
      </w:rPr>
      <w:pict w14:anchorId="31FB27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0362506" o:spid="_x0000_s14344" type="#_x0000_t136" style="position:absolute;margin-left:0;margin-top:0;width:418.4pt;height:251.05pt;rotation:315;z-index:-251651072;mso-position-horizontal:center;mso-position-horizontal-relative:margin;mso-position-vertical:center;mso-position-vertical-relative:margin" o:allowincell="f" fillcolor="silver" stroked="f">
          <v:fill opacity=".5"/>
          <v:textpath style="font-family:&quot;Calibri&quot;;font-size:1pt" string="DRAFT"/>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F31DBD" w14:textId="62104FAB" w:rsidR="00D500AB" w:rsidRDefault="00D500AB">
    <w:pPr>
      <w:pStyle w:val="Header"/>
    </w:pPr>
    <w:r>
      <w:rPr>
        <w:noProof/>
      </w:rPr>
      <w:pict w14:anchorId="1DB920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0362510" o:spid="_x0000_s14348" type="#_x0000_t136" style="position:absolute;margin-left:0;margin-top:0;width:418.4pt;height:251.05pt;rotation:315;z-index:-251642880;mso-position-horizontal:center;mso-position-horizontal-relative:margin;mso-position-vertical:center;mso-position-vertical-relative:margin" o:allowincell="f" fillcolor="silver" stroked="f">
          <v:fill opacity=".5"/>
          <v:textpath style="font-family:&quot;Calibri&quot;;font-size:1pt" string="DRAFT"/>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D78034" w14:textId="3F4C5035" w:rsidR="006F415B" w:rsidRDefault="00D500AB">
    <w:pPr>
      <w:pStyle w:val="Header"/>
    </w:pPr>
    <w:r>
      <w:rPr>
        <w:noProof/>
      </w:rPr>
      <w:pict w14:anchorId="364CE7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0362511" o:spid="_x0000_s14349" type="#_x0000_t136" style="position:absolute;margin-left:0;margin-top:0;width:418.4pt;height:251.05pt;rotation:315;z-index:-251640832;mso-position-horizontal:center;mso-position-horizontal-relative:margin;mso-position-vertical:center;mso-position-vertical-relative:margin" o:allowincell="f" fillcolor="silver" stroked="f">
          <v:fill opacity=".5"/>
          <v:textpath style="font-family:&quot;Calibri&quot;;font-size:1pt" string="DRAFT"/>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1D04C7" w14:textId="15F0645D" w:rsidR="00D500AB" w:rsidRDefault="00D500AB">
    <w:pPr>
      <w:pStyle w:val="Header"/>
    </w:pPr>
    <w:r>
      <w:rPr>
        <w:noProof/>
      </w:rPr>
      <w:pict w14:anchorId="3C9407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0362509" o:spid="_x0000_s14347" type="#_x0000_t136" style="position:absolute;margin-left:0;margin-top:0;width:418.4pt;height:251.05pt;rotation:315;z-index:-251644928;mso-position-horizontal:center;mso-position-horizontal-relative:margin;mso-position-vertical:center;mso-position-vertical-relative:margin" o:allowincell="f" fillcolor="silver" stroked="f">
          <v:fill opacity=".5"/>
          <v:textpath style="font-family:&quot;Calibri&quot;;font-size:1pt" string="DRAF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2029F"/>
    <w:multiLevelType w:val="hybridMultilevel"/>
    <w:tmpl w:val="B928D83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nsid w:val="023012EA"/>
    <w:multiLevelType w:val="hybridMultilevel"/>
    <w:tmpl w:val="4D60E294"/>
    <w:lvl w:ilvl="0" w:tplc="BE0678B0">
      <w:start w:val="1"/>
      <w:numFmt w:val="upperLetter"/>
      <w:lvlText w:val="%1)"/>
      <w:lvlJc w:val="left"/>
      <w:pPr>
        <w:ind w:left="720" w:hanging="360"/>
      </w:pPr>
    </w:lvl>
    <w:lvl w:ilvl="1" w:tplc="72800D18">
      <w:start w:val="1"/>
      <w:numFmt w:val="lowerLetter"/>
      <w:lvlText w:val="%2."/>
      <w:lvlJc w:val="left"/>
      <w:pPr>
        <w:ind w:left="1440" w:hanging="360"/>
      </w:pPr>
    </w:lvl>
    <w:lvl w:ilvl="2" w:tplc="96049EA2">
      <w:start w:val="1"/>
      <w:numFmt w:val="lowerRoman"/>
      <w:lvlText w:val="%3."/>
      <w:lvlJc w:val="right"/>
      <w:pPr>
        <w:ind w:left="2160" w:hanging="180"/>
      </w:pPr>
    </w:lvl>
    <w:lvl w:ilvl="3" w:tplc="452E672C">
      <w:start w:val="1"/>
      <w:numFmt w:val="decimal"/>
      <w:lvlText w:val="%4."/>
      <w:lvlJc w:val="left"/>
      <w:pPr>
        <w:ind w:left="2880" w:hanging="360"/>
      </w:pPr>
    </w:lvl>
    <w:lvl w:ilvl="4" w:tplc="6FD0EFAC">
      <w:start w:val="1"/>
      <w:numFmt w:val="lowerLetter"/>
      <w:lvlText w:val="%5."/>
      <w:lvlJc w:val="left"/>
      <w:pPr>
        <w:ind w:left="3600" w:hanging="360"/>
      </w:pPr>
    </w:lvl>
    <w:lvl w:ilvl="5" w:tplc="5AAE5E5E">
      <w:start w:val="1"/>
      <w:numFmt w:val="lowerRoman"/>
      <w:lvlText w:val="%6."/>
      <w:lvlJc w:val="right"/>
      <w:pPr>
        <w:ind w:left="4320" w:hanging="180"/>
      </w:pPr>
    </w:lvl>
    <w:lvl w:ilvl="6" w:tplc="A342CD06">
      <w:start w:val="1"/>
      <w:numFmt w:val="decimal"/>
      <w:lvlText w:val="%7."/>
      <w:lvlJc w:val="left"/>
      <w:pPr>
        <w:ind w:left="5040" w:hanging="360"/>
      </w:pPr>
    </w:lvl>
    <w:lvl w:ilvl="7" w:tplc="F78C4AD2">
      <w:start w:val="1"/>
      <w:numFmt w:val="lowerLetter"/>
      <w:lvlText w:val="%8."/>
      <w:lvlJc w:val="left"/>
      <w:pPr>
        <w:ind w:left="5760" w:hanging="360"/>
      </w:pPr>
    </w:lvl>
    <w:lvl w:ilvl="8" w:tplc="F2F2F2C6">
      <w:start w:val="1"/>
      <w:numFmt w:val="lowerRoman"/>
      <w:lvlText w:val="%9."/>
      <w:lvlJc w:val="right"/>
      <w:pPr>
        <w:ind w:left="6480" w:hanging="180"/>
      </w:pPr>
    </w:lvl>
  </w:abstractNum>
  <w:abstractNum w:abstractNumId="2">
    <w:nsid w:val="02EE1843"/>
    <w:multiLevelType w:val="multilevel"/>
    <w:tmpl w:val="B57ABED4"/>
    <w:lvl w:ilvl="0">
      <w:start w:val="1"/>
      <w:numFmt w:val="decimal"/>
      <w:lvlText w:val="%1."/>
      <w:lvlJc w:val="left"/>
      <w:pPr>
        <w:ind w:left="720" w:hanging="360"/>
      </w:pPr>
      <w:rPr>
        <w:sz w:val="22"/>
      </w:r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
    <w:nsid w:val="0B3E75DA"/>
    <w:multiLevelType w:val="multilevel"/>
    <w:tmpl w:val="A82C4878"/>
    <w:lvl w:ilvl="0">
      <w:start w:val="9"/>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4">
    <w:nsid w:val="0DA237BF"/>
    <w:multiLevelType w:val="hybridMultilevel"/>
    <w:tmpl w:val="7DC0A9FC"/>
    <w:lvl w:ilvl="0" w:tplc="03FEA456">
      <w:start w:val="1"/>
      <w:numFmt w:val="decimal"/>
      <w:lvlText w:val="%1."/>
      <w:lvlJc w:val="left"/>
      <w:pPr>
        <w:ind w:left="720" w:hanging="360"/>
      </w:pPr>
    </w:lvl>
    <w:lvl w:ilvl="1" w:tplc="DF7EA298">
      <w:start w:val="1"/>
      <w:numFmt w:val="lowerLetter"/>
      <w:lvlText w:val="%2."/>
      <w:lvlJc w:val="left"/>
      <w:pPr>
        <w:ind w:left="1440" w:hanging="360"/>
      </w:pPr>
    </w:lvl>
    <w:lvl w:ilvl="2" w:tplc="52E21540">
      <w:start w:val="1"/>
      <w:numFmt w:val="lowerRoman"/>
      <w:lvlText w:val="%3."/>
      <w:lvlJc w:val="right"/>
      <w:pPr>
        <w:ind w:left="2160" w:hanging="180"/>
      </w:pPr>
    </w:lvl>
    <w:lvl w:ilvl="3" w:tplc="BD90C740">
      <w:start w:val="1"/>
      <w:numFmt w:val="decimal"/>
      <w:lvlText w:val="%4."/>
      <w:lvlJc w:val="left"/>
      <w:pPr>
        <w:ind w:left="2880" w:hanging="360"/>
      </w:pPr>
    </w:lvl>
    <w:lvl w:ilvl="4" w:tplc="93E2F25A">
      <w:start w:val="1"/>
      <w:numFmt w:val="lowerLetter"/>
      <w:lvlText w:val="%5."/>
      <w:lvlJc w:val="left"/>
      <w:pPr>
        <w:ind w:left="3600" w:hanging="360"/>
      </w:pPr>
    </w:lvl>
    <w:lvl w:ilvl="5" w:tplc="E916B652">
      <w:start w:val="1"/>
      <w:numFmt w:val="lowerRoman"/>
      <w:lvlText w:val="%6."/>
      <w:lvlJc w:val="right"/>
      <w:pPr>
        <w:ind w:left="4320" w:hanging="180"/>
      </w:pPr>
    </w:lvl>
    <w:lvl w:ilvl="6" w:tplc="01626572">
      <w:start w:val="1"/>
      <w:numFmt w:val="decimal"/>
      <w:lvlText w:val="%7."/>
      <w:lvlJc w:val="left"/>
      <w:pPr>
        <w:ind w:left="5040" w:hanging="360"/>
      </w:pPr>
    </w:lvl>
    <w:lvl w:ilvl="7" w:tplc="253E43BE">
      <w:start w:val="1"/>
      <w:numFmt w:val="lowerLetter"/>
      <w:lvlText w:val="%8."/>
      <w:lvlJc w:val="left"/>
      <w:pPr>
        <w:ind w:left="5760" w:hanging="360"/>
      </w:pPr>
    </w:lvl>
    <w:lvl w:ilvl="8" w:tplc="61F2E10C">
      <w:start w:val="1"/>
      <w:numFmt w:val="lowerRoman"/>
      <w:lvlText w:val="%9."/>
      <w:lvlJc w:val="right"/>
      <w:pPr>
        <w:ind w:left="6480" w:hanging="180"/>
      </w:pPr>
    </w:lvl>
  </w:abstractNum>
  <w:abstractNum w:abstractNumId="5">
    <w:nsid w:val="11C44E82"/>
    <w:multiLevelType w:val="hybridMultilevel"/>
    <w:tmpl w:val="1898CCB2"/>
    <w:lvl w:ilvl="0" w:tplc="1AB623F4">
      <w:start w:val="1"/>
      <w:numFmt w:val="decimal"/>
      <w:lvlText w:val="%1."/>
      <w:lvlJc w:val="left"/>
      <w:pPr>
        <w:ind w:left="720" w:hanging="360"/>
      </w:pPr>
    </w:lvl>
    <w:lvl w:ilvl="1" w:tplc="BE207C3A">
      <w:start w:val="1"/>
      <w:numFmt w:val="lowerLetter"/>
      <w:lvlText w:val="%2."/>
      <w:lvlJc w:val="left"/>
      <w:pPr>
        <w:ind w:left="1440" w:hanging="360"/>
      </w:pPr>
    </w:lvl>
    <w:lvl w:ilvl="2" w:tplc="619E4D78">
      <w:start w:val="1"/>
      <w:numFmt w:val="lowerRoman"/>
      <w:lvlText w:val="%3."/>
      <w:lvlJc w:val="right"/>
      <w:pPr>
        <w:ind w:left="2160" w:hanging="180"/>
      </w:pPr>
    </w:lvl>
    <w:lvl w:ilvl="3" w:tplc="440CDA02">
      <w:start w:val="1"/>
      <w:numFmt w:val="decimal"/>
      <w:lvlText w:val="%4."/>
      <w:lvlJc w:val="left"/>
      <w:pPr>
        <w:ind w:left="2880" w:hanging="360"/>
      </w:pPr>
    </w:lvl>
    <w:lvl w:ilvl="4" w:tplc="4178287A">
      <w:start w:val="1"/>
      <w:numFmt w:val="lowerLetter"/>
      <w:lvlText w:val="%5."/>
      <w:lvlJc w:val="left"/>
      <w:pPr>
        <w:ind w:left="3600" w:hanging="360"/>
      </w:pPr>
    </w:lvl>
    <w:lvl w:ilvl="5" w:tplc="47AAB4EE">
      <w:start w:val="1"/>
      <w:numFmt w:val="lowerRoman"/>
      <w:lvlText w:val="%6."/>
      <w:lvlJc w:val="right"/>
      <w:pPr>
        <w:ind w:left="4320" w:hanging="180"/>
      </w:pPr>
    </w:lvl>
    <w:lvl w:ilvl="6" w:tplc="89308C1C">
      <w:start w:val="1"/>
      <w:numFmt w:val="decimal"/>
      <w:lvlText w:val="%7."/>
      <w:lvlJc w:val="left"/>
      <w:pPr>
        <w:ind w:left="5040" w:hanging="360"/>
      </w:pPr>
    </w:lvl>
    <w:lvl w:ilvl="7" w:tplc="B3206A08">
      <w:start w:val="1"/>
      <w:numFmt w:val="lowerLetter"/>
      <w:lvlText w:val="%8."/>
      <w:lvlJc w:val="left"/>
      <w:pPr>
        <w:ind w:left="5760" w:hanging="360"/>
      </w:pPr>
    </w:lvl>
    <w:lvl w:ilvl="8" w:tplc="43568B82">
      <w:start w:val="1"/>
      <w:numFmt w:val="lowerRoman"/>
      <w:lvlText w:val="%9."/>
      <w:lvlJc w:val="right"/>
      <w:pPr>
        <w:ind w:left="6480" w:hanging="180"/>
      </w:pPr>
    </w:lvl>
  </w:abstractNum>
  <w:abstractNum w:abstractNumId="6">
    <w:nsid w:val="12144C40"/>
    <w:multiLevelType w:val="hybridMultilevel"/>
    <w:tmpl w:val="6A92BD34"/>
    <w:lvl w:ilvl="0" w:tplc="60982696">
      <w:start w:val="1"/>
      <w:numFmt w:val="bullet"/>
      <w:lvlText w:val=""/>
      <w:lvlJc w:val="left"/>
      <w:pPr>
        <w:ind w:left="720" w:hanging="360"/>
      </w:pPr>
      <w:rPr>
        <w:rFonts w:ascii="Symbol" w:hAnsi="Symbol"/>
      </w:rPr>
    </w:lvl>
    <w:lvl w:ilvl="1" w:tplc="96166F58">
      <w:start w:val="1"/>
      <w:numFmt w:val="bullet"/>
      <w:lvlText w:val="o"/>
      <w:lvlJc w:val="left"/>
      <w:pPr>
        <w:ind w:left="1440" w:hanging="360"/>
      </w:pPr>
      <w:rPr>
        <w:rFonts w:ascii="Courier New" w:hAnsi="Courier New"/>
      </w:rPr>
    </w:lvl>
    <w:lvl w:ilvl="2" w:tplc="25CC5F14">
      <w:start w:val="1"/>
      <w:numFmt w:val="bullet"/>
      <w:lvlText w:val=""/>
      <w:lvlJc w:val="left"/>
      <w:pPr>
        <w:ind w:left="2160" w:hanging="360"/>
      </w:pPr>
      <w:rPr>
        <w:rFonts w:ascii="Wingdings" w:hAnsi="Wingdings"/>
      </w:rPr>
    </w:lvl>
    <w:lvl w:ilvl="3" w:tplc="1520E5FE">
      <w:start w:val="1"/>
      <w:numFmt w:val="bullet"/>
      <w:lvlText w:val=""/>
      <w:lvlJc w:val="left"/>
      <w:pPr>
        <w:ind w:left="2880" w:hanging="360"/>
      </w:pPr>
      <w:rPr>
        <w:rFonts w:ascii="Symbol" w:hAnsi="Symbol"/>
      </w:rPr>
    </w:lvl>
    <w:lvl w:ilvl="4" w:tplc="D5E68E84">
      <w:start w:val="1"/>
      <w:numFmt w:val="bullet"/>
      <w:lvlText w:val="o"/>
      <w:lvlJc w:val="left"/>
      <w:pPr>
        <w:ind w:left="3600" w:hanging="360"/>
      </w:pPr>
      <w:rPr>
        <w:rFonts w:ascii="Courier New" w:hAnsi="Courier New"/>
      </w:rPr>
    </w:lvl>
    <w:lvl w:ilvl="5" w:tplc="0A86F148">
      <w:start w:val="1"/>
      <w:numFmt w:val="bullet"/>
      <w:lvlText w:val=""/>
      <w:lvlJc w:val="left"/>
      <w:pPr>
        <w:ind w:left="4320" w:hanging="360"/>
      </w:pPr>
      <w:rPr>
        <w:rFonts w:ascii="Wingdings" w:hAnsi="Wingdings"/>
      </w:rPr>
    </w:lvl>
    <w:lvl w:ilvl="6" w:tplc="14F0856A">
      <w:start w:val="1"/>
      <w:numFmt w:val="bullet"/>
      <w:lvlText w:val=""/>
      <w:lvlJc w:val="left"/>
      <w:pPr>
        <w:ind w:left="5040" w:hanging="360"/>
      </w:pPr>
      <w:rPr>
        <w:rFonts w:ascii="Symbol" w:hAnsi="Symbol"/>
      </w:rPr>
    </w:lvl>
    <w:lvl w:ilvl="7" w:tplc="A6F48D18">
      <w:start w:val="1"/>
      <w:numFmt w:val="bullet"/>
      <w:lvlText w:val="o"/>
      <w:lvlJc w:val="left"/>
      <w:pPr>
        <w:ind w:left="5760" w:hanging="360"/>
      </w:pPr>
      <w:rPr>
        <w:rFonts w:ascii="Courier New" w:hAnsi="Courier New"/>
      </w:rPr>
    </w:lvl>
    <w:lvl w:ilvl="8" w:tplc="7C0EBE2A">
      <w:start w:val="1"/>
      <w:numFmt w:val="bullet"/>
      <w:lvlText w:val=""/>
      <w:lvlJc w:val="left"/>
      <w:pPr>
        <w:ind w:left="6480" w:hanging="360"/>
      </w:pPr>
      <w:rPr>
        <w:rFonts w:ascii="Wingdings" w:hAnsi="Wingdings"/>
      </w:rPr>
    </w:lvl>
  </w:abstractNum>
  <w:abstractNum w:abstractNumId="7">
    <w:nsid w:val="15841F40"/>
    <w:multiLevelType w:val="hybridMultilevel"/>
    <w:tmpl w:val="443895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5BF742D"/>
    <w:multiLevelType w:val="hybridMultilevel"/>
    <w:tmpl w:val="042EA6FC"/>
    <w:lvl w:ilvl="0" w:tplc="8E3C2CD0">
      <w:start w:val="1"/>
      <w:numFmt w:val="lowerLetter"/>
      <w:lvlText w:val=""/>
      <w:lvlJc w:val="left"/>
      <w:pPr>
        <w:ind w:left="720" w:hanging="360"/>
      </w:pPr>
    </w:lvl>
    <w:lvl w:ilvl="1" w:tplc="796806DA">
      <w:start w:val="1"/>
      <w:numFmt w:val="lowerLetter"/>
      <w:lvlText w:val="%2."/>
      <w:lvlJc w:val="left"/>
      <w:pPr>
        <w:ind w:left="1440" w:hanging="360"/>
      </w:pPr>
    </w:lvl>
    <w:lvl w:ilvl="2" w:tplc="2E54A15A">
      <w:start w:val="1"/>
      <w:numFmt w:val="lowerRoman"/>
      <w:lvlText w:val="%3."/>
      <w:lvlJc w:val="right"/>
      <w:pPr>
        <w:ind w:left="2160" w:hanging="180"/>
      </w:pPr>
    </w:lvl>
    <w:lvl w:ilvl="3" w:tplc="9AA8C006">
      <w:start w:val="1"/>
      <w:numFmt w:val="decimal"/>
      <w:lvlText w:val="%4."/>
      <w:lvlJc w:val="left"/>
      <w:pPr>
        <w:ind w:left="2880" w:hanging="360"/>
      </w:pPr>
    </w:lvl>
    <w:lvl w:ilvl="4" w:tplc="22CEB876">
      <w:start w:val="1"/>
      <w:numFmt w:val="lowerLetter"/>
      <w:lvlText w:val="%5."/>
      <w:lvlJc w:val="left"/>
      <w:pPr>
        <w:ind w:left="3600" w:hanging="360"/>
      </w:pPr>
    </w:lvl>
    <w:lvl w:ilvl="5" w:tplc="0B8AF6AC">
      <w:start w:val="1"/>
      <w:numFmt w:val="lowerRoman"/>
      <w:lvlText w:val="%6."/>
      <w:lvlJc w:val="right"/>
      <w:pPr>
        <w:ind w:left="4320" w:hanging="180"/>
      </w:pPr>
    </w:lvl>
    <w:lvl w:ilvl="6" w:tplc="B7D8483A">
      <w:start w:val="1"/>
      <w:numFmt w:val="decimal"/>
      <w:lvlText w:val="%7."/>
      <w:lvlJc w:val="left"/>
      <w:pPr>
        <w:ind w:left="5040" w:hanging="360"/>
      </w:pPr>
    </w:lvl>
    <w:lvl w:ilvl="7" w:tplc="6F9E71F8">
      <w:start w:val="1"/>
      <w:numFmt w:val="lowerLetter"/>
      <w:lvlText w:val="%8."/>
      <w:lvlJc w:val="left"/>
      <w:pPr>
        <w:ind w:left="5760" w:hanging="360"/>
      </w:pPr>
    </w:lvl>
    <w:lvl w:ilvl="8" w:tplc="A5CC0AC6">
      <w:start w:val="1"/>
      <w:numFmt w:val="lowerRoman"/>
      <w:lvlText w:val="%9."/>
      <w:lvlJc w:val="right"/>
      <w:pPr>
        <w:ind w:left="6480" w:hanging="180"/>
      </w:pPr>
    </w:lvl>
  </w:abstractNum>
  <w:abstractNum w:abstractNumId="9">
    <w:nsid w:val="26F4161F"/>
    <w:multiLevelType w:val="hybridMultilevel"/>
    <w:tmpl w:val="7E7E1444"/>
    <w:lvl w:ilvl="0" w:tplc="486A8EF8">
      <w:start w:val="1"/>
      <w:numFmt w:val="bullet"/>
      <w:lvlText w:val=""/>
      <w:lvlJc w:val="left"/>
      <w:pPr>
        <w:ind w:left="720" w:hanging="360"/>
      </w:pPr>
      <w:rPr>
        <w:rFonts w:ascii="Symbol" w:hAnsi="Symbol"/>
      </w:rPr>
    </w:lvl>
    <w:lvl w:ilvl="1" w:tplc="3BEC4112">
      <w:start w:val="1"/>
      <w:numFmt w:val="bullet"/>
      <w:lvlText w:val="o"/>
      <w:lvlJc w:val="left"/>
      <w:pPr>
        <w:ind w:left="1440" w:hanging="360"/>
      </w:pPr>
      <w:rPr>
        <w:rFonts w:ascii="Courier New" w:hAnsi="Courier New"/>
      </w:rPr>
    </w:lvl>
    <w:lvl w:ilvl="2" w:tplc="C548E9AA">
      <w:start w:val="1"/>
      <w:numFmt w:val="bullet"/>
      <w:lvlText w:val=""/>
      <w:lvlJc w:val="left"/>
      <w:pPr>
        <w:ind w:left="2160" w:hanging="360"/>
      </w:pPr>
      <w:rPr>
        <w:rFonts w:ascii="Wingdings" w:hAnsi="Wingdings"/>
      </w:rPr>
    </w:lvl>
    <w:lvl w:ilvl="3" w:tplc="CB16BB16">
      <w:start w:val="1"/>
      <w:numFmt w:val="bullet"/>
      <w:lvlText w:val=""/>
      <w:lvlJc w:val="left"/>
      <w:pPr>
        <w:ind w:left="2880" w:hanging="360"/>
      </w:pPr>
      <w:rPr>
        <w:rFonts w:ascii="Symbol" w:hAnsi="Symbol"/>
      </w:rPr>
    </w:lvl>
    <w:lvl w:ilvl="4" w:tplc="BE4CFC78">
      <w:start w:val="1"/>
      <w:numFmt w:val="bullet"/>
      <w:lvlText w:val="o"/>
      <w:lvlJc w:val="left"/>
      <w:pPr>
        <w:ind w:left="3600" w:hanging="360"/>
      </w:pPr>
      <w:rPr>
        <w:rFonts w:ascii="Courier New" w:hAnsi="Courier New"/>
      </w:rPr>
    </w:lvl>
    <w:lvl w:ilvl="5" w:tplc="39A011EC">
      <w:start w:val="1"/>
      <w:numFmt w:val="bullet"/>
      <w:lvlText w:val=""/>
      <w:lvlJc w:val="left"/>
      <w:pPr>
        <w:ind w:left="4320" w:hanging="360"/>
      </w:pPr>
      <w:rPr>
        <w:rFonts w:ascii="Wingdings" w:hAnsi="Wingdings"/>
      </w:rPr>
    </w:lvl>
    <w:lvl w:ilvl="6" w:tplc="D572F7B0">
      <w:start w:val="1"/>
      <w:numFmt w:val="bullet"/>
      <w:lvlText w:val=""/>
      <w:lvlJc w:val="left"/>
      <w:pPr>
        <w:ind w:left="5040" w:hanging="360"/>
      </w:pPr>
      <w:rPr>
        <w:rFonts w:ascii="Symbol" w:hAnsi="Symbol"/>
      </w:rPr>
    </w:lvl>
    <w:lvl w:ilvl="7" w:tplc="CD665AFE">
      <w:start w:val="1"/>
      <w:numFmt w:val="bullet"/>
      <w:lvlText w:val="o"/>
      <w:lvlJc w:val="left"/>
      <w:pPr>
        <w:ind w:left="5760" w:hanging="360"/>
      </w:pPr>
      <w:rPr>
        <w:rFonts w:ascii="Courier New" w:hAnsi="Courier New"/>
      </w:rPr>
    </w:lvl>
    <w:lvl w:ilvl="8" w:tplc="28048F20">
      <w:start w:val="1"/>
      <w:numFmt w:val="bullet"/>
      <w:lvlText w:val=""/>
      <w:lvlJc w:val="left"/>
      <w:pPr>
        <w:ind w:left="6480" w:hanging="360"/>
      </w:pPr>
      <w:rPr>
        <w:rFonts w:ascii="Wingdings" w:hAnsi="Wingdings"/>
      </w:rPr>
    </w:lvl>
  </w:abstractNum>
  <w:abstractNum w:abstractNumId="10">
    <w:nsid w:val="2A1A561B"/>
    <w:multiLevelType w:val="hybridMultilevel"/>
    <w:tmpl w:val="145C7674"/>
    <w:lvl w:ilvl="0" w:tplc="8E4EB906">
      <w:start w:val="1"/>
      <w:numFmt w:val="bullet"/>
      <w:lvlText w:val=""/>
      <w:lvlJc w:val="left"/>
      <w:pPr>
        <w:ind w:left="720" w:hanging="360"/>
      </w:pPr>
      <w:rPr>
        <w:rFonts w:ascii="Symbol" w:hAnsi="Symbol"/>
      </w:rPr>
    </w:lvl>
    <w:lvl w:ilvl="1" w:tplc="93DCD032">
      <w:start w:val="1"/>
      <w:numFmt w:val="bullet"/>
      <w:lvlText w:val="o"/>
      <w:lvlJc w:val="left"/>
      <w:pPr>
        <w:ind w:left="1440" w:hanging="360"/>
      </w:pPr>
      <w:rPr>
        <w:rFonts w:ascii="Courier New" w:hAnsi="Courier New"/>
      </w:rPr>
    </w:lvl>
    <w:lvl w:ilvl="2" w:tplc="C890E182">
      <w:start w:val="1"/>
      <w:numFmt w:val="bullet"/>
      <w:lvlText w:val=""/>
      <w:lvlJc w:val="left"/>
      <w:pPr>
        <w:ind w:left="2160" w:hanging="360"/>
      </w:pPr>
      <w:rPr>
        <w:rFonts w:ascii="Wingdings" w:hAnsi="Wingdings"/>
      </w:rPr>
    </w:lvl>
    <w:lvl w:ilvl="3" w:tplc="CCFEB538">
      <w:start w:val="1"/>
      <w:numFmt w:val="bullet"/>
      <w:lvlText w:val=""/>
      <w:lvlJc w:val="left"/>
      <w:pPr>
        <w:ind w:left="2880" w:hanging="360"/>
      </w:pPr>
      <w:rPr>
        <w:rFonts w:ascii="Symbol" w:hAnsi="Symbol"/>
      </w:rPr>
    </w:lvl>
    <w:lvl w:ilvl="4" w:tplc="94225636">
      <w:start w:val="1"/>
      <w:numFmt w:val="bullet"/>
      <w:lvlText w:val="o"/>
      <w:lvlJc w:val="left"/>
      <w:pPr>
        <w:ind w:left="3600" w:hanging="360"/>
      </w:pPr>
      <w:rPr>
        <w:rFonts w:ascii="Courier New" w:hAnsi="Courier New"/>
      </w:rPr>
    </w:lvl>
    <w:lvl w:ilvl="5" w:tplc="D01C5978">
      <w:start w:val="1"/>
      <w:numFmt w:val="bullet"/>
      <w:lvlText w:val=""/>
      <w:lvlJc w:val="left"/>
      <w:pPr>
        <w:ind w:left="4320" w:hanging="360"/>
      </w:pPr>
      <w:rPr>
        <w:rFonts w:ascii="Wingdings" w:hAnsi="Wingdings"/>
      </w:rPr>
    </w:lvl>
    <w:lvl w:ilvl="6" w:tplc="A852E7AC">
      <w:start w:val="1"/>
      <w:numFmt w:val="bullet"/>
      <w:lvlText w:val=""/>
      <w:lvlJc w:val="left"/>
      <w:pPr>
        <w:ind w:left="5040" w:hanging="360"/>
      </w:pPr>
      <w:rPr>
        <w:rFonts w:ascii="Symbol" w:hAnsi="Symbol"/>
      </w:rPr>
    </w:lvl>
    <w:lvl w:ilvl="7" w:tplc="794A85B0">
      <w:start w:val="1"/>
      <w:numFmt w:val="bullet"/>
      <w:lvlText w:val="o"/>
      <w:lvlJc w:val="left"/>
      <w:pPr>
        <w:ind w:left="5760" w:hanging="360"/>
      </w:pPr>
      <w:rPr>
        <w:rFonts w:ascii="Courier New" w:hAnsi="Courier New"/>
      </w:rPr>
    </w:lvl>
    <w:lvl w:ilvl="8" w:tplc="3F6CA07E">
      <w:start w:val="1"/>
      <w:numFmt w:val="bullet"/>
      <w:lvlText w:val=""/>
      <w:lvlJc w:val="left"/>
      <w:pPr>
        <w:ind w:left="6480" w:hanging="360"/>
      </w:pPr>
      <w:rPr>
        <w:rFonts w:ascii="Wingdings" w:hAnsi="Wingdings"/>
      </w:rPr>
    </w:lvl>
  </w:abstractNum>
  <w:abstractNum w:abstractNumId="11">
    <w:nsid w:val="2A855F83"/>
    <w:multiLevelType w:val="hybridMultilevel"/>
    <w:tmpl w:val="75B64840"/>
    <w:lvl w:ilvl="0" w:tplc="D550F64A">
      <w:start w:val="1"/>
      <w:numFmt w:val="bullet"/>
      <w:lvlText w:val=""/>
      <w:lvlJc w:val="left"/>
      <w:pPr>
        <w:ind w:left="720" w:hanging="360"/>
      </w:pPr>
      <w:rPr>
        <w:rFonts w:ascii="Symbol" w:hAnsi="Symbol"/>
      </w:rPr>
    </w:lvl>
    <w:lvl w:ilvl="1" w:tplc="183E4E04">
      <w:start w:val="1"/>
      <w:numFmt w:val="bullet"/>
      <w:lvlText w:val="o"/>
      <w:lvlJc w:val="left"/>
      <w:pPr>
        <w:ind w:left="1440" w:hanging="360"/>
      </w:pPr>
      <w:rPr>
        <w:rFonts w:ascii="Courier New" w:hAnsi="Courier New"/>
      </w:rPr>
    </w:lvl>
    <w:lvl w:ilvl="2" w:tplc="65CCAA7E">
      <w:start w:val="1"/>
      <w:numFmt w:val="bullet"/>
      <w:lvlText w:val=""/>
      <w:lvlJc w:val="left"/>
      <w:pPr>
        <w:ind w:left="2160" w:hanging="360"/>
      </w:pPr>
      <w:rPr>
        <w:rFonts w:ascii="Wingdings" w:hAnsi="Wingdings"/>
      </w:rPr>
    </w:lvl>
    <w:lvl w:ilvl="3" w:tplc="4E765A8E">
      <w:start w:val="1"/>
      <w:numFmt w:val="bullet"/>
      <w:lvlText w:val=""/>
      <w:lvlJc w:val="left"/>
      <w:pPr>
        <w:ind w:left="2880" w:hanging="360"/>
      </w:pPr>
      <w:rPr>
        <w:rFonts w:ascii="Symbol" w:hAnsi="Symbol"/>
      </w:rPr>
    </w:lvl>
    <w:lvl w:ilvl="4" w:tplc="55FAF1D4">
      <w:start w:val="1"/>
      <w:numFmt w:val="bullet"/>
      <w:lvlText w:val="o"/>
      <w:lvlJc w:val="left"/>
      <w:pPr>
        <w:ind w:left="3600" w:hanging="360"/>
      </w:pPr>
      <w:rPr>
        <w:rFonts w:ascii="Courier New" w:hAnsi="Courier New"/>
      </w:rPr>
    </w:lvl>
    <w:lvl w:ilvl="5" w:tplc="05BAFA8A">
      <w:start w:val="1"/>
      <w:numFmt w:val="bullet"/>
      <w:lvlText w:val=""/>
      <w:lvlJc w:val="left"/>
      <w:pPr>
        <w:ind w:left="4320" w:hanging="360"/>
      </w:pPr>
      <w:rPr>
        <w:rFonts w:ascii="Wingdings" w:hAnsi="Wingdings"/>
      </w:rPr>
    </w:lvl>
    <w:lvl w:ilvl="6" w:tplc="3B940548">
      <w:start w:val="1"/>
      <w:numFmt w:val="bullet"/>
      <w:lvlText w:val=""/>
      <w:lvlJc w:val="left"/>
      <w:pPr>
        <w:ind w:left="5040" w:hanging="360"/>
      </w:pPr>
      <w:rPr>
        <w:rFonts w:ascii="Symbol" w:hAnsi="Symbol"/>
      </w:rPr>
    </w:lvl>
    <w:lvl w:ilvl="7" w:tplc="DD2A2A0A">
      <w:start w:val="1"/>
      <w:numFmt w:val="bullet"/>
      <w:lvlText w:val="o"/>
      <w:lvlJc w:val="left"/>
      <w:pPr>
        <w:ind w:left="5760" w:hanging="360"/>
      </w:pPr>
      <w:rPr>
        <w:rFonts w:ascii="Courier New" w:hAnsi="Courier New"/>
      </w:rPr>
    </w:lvl>
    <w:lvl w:ilvl="8" w:tplc="17DA4CD6">
      <w:start w:val="1"/>
      <w:numFmt w:val="bullet"/>
      <w:lvlText w:val=""/>
      <w:lvlJc w:val="left"/>
      <w:pPr>
        <w:ind w:left="6480" w:hanging="360"/>
      </w:pPr>
      <w:rPr>
        <w:rFonts w:ascii="Wingdings" w:hAnsi="Wingdings"/>
      </w:rPr>
    </w:lvl>
  </w:abstractNum>
  <w:abstractNum w:abstractNumId="12">
    <w:nsid w:val="3263414F"/>
    <w:multiLevelType w:val="hybridMultilevel"/>
    <w:tmpl w:val="7D92CA68"/>
    <w:lvl w:ilvl="0" w:tplc="0442D27E">
      <w:start w:val="1"/>
      <w:numFmt w:val="bullet"/>
      <w:lvlText w:val=""/>
      <w:lvlJc w:val="left"/>
      <w:pPr>
        <w:ind w:left="720" w:hanging="360"/>
      </w:pPr>
      <w:rPr>
        <w:rFonts w:ascii="Symbol" w:hAnsi="Symbol"/>
      </w:rPr>
    </w:lvl>
    <w:lvl w:ilvl="1" w:tplc="E1C4C124">
      <w:start w:val="1"/>
      <w:numFmt w:val="bullet"/>
      <w:lvlText w:val="o"/>
      <w:lvlJc w:val="left"/>
      <w:pPr>
        <w:ind w:left="1440" w:hanging="360"/>
      </w:pPr>
      <w:rPr>
        <w:rFonts w:ascii="Courier New" w:hAnsi="Courier New"/>
      </w:rPr>
    </w:lvl>
    <w:lvl w:ilvl="2" w:tplc="2E6678E2">
      <w:start w:val="1"/>
      <w:numFmt w:val="bullet"/>
      <w:lvlText w:val=""/>
      <w:lvlJc w:val="left"/>
      <w:pPr>
        <w:ind w:left="2160" w:hanging="360"/>
      </w:pPr>
      <w:rPr>
        <w:rFonts w:ascii="Wingdings" w:hAnsi="Wingdings"/>
      </w:rPr>
    </w:lvl>
    <w:lvl w:ilvl="3" w:tplc="FEE8B174">
      <w:start w:val="1"/>
      <w:numFmt w:val="bullet"/>
      <w:lvlText w:val=""/>
      <w:lvlJc w:val="left"/>
      <w:pPr>
        <w:ind w:left="2880" w:hanging="360"/>
      </w:pPr>
      <w:rPr>
        <w:rFonts w:ascii="Symbol" w:hAnsi="Symbol"/>
      </w:rPr>
    </w:lvl>
    <w:lvl w:ilvl="4" w:tplc="3FFCF8BE">
      <w:start w:val="1"/>
      <w:numFmt w:val="bullet"/>
      <w:lvlText w:val="o"/>
      <w:lvlJc w:val="left"/>
      <w:pPr>
        <w:ind w:left="3600" w:hanging="360"/>
      </w:pPr>
      <w:rPr>
        <w:rFonts w:ascii="Courier New" w:hAnsi="Courier New"/>
      </w:rPr>
    </w:lvl>
    <w:lvl w:ilvl="5" w:tplc="50D8DB14">
      <w:start w:val="1"/>
      <w:numFmt w:val="bullet"/>
      <w:lvlText w:val=""/>
      <w:lvlJc w:val="left"/>
      <w:pPr>
        <w:ind w:left="4320" w:hanging="360"/>
      </w:pPr>
      <w:rPr>
        <w:rFonts w:ascii="Wingdings" w:hAnsi="Wingdings"/>
      </w:rPr>
    </w:lvl>
    <w:lvl w:ilvl="6" w:tplc="3A9E5048">
      <w:start w:val="1"/>
      <w:numFmt w:val="bullet"/>
      <w:lvlText w:val=""/>
      <w:lvlJc w:val="left"/>
      <w:pPr>
        <w:ind w:left="5040" w:hanging="360"/>
      </w:pPr>
      <w:rPr>
        <w:rFonts w:ascii="Symbol" w:hAnsi="Symbol"/>
      </w:rPr>
    </w:lvl>
    <w:lvl w:ilvl="7" w:tplc="5F500454">
      <w:start w:val="1"/>
      <w:numFmt w:val="bullet"/>
      <w:lvlText w:val="o"/>
      <w:lvlJc w:val="left"/>
      <w:pPr>
        <w:ind w:left="5760" w:hanging="360"/>
      </w:pPr>
      <w:rPr>
        <w:rFonts w:ascii="Courier New" w:hAnsi="Courier New"/>
      </w:rPr>
    </w:lvl>
    <w:lvl w:ilvl="8" w:tplc="5DFE2BAC">
      <w:start w:val="1"/>
      <w:numFmt w:val="bullet"/>
      <w:lvlText w:val=""/>
      <w:lvlJc w:val="left"/>
      <w:pPr>
        <w:ind w:left="6480" w:hanging="360"/>
      </w:pPr>
      <w:rPr>
        <w:rFonts w:ascii="Wingdings" w:hAnsi="Wingdings"/>
      </w:rPr>
    </w:lvl>
  </w:abstractNum>
  <w:abstractNum w:abstractNumId="13">
    <w:nsid w:val="33895A43"/>
    <w:multiLevelType w:val="hybridMultilevel"/>
    <w:tmpl w:val="BCB86494"/>
    <w:lvl w:ilvl="0" w:tplc="07B29CC8">
      <w:start w:val="1"/>
      <w:numFmt w:val="bullet"/>
      <w:lvlText w:val=""/>
      <w:lvlJc w:val="left"/>
      <w:pPr>
        <w:ind w:left="720" w:hanging="360"/>
      </w:pPr>
      <w:rPr>
        <w:rFonts w:ascii="Symbol" w:hAnsi="Symbol"/>
      </w:rPr>
    </w:lvl>
    <w:lvl w:ilvl="1" w:tplc="34DE991C">
      <w:start w:val="1"/>
      <w:numFmt w:val="bullet"/>
      <w:lvlText w:val="o"/>
      <w:lvlJc w:val="left"/>
      <w:pPr>
        <w:ind w:left="1440" w:hanging="360"/>
      </w:pPr>
      <w:rPr>
        <w:rFonts w:ascii="Courier New" w:hAnsi="Courier New"/>
      </w:rPr>
    </w:lvl>
    <w:lvl w:ilvl="2" w:tplc="6602CFDE">
      <w:start w:val="1"/>
      <w:numFmt w:val="bullet"/>
      <w:lvlText w:val=""/>
      <w:lvlJc w:val="left"/>
      <w:pPr>
        <w:ind w:left="2160" w:hanging="360"/>
      </w:pPr>
      <w:rPr>
        <w:rFonts w:ascii="Wingdings" w:hAnsi="Wingdings"/>
      </w:rPr>
    </w:lvl>
    <w:lvl w:ilvl="3" w:tplc="F0FCA01A">
      <w:start w:val="1"/>
      <w:numFmt w:val="bullet"/>
      <w:lvlText w:val=""/>
      <w:lvlJc w:val="left"/>
      <w:pPr>
        <w:ind w:left="2880" w:hanging="360"/>
      </w:pPr>
      <w:rPr>
        <w:rFonts w:ascii="Symbol" w:hAnsi="Symbol"/>
      </w:rPr>
    </w:lvl>
    <w:lvl w:ilvl="4" w:tplc="945642F8">
      <w:start w:val="1"/>
      <w:numFmt w:val="bullet"/>
      <w:lvlText w:val="o"/>
      <w:lvlJc w:val="left"/>
      <w:pPr>
        <w:ind w:left="3600" w:hanging="360"/>
      </w:pPr>
      <w:rPr>
        <w:rFonts w:ascii="Courier New" w:hAnsi="Courier New"/>
      </w:rPr>
    </w:lvl>
    <w:lvl w:ilvl="5" w:tplc="B1A47862">
      <w:start w:val="1"/>
      <w:numFmt w:val="bullet"/>
      <w:lvlText w:val=""/>
      <w:lvlJc w:val="left"/>
      <w:pPr>
        <w:ind w:left="4320" w:hanging="360"/>
      </w:pPr>
      <w:rPr>
        <w:rFonts w:ascii="Wingdings" w:hAnsi="Wingdings"/>
      </w:rPr>
    </w:lvl>
    <w:lvl w:ilvl="6" w:tplc="BEDC7ECA">
      <w:start w:val="1"/>
      <w:numFmt w:val="bullet"/>
      <w:lvlText w:val=""/>
      <w:lvlJc w:val="left"/>
      <w:pPr>
        <w:ind w:left="5040" w:hanging="360"/>
      </w:pPr>
      <w:rPr>
        <w:rFonts w:ascii="Symbol" w:hAnsi="Symbol"/>
      </w:rPr>
    </w:lvl>
    <w:lvl w:ilvl="7" w:tplc="AB58EB32">
      <w:start w:val="1"/>
      <w:numFmt w:val="bullet"/>
      <w:lvlText w:val="o"/>
      <w:lvlJc w:val="left"/>
      <w:pPr>
        <w:ind w:left="5760" w:hanging="360"/>
      </w:pPr>
      <w:rPr>
        <w:rFonts w:ascii="Courier New" w:hAnsi="Courier New"/>
      </w:rPr>
    </w:lvl>
    <w:lvl w:ilvl="8" w:tplc="6608D064">
      <w:start w:val="1"/>
      <w:numFmt w:val="bullet"/>
      <w:lvlText w:val=""/>
      <w:lvlJc w:val="left"/>
      <w:pPr>
        <w:ind w:left="6480" w:hanging="360"/>
      </w:pPr>
      <w:rPr>
        <w:rFonts w:ascii="Wingdings" w:hAnsi="Wingdings"/>
      </w:rPr>
    </w:lvl>
  </w:abstractNum>
  <w:abstractNum w:abstractNumId="14">
    <w:nsid w:val="345D1A99"/>
    <w:multiLevelType w:val="hybridMultilevel"/>
    <w:tmpl w:val="B928D830"/>
    <w:lvl w:ilvl="0" w:tplc="0C64B4AE">
      <w:start w:val="1"/>
      <w:numFmt w:val="bullet"/>
      <w:lvlText w:val=""/>
      <w:lvlJc w:val="left"/>
      <w:pPr>
        <w:ind w:left="720" w:hanging="360"/>
      </w:pPr>
      <w:rPr>
        <w:rFonts w:ascii="Symbol" w:hAnsi="Symbol"/>
      </w:rPr>
    </w:lvl>
    <w:lvl w:ilvl="1" w:tplc="243A1ED2">
      <w:start w:val="1"/>
      <w:numFmt w:val="bullet"/>
      <w:lvlText w:val=""/>
      <w:lvlJc w:val="left"/>
      <w:pPr>
        <w:ind w:left="1440" w:hanging="360"/>
      </w:pPr>
      <w:rPr>
        <w:rFonts w:ascii="Symbol" w:hAnsi="Symbol"/>
      </w:rPr>
    </w:lvl>
    <w:lvl w:ilvl="2" w:tplc="E5CA37BA">
      <w:start w:val="1"/>
      <w:numFmt w:val="bullet"/>
      <w:lvlText w:val=""/>
      <w:lvlJc w:val="left"/>
      <w:pPr>
        <w:ind w:left="2160" w:hanging="360"/>
      </w:pPr>
      <w:rPr>
        <w:rFonts w:ascii="Wingdings" w:hAnsi="Wingdings"/>
      </w:rPr>
    </w:lvl>
    <w:lvl w:ilvl="3" w:tplc="472A70A0">
      <w:start w:val="1"/>
      <w:numFmt w:val="bullet"/>
      <w:lvlText w:val=""/>
      <w:lvlJc w:val="left"/>
      <w:pPr>
        <w:ind w:left="2880" w:hanging="360"/>
      </w:pPr>
      <w:rPr>
        <w:rFonts w:ascii="Symbol" w:hAnsi="Symbol"/>
      </w:rPr>
    </w:lvl>
    <w:lvl w:ilvl="4" w:tplc="2B62A948">
      <w:start w:val="1"/>
      <w:numFmt w:val="bullet"/>
      <w:lvlText w:val="o"/>
      <w:lvlJc w:val="left"/>
      <w:pPr>
        <w:ind w:left="3600" w:hanging="360"/>
      </w:pPr>
      <w:rPr>
        <w:rFonts w:ascii="Courier New" w:hAnsi="Courier New"/>
      </w:rPr>
    </w:lvl>
    <w:lvl w:ilvl="5" w:tplc="D5A49236">
      <w:start w:val="1"/>
      <w:numFmt w:val="bullet"/>
      <w:lvlText w:val=""/>
      <w:lvlJc w:val="left"/>
      <w:pPr>
        <w:ind w:left="4320" w:hanging="360"/>
      </w:pPr>
      <w:rPr>
        <w:rFonts w:ascii="Wingdings" w:hAnsi="Wingdings"/>
      </w:rPr>
    </w:lvl>
    <w:lvl w:ilvl="6" w:tplc="BE9AC5AE">
      <w:start w:val="1"/>
      <w:numFmt w:val="bullet"/>
      <w:lvlText w:val=""/>
      <w:lvlJc w:val="left"/>
      <w:pPr>
        <w:ind w:left="5040" w:hanging="360"/>
      </w:pPr>
      <w:rPr>
        <w:rFonts w:ascii="Symbol" w:hAnsi="Symbol"/>
      </w:rPr>
    </w:lvl>
    <w:lvl w:ilvl="7" w:tplc="53DA2A3A">
      <w:start w:val="1"/>
      <w:numFmt w:val="bullet"/>
      <w:lvlText w:val="o"/>
      <w:lvlJc w:val="left"/>
      <w:pPr>
        <w:ind w:left="5760" w:hanging="360"/>
      </w:pPr>
      <w:rPr>
        <w:rFonts w:ascii="Courier New" w:hAnsi="Courier New"/>
      </w:rPr>
    </w:lvl>
    <w:lvl w:ilvl="8" w:tplc="52A05E8A">
      <w:start w:val="1"/>
      <w:numFmt w:val="bullet"/>
      <w:lvlText w:val=""/>
      <w:lvlJc w:val="left"/>
      <w:pPr>
        <w:ind w:left="6480" w:hanging="360"/>
      </w:pPr>
      <w:rPr>
        <w:rFonts w:ascii="Wingdings" w:hAnsi="Wingdings"/>
      </w:rPr>
    </w:lvl>
  </w:abstractNum>
  <w:abstractNum w:abstractNumId="15">
    <w:nsid w:val="35C63B90"/>
    <w:multiLevelType w:val="hybridMultilevel"/>
    <w:tmpl w:val="4CAA81F4"/>
    <w:lvl w:ilvl="0" w:tplc="0430118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94C551E"/>
    <w:multiLevelType w:val="hybridMultilevel"/>
    <w:tmpl w:val="F32A4812"/>
    <w:lvl w:ilvl="0" w:tplc="4BE8521C">
      <w:numFmt w:val="bullet"/>
      <w:lvlText w:val="-"/>
      <w:lvlJc w:val="left"/>
      <w:pPr>
        <w:ind w:left="1353" w:hanging="360"/>
      </w:pPr>
      <w:rPr>
        <w:rFonts w:ascii="Calibri" w:hAnsi="Calibri"/>
      </w:rPr>
    </w:lvl>
    <w:lvl w:ilvl="1" w:tplc="7652C224">
      <w:numFmt w:val="bullet"/>
      <w:lvlText w:val="-"/>
      <w:lvlJc w:val="left"/>
      <w:pPr>
        <w:ind w:left="2073" w:hanging="360"/>
      </w:pPr>
      <w:rPr>
        <w:rFonts w:ascii="Calibri" w:hAnsi="Calibri"/>
      </w:rPr>
    </w:lvl>
    <w:lvl w:ilvl="2" w:tplc="8D1E2328">
      <w:start w:val="1"/>
      <w:numFmt w:val="lowerRoman"/>
      <w:lvlText w:val="%3."/>
      <w:lvlJc w:val="right"/>
      <w:pPr>
        <w:ind w:left="2793" w:hanging="180"/>
      </w:pPr>
    </w:lvl>
    <w:lvl w:ilvl="3" w:tplc="039026A4">
      <w:start w:val="1"/>
      <w:numFmt w:val="decimal"/>
      <w:lvlText w:val="%4."/>
      <w:lvlJc w:val="left"/>
      <w:pPr>
        <w:ind w:left="3513" w:hanging="360"/>
      </w:pPr>
    </w:lvl>
    <w:lvl w:ilvl="4" w:tplc="BABAF6AE">
      <w:start w:val="1"/>
      <w:numFmt w:val="lowerLetter"/>
      <w:lvlText w:val="%5."/>
      <w:lvlJc w:val="left"/>
      <w:pPr>
        <w:ind w:left="4233" w:hanging="360"/>
      </w:pPr>
    </w:lvl>
    <w:lvl w:ilvl="5" w:tplc="F2E60E52">
      <w:start w:val="1"/>
      <w:numFmt w:val="lowerRoman"/>
      <w:lvlText w:val="%6."/>
      <w:lvlJc w:val="right"/>
      <w:pPr>
        <w:ind w:left="4953" w:hanging="180"/>
      </w:pPr>
    </w:lvl>
    <w:lvl w:ilvl="6" w:tplc="CABE8698">
      <w:start w:val="1"/>
      <w:numFmt w:val="decimal"/>
      <w:lvlText w:val="%7."/>
      <w:lvlJc w:val="left"/>
      <w:pPr>
        <w:ind w:left="5673" w:hanging="360"/>
      </w:pPr>
    </w:lvl>
    <w:lvl w:ilvl="7" w:tplc="13CE27CE">
      <w:start w:val="1"/>
      <w:numFmt w:val="lowerLetter"/>
      <w:lvlText w:val="%8."/>
      <w:lvlJc w:val="left"/>
      <w:pPr>
        <w:ind w:left="6393" w:hanging="360"/>
      </w:pPr>
    </w:lvl>
    <w:lvl w:ilvl="8" w:tplc="72EC544E">
      <w:start w:val="1"/>
      <w:numFmt w:val="lowerRoman"/>
      <w:lvlText w:val="%9."/>
      <w:lvlJc w:val="right"/>
      <w:pPr>
        <w:ind w:left="7113" w:hanging="180"/>
      </w:pPr>
    </w:lvl>
  </w:abstractNum>
  <w:abstractNum w:abstractNumId="17">
    <w:nsid w:val="3C8B504D"/>
    <w:multiLevelType w:val="hybridMultilevel"/>
    <w:tmpl w:val="443895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42C94FE6"/>
    <w:multiLevelType w:val="hybridMultilevel"/>
    <w:tmpl w:val="EB608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44F707F0"/>
    <w:multiLevelType w:val="hybridMultilevel"/>
    <w:tmpl w:val="A6BE2FF6"/>
    <w:lvl w:ilvl="0" w:tplc="4DB69D9C">
      <w:start w:val="1"/>
      <w:numFmt w:val="bullet"/>
      <w:lvlText w:val=""/>
      <w:lvlJc w:val="left"/>
      <w:pPr>
        <w:tabs>
          <w:tab w:val="num" w:pos="567"/>
        </w:tabs>
        <w:ind w:left="567" w:hanging="567"/>
      </w:pPr>
      <w:rPr>
        <w:rFonts w:ascii="Symbol" w:hAnsi="Symbol"/>
        <w:sz w:val="24"/>
      </w:rPr>
    </w:lvl>
    <w:lvl w:ilvl="1" w:tplc="DF9AD5AE">
      <w:start w:val="1"/>
      <w:numFmt w:val="bullet"/>
      <w:lvlText w:val="o"/>
      <w:lvlJc w:val="left"/>
      <w:pPr>
        <w:tabs>
          <w:tab w:val="num" w:pos="1440"/>
        </w:tabs>
        <w:ind w:left="1440" w:hanging="360"/>
      </w:pPr>
      <w:rPr>
        <w:rFonts w:ascii="Courier New" w:hAnsi="Courier New"/>
      </w:rPr>
    </w:lvl>
    <w:lvl w:ilvl="2" w:tplc="330EF16A">
      <w:start w:val="1"/>
      <w:numFmt w:val="bullet"/>
      <w:lvlText w:val=""/>
      <w:lvlJc w:val="left"/>
      <w:pPr>
        <w:tabs>
          <w:tab w:val="num" w:pos="2160"/>
        </w:tabs>
        <w:ind w:left="2160" w:hanging="360"/>
      </w:pPr>
      <w:rPr>
        <w:rFonts w:ascii="Wingdings" w:hAnsi="Wingdings"/>
      </w:rPr>
    </w:lvl>
    <w:lvl w:ilvl="3" w:tplc="FE2EC2C0">
      <w:start w:val="1"/>
      <w:numFmt w:val="bullet"/>
      <w:lvlText w:val=""/>
      <w:lvlJc w:val="left"/>
      <w:pPr>
        <w:tabs>
          <w:tab w:val="num" w:pos="2880"/>
        </w:tabs>
        <w:ind w:left="2880" w:hanging="360"/>
      </w:pPr>
      <w:rPr>
        <w:rFonts w:ascii="Symbol" w:hAnsi="Symbol"/>
      </w:rPr>
    </w:lvl>
    <w:lvl w:ilvl="4" w:tplc="D00CDFB2">
      <w:start w:val="1"/>
      <w:numFmt w:val="bullet"/>
      <w:lvlText w:val="o"/>
      <w:lvlJc w:val="left"/>
      <w:pPr>
        <w:tabs>
          <w:tab w:val="num" w:pos="3600"/>
        </w:tabs>
        <w:ind w:left="3600" w:hanging="360"/>
      </w:pPr>
      <w:rPr>
        <w:rFonts w:ascii="Courier New" w:hAnsi="Courier New"/>
      </w:rPr>
    </w:lvl>
    <w:lvl w:ilvl="5" w:tplc="466296CC">
      <w:start w:val="1"/>
      <w:numFmt w:val="bullet"/>
      <w:lvlText w:val=""/>
      <w:lvlJc w:val="left"/>
      <w:pPr>
        <w:tabs>
          <w:tab w:val="num" w:pos="4320"/>
        </w:tabs>
        <w:ind w:left="4320" w:hanging="360"/>
      </w:pPr>
      <w:rPr>
        <w:rFonts w:ascii="Wingdings" w:hAnsi="Wingdings"/>
      </w:rPr>
    </w:lvl>
    <w:lvl w:ilvl="6" w:tplc="B6F45630">
      <w:start w:val="1"/>
      <w:numFmt w:val="bullet"/>
      <w:lvlText w:val=""/>
      <w:lvlJc w:val="left"/>
      <w:pPr>
        <w:tabs>
          <w:tab w:val="num" w:pos="5040"/>
        </w:tabs>
        <w:ind w:left="5040" w:hanging="360"/>
      </w:pPr>
      <w:rPr>
        <w:rFonts w:ascii="Symbol" w:hAnsi="Symbol"/>
      </w:rPr>
    </w:lvl>
    <w:lvl w:ilvl="7" w:tplc="F9B8B42C">
      <w:start w:val="1"/>
      <w:numFmt w:val="bullet"/>
      <w:lvlText w:val="o"/>
      <w:lvlJc w:val="left"/>
      <w:pPr>
        <w:tabs>
          <w:tab w:val="num" w:pos="5760"/>
        </w:tabs>
        <w:ind w:left="5760" w:hanging="360"/>
      </w:pPr>
      <w:rPr>
        <w:rFonts w:ascii="Courier New" w:hAnsi="Courier New"/>
      </w:rPr>
    </w:lvl>
    <w:lvl w:ilvl="8" w:tplc="7D2A456C">
      <w:start w:val="1"/>
      <w:numFmt w:val="bullet"/>
      <w:lvlText w:val=""/>
      <w:lvlJc w:val="left"/>
      <w:pPr>
        <w:tabs>
          <w:tab w:val="num" w:pos="6480"/>
        </w:tabs>
        <w:ind w:left="6480" w:hanging="360"/>
      </w:pPr>
      <w:rPr>
        <w:rFonts w:ascii="Wingdings" w:hAnsi="Wingdings"/>
      </w:rPr>
    </w:lvl>
  </w:abstractNum>
  <w:abstractNum w:abstractNumId="20">
    <w:nsid w:val="47413A27"/>
    <w:multiLevelType w:val="hybridMultilevel"/>
    <w:tmpl w:val="1898CCB2"/>
    <w:lvl w:ilvl="0" w:tplc="1AB623F4">
      <w:start w:val="1"/>
      <w:numFmt w:val="decimal"/>
      <w:lvlText w:val="%1."/>
      <w:lvlJc w:val="left"/>
      <w:pPr>
        <w:ind w:left="720" w:hanging="360"/>
      </w:pPr>
    </w:lvl>
    <w:lvl w:ilvl="1" w:tplc="BE207C3A">
      <w:start w:val="1"/>
      <w:numFmt w:val="lowerLetter"/>
      <w:lvlText w:val="%2."/>
      <w:lvlJc w:val="left"/>
      <w:pPr>
        <w:ind w:left="1440" w:hanging="360"/>
      </w:pPr>
    </w:lvl>
    <w:lvl w:ilvl="2" w:tplc="619E4D78">
      <w:start w:val="1"/>
      <w:numFmt w:val="lowerRoman"/>
      <w:lvlText w:val="%3."/>
      <w:lvlJc w:val="right"/>
      <w:pPr>
        <w:ind w:left="2160" w:hanging="180"/>
      </w:pPr>
    </w:lvl>
    <w:lvl w:ilvl="3" w:tplc="440CDA02">
      <w:start w:val="1"/>
      <w:numFmt w:val="decimal"/>
      <w:lvlText w:val="%4."/>
      <w:lvlJc w:val="left"/>
      <w:pPr>
        <w:ind w:left="2880" w:hanging="360"/>
      </w:pPr>
    </w:lvl>
    <w:lvl w:ilvl="4" w:tplc="4178287A">
      <w:start w:val="1"/>
      <w:numFmt w:val="lowerLetter"/>
      <w:lvlText w:val="%5."/>
      <w:lvlJc w:val="left"/>
      <w:pPr>
        <w:ind w:left="3600" w:hanging="360"/>
      </w:pPr>
    </w:lvl>
    <w:lvl w:ilvl="5" w:tplc="47AAB4EE">
      <w:start w:val="1"/>
      <w:numFmt w:val="lowerRoman"/>
      <w:lvlText w:val="%6."/>
      <w:lvlJc w:val="right"/>
      <w:pPr>
        <w:ind w:left="4320" w:hanging="180"/>
      </w:pPr>
    </w:lvl>
    <w:lvl w:ilvl="6" w:tplc="89308C1C">
      <w:start w:val="1"/>
      <w:numFmt w:val="decimal"/>
      <w:lvlText w:val="%7."/>
      <w:lvlJc w:val="left"/>
      <w:pPr>
        <w:ind w:left="5040" w:hanging="360"/>
      </w:pPr>
    </w:lvl>
    <w:lvl w:ilvl="7" w:tplc="B3206A08">
      <w:start w:val="1"/>
      <w:numFmt w:val="lowerLetter"/>
      <w:lvlText w:val="%8."/>
      <w:lvlJc w:val="left"/>
      <w:pPr>
        <w:ind w:left="5760" w:hanging="360"/>
      </w:pPr>
    </w:lvl>
    <w:lvl w:ilvl="8" w:tplc="43568B82">
      <w:start w:val="1"/>
      <w:numFmt w:val="lowerRoman"/>
      <w:lvlText w:val="%9."/>
      <w:lvlJc w:val="right"/>
      <w:pPr>
        <w:ind w:left="6480" w:hanging="180"/>
      </w:pPr>
    </w:lvl>
  </w:abstractNum>
  <w:abstractNum w:abstractNumId="21">
    <w:nsid w:val="496608FA"/>
    <w:multiLevelType w:val="hybridMultilevel"/>
    <w:tmpl w:val="BBD67740"/>
    <w:lvl w:ilvl="0" w:tplc="BE9AAA3A">
      <w:start w:val="1"/>
      <w:numFmt w:val="bullet"/>
      <w:lvlText w:val=""/>
      <w:lvlJc w:val="left"/>
      <w:pPr>
        <w:ind w:left="720" w:hanging="360"/>
      </w:pPr>
      <w:rPr>
        <w:rFonts w:ascii="Symbol" w:hAnsi="Symbol"/>
      </w:rPr>
    </w:lvl>
    <w:lvl w:ilvl="1" w:tplc="EB909910">
      <w:start w:val="1"/>
      <w:numFmt w:val="bullet"/>
      <w:lvlText w:val="o"/>
      <w:lvlJc w:val="left"/>
      <w:pPr>
        <w:ind w:left="1440" w:hanging="360"/>
      </w:pPr>
      <w:rPr>
        <w:rFonts w:ascii="Courier New" w:hAnsi="Courier New"/>
      </w:rPr>
    </w:lvl>
    <w:lvl w:ilvl="2" w:tplc="68001EB2">
      <w:start w:val="1"/>
      <w:numFmt w:val="bullet"/>
      <w:lvlText w:val=""/>
      <w:lvlJc w:val="left"/>
      <w:pPr>
        <w:ind w:left="2160" w:hanging="360"/>
      </w:pPr>
      <w:rPr>
        <w:rFonts w:ascii="Wingdings" w:hAnsi="Wingdings"/>
      </w:rPr>
    </w:lvl>
    <w:lvl w:ilvl="3" w:tplc="F99A0E96">
      <w:start w:val="1"/>
      <w:numFmt w:val="bullet"/>
      <w:lvlText w:val=""/>
      <w:lvlJc w:val="left"/>
      <w:pPr>
        <w:ind w:left="2880" w:hanging="360"/>
      </w:pPr>
      <w:rPr>
        <w:rFonts w:ascii="Symbol" w:hAnsi="Symbol"/>
      </w:rPr>
    </w:lvl>
    <w:lvl w:ilvl="4" w:tplc="D05268EE">
      <w:start w:val="1"/>
      <w:numFmt w:val="bullet"/>
      <w:lvlText w:val="o"/>
      <w:lvlJc w:val="left"/>
      <w:pPr>
        <w:ind w:left="3600" w:hanging="360"/>
      </w:pPr>
      <w:rPr>
        <w:rFonts w:ascii="Courier New" w:hAnsi="Courier New"/>
      </w:rPr>
    </w:lvl>
    <w:lvl w:ilvl="5" w:tplc="F4F04C1E">
      <w:start w:val="1"/>
      <w:numFmt w:val="bullet"/>
      <w:lvlText w:val=""/>
      <w:lvlJc w:val="left"/>
      <w:pPr>
        <w:ind w:left="4320" w:hanging="360"/>
      </w:pPr>
      <w:rPr>
        <w:rFonts w:ascii="Wingdings" w:hAnsi="Wingdings"/>
      </w:rPr>
    </w:lvl>
    <w:lvl w:ilvl="6" w:tplc="78DAD8A6">
      <w:start w:val="1"/>
      <w:numFmt w:val="bullet"/>
      <w:lvlText w:val=""/>
      <w:lvlJc w:val="left"/>
      <w:pPr>
        <w:ind w:left="5040" w:hanging="360"/>
      </w:pPr>
      <w:rPr>
        <w:rFonts w:ascii="Symbol" w:hAnsi="Symbol"/>
      </w:rPr>
    </w:lvl>
    <w:lvl w:ilvl="7" w:tplc="D4A697D2">
      <w:start w:val="1"/>
      <w:numFmt w:val="bullet"/>
      <w:lvlText w:val="o"/>
      <w:lvlJc w:val="left"/>
      <w:pPr>
        <w:ind w:left="5760" w:hanging="360"/>
      </w:pPr>
      <w:rPr>
        <w:rFonts w:ascii="Courier New" w:hAnsi="Courier New"/>
      </w:rPr>
    </w:lvl>
    <w:lvl w:ilvl="8" w:tplc="CBF8A28C">
      <w:start w:val="1"/>
      <w:numFmt w:val="bullet"/>
      <w:lvlText w:val=""/>
      <w:lvlJc w:val="left"/>
      <w:pPr>
        <w:ind w:left="6480" w:hanging="360"/>
      </w:pPr>
      <w:rPr>
        <w:rFonts w:ascii="Wingdings" w:hAnsi="Wingdings"/>
      </w:rPr>
    </w:lvl>
  </w:abstractNum>
  <w:abstractNum w:abstractNumId="22">
    <w:nsid w:val="4AA56A06"/>
    <w:multiLevelType w:val="hybridMultilevel"/>
    <w:tmpl w:val="2ABA7208"/>
    <w:lvl w:ilvl="0" w:tplc="0F9E66E6">
      <w:start w:val="1"/>
      <w:numFmt w:val="bullet"/>
      <w:lvlText w:val=""/>
      <w:lvlJc w:val="left"/>
      <w:pPr>
        <w:tabs>
          <w:tab w:val="num" w:pos="720"/>
        </w:tabs>
        <w:ind w:left="720" w:hanging="360"/>
      </w:pPr>
      <w:rPr>
        <w:rFonts w:ascii="Symbol" w:hAnsi="Symbol"/>
      </w:rPr>
    </w:lvl>
    <w:lvl w:ilvl="1" w:tplc="1CEC079C">
      <w:start w:val="1"/>
      <w:numFmt w:val="bullet"/>
      <w:lvlText w:val="o"/>
      <w:lvlJc w:val="left"/>
      <w:pPr>
        <w:tabs>
          <w:tab w:val="num" w:pos="1440"/>
        </w:tabs>
        <w:ind w:left="1440" w:hanging="360"/>
      </w:pPr>
      <w:rPr>
        <w:rFonts w:ascii="Courier New" w:hAnsi="Courier New"/>
      </w:rPr>
    </w:lvl>
    <w:lvl w:ilvl="2" w:tplc="637CEB9E">
      <w:start w:val="1"/>
      <w:numFmt w:val="bullet"/>
      <w:lvlText w:val=""/>
      <w:lvlJc w:val="left"/>
      <w:pPr>
        <w:tabs>
          <w:tab w:val="num" w:pos="2160"/>
        </w:tabs>
        <w:ind w:left="2160" w:hanging="360"/>
      </w:pPr>
      <w:rPr>
        <w:rFonts w:ascii="Wingdings" w:hAnsi="Wingdings"/>
      </w:rPr>
    </w:lvl>
    <w:lvl w:ilvl="3" w:tplc="BBF65C68">
      <w:start w:val="1"/>
      <w:numFmt w:val="bullet"/>
      <w:lvlText w:val=""/>
      <w:lvlJc w:val="left"/>
      <w:pPr>
        <w:tabs>
          <w:tab w:val="num" w:pos="2880"/>
        </w:tabs>
        <w:ind w:left="2880" w:hanging="360"/>
      </w:pPr>
      <w:rPr>
        <w:rFonts w:ascii="Symbol" w:hAnsi="Symbol"/>
      </w:rPr>
    </w:lvl>
    <w:lvl w:ilvl="4" w:tplc="615EB142">
      <w:start w:val="1"/>
      <w:numFmt w:val="bullet"/>
      <w:lvlText w:val="o"/>
      <w:lvlJc w:val="left"/>
      <w:pPr>
        <w:tabs>
          <w:tab w:val="num" w:pos="3600"/>
        </w:tabs>
        <w:ind w:left="3600" w:hanging="360"/>
      </w:pPr>
      <w:rPr>
        <w:rFonts w:ascii="Courier New" w:hAnsi="Courier New"/>
      </w:rPr>
    </w:lvl>
    <w:lvl w:ilvl="5" w:tplc="A4A8296C">
      <w:start w:val="1"/>
      <w:numFmt w:val="bullet"/>
      <w:lvlText w:val=""/>
      <w:lvlJc w:val="left"/>
      <w:pPr>
        <w:tabs>
          <w:tab w:val="num" w:pos="4320"/>
        </w:tabs>
        <w:ind w:left="4320" w:hanging="360"/>
      </w:pPr>
      <w:rPr>
        <w:rFonts w:ascii="Wingdings" w:hAnsi="Wingdings"/>
      </w:rPr>
    </w:lvl>
    <w:lvl w:ilvl="6" w:tplc="9BC20E70">
      <w:start w:val="1"/>
      <w:numFmt w:val="bullet"/>
      <w:lvlText w:val=""/>
      <w:lvlJc w:val="left"/>
      <w:pPr>
        <w:tabs>
          <w:tab w:val="num" w:pos="5040"/>
        </w:tabs>
        <w:ind w:left="5040" w:hanging="360"/>
      </w:pPr>
      <w:rPr>
        <w:rFonts w:ascii="Symbol" w:hAnsi="Symbol"/>
      </w:rPr>
    </w:lvl>
    <w:lvl w:ilvl="7" w:tplc="2744C402">
      <w:start w:val="1"/>
      <w:numFmt w:val="bullet"/>
      <w:lvlText w:val="o"/>
      <w:lvlJc w:val="left"/>
      <w:pPr>
        <w:tabs>
          <w:tab w:val="num" w:pos="5760"/>
        </w:tabs>
        <w:ind w:left="5760" w:hanging="360"/>
      </w:pPr>
      <w:rPr>
        <w:rFonts w:ascii="Courier New" w:hAnsi="Courier New"/>
      </w:rPr>
    </w:lvl>
    <w:lvl w:ilvl="8" w:tplc="FA4CD334">
      <w:start w:val="1"/>
      <w:numFmt w:val="bullet"/>
      <w:lvlText w:val=""/>
      <w:lvlJc w:val="left"/>
      <w:pPr>
        <w:tabs>
          <w:tab w:val="num" w:pos="6480"/>
        </w:tabs>
        <w:ind w:left="6480" w:hanging="360"/>
      </w:pPr>
      <w:rPr>
        <w:rFonts w:ascii="Wingdings" w:hAnsi="Wingdings"/>
      </w:rPr>
    </w:lvl>
  </w:abstractNum>
  <w:abstractNum w:abstractNumId="23">
    <w:nsid w:val="4AFC6808"/>
    <w:multiLevelType w:val="hybridMultilevel"/>
    <w:tmpl w:val="954C2986"/>
    <w:lvl w:ilvl="0" w:tplc="04301184">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nsid w:val="4D2C5EAE"/>
    <w:multiLevelType w:val="hybridMultilevel"/>
    <w:tmpl w:val="0A465B92"/>
    <w:lvl w:ilvl="0" w:tplc="28DA814A">
      <w:start w:val="1"/>
      <w:numFmt w:val="decimal"/>
      <w:lvlText w:val="%1."/>
      <w:lvlJc w:val="left"/>
      <w:pPr>
        <w:ind w:left="720" w:hanging="360"/>
      </w:pPr>
    </w:lvl>
    <w:lvl w:ilvl="1" w:tplc="9158736E">
      <w:start w:val="1"/>
      <w:numFmt w:val="lowerLetter"/>
      <w:lvlText w:val="%2."/>
      <w:lvlJc w:val="left"/>
      <w:pPr>
        <w:ind w:left="1440" w:hanging="360"/>
      </w:pPr>
    </w:lvl>
    <w:lvl w:ilvl="2" w:tplc="AB1605B0">
      <w:start w:val="1"/>
      <w:numFmt w:val="lowerRoman"/>
      <w:lvlText w:val="%3."/>
      <w:lvlJc w:val="right"/>
      <w:pPr>
        <w:ind w:left="2160" w:hanging="180"/>
      </w:pPr>
    </w:lvl>
    <w:lvl w:ilvl="3" w:tplc="9AF67AC6">
      <w:start w:val="1"/>
      <w:numFmt w:val="decimal"/>
      <w:lvlText w:val="%4."/>
      <w:lvlJc w:val="left"/>
      <w:pPr>
        <w:ind w:left="2880" w:hanging="360"/>
      </w:pPr>
    </w:lvl>
    <w:lvl w:ilvl="4" w:tplc="64AEC6A2">
      <w:start w:val="1"/>
      <w:numFmt w:val="lowerLetter"/>
      <w:lvlText w:val="%5."/>
      <w:lvlJc w:val="left"/>
      <w:pPr>
        <w:ind w:left="3600" w:hanging="360"/>
      </w:pPr>
    </w:lvl>
    <w:lvl w:ilvl="5" w:tplc="B0CCFB84">
      <w:start w:val="1"/>
      <w:numFmt w:val="lowerRoman"/>
      <w:lvlText w:val="%6."/>
      <w:lvlJc w:val="right"/>
      <w:pPr>
        <w:ind w:left="4320" w:hanging="180"/>
      </w:pPr>
    </w:lvl>
    <w:lvl w:ilvl="6" w:tplc="9C5614BC">
      <w:start w:val="1"/>
      <w:numFmt w:val="decimal"/>
      <w:lvlText w:val="%7."/>
      <w:lvlJc w:val="left"/>
      <w:pPr>
        <w:ind w:left="5040" w:hanging="360"/>
      </w:pPr>
    </w:lvl>
    <w:lvl w:ilvl="7" w:tplc="B9907B7C">
      <w:start w:val="1"/>
      <w:numFmt w:val="lowerLetter"/>
      <w:lvlText w:val="%8."/>
      <w:lvlJc w:val="left"/>
      <w:pPr>
        <w:ind w:left="5760" w:hanging="360"/>
      </w:pPr>
    </w:lvl>
    <w:lvl w:ilvl="8" w:tplc="A6AA3D84">
      <w:start w:val="1"/>
      <w:numFmt w:val="lowerRoman"/>
      <w:lvlText w:val="%9."/>
      <w:lvlJc w:val="right"/>
      <w:pPr>
        <w:ind w:left="6480" w:hanging="180"/>
      </w:pPr>
    </w:lvl>
  </w:abstractNum>
  <w:abstractNum w:abstractNumId="25">
    <w:nsid w:val="4DBB3B6B"/>
    <w:multiLevelType w:val="hybridMultilevel"/>
    <w:tmpl w:val="5BE017F2"/>
    <w:lvl w:ilvl="0" w:tplc="08090001">
      <w:start w:val="1"/>
      <w:numFmt w:val="bullet"/>
      <w:lvlText w:val=""/>
      <w:lvlJc w:val="left"/>
      <w:pPr>
        <w:tabs>
          <w:tab w:val="num" w:pos="900"/>
        </w:tabs>
        <w:ind w:left="900" w:hanging="360"/>
      </w:pPr>
      <w:rPr>
        <w:rFonts w:ascii="Symbol" w:hAnsi="Symbol" w:hint="default"/>
      </w:rPr>
    </w:lvl>
    <w:lvl w:ilvl="1" w:tplc="08090003">
      <w:start w:val="1"/>
      <w:numFmt w:val="bullet"/>
      <w:lvlText w:val="o"/>
      <w:lvlJc w:val="left"/>
      <w:pPr>
        <w:tabs>
          <w:tab w:val="num" w:pos="1620"/>
        </w:tabs>
        <w:ind w:left="1620" w:hanging="360"/>
      </w:pPr>
      <w:rPr>
        <w:rFonts w:ascii="Courier New" w:hAnsi="Courier New" w:cs="Courier New" w:hint="default"/>
      </w:rPr>
    </w:lvl>
    <w:lvl w:ilvl="2" w:tplc="08090005">
      <w:start w:val="1"/>
      <w:numFmt w:val="bullet"/>
      <w:lvlText w:val=""/>
      <w:lvlJc w:val="left"/>
      <w:pPr>
        <w:tabs>
          <w:tab w:val="num" w:pos="2340"/>
        </w:tabs>
        <w:ind w:left="2340" w:hanging="360"/>
      </w:pPr>
      <w:rPr>
        <w:rFonts w:ascii="Wingdings" w:hAnsi="Wingdings" w:hint="default"/>
      </w:rPr>
    </w:lvl>
    <w:lvl w:ilvl="3" w:tplc="08090001">
      <w:start w:val="1"/>
      <w:numFmt w:val="bullet"/>
      <w:lvlText w:val=""/>
      <w:lvlJc w:val="left"/>
      <w:pPr>
        <w:tabs>
          <w:tab w:val="num" w:pos="3060"/>
        </w:tabs>
        <w:ind w:left="3060" w:hanging="360"/>
      </w:pPr>
      <w:rPr>
        <w:rFonts w:ascii="Symbol" w:hAnsi="Symbol" w:hint="default"/>
      </w:rPr>
    </w:lvl>
    <w:lvl w:ilvl="4" w:tplc="08090003">
      <w:start w:val="1"/>
      <w:numFmt w:val="bullet"/>
      <w:lvlText w:val="o"/>
      <w:lvlJc w:val="left"/>
      <w:pPr>
        <w:tabs>
          <w:tab w:val="num" w:pos="3780"/>
        </w:tabs>
        <w:ind w:left="3780" w:hanging="360"/>
      </w:pPr>
      <w:rPr>
        <w:rFonts w:ascii="Courier New" w:hAnsi="Courier New" w:cs="Courier New" w:hint="default"/>
      </w:rPr>
    </w:lvl>
    <w:lvl w:ilvl="5" w:tplc="08090005">
      <w:start w:val="1"/>
      <w:numFmt w:val="bullet"/>
      <w:lvlText w:val=""/>
      <w:lvlJc w:val="left"/>
      <w:pPr>
        <w:tabs>
          <w:tab w:val="num" w:pos="4500"/>
        </w:tabs>
        <w:ind w:left="4500" w:hanging="360"/>
      </w:pPr>
      <w:rPr>
        <w:rFonts w:ascii="Wingdings" w:hAnsi="Wingdings" w:hint="default"/>
      </w:rPr>
    </w:lvl>
    <w:lvl w:ilvl="6" w:tplc="08090001">
      <w:start w:val="1"/>
      <w:numFmt w:val="bullet"/>
      <w:lvlText w:val=""/>
      <w:lvlJc w:val="left"/>
      <w:pPr>
        <w:tabs>
          <w:tab w:val="num" w:pos="5220"/>
        </w:tabs>
        <w:ind w:left="5220" w:hanging="360"/>
      </w:pPr>
      <w:rPr>
        <w:rFonts w:ascii="Symbol" w:hAnsi="Symbol" w:hint="default"/>
      </w:rPr>
    </w:lvl>
    <w:lvl w:ilvl="7" w:tplc="08090003">
      <w:start w:val="1"/>
      <w:numFmt w:val="bullet"/>
      <w:lvlText w:val="o"/>
      <w:lvlJc w:val="left"/>
      <w:pPr>
        <w:tabs>
          <w:tab w:val="num" w:pos="5940"/>
        </w:tabs>
        <w:ind w:left="5940" w:hanging="360"/>
      </w:pPr>
      <w:rPr>
        <w:rFonts w:ascii="Courier New" w:hAnsi="Courier New" w:cs="Courier New" w:hint="default"/>
      </w:rPr>
    </w:lvl>
    <w:lvl w:ilvl="8" w:tplc="08090005">
      <w:start w:val="1"/>
      <w:numFmt w:val="bullet"/>
      <w:lvlText w:val=""/>
      <w:lvlJc w:val="left"/>
      <w:pPr>
        <w:tabs>
          <w:tab w:val="num" w:pos="6660"/>
        </w:tabs>
        <w:ind w:left="6660" w:hanging="360"/>
      </w:pPr>
      <w:rPr>
        <w:rFonts w:ascii="Wingdings" w:hAnsi="Wingdings" w:hint="default"/>
      </w:rPr>
    </w:lvl>
  </w:abstractNum>
  <w:abstractNum w:abstractNumId="26">
    <w:nsid w:val="529B56E4"/>
    <w:multiLevelType w:val="hybridMultilevel"/>
    <w:tmpl w:val="7946D5AA"/>
    <w:lvl w:ilvl="0" w:tplc="A3800B7A">
      <w:start w:val="1"/>
      <w:numFmt w:val="bullet"/>
      <w:lvlText w:val=""/>
      <w:lvlJc w:val="left"/>
      <w:pPr>
        <w:ind w:left="720" w:hanging="360"/>
      </w:pPr>
      <w:rPr>
        <w:rFonts w:ascii="Symbol" w:hAnsi="Symbol"/>
      </w:rPr>
    </w:lvl>
    <w:lvl w:ilvl="1" w:tplc="9E1031E8">
      <w:start w:val="1"/>
      <w:numFmt w:val="bullet"/>
      <w:lvlText w:val="o"/>
      <w:lvlJc w:val="left"/>
      <w:pPr>
        <w:ind w:left="1440" w:hanging="360"/>
      </w:pPr>
      <w:rPr>
        <w:rFonts w:ascii="Courier New" w:hAnsi="Courier New"/>
      </w:rPr>
    </w:lvl>
    <w:lvl w:ilvl="2" w:tplc="103E9852">
      <w:start w:val="1"/>
      <w:numFmt w:val="bullet"/>
      <w:lvlText w:val=""/>
      <w:lvlJc w:val="left"/>
      <w:pPr>
        <w:ind w:left="2160" w:hanging="360"/>
      </w:pPr>
      <w:rPr>
        <w:rFonts w:ascii="Wingdings" w:hAnsi="Wingdings"/>
      </w:rPr>
    </w:lvl>
    <w:lvl w:ilvl="3" w:tplc="F0DCC74A">
      <w:start w:val="1"/>
      <w:numFmt w:val="bullet"/>
      <w:lvlText w:val=""/>
      <w:lvlJc w:val="left"/>
      <w:pPr>
        <w:ind w:left="2880" w:hanging="360"/>
      </w:pPr>
      <w:rPr>
        <w:rFonts w:ascii="Symbol" w:hAnsi="Symbol"/>
      </w:rPr>
    </w:lvl>
    <w:lvl w:ilvl="4" w:tplc="044E767A">
      <w:start w:val="1"/>
      <w:numFmt w:val="bullet"/>
      <w:lvlText w:val="o"/>
      <w:lvlJc w:val="left"/>
      <w:pPr>
        <w:ind w:left="3600" w:hanging="360"/>
      </w:pPr>
      <w:rPr>
        <w:rFonts w:ascii="Courier New" w:hAnsi="Courier New"/>
      </w:rPr>
    </w:lvl>
    <w:lvl w:ilvl="5" w:tplc="9A540B2E">
      <w:start w:val="1"/>
      <w:numFmt w:val="bullet"/>
      <w:lvlText w:val=""/>
      <w:lvlJc w:val="left"/>
      <w:pPr>
        <w:ind w:left="4320" w:hanging="360"/>
      </w:pPr>
      <w:rPr>
        <w:rFonts w:ascii="Wingdings" w:hAnsi="Wingdings"/>
      </w:rPr>
    </w:lvl>
    <w:lvl w:ilvl="6" w:tplc="4F04A226">
      <w:start w:val="1"/>
      <w:numFmt w:val="bullet"/>
      <w:lvlText w:val=""/>
      <w:lvlJc w:val="left"/>
      <w:pPr>
        <w:ind w:left="5040" w:hanging="360"/>
      </w:pPr>
      <w:rPr>
        <w:rFonts w:ascii="Symbol" w:hAnsi="Symbol"/>
      </w:rPr>
    </w:lvl>
    <w:lvl w:ilvl="7" w:tplc="21B81526">
      <w:start w:val="1"/>
      <w:numFmt w:val="bullet"/>
      <w:lvlText w:val="o"/>
      <w:lvlJc w:val="left"/>
      <w:pPr>
        <w:ind w:left="5760" w:hanging="360"/>
      </w:pPr>
      <w:rPr>
        <w:rFonts w:ascii="Courier New" w:hAnsi="Courier New"/>
      </w:rPr>
    </w:lvl>
    <w:lvl w:ilvl="8" w:tplc="A3B855CC">
      <w:start w:val="1"/>
      <w:numFmt w:val="bullet"/>
      <w:lvlText w:val=""/>
      <w:lvlJc w:val="left"/>
      <w:pPr>
        <w:ind w:left="6480" w:hanging="360"/>
      </w:pPr>
      <w:rPr>
        <w:rFonts w:ascii="Wingdings" w:hAnsi="Wingdings"/>
      </w:rPr>
    </w:lvl>
  </w:abstractNum>
  <w:abstractNum w:abstractNumId="27">
    <w:nsid w:val="54A91913"/>
    <w:multiLevelType w:val="hybridMultilevel"/>
    <w:tmpl w:val="C9428B52"/>
    <w:lvl w:ilvl="0" w:tplc="4FA01F40">
      <w:start w:val="1"/>
      <w:numFmt w:val="decimal"/>
      <w:lvlText w:val="%1."/>
      <w:lvlJc w:val="left"/>
      <w:pPr>
        <w:ind w:left="720" w:hanging="360"/>
      </w:pPr>
    </w:lvl>
    <w:lvl w:ilvl="1" w:tplc="40BE41C4">
      <w:start w:val="1"/>
      <w:numFmt w:val="lowerLetter"/>
      <w:lvlText w:val="%2."/>
      <w:lvlJc w:val="left"/>
      <w:pPr>
        <w:ind w:left="1440" w:hanging="360"/>
      </w:pPr>
    </w:lvl>
    <w:lvl w:ilvl="2" w:tplc="53F8A60A">
      <w:start w:val="1"/>
      <w:numFmt w:val="lowerRoman"/>
      <w:lvlText w:val="%3."/>
      <w:lvlJc w:val="right"/>
      <w:pPr>
        <w:ind w:left="2160" w:hanging="180"/>
      </w:pPr>
    </w:lvl>
    <w:lvl w:ilvl="3" w:tplc="45566660">
      <w:start w:val="1"/>
      <w:numFmt w:val="decimal"/>
      <w:lvlText w:val="%4."/>
      <w:lvlJc w:val="left"/>
      <w:pPr>
        <w:ind w:left="2880" w:hanging="360"/>
      </w:pPr>
    </w:lvl>
    <w:lvl w:ilvl="4" w:tplc="F9CCC958">
      <w:start w:val="1"/>
      <w:numFmt w:val="lowerLetter"/>
      <w:lvlText w:val="%5."/>
      <w:lvlJc w:val="left"/>
      <w:pPr>
        <w:ind w:left="3600" w:hanging="360"/>
      </w:pPr>
    </w:lvl>
    <w:lvl w:ilvl="5" w:tplc="B2BA1B92">
      <w:start w:val="1"/>
      <w:numFmt w:val="lowerRoman"/>
      <w:lvlText w:val="%6."/>
      <w:lvlJc w:val="right"/>
      <w:pPr>
        <w:ind w:left="4320" w:hanging="180"/>
      </w:pPr>
    </w:lvl>
    <w:lvl w:ilvl="6" w:tplc="F6BE7EC6">
      <w:start w:val="1"/>
      <w:numFmt w:val="decimal"/>
      <w:lvlText w:val="%7."/>
      <w:lvlJc w:val="left"/>
      <w:pPr>
        <w:ind w:left="5040" w:hanging="360"/>
      </w:pPr>
    </w:lvl>
    <w:lvl w:ilvl="7" w:tplc="D376FBBC">
      <w:start w:val="1"/>
      <w:numFmt w:val="lowerLetter"/>
      <w:lvlText w:val="%8."/>
      <w:lvlJc w:val="left"/>
      <w:pPr>
        <w:ind w:left="5760" w:hanging="360"/>
      </w:pPr>
    </w:lvl>
    <w:lvl w:ilvl="8" w:tplc="F466B694">
      <w:start w:val="1"/>
      <w:numFmt w:val="lowerRoman"/>
      <w:lvlText w:val="%9."/>
      <w:lvlJc w:val="right"/>
      <w:pPr>
        <w:ind w:left="6480" w:hanging="180"/>
      </w:pPr>
    </w:lvl>
  </w:abstractNum>
  <w:abstractNum w:abstractNumId="28">
    <w:nsid w:val="56AC534A"/>
    <w:multiLevelType w:val="hybridMultilevel"/>
    <w:tmpl w:val="0C78BCB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9">
    <w:nsid w:val="56B22ACF"/>
    <w:multiLevelType w:val="hybridMultilevel"/>
    <w:tmpl w:val="E3C47E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57C314FE"/>
    <w:multiLevelType w:val="hybridMultilevel"/>
    <w:tmpl w:val="DEE467EE"/>
    <w:lvl w:ilvl="0" w:tplc="DC009B2A">
      <w:start w:val="1"/>
      <w:numFmt w:val="upperLetter"/>
      <w:lvlText w:val="%1)"/>
      <w:lvlJc w:val="left"/>
      <w:pPr>
        <w:ind w:left="720" w:hanging="360"/>
      </w:pPr>
    </w:lvl>
    <w:lvl w:ilvl="1" w:tplc="1B2CE2A4">
      <w:start w:val="1"/>
      <w:numFmt w:val="lowerLetter"/>
      <w:lvlText w:val="%2."/>
      <w:lvlJc w:val="left"/>
      <w:pPr>
        <w:ind w:left="1440" w:hanging="360"/>
      </w:pPr>
    </w:lvl>
    <w:lvl w:ilvl="2" w:tplc="50622FB6">
      <w:start w:val="1"/>
      <w:numFmt w:val="lowerRoman"/>
      <w:lvlText w:val="%3."/>
      <w:lvlJc w:val="right"/>
      <w:pPr>
        <w:ind w:left="2160" w:hanging="180"/>
      </w:pPr>
    </w:lvl>
    <w:lvl w:ilvl="3" w:tplc="E07C795A">
      <w:start w:val="1"/>
      <w:numFmt w:val="decimal"/>
      <w:lvlText w:val="%4."/>
      <w:lvlJc w:val="left"/>
      <w:pPr>
        <w:ind w:left="2880" w:hanging="360"/>
      </w:pPr>
    </w:lvl>
    <w:lvl w:ilvl="4" w:tplc="15245DF4">
      <w:start w:val="1"/>
      <w:numFmt w:val="lowerLetter"/>
      <w:lvlText w:val="%5."/>
      <w:lvlJc w:val="left"/>
      <w:pPr>
        <w:ind w:left="3600" w:hanging="360"/>
      </w:pPr>
    </w:lvl>
    <w:lvl w:ilvl="5" w:tplc="CED8D168">
      <w:start w:val="1"/>
      <w:numFmt w:val="lowerRoman"/>
      <w:lvlText w:val="%6."/>
      <w:lvlJc w:val="right"/>
      <w:pPr>
        <w:ind w:left="4320" w:hanging="180"/>
      </w:pPr>
    </w:lvl>
    <w:lvl w:ilvl="6" w:tplc="13D07BC0">
      <w:start w:val="1"/>
      <w:numFmt w:val="decimal"/>
      <w:lvlText w:val="%7."/>
      <w:lvlJc w:val="left"/>
      <w:pPr>
        <w:ind w:left="5040" w:hanging="360"/>
      </w:pPr>
    </w:lvl>
    <w:lvl w:ilvl="7" w:tplc="FF8C4ACE">
      <w:start w:val="1"/>
      <w:numFmt w:val="lowerLetter"/>
      <w:lvlText w:val="%8."/>
      <w:lvlJc w:val="left"/>
      <w:pPr>
        <w:ind w:left="5760" w:hanging="360"/>
      </w:pPr>
    </w:lvl>
    <w:lvl w:ilvl="8" w:tplc="2AA8CA3A">
      <w:start w:val="1"/>
      <w:numFmt w:val="lowerRoman"/>
      <w:lvlText w:val="%9."/>
      <w:lvlJc w:val="right"/>
      <w:pPr>
        <w:ind w:left="6480" w:hanging="180"/>
      </w:pPr>
    </w:lvl>
  </w:abstractNum>
  <w:abstractNum w:abstractNumId="31">
    <w:nsid w:val="5C3F21E4"/>
    <w:multiLevelType w:val="hybridMultilevel"/>
    <w:tmpl w:val="BDC60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5E5823B4"/>
    <w:multiLevelType w:val="hybridMultilevel"/>
    <w:tmpl w:val="FAAE7F38"/>
    <w:lvl w:ilvl="0" w:tplc="36F83CA4">
      <w:start w:val="1"/>
      <w:numFmt w:val="upperLetter"/>
      <w:lvlText w:val="%1)"/>
      <w:lvlJc w:val="left"/>
      <w:pPr>
        <w:ind w:left="720" w:hanging="360"/>
      </w:pPr>
    </w:lvl>
    <w:lvl w:ilvl="1" w:tplc="D4FA1EE2">
      <w:start w:val="1"/>
      <w:numFmt w:val="lowerLetter"/>
      <w:lvlText w:val="%2."/>
      <w:lvlJc w:val="left"/>
      <w:pPr>
        <w:ind w:left="1440" w:hanging="360"/>
      </w:pPr>
    </w:lvl>
    <w:lvl w:ilvl="2" w:tplc="16FC1AA8">
      <w:start w:val="1"/>
      <w:numFmt w:val="lowerRoman"/>
      <w:lvlText w:val="%3."/>
      <w:lvlJc w:val="right"/>
      <w:pPr>
        <w:ind w:left="2160" w:hanging="180"/>
      </w:pPr>
    </w:lvl>
    <w:lvl w:ilvl="3" w:tplc="E8F6D6BA">
      <w:start w:val="1"/>
      <w:numFmt w:val="decimal"/>
      <w:lvlText w:val="%4."/>
      <w:lvlJc w:val="left"/>
      <w:pPr>
        <w:ind w:left="2880" w:hanging="360"/>
      </w:pPr>
    </w:lvl>
    <w:lvl w:ilvl="4" w:tplc="2176F210">
      <w:start w:val="1"/>
      <w:numFmt w:val="lowerLetter"/>
      <w:lvlText w:val="%5."/>
      <w:lvlJc w:val="left"/>
      <w:pPr>
        <w:ind w:left="3600" w:hanging="360"/>
      </w:pPr>
    </w:lvl>
    <w:lvl w:ilvl="5" w:tplc="D3D40698">
      <w:start w:val="1"/>
      <w:numFmt w:val="lowerRoman"/>
      <w:lvlText w:val="%6."/>
      <w:lvlJc w:val="right"/>
      <w:pPr>
        <w:ind w:left="4320" w:hanging="180"/>
      </w:pPr>
    </w:lvl>
    <w:lvl w:ilvl="6" w:tplc="5B5C6EE8">
      <w:start w:val="1"/>
      <w:numFmt w:val="decimal"/>
      <w:lvlText w:val="%7."/>
      <w:lvlJc w:val="left"/>
      <w:pPr>
        <w:ind w:left="5040" w:hanging="360"/>
      </w:pPr>
    </w:lvl>
    <w:lvl w:ilvl="7" w:tplc="24203710">
      <w:start w:val="1"/>
      <w:numFmt w:val="lowerLetter"/>
      <w:lvlText w:val="%8."/>
      <w:lvlJc w:val="left"/>
      <w:pPr>
        <w:ind w:left="5760" w:hanging="360"/>
      </w:pPr>
    </w:lvl>
    <w:lvl w:ilvl="8" w:tplc="B17210E0">
      <w:start w:val="1"/>
      <w:numFmt w:val="lowerRoman"/>
      <w:lvlText w:val="%9."/>
      <w:lvlJc w:val="right"/>
      <w:pPr>
        <w:ind w:left="6480" w:hanging="180"/>
      </w:pPr>
    </w:lvl>
  </w:abstractNum>
  <w:abstractNum w:abstractNumId="33">
    <w:nsid w:val="5F6F7E3D"/>
    <w:multiLevelType w:val="hybridMultilevel"/>
    <w:tmpl w:val="69BE2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617F1C1A"/>
    <w:multiLevelType w:val="hybridMultilevel"/>
    <w:tmpl w:val="0A465B92"/>
    <w:lvl w:ilvl="0" w:tplc="D0D4EE3C">
      <w:start w:val="1"/>
      <w:numFmt w:val="decimal"/>
      <w:lvlText w:val="%1."/>
      <w:lvlJc w:val="left"/>
      <w:pPr>
        <w:ind w:left="720" w:hanging="360"/>
      </w:pPr>
    </w:lvl>
    <w:lvl w:ilvl="1" w:tplc="324627C0">
      <w:start w:val="1"/>
      <w:numFmt w:val="lowerLetter"/>
      <w:lvlText w:val="%2."/>
      <w:lvlJc w:val="left"/>
      <w:pPr>
        <w:ind w:left="1440" w:hanging="360"/>
      </w:pPr>
    </w:lvl>
    <w:lvl w:ilvl="2" w:tplc="37AC4684">
      <w:start w:val="1"/>
      <w:numFmt w:val="lowerRoman"/>
      <w:lvlText w:val="%3."/>
      <w:lvlJc w:val="right"/>
      <w:pPr>
        <w:ind w:left="2160" w:hanging="180"/>
      </w:pPr>
    </w:lvl>
    <w:lvl w:ilvl="3" w:tplc="C3D68AD0">
      <w:start w:val="1"/>
      <w:numFmt w:val="decimal"/>
      <w:lvlText w:val="%4."/>
      <w:lvlJc w:val="left"/>
      <w:pPr>
        <w:ind w:left="2880" w:hanging="360"/>
      </w:pPr>
    </w:lvl>
    <w:lvl w:ilvl="4" w:tplc="D258F052">
      <w:start w:val="1"/>
      <w:numFmt w:val="lowerLetter"/>
      <w:lvlText w:val="%5."/>
      <w:lvlJc w:val="left"/>
      <w:pPr>
        <w:ind w:left="3600" w:hanging="360"/>
      </w:pPr>
    </w:lvl>
    <w:lvl w:ilvl="5" w:tplc="26501D0A">
      <w:start w:val="1"/>
      <w:numFmt w:val="lowerRoman"/>
      <w:lvlText w:val="%6."/>
      <w:lvlJc w:val="right"/>
      <w:pPr>
        <w:ind w:left="4320" w:hanging="180"/>
      </w:pPr>
    </w:lvl>
    <w:lvl w:ilvl="6" w:tplc="896EDD2E">
      <w:start w:val="1"/>
      <w:numFmt w:val="decimal"/>
      <w:lvlText w:val="%7."/>
      <w:lvlJc w:val="left"/>
      <w:pPr>
        <w:ind w:left="5040" w:hanging="360"/>
      </w:pPr>
    </w:lvl>
    <w:lvl w:ilvl="7" w:tplc="D300338C">
      <w:start w:val="1"/>
      <w:numFmt w:val="lowerLetter"/>
      <w:lvlText w:val="%8."/>
      <w:lvlJc w:val="left"/>
      <w:pPr>
        <w:ind w:left="5760" w:hanging="360"/>
      </w:pPr>
    </w:lvl>
    <w:lvl w:ilvl="8" w:tplc="D8C8F26A">
      <w:start w:val="1"/>
      <w:numFmt w:val="lowerRoman"/>
      <w:lvlText w:val="%9."/>
      <w:lvlJc w:val="right"/>
      <w:pPr>
        <w:ind w:left="6480" w:hanging="180"/>
      </w:pPr>
    </w:lvl>
  </w:abstractNum>
  <w:abstractNum w:abstractNumId="35">
    <w:nsid w:val="63AA2D95"/>
    <w:multiLevelType w:val="hybridMultilevel"/>
    <w:tmpl w:val="43EC1576"/>
    <w:lvl w:ilvl="0" w:tplc="0809000F">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65622D64"/>
    <w:multiLevelType w:val="hybridMultilevel"/>
    <w:tmpl w:val="6B8EC034"/>
    <w:lvl w:ilvl="0" w:tplc="9E34A138">
      <w:start w:val="1"/>
      <w:numFmt w:val="bullet"/>
      <w:lvlText w:val=""/>
      <w:lvlJc w:val="left"/>
      <w:pPr>
        <w:ind w:left="720" w:hanging="360"/>
      </w:pPr>
      <w:rPr>
        <w:rFonts w:ascii="Symbol" w:hAnsi="Symbol"/>
      </w:rPr>
    </w:lvl>
    <w:lvl w:ilvl="1" w:tplc="8EC22848">
      <w:start w:val="1"/>
      <w:numFmt w:val="bullet"/>
      <w:lvlText w:val="o"/>
      <w:lvlJc w:val="left"/>
      <w:pPr>
        <w:ind w:left="1440" w:hanging="360"/>
      </w:pPr>
      <w:rPr>
        <w:rFonts w:ascii="Courier New" w:hAnsi="Courier New"/>
      </w:rPr>
    </w:lvl>
    <w:lvl w:ilvl="2" w:tplc="B2C837FE">
      <w:start w:val="1"/>
      <w:numFmt w:val="bullet"/>
      <w:lvlText w:val=""/>
      <w:lvlJc w:val="left"/>
      <w:pPr>
        <w:ind w:left="2160" w:hanging="360"/>
      </w:pPr>
      <w:rPr>
        <w:rFonts w:ascii="Wingdings" w:hAnsi="Wingdings"/>
      </w:rPr>
    </w:lvl>
    <w:lvl w:ilvl="3" w:tplc="718C8C4E">
      <w:start w:val="1"/>
      <w:numFmt w:val="bullet"/>
      <w:lvlText w:val=""/>
      <w:lvlJc w:val="left"/>
      <w:pPr>
        <w:ind w:left="2880" w:hanging="360"/>
      </w:pPr>
      <w:rPr>
        <w:rFonts w:ascii="Symbol" w:hAnsi="Symbol"/>
      </w:rPr>
    </w:lvl>
    <w:lvl w:ilvl="4" w:tplc="04AA6E0A">
      <w:start w:val="1"/>
      <w:numFmt w:val="bullet"/>
      <w:lvlText w:val="o"/>
      <w:lvlJc w:val="left"/>
      <w:pPr>
        <w:ind w:left="3600" w:hanging="360"/>
      </w:pPr>
      <w:rPr>
        <w:rFonts w:ascii="Courier New" w:hAnsi="Courier New"/>
      </w:rPr>
    </w:lvl>
    <w:lvl w:ilvl="5" w:tplc="F3360BF6">
      <w:start w:val="1"/>
      <w:numFmt w:val="bullet"/>
      <w:lvlText w:val=""/>
      <w:lvlJc w:val="left"/>
      <w:pPr>
        <w:ind w:left="4320" w:hanging="360"/>
      </w:pPr>
      <w:rPr>
        <w:rFonts w:ascii="Wingdings" w:hAnsi="Wingdings"/>
      </w:rPr>
    </w:lvl>
    <w:lvl w:ilvl="6" w:tplc="56AEAAC4">
      <w:start w:val="1"/>
      <w:numFmt w:val="bullet"/>
      <w:lvlText w:val=""/>
      <w:lvlJc w:val="left"/>
      <w:pPr>
        <w:ind w:left="5040" w:hanging="360"/>
      </w:pPr>
      <w:rPr>
        <w:rFonts w:ascii="Symbol" w:hAnsi="Symbol"/>
      </w:rPr>
    </w:lvl>
    <w:lvl w:ilvl="7" w:tplc="9C5CEE14">
      <w:start w:val="1"/>
      <w:numFmt w:val="bullet"/>
      <w:lvlText w:val="o"/>
      <w:lvlJc w:val="left"/>
      <w:pPr>
        <w:ind w:left="5760" w:hanging="360"/>
      </w:pPr>
      <w:rPr>
        <w:rFonts w:ascii="Courier New" w:hAnsi="Courier New"/>
      </w:rPr>
    </w:lvl>
    <w:lvl w:ilvl="8" w:tplc="21BEC4BC">
      <w:start w:val="1"/>
      <w:numFmt w:val="bullet"/>
      <w:lvlText w:val=""/>
      <w:lvlJc w:val="left"/>
      <w:pPr>
        <w:ind w:left="6480" w:hanging="360"/>
      </w:pPr>
      <w:rPr>
        <w:rFonts w:ascii="Wingdings" w:hAnsi="Wingdings"/>
      </w:rPr>
    </w:lvl>
  </w:abstractNum>
  <w:abstractNum w:abstractNumId="37">
    <w:nsid w:val="66505C94"/>
    <w:multiLevelType w:val="hybridMultilevel"/>
    <w:tmpl w:val="831089F8"/>
    <w:lvl w:ilvl="0" w:tplc="66289F10">
      <w:start w:val="4"/>
      <w:numFmt w:val="bullet"/>
      <w:lvlText w:val="-"/>
      <w:lvlJc w:val="left"/>
      <w:pPr>
        <w:ind w:left="360" w:hanging="360"/>
      </w:pPr>
      <w:rPr>
        <w:rFonts w:ascii="Arial" w:hAnsi="Arial"/>
      </w:rPr>
    </w:lvl>
    <w:lvl w:ilvl="1" w:tplc="ADA4E336">
      <w:start w:val="1"/>
      <w:numFmt w:val="bullet"/>
      <w:lvlText w:val="o"/>
      <w:lvlJc w:val="left"/>
      <w:pPr>
        <w:ind w:left="1080" w:hanging="360"/>
      </w:pPr>
      <w:rPr>
        <w:rFonts w:ascii="Courier New" w:hAnsi="Courier New"/>
      </w:rPr>
    </w:lvl>
    <w:lvl w:ilvl="2" w:tplc="1F58EA7E">
      <w:start w:val="1"/>
      <w:numFmt w:val="bullet"/>
      <w:lvlText w:val=""/>
      <w:lvlJc w:val="left"/>
      <w:pPr>
        <w:ind w:left="1800" w:hanging="360"/>
      </w:pPr>
      <w:rPr>
        <w:rFonts w:ascii="Wingdings" w:hAnsi="Wingdings"/>
      </w:rPr>
    </w:lvl>
    <w:lvl w:ilvl="3" w:tplc="7780DAD0">
      <w:start w:val="1"/>
      <w:numFmt w:val="bullet"/>
      <w:lvlText w:val=""/>
      <w:lvlJc w:val="left"/>
      <w:pPr>
        <w:ind w:left="2520" w:hanging="360"/>
      </w:pPr>
      <w:rPr>
        <w:rFonts w:ascii="Symbol" w:hAnsi="Symbol"/>
      </w:rPr>
    </w:lvl>
    <w:lvl w:ilvl="4" w:tplc="F9887FCA">
      <w:start w:val="1"/>
      <w:numFmt w:val="bullet"/>
      <w:lvlText w:val="o"/>
      <w:lvlJc w:val="left"/>
      <w:pPr>
        <w:ind w:left="3240" w:hanging="360"/>
      </w:pPr>
      <w:rPr>
        <w:rFonts w:ascii="Courier New" w:hAnsi="Courier New"/>
      </w:rPr>
    </w:lvl>
    <w:lvl w:ilvl="5" w:tplc="E2E05772">
      <w:start w:val="1"/>
      <w:numFmt w:val="bullet"/>
      <w:lvlText w:val=""/>
      <w:lvlJc w:val="left"/>
      <w:pPr>
        <w:ind w:left="3960" w:hanging="360"/>
      </w:pPr>
      <w:rPr>
        <w:rFonts w:ascii="Wingdings" w:hAnsi="Wingdings"/>
      </w:rPr>
    </w:lvl>
    <w:lvl w:ilvl="6" w:tplc="01103AFE">
      <w:start w:val="1"/>
      <w:numFmt w:val="bullet"/>
      <w:lvlText w:val=""/>
      <w:lvlJc w:val="left"/>
      <w:pPr>
        <w:ind w:left="4680" w:hanging="360"/>
      </w:pPr>
      <w:rPr>
        <w:rFonts w:ascii="Symbol" w:hAnsi="Symbol"/>
      </w:rPr>
    </w:lvl>
    <w:lvl w:ilvl="7" w:tplc="8DA20824">
      <w:start w:val="1"/>
      <w:numFmt w:val="bullet"/>
      <w:lvlText w:val="o"/>
      <w:lvlJc w:val="left"/>
      <w:pPr>
        <w:ind w:left="5400" w:hanging="360"/>
      </w:pPr>
      <w:rPr>
        <w:rFonts w:ascii="Courier New" w:hAnsi="Courier New"/>
      </w:rPr>
    </w:lvl>
    <w:lvl w:ilvl="8" w:tplc="CBF6544E">
      <w:start w:val="1"/>
      <w:numFmt w:val="bullet"/>
      <w:lvlText w:val=""/>
      <w:lvlJc w:val="left"/>
      <w:pPr>
        <w:ind w:left="6120" w:hanging="360"/>
      </w:pPr>
      <w:rPr>
        <w:rFonts w:ascii="Wingdings" w:hAnsi="Wingdings"/>
      </w:rPr>
    </w:lvl>
  </w:abstractNum>
  <w:abstractNum w:abstractNumId="38">
    <w:nsid w:val="6BB01074"/>
    <w:multiLevelType w:val="hybridMultilevel"/>
    <w:tmpl w:val="0C78BCB2"/>
    <w:lvl w:ilvl="0" w:tplc="C2B67A80">
      <w:start w:val="1"/>
      <w:numFmt w:val="bullet"/>
      <w:lvlText w:val=""/>
      <w:lvlJc w:val="left"/>
      <w:pPr>
        <w:ind w:left="1440" w:hanging="360"/>
      </w:pPr>
      <w:rPr>
        <w:rFonts w:ascii="Symbol" w:hAnsi="Symbol"/>
      </w:rPr>
    </w:lvl>
    <w:lvl w:ilvl="1" w:tplc="E34C5808">
      <w:start w:val="1"/>
      <w:numFmt w:val="bullet"/>
      <w:lvlText w:val="o"/>
      <w:lvlJc w:val="left"/>
      <w:pPr>
        <w:ind w:left="2160" w:hanging="360"/>
      </w:pPr>
      <w:rPr>
        <w:rFonts w:ascii="Courier New" w:hAnsi="Courier New"/>
      </w:rPr>
    </w:lvl>
    <w:lvl w:ilvl="2" w:tplc="8E36127E">
      <w:start w:val="1"/>
      <w:numFmt w:val="bullet"/>
      <w:lvlText w:val=""/>
      <w:lvlJc w:val="left"/>
      <w:pPr>
        <w:ind w:left="2880" w:hanging="360"/>
      </w:pPr>
      <w:rPr>
        <w:rFonts w:ascii="Wingdings" w:hAnsi="Wingdings"/>
      </w:rPr>
    </w:lvl>
    <w:lvl w:ilvl="3" w:tplc="D7B4A9D8">
      <w:start w:val="1"/>
      <w:numFmt w:val="bullet"/>
      <w:lvlText w:val=""/>
      <w:lvlJc w:val="left"/>
      <w:pPr>
        <w:ind w:left="3600" w:hanging="360"/>
      </w:pPr>
      <w:rPr>
        <w:rFonts w:ascii="Symbol" w:hAnsi="Symbol"/>
      </w:rPr>
    </w:lvl>
    <w:lvl w:ilvl="4" w:tplc="3B8E1190">
      <w:start w:val="1"/>
      <w:numFmt w:val="bullet"/>
      <w:lvlText w:val="o"/>
      <w:lvlJc w:val="left"/>
      <w:pPr>
        <w:ind w:left="4320" w:hanging="360"/>
      </w:pPr>
      <w:rPr>
        <w:rFonts w:ascii="Courier New" w:hAnsi="Courier New"/>
      </w:rPr>
    </w:lvl>
    <w:lvl w:ilvl="5" w:tplc="0CA8D712">
      <w:start w:val="1"/>
      <w:numFmt w:val="bullet"/>
      <w:lvlText w:val=""/>
      <w:lvlJc w:val="left"/>
      <w:pPr>
        <w:ind w:left="5040" w:hanging="360"/>
      </w:pPr>
      <w:rPr>
        <w:rFonts w:ascii="Wingdings" w:hAnsi="Wingdings"/>
      </w:rPr>
    </w:lvl>
    <w:lvl w:ilvl="6" w:tplc="577EF80E">
      <w:start w:val="1"/>
      <w:numFmt w:val="bullet"/>
      <w:lvlText w:val=""/>
      <w:lvlJc w:val="left"/>
      <w:pPr>
        <w:ind w:left="5760" w:hanging="360"/>
      </w:pPr>
      <w:rPr>
        <w:rFonts w:ascii="Symbol" w:hAnsi="Symbol"/>
      </w:rPr>
    </w:lvl>
    <w:lvl w:ilvl="7" w:tplc="E9889BCC">
      <w:start w:val="1"/>
      <w:numFmt w:val="bullet"/>
      <w:lvlText w:val="o"/>
      <w:lvlJc w:val="left"/>
      <w:pPr>
        <w:ind w:left="6480" w:hanging="360"/>
      </w:pPr>
      <w:rPr>
        <w:rFonts w:ascii="Courier New" w:hAnsi="Courier New"/>
      </w:rPr>
    </w:lvl>
    <w:lvl w:ilvl="8" w:tplc="578641F4">
      <w:start w:val="1"/>
      <w:numFmt w:val="bullet"/>
      <w:lvlText w:val=""/>
      <w:lvlJc w:val="left"/>
      <w:pPr>
        <w:ind w:left="7200" w:hanging="360"/>
      </w:pPr>
      <w:rPr>
        <w:rFonts w:ascii="Wingdings" w:hAnsi="Wingdings"/>
      </w:rPr>
    </w:lvl>
  </w:abstractNum>
  <w:abstractNum w:abstractNumId="39">
    <w:nsid w:val="6BC11902"/>
    <w:multiLevelType w:val="hybridMultilevel"/>
    <w:tmpl w:val="2DE8A0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6C7632F0"/>
    <w:multiLevelType w:val="multilevel"/>
    <w:tmpl w:val="AF9EB214"/>
    <w:lvl w:ilvl="0">
      <w:start w:val="13"/>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nsid w:val="6EBC73A4"/>
    <w:multiLevelType w:val="multilevel"/>
    <w:tmpl w:val="28C8E516"/>
    <w:lvl w:ilvl="0">
      <w:start w:val="8"/>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2">
    <w:nsid w:val="70455037"/>
    <w:multiLevelType w:val="hybridMultilevel"/>
    <w:tmpl w:val="5BE017F2"/>
    <w:lvl w:ilvl="0" w:tplc="C638CE78">
      <w:start w:val="1"/>
      <w:numFmt w:val="bullet"/>
      <w:lvlText w:val=""/>
      <w:lvlJc w:val="left"/>
      <w:pPr>
        <w:tabs>
          <w:tab w:val="num" w:pos="900"/>
        </w:tabs>
        <w:ind w:left="900" w:hanging="360"/>
      </w:pPr>
      <w:rPr>
        <w:rFonts w:ascii="Symbol" w:hAnsi="Symbol"/>
      </w:rPr>
    </w:lvl>
    <w:lvl w:ilvl="1" w:tplc="6B14504A">
      <w:start w:val="1"/>
      <w:numFmt w:val="bullet"/>
      <w:lvlText w:val="o"/>
      <w:lvlJc w:val="left"/>
      <w:pPr>
        <w:tabs>
          <w:tab w:val="num" w:pos="1620"/>
        </w:tabs>
        <w:ind w:left="1620" w:hanging="360"/>
      </w:pPr>
      <w:rPr>
        <w:rFonts w:ascii="Courier New" w:hAnsi="Courier New"/>
      </w:rPr>
    </w:lvl>
    <w:lvl w:ilvl="2" w:tplc="A9F6B1C8">
      <w:start w:val="1"/>
      <w:numFmt w:val="bullet"/>
      <w:lvlText w:val=""/>
      <w:lvlJc w:val="left"/>
      <w:pPr>
        <w:tabs>
          <w:tab w:val="num" w:pos="2340"/>
        </w:tabs>
        <w:ind w:left="2340" w:hanging="360"/>
      </w:pPr>
      <w:rPr>
        <w:rFonts w:ascii="Wingdings" w:hAnsi="Wingdings"/>
      </w:rPr>
    </w:lvl>
    <w:lvl w:ilvl="3" w:tplc="C5EA2820">
      <w:start w:val="1"/>
      <w:numFmt w:val="bullet"/>
      <w:lvlText w:val=""/>
      <w:lvlJc w:val="left"/>
      <w:pPr>
        <w:tabs>
          <w:tab w:val="num" w:pos="3060"/>
        </w:tabs>
        <w:ind w:left="3060" w:hanging="360"/>
      </w:pPr>
      <w:rPr>
        <w:rFonts w:ascii="Symbol" w:hAnsi="Symbol"/>
      </w:rPr>
    </w:lvl>
    <w:lvl w:ilvl="4" w:tplc="9FFE66CE">
      <w:start w:val="1"/>
      <w:numFmt w:val="bullet"/>
      <w:lvlText w:val="o"/>
      <w:lvlJc w:val="left"/>
      <w:pPr>
        <w:tabs>
          <w:tab w:val="num" w:pos="3780"/>
        </w:tabs>
        <w:ind w:left="3780" w:hanging="360"/>
      </w:pPr>
      <w:rPr>
        <w:rFonts w:ascii="Courier New" w:hAnsi="Courier New"/>
      </w:rPr>
    </w:lvl>
    <w:lvl w:ilvl="5" w:tplc="60447166">
      <w:start w:val="1"/>
      <w:numFmt w:val="bullet"/>
      <w:lvlText w:val=""/>
      <w:lvlJc w:val="left"/>
      <w:pPr>
        <w:tabs>
          <w:tab w:val="num" w:pos="4500"/>
        </w:tabs>
        <w:ind w:left="4500" w:hanging="360"/>
      </w:pPr>
      <w:rPr>
        <w:rFonts w:ascii="Wingdings" w:hAnsi="Wingdings"/>
      </w:rPr>
    </w:lvl>
    <w:lvl w:ilvl="6" w:tplc="C31CB25A">
      <w:start w:val="1"/>
      <w:numFmt w:val="bullet"/>
      <w:lvlText w:val=""/>
      <w:lvlJc w:val="left"/>
      <w:pPr>
        <w:tabs>
          <w:tab w:val="num" w:pos="5220"/>
        </w:tabs>
        <w:ind w:left="5220" w:hanging="360"/>
      </w:pPr>
      <w:rPr>
        <w:rFonts w:ascii="Symbol" w:hAnsi="Symbol"/>
      </w:rPr>
    </w:lvl>
    <w:lvl w:ilvl="7" w:tplc="BC885A46">
      <w:start w:val="1"/>
      <w:numFmt w:val="bullet"/>
      <w:lvlText w:val="o"/>
      <w:lvlJc w:val="left"/>
      <w:pPr>
        <w:tabs>
          <w:tab w:val="num" w:pos="5940"/>
        </w:tabs>
        <w:ind w:left="5940" w:hanging="360"/>
      </w:pPr>
      <w:rPr>
        <w:rFonts w:ascii="Courier New" w:hAnsi="Courier New"/>
      </w:rPr>
    </w:lvl>
    <w:lvl w:ilvl="8" w:tplc="C3148D10">
      <w:start w:val="1"/>
      <w:numFmt w:val="bullet"/>
      <w:lvlText w:val=""/>
      <w:lvlJc w:val="left"/>
      <w:pPr>
        <w:tabs>
          <w:tab w:val="num" w:pos="6660"/>
        </w:tabs>
        <w:ind w:left="6660" w:hanging="360"/>
      </w:pPr>
      <w:rPr>
        <w:rFonts w:ascii="Wingdings" w:hAnsi="Wingdings"/>
      </w:rPr>
    </w:lvl>
  </w:abstractNum>
  <w:abstractNum w:abstractNumId="43">
    <w:nsid w:val="70595060"/>
    <w:multiLevelType w:val="hybridMultilevel"/>
    <w:tmpl w:val="8864D9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nsid w:val="72A5004F"/>
    <w:multiLevelType w:val="multilevel"/>
    <w:tmpl w:val="39A84416"/>
    <w:lvl w:ilvl="0">
      <w:start w:val="1"/>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5">
    <w:nsid w:val="78AF1406"/>
    <w:multiLevelType w:val="hybridMultilevel"/>
    <w:tmpl w:val="1DD620D6"/>
    <w:lvl w:ilvl="0" w:tplc="CB7CFCA4">
      <w:numFmt w:val="bullet"/>
      <w:lvlText w:val="-"/>
      <w:lvlJc w:val="left"/>
      <w:pPr>
        <w:ind w:left="720" w:hanging="360"/>
      </w:pPr>
      <w:rPr>
        <w:rFonts w:ascii="Calibri" w:hAnsi="Calibri"/>
      </w:rPr>
    </w:lvl>
    <w:lvl w:ilvl="1" w:tplc="B6E055DC">
      <w:start w:val="1"/>
      <w:numFmt w:val="bullet"/>
      <w:lvlText w:val="o"/>
      <w:lvlJc w:val="left"/>
      <w:pPr>
        <w:ind w:left="1440" w:hanging="360"/>
      </w:pPr>
      <w:rPr>
        <w:rFonts w:ascii="Courier New" w:hAnsi="Courier New"/>
      </w:rPr>
    </w:lvl>
    <w:lvl w:ilvl="2" w:tplc="6390E92E">
      <w:start w:val="1"/>
      <w:numFmt w:val="bullet"/>
      <w:lvlText w:val=""/>
      <w:lvlJc w:val="left"/>
      <w:pPr>
        <w:ind w:left="2160" w:hanging="360"/>
      </w:pPr>
      <w:rPr>
        <w:rFonts w:ascii="Wingdings" w:hAnsi="Wingdings"/>
      </w:rPr>
    </w:lvl>
    <w:lvl w:ilvl="3" w:tplc="3A66BA80">
      <w:start w:val="1"/>
      <w:numFmt w:val="bullet"/>
      <w:lvlText w:val=""/>
      <w:lvlJc w:val="left"/>
      <w:pPr>
        <w:ind w:left="2880" w:hanging="360"/>
      </w:pPr>
      <w:rPr>
        <w:rFonts w:ascii="Symbol" w:hAnsi="Symbol"/>
      </w:rPr>
    </w:lvl>
    <w:lvl w:ilvl="4" w:tplc="7A2EDAF2">
      <w:start w:val="1"/>
      <w:numFmt w:val="bullet"/>
      <w:lvlText w:val="o"/>
      <w:lvlJc w:val="left"/>
      <w:pPr>
        <w:ind w:left="3600" w:hanging="360"/>
      </w:pPr>
      <w:rPr>
        <w:rFonts w:ascii="Courier New" w:hAnsi="Courier New"/>
      </w:rPr>
    </w:lvl>
    <w:lvl w:ilvl="5" w:tplc="0F883242">
      <w:start w:val="1"/>
      <w:numFmt w:val="bullet"/>
      <w:lvlText w:val=""/>
      <w:lvlJc w:val="left"/>
      <w:pPr>
        <w:ind w:left="4320" w:hanging="360"/>
      </w:pPr>
      <w:rPr>
        <w:rFonts w:ascii="Wingdings" w:hAnsi="Wingdings"/>
      </w:rPr>
    </w:lvl>
    <w:lvl w:ilvl="6" w:tplc="99A26458">
      <w:start w:val="1"/>
      <w:numFmt w:val="bullet"/>
      <w:lvlText w:val=""/>
      <w:lvlJc w:val="left"/>
      <w:pPr>
        <w:ind w:left="5040" w:hanging="360"/>
      </w:pPr>
      <w:rPr>
        <w:rFonts w:ascii="Symbol" w:hAnsi="Symbol"/>
      </w:rPr>
    </w:lvl>
    <w:lvl w:ilvl="7" w:tplc="1AB4F54A">
      <w:start w:val="1"/>
      <w:numFmt w:val="bullet"/>
      <w:lvlText w:val="o"/>
      <w:lvlJc w:val="left"/>
      <w:pPr>
        <w:ind w:left="5760" w:hanging="360"/>
      </w:pPr>
      <w:rPr>
        <w:rFonts w:ascii="Courier New" w:hAnsi="Courier New"/>
      </w:rPr>
    </w:lvl>
    <w:lvl w:ilvl="8" w:tplc="C254CA8C">
      <w:start w:val="1"/>
      <w:numFmt w:val="bullet"/>
      <w:lvlText w:val=""/>
      <w:lvlJc w:val="left"/>
      <w:pPr>
        <w:ind w:left="6480" w:hanging="360"/>
      </w:pPr>
      <w:rPr>
        <w:rFonts w:ascii="Wingdings" w:hAnsi="Wingdings"/>
      </w:rPr>
    </w:lvl>
  </w:abstractNum>
  <w:abstractNum w:abstractNumId="46">
    <w:nsid w:val="7B59553C"/>
    <w:multiLevelType w:val="hybridMultilevel"/>
    <w:tmpl w:val="41D25F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nsid w:val="7BCF7959"/>
    <w:multiLevelType w:val="hybridMultilevel"/>
    <w:tmpl w:val="17DA6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2"/>
  </w:num>
  <w:num w:numId="2">
    <w:abstractNumId w:val="3"/>
  </w:num>
  <w:num w:numId="3">
    <w:abstractNumId w:val="14"/>
  </w:num>
  <w:num w:numId="4">
    <w:abstractNumId w:val="38"/>
  </w:num>
  <w:num w:numId="5">
    <w:abstractNumId w:val="19"/>
  </w:num>
  <w:num w:numId="6">
    <w:abstractNumId w:val="22"/>
  </w:num>
  <w:num w:numId="7">
    <w:abstractNumId w:val="13"/>
  </w:num>
  <w:num w:numId="8">
    <w:abstractNumId w:val="6"/>
  </w:num>
  <w:num w:numId="9">
    <w:abstractNumId w:val="26"/>
  </w:num>
  <w:num w:numId="10">
    <w:abstractNumId w:val="10"/>
  </w:num>
  <w:num w:numId="11">
    <w:abstractNumId w:val="9"/>
  </w:num>
  <w:num w:numId="12">
    <w:abstractNumId w:val="4"/>
  </w:num>
  <w:num w:numId="13">
    <w:abstractNumId w:val="21"/>
  </w:num>
  <w:num w:numId="14">
    <w:abstractNumId w:val="24"/>
  </w:num>
  <w:num w:numId="15">
    <w:abstractNumId w:val="36"/>
  </w:num>
  <w:num w:numId="16">
    <w:abstractNumId w:val="11"/>
  </w:num>
  <w:num w:numId="17">
    <w:abstractNumId w:val="2"/>
  </w:num>
  <w:num w:numId="18">
    <w:abstractNumId w:val="32"/>
  </w:num>
  <w:num w:numId="19">
    <w:abstractNumId w:val="37"/>
  </w:num>
  <w:num w:numId="20">
    <w:abstractNumId w:val="12"/>
  </w:num>
  <w:num w:numId="21">
    <w:abstractNumId w:val="5"/>
  </w:num>
  <w:num w:numId="22">
    <w:abstractNumId w:val="45"/>
  </w:num>
  <w:num w:numId="23">
    <w:abstractNumId w:val="16"/>
  </w:num>
  <w:num w:numId="24">
    <w:abstractNumId w:val="44"/>
  </w:num>
  <w:num w:numId="25">
    <w:abstractNumId w:val="1"/>
  </w:num>
  <w:num w:numId="26">
    <w:abstractNumId w:val="30"/>
  </w:num>
  <w:num w:numId="27">
    <w:abstractNumId w:val="8"/>
  </w:num>
  <w:num w:numId="28">
    <w:abstractNumId w:val="41"/>
  </w:num>
  <w:num w:numId="29">
    <w:abstractNumId w:val="27"/>
  </w:num>
  <w:num w:numId="30">
    <w:abstractNumId w:val="34"/>
  </w:num>
  <w:num w:numId="31">
    <w:abstractNumId w:val="25"/>
  </w:num>
  <w:num w:numId="32">
    <w:abstractNumId w:val="28"/>
  </w:num>
  <w:num w:numId="33">
    <w:abstractNumId w:val="0"/>
  </w:num>
  <w:num w:numId="34">
    <w:abstractNumId w:val="40"/>
  </w:num>
  <w:num w:numId="35">
    <w:abstractNumId w:val="17"/>
  </w:num>
  <w:num w:numId="36">
    <w:abstractNumId w:val="46"/>
  </w:num>
  <w:num w:numId="37">
    <w:abstractNumId w:val="33"/>
  </w:num>
  <w:num w:numId="38">
    <w:abstractNumId w:val="15"/>
  </w:num>
  <w:num w:numId="39">
    <w:abstractNumId w:val="23"/>
  </w:num>
  <w:num w:numId="40">
    <w:abstractNumId w:val="29"/>
  </w:num>
  <w:num w:numId="41">
    <w:abstractNumId w:val="18"/>
  </w:num>
  <w:num w:numId="42">
    <w:abstractNumId w:val="39"/>
  </w:num>
  <w:num w:numId="43">
    <w:abstractNumId w:val="47"/>
  </w:num>
  <w:num w:numId="44">
    <w:abstractNumId w:val="43"/>
  </w:num>
  <w:num w:numId="45">
    <w:abstractNumId w:val="31"/>
  </w:num>
  <w:num w:numId="46">
    <w:abstractNumId w:val="20"/>
  </w:num>
  <w:num w:numId="47">
    <w:abstractNumId w:val="7"/>
  </w:num>
  <w:num w:numId="48">
    <w:abstractNumId w:val="3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arosio, Juan - Head of Procurement - NCL POD">
    <w15:presenceInfo w15:providerId="AD" w15:userId="S-1-5-21-3044193875-1230985279-3292283753-20655"/>
  </w15:person>
  <w15:person w15:author="Al-Ramadhani Omar">
    <w15:presenceInfo w15:providerId="AD" w15:userId="S-1-5-21-1094597282-2092863731-1447825178-1605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rawingGridVerticalSpacing w:val="163"/>
  <w:displayHorizontalDrawingGridEvery w:val="2"/>
  <w:displayVerticalDrawingGridEvery w:val="2"/>
  <w:characterSpacingControl w:val="doNotCompress"/>
  <w:hdrShapeDefaults>
    <o:shapedefaults v:ext="edit" spidmax="14353"/>
    <o:shapelayout v:ext="edit">
      <o:idmap v:ext="edit" data="14"/>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188D"/>
    <w:rsid w:val="000068B1"/>
    <w:rsid w:val="00032D8D"/>
    <w:rsid w:val="0005465B"/>
    <w:rsid w:val="00062FD5"/>
    <w:rsid w:val="000634A2"/>
    <w:rsid w:val="000665B7"/>
    <w:rsid w:val="00067BBA"/>
    <w:rsid w:val="00075940"/>
    <w:rsid w:val="000774D3"/>
    <w:rsid w:val="000B3EB4"/>
    <w:rsid w:val="000C0AA5"/>
    <w:rsid w:val="000C130C"/>
    <w:rsid w:val="000C2128"/>
    <w:rsid w:val="000D40DF"/>
    <w:rsid w:val="000D53B5"/>
    <w:rsid w:val="000E29CE"/>
    <w:rsid w:val="000E38B0"/>
    <w:rsid w:val="000F0D23"/>
    <w:rsid w:val="000F4301"/>
    <w:rsid w:val="000F66D3"/>
    <w:rsid w:val="000F795D"/>
    <w:rsid w:val="00103D25"/>
    <w:rsid w:val="00104175"/>
    <w:rsid w:val="00106DE3"/>
    <w:rsid w:val="00110EAF"/>
    <w:rsid w:val="00112232"/>
    <w:rsid w:val="00114A3D"/>
    <w:rsid w:val="00114DDD"/>
    <w:rsid w:val="00122D86"/>
    <w:rsid w:val="001357F0"/>
    <w:rsid w:val="00151688"/>
    <w:rsid w:val="00153157"/>
    <w:rsid w:val="00154C03"/>
    <w:rsid w:val="00154ED6"/>
    <w:rsid w:val="00156C0D"/>
    <w:rsid w:val="0016373F"/>
    <w:rsid w:val="001646CF"/>
    <w:rsid w:val="00181485"/>
    <w:rsid w:val="001900F1"/>
    <w:rsid w:val="001922F8"/>
    <w:rsid w:val="00196C36"/>
    <w:rsid w:val="001B160E"/>
    <w:rsid w:val="001C1BC9"/>
    <w:rsid w:val="001C4D35"/>
    <w:rsid w:val="001D4373"/>
    <w:rsid w:val="001D48E0"/>
    <w:rsid w:val="001E0E43"/>
    <w:rsid w:val="001E206D"/>
    <w:rsid w:val="001F37EF"/>
    <w:rsid w:val="001F540A"/>
    <w:rsid w:val="001F7DD8"/>
    <w:rsid w:val="00211A14"/>
    <w:rsid w:val="00211F2B"/>
    <w:rsid w:val="00212230"/>
    <w:rsid w:val="0022098E"/>
    <w:rsid w:val="00226869"/>
    <w:rsid w:val="00227DD0"/>
    <w:rsid w:val="00230605"/>
    <w:rsid w:val="00232B53"/>
    <w:rsid w:val="00237803"/>
    <w:rsid w:val="00251D62"/>
    <w:rsid w:val="00254BFB"/>
    <w:rsid w:val="002629F9"/>
    <w:rsid w:val="00285032"/>
    <w:rsid w:val="002951FB"/>
    <w:rsid w:val="00296F44"/>
    <w:rsid w:val="002A5E05"/>
    <w:rsid w:val="002A7F96"/>
    <w:rsid w:val="002B02D7"/>
    <w:rsid w:val="002B17C6"/>
    <w:rsid w:val="002B70AF"/>
    <w:rsid w:val="002D24CB"/>
    <w:rsid w:val="002D5609"/>
    <w:rsid w:val="002D5677"/>
    <w:rsid w:val="002D5F64"/>
    <w:rsid w:val="002E0F81"/>
    <w:rsid w:val="002E239E"/>
    <w:rsid w:val="002E74FB"/>
    <w:rsid w:val="002F0D7E"/>
    <w:rsid w:val="002F1106"/>
    <w:rsid w:val="002F5D83"/>
    <w:rsid w:val="002F6DB1"/>
    <w:rsid w:val="002F73F4"/>
    <w:rsid w:val="00303A43"/>
    <w:rsid w:val="003171D1"/>
    <w:rsid w:val="003176AF"/>
    <w:rsid w:val="00323047"/>
    <w:rsid w:val="00340E2D"/>
    <w:rsid w:val="0034699D"/>
    <w:rsid w:val="003528AD"/>
    <w:rsid w:val="00353C1D"/>
    <w:rsid w:val="00355617"/>
    <w:rsid w:val="00355CB0"/>
    <w:rsid w:val="00360C08"/>
    <w:rsid w:val="0036450A"/>
    <w:rsid w:val="00367CCF"/>
    <w:rsid w:val="00390278"/>
    <w:rsid w:val="00397EAA"/>
    <w:rsid w:val="003A4F9D"/>
    <w:rsid w:val="003B177C"/>
    <w:rsid w:val="003B5B0B"/>
    <w:rsid w:val="003C4ABD"/>
    <w:rsid w:val="003D11FB"/>
    <w:rsid w:val="003E07A3"/>
    <w:rsid w:val="00401F66"/>
    <w:rsid w:val="004023F9"/>
    <w:rsid w:val="00402C2F"/>
    <w:rsid w:val="00410606"/>
    <w:rsid w:val="004106B8"/>
    <w:rsid w:val="00413D4E"/>
    <w:rsid w:val="00416714"/>
    <w:rsid w:val="00420EA6"/>
    <w:rsid w:val="004220A4"/>
    <w:rsid w:val="0042342E"/>
    <w:rsid w:val="00447EAA"/>
    <w:rsid w:val="00456554"/>
    <w:rsid w:val="00457E9F"/>
    <w:rsid w:val="004769E7"/>
    <w:rsid w:val="00480BAA"/>
    <w:rsid w:val="00481A39"/>
    <w:rsid w:val="004862F4"/>
    <w:rsid w:val="0049519C"/>
    <w:rsid w:val="004A792F"/>
    <w:rsid w:val="004B71FE"/>
    <w:rsid w:val="004D0CD1"/>
    <w:rsid w:val="004D2C4A"/>
    <w:rsid w:val="004D6578"/>
    <w:rsid w:val="004D78C4"/>
    <w:rsid w:val="004E147F"/>
    <w:rsid w:val="004F6E7F"/>
    <w:rsid w:val="005026BE"/>
    <w:rsid w:val="0050303C"/>
    <w:rsid w:val="00503C8D"/>
    <w:rsid w:val="00503CB9"/>
    <w:rsid w:val="00505F0D"/>
    <w:rsid w:val="00506E14"/>
    <w:rsid w:val="00507ACC"/>
    <w:rsid w:val="00510664"/>
    <w:rsid w:val="00517015"/>
    <w:rsid w:val="00517612"/>
    <w:rsid w:val="00531643"/>
    <w:rsid w:val="00550DC8"/>
    <w:rsid w:val="005626B9"/>
    <w:rsid w:val="005718D3"/>
    <w:rsid w:val="00580EBA"/>
    <w:rsid w:val="0058591B"/>
    <w:rsid w:val="005929EF"/>
    <w:rsid w:val="005964D5"/>
    <w:rsid w:val="005A4235"/>
    <w:rsid w:val="005A64D3"/>
    <w:rsid w:val="005B50F5"/>
    <w:rsid w:val="005C3D24"/>
    <w:rsid w:val="005D52FB"/>
    <w:rsid w:val="005E6B75"/>
    <w:rsid w:val="005F16D4"/>
    <w:rsid w:val="005F188D"/>
    <w:rsid w:val="005F1D73"/>
    <w:rsid w:val="00600F4B"/>
    <w:rsid w:val="00604B07"/>
    <w:rsid w:val="0060712A"/>
    <w:rsid w:val="00615525"/>
    <w:rsid w:val="00617084"/>
    <w:rsid w:val="00620532"/>
    <w:rsid w:val="00620611"/>
    <w:rsid w:val="00622A0D"/>
    <w:rsid w:val="0063214E"/>
    <w:rsid w:val="00636E90"/>
    <w:rsid w:val="00646279"/>
    <w:rsid w:val="006524D5"/>
    <w:rsid w:val="00664750"/>
    <w:rsid w:val="00665BCD"/>
    <w:rsid w:val="00666C9F"/>
    <w:rsid w:val="00667273"/>
    <w:rsid w:val="00670799"/>
    <w:rsid w:val="00680786"/>
    <w:rsid w:val="00681A7D"/>
    <w:rsid w:val="00682891"/>
    <w:rsid w:val="006831EF"/>
    <w:rsid w:val="006864B4"/>
    <w:rsid w:val="006A2FF2"/>
    <w:rsid w:val="006A34C6"/>
    <w:rsid w:val="006B09D3"/>
    <w:rsid w:val="006B457C"/>
    <w:rsid w:val="006B5449"/>
    <w:rsid w:val="006B5B9B"/>
    <w:rsid w:val="006C16DD"/>
    <w:rsid w:val="006C39D1"/>
    <w:rsid w:val="006D32A7"/>
    <w:rsid w:val="006F415B"/>
    <w:rsid w:val="00707786"/>
    <w:rsid w:val="007109C3"/>
    <w:rsid w:val="00712716"/>
    <w:rsid w:val="00720359"/>
    <w:rsid w:val="00726AC5"/>
    <w:rsid w:val="0072711B"/>
    <w:rsid w:val="00730086"/>
    <w:rsid w:val="0073328F"/>
    <w:rsid w:val="0073564E"/>
    <w:rsid w:val="007427C4"/>
    <w:rsid w:val="007436FB"/>
    <w:rsid w:val="00745945"/>
    <w:rsid w:val="007463D8"/>
    <w:rsid w:val="0075249A"/>
    <w:rsid w:val="00753DDD"/>
    <w:rsid w:val="0075687E"/>
    <w:rsid w:val="00757BE4"/>
    <w:rsid w:val="007641FD"/>
    <w:rsid w:val="00767F31"/>
    <w:rsid w:val="0078620D"/>
    <w:rsid w:val="00792DAF"/>
    <w:rsid w:val="007A22B3"/>
    <w:rsid w:val="007A6179"/>
    <w:rsid w:val="007C25C0"/>
    <w:rsid w:val="007C78E2"/>
    <w:rsid w:val="007D01A9"/>
    <w:rsid w:val="007D1A0B"/>
    <w:rsid w:val="007D7289"/>
    <w:rsid w:val="007E21FE"/>
    <w:rsid w:val="007E638D"/>
    <w:rsid w:val="007F1FC1"/>
    <w:rsid w:val="007F36E8"/>
    <w:rsid w:val="0080746D"/>
    <w:rsid w:val="008246D8"/>
    <w:rsid w:val="008268B8"/>
    <w:rsid w:val="00827558"/>
    <w:rsid w:val="0083036F"/>
    <w:rsid w:val="008347B8"/>
    <w:rsid w:val="008454B1"/>
    <w:rsid w:val="008518A8"/>
    <w:rsid w:val="00856573"/>
    <w:rsid w:val="00875EDB"/>
    <w:rsid w:val="00882431"/>
    <w:rsid w:val="0088389D"/>
    <w:rsid w:val="00883A37"/>
    <w:rsid w:val="008A1B62"/>
    <w:rsid w:val="008B0886"/>
    <w:rsid w:val="008B69D8"/>
    <w:rsid w:val="008B6FE0"/>
    <w:rsid w:val="008B74C4"/>
    <w:rsid w:val="008D143C"/>
    <w:rsid w:val="008D205C"/>
    <w:rsid w:val="008D2656"/>
    <w:rsid w:val="008D4CC0"/>
    <w:rsid w:val="008D5809"/>
    <w:rsid w:val="008E26D2"/>
    <w:rsid w:val="008E6282"/>
    <w:rsid w:val="008F1CDA"/>
    <w:rsid w:val="008F2C98"/>
    <w:rsid w:val="008F2DFA"/>
    <w:rsid w:val="008F72EB"/>
    <w:rsid w:val="009020FA"/>
    <w:rsid w:val="00903DD2"/>
    <w:rsid w:val="0093686E"/>
    <w:rsid w:val="00937609"/>
    <w:rsid w:val="00937941"/>
    <w:rsid w:val="00953C66"/>
    <w:rsid w:val="009B0275"/>
    <w:rsid w:val="009B39DD"/>
    <w:rsid w:val="009C4575"/>
    <w:rsid w:val="009C4905"/>
    <w:rsid w:val="009D00D8"/>
    <w:rsid w:val="009D17A7"/>
    <w:rsid w:val="009D2DFC"/>
    <w:rsid w:val="009D5AC6"/>
    <w:rsid w:val="009D6590"/>
    <w:rsid w:val="009E671F"/>
    <w:rsid w:val="009E7099"/>
    <w:rsid w:val="009F132C"/>
    <w:rsid w:val="009F1389"/>
    <w:rsid w:val="00A2686A"/>
    <w:rsid w:val="00A41C1D"/>
    <w:rsid w:val="00A545DE"/>
    <w:rsid w:val="00A57ED2"/>
    <w:rsid w:val="00A70559"/>
    <w:rsid w:val="00A709EA"/>
    <w:rsid w:val="00A73DF9"/>
    <w:rsid w:val="00A76271"/>
    <w:rsid w:val="00A769B3"/>
    <w:rsid w:val="00A87711"/>
    <w:rsid w:val="00A92840"/>
    <w:rsid w:val="00A96043"/>
    <w:rsid w:val="00A97AD1"/>
    <w:rsid w:val="00AB26A0"/>
    <w:rsid w:val="00AB56A1"/>
    <w:rsid w:val="00AE067C"/>
    <w:rsid w:val="00AE5335"/>
    <w:rsid w:val="00AF2638"/>
    <w:rsid w:val="00AF705D"/>
    <w:rsid w:val="00B02DDC"/>
    <w:rsid w:val="00B1516F"/>
    <w:rsid w:val="00B222B6"/>
    <w:rsid w:val="00B2249F"/>
    <w:rsid w:val="00B24141"/>
    <w:rsid w:val="00B24F83"/>
    <w:rsid w:val="00B36195"/>
    <w:rsid w:val="00B439DF"/>
    <w:rsid w:val="00B46280"/>
    <w:rsid w:val="00B472E8"/>
    <w:rsid w:val="00B541E0"/>
    <w:rsid w:val="00B56090"/>
    <w:rsid w:val="00B602D6"/>
    <w:rsid w:val="00B63674"/>
    <w:rsid w:val="00B65EF2"/>
    <w:rsid w:val="00B67D4D"/>
    <w:rsid w:val="00B73C50"/>
    <w:rsid w:val="00B73D33"/>
    <w:rsid w:val="00B73EE0"/>
    <w:rsid w:val="00B80878"/>
    <w:rsid w:val="00B80CB1"/>
    <w:rsid w:val="00B97E15"/>
    <w:rsid w:val="00BA0468"/>
    <w:rsid w:val="00BB1440"/>
    <w:rsid w:val="00BB2E6A"/>
    <w:rsid w:val="00BB7032"/>
    <w:rsid w:val="00BB7490"/>
    <w:rsid w:val="00BC1959"/>
    <w:rsid w:val="00BC3F69"/>
    <w:rsid w:val="00BC58BA"/>
    <w:rsid w:val="00BD0389"/>
    <w:rsid w:val="00BD3CF3"/>
    <w:rsid w:val="00BD78CE"/>
    <w:rsid w:val="00BE11E2"/>
    <w:rsid w:val="00BF2DBD"/>
    <w:rsid w:val="00C103DC"/>
    <w:rsid w:val="00C11C61"/>
    <w:rsid w:val="00C176E9"/>
    <w:rsid w:val="00C245A3"/>
    <w:rsid w:val="00C336CD"/>
    <w:rsid w:val="00C44F2B"/>
    <w:rsid w:val="00C65A47"/>
    <w:rsid w:val="00C66CD8"/>
    <w:rsid w:val="00C7170E"/>
    <w:rsid w:val="00C82610"/>
    <w:rsid w:val="00C844DB"/>
    <w:rsid w:val="00CA5534"/>
    <w:rsid w:val="00CA78A6"/>
    <w:rsid w:val="00CB4C59"/>
    <w:rsid w:val="00CE735D"/>
    <w:rsid w:val="00CE7789"/>
    <w:rsid w:val="00CF3EE9"/>
    <w:rsid w:val="00D026F6"/>
    <w:rsid w:val="00D172D9"/>
    <w:rsid w:val="00D248BD"/>
    <w:rsid w:val="00D27A2E"/>
    <w:rsid w:val="00D33B52"/>
    <w:rsid w:val="00D34691"/>
    <w:rsid w:val="00D360E0"/>
    <w:rsid w:val="00D42803"/>
    <w:rsid w:val="00D44B20"/>
    <w:rsid w:val="00D4629C"/>
    <w:rsid w:val="00D4677E"/>
    <w:rsid w:val="00D500AB"/>
    <w:rsid w:val="00D73822"/>
    <w:rsid w:val="00D81E95"/>
    <w:rsid w:val="00D82F74"/>
    <w:rsid w:val="00D9284E"/>
    <w:rsid w:val="00D92C37"/>
    <w:rsid w:val="00D944D4"/>
    <w:rsid w:val="00DC15A9"/>
    <w:rsid w:val="00DC456A"/>
    <w:rsid w:val="00DD05BD"/>
    <w:rsid w:val="00DD3604"/>
    <w:rsid w:val="00DD64D1"/>
    <w:rsid w:val="00DD6F24"/>
    <w:rsid w:val="00DE56D4"/>
    <w:rsid w:val="00DE5850"/>
    <w:rsid w:val="00DE7404"/>
    <w:rsid w:val="00E02018"/>
    <w:rsid w:val="00E154C7"/>
    <w:rsid w:val="00E20FC2"/>
    <w:rsid w:val="00E267AB"/>
    <w:rsid w:val="00E35E27"/>
    <w:rsid w:val="00E5555E"/>
    <w:rsid w:val="00E5578A"/>
    <w:rsid w:val="00E61F5E"/>
    <w:rsid w:val="00E70F25"/>
    <w:rsid w:val="00E81C22"/>
    <w:rsid w:val="00E831C8"/>
    <w:rsid w:val="00E85C37"/>
    <w:rsid w:val="00E92F48"/>
    <w:rsid w:val="00EA7A51"/>
    <w:rsid w:val="00EB74F0"/>
    <w:rsid w:val="00EC1144"/>
    <w:rsid w:val="00EC122F"/>
    <w:rsid w:val="00ED42F8"/>
    <w:rsid w:val="00EE6D6D"/>
    <w:rsid w:val="00EF6711"/>
    <w:rsid w:val="00EF7AF2"/>
    <w:rsid w:val="00F009CE"/>
    <w:rsid w:val="00F04269"/>
    <w:rsid w:val="00F124D0"/>
    <w:rsid w:val="00F25B06"/>
    <w:rsid w:val="00F27B45"/>
    <w:rsid w:val="00F55B18"/>
    <w:rsid w:val="00F62990"/>
    <w:rsid w:val="00F6722E"/>
    <w:rsid w:val="00F7064F"/>
    <w:rsid w:val="00F70B3A"/>
    <w:rsid w:val="00F73D58"/>
    <w:rsid w:val="00F75EE5"/>
    <w:rsid w:val="00F82174"/>
    <w:rsid w:val="00F933E6"/>
    <w:rsid w:val="00F9377D"/>
    <w:rsid w:val="00FA31F5"/>
    <w:rsid w:val="00FB0074"/>
    <w:rsid w:val="00FD78B4"/>
    <w:rsid w:val="00FE0BCB"/>
    <w:rsid w:val="00FE1ACA"/>
    <w:rsid w:val="00FF29E3"/>
    <w:rsid w:val="00FF3565"/>
    <w:rsid w:val="00FF4D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53"/>
    <o:shapelayout v:ext="edit">
      <o:idmap v:ext="edit" data="1"/>
    </o:shapelayout>
  </w:shapeDefaults>
  <w:decimalSymbol w:val="."/>
  <w:listSeparator w:val=","/>
  <w14:docId w14:val="7CCAF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0"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188D"/>
    <w:rPr>
      <w:rFonts w:ascii="Times New Roman" w:eastAsia="Times New Roman" w:hAnsi="Times New Roman"/>
      <w:sz w:val="24"/>
      <w:szCs w:val="24"/>
      <w:lang w:val="en-GB" w:eastAsia="en-GB"/>
    </w:rPr>
  </w:style>
  <w:style w:type="paragraph" w:styleId="Heading1">
    <w:name w:val="heading 1"/>
    <w:basedOn w:val="Normal"/>
    <w:next w:val="Normal"/>
    <w:link w:val="Heading1Char"/>
    <w:qFormat/>
    <w:rsid w:val="00251D62"/>
    <w:pPr>
      <w:jc w:val="both"/>
      <w:outlineLvl w:val="0"/>
    </w:pPr>
    <w:rPr>
      <w:rFonts w:ascii="Arial" w:hAnsi="Arial"/>
      <w:b/>
      <w:szCs w:val="20"/>
      <w:lang w:eastAsia="en-US"/>
    </w:rPr>
  </w:style>
  <w:style w:type="paragraph" w:styleId="Heading2">
    <w:name w:val="heading 2"/>
    <w:basedOn w:val="Normal"/>
    <w:next w:val="Normal"/>
    <w:link w:val="Heading2Char"/>
    <w:qFormat/>
    <w:rsid w:val="00D4677E"/>
    <w:pPr>
      <w:keepNext/>
      <w:spacing w:before="240" w:after="60"/>
      <w:outlineLvl w:val="1"/>
    </w:pPr>
    <w:rPr>
      <w:rFonts w:ascii="Arial" w:hAnsi="Arial" w:cs="Arial"/>
      <w:b/>
      <w:bCs/>
      <w:iCs/>
      <w:szCs w:val="28"/>
    </w:rPr>
  </w:style>
  <w:style w:type="paragraph" w:styleId="Heading3">
    <w:name w:val="heading 3"/>
    <w:basedOn w:val="Normal"/>
    <w:next w:val="Normal"/>
    <w:link w:val="Heading3Char"/>
    <w:qFormat/>
    <w:rsid w:val="005F188D"/>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5F188D"/>
    <w:pPr>
      <w:keepNext/>
      <w:spacing w:before="240" w:after="60"/>
      <w:outlineLvl w:val="3"/>
    </w:pPr>
    <w:rPr>
      <w:b/>
      <w:bCs/>
      <w:sz w:val="28"/>
      <w:szCs w:val="28"/>
    </w:rPr>
  </w:style>
  <w:style w:type="paragraph" w:styleId="Heading5">
    <w:name w:val="heading 5"/>
    <w:basedOn w:val="Normal"/>
    <w:next w:val="Normal"/>
    <w:link w:val="Heading5Char"/>
    <w:qFormat/>
    <w:rsid w:val="005F188D"/>
    <w:pPr>
      <w:keepNext/>
      <w:ind w:left="851" w:hanging="851"/>
      <w:jc w:val="center"/>
      <w:outlineLvl w:val="4"/>
    </w:pPr>
    <w:rPr>
      <w:b/>
      <w:spacing w:val="-5"/>
      <w:szCs w:val="20"/>
      <w:u w:val="single"/>
      <w:lang w:eastAsia="en-US"/>
    </w:rPr>
  </w:style>
  <w:style w:type="paragraph" w:styleId="Heading6">
    <w:name w:val="heading 6"/>
    <w:basedOn w:val="Normal"/>
    <w:next w:val="Normal"/>
    <w:link w:val="Heading6Char"/>
    <w:qFormat/>
    <w:rsid w:val="005F188D"/>
    <w:pPr>
      <w:spacing w:before="240" w:after="60"/>
      <w:outlineLvl w:val="5"/>
    </w:pPr>
    <w:rPr>
      <w:b/>
      <w:bCs/>
      <w:sz w:val="22"/>
      <w:szCs w:val="22"/>
    </w:rPr>
  </w:style>
  <w:style w:type="paragraph" w:styleId="Heading7">
    <w:name w:val="heading 7"/>
    <w:basedOn w:val="Normal"/>
    <w:next w:val="Normal"/>
    <w:link w:val="Heading7Char"/>
    <w:qFormat/>
    <w:rsid w:val="005F188D"/>
    <w:pPr>
      <w:keepNext/>
      <w:tabs>
        <w:tab w:val="left" w:pos="-288"/>
      </w:tabs>
      <w:overflowPunct w:val="0"/>
      <w:autoSpaceDE w:val="0"/>
      <w:autoSpaceDN w:val="0"/>
      <w:adjustRightInd w:val="0"/>
      <w:ind w:left="709" w:hanging="709"/>
      <w:textAlignment w:val="baseline"/>
      <w:outlineLvl w:val="6"/>
    </w:pPr>
    <w:rPr>
      <w:rFonts w:ascii="Arial" w:hAnsi="Arial"/>
      <w:b/>
      <w:bCs/>
      <w:sz w:val="28"/>
      <w:szCs w:val="20"/>
      <w:lang w:val="en-AU" w:eastAsia="en-US"/>
    </w:rPr>
  </w:style>
  <w:style w:type="paragraph" w:styleId="Heading8">
    <w:name w:val="heading 8"/>
    <w:basedOn w:val="Normal"/>
    <w:next w:val="Normal"/>
    <w:link w:val="Heading8Char"/>
    <w:qFormat/>
    <w:rsid w:val="005F188D"/>
    <w:pPr>
      <w:keepNext/>
      <w:ind w:right="-45"/>
      <w:jc w:val="center"/>
      <w:outlineLvl w:val="7"/>
    </w:pPr>
    <w:rPr>
      <w:spacing w:val="-5"/>
      <w:szCs w:val="20"/>
      <w:u w:val="single"/>
      <w:lang w:eastAsia="en-US"/>
    </w:rPr>
  </w:style>
  <w:style w:type="paragraph" w:styleId="Heading9">
    <w:name w:val="heading 9"/>
    <w:basedOn w:val="Normal"/>
    <w:next w:val="Normal"/>
    <w:link w:val="Heading9Char"/>
    <w:qFormat/>
    <w:rsid w:val="005F188D"/>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51D62"/>
    <w:rPr>
      <w:rFonts w:ascii="Arial" w:eastAsia="Times New Roman" w:hAnsi="Arial"/>
      <w:b/>
      <w:sz w:val="24"/>
      <w:lang w:val="en-GB"/>
    </w:rPr>
  </w:style>
  <w:style w:type="character" w:customStyle="1" w:styleId="Heading2Char">
    <w:name w:val="Heading 2 Char"/>
    <w:basedOn w:val="DefaultParagraphFont"/>
    <w:link w:val="Heading2"/>
    <w:rsid w:val="00D4677E"/>
    <w:rPr>
      <w:rFonts w:ascii="Arial" w:eastAsia="Times New Roman" w:hAnsi="Arial" w:cs="Arial"/>
      <w:b/>
      <w:bCs/>
      <w:iCs/>
      <w:sz w:val="24"/>
      <w:szCs w:val="28"/>
      <w:lang w:val="en-GB" w:eastAsia="en-GB"/>
    </w:rPr>
  </w:style>
  <w:style w:type="character" w:customStyle="1" w:styleId="Heading3Char">
    <w:name w:val="Heading 3 Char"/>
    <w:basedOn w:val="DefaultParagraphFont"/>
    <w:link w:val="Heading3"/>
    <w:rsid w:val="005F188D"/>
    <w:rPr>
      <w:rFonts w:ascii="Arial" w:eastAsia="Times New Roman" w:hAnsi="Arial" w:cs="Arial"/>
      <w:b/>
      <w:bCs/>
      <w:sz w:val="26"/>
      <w:szCs w:val="26"/>
      <w:lang w:eastAsia="en-GB"/>
    </w:rPr>
  </w:style>
  <w:style w:type="character" w:customStyle="1" w:styleId="Heading4Char">
    <w:name w:val="Heading 4 Char"/>
    <w:basedOn w:val="DefaultParagraphFont"/>
    <w:link w:val="Heading4"/>
    <w:rsid w:val="005F188D"/>
    <w:rPr>
      <w:rFonts w:ascii="Times New Roman" w:eastAsia="Times New Roman" w:hAnsi="Times New Roman" w:cs="Times New Roman"/>
      <w:b/>
      <w:bCs/>
      <w:sz w:val="28"/>
      <w:szCs w:val="28"/>
      <w:lang w:eastAsia="en-GB"/>
    </w:rPr>
  </w:style>
  <w:style w:type="character" w:customStyle="1" w:styleId="Heading5Char">
    <w:name w:val="Heading 5 Char"/>
    <w:basedOn w:val="DefaultParagraphFont"/>
    <w:link w:val="Heading5"/>
    <w:rsid w:val="005F188D"/>
    <w:rPr>
      <w:rFonts w:ascii="Times New Roman" w:eastAsia="Times New Roman" w:hAnsi="Times New Roman" w:cs="Times New Roman"/>
      <w:b/>
      <w:spacing w:val="-5"/>
      <w:sz w:val="24"/>
      <w:szCs w:val="20"/>
      <w:u w:val="single"/>
    </w:rPr>
  </w:style>
  <w:style w:type="character" w:customStyle="1" w:styleId="Heading6Char">
    <w:name w:val="Heading 6 Char"/>
    <w:basedOn w:val="DefaultParagraphFont"/>
    <w:link w:val="Heading6"/>
    <w:rsid w:val="005F188D"/>
    <w:rPr>
      <w:rFonts w:ascii="Times New Roman" w:eastAsia="Times New Roman" w:hAnsi="Times New Roman" w:cs="Times New Roman"/>
      <w:b/>
      <w:bCs/>
      <w:lang w:eastAsia="en-GB"/>
    </w:rPr>
  </w:style>
  <w:style w:type="character" w:customStyle="1" w:styleId="Heading7Char">
    <w:name w:val="Heading 7 Char"/>
    <w:basedOn w:val="DefaultParagraphFont"/>
    <w:link w:val="Heading7"/>
    <w:rsid w:val="005F188D"/>
    <w:rPr>
      <w:rFonts w:ascii="Arial" w:eastAsia="Times New Roman" w:hAnsi="Arial" w:cs="Times New Roman"/>
      <w:b/>
      <w:bCs/>
      <w:sz w:val="28"/>
      <w:szCs w:val="20"/>
      <w:lang w:val="en-AU"/>
    </w:rPr>
  </w:style>
  <w:style w:type="character" w:customStyle="1" w:styleId="Heading8Char">
    <w:name w:val="Heading 8 Char"/>
    <w:basedOn w:val="DefaultParagraphFont"/>
    <w:link w:val="Heading8"/>
    <w:rsid w:val="005F188D"/>
    <w:rPr>
      <w:rFonts w:ascii="Times New Roman" w:eastAsia="Times New Roman" w:hAnsi="Times New Roman" w:cs="Times New Roman"/>
      <w:spacing w:val="-5"/>
      <w:sz w:val="24"/>
      <w:szCs w:val="20"/>
      <w:u w:val="single"/>
    </w:rPr>
  </w:style>
  <w:style w:type="character" w:customStyle="1" w:styleId="Heading9Char">
    <w:name w:val="Heading 9 Char"/>
    <w:basedOn w:val="DefaultParagraphFont"/>
    <w:link w:val="Heading9"/>
    <w:rsid w:val="005F188D"/>
    <w:rPr>
      <w:rFonts w:ascii="Arial" w:eastAsia="Times New Roman" w:hAnsi="Arial" w:cs="Arial"/>
      <w:lang w:eastAsia="en-GB"/>
    </w:rPr>
  </w:style>
  <w:style w:type="character" w:styleId="Hyperlink">
    <w:name w:val="Hyperlink"/>
    <w:basedOn w:val="DefaultParagraphFont"/>
    <w:uiPriority w:val="99"/>
    <w:rsid w:val="005F188D"/>
    <w:rPr>
      <w:color w:val="0000FF"/>
      <w:u w:val="single"/>
    </w:rPr>
  </w:style>
  <w:style w:type="paragraph" w:styleId="Footer">
    <w:name w:val="footer"/>
    <w:basedOn w:val="Normal"/>
    <w:link w:val="FooterChar"/>
    <w:rsid w:val="005F188D"/>
    <w:pPr>
      <w:tabs>
        <w:tab w:val="center" w:pos="4153"/>
        <w:tab w:val="right" w:pos="8306"/>
      </w:tabs>
    </w:pPr>
  </w:style>
  <w:style w:type="character" w:customStyle="1" w:styleId="FooterChar">
    <w:name w:val="Footer Char"/>
    <w:basedOn w:val="DefaultParagraphFont"/>
    <w:link w:val="Footer"/>
    <w:rsid w:val="005F188D"/>
    <w:rPr>
      <w:rFonts w:ascii="Times New Roman" w:eastAsia="Times New Roman" w:hAnsi="Times New Roman" w:cs="Times New Roman"/>
      <w:sz w:val="24"/>
      <w:szCs w:val="24"/>
      <w:lang w:eastAsia="en-GB"/>
    </w:rPr>
  </w:style>
  <w:style w:type="character" w:styleId="PageNumber">
    <w:name w:val="page number"/>
    <w:basedOn w:val="DefaultParagraphFont"/>
    <w:rsid w:val="005F188D"/>
  </w:style>
  <w:style w:type="paragraph" w:styleId="Header">
    <w:name w:val="header"/>
    <w:basedOn w:val="Normal"/>
    <w:link w:val="HeaderChar"/>
    <w:rsid w:val="005F188D"/>
    <w:pPr>
      <w:tabs>
        <w:tab w:val="center" w:pos="4153"/>
        <w:tab w:val="right" w:pos="8306"/>
      </w:tabs>
    </w:pPr>
  </w:style>
  <w:style w:type="character" w:customStyle="1" w:styleId="HeaderChar">
    <w:name w:val="Header Char"/>
    <w:basedOn w:val="DefaultParagraphFont"/>
    <w:link w:val="Header"/>
    <w:rsid w:val="005F188D"/>
    <w:rPr>
      <w:rFonts w:ascii="Times New Roman" w:eastAsia="Times New Roman" w:hAnsi="Times New Roman" w:cs="Times New Roman"/>
      <w:sz w:val="24"/>
      <w:szCs w:val="24"/>
      <w:lang w:eastAsia="en-GB"/>
    </w:rPr>
  </w:style>
  <w:style w:type="paragraph" w:styleId="BodyText">
    <w:name w:val="Body Text"/>
    <w:basedOn w:val="Normal"/>
    <w:link w:val="BodyTextChar"/>
    <w:rsid w:val="005F188D"/>
    <w:rPr>
      <w:rFonts w:ascii="Arial" w:hAnsi="Arial" w:cs="Arial"/>
      <w:sz w:val="22"/>
      <w:lang w:val="en-US" w:eastAsia="en-US"/>
    </w:rPr>
  </w:style>
  <w:style w:type="character" w:customStyle="1" w:styleId="BodyTextChar">
    <w:name w:val="Body Text Char"/>
    <w:basedOn w:val="DefaultParagraphFont"/>
    <w:link w:val="BodyText"/>
    <w:rsid w:val="005F188D"/>
    <w:rPr>
      <w:rFonts w:ascii="Arial" w:eastAsia="Times New Roman" w:hAnsi="Arial" w:cs="Arial"/>
      <w:szCs w:val="24"/>
      <w:lang w:val="en-US"/>
    </w:rPr>
  </w:style>
  <w:style w:type="paragraph" w:styleId="BodyTextIndent">
    <w:name w:val="Body Text Indent"/>
    <w:basedOn w:val="Normal"/>
    <w:link w:val="BodyTextIndentChar"/>
    <w:rsid w:val="005F188D"/>
    <w:pPr>
      <w:ind w:left="1440" w:hanging="360"/>
    </w:pPr>
    <w:rPr>
      <w:rFonts w:ascii="Arial" w:hAnsi="Arial" w:cs="Arial"/>
      <w:sz w:val="22"/>
      <w:lang w:val="en-US" w:eastAsia="en-US"/>
    </w:rPr>
  </w:style>
  <w:style w:type="character" w:customStyle="1" w:styleId="BodyTextIndentChar">
    <w:name w:val="Body Text Indent Char"/>
    <w:basedOn w:val="DefaultParagraphFont"/>
    <w:link w:val="BodyTextIndent"/>
    <w:rsid w:val="005F188D"/>
    <w:rPr>
      <w:rFonts w:ascii="Arial" w:eastAsia="Times New Roman" w:hAnsi="Arial" w:cs="Arial"/>
      <w:szCs w:val="24"/>
      <w:lang w:val="en-US"/>
    </w:rPr>
  </w:style>
  <w:style w:type="paragraph" w:styleId="List">
    <w:name w:val="List"/>
    <w:basedOn w:val="Normal"/>
    <w:rsid w:val="005F188D"/>
    <w:pPr>
      <w:overflowPunct w:val="0"/>
      <w:autoSpaceDE w:val="0"/>
      <w:autoSpaceDN w:val="0"/>
      <w:adjustRightInd w:val="0"/>
      <w:ind w:left="283" w:hanging="283"/>
      <w:textAlignment w:val="baseline"/>
    </w:pPr>
    <w:rPr>
      <w:rFonts w:ascii="Century Gothic" w:hAnsi="Century Gothic"/>
      <w:sz w:val="22"/>
      <w:szCs w:val="20"/>
      <w:lang w:eastAsia="en-US"/>
    </w:rPr>
  </w:style>
  <w:style w:type="paragraph" w:styleId="BodyText2">
    <w:name w:val="Body Text 2"/>
    <w:basedOn w:val="Normal"/>
    <w:link w:val="BodyText2Char"/>
    <w:rsid w:val="005F188D"/>
    <w:pPr>
      <w:spacing w:after="120" w:line="480" w:lineRule="auto"/>
    </w:pPr>
  </w:style>
  <w:style w:type="character" w:customStyle="1" w:styleId="BodyText2Char">
    <w:name w:val="Body Text 2 Char"/>
    <w:basedOn w:val="DefaultParagraphFont"/>
    <w:link w:val="BodyText2"/>
    <w:rsid w:val="005F188D"/>
    <w:rPr>
      <w:rFonts w:ascii="Times New Roman" w:eastAsia="Times New Roman" w:hAnsi="Times New Roman" w:cs="Times New Roman"/>
      <w:sz w:val="24"/>
      <w:szCs w:val="24"/>
      <w:lang w:eastAsia="en-GB"/>
    </w:rPr>
  </w:style>
  <w:style w:type="paragraph" w:styleId="ListBullet2">
    <w:name w:val="List Bullet 2"/>
    <w:basedOn w:val="Normal"/>
    <w:autoRedefine/>
    <w:rsid w:val="005F188D"/>
    <w:pPr>
      <w:tabs>
        <w:tab w:val="num" w:pos="720"/>
        <w:tab w:val="num" w:pos="1080"/>
      </w:tabs>
      <w:overflowPunct w:val="0"/>
      <w:autoSpaceDE w:val="0"/>
      <w:autoSpaceDN w:val="0"/>
      <w:adjustRightInd w:val="0"/>
      <w:ind w:left="1800" w:hanging="360"/>
      <w:jc w:val="both"/>
      <w:textAlignment w:val="baseline"/>
    </w:pPr>
    <w:rPr>
      <w:rFonts w:ascii="Century Gothic" w:hAnsi="Century Gothic"/>
      <w:sz w:val="22"/>
      <w:szCs w:val="20"/>
      <w:lang w:eastAsia="en-US"/>
    </w:rPr>
  </w:style>
  <w:style w:type="paragraph" w:styleId="BalloonText">
    <w:name w:val="Balloon Text"/>
    <w:basedOn w:val="Normal"/>
    <w:link w:val="BalloonTextChar"/>
    <w:semiHidden/>
    <w:rsid w:val="005F188D"/>
    <w:rPr>
      <w:rFonts w:ascii="Tahoma" w:hAnsi="Tahoma" w:cs="Tahoma"/>
      <w:sz w:val="16"/>
      <w:szCs w:val="16"/>
    </w:rPr>
  </w:style>
  <w:style w:type="character" w:customStyle="1" w:styleId="BalloonTextChar">
    <w:name w:val="Balloon Text Char"/>
    <w:basedOn w:val="DefaultParagraphFont"/>
    <w:link w:val="BalloonText"/>
    <w:semiHidden/>
    <w:rsid w:val="005F188D"/>
    <w:rPr>
      <w:rFonts w:ascii="Tahoma" w:eastAsia="Times New Roman" w:hAnsi="Tahoma" w:cs="Tahoma"/>
      <w:sz w:val="16"/>
      <w:szCs w:val="16"/>
      <w:lang w:eastAsia="en-GB"/>
    </w:rPr>
  </w:style>
  <w:style w:type="character" w:styleId="CommentReference">
    <w:name w:val="annotation reference"/>
    <w:basedOn w:val="DefaultParagraphFont"/>
    <w:semiHidden/>
    <w:rsid w:val="005F188D"/>
    <w:rPr>
      <w:sz w:val="16"/>
      <w:szCs w:val="16"/>
    </w:rPr>
  </w:style>
  <w:style w:type="paragraph" w:styleId="CommentText">
    <w:name w:val="annotation text"/>
    <w:basedOn w:val="Normal"/>
    <w:link w:val="CommentTextChar"/>
    <w:semiHidden/>
    <w:rsid w:val="005F188D"/>
    <w:rPr>
      <w:sz w:val="20"/>
      <w:szCs w:val="20"/>
    </w:rPr>
  </w:style>
  <w:style w:type="character" w:customStyle="1" w:styleId="CommentTextChar">
    <w:name w:val="Comment Text Char"/>
    <w:basedOn w:val="DefaultParagraphFont"/>
    <w:link w:val="CommentText"/>
    <w:semiHidden/>
    <w:rsid w:val="005F188D"/>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semiHidden/>
    <w:rsid w:val="005F188D"/>
    <w:rPr>
      <w:b/>
      <w:bCs/>
    </w:rPr>
  </w:style>
  <w:style w:type="character" w:customStyle="1" w:styleId="CommentSubjectChar">
    <w:name w:val="Comment Subject Char"/>
    <w:basedOn w:val="CommentTextChar"/>
    <w:link w:val="CommentSubject"/>
    <w:semiHidden/>
    <w:rsid w:val="005F188D"/>
    <w:rPr>
      <w:rFonts w:ascii="Times New Roman" w:eastAsia="Times New Roman" w:hAnsi="Times New Roman" w:cs="Times New Roman"/>
      <w:b/>
      <w:bCs/>
      <w:sz w:val="20"/>
      <w:szCs w:val="20"/>
      <w:lang w:eastAsia="en-GB"/>
    </w:rPr>
  </w:style>
  <w:style w:type="table" w:styleId="TableGrid">
    <w:name w:val="Table Grid"/>
    <w:basedOn w:val="TableNormal"/>
    <w:rsid w:val="005F188D"/>
    <w:rPr>
      <w:rFonts w:ascii="Times New Roman" w:eastAsia="Times New Roman" w:hAnsi="Times New Roman"/>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GTimesE1">
    <w:name w:val="CG Times(E1)"/>
    <w:basedOn w:val="Normal"/>
    <w:rsid w:val="005F188D"/>
    <w:pPr>
      <w:jc w:val="both"/>
    </w:pPr>
    <w:rPr>
      <w:rFonts w:ascii="CG Times (E1)" w:hAnsi="CG Times (E1)"/>
      <w:szCs w:val="20"/>
      <w:lang w:eastAsia="en-US"/>
    </w:rPr>
  </w:style>
  <w:style w:type="paragraph" w:customStyle="1" w:styleId="a">
    <w:name w:val=":("/>
    <w:rsid w:val="005F188D"/>
    <w:rPr>
      <w:rFonts w:ascii="Times New Roman" w:eastAsia="Times New Roman" w:hAnsi="Times New Roman"/>
      <w:lang w:val="en-GB"/>
    </w:rPr>
  </w:style>
  <w:style w:type="paragraph" w:styleId="NormalIndent">
    <w:name w:val="Normal Indent"/>
    <w:basedOn w:val="Normal"/>
    <w:rsid w:val="005F188D"/>
    <w:pPr>
      <w:ind w:left="720"/>
      <w:jc w:val="both"/>
    </w:pPr>
    <w:rPr>
      <w:rFonts w:ascii="CG Times (E1)" w:hAnsi="CG Times (E1)"/>
      <w:szCs w:val="20"/>
      <w:lang w:eastAsia="en-US"/>
    </w:rPr>
  </w:style>
  <w:style w:type="paragraph" w:styleId="BlockText">
    <w:name w:val="Block Text"/>
    <w:basedOn w:val="Normal"/>
    <w:rsid w:val="005F188D"/>
    <w:pPr>
      <w:tabs>
        <w:tab w:val="left" w:pos="1260"/>
      </w:tabs>
      <w:suppressAutoHyphens/>
      <w:ind w:left="720" w:right="72" w:hanging="1260"/>
      <w:jc w:val="both"/>
    </w:pPr>
    <w:rPr>
      <w:spacing w:val="-3"/>
      <w:szCs w:val="20"/>
      <w:lang w:eastAsia="en-US"/>
    </w:rPr>
  </w:style>
  <w:style w:type="paragraph" w:styleId="BodyTextIndent2">
    <w:name w:val="Body Text Indent 2"/>
    <w:basedOn w:val="Normal"/>
    <w:link w:val="BodyTextIndent2Char"/>
    <w:rsid w:val="005F188D"/>
    <w:pPr>
      <w:tabs>
        <w:tab w:val="left" w:pos="-2268"/>
      </w:tabs>
      <w:ind w:left="450"/>
      <w:jc w:val="both"/>
    </w:pPr>
    <w:rPr>
      <w:b/>
      <w:szCs w:val="20"/>
      <w:lang w:eastAsia="en-US"/>
    </w:rPr>
  </w:style>
  <w:style w:type="character" w:customStyle="1" w:styleId="BodyTextIndent2Char">
    <w:name w:val="Body Text Indent 2 Char"/>
    <w:basedOn w:val="DefaultParagraphFont"/>
    <w:link w:val="BodyTextIndent2"/>
    <w:rsid w:val="005F188D"/>
    <w:rPr>
      <w:rFonts w:ascii="Times New Roman" w:eastAsia="Times New Roman" w:hAnsi="Times New Roman" w:cs="Times New Roman"/>
      <w:b/>
      <w:sz w:val="24"/>
      <w:szCs w:val="20"/>
    </w:rPr>
  </w:style>
  <w:style w:type="paragraph" w:styleId="BodyTextIndent3">
    <w:name w:val="Body Text Indent 3"/>
    <w:basedOn w:val="Normal"/>
    <w:link w:val="BodyTextIndent3Char"/>
    <w:rsid w:val="005F188D"/>
    <w:pPr>
      <w:tabs>
        <w:tab w:val="left" w:pos="1701"/>
      </w:tabs>
      <w:ind w:left="450" w:hanging="24"/>
    </w:pPr>
    <w:rPr>
      <w:szCs w:val="20"/>
      <w:lang w:eastAsia="en-US"/>
    </w:rPr>
  </w:style>
  <w:style w:type="character" w:customStyle="1" w:styleId="BodyTextIndent3Char">
    <w:name w:val="Body Text Indent 3 Char"/>
    <w:basedOn w:val="DefaultParagraphFont"/>
    <w:link w:val="BodyTextIndent3"/>
    <w:rsid w:val="005F188D"/>
    <w:rPr>
      <w:rFonts w:ascii="Times New Roman" w:eastAsia="Times New Roman" w:hAnsi="Times New Roman" w:cs="Times New Roman"/>
      <w:sz w:val="24"/>
      <w:szCs w:val="20"/>
    </w:rPr>
  </w:style>
  <w:style w:type="paragraph" w:styleId="BodyText3">
    <w:name w:val="Body Text 3"/>
    <w:basedOn w:val="Normal"/>
    <w:link w:val="BodyText3Char"/>
    <w:rsid w:val="005F188D"/>
    <w:pPr>
      <w:tabs>
        <w:tab w:val="left" w:pos="2160"/>
        <w:tab w:val="left" w:pos="5040"/>
      </w:tabs>
      <w:spacing w:line="360" w:lineRule="atLeast"/>
      <w:ind w:right="72"/>
      <w:jc w:val="both"/>
    </w:pPr>
    <w:rPr>
      <w:spacing w:val="-5"/>
      <w:szCs w:val="20"/>
      <w:lang w:eastAsia="en-US"/>
    </w:rPr>
  </w:style>
  <w:style w:type="character" w:customStyle="1" w:styleId="BodyText3Char">
    <w:name w:val="Body Text 3 Char"/>
    <w:basedOn w:val="DefaultParagraphFont"/>
    <w:link w:val="BodyText3"/>
    <w:rsid w:val="005F188D"/>
    <w:rPr>
      <w:rFonts w:ascii="Times New Roman" w:eastAsia="Times New Roman" w:hAnsi="Times New Roman" w:cs="Times New Roman"/>
      <w:spacing w:val="-5"/>
      <w:sz w:val="24"/>
      <w:szCs w:val="20"/>
    </w:rPr>
  </w:style>
  <w:style w:type="paragraph" w:customStyle="1" w:styleId="Bibliogrphy">
    <w:name w:val="Bibliogrphy"/>
    <w:rsid w:val="005F188D"/>
    <w:pPr>
      <w:ind w:left="720" w:hanging="720"/>
    </w:pPr>
    <w:rPr>
      <w:rFonts w:ascii="Times" w:eastAsia="Times New Roman" w:hAnsi="Times"/>
      <w:sz w:val="24"/>
      <w:lang w:val="en-GB"/>
    </w:rPr>
  </w:style>
  <w:style w:type="paragraph" w:customStyle="1" w:styleId="WPDefaults">
    <w:name w:val="WP Defaults"/>
    <w:rsid w:val="005F188D"/>
    <w:pPr>
      <w:tabs>
        <w:tab w:val="left" w:pos="-1440"/>
        <w:tab w:val="left" w:pos="-720"/>
        <w:tab w:val="left" w:pos="-36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Pr>
      <w:rFonts w:ascii="Times" w:eastAsia="Times New Roman" w:hAnsi="Times"/>
      <w:sz w:val="24"/>
      <w:lang w:val="en-GB"/>
    </w:rPr>
  </w:style>
  <w:style w:type="paragraph" w:customStyle="1" w:styleId="TechInit">
    <w:name w:val="Tech Init"/>
    <w:rsid w:val="005F188D"/>
    <w:rPr>
      <w:rFonts w:ascii="Times" w:eastAsia="Times New Roman" w:hAnsi="Times"/>
      <w:sz w:val="24"/>
      <w:lang w:val="en-GB"/>
    </w:rPr>
  </w:style>
  <w:style w:type="paragraph" w:customStyle="1" w:styleId="Pleading">
    <w:name w:val="Pleading"/>
    <w:rsid w:val="005F188D"/>
    <w:rPr>
      <w:rFonts w:ascii="Times" w:eastAsia="Times New Roman" w:hAnsi="Times"/>
      <w:sz w:val="24"/>
      <w:lang w:val="en-GB"/>
    </w:rPr>
  </w:style>
  <w:style w:type="paragraph" w:customStyle="1" w:styleId="DocInit">
    <w:name w:val="Doc Init"/>
    <w:rsid w:val="005F188D"/>
    <w:rPr>
      <w:rFonts w:ascii="Times" w:eastAsia="Times New Roman" w:hAnsi="Times"/>
      <w:sz w:val="24"/>
      <w:lang w:val="en-GB"/>
    </w:rPr>
  </w:style>
  <w:style w:type="paragraph" w:customStyle="1" w:styleId="POISE4">
    <w:name w:val="POISE4"/>
    <w:rsid w:val="005F188D"/>
    <w:pPr>
      <w:ind w:left="720"/>
    </w:pPr>
    <w:rPr>
      <w:rFonts w:ascii="Times" w:eastAsia="Times New Roman" w:hAnsi="Times"/>
      <w:b/>
      <w:sz w:val="24"/>
      <w:lang w:val="en-GB"/>
    </w:rPr>
  </w:style>
  <w:style w:type="paragraph" w:customStyle="1" w:styleId="BulletList">
    <w:name w:val="Bullet List"/>
    <w:rsid w:val="005F188D"/>
    <w:pPr>
      <w:ind w:left="720"/>
    </w:pPr>
    <w:rPr>
      <w:rFonts w:ascii="Times" w:eastAsia="Times New Roman" w:hAnsi="Times"/>
      <w:sz w:val="24"/>
      <w:lang w:val="en-GB"/>
    </w:rPr>
  </w:style>
  <w:style w:type="paragraph" w:customStyle="1" w:styleId="SqBullet">
    <w:name w:val="SqBullet"/>
    <w:rsid w:val="005F188D"/>
    <w:pPr>
      <w:ind w:left="1080"/>
    </w:pPr>
    <w:rPr>
      <w:rFonts w:ascii="Times" w:eastAsia="Times New Roman" w:hAnsi="Times"/>
      <w:sz w:val="24"/>
      <w:lang w:val="en-GB"/>
    </w:rPr>
  </w:style>
  <w:style w:type="paragraph" w:customStyle="1" w:styleId="Heading21">
    <w:name w:val="Heading 21"/>
    <w:rsid w:val="005F188D"/>
    <w:rPr>
      <w:rFonts w:ascii="Times" w:eastAsia="Times New Roman" w:hAnsi="Times"/>
      <w:sz w:val="24"/>
      <w:u w:val="single"/>
      <w:lang w:val="en-GB"/>
    </w:rPr>
  </w:style>
  <w:style w:type="paragraph" w:customStyle="1" w:styleId="Heading11">
    <w:name w:val="Heading 11"/>
    <w:rsid w:val="005F188D"/>
    <w:pPr>
      <w:jc w:val="center"/>
    </w:pPr>
    <w:rPr>
      <w:rFonts w:ascii="Times" w:eastAsia="Times New Roman" w:hAnsi="Times"/>
      <w:b/>
      <w:sz w:val="24"/>
      <w:lang w:val="en-GB"/>
    </w:rPr>
  </w:style>
  <w:style w:type="paragraph" w:customStyle="1" w:styleId="Stylesoff">
    <w:name w:val="Styles off"/>
    <w:rsid w:val="005F188D"/>
    <w:rPr>
      <w:rFonts w:ascii="Times" w:eastAsia="Times New Roman" w:hAnsi="Times"/>
      <w:sz w:val="24"/>
      <w:lang w:val="en-GB"/>
    </w:rPr>
  </w:style>
  <w:style w:type="paragraph" w:customStyle="1" w:styleId="POISE1">
    <w:name w:val="POISE1"/>
    <w:rsid w:val="005F188D"/>
    <w:rPr>
      <w:rFonts w:ascii="Times" w:eastAsia="Times New Roman" w:hAnsi="Times"/>
      <w:b/>
      <w:i/>
      <w:sz w:val="48"/>
      <w:lang w:val="en-GB"/>
    </w:rPr>
  </w:style>
  <w:style w:type="paragraph" w:customStyle="1" w:styleId="POISE2">
    <w:name w:val="POISE2"/>
    <w:rsid w:val="005F188D"/>
    <w:rPr>
      <w:rFonts w:ascii="Times" w:eastAsia="Times New Roman" w:hAnsi="Times"/>
      <w:b/>
      <w:i/>
      <w:sz w:val="48"/>
      <w:lang w:val="en-GB"/>
    </w:rPr>
  </w:style>
  <w:style w:type="paragraph" w:customStyle="1" w:styleId="POISE3">
    <w:name w:val="POISE3"/>
    <w:rsid w:val="005F188D"/>
    <w:rPr>
      <w:rFonts w:ascii="Courier" w:eastAsia="Times New Roman" w:hAnsi="Courier"/>
      <w:b/>
      <w:sz w:val="24"/>
      <w:lang w:val="en-GB"/>
    </w:rPr>
  </w:style>
  <w:style w:type="paragraph" w:customStyle="1" w:styleId="POISE40">
    <w:name w:val="POISE 4"/>
    <w:rsid w:val="005F188D"/>
    <w:pPr>
      <w:ind w:left="720"/>
    </w:pPr>
    <w:rPr>
      <w:rFonts w:ascii="Times" w:eastAsia="Times New Roman" w:hAnsi="Times"/>
      <w:b/>
      <w:sz w:val="24"/>
      <w:lang w:val="en-GB"/>
    </w:rPr>
  </w:style>
  <w:style w:type="paragraph" w:customStyle="1" w:styleId="DashBullet">
    <w:name w:val="DashBullet"/>
    <w:rsid w:val="005F188D"/>
    <w:pPr>
      <w:ind w:left="1800"/>
    </w:pPr>
    <w:rPr>
      <w:rFonts w:ascii="Times" w:eastAsia="Times New Roman" w:hAnsi="Times"/>
      <w:sz w:val="24"/>
      <w:lang w:val="en-GB"/>
    </w:rPr>
  </w:style>
  <w:style w:type="paragraph" w:customStyle="1" w:styleId="Outline1">
    <w:name w:val="Outline 1"/>
    <w:basedOn w:val="Normal"/>
    <w:rsid w:val="005F188D"/>
    <w:pPr>
      <w:keepNext/>
      <w:tabs>
        <w:tab w:val="left" w:pos="851"/>
      </w:tabs>
      <w:spacing w:after="240"/>
      <w:ind w:left="851" w:hanging="851"/>
      <w:jc w:val="both"/>
    </w:pPr>
    <w:rPr>
      <w:rFonts w:ascii="Arial" w:hAnsi="Arial"/>
      <w:b/>
      <w:caps/>
      <w:sz w:val="22"/>
      <w:szCs w:val="20"/>
      <w:lang w:eastAsia="en-US"/>
    </w:rPr>
  </w:style>
  <w:style w:type="paragraph" w:customStyle="1" w:styleId="Outline2">
    <w:name w:val="Outline 2"/>
    <w:basedOn w:val="Normal"/>
    <w:rsid w:val="005F188D"/>
    <w:pPr>
      <w:tabs>
        <w:tab w:val="left" w:pos="851"/>
      </w:tabs>
      <w:spacing w:after="240"/>
      <w:ind w:left="851" w:hanging="851"/>
      <w:jc w:val="both"/>
    </w:pPr>
    <w:rPr>
      <w:rFonts w:ascii="Arial" w:hAnsi="Arial"/>
      <w:sz w:val="22"/>
      <w:szCs w:val="20"/>
      <w:lang w:eastAsia="en-US"/>
    </w:rPr>
  </w:style>
  <w:style w:type="paragraph" w:customStyle="1" w:styleId="Outline3">
    <w:name w:val="Outline 3"/>
    <w:basedOn w:val="Normal"/>
    <w:rsid w:val="005F188D"/>
    <w:pPr>
      <w:tabs>
        <w:tab w:val="left" w:pos="1701"/>
      </w:tabs>
      <w:spacing w:after="240"/>
      <w:ind w:left="1701" w:hanging="850"/>
      <w:jc w:val="both"/>
    </w:pPr>
    <w:rPr>
      <w:rFonts w:ascii="Arial" w:hAnsi="Arial"/>
      <w:sz w:val="22"/>
      <w:szCs w:val="20"/>
      <w:lang w:eastAsia="en-US"/>
    </w:rPr>
  </w:style>
  <w:style w:type="paragraph" w:customStyle="1" w:styleId="Outline4">
    <w:name w:val="Outline 4"/>
    <w:basedOn w:val="Normal"/>
    <w:rsid w:val="005F188D"/>
    <w:pPr>
      <w:tabs>
        <w:tab w:val="left" w:pos="2268"/>
      </w:tabs>
      <w:spacing w:after="240"/>
      <w:ind w:left="2268" w:hanging="567"/>
      <w:jc w:val="both"/>
    </w:pPr>
    <w:rPr>
      <w:rFonts w:ascii="Arial" w:hAnsi="Arial"/>
      <w:sz w:val="22"/>
      <w:szCs w:val="20"/>
      <w:lang w:eastAsia="en-US"/>
    </w:rPr>
  </w:style>
  <w:style w:type="paragraph" w:customStyle="1" w:styleId="Outline5">
    <w:name w:val="Outline 5"/>
    <w:basedOn w:val="Normal"/>
    <w:rsid w:val="005F188D"/>
    <w:pPr>
      <w:tabs>
        <w:tab w:val="left" w:pos="2835"/>
        <w:tab w:val="left" w:pos="2988"/>
      </w:tabs>
      <w:spacing w:after="240"/>
      <w:ind w:left="2835" w:hanging="567"/>
      <w:jc w:val="both"/>
    </w:pPr>
    <w:rPr>
      <w:rFonts w:ascii="Arial" w:hAnsi="Arial"/>
      <w:sz w:val="22"/>
      <w:szCs w:val="20"/>
      <w:lang w:eastAsia="en-US"/>
    </w:rPr>
  </w:style>
  <w:style w:type="paragraph" w:customStyle="1" w:styleId="OutlineInd2">
    <w:name w:val="Outline Ind 2"/>
    <w:basedOn w:val="Normal"/>
    <w:rsid w:val="005F188D"/>
    <w:pPr>
      <w:tabs>
        <w:tab w:val="left" w:pos="1701"/>
      </w:tabs>
      <w:spacing w:after="240"/>
      <w:ind w:left="1701" w:hanging="850"/>
      <w:jc w:val="both"/>
    </w:pPr>
    <w:rPr>
      <w:rFonts w:ascii="Arial" w:hAnsi="Arial"/>
      <w:sz w:val="22"/>
      <w:szCs w:val="20"/>
      <w:lang w:eastAsia="en-US"/>
    </w:rPr>
  </w:style>
  <w:style w:type="paragraph" w:customStyle="1" w:styleId="OutlineInd3">
    <w:name w:val="Outline Ind 3"/>
    <w:basedOn w:val="Normal"/>
    <w:rsid w:val="005F188D"/>
    <w:pPr>
      <w:tabs>
        <w:tab w:val="left" w:pos="2552"/>
      </w:tabs>
      <w:spacing w:after="240"/>
      <w:ind w:left="2552" w:hanging="851"/>
      <w:jc w:val="both"/>
    </w:pPr>
    <w:rPr>
      <w:rFonts w:ascii="Arial" w:hAnsi="Arial"/>
      <w:sz w:val="22"/>
      <w:szCs w:val="20"/>
      <w:lang w:eastAsia="en-US"/>
    </w:rPr>
  </w:style>
  <w:style w:type="paragraph" w:customStyle="1" w:styleId="OutlineInd4">
    <w:name w:val="Outline Ind 4"/>
    <w:basedOn w:val="Normal"/>
    <w:rsid w:val="005F188D"/>
    <w:pPr>
      <w:tabs>
        <w:tab w:val="left" w:pos="3119"/>
      </w:tabs>
      <w:spacing w:after="240"/>
      <w:ind w:left="3119" w:hanging="567"/>
      <w:jc w:val="both"/>
    </w:pPr>
    <w:rPr>
      <w:rFonts w:ascii="Arial" w:hAnsi="Arial"/>
      <w:sz w:val="22"/>
      <w:szCs w:val="20"/>
      <w:lang w:eastAsia="en-US"/>
    </w:rPr>
  </w:style>
  <w:style w:type="paragraph" w:customStyle="1" w:styleId="OutlineInd5">
    <w:name w:val="Outline Ind 5"/>
    <w:basedOn w:val="Normal"/>
    <w:rsid w:val="005F188D"/>
    <w:pPr>
      <w:tabs>
        <w:tab w:val="left" w:pos="3686"/>
        <w:tab w:val="left" w:pos="3839"/>
      </w:tabs>
      <w:spacing w:after="240"/>
      <w:ind w:left="3686" w:hanging="567"/>
      <w:jc w:val="both"/>
    </w:pPr>
    <w:rPr>
      <w:rFonts w:ascii="Arial" w:hAnsi="Arial"/>
      <w:sz w:val="22"/>
      <w:szCs w:val="20"/>
      <w:lang w:eastAsia="en-US"/>
    </w:rPr>
  </w:style>
  <w:style w:type="paragraph" w:customStyle="1" w:styleId="General1">
    <w:name w:val="General 1"/>
    <w:basedOn w:val="Normal"/>
    <w:rsid w:val="005F188D"/>
    <w:pPr>
      <w:tabs>
        <w:tab w:val="left" w:pos="851"/>
      </w:tabs>
      <w:spacing w:after="240"/>
      <w:ind w:left="851" w:hanging="851"/>
      <w:jc w:val="both"/>
    </w:pPr>
    <w:rPr>
      <w:rFonts w:ascii="Arial" w:hAnsi="Arial"/>
      <w:sz w:val="22"/>
      <w:szCs w:val="20"/>
      <w:lang w:eastAsia="en-US"/>
    </w:rPr>
  </w:style>
  <w:style w:type="paragraph" w:customStyle="1" w:styleId="General2">
    <w:name w:val="General 2"/>
    <w:basedOn w:val="Normal"/>
    <w:rsid w:val="005F188D"/>
    <w:pPr>
      <w:tabs>
        <w:tab w:val="left" w:pos="851"/>
      </w:tabs>
      <w:spacing w:after="240"/>
      <w:ind w:left="851" w:hanging="851"/>
      <w:jc w:val="both"/>
    </w:pPr>
    <w:rPr>
      <w:rFonts w:ascii="Arial" w:hAnsi="Arial"/>
      <w:sz w:val="22"/>
      <w:szCs w:val="20"/>
      <w:lang w:eastAsia="en-US"/>
    </w:rPr>
  </w:style>
  <w:style w:type="paragraph" w:customStyle="1" w:styleId="General3">
    <w:name w:val="General 3"/>
    <w:basedOn w:val="Normal"/>
    <w:rsid w:val="005F188D"/>
    <w:pPr>
      <w:tabs>
        <w:tab w:val="left" w:pos="1701"/>
      </w:tabs>
      <w:spacing w:after="240"/>
      <w:ind w:left="1701" w:hanging="850"/>
      <w:jc w:val="both"/>
    </w:pPr>
    <w:rPr>
      <w:rFonts w:ascii="Arial" w:hAnsi="Arial"/>
      <w:sz w:val="22"/>
      <w:szCs w:val="20"/>
      <w:lang w:eastAsia="en-US"/>
    </w:rPr>
  </w:style>
  <w:style w:type="paragraph" w:customStyle="1" w:styleId="General4">
    <w:name w:val="General 4"/>
    <w:basedOn w:val="Normal"/>
    <w:rsid w:val="005F188D"/>
    <w:pPr>
      <w:tabs>
        <w:tab w:val="left" w:pos="2268"/>
      </w:tabs>
      <w:spacing w:after="240"/>
      <w:ind w:left="2268" w:hanging="567"/>
      <w:jc w:val="both"/>
    </w:pPr>
    <w:rPr>
      <w:rFonts w:ascii="Arial" w:hAnsi="Arial"/>
      <w:sz w:val="22"/>
      <w:szCs w:val="20"/>
      <w:lang w:eastAsia="en-US"/>
    </w:rPr>
  </w:style>
  <w:style w:type="paragraph" w:customStyle="1" w:styleId="General5">
    <w:name w:val="General 5"/>
    <w:basedOn w:val="Normal"/>
    <w:rsid w:val="005F188D"/>
    <w:pPr>
      <w:tabs>
        <w:tab w:val="left" w:pos="2835"/>
      </w:tabs>
      <w:spacing w:after="240"/>
      <w:ind w:left="2835" w:hanging="567"/>
      <w:jc w:val="both"/>
    </w:pPr>
    <w:rPr>
      <w:rFonts w:ascii="Arial" w:hAnsi="Arial"/>
      <w:sz w:val="22"/>
      <w:szCs w:val="20"/>
      <w:lang w:eastAsia="en-US"/>
    </w:rPr>
  </w:style>
  <w:style w:type="paragraph" w:customStyle="1" w:styleId="GeneralInd2">
    <w:name w:val="General Ind 2"/>
    <w:basedOn w:val="Normal"/>
    <w:rsid w:val="005F188D"/>
    <w:pPr>
      <w:tabs>
        <w:tab w:val="left" w:pos="1701"/>
      </w:tabs>
      <w:spacing w:after="240"/>
      <w:ind w:left="1701" w:hanging="850"/>
      <w:jc w:val="both"/>
    </w:pPr>
    <w:rPr>
      <w:rFonts w:ascii="Arial" w:hAnsi="Arial"/>
      <w:sz w:val="22"/>
      <w:szCs w:val="20"/>
      <w:lang w:eastAsia="en-US"/>
    </w:rPr>
  </w:style>
  <w:style w:type="paragraph" w:customStyle="1" w:styleId="GeneralInd3">
    <w:name w:val="General Ind 3"/>
    <w:basedOn w:val="Normal"/>
    <w:rsid w:val="005F188D"/>
    <w:pPr>
      <w:tabs>
        <w:tab w:val="left" w:pos="2552"/>
      </w:tabs>
      <w:spacing w:after="240"/>
      <w:ind w:left="2552" w:hanging="851"/>
      <w:jc w:val="both"/>
    </w:pPr>
    <w:rPr>
      <w:rFonts w:ascii="Arial" w:hAnsi="Arial"/>
      <w:sz w:val="22"/>
      <w:szCs w:val="20"/>
      <w:lang w:eastAsia="en-US"/>
    </w:rPr>
  </w:style>
  <w:style w:type="paragraph" w:customStyle="1" w:styleId="GeneralInd4">
    <w:name w:val="General Ind 4"/>
    <w:basedOn w:val="Normal"/>
    <w:rsid w:val="005F188D"/>
    <w:pPr>
      <w:tabs>
        <w:tab w:val="left" w:pos="3119"/>
      </w:tabs>
      <w:spacing w:after="240"/>
      <w:ind w:left="3119" w:hanging="567"/>
      <w:jc w:val="both"/>
    </w:pPr>
    <w:rPr>
      <w:rFonts w:ascii="Arial" w:hAnsi="Arial"/>
      <w:sz w:val="22"/>
      <w:szCs w:val="20"/>
      <w:lang w:eastAsia="en-US"/>
    </w:rPr>
  </w:style>
  <w:style w:type="paragraph" w:customStyle="1" w:styleId="GeneralInd5">
    <w:name w:val="General Ind 5"/>
    <w:basedOn w:val="Normal"/>
    <w:rsid w:val="005F188D"/>
    <w:pPr>
      <w:tabs>
        <w:tab w:val="left" w:pos="3686"/>
      </w:tabs>
      <w:spacing w:after="240"/>
      <w:ind w:left="3686" w:hanging="567"/>
      <w:jc w:val="both"/>
    </w:pPr>
    <w:rPr>
      <w:rFonts w:ascii="Arial" w:hAnsi="Arial"/>
      <w:sz w:val="22"/>
      <w:szCs w:val="20"/>
      <w:lang w:eastAsia="en-US"/>
    </w:rPr>
  </w:style>
  <w:style w:type="character" w:styleId="FollowedHyperlink">
    <w:name w:val="FollowedHyperlink"/>
    <w:basedOn w:val="DefaultParagraphFont"/>
    <w:rsid w:val="005F188D"/>
    <w:rPr>
      <w:color w:val="800080"/>
      <w:u w:val="single"/>
    </w:rPr>
  </w:style>
  <w:style w:type="paragraph" w:styleId="ListParagraph">
    <w:name w:val="List Paragraph"/>
    <w:basedOn w:val="Normal"/>
    <w:uiPriority w:val="99"/>
    <w:qFormat/>
    <w:rsid w:val="00DC456A"/>
    <w:pPr>
      <w:ind w:left="720"/>
    </w:pPr>
  </w:style>
  <w:style w:type="paragraph" w:customStyle="1" w:styleId="Default">
    <w:name w:val="Default"/>
    <w:rsid w:val="00CF3EE9"/>
    <w:pPr>
      <w:autoSpaceDE w:val="0"/>
      <w:autoSpaceDN w:val="0"/>
      <w:adjustRightInd w:val="0"/>
    </w:pPr>
    <w:rPr>
      <w:rFonts w:ascii="Arial" w:hAnsi="Arial" w:cs="Arial"/>
      <w:color w:val="000000"/>
      <w:sz w:val="24"/>
      <w:szCs w:val="24"/>
      <w:lang w:val="en-GB"/>
    </w:rPr>
  </w:style>
  <w:style w:type="paragraph" w:styleId="Revision">
    <w:name w:val="Revision"/>
    <w:hidden/>
    <w:uiPriority w:val="99"/>
    <w:semiHidden/>
    <w:rsid w:val="00FF29E3"/>
    <w:rPr>
      <w:rFonts w:ascii="Times New Roman" w:eastAsia="Times New Roman" w:hAnsi="Times New Roman"/>
      <w:sz w:val="24"/>
      <w:szCs w:val="24"/>
      <w:lang w:val="en-GB" w:eastAsia="en-GB"/>
    </w:rPr>
  </w:style>
  <w:style w:type="paragraph" w:customStyle="1" w:styleId="MOIText">
    <w:name w:val="MOI Text"/>
    <w:basedOn w:val="Normal"/>
    <w:rsid w:val="001F540A"/>
    <w:pPr>
      <w:spacing w:before="60" w:after="60"/>
      <w:ind w:left="720"/>
      <w:jc w:val="both"/>
    </w:pPr>
    <w:rPr>
      <w:rFonts w:ascii="Arial" w:hAnsi="Arial" w:cs="Arial"/>
      <w:sz w:val="22"/>
      <w:szCs w:val="22"/>
    </w:rPr>
  </w:style>
  <w:style w:type="paragraph" w:customStyle="1" w:styleId="10pttable">
    <w:name w:val="10 pt table"/>
    <w:basedOn w:val="Normal"/>
    <w:rsid w:val="001F540A"/>
    <w:pPr>
      <w:spacing w:before="60" w:after="60"/>
    </w:pPr>
    <w:rPr>
      <w:rFonts w:ascii="Arial" w:eastAsia="Arial" w:hAnsi="Arial" w:cs="Arial"/>
      <w:sz w:val="20"/>
      <w:szCs w:val="20"/>
    </w:rPr>
  </w:style>
  <w:style w:type="paragraph" w:styleId="TOCHeading">
    <w:name w:val="TOC Heading"/>
    <w:basedOn w:val="Heading1"/>
    <w:next w:val="Normal"/>
    <w:uiPriority w:val="39"/>
    <w:unhideWhenUsed/>
    <w:qFormat/>
    <w:rsid w:val="00D4677E"/>
    <w:pPr>
      <w:keepNext/>
      <w:keepLines/>
      <w:spacing w:before="480" w:line="276" w:lineRule="auto"/>
      <w:jc w:val="left"/>
      <w:outlineLvl w:val="9"/>
    </w:pPr>
    <w:rPr>
      <w:rFonts w:asciiTheme="majorHAnsi" w:eastAsiaTheme="majorEastAsia" w:hAnsiTheme="majorHAnsi" w:cstheme="majorBidi"/>
      <w:bCs/>
      <w:color w:val="365F91" w:themeColor="accent1" w:themeShade="BF"/>
      <w:sz w:val="28"/>
      <w:szCs w:val="28"/>
      <w:lang w:val="en-US" w:eastAsia="ja-JP"/>
    </w:rPr>
  </w:style>
  <w:style w:type="paragraph" w:styleId="TOC1">
    <w:name w:val="toc 1"/>
    <w:basedOn w:val="Normal"/>
    <w:next w:val="Normal"/>
    <w:autoRedefine/>
    <w:uiPriority w:val="39"/>
    <w:unhideWhenUsed/>
    <w:rsid w:val="00D4677E"/>
    <w:pPr>
      <w:spacing w:after="100" w:line="360" w:lineRule="auto"/>
    </w:pPr>
    <w:rPr>
      <w:rFonts w:ascii="Arial" w:hAnsi="Arial"/>
      <w:b/>
      <w:sz w:val="22"/>
    </w:rPr>
  </w:style>
  <w:style w:type="paragraph" w:styleId="TOC2">
    <w:name w:val="toc 2"/>
    <w:basedOn w:val="Normal"/>
    <w:next w:val="Normal"/>
    <w:autoRedefine/>
    <w:uiPriority w:val="39"/>
    <w:unhideWhenUsed/>
    <w:rsid w:val="00D4677E"/>
    <w:pPr>
      <w:spacing w:after="100"/>
      <w:ind w:left="240"/>
    </w:pPr>
    <w:rPr>
      <w:rFonts w:ascii="Arial" w:hAnsi="Arial"/>
      <w:sz w:val="20"/>
    </w:rPr>
  </w:style>
  <w:style w:type="paragraph" w:styleId="FootnoteText">
    <w:name w:val="footnote text"/>
    <w:basedOn w:val="Normal"/>
    <w:link w:val="FootnoteTextChar"/>
    <w:uiPriority w:val="99"/>
    <w:semiHidden/>
    <w:unhideWhenUsed/>
    <w:rsid w:val="00937941"/>
    <w:rPr>
      <w:sz w:val="20"/>
      <w:szCs w:val="20"/>
    </w:rPr>
  </w:style>
  <w:style w:type="character" w:customStyle="1" w:styleId="FootnoteTextChar">
    <w:name w:val="Footnote Text Char"/>
    <w:basedOn w:val="DefaultParagraphFont"/>
    <w:link w:val="FootnoteText"/>
    <w:uiPriority w:val="99"/>
    <w:semiHidden/>
    <w:rsid w:val="00937941"/>
    <w:rPr>
      <w:rFonts w:ascii="Times New Roman" w:eastAsia="Times New Roman" w:hAnsi="Times New Roman"/>
      <w:lang w:val="en-GB" w:eastAsia="en-GB"/>
    </w:rPr>
  </w:style>
  <w:style w:type="character" w:styleId="FootnoteReference">
    <w:name w:val="footnote reference"/>
    <w:basedOn w:val="DefaultParagraphFont"/>
    <w:uiPriority w:val="99"/>
    <w:semiHidden/>
    <w:unhideWhenUsed/>
    <w:rsid w:val="0093794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0"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188D"/>
    <w:rPr>
      <w:rFonts w:ascii="Times New Roman" w:eastAsia="Times New Roman" w:hAnsi="Times New Roman"/>
      <w:sz w:val="24"/>
      <w:szCs w:val="24"/>
      <w:lang w:val="en-GB" w:eastAsia="en-GB"/>
    </w:rPr>
  </w:style>
  <w:style w:type="paragraph" w:styleId="Heading1">
    <w:name w:val="heading 1"/>
    <w:basedOn w:val="Normal"/>
    <w:next w:val="Normal"/>
    <w:link w:val="Heading1Char"/>
    <w:qFormat/>
    <w:rsid w:val="00251D62"/>
    <w:pPr>
      <w:jc w:val="both"/>
      <w:outlineLvl w:val="0"/>
    </w:pPr>
    <w:rPr>
      <w:rFonts w:ascii="Arial" w:hAnsi="Arial"/>
      <w:b/>
      <w:szCs w:val="20"/>
      <w:lang w:eastAsia="en-US"/>
    </w:rPr>
  </w:style>
  <w:style w:type="paragraph" w:styleId="Heading2">
    <w:name w:val="heading 2"/>
    <w:basedOn w:val="Normal"/>
    <w:next w:val="Normal"/>
    <w:link w:val="Heading2Char"/>
    <w:qFormat/>
    <w:rsid w:val="00D4677E"/>
    <w:pPr>
      <w:keepNext/>
      <w:spacing w:before="240" w:after="60"/>
      <w:outlineLvl w:val="1"/>
    </w:pPr>
    <w:rPr>
      <w:rFonts w:ascii="Arial" w:hAnsi="Arial" w:cs="Arial"/>
      <w:b/>
      <w:bCs/>
      <w:iCs/>
      <w:szCs w:val="28"/>
    </w:rPr>
  </w:style>
  <w:style w:type="paragraph" w:styleId="Heading3">
    <w:name w:val="heading 3"/>
    <w:basedOn w:val="Normal"/>
    <w:next w:val="Normal"/>
    <w:link w:val="Heading3Char"/>
    <w:qFormat/>
    <w:rsid w:val="005F188D"/>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5F188D"/>
    <w:pPr>
      <w:keepNext/>
      <w:spacing w:before="240" w:after="60"/>
      <w:outlineLvl w:val="3"/>
    </w:pPr>
    <w:rPr>
      <w:b/>
      <w:bCs/>
      <w:sz w:val="28"/>
      <w:szCs w:val="28"/>
    </w:rPr>
  </w:style>
  <w:style w:type="paragraph" w:styleId="Heading5">
    <w:name w:val="heading 5"/>
    <w:basedOn w:val="Normal"/>
    <w:next w:val="Normal"/>
    <w:link w:val="Heading5Char"/>
    <w:qFormat/>
    <w:rsid w:val="005F188D"/>
    <w:pPr>
      <w:keepNext/>
      <w:ind w:left="851" w:hanging="851"/>
      <w:jc w:val="center"/>
      <w:outlineLvl w:val="4"/>
    </w:pPr>
    <w:rPr>
      <w:b/>
      <w:spacing w:val="-5"/>
      <w:szCs w:val="20"/>
      <w:u w:val="single"/>
      <w:lang w:eastAsia="en-US"/>
    </w:rPr>
  </w:style>
  <w:style w:type="paragraph" w:styleId="Heading6">
    <w:name w:val="heading 6"/>
    <w:basedOn w:val="Normal"/>
    <w:next w:val="Normal"/>
    <w:link w:val="Heading6Char"/>
    <w:qFormat/>
    <w:rsid w:val="005F188D"/>
    <w:pPr>
      <w:spacing w:before="240" w:after="60"/>
      <w:outlineLvl w:val="5"/>
    </w:pPr>
    <w:rPr>
      <w:b/>
      <w:bCs/>
      <w:sz w:val="22"/>
      <w:szCs w:val="22"/>
    </w:rPr>
  </w:style>
  <w:style w:type="paragraph" w:styleId="Heading7">
    <w:name w:val="heading 7"/>
    <w:basedOn w:val="Normal"/>
    <w:next w:val="Normal"/>
    <w:link w:val="Heading7Char"/>
    <w:qFormat/>
    <w:rsid w:val="005F188D"/>
    <w:pPr>
      <w:keepNext/>
      <w:tabs>
        <w:tab w:val="left" w:pos="-288"/>
      </w:tabs>
      <w:overflowPunct w:val="0"/>
      <w:autoSpaceDE w:val="0"/>
      <w:autoSpaceDN w:val="0"/>
      <w:adjustRightInd w:val="0"/>
      <w:ind w:left="709" w:hanging="709"/>
      <w:textAlignment w:val="baseline"/>
      <w:outlineLvl w:val="6"/>
    </w:pPr>
    <w:rPr>
      <w:rFonts w:ascii="Arial" w:hAnsi="Arial"/>
      <w:b/>
      <w:bCs/>
      <w:sz w:val="28"/>
      <w:szCs w:val="20"/>
      <w:lang w:val="en-AU" w:eastAsia="en-US"/>
    </w:rPr>
  </w:style>
  <w:style w:type="paragraph" w:styleId="Heading8">
    <w:name w:val="heading 8"/>
    <w:basedOn w:val="Normal"/>
    <w:next w:val="Normal"/>
    <w:link w:val="Heading8Char"/>
    <w:qFormat/>
    <w:rsid w:val="005F188D"/>
    <w:pPr>
      <w:keepNext/>
      <w:ind w:right="-45"/>
      <w:jc w:val="center"/>
      <w:outlineLvl w:val="7"/>
    </w:pPr>
    <w:rPr>
      <w:spacing w:val="-5"/>
      <w:szCs w:val="20"/>
      <w:u w:val="single"/>
      <w:lang w:eastAsia="en-US"/>
    </w:rPr>
  </w:style>
  <w:style w:type="paragraph" w:styleId="Heading9">
    <w:name w:val="heading 9"/>
    <w:basedOn w:val="Normal"/>
    <w:next w:val="Normal"/>
    <w:link w:val="Heading9Char"/>
    <w:qFormat/>
    <w:rsid w:val="005F188D"/>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51D62"/>
    <w:rPr>
      <w:rFonts w:ascii="Arial" w:eastAsia="Times New Roman" w:hAnsi="Arial"/>
      <w:b/>
      <w:sz w:val="24"/>
      <w:lang w:val="en-GB"/>
    </w:rPr>
  </w:style>
  <w:style w:type="character" w:customStyle="1" w:styleId="Heading2Char">
    <w:name w:val="Heading 2 Char"/>
    <w:basedOn w:val="DefaultParagraphFont"/>
    <w:link w:val="Heading2"/>
    <w:rsid w:val="00D4677E"/>
    <w:rPr>
      <w:rFonts w:ascii="Arial" w:eastAsia="Times New Roman" w:hAnsi="Arial" w:cs="Arial"/>
      <w:b/>
      <w:bCs/>
      <w:iCs/>
      <w:sz w:val="24"/>
      <w:szCs w:val="28"/>
      <w:lang w:val="en-GB" w:eastAsia="en-GB"/>
    </w:rPr>
  </w:style>
  <w:style w:type="character" w:customStyle="1" w:styleId="Heading3Char">
    <w:name w:val="Heading 3 Char"/>
    <w:basedOn w:val="DefaultParagraphFont"/>
    <w:link w:val="Heading3"/>
    <w:rsid w:val="005F188D"/>
    <w:rPr>
      <w:rFonts w:ascii="Arial" w:eastAsia="Times New Roman" w:hAnsi="Arial" w:cs="Arial"/>
      <w:b/>
      <w:bCs/>
      <w:sz w:val="26"/>
      <w:szCs w:val="26"/>
      <w:lang w:eastAsia="en-GB"/>
    </w:rPr>
  </w:style>
  <w:style w:type="character" w:customStyle="1" w:styleId="Heading4Char">
    <w:name w:val="Heading 4 Char"/>
    <w:basedOn w:val="DefaultParagraphFont"/>
    <w:link w:val="Heading4"/>
    <w:rsid w:val="005F188D"/>
    <w:rPr>
      <w:rFonts w:ascii="Times New Roman" w:eastAsia="Times New Roman" w:hAnsi="Times New Roman" w:cs="Times New Roman"/>
      <w:b/>
      <w:bCs/>
      <w:sz w:val="28"/>
      <w:szCs w:val="28"/>
      <w:lang w:eastAsia="en-GB"/>
    </w:rPr>
  </w:style>
  <w:style w:type="character" w:customStyle="1" w:styleId="Heading5Char">
    <w:name w:val="Heading 5 Char"/>
    <w:basedOn w:val="DefaultParagraphFont"/>
    <w:link w:val="Heading5"/>
    <w:rsid w:val="005F188D"/>
    <w:rPr>
      <w:rFonts w:ascii="Times New Roman" w:eastAsia="Times New Roman" w:hAnsi="Times New Roman" w:cs="Times New Roman"/>
      <w:b/>
      <w:spacing w:val="-5"/>
      <w:sz w:val="24"/>
      <w:szCs w:val="20"/>
      <w:u w:val="single"/>
    </w:rPr>
  </w:style>
  <w:style w:type="character" w:customStyle="1" w:styleId="Heading6Char">
    <w:name w:val="Heading 6 Char"/>
    <w:basedOn w:val="DefaultParagraphFont"/>
    <w:link w:val="Heading6"/>
    <w:rsid w:val="005F188D"/>
    <w:rPr>
      <w:rFonts w:ascii="Times New Roman" w:eastAsia="Times New Roman" w:hAnsi="Times New Roman" w:cs="Times New Roman"/>
      <w:b/>
      <w:bCs/>
      <w:lang w:eastAsia="en-GB"/>
    </w:rPr>
  </w:style>
  <w:style w:type="character" w:customStyle="1" w:styleId="Heading7Char">
    <w:name w:val="Heading 7 Char"/>
    <w:basedOn w:val="DefaultParagraphFont"/>
    <w:link w:val="Heading7"/>
    <w:rsid w:val="005F188D"/>
    <w:rPr>
      <w:rFonts w:ascii="Arial" w:eastAsia="Times New Roman" w:hAnsi="Arial" w:cs="Times New Roman"/>
      <w:b/>
      <w:bCs/>
      <w:sz w:val="28"/>
      <w:szCs w:val="20"/>
      <w:lang w:val="en-AU"/>
    </w:rPr>
  </w:style>
  <w:style w:type="character" w:customStyle="1" w:styleId="Heading8Char">
    <w:name w:val="Heading 8 Char"/>
    <w:basedOn w:val="DefaultParagraphFont"/>
    <w:link w:val="Heading8"/>
    <w:rsid w:val="005F188D"/>
    <w:rPr>
      <w:rFonts w:ascii="Times New Roman" w:eastAsia="Times New Roman" w:hAnsi="Times New Roman" w:cs="Times New Roman"/>
      <w:spacing w:val="-5"/>
      <w:sz w:val="24"/>
      <w:szCs w:val="20"/>
      <w:u w:val="single"/>
    </w:rPr>
  </w:style>
  <w:style w:type="character" w:customStyle="1" w:styleId="Heading9Char">
    <w:name w:val="Heading 9 Char"/>
    <w:basedOn w:val="DefaultParagraphFont"/>
    <w:link w:val="Heading9"/>
    <w:rsid w:val="005F188D"/>
    <w:rPr>
      <w:rFonts w:ascii="Arial" w:eastAsia="Times New Roman" w:hAnsi="Arial" w:cs="Arial"/>
      <w:lang w:eastAsia="en-GB"/>
    </w:rPr>
  </w:style>
  <w:style w:type="character" w:styleId="Hyperlink">
    <w:name w:val="Hyperlink"/>
    <w:basedOn w:val="DefaultParagraphFont"/>
    <w:uiPriority w:val="99"/>
    <w:rsid w:val="005F188D"/>
    <w:rPr>
      <w:color w:val="0000FF"/>
      <w:u w:val="single"/>
    </w:rPr>
  </w:style>
  <w:style w:type="paragraph" w:styleId="Footer">
    <w:name w:val="footer"/>
    <w:basedOn w:val="Normal"/>
    <w:link w:val="FooterChar"/>
    <w:rsid w:val="005F188D"/>
    <w:pPr>
      <w:tabs>
        <w:tab w:val="center" w:pos="4153"/>
        <w:tab w:val="right" w:pos="8306"/>
      </w:tabs>
    </w:pPr>
  </w:style>
  <w:style w:type="character" w:customStyle="1" w:styleId="FooterChar">
    <w:name w:val="Footer Char"/>
    <w:basedOn w:val="DefaultParagraphFont"/>
    <w:link w:val="Footer"/>
    <w:rsid w:val="005F188D"/>
    <w:rPr>
      <w:rFonts w:ascii="Times New Roman" w:eastAsia="Times New Roman" w:hAnsi="Times New Roman" w:cs="Times New Roman"/>
      <w:sz w:val="24"/>
      <w:szCs w:val="24"/>
      <w:lang w:eastAsia="en-GB"/>
    </w:rPr>
  </w:style>
  <w:style w:type="character" w:styleId="PageNumber">
    <w:name w:val="page number"/>
    <w:basedOn w:val="DefaultParagraphFont"/>
    <w:rsid w:val="005F188D"/>
  </w:style>
  <w:style w:type="paragraph" w:styleId="Header">
    <w:name w:val="header"/>
    <w:basedOn w:val="Normal"/>
    <w:link w:val="HeaderChar"/>
    <w:rsid w:val="005F188D"/>
    <w:pPr>
      <w:tabs>
        <w:tab w:val="center" w:pos="4153"/>
        <w:tab w:val="right" w:pos="8306"/>
      </w:tabs>
    </w:pPr>
  </w:style>
  <w:style w:type="character" w:customStyle="1" w:styleId="HeaderChar">
    <w:name w:val="Header Char"/>
    <w:basedOn w:val="DefaultParagraphFont"/>
    <w:link w:val="Header"/>
    <w:rsid w:val="005F188D"/>
    <w:rPr>
      <w:rFonts w:ascii="Times New Roman" w:eastAsia="Times New Roman" w:hAnsi="Times New Roman" w:cs="Times New Roman"/>
      <w:sz w:val="24"/>
      <w:szCs w:val="24"/>
      <w:lang w:eastAsia="en-GB"/>
    </w:rPr>
  </w:style>
  <w:style w:type="paragraph" w:styleId="BodyText">
    <w:name w:val="Body Text"/>
    <w:basedOn w:val="Normal"/>
    <w:link w:val="BodyTextChar"/>
    <w:rsid w:val="005F188D"/>
    <w:rPr>
      <w:rFonts w:ascii="Arial" w:hAnsi="Arial" w:cs="Arial"/>
      <w:sz w:val="22"/>
      <w:lang w:val="en-US" w:eastAsia="en-US"/>
    </w:rPr>
  </w:style>
  <w:style w:type="character" w:customStyle="1" w:styleId="BodyTextChar">
    <w:name w:val="Body Text Char"/>
    <w:basedOn w:val="DefaultParagraphFont"/>
    <w:link w:val="BodyText"/>
    <w:rsid w:val="005F188D"/>
    <w:rPr>
      <w:rFonts w:ascii="Arial" w:eastAsia="Times New Roman" w:hAnsi="Arial" w:cs="Arial"/>
      <w:szCs w:val="24"/>
      <w:lang w:val="en-US"/>
    </w:rPr>
  </w:style>
  <w:style w:type="paragraph" w:styleId="BodyTextIndent">
    <w:name w:val="Body Text Indent"/>
    <w:basedOn w:val="Normal"/>
    <w:link w:val="BodyTextIndentChar"/>
    <w:rsid w:val="005F188D"/>
    <w:pPr>
      <w:ind w:left="1440" w:hanging="360"/>
    </w:pPr>
    <w:rPr>
      <w:rFonts w:ascii="Arial" w:hAnsi="Arial" w:cs="Arial"/>
      <w:sz w:val="22"/>
      <w:lang w:val="en-US" w:eastAsia="en-US"/>
    </w:rPr>
  </w:style>
  <w:style w:type="character" w:customStyle="1" w:styleId="BodyTextIndentChar">
    <w:name w:val="Body Text Indent Char"/>
    <w:basedOn w:val="DefaultParagraphFont"/>
    <w:link w:val="BodyTextIndent"/>
    <w:rsid w:val="005F188D"/>
    <w:rPr>
      <w:rFonts w:ascii="Arial" w:eastAsia="Times New Roman" w:hAnsi="Arial" w:cs="Arial"/>
      <w:szCs w:val="24"/>
      <w:lang w:val="en-US"/>
    </w:rPr>
  </w:style>
  <w:style w:type="paragraph" w:styleId="List">
    <w:name w:val="List"/>
    <w:basedOn w:val="Normal"/>
    <w:rsid w:val="005F188D"/>
    <w:pPr>
      <w:overflowPunct w:val="0"/>
      <w:autoSpaceDE w:val="0"/>
      <w:autoSpaceDN w:val="0"/>
      <w:adjustRightInd w:val="0"/>
      <w:ind w:left="283" w:hanging="283"/>
      <w:textAlignment w:val="baseline"/>
    </w:pPr>
    <w:rPr>
      <w:rFonts w:ascii="Century Gothic" w:hAnsi="Century Gothic"/>
      <w:sz w:val="22"/>
      <w:szCs w:val="20"/>
      <w:lang w:eastAsia="en-US"/>
    </w:rPr>
  </w:style>
  <w:style w:type="paragraph" w:styleId="BodyText2">
    <w:name w:val="Body Text 2"/>
    <w:basedOn w:val="Normal"/>
    <w:link w:val="BodyText2Char"/>
    <w:rsid w:val="005F188D"/>
    <w:pPr>
      <w:spacing w:after="120" w:line="480" w:lineRule="auto"/>
    </w:pPr>
  </w:style>
  <w:style w:type="character" w:customStyle="1" w:styleId="BodyText2Char">
    <w:name w:val="Body Text 2 Char"/>
    <w:basedOn w:val="DefaultParagraphFont"/>
    <w:link w:val="BodyText2"/>
    <w:rsid w:val="005F188D"/>
    <w:rPr>
      <w:rFonts w:ascii="Times New Roman" w:eastAsia="Times New Roman" w:hAnsi="Times New Roman" w:cs="Times New Roman"/>
      <w:sz w:val="24"/>
      <w:szCs w:val="24"/>
      <w:lang w:eastAsia="en-GB"/>
    </w:rPr>
  </w:style>
  <w:style w:type="paragraph" w:styleId="ListBullet2">
    <w:name w:val="List Bullet 2"/>
    <w:basedOn w:val="Normal"/>
    <w:autoRedefine/>
    <w:rsid w:val="005F188D"/>
    <w:pPr>
      <w:tabs>
        <w:tab w:val="num" w:pos="720"/>
        <w:tab w:val="num" w:pos="1080"/>
      </w:tabs>
      <w:overflowPunct w:val="0"/>
      <w:autoSpaceDE w:val="0"/>
      <w:autoSpaceDN w:val="0"/>
      <w:adjustRightInd w:val="0"/>
      <w:ind w:left="1800" w:hanging="360"/>
      <w:jc w:val="both"/>
      <w:textAlignment w:val="baseline"/>
    </w:pPr>
    <w:rPr>
      <w:rFonts w:ascii="Century Gothic" w:hAnsi="Century Gothic"/>
      <w:sz w:val="22"/>
      <w:szCs w:val="20"/>
      <w:lang w:eastAsia="en-US"/>
    </w:rPr>
  </w:style>
  <w:style w:type="paragraph" w:styleId="BalloonText">
    <w:name w:val="Balloon Text"/>
    <w:basedOn w:val="Normal"/>
    <w:link w:val="BalloonTextChar"/>
    <w:semiHidden/>
    <w:rsid w:val="005F188D"/>
    <w:rPr>
      <w:rFonts w:ascii="Tahoma" w:hAnsi="Tahoma" w:cs="Tahoma"/>
      <w:sz w:val="16"/>
      <w:szCs w:val="16"/>
    </w:rPr>
  </w:style>
  <w:style w:type="character" w:customStyle="1" w:styleId="BalloonTextChar">
    <w:name w:val="Balloon Text Char"/>
    <w:basedOn w:val="DefaultParagraphFont"/>
    <w:link w:val="BalloonText"/>
    <w:semiHidden/>
    <w:rsid w:val="005F188D"/>
    <w:rPr>
      <w:rFonts w:ascii="Tahoma" w:eastAsia="Times New Roman" w:hAnsi="Tahoma" w:cs="Tahoma"/>
      <w:sz w:val="16"/>
      <w:szCs w:val="16"/>
      <w:lang w:eastAsia="en-GB"/>
    </w:rPr>
  </w:style>
  <w:style w:type="character" w:styleId="CommentReference">
    <w:name w:val="annotation reference"/>
    <w:basedOn w:val="DefaultParagraphFont"/>
    <w:semiHidden/>
    <w:rsid w:val="005F188D"/>
    <w:rPr>
      <w:sz w:val="16"/>
      <w:szCs w:val="16"/>
    </w:rPr>
  </w:style>
  <w:style w:type="paragraph" w:styleId="CommentText">
    <w:name w:val="annotation text"/>
    <w:basedOn w:val="Normal"/>
    <w:link w:val="CommentTextChar"/>
    <w:semiHidden/>
    <w:rsid w:val="005F188D"/>
    <w:rPr>
      <w:sz w:val="20"/>
      <w:szCs w:val="20"/>
    </w:rPr>
  </w:style>
  <w:style w:type="character" w:customStyle="1" w:styleId="CommentTextChar">
    <w:name w:val="Comment Text Char"/>
    <w:basedOn w:val="DefaultParagraphFont"/>
    <w:link w:val="CommentText"/>
    <w:semiHidden/>
    <w:rsid w:val="005F188D"/>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semiHidden/>
    <w:rsid w:val="005F188D"/>
    <w:rPr>
      <w:b/>
      <w:bCs/>
    </w:rPr>
  </w:style>
  <w:style w:type="character" w:customStyle="1" w:styleId="CommentSubjectChar">
    <w:name w:val="Comment Subject Char"/>
    <w:basedOn w:val="CommentTextChar"/>
    <w:link w:val="CommentSubject"/>
    <w:semiHidden/>
    <w:rsid w:val="005F188D"/>
    <w:rPr>
      <w:rFonts w:ascii="Times New Roman" w:eastAsia="Times New Roman" w:hAnsi="Times New Roman" w:cs="Times New Roman"/>
      <w:b/>
      <w:bCs/>
      <w:sz w:val="20"/>
      <w:szCs w:val="20"/>
      <w:lang w:eastAsia="en-GB"/>
    </w:rPr>
  </w:style>
  <w:style w:type="table" w:styleId="TableGrid">
    <w:name w:val="Table Grid"/>
    <w:basedOn w:val="TableNormal"/>
    <w:rsid w:val="005F188D"/>
    <w:rPr>
      <w:rFonts w:ascii="Times New Roman" w:eastAsia="Times New Roman" w:hAnsi="Times New Roman"/>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GTimesE1">
    <w:name w:val="CG Times(E1)"/>
    <w:basedOn w:val="Normal"/>
    <w:rsid w:val="005F188D"/>
    <w:pPr>
      <w:jc w:val="both"/>
    </w:pPr>
    <w:rPr>
      <w:rFonts w:ascii="CG Times (E1)" w:hAnsi="CG Times (E1)"/>
      <w:szCs w:val="20"/>
      <w:lang w:eastAsia="en-US"/>
    </w:rPr>
  </w:style>
  <w:style w:type="paragraph" w:customStyle="1" w:styleId="a">
    <w:name w:val=":("/>
    <w:rsid w:val="005F188D"/>
    <w:rPr>
      <w:rFonts w:ascii="Times New Roman" w:eastAsia="Times New Roman" w:hAnsi="Times New Roman"/>
      <w:lang w:val="en-GB"/>
    </w:rPr>
  </w:style>
  <w:style w:type="paragraph" w:styleId="NormalIndent">
    <w:name w:val="Normal Indent"/>
    <w:basedOn w:val="Normal"/>
    <w:rsid w:val="005F188D"/>
    <w:pPr>
      <w:ind w:left="720"/>
      <w:jc w:val="both"/>
    </w:pPr>
    <w:rPr>
      <w:rFonts w:ascii="CG Times (E1)" w:hAnsi="CG Times (E1)"/>
      <w:szCs w:val="20"/>
      <w:lang w:eastAsia="en-US"/>
    </w:rPr>
  </w:style>
  <w:style w:type="paragraph" w:styleId="BlockText">
    <w:name w:val="Block Text"/>
    <w:basedOn w:val="Normal"/>
    <w:rsid w:val="005F188D"/>
    <w:pPr>
      <w:tabs>
        <w:tab w:val="left" w:pos="1260"/>
      </w:tabs>
      <w:suppressAutoHyphens/>
      <w:ind w:left="720" w:right="72" w:hanging="1260"/>
      <w:jc w:val="both"/>
    </w:pPr>
    <w:rPr>
      <w:spacing w:val="-3"/>
      <w:szCs w:val="20"/>
      <w:lang w:eastAsia="en-US"/>
    </w:rPr>
  </w:style>
  <w:style w:type="paragraph" w:styleId="BodyTextIndent2">
    <w:name w:val="Body Text Indent 2"/>
    <w:basedOn w:val="Normal"/>
    <w:link w:val="BodyTextIndent2Char"/>
    <w:rsid w:val="005F188D"/>
    <w:pPr>
      <w:tabs>
        <w:tab w:val="left" w:pos="-2268"/>
      </w:tabs>
      <w:ind w:left="450"/>
      <w:jc w:val="both"/>
    </w:pPr>
    <w:rPr>
      <w:b/>
      <w:szCs w:val="20"/>
      <w:lang w:eastAsia="en-US"/>
    </w:rPr>
  </w:style>
  <w:style w:type="character" w:customStyle="1" w:styleId="BodyTextIndent2Char">
    <w:name w:val="Body Text Indent 2 Char"/>
    <w:basedOn w:val="DefaultParagraphFont"/>
    <w:link w:val="BodyTextIndent2"/>
    <w:rsid w:val="005F188D"/>
    <w:rPr>
      <w:rFonts w:ascii="Times New Roman" w:eastAsia="Times New Roman" w:hAnsi="Times New Roman" w:cs="Times New Roman"/>
      <w:b/>
      <w:sz w:val="24"/>
      <w:szCs w:val="20"/>
    </w:rPr>
  </w:style>
  <w:style w:type="paragraph" w:styleId="BodyTextIndent3">
    <w:name w:val="Body Text Indent 3"/>
    <w:basedOn w:val="Normal"/>
    <w:link w:val="BodyTextIndent3Char"/>
    <w:rsid w:val="005F188D"/>
    <w:pPr>
      <w:tabs>
        <w:tab w:val="left" w:pos="1701"/>
      </w:tabs>
      <w:ind w:left="450" w:hanging="24"/>
    </w:pPr>
    <w:rPr>
      <w:szCs w:val="20"/>
      <w:lang w:eastAsia="en-US"/>
    </w:rPr>
  </w:style>
  <w:style w:type="character" w:customStyle="1" w:styleId="BodyTextIndent3Char">
    <w:name w:val="Body Text Indent 3 Char"/>
    <w:basedOn w:val="DefaultParagraphFont"/>
    <w:link w:val="BodyTextIndent3"/>
    <w:rsid w:val="005F188D"/>
    <w:rPr>
      <w:rFonts w:ascii="Times New Roman" w:eastAsia="Times New Roman" w:hAnsi="Times New Roman" w:cs="Times New Roman"/>
      <w:sz w:val="24"/>
      <w:szCs w:val="20"/>
    </w:rPr>
  </w:style>
  <w:style w:type="paragraph" w:styleId="BodyText3">
    <w:name w:val="Body Text 3"/>
    <w:basedOn w:val="Normal"/>
    <w:link w:val="BodyText3Char"/>
    <w:rsid w:val="005F188D"/>
    <w:pPr>
      <w:tabs>
        <w:tab w:val="left" w:pos="2160"/>
        <w:tab w:val="left" w:pos="5040"/>
      </w:tabs>
      <w:spacing w:line="360" w:lineRule="atLeast"/>
      <w:ind w:right="72"/>
      <w:jc w:val="both"/>
    </w:pPr>
    <w:rPr>
      <w:spacing w:val="-5"/>
      <w:szCs w:val="20"/>
      <w:lang w:eastAsia="en-US"/>
    </w:rPr>
  </w:style>
  <w:style w:type="character" w:customStyle="1" w:styleId="BodyText3Char">
    <w:name w:val="Body Text 3 Char"/>
    <w:basedOn w:val="DefaultParagraphFont"/>
    <w:link w:val="BodyText3"/>
    <w:rsid w:val="005F188D"/>
    <w:rPr>
      <w:rFonts w:ascii="Times New Roman" w:eastAsia="Times New Roman" w:hAnsi="Times New Roman" w:cs="Times New Roman"/>
      <w:spacing w:val="-5"/>
      <w:sz w:val="24"/>
      <w:szCs w:val="20"/>
    </w:rPr>
  </w:style>
  <w:style w:type="paragraph" w:customStyle="1" w:styleId="Bibliogrphy">
    <w:name w:val="Bibliogrphy"/>
    <w:rsid w:val="005F188D"/>
    <w:pPr>
      <w:ind w:left="720" w:hanging="720"/>
    </w:pPr>
    <w:rPr>
      <w:rFonts w:ascii="Times" w:eastAsia="Times New Roman" w:hAnsi="Times"/>
      <w:sz w:val="24"/>
      <w:lang w:val="en-GB"/>
    </w:rPr>
  </w:style>
  <w:style w:type="paragraph" w:customStyle="1" w:styleId="WPDefaults">
    <w:name w:val="WP Defaults"/>
    <w:rsid w:val="005F188D"/>
    <w:pPr>
      <w:tabs>
        <w:tab w:val="left" w:pos="-1440"/>
        <w:tab w:val="left" w:pos="-720"/>
        <w:tab w:val="left" w:pos="-36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Pr>
      <w:rFonts w:ascii="Times" w:eastAsia="Times New Roman" w:hAnsi="Times"/>
      <w:sz w:val="24"/>
      <w:lang w:val="en-GB"/>
    </w:rPr>
  </w:style>
  <w:style w:type="paragraph" w:customStyle="1" w:styleId="TechInit">
    <w:name w:val="Tech Init"/>
    <w:rsid w:val="005F188D"/>
    <w:rPr>
      <w:rFonts w:ascii="Times" w:eastAsia="Times New Roman" w:hAnsi="Times"/>
      <w:sz w:val="24"/>
      <w:lang w:val="en-GB"/>
    </w:rPr>
  </w:style>
  <w:style w:type="paragraph" w:customStyle="1" w:styleId="Pleading">
    <w:name w:val="Pleading"/>
    <w:rsid w:val="005F188D"/>
    <w:rPr>
      <w:rFonts w:ascii="Times" w:eastAsia="Times New Roman" w:hAnsi="Times"/>
      <w:sz w:val="24"/>
      <w:lang w:val="en-GB"/>
    </w:rPr>
  </w:style>
  <w:style w:type="paragraph" w:customStyle="1" w:styleId="DocInit">
    <w:name w:val="Doc Init"/>
    <w:rsid w:val="005F188D"/>
    <w:rPr>
      <w:rFonts w:ascii="Times" w:eastAsia="Times New Roman" w:hAnsi="Times"/>
      <w:sz w:val="24"/>
      <w:lang w:val="en-GB"/>
    </w:rPr>
  </w:style>
  <w:style w:type="paragraph" w:customStyle="1" w:styleId="POISE4">
    <w:name w:val="POISE4"/>
    <w:rsid w:val="005F188D"/>
    <w:pPr>
      <w:ind w:left="720"/>
    </w:pPr>
    <w:rPr>
      <w:rFonts w:ascii="Times" w:eastAsia="Times New Roman" w:hAnsi="Times"/>
      <w:b/>
      <w:sz w:val="24"/>
      <w:lang w:val="en-GB"/>
    </w:rPr>
  </w:style>
  <w:style w:type="paragraph" w:customStyle="1" w:styleId="BulletList">
    <w:name w:val="Bullet List"/>
    <w:rsid w:val="005F188D"/>
    <w:pPr>
      <w:ind w:left="720"/>
    </w:pPr>
    <w:rPr>
      <w:rFonts w:ascii="Times" w:eastAsia="Times New Roman" w:hAnsi="Times"/>
      <w:sz w:val="24"/>
      <w:lang w:val="en-GB"/>
    </w:rPr>
  </w:style>
  <w:style w:type="paragraph" w:customStyle="1" w:styleId="SqBullet">
    <w:name w:val="SqBullet"/>
    <w:rsid w:val="005F188D"/>
    <w:pPr>
      <w:ind w:left="1080"/>
    </w:pPr>
    <w:rPr>
      <w:rFonts w:ascii="Times" w:eastAsia="Times New Roman" w:hAnsi="Times"/>
      <w:sz w:val="24"/>
      <w:lang w:val="en-GB"/>
    </w:rPr>
  </w:style>
  <w:style w:type="paragraph" w:customStyle="1" w:styleId="Heading21">
    <w:name w:val="Heading 21"/>
    <w:rsid w:val="005F188D"/>
    <w:rPr>
      <w:rFonts w:ascii="Times" w:eastAsia="Times New Roman" w:hAnsi="Times"/>
      <w:sz w:val="24"/>
      <w:u w:val="single"/>
      <w:lang w:val="en-GB"/>
    </w:rPr>
  </w:style>
  <w:style w:type="paragraph" w:customStyle="1" w:styleId="Heading11">
    <w:name w:val="Heading 11"/>
    <w:rsid w:val="005F188D"/>
    <w:pPr>
      <w:jc w:val="center"/>
    </w:pPr>
    <w:rPr>
      <w:rFonts w:ascii="Times" w:eastAsia="Times New Roman" w:hAnsi="Times"/>
      <w:b/>
      <w:sz w:val="24"/>
      <w:lang w:val="en-GB"/>
    </w:rPr>
  </w:style>
  <w:style w:type="paragraph" w:customStyle="1" w:styleId="Stylesoff">
    <w:name w:val="Styles off"/>
    <w:rsid w:val="005F188D"/>
    <w:rPr>
      <w:rFonts w:ascii="Times" w:eastAsia="Times New Roman" w:hAnsi="Times"/>
      <w:sz w:val="24"/>
      <w:lang w:val="en-GB"/>
    </w:rPr>
  </w:style>
  <w:style w:type="paragraph" w:customStyle="1" w:styleId="POISE1">
    <w:name w:val="POISE1"/>
    <w:rsid w:val="005F188D"/>
    <w:rPr>
      <w:rFonts w:ascii="Times" w:eastAsia="Times New Roman" w:hAnsi="Times"/>
      <w:b/>
      <w:i/>
      <w:sz w:val="48"/>
      <w:lang w:val="en-GB"/>
    </w:rPr>
  </w:style>
  <w:style w:type="paragraph" w:customStyle="1" w:styleId="POISE2">
    <w:name w:val="POISE2"/>
    <w:rsid w:val="005F188D"/>
    <w:rPr>
      <w:rFonts w:ascii="Times" w:eastAsia="Times New Roman" w:hAnsi="Times"/>
      <w:b/>
      <w:i/>
      <w:sz w:val="48"/>
      <w:lang w:val="en-GB"/>
    </w:rPr>
  </w:style>
  <w:style w:type="paragraph" w:customStyle="1" w:styleId="POISE3">
    <w:name w:val="POISE3"/>
    <w:rsid w:val="005F188D"/>
    <w:rPr>
      <w:rFonts w:ascii="Courier" w:eastAsia="Times New Roman" w:hAnsi="Courier"/>
      <w:b/>
      <w:sz w:val="24"/>
      <w:lang w:val="en-GB"/>
    </w:rPr>
  </w:style>
  <w:style w:type="paragraph" w:customStyle="1" w:styleId="POISE40">
    <w:name w:val="POISE 4"/>
    <w:rsid w:val="005F188D"/>
    <w:pPr>
      <w:ind w:left="720"/>
    </w:pPr>
    <w:rPr>
      <w:rFonts w:ascii="Times" w:eastAsia="Times New Roman" w:hAnsi="Times"/>
      <w:b/>
      <w:sz w:val="24"/>
      <w:lang w:val="en-GB"/>
    </w:rPr>
  </w:style>
  <w:style w:type="paragraph" w:customStyle="1" w:styleId="DashBullet">
    <w:name w:val="DashBullet"/>
    <w:rsid w:val="005F188D"/>
    <w:pPr>
      <w:ind w:left="1800"/>
    </w:pPr>
    <w:rPr>
      <w:rFonts w:ascii="Times" w:eastAsia="Times New Roman" w:hAnsi="Times"/>
      <w:sz w:val="24"/>
      <w:lang w:val="en-GB"/>
    </w:rPr>
  </w:style>
  <w:style w:type="paragraph" w:customStyle="1" w:styleId="Outline1">
    <w:name w:val="Outline 1"/>
    <w:basedOn w:val="Normal"/>
    <w:rsid w:val="005F188D"/>
    <w:pPr>
      <w:keepNext/>
      <w:tabs>
        <w:tab w:val="left" w:pos="851"/>
      </w:tabs>
      <w:spacing w:after="240"/>
      <w:ind w:left="851" w:hanging="851"/>
      <w:jc w:val="both"/>
    </w:pPr>
    <w:rPr>
      <w:rFonts w:ascii="Arial" w:hAnsi="Arial"/>
      <w:b/>
      <w:caps/>
      <w:sz w:val="22"/>
      <w:szCs w:val="20"/>
      <w:lang w:eastAsia="en-US"/>
    </w:rPr>
  </w:style>
  <w:style w:type="paragraph" w:customStyle="1" w:styleId="Outline2">
    <w:name w:val="Outline 2"/>
    <w:basedOn w:val="Normal"/>
    <w:rsid w:val="005F188D"/>
    <w:pPr>
      <w:tabs>
        <w:tab w:val="left" w:pos="851"/>
      </w:tabs>
      <w:spacing w:after="240"/>
      <w:ind w:left="851" w:hanging="851"/>
      <w:jc w:val="both"/>
    </w:pPr>
    <w:rPr>
      <w:rFonts w:ascii="Arial" w:hAnsi="Arial"/>
      <w:sz w:val="22"/>
      <w:szCs w:val="20"/>
      <w:lang w:eastAsia="en-US"/>
    </w:rPr>
  </w:style>
  <w:style w:type="paragraph" w:customStyle="1" w:styleId="Outline3">
    <w:name w:val="Outline 3"/>
    <w:basedOn w:val="Normal"/>
    <w:rsid w:val="005F188D"/>
    <w:pPr>
      <w:tabs>
        <w:tab w:val="left" w:pos="1701"/>
      </w:tabs>
      <w:spacing w:after="240"/>
      <w:ind w:left="1701" w:hanging="850"/>
      <w:jc w:val="both"/>
    </w:pPr>
    <w:rPr>
      <w:rFonts w:ascii="Arial" w:hAnsi="Arial"/>
      <w:sz w:val="22"/>
      <w:szCs w:val="20"/>
      <w:lang w:eastAsia="en-US"/>
    </w:rPr>
  </w:style>
  <w:style w:type="paragraph" w:customStyle="1" w:styleId="Outline4">
    <w:name w:val="Outline 4"/>
    <w:basedOn w:val="Normal"/>
    <w:rsid w:val="005F188D"/>
    <w:pPr>
      <w:tabs>
        <w:tab w:val="left" w:pos="2268"/>
      </w:tabs>
      <w:spacing w:after="240"/>
      <w:ind w:left="2268" w:hanging="567"/>
      <w:jc w:val="both"/>
    </w:pPr>
    <w:rPr>
      <w:rFonts w:ascii="Arial" w:hAnsi="Arial"/>
      <w:sz w:val="22"/>
      <w:szCs w:val="20"/>
      <w:lang w:eastAsia="en-US"/>
    </w:rPr>
  </w:style>
  <w:style w:type="paragraph" w:customStyle="1" w:styleId="Outline5">
    <w:name w:val="Outline 5"/>
    <w:basedOn w:val="Normal"/>
    <w:rsid w:val="005F188D"/>
    <w:pPr>
      <w:tabs>
        <w:tab w:val="left" w:pos="2835"/>
        <w:tab w:val="left" w:pos="2988"/>
      </w:tabs>
      <w:spacing w:after="240"/>
      <w:ind w:left="2835" w:hanging="567"/>
      <w:jc w:val="both"/>
    </w:pPr>
    <w:rPr>
      <w:rFonts w:ascii="Arial" w:hAnsi="Arial"/>
      <w:sz w:val="22"/>
      <w:szCs w:val="20"/>
      <w:lang w:eastAsia="en-US"/>
    </w:rPr>
  </w:style>
  <w:style w:type="paragraph" w:customStyle="1" w:styleId="OutlineInd2">
    <w:name w:val="Outline Ind 2"/>
    <w:basedOn w:val="Normal"/>
    <w:rsid w:val="005F188D"/>
    <w:pPr>
      <w:tabs>
        <w:tab w:val="left" w:pos="1701"/>
      </w:tabs>
      <w:spacing w:after="240"/>
      <w:ind w:left="1701" w:hanging="850"/>
      <w:jc w:val="both"/>
    </w:pPr>
    <w:rPr>
      <w:rFonts w:ascii="Arial" w:hAnsi="Arial"/>
      <w:sz w:val="22"/>
      <w:szCs w:val="20"/>
      <w:lang w:eastAsia="en-US"/>
    </w:rPr>
  </w:style>
  <w:style w:type="paragraph" w:customStyle="1" w:styleId="OutlineInd3">
    <w:name w:val="Outline Ind 3"/>
    <w:basedOn w:val="Normal"/>
    <w:rsid w:val="005F188D"/>
    <w:pPr>
      <w:tabs>
        <w:tab w:val="left" w:pos="2552"/>
      </w:tabs>
      <w:spacing w:after="240"/>
      <w:ind w:left="2552" w:hanging="851"/>
      <w:jc w:val="both"/>
    </w:pPr>
    <w:rPr>
      <w:rFonts w:ascii="Arial" w:hAnsi="Arial"/>
      <w:sz w:val="22"/>
      <w:szCs w:val="20"/>
      <w:lang w:eastAsia="en-US"/>
    </w:rPr>
  </w:style>
  <w:style w:type="paragraph" w:customStyle="1" w:styleId="OutlineInd4">
    <w:name w:val="Outline Ind 4"/>
    <w:basedOn w:val="Normal"/>
    <w:rsid w:val="005F188D"/>
    <w:pPr>
      <w:tabs>
        <w:tab w:val="left" w:pos="3119"/>
      </w:tabs>
      <w:spacing w:after="240"/>
      <w:ind w:left="3119" w:hanging="567"/>
      <w:jc w:val="both"/>
    </w:pPr>
    <w:rPr>
      <w:rFonts w:ascii="Arial" w:hAnsi="Arial"/>
      <w:sz w:val="22"/>
      <w:szCs w:val="20"/>
      <w:lang w:eastAsia="en-US"/>
    </w:rPr>
  </w:style>
  <w:style w:type="paragraph" w:customStyle="1" w:styleId="OutlineInd5">
    <w:name w:val="Outline Ind 5"/>
    <w:basedOn w:val="Normal"/>
    <w:rsid w:val="005F188D"/>
    <w:pPr>
      <w:tabs>
        <w:tab w:val="left" w:pos="3686"/>
        <w:tab w:val="left" w:pos="3839"/>
      </w:tabs>
      <w:spacing w:after="240"/>
      <w:ind w:left="3686" w:hanging="567"/>
      <w:jc w:val="both"/>
    </w:pPr>
    <w:rPr>
      <w:rFonts w:ascii="Arial" w:hAnsi="Arial"/>
      <w:sz w:val="22"/>
      <w:szCs w:val="20"/>
      <w:lang w:eastAsia="en-US"/>
    </w:rPr>
  </w:style>
  <w:style w:type="paragraph" w:customStyle="1" w:styleId="General1">
    <w:name w:val="General 1"/>
    <w:basedOn w:val="Normal"/>
    <w:rsid w:val="005F188D"/>
    <w:pPr>
      <w:tabs>
        <w:tab w:val="left" w:pos="851"/>
      </w:tabs>
      <w:spacing w:after="240"/>
      <w:ind w:left="851" w:hanging="851"/>
      <w:jc w:val="both"/>
    </w:pPr>
    <w:rPr>
      <w:rFonts w:ascii="Arial" w:hAnsi="Arial"/>
      <w:sz w:val="22"/>
      <w:szCs w:val="20"/>
      <w:lang w:eastAsia="en-US"/>
    </w:rPr>
  </w:style>
  <w:style w:type="paragraph" w:customStyle="1" w:styleId="General2">
    <w:name w:val="General 2"/>
    <w:basedOn w:val="Normal"/>
    <w:rsid w:val="005F188D"/>
    <w:pPr>
      <w:tabs>
        <w:tab w:val="left" w:pos="851"/>
      </w:tabs>
      <w:spacing w:after="240"/>
      <w:ind w:left="851" w:hanging="851"/>
      <w:jc w:val="both"/>
    </w:pPr>
    <w:rPr>
      <w:rFonts w:ascii="Arial" w:hAnsi="Arial"/>
      <w:sz w:val="22"/>
      <w:szCs w:val="20"/>
      <w:lang w:eastAsia="en-US"/>
    </w:rPr>
  </w:style>
  <w:style w:type="paragraph" w:customStyle="1" w:styleId="General3">
    <w:name w:val="General 3"/>
    <w:basedOn w:val="Normal"/>
    <w:rsid w:val="005F188D"/>
    <w:pPr>
      <w:tabs>
        <w:tab w:val="left" w:pos="1701"/>
      </w:tabs>
      <w:spacing w:after="240"/>
      <w:ind w:left="1701" w:hanging="850"/>
      <w:jc w:val="both"/>
    </w:pPr>
    <w:rPr>
      <w:rFonts w:ascii="Arial" w:hAnsi="Arial"/>
      <w:sz w:val="22"/>
      <w:szCs w:val="20"/>
      <w:lang w:eastAsia="en-US"/>
    </w:rPr>
  </w:style>
  <w:style w:type="paragraph" w:customStyle="1" w:styleId="General4">
    <w:name w:val="General 4"/>
    <w:basedOn w:val="Normal"/>
    <w:rsid w:val="005F188D"/>
    <w:pPr>
      <w:tabs>
        <w:tab w:val="left" w:pos="2268"/>
      </w:tabs>
      <w:spacing w:after="240"/>
      <w:ind w:left="2268" w:hanging="567"/>
      <w:jc w:val="both"/>
    </w:pPr>
    <w:rPr>
      <w:rFonts w:ascii="Arial" w:hAnsi="Arial"/>
      <w:sz w:val="22"/>
      <w:szCs w:val="20"/>
      <w:lang w:eastAsia="en-US"/>
    </w:rPr>
  </w:style>
  <w:style w:type="paragraph" w:customStyle="1" w:styleId="General5">
    <w:name w:val="General 5"/>
    <w:basedOn w:val="Normal"/>
    <w:rsid w:val="005F188D"/>
    <w:pPr>
      <w:tabs>
        <w:tab w:val="left" w:pos="2835"/>
      </w:tabs>
      <w:spacing w:after="240"/>
      <w:ind w:left="2835" w:hanging="567"/>
      <w:jc w:val="both"/>
    </w:pPr>
    <w:rPr>
      <w:rFonts w:ascii="Arial" w:hAnsi="Arial"/>
      <w:sz w:val="22"/>
      <w:szCs w:val="20"/>
      <w:lang w:eastAsia="en-US"/>
    </w:rPr>
  </w:style>
  <w:style w:type="paragraph" w:customStyle="1" w:styleId="GeneralInd2">
    <w:name w:val="General Ind 2"/>
    <w:basedOn w:val="Normal"/>
    <w:rsid w:val="005F188D"/>
    <w:pPr>
      <w:tabs>
        <w:tab w:val="left" w:pos="1701"/>
      </w:tabs>
      <w:spacing w:after="240"/>
      <w:ind w:left="1701" w:hanging="850"/>
      <w:jc w:val="both"/>
    </w:pPr>
    <w:rPr>
      <w:rFonts w:ascii="Arial" w:hAnsi="Arial"/>
      <w:sz w:val="22"/>
      <w:szCs w:val="20"/>
      <w:lang w:eastAsia="en-US"/>
    </w:rPr>
  </w:style>
  <w:style w:type="paragraph" w:customStyle="1" w:styleId="GeneralInd3">
    <w:name w:val="General Ind 3"/>
    <w:basedOn w:val="Normal"/>
    <w:rsid w:val="005F188D"/>
    <w:pPr>
      <w:tabs>
        <w:tab w:val="left" w:pos="2552"/>
      </w:tabs>
      <w:spacing w:after="240"/>
      <w:ind w:left="2552" w:hanging="851"/>
      <w:jc w:val="both"/>
    </w:pPr>
    <w:rPr>
      <w:rFonts w:ascii="Arial" w:hAnsi="Arial"/>
      <w:sz w:val="22"/>
      <w:szCs w:val="20"/>
      <w:lang w:eastAsia="en-US"/>
    </w:rPr>
  </w:style>
  <w:style w:type="paragraph" w:customStyle="1" w:styleId="GeneralInd4">
    <w:name w:val="General Ind 4"/>
    <w:basedOn w:val="Normal"/>
    <w:rsid w:val="005F188D"/>
    <w:pPr>
      <w:tabs>
        <w:tab w:val="left" w:pos="3119"/>
      </w:tabs>
      <w:spacing w:after="240"/>
      <w:ind w:left="3119" w:hanging="567"/>
      <w:jc w:val="both"/>
    </w:pPr>
    <w:rPr>
      <w:rFonts w:ascii="Arial" w:hAnsi="Arial"/>
      <w:sz w:val="22"/>
      <w:szCs w:val="20"/>
      <w:lang w:eastAsia="en-US"/>
    </w:rPr>
  </w:style>
  <w:style w:type="paragraph" w:customStyle="1" w:styleId="GeneralInd5">
    <w:name w:val="General Ind 5"/>
    <w:basedOn w:val="Normal"/>
    <w:rsid w:val="005F188D"/>
    <w:pPr>
      <w:tabs>
        <w:tab w:val="left" w:pos="3686"/>
      </w:tabs>
      <w:spacing w:after="240"/>
      <w:ind w:left="3686" w:hanging="567"/>
      <w:jc w:val="both"/>
    </w:pPr>
    <w:rPr>
      <w:rFonts w:ascii="Arial" w:hAnsi="Arial"/>
      <w:sz w:val="22"/>
      <w:szCs w:val="20"/>
      <w:lang w:eastAsia="en-US"/>
    </w:rPr>
  </w:style>
  <w:style w:type="character" w:styleId="FollowedHyperlink">
    <w:name w:val="FollowedHyperlink"/>
    <w:basedOn w:val="DefaultParagraphFont"/>
    <w:rsid w:val="005F188D"/>
    <w:rPr>
      <w:color w:val="800080"/>
      <w:u w:val="single"/>
    </w:rPr>
  </w:style>
  <w:style w:type="paragraph" w:styleId="ListParagraph">
    <w:name w:val="List Paragraph"/>
    <w:basedOn w:val="Normal"/>
    <w:uiPriority w:val="99"/>
    <w:qFormat/>
    <w:rsid w:val="00DC456A"/>
    <w:pPr>
      <w:ind w:left="720"/>
    </w:pPr>
  </w:style>
  <w:style w:type="paragraph" w:customStyle="1" w:styleId="Default">
    <w:name w:val="Default"/>
    <w:rsid w:val="00CF3EE9"/>
    <w:pPr>
      <w:autoSpaceDE w:val="0"/>
      <w:autoSpaceDN w:val="0"/>
      <w:adjustRightInd w:val="0"/>
    </w:pPr>
    <w:rPr>
      <w:rFonts w:ascii="Arial" w:hAnsi="Arial" w:cs="Arial"/>
      <w:color w:val="000000"/>
      <w:sz w:val="24"/>
      <w:szCs w:val="24"/>
      <w:lang w:val="en-GB"/>
    </w:rPr>
  </w:style>
  <w:style w:type="paragraph" w:styleId="Revision">
    <w:name w:val="Revision"/>
    <w:hidden/>
    <w:uiPriority w:val="99"/>
    <w:semiHidden/>
    <w:rsid w:val="00FF29E3"/>
    <w:rPr>
      <w:rFonts w:ascii="Times New Roman" w:eastAsia="Times New Roman" w:hAnsi="Times New Roman"/>
      <w:sz w:val="24"/>
      <w:szCs w:val="24"/>
      <w:lang w:val="en-GB" w:eastAsia="en-GB"/>
    </w:rPr>
  </w:style>
  <w:style w:type="paragraph" w:customStyle="1" w:styleId="MOIText">
    <w:name w:val="MOI Text"/>
    <w:basedOn w:val="Normal"/>
    <w:rsid w:val="001F540A"/>
    <w:pPr>
      <w:spacing w:before="60" w:after="60"/>
      <w:ind w:left="720"/>
      <w:jc w:val="both"/>
    </w:pPr>
    <w:rPr>
      <w:rFonts w:ascii="Arial" w:hAnsi="Arial" w:cs="Arial"/>
      <w:sz w:val="22"/>
      <w:szCs w:val="22"/>
    </w:rPr>
  </w:style>
  <w:style w:type="paragraph" w:customStyle="1" w:styleId="10pttable">
    <w:name w:val="10 pt table"/>
    <w:basedOn w:val="Normal"/>
    <w:rsid w:val="001F540A"/>
    <w:pPr>
      <w:spacing w:before="60" w:after="60"/>
    </w:pPr>
    <w:rPr>
      <w:rFonts w:ascii="Arial" w:eastAsia="Arial" w:hAnsi="Arial" w:cs="Arial"/>
      <w:sz w:val="20"/>
      <w:szCs w:val="20"/>
    </w:rPr>
  </w:style>
  <w:style w:type="paragraph" w:styleId="TOCHeading">
    <w:name w:val="TOC Heading"/>
    <w:basedOn w:val="Heading1"/>
    <w:next w:val="Normal"/>
    <w:uiPriority w:val="39"/>
    <w:unhideWhenUsed/>
    <w:qFormat/>
    <w:rsid w:val="00D4677E"/>
    <w:pPr>
      <w:keepNext/>
      <w:keepLines/>
      <w:spacing w:before="480" w:line="276" w:lineRule="auto"/>
      <w:jc w:val="left"/>
      <w:outlineLvl w:val="9"/>
    </w:pPr>
    <w:rPr>
      <w:rFonts w:asciiTheme="majorHAnsi" w:eastAsiaTheme="majorEastAsia" w:hAnsiTheme="majorHAnsi" w:cstheme="majorBidi"/>
      <w:bCs/>
      <w:color w:val="365F91" w:themeColor="accent1" w:themeShade="BF"/>
      <w:sz w:val="28"/>
      <w:szCs w:val="28"/>
      <w:lang w:val="en-US" w:eastAsia="ja-JP"/>
    </w:rPr>
  </w:style>
  <w:style w:type="paragraph" w:styleId="TOC1">
    <w:name w:val="toc 1"/>
    <w:basedOn w:val="Normal"/>
    <w:next w:val="Normal"/>
    <w:autoRedefine/>
    <w:uiPriority w:val="39"/>
    <w:unhideWhenUsed/>
    <w:rsid w:val="00D4677E"/>
    <w:pPr>
      <w:spacing w:after="100" w:line="360" w:lineRule="auto"/>
    </w:pPr>
    <w:rPr>
      <w:rFonts w:ascii="Arial" w:hAnsi="Arial"/>
      <w:b/>
      <w:sz w:val="22"/>
    </w:rPr>
  </w:style>
  <w:style w:type="paragraph" w:styleId="TOC2">
    <w:name w:val="toc 2"/>
    <w:basedOn w:val="Normal"/>
    <w:next w:val="Normal"/>
    <w:autoRedefine/>
    <w:uiPriority w:val="39"/>
    <w:unhideWhenUsed/>
    <w:rsid w:val="00D4677E"/>
    <w:pPr>
      <w:spacing w:after="100"/>
      <w:ind w:left="240"/>
    </w:pPr>
    <w:rPr>
      <w:rFonts w:ascii="Arial" w:hAnsi="Arial"/>
      <w:sz w:val="20"/>
    </w:rPr>
  </w:style>
  <w:style w:type="paragraph" w:styleId="FootnoteText">
    <w:name w:val="footnote text"/>
    <w:basedOn w:val="Normal"/>
    <w:link w:val="FootnoteTextChar"/>
    <w:uiPriority w:val="99"/>
    <w:semiHidden/>
    <w:unhideWhenUsed/>
    <w:rsid w:val="00937941"/>
    <w:rPr>
      <w:sz w:val="20"/>
      <w:szCs w:val="20"/>
    </w:rPr>
  </w:style>
  <w:style w:type="character" w:customStyle="1" w:styleId="FootnoteTextChar">
    <w:name w:val="Footnote Text Char"/>
    <w:basedOn w:val="DefaultParagraphFont"/>
    <w:link w:val="FootnoteText"/>
    <w:uiPriority w:val="99"/>
    <w:semiHidden/>
    <w:rsid w:val="00937941"/>
    <w:rPr>
      <w:rFonts w:ascii="Times New Roman" w:eastAsia="Times New Roman" w:hAnsi="Times New Roman"/>
      <w:lang w:val="en-GB" w:eastAsia="en-GB"/>
    </w:rPr>
  </w:style>
  <w:style w:type="character" w:styleId="FootnoteReference">
    <w:name w:val="footnote reference"/>
    <w:basedOn w:val="DefaultParagraphFont"/>
    <w:uiPriority w:val="99"/>
    <w:semiHidden/>
    <w:unhideWhenUsed/>
    <w:rsid w:val="0093794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1159569">
      <w:bodyDiv w:val="1"/>
      <w:marLeft w:val="0"/>
      <w:marRight w:val="0"/>
      <w:marTop w:val="0"/>
      <w:marBottom w:val="0"/>
      <w:divBdr>
        <w:top w:val="none" w:sz="0" w:space="0" w:color="auto"/>
        <w:left w:val="none" w:sz="0" w:space="0" w:color="auto"/>
        <w:bottom w:val="none" w:sz="0" w:space="0" w:color="auto"/>
        <w:right w:val="none" w:sz="0" w:space="0" w:color="auto"/>
      </w:divBdr>
    </w:div>
    <w:div w:id="253972907">
      <w:bodyDiv w:val="1"/>
      <w:marLeft w:val="0"/>
      <w:marRight w:val="0"/>
      <w:marTop w:val="0"/>
      <w:marBottom w:val="0"/>
      <w:divBdr>
        <w:top w:val="none" w:sz="0" w:space="0" w:color="auto"/>
        <w:left w:val="none" w:sz="0" w:space="0" w:color="auto"/>
        <w:bottom w:val="none" w:sz="0" w:space="0" w:color="auto"/>
        <w:right w:val="none" w:sz="0" w:space="0" w:color="auto"/>
      </w:divBdr>
    </w:div>
    <w:div w:id="1637250652">
      <w:bodyDiv w:val="1"/>
      <w:marLeft w:val="0"/>
      <w:marRight w:val="0"/>
      <w:marTop w:val="0"/>
      <w:marBottom w:val="0"/>
      <w:divBdr>
        <w:top w:val="none" w:sz="0" w:space="0" w:color="auto"/>
        <w:left w:val="none" w:sz="0" w:space="0" w:color="auto"/>
        <w:bottom w:val="none" w:sz="0" w:space="0" w:color="auto"/>
        <w:right w:val="none" w:sz="0" w:space="0" w:color="auto"/>
      </w:divBdr>
    </w:div>
    <w:div w:id="2041666722">
      <w:bodyDiv w:val="1"/>
      <w:marLeft w:val="0"/>
      <w:marRight w:val="0"/>
      <w:marTop w:val="0"/>
      <w:marBottom w:val="0"/>
      <w:divBdr>
        <w:top w:val="none" w:sz="0" w:space="0" w:color="auto"/>
        <w:left w:val="none" w:sz="0" w:space="0" w:color="auto"/>
        <w:bottom w:val="none" w:sz="0" w:space="0" w:color="auto"/>
        <w:right w:val="none" w:sz="0" w:space="0" w:color="auto"/>
      </w:divBdr>
    </w:div>
    <w:div w:id="2118715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oleObject" Target="embeddings/oleObject2.bin"/><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footer" Target="footer4.xml"/><Relationship Id="rId34" Type="http://schemas.microsoft.com/office/2011/relationships/people" Target="peop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3.emf"/><Relationship Id="rId25" Type="http://schemas.openxmlformats.org/officeDocument/2006/relationships/footer" Target="footer5.xml"/><Relationship Id="rId33"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oleObject" Target="embeddings/oleObject1.bin"/><Relationship Id="rId20" Type="http://schemas.openxmlformats.org/officeDocument/2006/relationships/header" Target="header5.xm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8.xm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2.emf"/><Relationship Id="rId23" Type="http://schemas.openxmlformats.org/officeDocument/2006/relationships/header" Target="header7.xml"/><Relationship Id="rId28" Type="http://schemas.openxmlformats.org/officeDocument/2006/relationships/header" Target="header11.xml"/><Relationship Id="rId10" Type="http://schemas.openxmlformats.org/officeDocument/2006/relationships/header" Target="header2.xml"/><Relationship Id="rId19" Type="http://schemas.openxmlformats.org/officeDocument/2006/relationships/header" Target="header4.xm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6.xml"/><Relationship Id="rId27" Type="http://schemas.openxmlformats.org/officeDocument/2006/relationships/header" Target="header10.xml"/><Relationship Id="rId30" Type="http://schemas.openxmlformats.org/officeDocument/2006/relationships/header" Target="header12.xml"/></Relationships>
</file>

<file path=word/_rels/footnotes.xml.rels><?xml version="1.0" encoding="UTF-8" standalone="yes"?>
<Relationships xmlns="http://schemas.openxmlformats.org/package/2006/relationships"><Relationship Id="rId3" Type="http://schemas.openxmlformats.org/officeDocument/2006/relationships/hyperlink" Target="http://www.bad.org.uk/shared/get-file.ashx?itemtype=document&amp;id=1881" TargetMode="External"/><Relationship Id="rId2" Type="http://schemas.openxmlformats.org/officeDocument/2006/relationships/hyperlink" Target="https://www.pcc-cic.org.uk/sites/default/files/articles/attachments/revised_guidance_and_competences_for_the_provision_of_services_using_gps_with_special_interests_0.pdf" TargetMode="External"/><Relationship Id="rId1" Type="http://schemas.openxmlformats.org/officeDocument/2006/relationships/hyperlink" Target="http://www.bad.org.uk/library-media/documents/Dermatology%20Standards%20FINAL%20-%20July%202011.pdf" TargetMode="External"/><Relationship Id="rId6" Type="http://schemas.openxmlformats.org/officeDocument/2006/relationships/hyperlink" Target="https://www.pcc-cic.org.uk/sites/default/files/articles/attachments/revised_guidance_and_competences_for_the_provision_of_services_using_gps_with_special_interests_0.pdf" TargetMode="External"/><Relationship Id="rId5" Type="http://schemas.openxmlformats.org/officeDocument/2006/relationships/hyperlink" Target="https://www.pcc-cic.org.uk/sites/default/files/articles/attachments/revised_guidance_and_competences_for_the_provision_of_services_using_gps_with_special_interests_0.pdf" TargetMode="External"/><Relationship Id="rId4" Type="http://schemas.openxmlformats.org/officeDocument/2006/relationships/hyperlink" Target="http://www.bad.org.uk/library-media/documents/Dermatology%20Standards%20FINAL%20-%20July%202011.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51AA57-A2CC-4756-BB3B-9E59A851FB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22</Pages>
  <Words>5949</Words>
  <Characters>33910</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39780</CharactersWithSpaces>
  <SharedDoc>false</SharedDoc>
  <HLinks>
    <vt:vector size="18" baseType="variant">
      <vt:variant>
        <vt:i4>2818104</vt:i4>
      </vt:variant>
      <vt:variant>
        <vt:i4>6</vt:i4>
      </vt:variant>
      <vt:variant>
        <vt:i4>0</vt:i4>
      </vt:variant>
      <vt:variant>
        <vt:i4>5</vt:i4>
      </vt:variant>
      <vt:variant>
        <vt:lpwstr>http://www.pasa.nhs.uk/</vt:lpwstr>
      </vt:variant>
      <vt:variant>
        <vt:lpwstr/>
      </vt:variant>
      <vt:variant>
        <vt:i4>2097182</vt:i4>
      </vt:variant>
      <vt:variant>
        <vt:i4>3</vt:i4>
      </vt:variant>
      <vt:variant>
        <vt:i4>0</vt:i4>
      </vt:variant>
      <vt:variant>
        <vt:i4>5</vt:i4>
      </vt:variant>
      <vt:variant>
        <vt:lpwstr>mailto:catia.sicari@bromleypct.nhs.uk</vt:lpwstr>
      </vt:variant>
      <vt:variant>
        <vt:lpwstr/>
      </vt:variant>
      <vt:variant>
        <vt:i4>2818104</vt:i4>
      </vt:variant>
      <vt:variant>
        <vt:i4>0</vt:i4>
      </vt:variant>
      <vt:variant>
        <vt:i4>0</vt:i4>
      </vt:variant>
      <vt:variant>
        <vt:i4>5</vt:i4>
      </vt:variant>
      <vt:variant>
        <vt:lpwstr>http://www.pasa.nhs.uk/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catia-PC</dc:creator>
  <cp:lastModifiedBy>Al-Ramadhani Omar</cp:lastModifiedBy>
  <cp:revision>3</cp:revision>
  <cp:lastPrinted>2017-05-10T10:27:00Z</cp:lastPrinted>
  <dcterms:created xsi:type="dcterms:W3CDTF">2017-06-09T11:18:00Z</dcterms:created>
  <dcterms:modified xsi:type="dcterms:W3CDTF">2017-06-09T11:29:00Z</dcterms:modified>
</cp:coreProperties>
</file>