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5E071D" w:rsidRPr="0062558E" w:rsidRDefault="00E2735D" w:rsidP="005E071D">
      <w:pPr>
        <w:pStyle w:val="DocumentTitle"/>
        <w:rPr>
          <w:b w:val="0"/>
          <w:i/>
          <w:iCs/>
          <w:sz w:val="64"/>
          <w:szCs w:val="64"/>
        </w:rPr>
      </w:pPr>
      <w:r>
        <w:br/>
      </w:r>
      <w:r w:rsidR="0062558E" w:rsidRPr="0062558E">
        <w:rPr>
          <w:sz w:val="64"/>
          <w:szCs w:val="64"/>
        </w:rPr>
        <w:t>Market Sounding Questionnaire</w:t>
      </w:r>
    </w:p>
    <w:p w:rsidR="005E071D" w:rsidRPr="001F55B2" w:rsidRDefault="009F0C48" w:rsidP="005E071D">
      <w:pPr>
        <w:pStyle w:val="SubtitlePink"/>
        <w:rPr>
          <w:sz w:val="48"/>
        </w:rPr>
      </w:pPr>
      <w:r>
        <w:rPr>
          <w:sz w:val="44"/>
        </w:rPr>
        <w:t>NHS West Essex</w:t>
      </w:r>
      <w:r w:rsidR="003336AD" w:rsidRPr="001F55B2">
        <w:rPr>
          <w:sz w:val="44"/>
        </w:rPr>
        <w:t xml:space="preserve"> </w:t>
      </w:r>
      <w:r w:rsidR="0062558E" w:rsidRPr="001F55B2">
        <w:rPr>
          <w:sz w:val="44"/>
        </w:rPr>
        <w:t>Clinical Commissioning Group</w:t>
      </w:r>
      <w:r w:rsidR="005E071D" w:rsidRPr="001F55B2">
        <w:rPr>
          <w:sz w:val="48"/>
        </w:rPr>
        <w:br/>
      </w:r>
      <w:r>
        <w:rPr>
          <w:sz w:val="44"/>
        </w:rPr>
        <w:t>Primary Care</w:t>
      </w:r>
      <w:r w:rsidR="003336AD" w:rsidRPr="001F55B2">
        <w:rPr>
          <w:sz w:val="44"/>
        </w:rPr>
        <w:t xml:space="preserve"> </w:t>
      </w:r>
      <w:r w:rsidR="0062558E" w:rsidRPr="001F55B2">
        <w:rPr>
          <w:sz w:val="44"/>
        </w:rPr>
        <w:t>Services</w:t>
      </w:r>
      <w:r w:rsidR="005E071D" w:rsidRPr="001F55B2">
        <w:rPr>
          <w:sz w:val="44"/>
        </w:rPr>
        <w:br/>
      </w:r>
      <w:r w:rsidR="00315413">
        <w:rPr>
          <w:sz w:val="44"/>
        </w:rPr>
        <w:t>29</w:t>
      </w:r>
      <w:r w:rsidR="00315413" w:rsidRPr="00315413">
        <w:rPr>
          <w:sz w:val="44"/>
          <w:vertAlign w:val="superscript"/>
        </w:rPr>
        <w:t>th</w:t>
      </w:r>
      <w:r w:rsidR="00315413">
        <w:rPr>
          <w:sz w:val="44"/>
        </w:rPr>
        <w:t xml:space="preserve"> </w:t>
      </w:r>
      <w:r>
        <w:rPr>
          <w:sz w:val="44"/>
        </w:rPr>
        <w:t>November</w:t>
      </w:r>
      <w:r w:rsidR="00F56754" w:rsidRPr="001F55B2">
        <w:rPr>
          <w:sz w:val="44"/>
        </w:rPr>
        <w:t xml:space="preserve"> 2017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9F0C48" w:rsidRDefault="009F0C48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bookmarkStart w:id="0" w:name="_Toc394922311"/>
      <w:r>
        <w:rPr>
          <w:rFonts w:asciiTheme="minorHAnsi" w:hAnsiTheme="minorHAnsi" w:cs="Arial"/>
          <w:b/>
          <w:color w:val="auto"/>
          <w:sz w:val="28"/>
          <w:szCs w:val="24"/>
          <w:u w:val="single"/>
        </w:rPr>
        <w:br w:type="page"/>
      </w:r>
    </w:p>
    <w:p w:rsidR="00ED7606" w:rsidRPr="00935DF3" w:rsidRDefault="00ED7606" w:rsidP="00ED7606">
      <w:pPr>
        <w:spacing w:before="120" w:after="120"/>
        <w:contextualSpacing/>
        <w:jc w:val="center"/>
        <w:rPr>
          <w:rFonts w:asciiTheme="minorHAnsi" w:hAnsiTheme="minorHAnsi" w:cs="Arial"/>
          <w:b/>
          <w:color w:val="auto"/>
          <w:sz w:val="28"/>
          <w:szCs w:val="24"/>
        </w:rPr>
      </w:pPr>
      <w:r w:rsidRPr="00935DF3">
        <w:rPr>
          <w:rFonts w:asciiTheme="minorHAnsi" w:hAnsiTheme="minorHAnsi" w:cs="Arial"/>
          <w:b/>
          <w:color w:val="auto"/>
          <w:sz w:val="28"/>
          <w:szCs w:val="24"/>
        </w:rPr>
        <w:lastRenderedPageBreak/>
        <w:t>Market Sounding Questionnaire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NHS West Essex Clinical Commissioning Group seeks feedback from the market for Primary Medical Services.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A future provider will be needed to provide the full range of primary medical services at the below practices from 01 June 2018: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Steeple </w:t>
      </w:r>
      <w:proofErr w:type="spellStart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 Surgery</w:t>
      </w:r>
      <w:r>
        <w:rPr>
          <w:rFonts w:asciiTheme="minorHAnsi" w:hAnsiTheme="minorHAnsi" w:cs="Arial"/>
          <w:color w:val="auto"/>
          <w:szCs w:val="24"/>
          <w:lang w:val="en"/>
        </w:rPr>
        <w:br/>
      </w: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The Steeple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Surgery is situated in the village of Steeple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in Braintree district, Essex, England. The patient list has an even split of male and female patients with more patients aged 45-70 years and less patients aged 0-9 years and 25-44 years than the CCG and England averages . The current weighted list size is 2,454.80 as of the 1st October 2017.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proofErr w:type="spellStart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 Valley Health Centre</w:t>
      </w: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>
        <w:rPr>
          <w:rFonts w:asciiTheme="minorHAnsi" w:hAnsiTheme="minorHAnsi" w:cs="Arial"/>
          <w:color w:val="auto"/>
          <w:szCs w:val="24"/>
          <w:lang w:val="en"/>
        </w:rPr>
        <w:br/>
      </w:r>
      <w:proofErr w:type="gramStart"/>
      <w:r w:rsidRPr="00935DF3">
        <w:rPr>
          <w:rFonts w:asciiTheme="minorHAnsi" w:hAnsiTheme="minorHAnsi" w:cs="Arial"/>
          <w:color w:val="auto"/>
          <w:szCs w:val="24"/>
          <w:lang w:val="en"/>
        </w:rPr>
        <w:t>The</w:t>
      </w:r>
      <w:proofErr w:type="gram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Valley Health Centre is situated in the village of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in the Epping Forest district, Essex, England.  The current weighted patient list size is 3085.53 as of 1st October 2017 with a fairly even age distribution in line with the national and CCG’s average but slightly less males aged over 75 than the national average.  </w:t>
      </w:r>
    </w:p>
    <w:p w:rsidR="00935DF3" w:rsidRPr="00935DF3" w:rsidRDefault="00935DF3" w:rsidP="00935DF3">
      <w:pPr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Services to be provided: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Essential Services 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All Additional Services 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Enhanced Services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Core opening hours and service delivery from 8am – 6.30pm Monday to Friday (except statutory bank and public holidays)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West Essex CCG is looking for a patient-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centred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approach to care delivery that is user friendly and culturally sensitive and encompasses national and local public health targets.  We are also looking for providers who can demonstrate a willingness to deliver a number of key design principles e.g. improving access and promoting prevention and self-care, as part of core service delivery.</w:t>
      </w:r>
    </w:p>
    <w:p w:rsidR="00935DF3" w:rsidRPr="00935DF3" w:rsidRDefault="00935DF3" w:rsidP="00935DF3">
      <w:pPr>
        <w:pStyle w:val="NormalBody"/>
        <w:spacing w:after="240"/>
        <w:rPr>
          <w:color w:val="auto"/>
          <w:lang w:val="en"/>
        </w:rPr>
      </w:pPr>
      <w:r w:rsidRPr="00935DF3">
        <w:rPr>
          <w:color w:val="auto"/>
          <w:lang w:val="en"/>
        </w:rPr>
        <w:t xml:space="preserve">The full scope of the service can be found in the draft service specification </w:t>
      </w:r>
      <w:r w:rsidRPr="00935DF3">
        <w:rPr>
          <w:color w:val="auto"/>
          <w:lang w:val="en"/>
        </w:rPr>
        <w:t>issued with the early engagement</w:t>
      </w:r>
      <w:r w:rsidRPr="00935DF3">
        <w:rPr>
          <w:color w:val="auto"/>
          <w:lang w:val="en"/>
        </w:rPr>
        <w:t xml:space="preserve"> notice, alongside dra</w:t>
      </w:r>
      <w:r w:rsidRPr="00935DF3">
        <w:rPr>
          <w:color w:val="auto"/>
          <w:lang w:val="en"/>
        </w:rPr>
        <w:t>ft KPIs of the future contract.</w:t>
      </w:r>
    </w:p>
    <w:p w:rsidR="00935DF3" w:rsidRPr="00935DF3" w:rsidRDefault="00935DF3" w:rsidP="00935DF3">
      <w:pPr>
        <w:pStyle w:val="NormalBody"/>
        <w:rPr>
          <w:color w:val="auto"/>
          <w:lang w:val="en"/>
        </w:rPr>
      </w:pPr>
      <w:r w:rsidRPr="00935DF3">
        <w:rPr>
          <w:color w:val="auto"/>
          <w:lang w:val="en"/>
        </w:rPr>
        <w:t>The contract period will be an initial 3 years with the option to extend by up to a further 2 years.</w:t>
      </w:r>
    </w:p>
    <w:p w:rsid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</w:p>
    <w:p w:rsidR="00935DF3" w:rsidRDefault="001065FC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1065FC">
        <w:rPr>
          <w:rFonts w:asciiTheme="minorHAnsi" w:hAnsiTheme="minorHAnsi" w:cs="Arial"/>
          <w:color w:val="auto"/>
          <w:szCs w:val="24"/>
          <w:lang w:val="en"/>
        </w:rPr>
        <w:lastRenderedPageBreak/>
        <w:t xml:space="preserve">In order to inform the commissioning process, commissioners are looking to establish what interest there might be in providing such a service from suitably qualified, capable and competent organisations. </w:t>
      </w:r>
      <w:r>
        <w:rPr>
          <w:rFonts w:asciiTheme="minorHAnsi" w:hAnsiTheme="minorHAnsi" w:cs="Arial"/>
          <w:color w:val="auto"/>
          <w:szCs w:val="24"/>
          <w:lang w:val="en"/>
        </w:rPr>
        <w:t xml:space="preserve"> </w:t>
      </w:r>
    </w:p>
    <w:p w:rsidR="001065FC" w:rsidRPr="001065FC" w:rsidRDefault="001065FC" w:rsidP="00935DF3">
      <w:pPr>
        <w:spacing w:before="240" w:after="240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Interested parties are asked to complete and return the </w:t>
      </w:r>
      <w:r w:rsidR="009F0C48">
        <w:rPr>
          <w:rFonts w:asciiTheme="minorHAnsi" w:hAnsiTheme="minorHAnsi" w:cs="Arial"/>
          <w:color w:val="auto"/>
          <w:szCs w:val="24"/>
          <w:lang w:val="en"/>
        </w:rPr>
        <w:t>below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>
        <w:rPr>
          <w:rFonts w:asciiTheme="minorHAnsi" w:hAnsiTheme="minorHAnsi" w:cs="Arial"/>
          <w:color w:val="auto"/>
          <w:szCs w:val="24"/>
          <w:lang w:val="en"/>
        </w:rPr>
        <w:t>market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sounding questionnaire by the return date of </w:t>
      </w:r>
      <w:r w:rsidR="009F0C48">
        <w:rPr>
          <w:rFonts w:asciiTheme="minorHAnsi" w:hAnsiTheme="minorHAnsi" w:cs="Arial"/>
          <w:b/>
          <w:color w:val="auto"/>
          <w:szCs w:val="24"/>
          <w:lang w:val="en"/>
        </w:rPr>
        <w:t>12</w:t>
      </w:r>
      <w:r w:rsidR="009F0C48" w:rsidRPr="009F0C48">
        <w:rPr>
          <w:rFonts w:asciiTheme="minorHAnsi" w:hAnsiTheme="minorHAnsi" w:cs="Arial"/>
          <w:b/>
          <w:color w:val="auto"/>
          <w:szCs w:val="24"/>
          <w:vertAlign w:val="superscript"/>
          <w:lang w:val="en"/>
        </w:rPr>
        <w:t>th</w:t>
      </w:r>
      <w:r w:rsidR="009F0C48">
        <w:rPr>
          <w:rFonts w:asciiTheme="minorHAnsi" w:hAnsiTheme="minorHAnsi" w:cs="Arial"/>
          <w:b/>
          <w:color w:val="auto"/>
          <w:szCs w:val="24"/>
          <w:lang w:val="en"/>
        </w:rPr>
        <w:t xml:space="preserve"> December 2017</w:t>
      </w:r>
      <w:r w:rsidRPr="00130D3C">
        <w:rPr>
          <w:rFonts w:asciiTheme="minorHAnsi" w:hAnsiTheme="minorHAnsi" w:cs="Arial"/>
          <w:b/>
          <w:color w:val="auto"/>
          <w:szCs w:val="24"/>
          <w:lang w:val="en"/>
        </w:rPr>
        <w:t xml:space="preserve"> at 12:00 midday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to the following email address: </w:t>
      </w:r>
      <w:hyperlink r:id="rId9" w:history="1">
        <w:r w:rsidRPr="00ED7606">
          <w:rPr>
            <w:rStyle w:val="Hyperlink"/>
            <w:rFonts w:asciiTheme="minorHAnsi" w:hAnsiTheme="minorHAnsi" w:cs="Arial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Cs w:val="24"/>
        </w:rPr>
        <w:t xml:space="preserve">  </w:t>
      </w:r>
    </w:p>
    <w:p w:rsidR="001065FC" w:rsidRDefault="001065FC" w:rsidP="001065FC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>If you have any queries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regarding this exercise</w:t>
      </w: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, please contact SCW Procurement Team at </w:t>
      </w:r>
      <w:hyperlink r:id="rId10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>
        <w:rPr>
          <w:rFonts w:asciiTheme="minorHAnsi" w:hAnsiTheme="minorHAnsi" w:cs="Arial"/>
          <w:color w:val="auto"/>
          <w:sz w:val="24"/>
          <w:szCs w:val="24"/>
        </w:rPr>
        <w:t xml:space="preserve"> , marking emails for the attention of </w:t>
      </w:r>
      <w:r w:rsidR="009F0C48">
        <w:rPr>
          <w:rFonts w:asciiTheme="minorHAnsi" w:hAnsiTheme="minorHAnsi" w:cs="Arial"/>
          <w:color w:val="auto"/>
          <w:sz w:val="24"/>
          <w:szCs w:val="24"/>
        </w:rPr>
        <w:t>John Gibbs</w:t>
      </w:r>
      <w:r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1065FC" w:rsidRDefault="001065FC" w:rsidP="001065FC">
      <w:pPr>
        <w:pStyle w:val="NoSpacing"/>
        <w:rPr>
          <w:rFonts w:asciiTheme="minorHAnsi" w:hAnsiTheme="minorHAnsi" w:cs="Arial"/>
          <w:color w:val="auto"/>
          <w:sz w:val="24"/>
          <w:szCs w:val="24"/>
        </w:rPr>
      </w:pPr>
    </w:p>
    <w:p w:rsidR="001065FC" w:rsidRPr="001065FC" w:rsidRDefault="001065FC" w:rsidP="001065FC">
      <w:pPr>
        <w:pStyle w:val="NoSpacing"/>
        <w:spacing w:after="120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1065FC">
        <w:rPr>
          <w:rFonts w:asciiTheme="minorHAnsi" w:hAnsiTheme="minorHAnsi" w:cs="Arial"/>
          <w:b/>
          <w:color w:val="auto"/>
          <w:sz w:val="24"/>
          <w:szCs w:val="24"/>
        </w:rPr>
        <w:t>Thank you for your time and participation in this market engagement exercise.</w:t>
      </w:r>
    </w:p>
    <w:p w:rsidR="001065FC" w:rsidRPr="001065FC" w:rsidRDefault="001065FC" w:rsidP="001065FC">
      <w:pPr>
        <w:pStyle w:val="NormalBody"/>
        <w:spacing w:before="120" w:after="120"/>
      </w:pPr>
    </w:p>
    <w:p w:rsidR="00ED7606" w:rsidRPr="009F0C48" w:rsidRDefault="00ED7606" w:rsidP="009F0C48">
      <w:bookmarkStart w:id="1" w:name="_Toc449599969"/>
    </w:p>
    <w:p w:rsidR="00125197" w:rsidRDefault="00125197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>
        <w:rPr>
          <w:rFonts w:asciiTheme="minorHAnsi" w:hAnsiTheme="minorHAnsi" w:cs="Arial"/>
          <w:color w:val="auto"/>
          <w:sz w:val="28"/>
          <w:szCs w:val="24"/>
          <w:u w:val="single"/>
        </w:rPr>
        <w:br w:type="page"/>
      </w:r>
    </w:p>
    <w:p w:rsidR="00ED7606" w:rsidRPr="00935DF3" w:rsidRDefault="00ED7606" w:rsidP="00ED7606">
      <w:pPr>
        <w:pStyle w:val="Heading2"/>
        <w:spacing w:before="120" w:after="120"/>
        <w:contextualSpacing/>
        <w:jc w:val="center"/>
        <w:rPr>
          <w:rFonts w:asciiTheme="minorHAnsi" w:hAnsiTheme="minorHAnsi" w:cs="Arial"/>
          <w:color w:val="auto"/>
          <w:sz w:val="28"/>
          <w:szCs w:val="24"/>
        </w:rPr>
      </w:pPr>
      <w:r w:rsidRPr="00935DF3">
        <w:rPr>
          <w:rFonts w:asciiTheme="minorHAnsi" w:hAnsiTheme="minorHAnsi" w:cs="Arial"/>
          <w:color w:val="auto"/>
          <w:sz w:val="28"/>
          <w:szCs w:val="24"/>
        </w:rPr>
        <w:lastRenderedPageBreak/>
        <w:t>Respondent Information</w:t>
      </w:r>
      <w:bookmarkStart w:id="2" w:name="_Toc161730016"/>
      <w:bookmarkStart w:id="3" w:name="_Toc161731620"/>
      <w:bookmarkEnd w:id="0"/>
      <w:bookmarkEnd w:id="1"/>
      <w:bookmarkEnd w:id="2"/>
      <w:bookmarkEnd w:id="3"/>
    </w:p>
    <w:p w:rsidR="00ED7606" w:rsidRPr="00ED7606" w:rsidRDefault="00ED7606" w:rsidP="00ED7606">
      <w:pPr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ED7606" w:rsidRPr="00ED7606" w:rsidTr="00C36C19">
        <w:trPr>
          <w:cantSplit/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Organisation’s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0C4E74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77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0B" w:rsidRPr="00ED7606" w:rsidRDefault="0006720B" w:rsidP="0006720B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Website 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0B" w:rsidRPr="00ED7606" w:rsidRDefault="0006720B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9F0C48" w:rsidRDefault="00ED7606" w:rsidP="009F0C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3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115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Mobile 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9F0C48" w:rsidRDefault="00ED7606" w:rsidP="009F0C48"/>
    <w:p w:rsidR="00935DF3" w:rsidRDefault="00935DF3">
      <w:bookmarkStart w:id="4" w:name="_Toc449599970"/>
      <w:r>
        <w:br w:type="page"/>
      </w:r>
    </w:p>
    <w:p w:rsidR="00935DF3" w:rsidRDefault="00935DF3" w:rsidP="00935DF3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</w:rPr>
      </w:pPr>
      <w:r w:rsidRPr="00935DF3">
        <w:rPr>
          <w:rFonts w:asciiTheme="minorHAnsi" w:hAnsiTheme="minorHAnsi" w:cs="Arial"/>
          <w:color w:val="auto"/>
          <w:sz w:val="28"/>
          <w:szCs w:val="28"/>
        </w:rPr>
        <w:lastRenderedPageBreak/>
        <w:t>Market Sounding Questionnaire</w:t>
      </w:r>
      <w:r>
        <w:rPr>
          <w:rFonts w:asciiTheme="minorHAnsi" w:hAnsiTheme="minorHAnsi" w:cs="Arial"/>
          <w:color w:val="auto"/>
          <w:sz w:val="28"/>
          <w:szCs w:val="28"/>
        </w:rPr>
        <w:t xml:space="preserve"> - </w:t>
      </w:r>
      <w:r w:rsidRPr="00935DF3">
        <w:rPr>
          <w:rFonts w:asciiTheme="minorHAnsi" w:hAnsiTheme="minorHAnsi" w:cs="Arial"/>
          <w:color w:val="auto"/>
          <w:sz w:val="28"/>
          <w:szCs w:val="28"/>
        </w:rPr>
        <w:t xml:space="preserve">Steeple </w:t>
      </w:r>
      <w:proofErr w:type="spellStart"/>
      <w:r w:rsidRPr="00935DF3">
        <w:rPr>
          <w:rFonts w:asciiTheme="minorHAnsi" w:hAnsiTheme="minorHAnsi" w:cs="Arial"/>
          <w:color w:val="auto"/>
          <w:sz w:val="28"/>
          <w:szCs w:val="28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 w:val="28"/>
          <w:szCs w:val="28"/>
        </w:rPr>
        <w:t xml:space="preserve"> Surgery</w:t>
      </w:r>
    </w:p>
    <w:p w:rsidR="00935DF3" w:rsidRPr="00935DF3" w:rsidRDefault="00935DF3" w:rsidP="00935D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state whether you would be interested in competing to deliver</w:t>
            </w:r>
            <w:r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the described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services for West Essex CCG, and why you would be well placed to do so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</w:pPr>
          </w:p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Based on the description of the required services, how would your organisation foresee the future contract, e.g. GMS Rates, as a Branch Surgery, or stand alone.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/>
          <w:p w:rsidR="00935DF3" w:rsidRPr="00935DF3" w:rsidRDefault="00935DF3" w:rsidP="00552B20"/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In regards to the draft Specification and KPIs, would your organisation suggest any area that may discourage you from bidding, and if so why?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  <w:rPr>
                <w:color w:val="auto"/>
              </w:rPr>
            </w:pPr>
          </w:p>
          <w:p w:rsidR="00935DF3" w:rsidRPr="00935DF3" w:rsidRDefault="00935DF3" w:rsidP="00552B20"/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describe what your organisation believes are any other challenges to potential bidders, and whether these might affect your appetite to bid for the service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  <w:rPr>
                <w:color w:val="auto"/>
              </w:rPr>
            </w:pPr>
          </w:p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b/>
                <w:color w:val="auto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>The Commissioners anticipate that the procurement and mobilisation will be a resource intensive process that is estimated to run between February/March 2018 and May 2018.</w:t>
            </w:r>
          </w:p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>Please indicate your organisational capacity to bid for and deliver the service based on these indicative timeframes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Default="00935DF3" w:rsidP="00552B20">
            <w:pPr>
              <w:pStyle w:val="NormalBody"/>
            </w:pPr>
          </w:p>
          <w:p w:rsidR="00935DF3" w:rsidRPr="009F0C48" w:rsidRDefault="00935DF3" w:rsidP="00552B20"/>
        </w:tc>
      </w:tr>
    </w:tbl>
    <w:p w:rsidR="00935DF3" w:rsidRPr="00935DF3" w:rsidRDefault="00935DF3" w:rsidP="00935DF3"/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r w:rsidRPr="00ED7606">
        <w:rPr>
          <w:rFonts w:asciiTheme="minorHAnsi" w:hAnsiTheme="minorHAnsi" w:cs="Arial"/>
          <w:color w:val="auto"/>
          <w:szCs w:val="24"/>
        </w:rPr>
        <w:br w:type="page"/>
      </w:r>
    </w:p>
    <w:p w:rsidR="00ED7606" w:rsidRPr="00935DF3" w:rsidRDefault="00ED7606" w:rsidP="00ED7606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</w:rPr>
      </w:pPr>
      <w:r w:rsidRPr="00935DF3">
        <w:rPr>
          <w:rFonts w:asciiTheme="minorHAnsi" w:hAnsiTheme="minorHAnsi" w:cs="Arial"/>
          <w:color w:val="auto"/>
          <w:sz w:val="28"/>
          <w:szCs w:val="28"/>
        </w:rPr>
        <w:lastRenderedPageBreak/>
        <w:t>Market Sounding Question</w:t>
      </w:r>
      <w:bookmarkEnd w:id="4"/>
      <w:r w:rsidR="009F0C48" w:rsidRPr="00935DF3">
        <w:rPr>
          <w:rFonts w:asciiTheme="minorHAnsi" w:hAnsiTheme="minorHAnsi" w:cs="Arial"/>
          <w:color w:val="auto"/>
          <w:sz w:val="28"/>
          <w:szCs w:val="28"/>
        </w:rPr>
        <w:t>naire</w:t>
      </w:r>
      <w:r w:rsidR="00935DF3">
        <w:rPr>
          <w:rFonts w:asciiTheme="minorHAnsi" w:hAnsiTheme="minorHAnsi" w:cs="Arial"/>
          <w:color w:val="auto"/>
          <w:sz w:val="28"/>
          <w:szCs w:val="28"/>
        </w:rPr>
        <w:t xml:space="preserve"> - </w:t>
      </w:r>
      <w:proofErr w:type="spellStart"/>
      <w:r w:rsidR="00935DF3" w:rsidRPr="00935DF3">
        <w:rPr>
          <w:rFonts w:asciiTheme="minorHAnsi" w:hAnsiTheme="minorHAnsi" w:cs="Arial"/>
          <w:color w:val="auto"/>
          <w:sz w:val="28"/>
          <w:szCs w:val="28"/>
        </w:rPr>
        <w:t>Nazeing</w:t>
      </w:r>
      <w:proofErr w:type="spellEnd"/>
      <w:r w:rsidR="00935DF3" w:rsidRPr="00935DF3">
        <w:rPr>
          <w:rFonts w:asciiTheme="minorHAnsi" w:hAnsiTheme="minorHAnsi" w:cs="Arial"/>
          <w:color w:val="auto"/>
          <w:sz w:val="28"/>
          <w:szCs w:val="28"/>
        </w:rPr>
        <w:t xml:space="preserve"> Valley Health Centre</w:t>
      </w:r>
    </w:p>
    <w:p w:rsidR="002D0851" w:rsidRPr="002D0851" w:rsidRDefault="002D0851" w:rsidP="002D0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3336AD" w:rsidP="00935DF3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state whether you would be interested in competing to deliver</w:t>
            </w:r>
            <w:r w:rsid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the described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services for </w:t>
            </w:r>
            <w:r w:rsidR="009F0C48"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West Essex CCG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, and why you would be well placed to do so</w:t>
            </w:r>
          </w:p>
        </w:tc>
      </w:tr>
      <w:tr w:rsidR="00ED7606" w:rsidRPr="00ED7606" w:rsidTr="00C36C19">
        <w:tc>
          <w:tcPr>
            <w:tcW w:w="9242" w:type="dxa"/>
          </w:tcPr>
          <w:p w:rsidR="009F0C48" w:rsidRPr="00935DF3" w:rsidRDefault="009F0C48" w:rsidP="009F0C48">
            <w:pPr>
              <w:pStyle w:val="NormalBody"/>
            </w:pPr>
          </w:p>
          <w:p w:rsidR="009F0C48" w:rsidRPr="00935DF3" w:rsidRDefault="009F0C48" w:rsidP="009F0C48">
            <w:pPr>
              <w:pStyle w:val="NormalBody"/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935DF3" w:rsidRDefault="002D0851" w:rsidP="009F0C48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Based on the description of the required services, how would your organisation foresee the future contract, e.g. </w:t>
            </w:r>
            <w:r w:rsidR="00935DF3"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GMS Rates, 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as a Branch Surgery, or stand alone.</w:t>
            </w:r>
          </w:p>
        </w:tc>
      </w:tr>
      <w:tr w:rsidR="00ED7606" w:rsidRPr="00ED7606" w:rsidTr="00C36C19">
        <w:tc>
          <w:tcPr>
            <w:tcW w:w="9242" w:type="dxa"/>
          </w:tcPr>
          <w:p w:rsidR="009F0C48" w:rsidRPr="00935DF3" w:rsidRDefault="009F0C48" w:rsidP="009F0C48"/>
          <w:p w:rsidR="009F0C48" w:rsidRPr="00935DF3" w:rsidRDefault="009F0C48" w:rsidP="009F0C48"/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935DF3" w:rsidRDefault="002D0851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In regards to the draft Specification and KPIs, would your organisation suggest any area that may discourage you from bidding, and if so why?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935DF3" w:rsidRDefault="00ED7606" w:rsidP="009F0C48">
            <w:pPr>
              <w:pStyle w:val="NormalBody"/>
              <w:rPr>
                <w:color w:val="auto"/>
              </w:rPr>
            </w:pPr>
          </w:p>
          <w:p w:rsidR="009F0C48" w:rsidRPr="00935DF3" w:rsidRDefault="009F0C48" w:rsidP="009F0C48"/>
          <w:p w:rsidR="009F0C48" w:rsidRPr="00935DF3" w:rsidRDefault="009F0C48" w:rsidP="009F0C48">
            <w:pPr>
              <w:pStyle w:val="NormalBody"/>
            </w:pPr>
          </w:p>
        </w:tc>
      </w:tr>
      <w:tr w:rsidR="002D0851" w:rsidRPr="00ED7606" w:rsidTr="002D0851">
        <w:tc>
          <w:tcPr>
            <w:tcW w:w="9242" w:type="dxa"/>
            <w:shd w:val="clear" w:color="auto" w:fill="BFBFBF" w:themeFill="background1" w:themeFillShade="BF"/>
          </w:tcPr>
          <w:p w:rsidR="002D0851" w:rsidRPr="00935DF3" w:rsidRDefault="002D0851" w:rsidP="002D0851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describe what your organisation believes are any other challenges to potential bidders, and whether these might affect your appetite to bid for the service</w:t>
            </w:r>
          </w:p>
        </w:tc>
      </w:tr>
      <w:tr w:rsidR="002D0851" w:rsidRPr="00ED7606" w:rsidTr="00C36C19">
        <w:tc>
          <w:tcPr>
            <w:tcW w:w="9242" w:type="dxa"/>
          </w:tcPr>
          <w:p w:rsidR="002D0851" w:rsidRPr="00935DF3" w:rsidRDefault="002D0851" w:rsidP="00843E98">
            <w:pPr>
              <w:pStyle w:val="NormalBody"/>
              <w:rPr>
                <w:color w:val="auto"/>
              </w:rPr>
            </w:pPr>
          </w:p>
          <w:p w:rsidR="002D0851" w:rsidRPr="00935DF3" w:rsidRDefault="002D0851" w:rsidP="00843E98">
            <w:pPr>
              <w:pStyle w:val="NormalBody"/>
            </w:pPr>
          </w:p>
        </w:tc>
      </w:tr>
      <w:tr w:rsidR="003336AD" w:rsidRPr="00ED7606" w:rsidTr="003336AD">
        <w:tc>
          <w:tcPr>
            <w:tcW w:w="9242" w:type="dxa"/>
            <w:shd w:val="clear" w:color="auto" w:fill="BFBFBF" w:themeFill="background1" w:themeFillShade="BF"/>
          </w:tcPr>
          <w:p w:rsidR="003336AD" w:rsidRPr="00935DF3" w:rsidRDefault="003336AD" w:rsidP="003336AD">
            <w:pPr>
              <w:spacing w:before="120" w:after="120"/>
              <w:rPr>
                <w:rFonts w:asciiTheme="minorHAnsi" w:hAnsiTheme="minorHAnsi" w:cs="Arial"/>
                <w:b/>
                <w:color w:val="auto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The Commissioners anticipate that the procurement and mobilisation will be a resource intensive process that is estimated to run between 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February/March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 201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8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 and 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May</w:t>
            </w:r>
            <w:r w:rsidR="002A065B" w:rsidRPr="00935DF3">
              <w:rPr>
                <w:rFonts w:asciiTheme="minorHAnsi" w:hAnsiTheme="minorHAnsi" w:cs="Arial"/>
                <w:b/>
                <w:color w:val="auto"/>
              </w:rPr>
              <w:t xml:space="preserve"> 201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8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>.</w:t>
            </w:r>
          </w:p>
          <w:p w:rsidR="003336AD" w:rsidRPr="00935DF3" w:rsidRDefault="003336AD" w:rsidP="002A065B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Please indicate your </w:t>
            </w:r>
            <w:r w:rsidR="002A065B" w:rsidRPr="00935DF3">
              <w:rPr>
                <w:rFonts w:asciiTheme="minorHAnsi" w:hAnsiTheme="minorHAnsi" w:cs="Arial"/>
                <w:b/>
                <w:color w:val="auto"/>
              </w:rPr>
              <w:t>organisational capacity to bid for and deliver the service based on these indicative ti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>meframes</w:t>
            </w:r>
          </w:p>
        </w:tc>
      </w:tr>
      <w:tr w:rsidR="003336AD" w:rsidRPr="00ED7606" w:rsidTr="00C36C19">
        <w:tc>
          <w:tcPr>
            <w:tcW w:w="9242" w:type="dxa"/>
          </w:tcPr>
          <w:p w:rsidR="009F0C48" w:rsidRDefault="009F0C48" w:rsidP="009F0C48">
            <w:pPr>
              <w:pStyle w:val="NormalBody"/>
            </w:pPr>
          </w:p>
          <w:p w:rsidR="009F0C48" w:rsidRPr="009F0C48" w:rsidRDefault="009F0C48" w:rsidP="009F0C48"/>
        </w:tc>
      </w:tr>
    </w:tbl>
    <w:p w:rsidR="00130D3C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>Ple</w:t>
      </w:r>
      <w:r w:rsidR="005B3BC4">
        <w:rPr>
          <w:rFonts w:asciiTheme="minorHAnsi" w:hAnsiTheme="minorHAnsi" w:cs="Arial"/>
          <w:color w:val="auto"/>
          <w:sz w:val="24"/>
          <w:szCs w:val="24"/>
        </w:rPr>
        <w:t xml:space="preserve">ase complete this questionnaire </w:t>
      </w: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and return it to </w:t>
      </w:r>
      <w:hyperlink r:id="rId11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by 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130D3C">
        <w:rPr>
          <w:rFonts w:asciiTheme="minorHAnsi" w:hAnsiTheme="minorHAnsi" w:cs="Arial"/>
          <w:b/>
          <w:color w:val="auto"/>
          <w:sz w:val="24"/>
          <w:szCs w:val="24"/>
        </w:rPr>
        <w:t>12:00 midday on</w:t>
      </w:r>
      <w:r w:rsidR="00FD1A95" w:rsidRPr="00130D3C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  <w:r w:rsidR="009F0C48">
        <w:rPr>
          <w:rFonts w:asciiTheme="minorHAnsi" w:hAnsiTheme="minorHAnsi" w:cs="Arial"/>
          <w:b/>
          <w:color w:val="auto"/>
          <w:sz w:val="24"/>
          <w:szCs w:val="24"/>
        </w:rPr>
        <w:t>12/12</w:t>
      </w:r>
      <w:r w:rsidRPr="00130D3C">
        <w:rPr>
          <w:rFonts w:asciiTheme="minorHAnsi" w:hAnsiTheme="minorHAnsi" w:cs="Arial"/>
          <w:b/>
          <w:color w:val="auto"/>
          <w:sz w:val="24"/>
          <w:szCs w:val="24"/>
        </w:rPr>
        <w:t xml:space="preserve">/2017 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u w:val="single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If you have any queries, please contact SCW Procurement Team at </w:t>
      </w:r>
      <w:hyperlink r:id="rId12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 </w:t>
      </w:r>
      <w:r w:rsidR="00125197" w:rsidRPr="00FD1A95">
        <w:rPr>
          <w:rFonts w:asciiTheme="minorHAnsi" w:hAnsiTheme="minorHAnsi" w:cs="Arial"/>
          <w:color w:val="auto"/>
          <w:sz w:val="24"/>
          <w:szCs w:val="24"/>
        </w:rPr>
        <w:t>for</w:t>
      </w:r>
      <w:r w:rsidR="00125197" w:rsidRPr="00ED7606">
        <w:rPr>
          <w:rFonts w:asciiTheme="minorHAnsi" w:hAnsiTheme="minorHAnsi" w:cs="Arial"/>
          <w:color w:val="auto"/>
          <w:sz w:val="24"/>
          <w:szCs w:val="24"/>
        </w:rPr>
        <w:t xml:space="preserve"> the attention of </w:t>
      </w:r>
      <w:r w:rsidR="009F0C48">
        <w:rPr>
          <w:rFonts w:asciiTheme="minorHAnsi" w:hAnsiTheme="minorHAnsi" w:cs="Arial"/>
          <w:color w:val="auto"/>
          <w:sz w:val="24"/>
          <w:szCs w:val="24"/>
        </w:rPr>
        <w:t>John Gibbs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32"/>
          <w:szCs w:val="24"/>
        </w:rPr>
      </w:pPr>
      <w:r w:rsidRPr="00ED7606">
        <w:rPr>
          <w:rFonts w:asciiTheme="minorHAnsi" w:hAnsiTheme="minorHAnsi" w:cs="Arial"/>
          <w:b/>
          <w:color w:val="auto"/>
          <w:sz w:val="32"/>
          <w:szCs w:val="24"/>
        </w:rPr>
        <w:t>THANK YOU</w:t>
      </w:r>
      <w:bookmarkStart w:id="5" w:name="_GoBack"/>
      <w:bookmarkEnd w:id="5"/>
    </w:p>
    <w:sectPr w:rsidR="00ED7606" w:rsidRPr="00ED7606" w:rsidSect="00E2735D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CB" w:rsidRDefault="004866CB" w:rsidP="008A2FCE">
      <w:r>
        <w:separator/>
      </w:r>
    </w:p>
    <w:p w:rsidR="004866CB" w:rsidRDefault="004866CB" w:rsidP="008A2FCE"/>
  </w:endnote>
  <w:endnote w:type="continuationSeparator" w:id="0">
    <w:p w:rsidR="004866CB" w:rsidRDefault="004866CB" w:rsidP="008A2FCE">
      <w:r>
        <w:continuationSeparator/>
      </w:r>
    </w:p>
    <w:p w:rsidR="004866CB" w:rsidRDefault="004866CB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B3BC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CB" w:rsidRDefault="004866CB" w:rsidP="008A2FCE">
      <w:r>
        <w:separator/>
      </w:r>
    </w:p>
    <w:p w:rsidR="004866CB" w:rsidRDefault="004866CB" w:rsidP="008A2FCE"/>
  </w:footnote>
  <w:footnote w:type="continuationSeparator" w:id="0">
    <w:p w:rsidR="004866CB" w:rsidRDefault="004866CB" w:rsidP="008A2FCE">
      <w:r>
        <w:continuationSeparator/>
      </w:r>
    </w:p>
    <w:p w:rsidR="004866CB" w:rsidRDefault="004866CB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6" w:name="_WNSectionTitle"/>
    <w:bookmarkStart w:id="7" w:name="_WNTabType_0"/>
    <w:bookmarkStart w:id="8" w:name="_WNSectionTitle_1"/>
    <w:bookmarkStart w:id="9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C8111A" wp14:editId="6A44FDD1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6"/>
    <w:bookmarkEnd w:id="7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8"/>
  <w:bookmarkEnd w:id="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46713"/>
    <w:multiLevelType w:val="hybridMultilevel"/>
    <w:tmpl w:val="400673A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651BC2"/>
    <w:multiLevelType w:val="hybridMultilevel"/>
    <w:tmpl w:val="382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C0171B"/>
    <w:multiLevelType w:val="hybridMultilevel"/>
    <w:tmpl w:val="1BCA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73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A3838"/>
    <w:multiLevelType w:val="hybridMultilevel"/>
    <w:tmpl w:val="BF444874"/>
    <w:lvl w:ilvl="0" w:tplc="30629C5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C5281"/>
    <w:multiLevelType w:val="hybridMultilevel"/>
    <w:tmpl w:val="62C47DD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71E22"/>
    <w:multiLevelType w:val="hybridMultilevel"/>
    <w:tmpl w:val="A078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43BFE"/>
    <w:multiLevelType w:val="hybridMultilevel"/>
    <w:tmpl w:val="E2D2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F70DA"/>
    <w:multiLevelType w:val="hybridMultilevel"/>
    <w:tmpl w:val="3AF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A6230"/>
    <w:multiLevelType w:val="hybridMultilevel"/>
    <w:tmpl w:val="2B6E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D3E98"/>
    <w:multiLevelType w:val="hybridMultilevel"/>
    <w:tmpl w:val="1980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9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18"/>
  </w:num>
  <w:num w:numId="19">
    <w:abstractNumId w:val="15"/>
  </w:num>
  <w:num w:numId="20">
    <w:abstractNumId w:val="11"/>
  </w:num>
  <w:num w:numId="21">
    <w:abstractNumId w:val="12"/>
  </w:num>
  <w:num w:numId="22">
    <w:abstractNumId w:val="1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h Taylor">
    <w15:presenceInfo w15:providerId="None" w15:userId="Ruth Tay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58352E"/>
    <w:rsid w:val="00002788"/>
    <w:rsid w:val="0000338E"/>
    <w:rsid w:val="0001100F"/>
    <w:rsid w:val="000450D3"/>
    <w:rsid w:val="00056E06"/>
    <w:rsid w:val="0006720B"/>
    <w:rsid w:val="000B28B6"/>
    <w:rsid w:val="000B6408"/>
    <w:rsid w:val="000C4E74"/>
    <w:rsid w:val="000D14EF"/>
    <w:rsid w:val="000F12B7"/>
    <w:rsid w:val="000F35C2"/>
    <w:rsid w:val="001065FC"/>
    <w:rsid w:val="00114424"/>
    <w:rsid w:val="00123B67"/>
    <w:rsid w:val="00125197"/>
    <w:rsid w:val="00130D3C"/>
    <w:rsid w:val="00136D87"/>
    <w:rsid w:val="00170991"/>
    <w:rsid w:val="0017519B"/>
    <w:rsid w:val="0018087A"/>
    <w:rsid w:val="00180B57"/>
    <w:rsid w:val="00180FAE"/>
    <w:rsid w:val="00185FA2"/>
    <w:rsid w:val="0019702D"/>
    <w:rsid w:val="001A5D77"/>
    <w:rsid w:val="001B14F6"/>
    <w:rsid w:val="001D0C78"/>
    <w:rsid w:val="001F55B2"/>
    <w:rsid w:val="001F5E03"/>
    <w:rsid w:val="00201109"/>
    <w:rsid w:val="00201BA1"/>
    <w:rsid w:val="00225C51"/>
    <w:rsid w:val="00227686"/>
    <w:rsid w:val="00231549"/>
    <w:rsid w:val="002374EF"/>
    <w:rsid w:val="00243593"/>
    <w:rsid w:val="00244459"/>
    <w:rsid w:val="00252134"/>
    <w:rsid w:val="00261980"/>
    <w:rsid w:val="00261A0E"/>
    <w:rsid w:val="00264AB0"/>
    <w:rsid w:val="00271A8A"/>
    <w:rsid w:val="00274590"/>
    <w:rsid w:val="002754AF"/>
    <w:rsid w:val="00281BA6"/>
    <w:rsid w:val="00283193"/>
    <w:rsid w:val="00292DF2"/>
    <w:rsid w:val="002A065B"/>
    <w:rsid w:val="002B4DEE"/>
    <w:rsid w:val="002C3111"/>
    <w:rsid w:val="002D0851"/>
    <w:rsid w:val="002E2657"/>
    <w:rsid w:val="002F1712"/>
    <w:rsid w:val="00304350"/>
    <w:rsid w:val="00315413"/>
    <w:rsid w:val="003164D4"/>
    <w:rsid w:val="00316B9E"/>
    <w:rsid w:val="00323E59"/>
    <w:rsid w:val="00324DC2"/>
    <w:rsid w:val="0032707E"/>
    <w:rsid w:val="00327735"/>
    <w:rsid w:val="003336AD"/>
    <w:rsid w:val="00336DEE"/>
    <w:rsid w:val="00343333"/>
    <w:rsid w:val="0034481F"/>
    <w:rsid w:val="00346594"/>
    <w:rsid w:val="00352A2D"/>
    <w:rsid w:val="003533AA"/>
    <w:rsid w:val="00354F9C"/>
    <w:rsid w:val="00362E9C"/>
    <w:rsid w:val="0038048A"/>
    <w:rsid w:val="00387032"/>
    <w:rsid w:val="003A22EA"/>
    <w:rsid w:val="003A2AB7"/>
    <w:rsid w:val="003A7F68"/>
    <w:rsid w:val="003B7756"/>
    <w:rsid w:val="003C799B"/>
    <w:rsid w:val="004169CC"/>
    <w:rsid w:val="00444011"/>
    <w:rsid w:val="00466CCD"/>
    <w:rsid w:val="00473CF5"/>
    <w:rsid w:val="0048232E"/>
    <w:rsid w:val="004866CB"/>
    <w:rsid w:val="004A2808"/>
    <w:rsid w:val="004A696F"/>
    <w:rsid w:val="004B7335"/>
    <w:rsid w:val="004C26F9"/>
    <w:rsid w:val="004C5911"/>
    <w:rsid w:val="004C7743"/>
    <w:rsid w:val="004D49DE"/>
    <w:rsid w:val="004D76DF"/>
    <w:rsid w:val="004E0724"/>
    <w:rsid w:val="005119AF"/>
    <w:rsid w:val="00515A15"/>
    <w:rsid w:val="0054487B"/>
    <w:rsid w:val="00550322"/>
    <w:rsid w:val="005521D1"/>
    <w:rsid w:val="0058352E"/>
    <w:rsid w:val="005B3BC4"/>
    <w:rsid w:val="005B502D"/>
    <w:rsid w:val="005B60FC"/>
    <w:rsid w:val="005C2D4B"/>
    <w:rsid w:val="005E071D"/>
    <w:rsid w:val="005E7B50"/>
    <w:rsid w:val="005F1A9F"/>
    <w:rsid w:val="005F35E0"/>
    <w:rsid w:val="00600662"/>
    <w:rsid w:val="0062086F"/>
    <w:rsid w:val="0062558E"/>
    <w:rsid w:val="006342A4"/>
    <w:rsid w:val="00641BBD"/>
    <w:rsid w:val="00654675"/>
    <w:rsid w:val="006555F8"/>
    <w:rsid w:val="00665231"/>
    <w:rsid w:val="00667C00"/>
    <w:rsid w:val="00690511"/>
    <w:rsid w:val="00693DAF"/>
    <w:rsid w:val="006A1586"/>
    <w:rsid w:val="006C1474"/>
    <w:rsid w:val="006C7036"/>
    <w:rsid w:val="006D4275"/>
    <w:rsid w:val="006E3BF8"/>
    <w:rsid w:val="006F0C4E"/>
    <w:rsid w:val="00703B33"/>
    <w:rsid w:val="00706EC4"/>
    <w:rsid w:val="00716D70"/>
    <w:rsid w:val="007348D0"/>
    <w:rsid w:val="00746690"/>
    <w:rsid w:val="00747F31"/>
    <w:rsid w:val="007B307F"/>
    <w:rsid w:val="007E1212"/>
    <w:rsid w:val="007E224D"/>
    <w:rsid w:val="007F1C7E"/>
    <w:rsid w:val="007F1C8B"/>
    <w:rsid w:val="007F2605"/>
    <w:rsid w:val="00816A0C"/>
    <w:rsid w:val="00835F97"/>
    <w:rsid w:val="00841596"/>
    <w:rsid w:val="008450C3"/>
    <w:rsid w:val="008525A5"/>
    <w:rsid w:val="00890FC0"/>
    <w:rsid w:val="008A0AB1"/>
    <w:rsid w:val="008A0BDF"/>
    <w:rsid w:val="008A272D"/>
    <w:rsid w:val="008A2FCE"/>
    <w:rsid w:val="008A36E6"/>
    <w:rsid w:val="008B36D3"/>
    <w:rsid w:val="008C0863"/>
    <w:rsid w:val="008C50C3"/>
    <w:rsid w:val="008D025F"/>
    <w:rsid w:val="008D5AB2"/>
    <w:rsid w:val="008E2644"/>
    <w:rsid w:val="008E265D"/>
    <w:rsid w:val="008E512F"/>
    <w:rsid w:val="008E7C95"/>
    <w:rsid w:val="008F4181"/>
    <w:rsid w:val="00901BE5"/>
    <w:rsid w:val="00907A4F"/>
    <w:rsid w:val="0092181C"/>
    <w:rsid w:val="00926A25"/>
    <w:rsid w:val="00932A83"/>
    <w:rsid w:val="00935DF3"/>
    <w:rsid w:val="00943DDE"/>
    <w:rsid w:val="00947179"/>
    <w:rsid w:val="00953AB7"/>
    <w:rsid w:val="009740FA"/>
    <w:rsid w:val="009A0AE2"/>
    <w:rsid w:val="009A5450"/>
    <w:rsid w:val="009A66DD"/>
    <w:rsid w:val="009B0D40"/>
    <w:rsid w:val="009D76B7"/>
    <w:rsid w:val="009F0C48"/>
    <w:rsid w:val="009F2E52"/>
    <w:rsid w:val="00A008BA"/>
    <w:rsid w:val="00A1222D"/>
    <w:rsid w:val="00A2041E"/>
    <w:rsid w:val="00A20FF8"/>
    <w:rsid w:val="00A32995"/>
    <w:rsid w:val="00A32DCC"/>
    <w:rsid w:val="00A5665A"/>
    <w:rsid w:val="00A85EC6"/>
    <w:rsid w:val="00AA4F6B"/>
    <w:rsid w:val="00AB1668"/>
    <w:rsid w:val="00AB2543"/>
    <w:rsid w:val="00AD632C"/>
    <w:rsid w:val="00AD64D4"/>
    <w:rsid w:val="00AE4ED1"/>
    <w:rsid w:val="00B151ED"/>
    <w:rsid w:val="00B360FB"/>
    <w:rsid w:val="00B43A62"/>
    <w:rsid w:val="00B8750C"/>
    <w:rsid w:val="00B90D4C"/>
    <w:rsid w:val="00BB087C"/>
    <w:rsid w:val="00BB696B"/>
    <w:rsid w:val="00BD2088"/>
    <w:rsid w:val="00BF1A0A"/>
    <w:rsid w:val="00C21BD4"/>
    <w:rsid w:val="00C35605"/>
    <w:rsid w:val="00C42EAB"/>
    <w:rsid w:val="00C506D2"/>
    <w:rsid w:val="00C63ABE"/>
    <w:rsid w:val="00C7011F"/>
    <w:rsid w:val="00C838E3"/>
    <w:rsid w:val="00C851E8"/>
    <w:rsid w:val="00C96A33"/>
    <w:rsid w:val="00CA13CB"/>
    <w:rsid w:val="00CA1CCF"/>
    <w:rsid w:val="00CC1201"/>
    <w:rsid w:val="00CD4836"/>
    <w:rsid w:val="00CD6E23"/>
    <w:rsid w:val="00CE13EA"/>
    <w:rsid w:val="00CE4319"/>
    <w:rsid w:val="00D043E6"/>
    <w:rsid w:val="00D06096"/>
    <w:rsid w:val="00D14AF5"/>
    <w:rsid w:val="00D23800"/>
    <w:rsid w:val="00D33639"/>
    <w:rsid w:val="00D4511E"/>
    <w:rsid w:val="00D52ADB"/>
    <w:rsid w:val="00D647EE"/>
    <w:rsid w:val="00D775FA"/>
    <w:rsid w:val="00D815E5"/>
    <w:rsid w:val="00D87CFD"/>
    <w:rsid w:val="00D92FBA"/>
    <w:rsid w:val="00D960DC"/>
    <w:rsid w:val="00DA4123"/>
    <w:rsid w:val="00DA60AC"/>
    <w:rsid w:val="00DA6D76"/>
    <w:rsid w:val="00DB6146"/>
    <w:rsid w:val="00DC25FA"/>
    <w:rsid w:val="00DC7C1D"/>
    <w:rsid w:val="00DD341C"/>
    <w:rsid w:val="00DD479E"/>
    <w:rsid w:val="00E0038A"/>
    <w:rsid w:val="00E03B4D"/>
    <w:rsid w:val="00E2735D"/>
    <w:rsid w:val="00E32E93"/>
    <w:rsid w:val="00E4284B"/>
    <w:rsid w:val="00E510A8"/>
    <w:rsid w:val="00E530F6"/>
    <w:rsid w:val="00E6152C"/>
    <w:rsid w:val="00E64C6D"/>
    <w:rsid w:val="00E658BC"/>
    <w:rsid w:val="00E72727"/>
    <w:rsid w:val="00E82F52"/>
    <w:rsid w:val="00E8728B"/>
    <w:rsid w:val="00E9177A"/>
    <w:rsid w:val="00E91F75"/>
    <w:rsid w:val="00E9596F"/>
    <w:rsid w:val="00EA00BB"/>
    <w:rsid w:val="00EC24EB"/>
    <w:rsid w:val="00ED7606"/>
    <w:rsid w:val="00EF61F7"/>
    <w:rsid w:val="00F24934"/>
    <w:rsid w:val="00F27DA4"/>
    <w:rsid w:val="00F3712F"/>
    <w:rsid w:val="00F52521"/>
    <w:rsid w:val="00F56754"/>
    <w:rsid w:val="00F71F03"/>
    <w:rsid w:val="00F82354"/>
    <w:rsid w:val="00F92A0F"/>
    <w:rsid w:val="00F961C0"/>
    <w:rsid w:val="00FA4B1D"/>
    <w:rsid w:val="00FD1A95"/>
    <w:rsid w:val="00FD6B8E"/>
    <w:rsid w:val="00FE0F9C"/>
    <w:rsid w:val="00FF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wcsu.procurement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wcsu.procurement@nhs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cwcsu.procurement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wcsu.procurement@nhs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D6E1-C44E-4762-AFD8-8CAA8FCB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Laura</dc:creator>
  <cp:lastModifiedBy>Gibbs John (SCW)</cp:lastModifiedBy>
  <cp:revision>3</cp:revision>
  <cp:lastPrinted>2017-02-15T16:55:00Z</cp:lastPrinted>
  <dcterms:created xsi:type="dcterms:W3CDTF">2017-11-29T13:10:00Z</dcterms:created>
  <dcterms:modified xsi:type="dcterms:W3CDTF">2017-11-29T13:14:00Z</dcterms:modified>
</cp:coreProperties>
</file>