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D506" w14:textId="77777777" w:rsidR="0099119E" w:rsidRPr="0050744A" w:rsidRDefault="0099119E" w:rsidP="00EA1917">
      <w:pPr>
        <w:tabs>
          <w:tab w:val="center" w:pos="4513"/>
          <w:tab w:val="right" w:pos="9026"/>
        </w:tabs>
        <w:spacing w:after="0" w:line="360" w:lineRule="auto"/>
        <w:rPr>
          <w:rFonts w:ascii="Arial" w:hAnsi="Arial"/>
          <w:b/>
        </w:rPr>
      </w:pPr>
      <w:r w:rsidRPr="0050744A">
        <w:rPr>
          <w:rFonts w:ascii="Arial" w:eastAsia="Arial" w:hAnsi="Arial" w:cs="Times New Roman"/>
          <w:b/>
          <w:noProof/>
          <w:sz w:val="28"/>
        </w:rPr>
        <w:drawing>
          <wp:anchor distT="0" distB="0" distL="114300" distR="114300" simplePos="0" relativeHeight="251658241" behindDoc="0" locked="0" layoutInCell="1" allowOverlap="1" wp14:anchorId="412E9CE8" wp14:editId="34465210">
            <wp:simplePos x="0" y="0"/>
            <wp:positionH relativeFrom="column">
              <wp:posOffset>5560695</wp:posOffset>
            </wp:positionH>
            <wp:positionV relativeFrom="paragraph">
              <wp:posOffset>0</wp:posOffset>
            </wp:positionV>
            <wp:extent cx="643255" cy="643255"/>
            <wp:effectExtent l="0" t="0" r="4445" b="4445"/>
            <wp:wrapSquare wrapText="bothSides"/>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43255" cy="643255"/>
                    </a:xfrm>
                    <a:prstGeom prst="rect">
                      <a:avLst/>
                    </a:prstGeom>
                  </pic:spPr>
                </pic:pic>
              </a:graphicData>
            </a:graphic>
            <wp14:sizeRelH relativeFrom="page">
              <wp14:pctWidth>0</wp14:pctWidth>
            </wp14:sizeRelH>
            <wp14:sizeRelV relativeFrom="page">
              <wp14:pctHeight>0</wp14:pctHeight>
            </wp14:sizeRelV>
          </wp:anchor>
        </w:drawing>
      </w:r>
      <w:r w:rsidRPr="0050744A">
        <w:rPr>
          <w:rFonts w:ascii="Arial" w:hAnsi="Arial"/>
          <w:b/>
          <w:sz w:val="32"/>
        </w:rPr>
        <w:t xml:space="preserve">Education Endowment Foundation </w:t>
      </w:r>
    </w:p>
    <w:p w14:paraId="65431CD2" w14:textId="77777777" w:rsidR="0099119E" w:rsidRPr="0050744A" w:rsidRDefault="0099119E" w:rsidP="00EA1917">
      <w:pPr>
        <w:tabs>
          <w:tab w:val="center" w:pos="4513"/>
          <w:tab w:val="right" w:pos="9026"/>
        </w:tabs>
        <w:spacing w:after="0" w:line="360" w:lineRule="auto"/>
        <w:rPr>
          <w:rFonts w:ascii="Arial" w:hAnsi="Arial"/>
          <w:b/>
          <w:sz w:val="28"/>
        </w:rPr>
      </w:pPr>
      <w:r w:rsidRPr="0050744A">
        <w:rPr>
          <w:rFonts w:ascii="Arial" w:eastAsia="Arial" w:hAnsi="Arial" w:cs="Times New Roman"/>
          <w:b/>
          <w:sz w:val="28"/>
        </w:rPr>
        <w:t>Digital services (website development and design)</w:t>
      </w:r>
      <w:r w:rsidRPr="0050744A">
        <w:rPr>
          <w:rFonts w:ascii="Arial" w:hAnsi="Arial"/>
          <w:b/>
          <w:sz w:val="28"/>
        </w:rPr>
        <w:t xml:space="preserve"> tender</w:t>
      </w:r>
    </w:p>
    <w:p w14:paraId="5AB595BB" w14:textId="77777777" w:rsidR="0099119E" w:rsidRPr="0050744A" w:rsidRDefault="0099119E" w:rsidP="00EA1917">
      <w:pPr>
        <w:tabs>
          <w:tab w:val="center" w:pos="4513"/>
          <w:tab w:val="right" w:pos="9026"/>
        </w:tabs>
        <w:spacing w:after="0" w:line="360" w:lineRule="auto"/>
        <w:rPr>
          <w:rFonts w:ascii="Arial" w:eastAsia="Arial" w:hAnsi="Arial" w:cs="Times New Roman"/>
          <w:b/>
          <w:sz w:val="28"/>
        </w:rPr>
      </w:pPr>
    </w:p>
    <w:p w14:paraId="033E00ED" w14:textId="77777777" w:rsidR="0099119E" w:rsidRPr="0050744A" w:rsidRDefault="0099119E" w:rsidP="00EA1917">
      <w:pPr>
        <w:pStyle w:val="Header"/>
        <w:spacing w:line="360" w:lineRule="auto"/>
      </w:pPr>
      <w:r w:rsidRPr="0050744A">
        <w:rPr>
          <w:rFonts w:ascii="Arial" w:eastAsia="Arial" w:hAnsi="Arial" w:cs="Times New Roman"/>
          <w:noProof/>
          <w:sz w:val="20"/>
          <w:lang w:eastAsia="en-GB"/>
        </w:rPr>
        <mc:AlternateContent>
          <mc:Choice Requires="wps">
            <w:drawing>
              <wp:anchor distT="0" distB="0" distL="114300" distR="114300" simplePos="0" relativeHeight="251658240" behindDoc="0" locked="0" layoutInCell="1" allowOverlap="1" wp14:anchorId="08C70B3B" wp14:editId="57067A9F">
                <wp:simplePos x="0" y="0"/>
                <wp:positionH relativeFrom="column">
                  <wp:posOffset>-28575</wp:posOffset>
                </wp:positionH>
                <wp:positionV relativeFrom="paragraph">
                  <wp:posOffset>92710</wp:posOffset>
                </wp:positionV>
                <wp:extent cx="6229350" cy="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6229350" cy="0"/>
                        </a:xfrm>
                        <a:prstGeom prst="line">
                          <a:avLst/>
                        </a:prstGeom>
                        <a:noFill/>
                        <a:ln w="9525" cap="flat" cmpd="sng" algn="ctr">
                          <a:solidFill>
                            <a:srgbClr val="F15D22">
                              <a:shade val="95000"/>
                              <a:satMod val="105000"/>
                            </a:srgbClr>
                          </a:solidFill>
                          <a:prstDash val="solid"/>
                        </a:ln>
                        <a:effectLst/>
                      </wps:spPr>
                      <wps:bodyPr/>
                    </wps:wsp>
                  </a:graphicData>
                </a:graphic>
                <wp14:sizeRelH relativeFrom="margin">
                  <wp14:pctWidth>0</wp14:pctWidth>
                </wp14:sizeRelH>
              </wp:anchor>
            </w:drawing>
          </mc:Choice>
          <mc:Fallback>
            <w:pict>
              <v:line w14:anchorId="282EB68C" id="Straight Connector 4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7.3pt" to="48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" strokecolor="#f1591c"/>
            </w:pict>
          </mc:Fallback>
        </mc:AlternateContent>
      </w:r>
    </w:p>
    <w:p w14:paraId="7CB63D57" w14:textId="77777777" w:rsidR="0099119E" w:rsidRPr="0050744A" w:rsidRDefault="0099119E" w:rsidP="00EA1917">
      <w:pPr>
        <w:spacing w:line="360" w:lineRule="auto"/>
        <w:rPr>
          <w:rFonts w:ascii="Arial" w:eastAsia="Calibri" w:hAnsi="Arial" w:cs="Arial"/>
          <w:sz w:val="24"/>
          <w:szCs w:val="24"/>
        </w:rPr>
      </w:pPr>
    </w:p>
    <w:p w14:paraId="765C2A1E" w14:textId="65B09892" w:rsidR="0099119E" w:rsidRPr="0050744A" w:rsidRDefault="0099119E" w:rsidP="00EA1917">
      <w:pPr>
        <w:spacing w:line="360" w:lineRule="auto"/>
        <w:rPr>
          <w:rFonts w:eastAsia="Times New Roman" w:cstheme="minorHAnsi"/>
          <w:b/>
          <w:bCs/>
          <w:sz w:val="32"/>
          <w:szCs w:val="32"/>
          <w:lang w:eastAsia="en-GB"/>
        </w:rPr>
      </w:pPr>
      <w:r w:rsidRPr="0050744A">
        <w:rPr>
          <w:rFonts w:eastAsia="Times New Roman" w:cstheme="minorHAnsi"/>
          <w:b/>
          <w:bCs/>
          <w:sz w:val="32"/>
          <w:szCs w:val="32"/>
          <w:lang w:eastAsia="en-GB"/>
        </w:rPr>
        <w:t>About this tender</w:t>
      </w:r>
    </w:p>
    <w:p w14:paraId="77F1F509" w14:textId="1928D667" w:rsidR="007B6AA0" w:rsidRPr="0050744A" w:rsidRDefault="007B6AA0" w:rsidP="00EA1917">
      <w:pPr>
        <w:spacing w:line="360" w:lineRule="auto"/>
        <w:rPr>
          <w:sz w:val="24"/>
        </w:rPr>
      </w:pPr>
      <w:r w:rsidRPr="0050744A">
        <w:rPr>
          <w:rFonts w:eastAsia="Times New Roman" w:cstheme="minorHAnsi"/>
          <w:sz w:val="24"/>
          <w:szCs w:val="24"/>
          <w:lang w:eastAsia="en-GB"/>
        </w:rPr>
        <w:t xml:space="preserve">We’re looking for a </w:t>
      </w:r>
      <w:r w:rsidR="008576AA">
        <w:rPr>
          <w:rFonts w:eastAsia="Times New Roman" w:cstheme="minorHAnsi"/>
          <w:sz w:val="24"/>
          <w:szCs w:val="24"/>
          <w:lang w:eastAsia="en-GB"/>
        </w:rPr>
        <w:t xml:space="preserve">retained </w:t>
      </w:r>
      <w:r w:rsidRPr="0050744A">
        <w:rPr>
          <w:rFonts w:eastAsia="Times New Roman" w:cstheme="minorHAnsi"/>
          <w:sz w:val="24"/>
          <w:szCs w:val="24"/>
          <w:lang w:eastAsia="en-GB"/>
        </w:rPr>
        <w:t>web development and design agency to help us drive forward our mission of</w:t>
      </w:r>
      <w:r w:rsidRPr="0050744A">
        <w:rPr>
          <w:sz w:val="24"/>
        </w:rPr>
        <w:t xml:space="preserve"> breaking the link between family income and </w:t>
      </w:r>
      <w:r w:rsidRPr="0050744A">
        <w:rPr>
          <w:rFonts w:eastAsia="Times New Roman" w:cstheme="minorHAnsi"/>
          <w:sz w:val="24"/>
          <w:szCs w:val="24"/>
          <w:lang w:eastAsia="en-GB"/>
        </w:rPr>
        <w:t>education</w:t>
      </w:r>
      <w:r w:rsidRPr="0050744A">
        <w:rPr>
          <w:sz w:val="24"/>
        </w:rPr>
        <w:t xml:space="preserve"> attainment </w:t>
      </w:r>
      <w:r w:rsidRPr="0050744A">
        <w:rPr>
          <w:rFonts w:eastAsia="Times New Roman" w:cstheme="minorHAnsi"/>
          <w:sz w:val="24"/>
          <w:szCs w:val="24"/>
          <w:lang w:eastAsia="en-GB"/>
        </w:rPr>
        <w:t xml:space="preserve">through our website(s) and digital products. </w:t>
      </w:r>
      <w:r w:rsidRPr="0050744A">
        <w:rPr>
          <w:sz w:val="24"/>
        </w:rPr>
        <w:t xml:space="preserve"> </w:t>
      </w:r>
    </w:p>
    <w:p w14:paraId="18523F93" w14:textId="77777777" w:rsidR="007B6AA0" w:rsidRPr="0050744A" w:rsidRDefault="007B6AA0" w:rsidP="00EA1917">
      <w:pPr>
        <w:spacing w:line="360" w:lineRule="auto"/>
        <w:rPr>
          <w:rFonts w:eastAsia="Times New Roman" w:cstheme="minorHAnsi"/>
          <w:lang w:eastAsia="en-GB"/>
        </w:rPr>
      </w:pPr>
      <w:r w:rsidRPr="0050744A">
        <w:rPr>
          <w:rFonts w:eastAsia="Calibri" w:cstheme="minorHAnsi"/>
        </w:rPr>
        <w:t>This invitation to tender covers:</w:t>
      </w:r>
    </w:p>
    <w:p w14:paraId="212F29E6" w14:textId="0DE4A824" w:rsidR="0096123F" w:rsidRDefault="006F37E2" w:rsidP="00042E79">
      <w:pPr>
        <w:pStyle w:val="ListParagraph"/>
        <w:numPr>
          <w:ilvl w:val="0"/>
          <w:numId w:val="16"/>
        </w:numPr>
        <w:spacing w:line="360" w:lineRule="auto"/>
        <w:rPr>
          <w:rFonts w:eastAsia="Calibri" w:cstheme="minorHAnsi"/>
        </w:rPr>
      </w:pPr>
      <w:r>
        <w:rPr>
          <w:rFonts w:eastAsia="Calibri" w:cstheme="minorHAnsi"/>
        </w:rPr>
        <w:t>Who we are, what we do, and why we do it</w:t>
      </w:r>
    </w:p>
    <w:p w14:paraId="09386C91" w14:textId="0954C9B8" w:rsidR="00C04AE9" w:rsidRDefault="008576AA" w:rsidP="00042E79">
      <w:pPr>
        <w:pStyle w:val="ListParagraph"/>
        <w:numPr>
          <w:ilvl w:val="0"/>
          <w:numId w:val="16"/>
        </w:numPr>
        <w:spacing w:line="360" w:lineRule="auto"/>
        <w:rPr>
          <w:rFonts w:eastAsia="Calibri" w:cstheme="minorHAnsi"/>
        </w:rPr>
      </w:pPr>
      <w:r>
        <w:rPr>
          <w:rFonts w:eastAsia="Calibri" w:cstheme="minorHAnsi"/>
        </w:rPr>
        <w:t>An overview of our digital products</w:t>
      </w:r>
    </w:p>
    <w:p w14:paraId="2538817F" w14:textId="64011296" w:rsidR="00C04AE9" w:rsidRDefault="00C04AE9" w:rsidP="00042E79">
      <w:pPr>
        <w:pStyle w:val="ListParagraph"/>
        <w:numPr>
          <w:ilvl w:val="0"/>
          <w:numId w:val="16"/>
        </w:numPr>
        <w:spacing w:line="360" w:lineRule="auto"/>
        <w:rPr>
          <w:rFonts w:eastAsia="Calibri" w:cstheme="minorHAnsi"/>
        </w:rPr>
      </w:pPr>
      <w:r>
        <w:rPr>
          <w:rFonts w:eastAsia="Calibri" w:cstheme="minorHAnsi"/>
        </w:rPr>
        <w:t xml:space="preserve">What </w:t>
      </w:r>
      <w:r w:rsidR="008576AA">
        <w:rPr>
          <w:rFonts w:eastAsia="Calibri" w:cstheme="minorHAnsi"/>
        </w:rPr>
        <w:t>we need from our retained agency</w:t>
      </w:r>
    </w:p>
    <w:p w14:paraId="2D69EE38" w14:textId="6852453D" w:rsidR="00C04AE9" w:rsidRDefault="00C04AE9" w:rsidP="00042E79">
      <w:pPr>
        <w:pStyle w:val="ListParagraph"/>
        <w:numPr>
          <w:ilvl w:val="0"/>
          <w:numId w:val="16"/>
        </w:numPr>
        <w:spacing w:line="360" w:lineRule="auto"/>
        <w:rPr>
          <w:rFonts w:eastAsia="Calibri" w:cstheme="minorHAnsi"/>
        </w:rPr>
      </w:pPr>
      <w:r>
        <w:rPr>
          <w:rFonts w:eastAsia="Calibri" w:cstheme="minorHAnsi"/>
        </w:rPr>
        <w:t xml:space="preserve">The procurement </w:t>
      </w:r>
      <w:proofErr w:type="gramStart"/>
      <w:r>
        <w:rPr>
          <w:rFonts w:eastAsia="Calibri" w:cstheme="minorHAnsi"/>
        </w:rPr>
        <w:t>p</w:t>
      </w:r>
      <w:r w:rsidR="00E15986">
        <w:rPr>
          <w:rFonts w:eastAsia="Calibri" w:cstheme="minorHAnsi"/>
        </w:rPr>
        <w:t>rocess</w:t>
      </w:r>
      <w:proofErr w:type="gramEnd"/>
    </w:p>
    <w:p w14:paraId="373736DD" w14:textId="75961460" w:rsidR="00E15986" w:rsidRDefault="00E15986" w:rsidP="00042E79">
      <w:pPr>
        <w:pStyle w:val="ListParagraph"/>
        <w:numPr>
          <w:ilvl w:val="0"/>
          <w:numId w:val="16"/>
        </w:numPr>
        <w:spacing w:line="360" w:lineRule="auto"/>
        <w:rPr>
          <w:rFonts w:eastAsia="Calibri" w:cstheme="minorHAnsi"/>
        </w:rPr>
      </w:pPr>
      <w:r>
        <w:rPr>
          <w:rFonts w:eastAsia="Calibri" w:cstheme="minorHAnsi"/>
        </w:rPr>
        <w:t xml:space="preserve">What to include in </w:t>
      </w:r>
      <w:r w:rsidR="00E12EEE">
        <w:rPr>
          <w:rFonts w:eastAsia="Calibri" w:cstheme="minorHAnsi"/>
        </w:rPr>
        <w:t>proposals</w:t>
      </w:r>
    </w:p>
    <w:p w14:paraId="3608D517" w14:textId="2E84899F" w:rsidR="007B6AA0" w:rsidRDefault="00E15986" w:rsidP="00042E79">
      <w:pPr>
        <w:pStyle w:val="ListParagraph"/>
        <w:numPr>
          <w:ilvl w:val="0"/>
          <w:numId w:val="16"/>
        </w:numPr>
        <w:spacing w:line="360" w:lineRule="auto"/>
        <w:rPr>
          <w:rFonts w:eastAsia="Calibri" w:cstheme="minorHAnsi"/>
        </w:rPr>
      </w:pPr>
      <w:r>
        <w:rPr>
          <w:rFonts w:eastAsia="Calibri" w:cstheme="minorHAnsi"/>
        </w:rPr>
        <w:t>How we’ll award the tender</w:t>
      </w:r>
    </w:p>
    <w:p w14:paraId="2DA068F0" w14:textId="77777777" w:rsidR="00E15986" w:rsidRPr="00E15986" w:rsidRDefault="00E15986" w:rsidP="00EA1917">
      <w:pPr>
        <w:pStyle w:val="ListParagraph"/>
        <w:spacing w:line="360" w:lineRule="auto"/>
        <w:rPr>
          <w:rFonts w:eastAsia="Calibri" w:cstheme="minorHAnsi"/>
        </w:rPr>
      </w:pPr>
    </w:p>
    <w:p w14:paraId="0BE39F7C" w14:textId="4A686B09" w:rsidR="007B6AA0" w:rsidRPr="0050744A" w:rsidRDefault="004330DE" w:rsidP="00EA1917">
      <w:pPr>
        <w:spacing w:line="360" w:lineRule="auto"/>
        <w:rPr>
          <w:rFonts w:eastAsia="Calibri" w:cstheme="minorHAnsi"/>
        </w:rPr>
      </w:pPr>
      <w:r>
        <w:rPr>
          <w:rFonts w:eastAsia="Calibri" w:cstheme="minorHAnsi"/>
        </w:rPr>
        <w:t xml:space="preserve">Key information: </w:t>
      </w:r>
    </w:p>
    <w:p w14:paraId="366A2081" w14:textId="6A4713F4" w:rsidR="007B6AA0" w:rsidRDefault="006D63B8" w:rsidP="00EA1917">
      <w:pPr>
        <w:spacing w:line="360" w:lineRule="auto"/>
        <w:rPr>
          <w:rFonts w:eastAsia="Calibri" w:cstheme="minorHAnsi"/>
        </w:rPr>
      </w:pPr>
      <w:r w:rsidRPr="00B652E6">
        <w:rPr>
          <w:rFonts w:eastAsia="Calibri" w:cstheme="minorHAnsi"/>
          <w:b/>
          <w:bCs/>
        </w:rPr>
        <w:t>Contact</w:t>
      </w:r>
      <w:r w:rsidR="00B652E6" w:rsidRPr="00B652E6">
        <w:rPr>
          <w:rFonts w:eastAsia="Calibri" w:cstheme="minorHAnsi"/>
          <w:b/>
          <w:bCs/>
        </w:rPr>
        <w:t>s</w:t>
      </w:r>
      <w:r w:rsidRPr="00B652E6">
        <w:rPr>
          <w:rFonts w:eastAsia="Calibri" w:cstheme="minorHAnsi"/>
          <w:b/>
          <w:bCs/>
        </w:rPr>
        <w:t>:</w:t>
      </w:r>
      <w:r w:rsidR="00B652E6">
        <w:rPr>
          <w:rFonts w:eastAsia="Calibri" w:cstheme="minorHAnsi"/>
        </w:rPr>
        <w:t xml:space="preserve"> Hilary Cornwell (Head of Communications) and Adil Morrison (Digital Manager) through</w:t>
      </w:r>
      <w:r>
        <w:rPr>
          <w:rFonts w:eastAsia="Calibri" w:cstheme="minorHAnsi"/>
        </w:rPr>
        <w:t xml:space="preserve"> </w:t>
      </w:r>
      <w:hyperlink r:id="rId9" w:history="1">
        <w:r w:rsidRPr="00EC5F5C">
          <w:rPr>
            <w:rStyle w:val="Hyperlink"/>
            <w:rFonts w:eastAsia="Calibri" w:cstheme="minorHAnsi"/>
          </w:rPr>
          <w:t>procurement@eefoundation.org.uk</w:t>
        </w:r>
      </w:hyperlink>
    </w:p>
    <w:p w14:paraId="2643C516" w14:textId="023C99B5" w:rsidR="004330DE" w:rsidRDefault="004330DE" w:rsidP="006D63B8">
      <w:pPr>
        <w:tabs>
          <w:tab w:val="left" w:pos="2853"/>
        </w:tabs>
        <w:spacing w:line="360" w:lineRule="auto"/>
        <w:rPr>
          <w:rFonts w:eastAsia="Calibri" w:cstheme="minorHAnsi"/>
        </w:rPr>
      </w:pPr>
      <w:r w:rsidRPr="00B652E6">
        <w:rPr>
          <w:rFonts w:eastAsia="Calibri" w:cstheme="minorHAnsi"/>
          <w:b/>
          <w:bCs/>
        </w:rPr>
        <w:t>Closing date:</w:t>
      </w:r>
      <w:r>
        <w:rPr>
          <w:rFonts w:eastAsia="Calibri" w:cstheme="minorHAnsi"/>
        </w:rPr>
        <w:t xml:space="preserve"> 5pm,</w:t>
      </w:r>
      <w:r w:rsidR="006D63B8">
        <w:rPr>
          <w:rFonts w:eastAsia="Calibri" w:cstheme="minorHAnsi"/>
        </w:rPr>
        <w:t xml:space="preserve"> Thursday </w:t>
      </w:r>
      <w:r w:rsidR="00DD2992">
        <w:rPr>
          <w:rFonts w:eastAsia="Calibri" w:cstheme="minorHAnsi"/>
        </w:rPr>
        <w:t>9</w:t>
      </w:r>
      <w:r w:rsidR="00DD2992" w:rsidRPr="00DD2992">
        <w:rPr>
          <w:rFonts w:eastAsia="Calibri" w:cstheme="minorHAnsi"/>
          <w:vertAlign w:val="superscript"/>
        </w:rPr>
        <w:t>th</w:t>
      </w:r>
      <w:r w:rsidR="006D63B8">
        <w:rPr>
          <w:rFonts w:eastAsia="Calibri" w:cstheme="minorHAnsi"/>
        </w:rPr>
        <w:t xml:space="preserve"> February 2023</w:t>
      </w:r>
    </w:p>
    <w:p w14:paraId="2460A058" w14:textId="37909C3B" w:rsidR="006D63B8" w:rsidRPr="0050744A" w:rsidRDefault="006D63B8" w:rsidP="006D63B8">
      <w:pPr>
        <w:tabs>
          <w:tab w:val="left" w:pos="2853"/>
        </w:tabs>
        <w:spacing w:line="360" w:lineRule="auto"/>
        <w:rPr>
          <w:rFonts w:eastAsia="Calibri" w:cstheme="minorHAnsi"/>
        </w:rPr>
      </w:pPr>
      <w:r w:rsidRPr="00B652E6">
        <w:rPr>
          <w:rFonts w:eastAsia="Calibri" w:cstheme="minorHAnsi"/>
          <w:b/>
          <w:bCs/>
        </w:rPr>
        <w:t>Expected contract start date:</w:t>
      </w:r>
      <w:r>
        <w:rPr>
          <w:rFonts w:eastAsia="Calibri" w:cstheme="minorHAnsi"/>
        </w:rPr>
        <w:t xml:space="preserve"> </w:t>
      </w:r>
      <w:r w:rsidR="00014F61">
        <w:rPr>
          <w:rFonts w:eastAsia="Calibri" w:cstheme="minorHAnsi"/>
        </w:rPr>
        <w:t>May 2023</w:t>
      </w:r>
    </w:p>
    <w:p w14:paraId="592D6BCC" w14:textId="77777777" w:rsidR="0099119E" w:rsidRPr="0050744A" w:rsidRDefault="0099119E" w:rsidP="00EA1917">
      <w:pPr>
        <w:spacing w:line="360" w:lineRule="auto"/>
        <w:rPr>
          <w:rFonts w:eastAsia="Times New Roman" w:cstheme="minorHAnsi"/>
          <w:sz w:val="24"/>
          <w:szCs w:val="24"/>
          <w:lang w:eastAsia="en-GB"/>
        </w:rPr>
      </w:pPr>
    </w:p>
    <w:p w14:paraId="3E8D58E3" w14:textId="77777777" w:rsidR="0099119E" w:rsidRPr="0050744A" w:rsidRDefault="0099119E" w:rsidP="00EA1917">
      <w:pPr>
        <w:spacing w:line="360" w:lineRule="auto"/>
        <w:rPr>
          <w:rFonts w:eastAsia="Times New Roman" w:cstheme="minorHAnsi"/>
          <w:b/>
          <w:bCs/>
          <w:sz w:val="32"/>
          <w:szCs w:val="32"/>
          <w:lang w:eastAsia="en-GB"/>
        </w:rPr>
      </w:pPr>
      <w:r w:rsidRPr="0050744A">
        <w:rPr>
          <w:rFonts w:eastAsia="Times New Roman" w:cstheme="minorHAnsi"/>
          <w:b/>
          <w:bCs/>
          <w:sz w:val="32"/>
          <w:szCs w:val="32"/>
          <w:lang w:eastAsia="en-GB"/>
        </w:rPr>
        <w:br w:type="page"/>
      </w:r>
    </w:p>
    <w:p w14:paraId="562DBAD9" w14:textId="2E2A25F1" w:rsidR="00AC056A" w:rsidRDefault="0099119E" w:rsidP="002F2402">
      <w:pPr>
        <w:spacing w:line="360" w:lineRule="auto"/>
        <w:ind w:firstLine="720"/>
        <w:rPr>
          <w:rFonts w:eastAsia="Times New Roman" w:cstheme="minorHAnsi"/>
          <w:b/>
          <w:bCs/>
          <w:sz w:val="32"/>
          <w:szCs w:val="32"/>
          <w:lang w:eastAsia="en-GB"/>
        </w:rPr>
      </w:pPr>
      <w:r w:rsidRPr="0050744A">
        <w:rPr>
          <w:rFonts w:eastAsia="Times New Roman" w:cstheme="minorHAnsi"/>
          <w:b/>
          <w:bCs/>
          <w:sz w:val="32"/>
          <w:szCs w:val="32"/>
          <w:lang w:eastAsia="en-GB"/>
        </w:rPr>
        <w:lastRenderedPageBreak/>
        <w:t xml:space="preserve">1) </w:t>
      </w:r>
      <w:r w:rsidR="006F37E2">
        <w:rPr>
          <w:rFonts w:eastAsia="Times New Roman" w:cstheme="minorHAnsi"/>
          <w:b/>
          <w:bCs/>
          <w:sz w:val="32"/>
          <w:szCs w:val="32"/>
          <w:lang w:eastAsia="en-GB"/>
        </w:rPr>
        <w:t xml:space="preserve">Who we are, what we do, and why do it </w:t>
      </w:r>
      <w:r w:rsidRPr="0050744A">
        <w:rPr>
          <w:rFonts w:eastAsia="Times New Roman" w:cstheme="minorHAnsi"/>
          <w:b/>
          <w:bCs/>
          <w:sz w:val="32"/>
          <w:szCs w:val="32"/>
          <w:lang w:eastAsia="en-GB"/>
        </w:rPr>
        <w:t xml:space="preserve"> </w:t>
      </w:r>
    </w:p>
    <w:p w14:paraId="0C8FBC55" w14:textId="1D941D1E" w:rsidR="0099119E" w:rsidRPr="002F2402" w:rsidRDefault="0099119E" w:rsidP="00EA1917">
      <w:pPr>
        <w:spacing w:line="360" w:lineRule="auto"/>
        <w:rPr>
          <w:rFonts w:eastAsia="Times New Roman" w:cstheme="minorHAnsi"/>
          <w:b/>
          <w:bCs/>
          <w:sz w:val="28"/>
          <w:szCs w:val="28"/>
          <w:lang w:eastAsia="en-GB"/>
        </w:rPr>
      </w:pPr>
      <w:r w:rsidRPr="002F2402">
        <w:rPr>
          <w:rFonts w:eastAsia="Times New Roman" w:cstheme="minorHAnsi"/>
          <w:b/>
          <w:bCs/>
          <w:sz w:val="28"/>
          <w:szCs w:val="28"/>
          <w:lang w:eastAsia="en-GB"/>
        </w:rPr>
        <w:t>Who we are</w:t>
      </w:r>
    </w:p>
    <w:p w14:paraId="0138D011" w14:textId="77777777" w:rsidR="0099119E" w:rsidRPr="0050744A" w:rsidRDefault="0099119E" w:rsidP="00EA1917">
      <w:pPr>
        <w:spacing w:line="360" w:lineRule="auto"/>
      </w:pPr>
      <w:r w:rsidRPr="0050744A">
        <w:t>The Education Endowment Foundation (EEF) is an independent charity dedicated to breaking the link between family income and education achievement. </w:t>
      </w:r>
    </w:p>
    <w:p w14:paraId="7B92BEB7" w14:textId="77777777" w:rsidR="0099119E" w:rsidRPr="0050744A" w:rsidRDefault="0099119E" w:rsidP="00EA1917">
      <w:pPr>
        <w:spacing w:line="360" w:lineRule="auto"/>
      </w:pPr>
      <w:r w:rsidRPr="0050744A">
        <w:t>We were set-up in 2011 by the Sutton Trust in partnership with Impetus, with a founding grant of £125m from the Department for Education. We were re-endowed in 2022 with a further £137m, which will allow us to continue our work until at least 2032. </w:t>
      </w:r>
    </w:p>
    <w:p w14:paraId="47AB6892" w14:textId="77777777" w:rsidR="0099119E" w:rsidRPr="0050744A" w:rsidRDefault="0099119E" w:rsidP="00EA1917">
      <w:pPr>
        <w:spacing w:line="360" w:lineRule="auto"/>
      </w:pPr>
    </w:p>
    <w:p w14:paraId="15D7723F" w14:textId="77777777" w:rsidR="0099119E" w:rsidRPr="0050744A" w:rsidRDefault="0099119E" w:rsidP="00EA1917">
      <w:pPr>
        <w:spacing w:line="360" w:lineRule="auto"/>
        <w:rPr>
          <w:b/>
          <w:bCs/>
          <w:sz w:val="28"/>
          <w:szCs w:val="28"/>
        </w:rPr>
      </w:pPr>
      <w:r w:rsidRPr="0050744A">
        <w:rPr>
          <w:b/>
          <w:bCs/>
          <w:sz w:val="28"/>
          <w:szCs w:val="28"/>
        </w:rPr>
        <w:t>What we do and why we do it</w:t>
      </w:r>
    </w:p>
    <w:p w14:paraId="0546A020" w14:textId="77777777" w:rsidR="0099119E" w:rsidRPr="0050744A" w:rsidRDefault="0099119E" w:rsidP="00EA1917">
      <w:pPr>
        <w:spacing w:line="360" w:lineRule="auto"/>
        <w:rPr>
          <w:shd w:val="clear" w:color="auto" w:fill="FFFFFF"/>
        </w:rPr>
      </w:pPr>
      <w:r w:rsidRPr="0050744A">
        <w:rPr>
          <w:shd w:val="clear" w:color="auto" w:fill="FFFFFF"/>
        </w:rPr>
        <w:t xml:space="preserve">Education inequality in England is entrenched. By the time they start school, a child born into a socio-economically disadvantaged family is already less likely to meet expected levels of language, communication, and physical development. These gaps only widen throughout primary and secondary school. By the age of 16, socio-economically disadvantaged young people are significantly more likely to leave formal education without good grades in English and maths. </w:t>
      </w:r>
    </w:p>
    <w:p w14:paraId="017998D0" w14:textId="77777777" w:rsidR="0099119E" w:rsidRPr="0050744A" w:rsidRDefault="0099119E" w:rsidP="00EA1917">
      <w:pPr>
        <w:spacing w:line="360" w:lineRule="auto"/>
        <w:rPr>
          <w:shd w:val="clear" w:color="auto" w:fill="FFFFFF"/>
        </w:rPr>
      </w:pPr>
      <w:r w:rsidRPr="0050744A">
        <w:rPr>
          <w:shd w:val="clear" w:color="auto" w:fill="FFFFFF"/>
        </w:rPr>
        <w:t xml:space="preserve">These attainment gaps are a major driver of differences in education and employment outcomes later in life. </w:t>
      </w:r>
    </w:p>
    <w:p w14:paraId="30E804FB" w14:textId="77777777" w:rsidR="0099119E" w:rsidRPr="0050744A" w:rsidRDefault="0099119E" w:rsidP="00EA1917">
      <w:pPr>
        <w:spacing w:line="360" w:lineRule="auto"/>
        <w:rPr>
          <w:shd w:val="clear" w:color="auto" w:fill="FFFFFF"/>
        </w:rPr>
      </w:pPr>
      <w:r w:rsidRPr="0050744A">
        <w:rPr>
          <w:shd w:val="clear" w:color="auto" w:fill="FFFFFF"/>
        </w:rPr>
        <w:t xml:space="preserve">This doesn’t need to be the case. Giving every child – whatever their socio-economic background or where they go to school – access to great teaching is one of the most powerful levers we have for change. Using evidence – looking at what has and hasn’t worked in the past – puts us in a great position to do this. </w:t>
      </w:r>
    </w:p>
    <w:p w14:paraId="5013EB79" w14:textId="77777777" w:rsidR="0099119E" w:rsidRPr="0050744A" w:rsidRDefault="0099119E" w:rsidP="00EA1917">
      <w:pPr>
        <w:spacing w:line="360" w:lineRule="auto"/>
        <w:rPr>
          <w:shd w:val="clear" w:color="auto" w:fill="FFFFFF"/>
        </w:rPr>
      </w:pPr>
      <w:r w:rsidRPr="0050744A">
        <w:rPr>
          <w:shd w:val="clear" w:color="auto" w:fill="FFFFFF"/>
        </w:rPr>
        <w:t xml:space="preserve">At the EEF, we support schools, </w:t>
      </w:r>
      <w:proofErr w:type="gramStart"/>
      <w:r w:rsidRPr="0050744A">
        <w:rPr>
          <w:shd w:val="clear" w:color="auto" w:fill="FFFFFF"/>
        </w:rPr>
        <w:t>nurseries</w:t>
      </w:r>
      <w:proofErr w:type="gramEnd"/>
      <w:r w:rsidRPr="0050744A">
        <w:rPr>
          <w:shd w:val="clear" w:color="auto" w:fill="FFFFFF"/>
        </w:rPr>
        <w:t xml:space="preserve"> and colleges to improve teaching and learning for two – 19-year-olds through better use of evidence.</w:t>
      </w:r>
    </w:p>
    <w:p w14:paraId="273D6194" w14:textId="77777777" w:rsidR="0099119E" w:rsidRPr="0050744A" w:rsidRDefault="0099119E" w:rsidP="00EA1917">
      <w:pPr>
        <w:spacing w:line="360" w:lineRule="auto"/>
        <w:rPr>
          <w:shd w:val="clear" w:color="auto" w:fill="FFFFFF"/>
        </w:rPr>
      </w:pPr>
      <w:r w:rsidRPr="0050744A">
        <w:rPr>
          <w:shd w:val="clear" w:color="auto" w:fill="FFFFFF"/>
        </w:rPr>
        <w:t>We do this by:</w:t>
      </w:r>
    </w:p>
    <w:p w14:paraId="78D53A09" w14:textId="77777777" w:rsidR="0099119E" w:rsidRPr="0050744A" w:rsidRDefault="0099119E" w:rsidP="00042E79">
      <w:pPr>
        <w:pStyle w:val="ListParagraph"/>
        <w:numPr>
          <w:ilvl w:val="0"/>
          <w:numId w:val="11"/>
        </w:numPr>
        <w:spacing w:line="360" w:lineRule="auto"/>
        <w:rPr>
          <w:rFonts w:eastAsia="Times New Roman"/>
          <w:shd w:val="clear" w:color="auto" w:fill="FFFFFF"/>
        </w:rPr>
      </w:pPr>
      <w:r w:rsidRPr="0050744A">
        <w:rPr>
          <w:rFonts w:eastAsia="Times New Roman"/>
          <w:b/>
          <w:bCs/>
          <w:shd w:val="clear" w:color="auto" w:fill="FFFFFF"/>
        </w:rPr>
        <w:t xml:space="preserve">Summarising evidence. </w:t>
      </w:r>
      <w:r w:rsidRPr="0050744A">
        <w:rPr>
          <w:rFonts w:eastAsia="Times New Roman"/>
          <w:shd w:val="clear" w:color="auto" w:fill="FFFFFF"/>
        </w:rPr>
        <w:t>Reviewing the best available evidence on teaching and learning and presenting in an accessible way.</w:t>
      </w:r>
    </w:p>
    <w:p w14:paraId="27207238" w14:textId="77777777" w:rsidR="0099119E" w:rsidRPr="0050744A" w:rsidRDefault="0099119E" w:rsidP="00042E79">
      <w:pPr>
        <w:pStyle w:val="ListParagraph"/>
        <w:numPr>
          <w:ilvl w:val="0"/>
          <w:numId w:val="11"/>
        </w:numPr>
        <w:spacing w:line="360" w:lineRule="auto"/>
        <w:rPr>
          <w:rFonts w:eastAsia="Times New Roman"/>
          <w:shd w:val="clear" w:color="auto" w:fill="FFFFFF"/>
        </w:rPr>
      </w:pPr>
      <w:r w:rsidRPr="0050744A">
        <w:rPr>
          <w:rFonts w:eastAsia="Times New Roman"/>
          <w:b/>
          <w:bCs/>
          <w:shd w:val="clear" w:color="auto" w:fill="FFFFFF"/>
        </w:rPr>
        <w:t xml:space="preserve">Finding new evidence. </w:t>
      </w:r>
      <w:r w:rsidRPr="0050744A">
        <w:rPr>
          <w:rFonts w:eastAsia="Times New Roman"/>
          <w:shd w:val="clear" w:color="auto" w:fill="FFFFFF"/>
        </w:rPr>
        <w:t xml:space="preserve">Funding independent evaluations of programmes and approaches that aim to raise the attainment of children and young people from socio-economically disadvantaged backgrounds.   </w:t>
      </w:r>
    </w:p>
    <w:p w14:paraId="22CA8711" w14:textId="77777777" w:rsidR="0099119E" w:rsidRPr="0050744A" w:rsidRDefault="0099119E" w:rsidP="00042E79">
      <w:pPr>
        <w:pStyle w:val="ListParagraph"/>
        <w:numPr>
          <w:ilvl w:val="0"/>
          <w:numId w:val="11"/>
        </w:numPr>
        <w:spacing w:line="360" w:lineRule="auto"/>
        <w:rPr>
          <w:rFonts w:eastAsia="Times New Roman"/>
          <w:shd w:val="clear" w:color="auto" w:fill="FFFFFF"/>
        </w:rPr>
      </w:pPr>
      <w:r w:rsidRPr="0050744A">
        <w:rPr>
          <w:rFonts w:eastAsia="Times New Roman"/>
          <w:b/>
          <w:bCs/>
          <w:shd w:val="clear" w:color="auto" w:fill="FFFFFF"/>
        </w:rPr>
        <w:t xml:space="preserve">Putting evidence to use. </w:t>
      </w:r>
      <w:r w:rsidRPr="0050744A">
        <w:rPr>
          <w:rFonts w:eastAsia="Times New Roman"/>
          <w:shd w:val="clear" w:color="auto" w:fill="FFFFFF"/>
        </w:rPr>
        <w:t>Supporting education practitioners, as well as policymakers and other organisations, to use evidence in ways that improve teaching and learning.</w:t>
      </w:r>
    </w:p>
    <w:p w14:paraId="459B791A" w14:textId="77777777" w:rsidR="0099119E" w:rsidRPr="0050744A" w:rsidRDefault="0099119E" w:rsidP="00EA1917">
      <w:pPr>
        <w:spacing w:line="360" w:lineRule="auto"/>
        <w:rPr>
          <w:rFonts w:eastAsia="Times New Roman"/>
          <w:shd w:val="clear" w:color="auto" w:fill="FFFFFF"/>
        </w:rPr>
      </w:pPr>
    </w:p>
    <w:p w14:paraId="05C2CF37" w14:textId="1C6A5877" w:rsidR="00AC056A" w:rsidRPr="002F2402" w:rsidRDefault="0099119E" w:rsidP="002F2402">
      <w:pPr>
        <w:spacing w:line="360" w:lineRule="auto"/>
        <w:ind w:firstLine="360"/>
        <w:rPr>
          <w:rFonts w:eastAsia="Times New Roman" w:cstheme="minorHAnsi"/>
          <w:b/>
          <w:bCs/>
          <w:sz w:val="32"/>
          <w:szCs w:val="32"/>
          <w:lang w:eastAsia="en-GB"/>
        </w:rPr>
      </w:pPr>
      <w:r w:rsidRPr="0050744A">
        <w:rPr>
          <w:rFonts w:eastAsia="Times New Roman"/>
          <w:shd w:val="clear" w:color="auto" w:fill="FFFFFF"/>
        </w:rPr>
        <w:br w:type="page"/>
      </w:r>
      <w:r w:rsidRPr="0050744A">
        <w:rPr>
          <w:rFonts w:eastAsia="Times New Roman" w:cstheme="minorHAnsi"/>
          <w:b/>
          <w:bCs/>
          <w:sz w:val="32"/>
          <w:szCs w:val="32"/>
          <w:lang w:eastAsia="en-GB"/>
        </w:rPr>
        <w:lastRenderedPageBreak/>
        <w:t xml:space="preserve">2) </w:t>
      </w:r>
      <w:r w:rsidR="008576AA">
        <w:rPr>
          <w:rFonts w:eastAsia="Times New Roman" w:cstheme="minorHAnsi"/>
          <w:b/>
          <w:bCs/>
          <w:sz w:val="32"/>
          <w:szCs w:val="32"/>
          <w:lang w:eastAsia="en-GB"/>
        </w:rPr>
        <w:t>An overview of our</w:t>
      </w:r>
      <w:r w:rsidRPr="0050744A">
        <w:rPr>
          <w:rFonts w:eastAsia="Times New Roman" w:cstheme="minorHAnsi"/>
          <w:b/>
          <w:bCs/>
          <w:sz w:val="32"/>
          <w:szCs w:val="32"/>
          <w:lang w:eastAsia="en-GB"/>
        </w:rPr>
        <w:t xml:space="preserve"> digital products</w:t>
      </w:r>
    </w:p>
    <w:p w14:paraId="4A9CD687" w14:textId="2D433130" w:rsidR="00B074F2" w:rsidRDefault="00B074F2" w:rsidP="00EA1917">
      <w:pPr>
        <w:spacing w:line="360" w:lineRule="auto"/>
        <w:rPr>
          <w:rFonts w:eastAsia="Calibri" w:cstheme="minorHAnsi"/>
        </w:rPr>
      </w:pPr>
      <w:r w:rsidRPr="0050744A">
        <w:rPr>
          <w:rFonts w:eastAsia="Calibri" w:cstheme="minorHAnsi"/>
        </w:rPr>
        <w:t xml:space="preserve">Our website(s) and digital products are integral to our mission of improving attainment for socio-economically disadvantaged pupils. </w:t>
      </w:r>
      <w:r w:rsidR="00512AAD" w:rsidRPr="0050744A">
        <w:rPr>
          <w:rFonts w:eastAsia="Calibri" w:cstheme="minorHAnsi"/>
        </w:rPr>
        <w:t>As the</w:t>
      </w:r>
      <w:r w:rsidR="00F535AD" w:rsidRPr="0050744A">
        <w:rPr>
          <w:rFonts w:eastAsia="Calibri" w:cstheme="minorHAnsi"/>
        </w:rPr>
        <w:t xml:space="preserve"> primary showcase for the </w:t>
      </w:r>
      <w:r w:rsidR="008F7134" w:rsidRPr="0050744A">
        <w:rPr>
          <w:rFonts w:eastAsia="Calibri" w:cstheme="minorHAnsi"/>
        </w:rPr>
        <w:t xml:space="preserve">evidence-based </w:t>
      </w:r>
      <w:r w:rsidR="00F535AD" w:rsidRPr="0050744A">
        <w:rPr>
          <w:rFonts w:eastAsia="Calibri" w:cstheme="minorHAnsi"/>
        </w:rPr>
        <w:t>resources and support we offer to the education sector</w:t>
      </w:r>
      <w:r w:rsidR="00512AAD" w:rsidRPr="0050744A">
        <w:rPr>
          <w:rFonts w:eastAsia="Calibri" w:cstheme="minorHAnsi"/>
        </w:rPr>
        <w:t xml:space="preserve">, </w:t>
      </w:r>
      <w:r w:rsidR="005B29EF" w:rsidRPr="0050744A">
        <w:rPr>
          <w:rFonts w:eastAsia="Calibri" w:cstheme="minorHAnsi"/>
        </w:rPr>
        <w:t xml:space="preserve">we need to make sure they’re </w:t>
      </w:r>
      <w:r w:rsidR="0053315F" w:rsidRPr="0050744A">
        <w:rPr>
          <w:rFonts w:eastAsia="Calibri" w:cstheme="minorHAnsi"/>
        </w:rPr>
        <w:t xml:space="preserve">easy to find, and presented in ways that are practical, </w:t>
      </w:r>
      <w:r w:rsidR="001F5F10" w:rsidRPr="0050744A">
        <w:rPr>
          <w:rFonts w:eastAsia="Calibri" w:cstheme="minorHAnsi"/>
        </w:rPr>
        <w:t>accessible,</w:t>
      </w:r>
      <w:r w:rsidR="0053315F" w:rsidRPr="0050744A">
        <w:rPr>
          <w:rFonts w:eastAsia="Calibri" w:cstheme="minorHAnsi"/>
        </w:rPr>
        <w:t xml:space="preserve"> and engaging. </w:t>
      </w:r>
    </w:p>
    <w:p w14:paraId="11101874" w14:textId="77777777" w:rsidR="00986472" w:rsidRPr="00986472" w:rsidRDefault="00986472" w:rsidP="00EA1917">
      <w:pPr>
        <w:spacing w:line="360" w:lineRule="auto"/>
        <w:rPr>
          <w:rFonts w:eastAsia="Calibri" w:cstheme="minorHAnsi"/>
        </w:rPr>
      </w:pPr>
    </w:p>
    <w:p w14:paraId="427942B0" w14:textId="6FD4CBD4" w:rsidR="008F7134" w:rsidRPr="0050744A" w:rsidRDefault="0099119E" w:rsidP="00EA1917">
      <w:pPr>
        <w:spacing w:line="360" w:lineRule="auto"/>
        <w:rPr>
          <w:b/>
          <w:bCs/>
          <w:sz w:val="28"/>
          <w:szCs w:val="28"/>
        </w:rPr>
      </w:pPr>
      <w:r w:rsidRPr="0050744A">
        <w:rPr>
          <w:b/>
          <w:bCs/>
          <w:sz w:val="28"/>
          <w:szCs w:val="28"/>
        </w:rPr>
        <w:t>Our audience</w:t>
      </w:r>
    </w:p>
    <w:p w14:paraId="6CF32699" w14:textId="686F0491" w:rsidR="00813289" w:rsidRPr="0050744A" w:rsidRDefault="0099119E" w:rsidP="00EA1917">
      <w:pPr>
        <w:spacing w:after="0" w:line="360" w:lineRule="auto"/>
        <w:rPr>
          <w:rFonts w:eastAsia="Times New Roman"/>
        </w:rPr>
      </w:pPr>
      <w:r w:rsidRPr="0050744A">
        <w:rPr>
          <w:rFonts w:eastAsia="Times New Roman"/>
        </w:rPr>
        <w:t xml:space="preserve">Our primary audience is senior leaders and teachers working in schools, nurseries, and colleges in England. </w:t>
      </w:r>
    </w:p>
    <w:p w14:paraId="0A2DD058" w14:textId="77777777" w:rsidR="006E2AD7" w:rsidRDefault="006E2AD7" w:rsidP="00EA1917">
      <w:pPr>
        <w:spacing w:after="0" w:line="360" w:lineRule="auto"/>
        <w:rPr>
          <w:rFonts w:eastAsia="Times New Roman"/>
        </w:rPr>
      </w:pPr>
    </w:p>
    <w:p w14:paraId="52311A5A" w14:textId="4732FD57" w:rsidR="00285213" w:rsidRPr="0050744A" w:rsidRDefault="00285213" w:rsidP="00EA1917">
      <w:pPr>
        <w:spacing w:after="0" w:line="360" w:lineRule="auto"/>
        <w:rPr>
          <w:rFonts w:eastAsia="Times New Roman"/>
        </w:rPr>
      </w:pPr>
      <w:r w:rsidRPr="0050744A">
        <w:rPr>
          <w:rFonts w:eastAsia="Times New Roman"/>
        </w:rPr>
        <w:t>Other users of our website</w:t>
      </w:r>
      <w:r w:rsidR="008F7134" w:rsidRPr="0050744A">
        <w:rPr>
          <w:rFonts w:eastAsia="Times New Roman"/>
        </w:rPr>
        <w:t>(s)</w:t>
      </w:r>
      <w:r w:rsidRPr="0050744A">
        <w:rPr>
          <w:rFonts w:eastAsia="Times New Roman"/>
        </w:rPr>
        <w:t xml:space="preserve"> include: </w:t>
      </w:r>
    </w:p>
    <w:p w14:paraId="33E9E4F1" w14:textId="77777777" w:rsidR="00813289" w:rsidRPr="0050744A" w:rsidRDefault="00813289" w:rsidP="00EA1917">
      <w:pPr>
        <w:spacing w:after="0" w:line="360" w:lineRule="auto"/>
        <w:rPr>
          <w:rFonts w:eastAsia="Times New Roman"/>
        </w:rPr>
      </w:pPr>
    </w:p>
    <w:p w14:paraId="6DE7EB82" w14:textId="77777777" w:rsidR="00285213" w:rsidRPr="0050744A" w:rsidRDefault="00285213" w:rsidP="00042E79">
      <w:pPr>
        <w:pStyle w:val="ListParagraph"/>
        <w:numPr>
          <w:ilvl w:val="0"/>
          <w:numId w:val="14"/>
        </w:numPr>
        <w:spacing w:after="0" w:line="360" w:lineRule="auto"/>
        <w:rPr>
          <w:rFonts w:eastAsia="Times New Roman"/>
        </w:rPr>
      </w:pPr>
      <w:r w:rsidRPr="0050744A">
        <w:rPr>
          <w:rFonts w:eastAsia="Times New Roman"/>
        </w:rPr>
        <w:t>Policymakers</w:t>
      </w:r>
      <w:r w:rsidR="0099119E" w:rsidRPr="0050744A">
        <w:rPr>
          <w:rFonts w:eastAsia="Times New Roman"/>
        </w:rPr>
        <w:t xml:space="preserve"> and other actors working at a national level, </w:t>
      </w:r>
      <w:r w:rsidRPr="0050744A">
        <w:rPr>
          <w:rFonts w:eastAsia="Times New Roman"/>
        </w:rPr>
        <w:t xml:space="preserve">looking for evidence to inform their work. </w:t>
      </w:r>
    </w:p>
    <w:p w14:paraId="3A19F3B6" w14:textId="2B47C4B1" w:rsidR="00285213" w:rsidRPr="0050744A" w:rsidRDefault="00285213" w:rsidP="00042E79">
      <w:pPr>
        <w:pStyle w:val="ListParagraph"/>
        <w:numPr>
          <w:ilvl w:val="0"/>
          <w:numId w:val="14"/>
        </w:numPr>
        <w:spacing w:after="0" w:line="360" w:lineRule="auto"/>
        <w:rPr>
          <w:rFonts w:eastAsia="Times New Roman"/>
        </w:rPr>
      </w:pPr>
      <w:r w:rsidRPr="0050744A">
        <w:rPr>
          <w:rFonts w:eastAsia="Times New Roman"/>
        </w:rPr>
        <w:t xml:space="preserve">Organisations who develop and deliver programmes in schools, </w:t>
      </w:r>
      <w:proofErr w:type="gramStart"/>
      <w:r w:rsidRPr="0050744A">
        <w:rPr>
          <w:rFonts w:eastAsia="Times New Roman"/>
        </w:rPr>
        <w:t>colleges</w:t>
      </w:r>
      <w:proofErr w:type="gramEnd"/>
      <w:r w:rsidRPr="0050744A">
        <w:rPr>
          <w:rFonts w:eastAsia="Times New Roman"/>
        </w:rPr>
        <w:t xml:space="preserve"> and nurseries</w:t>
      </w:r>
      <w:r w:rsidR="00505A1C" w:rsidRPr="0050744A">
        <w:rPr>
          <w:rFonts w:eastAsia="Times New Roman"/>
        </w:rPr>
        <w:t>,</w:t>
      </w:r>
      <w:r w:rsidRPr="0050744A">
        <w:rPr>
          <w:rFonts w:eastAsia="Times New Roman"/>
        </w:rPr>
        <w:t xml:space="preserve"> </w:t>
      </w:r>
      <w:r w:rsidR="0099119E" w:rsidRPr="0050744A">
        <w:rPr>
          <w:rFonts w:eastAsia="Times New Roman"/>
        </w:rPr>
        <w:t xml:space="preserve">who </w:t>
      </w:r>
      <w:r w:rsidR="00E67F70" w:rsidRPr="0050744A">
        <w:rPr>
          <w:rFonts w:eastAsia="Times New Roman"/>
        </w:rPr>
        <w:t xml:space="preserve">want to </w:t>
      </w:r>
      <w:r w:rsidR="00A11CCB" w:rsidRPr="0050744A">
        <w:rPr>
          <w:rFonts w:eastAsia="Times New Roman"/>
        </w:rPr>
        <w:t xml:space="preserve">apply for EEF funding. </w:t>
      </w:r>
      <w:r w:rsidR="00E67F70" w:rsidRPr="0050744A">
        <w:rPr>
          <w:rFonts w:eastAsia="Times New Roman"/>
        </w:rPr>
        <w:t xml:space="preserve"> </w:t>
      </w:r>
    </w:p>
    <w:p w14:paraId="0CDDC071" w14:textId="72017770" w:rsidR="0099119E" w:rsidRPr="0050744A" w:rsidRDefault="00E67F70" w:rsidP="00042E79">
      <w:pPr>
        <w:pStyle w:val="ListParagraph"/>
        <w:numPr>
          <w:ilvl w:val="0"/>
          <w:numId w:val="14"/>
        </w:numPr>
        <w:spacing w:after="0" w:line="360" w:lineRule="auto"/>
        <w:rPr>
          <w:rFonts w:eastAsia="Times New Roman"/>
        </w:rPr>
      </w:pPr>
      <w:r w:rsidRPr="0050744A">
        <w:rPr>
          <w:rFonts w:eastAsia="Times New Roman"/>
        </w:rPr>
        <w:t xml:space="preserve">Research </w:t>
      </w:r>
      <w:r w:rsidR="00A11CCB" w:rsidRPr="0050744A">
        <w:rPr>
          <w:rFonts w:eastAsia="Times New Roman"/>
        </w:rPr>
        <w:t>teams from universities and institutions</w:t>
      </w:r>
      <w:r w:rsidRPr="0050744A">
        <w:rPr>
          <w:rFonts w:eastAsia="Times New Roman"/>
        </w:rPr>
        <w:t xml:space="preserve"> who we’ve commissioned to evaluate </w:t>
      </w:r>
      <w:r w:rsidR="006C6278" w:rsidRPr="0050744A">
        <w:rPr>
          <w:rFonts w:eastAsia="Times New Roman"/>
        </w:rPr>
        <w:t>funded programmes</w:t>
      </w:r>
      <w:r w:rsidR="00827DF2" w:rsidRPr="0050744A">
        <w:rPr>
          <w:rFonts w:eastAsia="Times New Roman"/>
        </w:rPr>
        <w:t>.</w:t>
      </w:r>
      <w:r w:rsidR="00505A1C" w:rsidRPr="0050744A">
        <w:rPr>
          <w:rFonts w:eastAsia="Times New Roman"/>
        </w:rPr>
        <w:t xml:space="preserve"> </w:t>
      </w:r>
    </w:p>
    <w:p w14:paraId="3C67953E" w14:textId="28C4C281" w:rsidR="006B56CE" w:rsidRPr="0050744A" w:rsidRDefault="006B56CE" w:rsidP="00042E79">
      <w:pPr>
        <w:pStyle w:val="ListParagraph"/>
        <w:numPr>
          <w:ilvl w:val="0"/>
          <w:numId w:val="14"/>
        </w:numPr>
        <w:spacing w:after="0" w:line="360" w:lineRule="auto"/>
        <w:rPr>
          <w:rFonts w:eastAsia="Times New Roman"/>
        </w:rPr>
      </w:pPr>
      <w:r w:rsidRPr="0050744A">
        <w:rPr>
          <w:rFonts w:eastAsia="Times New Roman"/>
        </w:rPr>
        <w:t xml:space="preserve">Prospective </w:t>
      </w:r>
      <w:r w:rsidR="00A33459" w:rsidRPr="0050744A">
        <w:rPr>
          <w:rFonts w:eastAsia="Times New Roman"/>
        </w:rPr>
        <w:t>funding partners</w:t>
      </w:r>
      <w:r w:rsidR="00827DF2" w:rsidRPr="0050744A">
        <w:rPr>
          <w:rFonts w:eastAsia="Times New Roman"/>
        </w:rPr>
        <w:t xml:space="preserve">. </w:t>
      </w:r>
    </w:p>
    <w:p w14:paraId="705528DC" w14:textId="77777777" w:rsidR="0099119E" w:rsidRPr="0050744A" w:rsidRDefault="0099119E" w:rsidP="00EA1917">
      <w:pPr>
        <w:spacing w:line="360" w:lineRule="auto"/>
        <w:rPr>
          <w:rFonts w:eastAsia="Arial" w:cstheme="minorHAnsi"/>
          <w:b/>
          <w:bCs/>
          <w:sz w:val="28"/>
          <w:szCs w:val="28"/>
        </w:rPr>
      </w:pPr>
    </w:p>
    <w:p w14:paraId="0E0D794F" w14:textId="77777777" w:rsidR="0099119E" w:rsidRPr="0050744A" w:rsidRDefault="0099119E" w:rsidP="00EA1917">
      <w:pPr>
        <w:spacing w:line="360" w:lineRule="auto"/>
        <w:rPr>
          <w:rFonts w:eastAsia="Arial" w:cstheme="minorHAnsi"/>
          <w:b/>
          <w:bCs/>
          <w:sz w:val="28"/>
          <w:szCs w:val="28"/>
        </w:rPr>
      </w:pPr>
      <w:r w:rsidRPr="0050744A">
        <w:rPr>
          <w:rFonts w:eastAsia="Arial" w:cstheme="minorHAnsi"/>
          <w:b/>
          <w:bCs/>
          <w:sz w:val="28"/>
          <w:szCs w:val="28"/>
        </w:rPr>
        <w:t>Our website(s)</w:t>
      </w:r>
    </w:p>
    <w:p w14:paraId="5ADE21F2" w14:textId="5BE42F16" w:rsidR="0099119E" w:rsidRPr="0050744A" w:rsidRDefault="0099119E" w:rsidP="00EA1917">
      <w:pPr>
        <w:spacing w:line="360" w:lineRule="auto"/>
        <w:rPr>
          <w:rFonts w:eastAsia="Calibri" w:cstheme="minorHAnsi"/>
        </w:rPr>
      </w:pPr>
      <w:r w:rsidRPr="0050744A">
        <w:rPr>
          <w:rFonts w:eastAsia="Times New Roman" w:cstheme="minorHAnsi"/>
          <w:lang w:eastAsia="en-GB"/>
        </w:rPr>
        <w:t xml:space="preserve">Our primary website is </w:t>
      </w:r>
      <w:r w:rsidR="00827DF2" w:rsidRPr="0050744A">
        <w:rPr>
          <w:rFonts w:eastAsia="Times New Roman" w:cstheme="minorHAnsi"/>
          <w:lang w:eastAsia="en-GB"/>
        </w:rPr>
        <w:t>www.</w:t>
      </w:r>
      <w:r w:rsidRPr="0050744A">
        <w:rPr>
          <w:rFonts w:eastAsia="Times New Roman" w:cstheme="minorHAnsi"/>
          <w:lang w:eastAsia="en-GB"/>
        </w:rPr>
        <w:t>educationendowmentfoundation.org.uk</w:t>
      </w:r>
    </w:p>
    <w:p w14:paraId="5969854A" w14:textId="5932B7D6" w:rsidR="00ED721D" w:rsidRPr="0050744A" w:rsidRDefault="00827DF2" w:rsidP="00EA1917">
      <w:pPr>
        <w:spacing w:line="360" w:lineRule="auto"/>
        <w:rPr>
          <w:rFonts w:eastAsia="Times New Roman"/>
        </w:rPr>
      </w:pPr>
      <w:r w:rsidRPr="0050744A">
        <w:rPr>
          <w:rFonts w:eastAsia="Calibri" w:cstheme="minorHAnsi"/>
        </w:rPr>
        <w:t>This is</w:t>
      </w:r>
      <w:r w:rsidR="0099119E" w:rsidRPr="0050744A">
        <w:rPr>
          <w:rFonts w:eastAsia="Calibri" w:cstheme="minorHAnsi"/>
        </w:rPr>
        <w:t xml:space="preserve"> the </w:t>
      </w:r>
      <w:r w:rsidR="00492E99">
        <w:rPr>
          <w:rFonts w:eastAsia="Times New Roman"/>
        </w:rPr>
        <w:t>main</w:t>
      </w:r>
      <w:r w:rsidR="0099119E" w:rsidRPr="0050744A">
        <w:rPr>
          <w:rFonts w:eastAsia="Times New Roman"/>
        </w:rPr>
        <w:t xml:space="preserve"> showcase for the resources, reports, and support we offer. It is the </w:t>
      </w:r>
      <w:r w:rsidR="0099119E" w:rsidRPr="0050744A">
        <w:rPr>
          <w:rFonts w:eastAsia="Calibri" w:cstheme="minorHAnsi"/>
        </w:rPr>
        <w:t xml:space="preserve">first port of call for teachers, policymakers and other education practitioners looking for evidence of what works – and what doesn’t – for improving outcomes. It </w:t>
      </w:r>
      <w:r w:rsidR="00655726">
        <w:rPr>
          <w:rFonts w:eastAsia="Calibri" w:cstheme="minorHAnsi"/>
        </w:rPr>
        <w:t>houses</w:t>
      </w:r>
      <w:r w:rsidR="0099119E" w:rsidRPr="0050744A">
        <w:rPr>
          <w:rFonts w:eastAsia="Calibri" w:cstheme="minorHAnsi"/>
        </w:rPr>
        <w:t xml:space="preserve"> evidence-based resources that support practitioners to act </w:t>
      </w:r>
      <w:r w:rsidR="0099119E" w:rsidRPr="0050744A">
        <w:rPr>
          <w:rFonts w:eastAsia="Times New Roman"/>
        </w:rPr>
        <w:t xml:space="preserve">on them and change their behaviour to improve outcomes for socio-economically disadvantaged pupils. </w:t>
      </w:r>
    </w:p>
    <w:p w14:paraId="40BA3A3F" w14:textId="3924A7E2" w:rsidR="0099119E" w:rsidRPr="0050744A" w:rsidRDefault="0099119E" w:rsidP="00EA1917">
      <w:pPr>
        <w:spacing w:after="0" w:line="360" w:lineRule="auto"/>
        <w:rPr>
          <w:rFonts w:eastAsia="Times New Roman"/>
        </w:rPr>
      </w:pPr>
      <w:r w:rsidRPr="0050744A">
        <w:rPr>
          <w:rFonts w:eastAsia="Times New Roman"/>
        </w:rPr>
        <w:t xml:space="preserve">A typical user might access the </w:t>
      </w:r>
      <w:r w:rsidR="003F022E" w:rsidRPr="0050744A">
        <w:rPr>
          <w:rFonts w:eastAsia="Times New Roman"/>
        </w:rPr>
        <w:t xml:space="preserve">main </w:t>
      </w:r>
      <w:r w:rsidRPr="0050744A">
        <w:rPr>
          <w:rFonts w:eastAsia="Times New Roman"/>
        </w:rPr>
        <w:t>EEF website for the following reasons:</w:t>
      </w:r>
    </w:p>
    <w:p w14:paraId="43594A25" w14:textId="77777777" w:rsidR="0099119E" w:rsidRPr="0050744A" w:rsidRDefault="0099119E" w:rsidP="00EA1917">
      <w:pPr>
        <w:spacing w:after="0" w:line="360" w:lineRule="auto"/>
        <w:rPr>
          <w:rFonts w:eastAsia="Times New Roman"/>
        </w:rPr>
      </w:pPr>
    </w:p>
    <w:p w14:paraId="537E3D50" w14:textId="11DE6F61" w:rsidR="0099119E" w:rsidRPr="0050744A" w:rsidRDefault="0099119E" w:rsidP="00042E79">
      <w:pPr>
        <w:pStyle w:val="ListParagraph"/>
        <w:numPr>
          <w:ilvl w:val="0"/>
          <w:numId w:val="13"/>
        </w:numPr>
        <w:spacing w:after="0" w:line="360" w:lineRule="auto"/>
        <w:rPr>
          <w:rFonts w:eastAsia="Times New Roman"/>
          <w:b/>
          <w:bCs/>
        </w:rPr>
      </w:pPr>
      <w:r w:rsidRPr="0050744A">
        <w:rPr>
          <w:rFonts w:eastAsia="Times New Roman"/>
          <w:b/>
          <w:bCs/>
        </w:rPr>
        <w:t xml:space="preserve">Find evidence on a particular area of teaching and learning. </w:t>
      </w:r>
    </w:p>
    <w:p w14:paraId="1D63A79E" w14:textId="132227E7" w:rsidR="00ED721D" w:rsidRPr="0050744A" w:rsidRDefault="00ED721D" w:rsidP="00EA1917">
      <w:pPr>
        <w:pStyle w:val="ListParagraph"/>
        <w:spacing w:after="0" w:line="360" w:lineRule="auto"/>
        <w:rPr>
          <w:rFonts w:eastAsia="Times New Roman"/>
        </w:rPr>
      </w:pPr>
    </w:p>
    <w:p w14:paraId="5552F2DB" w14:textId="0360D4E4" w:rsidR="00ED721D" w:rsidRPr="0050744A" w:rsidRDefault="00ED721D" w:rsidP="00042E79">
      <w:pPr>
        <w:pStyle w:val="ListParagraph"/>
        <w:numPr>
          <w:ilvl w:val="0"/>
          <w:numId w:val="12"/>
        </w:numPr>
        <w:spacing w:after="0" w:line="360" w:lineRule="auto"/>
        <w:rPr>
          <w:rFonts w:eastAsia="Times New Roman"/>
        </w:rPr>
      </w:pPr>
      <w:r w:rsidRPr="0050744A">
        <w:rPr>
          <w:rFonts w:eastAsia="Times New Roman"/>
        </w:rPr>
        <w:t xml:space="preserve">Our flagship digital product is the </w:t>
      </w:r>
      <w:hyperlink r:id="rId10" w:history="1">
        <w:r w:rsidRPr="0050744A">
          <w:rPr>
            <w:rStyle w:val="Hyperlink"/>
            <w:rFonts w:eastAsia="Times New Roman"/>
            <w:color w:val="auto"/>
          </w:rPr>
          <w:t>Teaching and Learning Toolkit</w:t>
        </w:r>
      </w:hyperlink>
      <w:r w:rsidRPr="0050744A">
        <w:rPr>
          <w:rFonts w:eastAsia="Times New Roman"/>
        </w:rPr>
        <w:t xml:space="preserve">, which is an accessible summary of the best available research on different teaching and learning approaches. It is used by 70 percent of senior leaders in schools in England. </w:t>
      </w:r>
    </w:p>
    <w:p w14:paraId="74724AAA" w14:textId="0FFE6596" w:rsidR="00ED721D" w:rsidRPr="006E2AD7" w:rsidRDefault="00ED721D" w:rsidP="00042E79">
      <w:pPr>
        <w:pStyle w:val="ListParagraph"/>
        <w:numPr>
          <w:ilvl w:val="0"/>
          <w:numId w:val="12"/>
        </w:numPr>
        <w:spacing w:after="0" w:line="360" w:lineRule="auto"/>
        <w:rPr>
          <w:rFonts w:eastAsia="Times New Roman"/>
        </w:rPr>
      </w:pPr>
      <w:r w:rsidRPr="0050744A">
        <w:rPr>
          <w:rFonts w:eastAsia="Times New Roman"/>
        </w:rPr>
        <w:lastRenderedPageBreak/>
        <w:t xml:space="preserve">We also produce </w:t>
      </w:r>
      <w:hyperlink r:id="rId11" w:history="1">
        <w:r w:rsidRPr="0050744A">
          <w:rPr>
            <w:rStyle w:val="Hyperlink"/>
            <w:rFonts w:eastAsia="Times New Roman"/>
            <w:color w:val="auto"/>
          </w:rPr>
          <w:t>guidance reports</w:t>
        </w:r>
      </w:hyperlink>
      <w:r w:rsidRPr="0050744A">
        <w:rPr>
          <w:rFonts w:eastAsia="Times New Roman"/>
        </w:rPr>
        <w:t xml:space="preserve"> on different topics, from early literacy to behaviour and parental engagement. Guidance reports summarise the best available research and present actionable recommendations for practice.  </w:t>
      </w:r>
    </w:p>
    <w:p w14:paraId="6B31D74C" w14:textId="77777777" w:rsidR="00ED721D" w:rsidRPr="0050744A" w:rsidRDefault="00ED721D" w:rsidP="00EA1917">
      <w:pPr>
        <w:spacing w:after="0" w:line="360" w:lineRule="auto"/>
        <w:rPr>
          <w:rFonts w:eastAsia="Times New Roman"/>
        </w:rPr>
      </w:pPr>
    </w:p>
    <w:p w14:paraId="6ABDA8F2" w14:textId="6C467900" w:rsidR="0099119E" w:rsidRPr="0050744A" w:rsidRDefault="00151BCA" w:rsidP="00042E79">
      <w:pPr>
        <w:pStyle w:val="ListParagraph"/>
        <w:numPr>
          <w:ilvl w:val="0"/>
          <w:numId w:val="13"/>
        </w:numPr>
        <w:spacing w:after="0" w:line="360" w:lineRule="auto"/>
        <w:rPr>
          <w:rFonts w:eastAsia="Times New Roman"/>
          <w:b/>
          <w:bCs/>
        </w:rPr>
      </w:pPr>
      <w:r w:rsidRPr="0050744A">
        <w:rPr>
          <w:rFonts w:eastAsia="Times New Roman"/>
          <w:b/>
          <w:bCs/>
        </w:rPr>
        <w:t>Search and sign-up f</w:t>
      </w:r>
      <w:r w:rsidR="00FA57FE" w:rsidRPr="0050744A">
        <w:rPr>
          <w:rFonts w:eastAsia="Times New Roman"/>
          <w:b/>
          <w:bCs/>
        </w:rPr>
        <w:t xml:space="preserve">or EEF-funded trials. </w:t>
      </w:r>
    </w:p>
    <w:p w14:paraId="669CD787" w14:textId="70B24023" w:rsidR="00ED721D" w:rsidRPr="0050744A" w:rsidRDefault="00ED721D" w:rsidP="00EA1917">
      <w:pPr>
        <w:spacing w:after="0" w:line="360" w:lineRule="auto"/>
        <w:rPr>
          <w:rFonts w:eastAsia="Times New Roman"/>
        </w:rPr>
      </w:pPr>
    </w:p>
    <w:p w14:paraId="16400DE6" w14:textId="77777777" w:rsidR="00ED721D" w:rsidRPr="0050744A" w:rsidRDefault="00ED721D" w:rsidP="00042E79">
      <w:pPr>
        <w:pStyle w:val="ListParagraph"/>
        <w:numPr>
          <w:ilvl w:val="0"/>
          <w:numId w:val="12"/>
        </w:numPr>
        <w:spacing w:after="0" w:line="360" w:lineRule="auto"/>
        <w:rPr>
          <w:rFonts w:eastAsia="Times New Roman"/>
          <w:b/>
          <w:bCs/>
        </w:rPr>
      </w:pPr>
      <w:r w:rsidRPr="0050744A">
        <w:rPr>
          <w:rFonts w:eastAsia="Times New Roman"/>
        </w:rPr>
        <w:t xml:space="preserve">We fund trials of different projects with the potential to raise attainment for socio-economically disadvantaged children and young, to build the evidence base of what works for improving outcomes. We also subsidise programmes that have previously shown to have a positive impact on attainment, so that more schools can benefit. Our </w:t>
      </w:r>
      <w:hyperlink r:id="rId12" w:history="1">
        <w:r w:rsidRPr="0050744A">
          <w:rPr>
            <w:rStyle w:val="Hyperlink"/>
            <w:rFonts w:eastAsia="Times New Roman"/>
            <w:color w:val="auto"/>
          </w:rPr>
          <w:t>website is</w:t>
        </w:r>
      </w:hyperlink>
      <w:r w:rsidRPr="0050744A">
        <w:rPr>
          <w:rFonts w:eastAsia="Times New Roman"/>
        </w:rPr>
        <w:t xml:space="preserve"> the primary mechanism for schools to search for projects and sign-up to take part. </w:t>
      </w:r>
    </w:p>
    <w:p w14:paraId="2243988D" w14:textId="77777777" w:rsidR="00ED721D" w:rsidRPr="0050744A" w:rsidRDefault="00ED721D" w:rsidP="00EA1917">
      <w:pPr>
        <w:spacing w:after="0" w:line="360" w:lineRule="auto"/>
        <w:rPr>
          <w:rFonts w:eastAsia="Times New Roman"/>
        </w:rPr>
      </w:pPr>
    </w:p>
    <w:p w14:paraId="0D2D06EF" w14:textId="76EE948B" w:rsidR="008856FA" w:rsidRDefault="008856FA" w:rsidP="00042E79">
      <w:pPr>
        <w:pStyle w:val="ListParagraph"/>
        <w:numPr>
          <w:ilvl w:val="0"/>
          <w:numId w:val="13"/>
        </w:numPr>
        <w:spacing w:after="0" w:line="360" w:lineRule="auto"/>
        <w:rPr>
          <w:rFonts w:eastAsia="Times New Roman"/>
          <w:b/>
          <w:bCs/>
        </w:rPr>
      </w:pPr>
      <w:r w:rsidRPr="008856FA">
        <w:rPr>
          <w:rFonts w:eastAsia="Times New Roman"/>
          <w:b/>
          <w:bCs/>
        </w:rPr>
        <w:t xml:space="preserve">Access resources and support. </w:t>
      </w:r>
    </w:p>
    <w:p w14:paraId="39C593FB" w14:textId="6BCAC4D8" w:rsidR="008856FA" w:rsidRDefault="008856FA" w:rsidP="00EA1917">
      <w:pPr>
        <w:pStyle w:val="ListParagraph"/>
        <w:spacing w:after="0" w:line="360" w:lineRule="auto"/>
        <w:rPr>
          <w:rFonts w:eastAsia="Times New Roman"/>
          <w:b/>
          <w:bCs/>
        </w:rPr>
      </w:pPr>
    </w:p>
    <w:p w14:paraId="5CEE894E" w14:textId="1F03B298" w:rsidR="008856FA" w:rsidRPr="000766B9" w:rsidRDefault="008856FA" w:rsidP="00042E79">
      <w:pPr>
        <w:pStyle w:val="ListParagraph"/>
        <w:numPr>
          <w:ilvl w:val="0"/>
          <w:numId w:val="12"/>
        </w:numPr>
        <w:spacing w:after="0" w:line="360" w:lineRule="auto"/>
        <w:rPr>
          <w:rFonts w:eastAsia="Times New Roman"/>
          <w:b/>
          <w:bCs/>
        </w:rPr>
      </w:pPr>
      <w:r>
        <w:rPr>
          <w:rFonts w:eastAsia="Times New Roman"/>
        </w:rPr>
        <w:t xml:space="preserve">Our in-house team of content specialists </w:t>
      </w:r>
      <w:r w:rsidR="0002633B">
        <w:rPr>
          <w:rFonts w:eastAsia="Times New Roman"/>
        </w:rPr>
        <w:t xml:space="preserve">produce a </w:t>
      </w:r>
      <w:r w:rsidR="00492E99">
        <w:rPr>
          <w:rFonts w:eastAsia="Times New Roman"/>
        </w:rPr>
        <w:t>regular programme</w:t>
      </w:r>
      <w:r w:rsidR="0002633B">
        <w:rPr>
          <w:rFonts w:eastAsia="Times New Roman"/>
        </w:rPr>
        <w:t xml:space="preserve"> of evidence-based resources and support, including </w:t>
      </w:r>
      <w:r w:rsidR="006D63B8">
        <w:rPr>
          <w:rFonts w:eastAsia="Times New Roman"/>
        </w:rPr>
        <w:t>blogs</w:t>
      </w:r>
      <w:r w:rsidR="007B0722">
        <w:rPr>
          <w:rFonts w:eastAsia="Times New Roman"/>
        </w:rPr>
        <w:t>,</w:t>
      </w:r>
      <w:r w:rsidR="006D63B8">
        <w:rPr>
          <w:rFonts w:eastAsia="Times New Roman"/>
        </w:rPr>
        <w:t xml:space="preserve"> guides,</w:t>
      </w:r>
      <w:r w:rsidR="007B0722">
        <w:rPr>
          <w:rFonts w:eastAsia="Times New Roman"/>
        </w:rPr>
        <w:t xml:space="preserve"> posters, </w:t>
      </w:r>
      <w:hyperlink r:id="rId13" w:history="1">
        <w:r w:rsidR="00390D96" w:rsidRPr="00F36EFB">
          <w:rPr>
            <w:rStyle w:val="Hyperlink"/>
            <w:rFonts w:eastAsia="Times New Roman"/>
          </w:rPr>
          <w:t>animations</w:t>
        </w:r>
      </w:hyperlink>
      <w:r w:rsidR="00390D96">
        <w:rPr>
          <w:rFonts w:eastAsia="Times New Roman"/>
        </w:rPr>
        <w:t>,</w:t>
      </w:r>
      <w:r w:rsidR="007B0722">
        <w:rPr>
          <w:rFonts w:eastAsia="Times New Roman"/>
        </w:rPr>
        <w:t xml:space="preserve"> and videos. </w:t>
      </w:r>
    </w:p>
    <w:p w14:paraId="169422AF" w14:textId="3F53F0B3" w:rsidR="000766B9" w:rsidRDefault="000766B9" w:rsidP="00EA1917">
      <w:pPr>
        <w:spacing w:after="0" w:line="360" w:lineRule="auto"/>
        <w:rPr>
          <w:rFonts w:eastAsia="Times New Roman"/>
          <w:b/>
          <w:bCs/>
        </w:rPr>
      </w:pPr>
    </w:p>
    <w:p w14:paraId="2A0C1277" w14:textId="77777777" w:rsidR="006D63B8" w:rsidRDefault="000766B9" w:rsidP="00EA1917">
      <w:pPr>
        <w:spacing w:after="0" w:line="360" w:lineRule="auto"/>
        <w:rPr>
          <w:rFonts w:eastAsia="Times New Roman"/>
        </w:rPr>
      </w:pPr>
      <w:r>
        <w:rPr>
          <w:rFonts w:eastAsia="Times New Roman"/>
        </w:rPr>
        <w:t>We also manage</w:t>
      </w:r>
      <w:r w:rsidR="006D63B8">
        <w:rPr>
          <w:rFonts w:eastAsia="Times New Roman"/>
        </w:rPr>
        <w:t>:</w:t>
      </w:r>
    </w:p>
    <w:p w14:paraId="5DB6DBED" w14:textId="77777777" w:rsidR="006D63B8" w:rsidRDefault="006D63B8" w:rsidP="00EA1917">
      <w:pPr>
        <w:spacing w:after="0" w:line="360" w:lineRule="auto"/>
        <w:rPr>
          <w:rFonts w:eastAsia="Times New Roman"/>
        </w:rPr>
      </w:pPr>
    </w:p>
    <w:p w14:paraId="14CA5722" w14:textId="377A1293" w:rsidR="00B652E6" w:rsidRDefault="006D63B8" w:rsidP="00042E79">
      <w:pPr>
        <w:pStyle w:val="ListParagraph"/>
        <w:numPr>
          <w:ilvl w:val="0"/>
          <w:numId w:val="12"/>
        </w:numPr>
        <w:spacing w:after="0" w:line="360" w:lineRule="auto"/>
        <w:rPr>
          <w:rFonts w:eastAsia="Times New Roman"/>
        </w:rPr>
      </w:pPr>
      <w:r w:rsidRPr="006D63B8">
        <w:rPr>
          <w:rFonts w:eastAsia="Times New Roman"/>
        </w:rPr>
        <w:t>T</w:t>
      </w:r>
      <w:r w:rsidR="000766B9" w:rsidRPr="006D63B8">
        <w:rPr>
          <w:rFonts w:eastAsia="Times New Roman"/>
        </w:rPr>
        <w:t xml:space="preserve">he </w:t>
      </w:r>
      <w:hyperlink r:id="rId14" w:history="1">
        <w:r w:rsidR="000766B9" w:rsidRPr="006D63B8">
          <w:rPr>
            <w:rStyle w:val="Hyperlink"/>
            <w:rFonts w:eastAsia="Times New Roman"/>
          </w:rPr>
          <w:t>Research Schools Network</w:t>
        </w:r>
      </w:hyperlink>
      <w:r w:rsidR="000766B9" w:rsidRPr="006D63B8">
        <w:rPr>
          <w:rFonts w:eastAsia="Times New Roman"/>
        </w:rPr>
        <w:t xml:space="preserve"> </w:t>
      </w:r>
      <w:r w:rsidR="00B652E6">
        <w:rPr>
          <w:rFonts w:eastAsia="Times New Roman"/>
        </w:rPr>
        <w:t>site</w:t>
      </w:r>
      <w:r w:rsidR="000766B9" w:rsidRPr="006D63B8">
        <w:rPr>
          <w:rFonts w:eastAsia="Times New Roman"/>
        </w:rPr>
        <w:t xml:space="preserve">, </w:t>
      </w:r>
      <w:r w:rsidR="006D2555" w:rsidRPr="006D63B8">
        <w:rPr>
          <w:rFonts w:eastAsia="Times New Roman"/>
        </w:rPr>
        <w:t>which is a network of 3</w:t>
      </w:r>
      <w:r w:rsidR="00E3240D">
        <w:rPr>
          <w:rFonts w:eastAsia="Times New Roman"/>
        </w:rPr>
        <w:t>7</w:t>
      </w:r>
      <w:r w:rsidR="006D2555" w:rsidRPr="006D63B8">
        <w:rPr>
          <w:rFonts w:eastAsia="Times New Roman"/>
        </w:rPr>
        <w:t xml:space="preserve"> schools across England </w:t>
      </w:r>
      <w:r w:rsidR="008A3F5A" w:rsidRPr="006D63B8">
        <w:rPr>
          <w:rFonts w:eastAsia="Times New Roman"/>
        </w:rPr>
        <w:t xml:space="preserve">who work with schools in their areas to help them use evidence to inform their teaching. The </w:t>
      </w:r>
      <w:r w:rsidR="0027382A" w:rsidRPr="006D63B8">
        <w:rPr>
          <w:rFonts w:eastAsia="Times New Roman"/>
        </w:rPr>
        <w:t>primary function of this site</w:t>
      </w:r>
      <w:r w:rsidR="008A3F5A" w:rsidRPr="006D63B8">
        <w:rPr>
          <w:rFonts w:eastAsia="Times New Roman"/>
        </w:rPr>
        <w:t xml:space="preserve"> is to</w:t>
      </w:r>
      <w:r w:rsidR="00BA6057" w:rsidRPr="006D63B8">
        <w:rPr>
          <w:rFonts w:eastAsia="Times New Roman"/>
        </w:rPr>
        <w:t xml:space="preserve"> </w:t>
      </w:r>
      <w:r w:rsidR="0027382A" w:rsidRPr="006D63B8">
        <w:rPr>
          <w:rFonts w:eastAsia="Times New Roman"/>
        </w:rPr>
        <w:t xml:space="preserve">promote </w:t>
      </w:r>
      <w:r w:rsidR="008A3F5A" w:rsidRPr="006D63B8">
        <w:rPr>
          <w:rFonts w:eastAsia="Times New Roman"/>
        </w:rPr>
        <w:t>the</w:t>
      </w:r>
      <w:r w:rsidR="00BA6057" w:rsidRPr="006D63B8">
        <w:rPr>
          <w:rFonts w:eastAsia="Times New Roman"/>
        </w:rPr>
        <w:t xml:space="preserve"> training, conferences and events offered by </w:t>
      </w:r>
      <w:r w:rsidR="008A3F5A" w:rsidRPr="006D63B8">
        <w:rPr>
          <w:rFonts w:eastAsia="Times New Roman"/>
        </w:rPr>
        <w:t>individual Research Schools.</w:t>
      </w:r>
    </w:p>
    <w:p w14:paraId="7C576831" w14:textId="3B090499" w:rsidR="00BA6057" w:rsidRPr="00B652E6" w:rsidRDefault="00B652E6" w:rsidP="00042E79">
      <w:pPr>
        <w:pStyle w:val="ListParagraph"/>
        <w:numPr>
          <w:ilvl w:val="0"/>
          <w:numId w:val="12"/>
        </w:numPr>
        <w:spacing w:after="0" w:line="360" w:lineRule="auto"/>
        <w:rPr>
          <w:rFonts w:eastAsia="Times New Roman"/>
        </w:rPr>
      </w:pPr>
      <w:r>
        <w:rPr>
          <w:rFonts w:eastAsia="Times New Roman"/>
        </w:rPr>
        <w:t xml:space="preserve">The </w:t>
      </w:r>
      <w:hyperlink r:id="rId15" w:history="1">
        <w:r w:rsidR="00BA6057" w:rsidRPr="00B652E6">
          <w:rPr>
            <w:rStyle w:val="Hyperlink"/>
            <w:rFonts w:eastAsia="Times New Roman"/>
          </w:rPr>
          <w:t>Evidence for Education Network</w:t>
        </w:r>
      </w:hyperlink>
      <w:r w:rsidR="00BA6057" w:rsidRPr="00B652E6">
        <w:rPr>
          <w:rFonts w:eastAsia="Times New Roman"/>
        </w:rPr>
        <w:t xml:space="preserve"> </w:t>
      </w:r>
      <w:r>
        <w:rPr>
          <w:rFonts w:eastAsia="Times New Roman"/>
        </w:rPr>
        <w:t>site</w:t>
      </w:r>
      <w:r w:rsidR="00BA6057" w:rsidRPr="00B652E6">
        <w:rPr>
          <w:rFonts w:eastAsia="Times New Roman"/>
        </w:rPr>
        <w:t xml:space="preserve"> (launching in early 2023), </w:t>
      </w:r>
      <w:r w:rsidR="008A3F5A" w:rsidRPr="00B652E6">
        <w:rPr>
          <w:rFonts w:eastAsia="Times New Roman"/>
        </w:rPr>
        <w:t xml:space="preserve">which is a global network of organisations </w:t>
      </w:r>
      <w:r w:rsidR="0027382A" w:rsidRPr="00B652E6">
        <w:rPr>
          <w:rFonts w:eastAsia="Times New Roman"/>
        </w:rPr>
        <w:t>dedicated to closing the socio-economic attainment gap through better use of evidence. The primary function of this site is to highlight the</w:t>
      </w:r>
      <w:r w:rsidR="0028191F" w:rsidRPr="00B652E6">
        <w:rPr>
          <w:rFonts w:eastAsia="Times New Roman"/>
        </w:rPr>
        <w:t xml:space="preserve"> work of individual partners, and to encourage new partnerships and collaboration with </w:t>
      </w:r>
      <w:r w:rsidR="00EA1917" w:rsidRPr="00B652E6">
        <w:rPr>
          <w:rFonts w:eastAsia="Times New Roman"/>
        </w:rPr>
        <w:t>governments</w:t>
      </w:r>
      <w:r w:rsidR="0028191F" w:rsidRPr="00B652E6">
        <w:rPr>
          <w:rFonts w:eastAsia="Times New Roman"/>
        </w:rPr>
        <w:t xml:space="preserve"> and organisations across the world. </w:t>
      </w:r>
    </w:p>
    <w:p w14:paraId="55EC746E" w14:textId="77777777" w:rsidR="00B652E6" w:rsidRDefault="00B652E6" w:rsidP="00EA1917">
      <w:pPr>
        <w:spacing w:line="360" w:lineRule="auto"/>
        <w:rPr>
          <w:rFonts w:eastAsia="Times New Roman"/>
          <w:b/>
          <w:bCs/>
          <w:sz w:val="28"/>
          <w:szCs w:val="28"/>
        </w:rPr>
      </w:pPr>
    </w:p>
    <w:p w14:paraId="58294769" w14:textId="502FD432" w:rsidR="0099119E" w:rsidRPr="0028191F" w:rsidRDefault="0099119E" w:rsidP="00EA1917">
      <w:pPr>
        <w:spacing w:line="360" w:lineRule="auto"/>
        <w:rPr>
          <w:rFonts w:eastAsia="Times New Roman"/>
          <w:b/>
          <w:bCs/>
          <w:sz w:val="28"/>
          <w:szCs w:val="28"/>
        </w:rPr>
      </w:pPr>
      <w:r w:rsidRPr="0028191F">
        <w:rPr>
          <w:rFonts w:eastAsia="Times New Roman"/>
          <w:b/>
          <w:bCs/>
          <w:sz w:val="28"/>
          <w:szCs w:val="28"/>
        </w:rPr>
        <w:t>Some useful information</w:t>
      </w:r>
    </w:p>
    <w:p w14:paraId="42A55F7C" w14:textId="1E94AEBD" w:rsidR="0099119E" w:rsidRPr="000D3476" w:rsidRDefault="00964E04" w:rsidP="00042E79">
      <w:pPr>
        <w:pStyle w:val="ListParagraph"/>
        <w:numPr>
          <w:ilvl w:val="0"/>
          <w:numId w:val="12"/>
        </w:numPr>
        <w:spacing w:line="360" w:lineRule="auto"/>
        <w:rPr>
          <w:rFonts w:eastAsia="Times New Roman"/>
        </w:rPr>
      </w:pPr>
      <w:r w:rsidRPr="000D3476">
        <w:rPr>
          <w:rFonts w:eastAsia="Times New Roman"/>
        </w:rPr>
        <w:t>In a typical month, the main EEF website gets:</w:t>
      </w:r>
    </w:p>
    <w:p w14:paraId="490058AF" w14:textId="37172BE3" w:rsidR="00964E04" w:rsidRPr="0050744A" w:rsidRDefault="00EF7F8B" w:rsidP="00042E79">
      <w:pPr>
        <w:pStyle w:val="ListParagraph"/>
        <w:numPr>
          <w:ilvl w:val="1"/>
          <w:numId w:val="12"/>
        </w:numPr>
        <w:spacing w:line="360" w:lineRule="auto"/>
        <w:rPr>
          <w:rFonts w:eastAsia="Arial" w:cstheme="minorHAnsi"/>
        </w:rPr>
      </w:pPr>
      <w:r w:rsidRPr="0050744A">
        <w:rPr>
          <w:rFonts w:eastAsia="Arial" w:cstheme="minorHAnsi"/>
        </w:rPr>
        <w:t>170,000 users and 500,000 page views.</w:t>
      </w:r>
    </w:p>
    <w:p w14:paraId="31529505" w14:textId="77777777" w:rsidR="001B79DC" w:rsidRPr="0050744A" w:rsidRDefault="00EF7F8B" w:rsidP="00042E79">
      <w:pPr>
        <w:pStyle w:val="ListParagraph"/>
        <w:numPr>
          <w:ilvl w:val="1"/>
          <w:numId w:val="12"/>
        </w:numPr>
        <w:spacing w:line="360" w:lineRule="auto"/>
        <w:rPr>
          <w:rFonts w:eastAsia="Arial" w:cstheme="minorHAnsi"/>
        </w:rPr>
      </w:pPr>
      <w:r w:rsidRPr="0050744A">
        <w:rPr>
          <w:rFonts w:eastAsia="Arial" w:cstheme="minorHAnsi"/>
        </w:rPr>
        <w:t xml:space="preserve">250,000 </w:t>
      </w:r>
      <w:r w:rsidR="001B79DC" w:rsidRPr="0050744A">
        <w:rPr>
          <w:rFonts w:eastAsia="Arial" w:cstheme="minorHAnsi"/>
        </w:rPr>
        <w:t xml:space="preserve">resource downloads. </w:t>
      </w:r>
    </w:p>
    <w:p w14:paraId="172F2D3A" w14:textId="77777777" w:rsidR="009A7D47" w:rsidRPr="0050744A" w:rsidRDefault="001B79DC" w:rsidP="00042E79">
      <w:pPr>
        <w:pStyle w:val="ListParagraph"/>
        <w:numPr>
          <w:ilvl w:val="1"/>
          <w:numId w:val="12"/>
        </w:numPr>
        <w:spacing w:line="360" w:lineRule="auto"/>
        <w:rPr>
          <w:rFonts w:eastAsia="Arial" w:cstheme="minorHAnsi"/>
        </w:rPr>
      </w:pPr>
      <w:r w:rsidRPr="0050744A">
        <w:rPr>
          <w:rFonts w:eastAsia="Arial" w:cstheme="minorHAnsi"/>
        </w:rPr>
        <w:t>20,000 users of the Teaching and Learning Toolkit.</w:t>
      </w:r>
    </w:p>
    <w:p w14:paraId="1217E2A6" w14:textId="2FA1333E" w:rsidR="00EF7F8B" w:rsidRPr="0050744A" w:rsidRDefault="009A7D47" w:rsidP="00042E79">
      <w:pPr>
        <w:pStyle w:val="ListParagraph"/>
        <w:numPr>
          <w:ilvl w:val="1"/>
          <w:numId w:val="12"/>
        </w:numPr>
        <w:spacing w:line="360" w:lineRule="auto"/>
        <w:rPr>
          <w:rFonts w:eastAsia="Arial" w:cstheme="minorHAnsi"/>
        </w:rPr>
      </w:pPr>
      <w:r w:rsidRPr="0050744A">
        <w:rPr>
          <w:rFonts w:eastAsia="Arial" w:cstheme="minorHAnsi"/>
        </w:rPr>
        <w:t xml:space="preserve">Between 8,000 and 12,000 users to the </w:t>
      </w:r>
      <w:r w:rsidR="00A46E9E">
        <w:rPr>
          <w:rFonts w:eastAsia="Arial" w:cstheme="minorHAnsi"/>
        </w:rPr>
        <w:t xml:space="preserve">five </w:t>
      </w:r>
      <w:r w:rsidRPr="0050744A">
        <w:rPr>
          <w:rFonts w:eastAsia="Arial" w:cstheme="minorHAnsi"/>
        </w:rPr>
        <w:t xml:space="preserve">most popular guidance reports. </w:t>
      </w:r>
      <w:r w:rsidR="00EF7F8B" w:rsidRPr="0050744A">
        <w:rPr>
          <w:rFonts w:eastAsia="Arial" w:cstheme="minorHAnsi"/>
        </w:rPr>
        <w:t xml:space="preserve"> </w:t>
      </w:r>
    </w:p>
    <w:p w14:paraId="2B7EAA43" w14:textId="746A2CB8" w:rsidR="00EF7F8B" w:rsidRPr="0050744A" w:rsidRDefault="00EF7F8B" w:rsidP="00042E79">
      <w:pPr>
        <w:pStyle w:val="ListParagraph"/>
        <w:numPr>
          <w:ilvl w:val="0"/>
          <w:numId w:val="12"/>
        </w:numPr>
        <w:spacing w:line="360" w:lineRule="auto"/>
      </w:pPr>
      <w:r w:rsidRPr="0050744A">
        <w:t xml:space="preserve">The </w:t>
      </w:r>
      <w:r w:rsidR="002604A5" w:rsidRPr="0050744A">
        <w:t xml:space="preserve">main drivers of traffic are Google, </w:t>
      </w:r>
      <w:r w:rsidR="00E6256A" w:rsidRPr="0050744A">
        <w:t xml:space="preserve">direct </w:t>
      </w:r>
      <w:r w:rsidR="00B652E6" w:rsidRPr="0050744A">
        <w:t>links,</w:t>
      </w:r>
      <w:r w:rsidR="00E6256A" w:rsidRPr="0050744A">
        <w:t xml:space="preserve"> and </w:t>
      </w:r>
      <w:r w:rsidR="002604A5" w:rsidRPr="0050744A">
        <w:t>Twitter</w:t>
      </w:r>
      <w:r w:rsidR="00E6256A" w:rsidRPr="0050744A">
        <w:t xml:space="preserve">. </w:t>
      </w:r>
    </w:p>
    <w:p w14:paraId="4523BB39" w14:textId="24CC45BA" w:rsidR="00A55013" w:rsidRPr="0050744A" w:rsidRDefault="00E6256A" w:rsidP="00042E79">
      <w:pPr>
        <w:pStyle w:val="ListParagraph"/>
        <w:numPr>
          <w:ilvl w:val="0"/>
          <w:numId w:val="12"/>
        </w:numPr>
        <w:spacing w:line="360" w:lineRule="auto"/>
      </w:pPr>
      <w:r w:rsidRPr="0050744A">
        <w:t xml:space="preserve">We use Craft CMS. </w:t>
      </w:r>
    </w:p>
    <w:p w14:paraId="084524DE" w14:textId="616A1AC1" w:rsidR="00ED721D" w:rsidRPr="000D3476" w:rsidRDefault="003F022E" w:rsidP="00042E79">
      <w:pPr>
        <w:pStyle w:val="ListParagraph"/>
        <w:numPr>
          <w:ilvl w:val="0"/>
          <w:numId w:val="12"/>
        </w:numPr>
        <w:spacing w:line="360" w:lineRule="auto"/>
        <w:rPr>
          <w:rFonts w:eastAsia="Calibri" w:cstheme="minorHAnsi"/>
        </w:rPr>
      </w:pPr>
      <w:r w:rsidRPr="000D3476">
        <w:rPr>
          <w:rFonts w:eastAsia="Calibri" w:cstheme="minorHAnsi"/>
        </w:rPr>
        <w:lastRenderedPageBreak/>
        <w:t>Our aims for our</w:t>
      </w:r>
      <w:r w:rsidR="00ED721D" w:rsidRPr="000D3476">
        <w:rPr>
          <w:rFonts w:eastAsia="Calibri" w:cstheme="minorHAnsi"/>
        </w:rPr>
        <w:t xml:space="preserve"> website</w:t>
      </w:r>
      <w:r w:rsidRPr="000D3476">
        <w:rPr>
          <w:rFonts w:eastAsia="Calibri" w:cstheme="minorHAnsi"/>
        </w:rPr>
        <w:t>(</w:t>
      </w:r>
      <w:r w:rsidR="00ED721D" w:rsidRPr="000D3476">
        <w:rPr>
          <w:rFonts w:eastAsia="Calibri" w:cstheme="minorHAnsi"/>
        </w:rPr>
        <w:t>s</w:t>
      </w:r>
      <w:r w:rsidRPr="000D3476">
        <w:rPr>
          <w:rFonts w:eastAsia="Calibri" w:cstheme="minorHAnsi"/>
        </w:rPr>
        <w:t>)</w:t>
      </w:r>
      <w:r w:rsidR="00ED721D" w:rsidRPr="000D3476">
        <w:rPr>
          <w:rFonts w:eastAsia="Calibri" w:cstheme="minorHAnsi"/>
        </w:rPr>
        <w:t xml:space="preserve"> </w:t>
      </w:r>
      <w:r w:rsidR="00B652E6">
        <w:rPr>
          <w:rFonts w:eastAsia="Calibri" w:cstheme="minorHAnsi"/>
        </w:rPr>
        <w:t xml:space="preserve">in 2023 </w:t>
      </w:r>
      <w:r w:rsidR="00ED721D" w:rsidRPr="000D3476">
        <w:rPr>
          <w:rFonts w:eastAsia="Calibri" w:cstheme="minorHAnsi"/>
        </w:rPr>
        <w:t>are:</w:t>
      </w:r>
    </w:p>
    <w:p w14:paraId="57995963" w14:textId="7E8A4D92" w:rsidR="00DF1063" w:rsidRPr="0050744A" w:rsidRDefault="00DF1063" w:rsidP="00042E79">
      <w:pPr>
        <w:pStyle w:val="ListParagraph"/>
        <w:numPr>
          <w:ilvl w:val="1"/>
          <w:numId w:val="12"/>
        </w:numPr>
        <w:spacing w:line="360" w:lineRule="auto"/>
        <w:rPr>
          <w:rFonts w:eastAsia="Calibri" w:cstheme="minorHAnsi"/>
        </w:rPr>
      </w:pPr>
      <w:r w:rsidRPr="0050744A">
        <w:rPr>
          <w:rFonts w:eastAsia="Calibri" w:cstheme="minorHAnsi"/>
        </w:rPr>
        <w:t>Improve the user experience</w:t>
      </w:r>
      <w:r w:rsidR="001B52EE">
        <w:rPr>
          <w:rFonts w:eastAsia="Calibri" w:cstheme="minorHAnsi"/>
        </w:rPr>
        <w:t xml:space="preserve">. </w:t>
      </w:r>
    </w:p>
    <w:p w14:paraId="5FA40BF9" w14:textId="7DC70860" w:rsidR="00ED721D" w:rsidRPr="0050744A" w:rsidRDefault="00ED721D" w:rsidP="00042E79">
      <w:pPr>
        <w:pStyle w:val="ListParagraph"/>
        <w:numPr>
          <w:ilvl w:val="1"/>
          <w:numId w:val="12"/>
        </w:numPr>
        <w:spacing w:line="360" w:lineRule="auto"/>
        <w:rPr>
          <w:rFonts w:eastAsia="Calibri" w:cstheme="minorHAnsi"/>
        </w:rPr>
      </w:pPr>
      <w:r w:rsidRPr="0050744A">
        <w:rPr>
          <w:rFonts w:eastAsia="Calibri" w:cstheme="minorHAnsi"/>
        </w:rPr>
        <w:t>Increase monthly active users</w:t>
      </w:r>
      <w:r w:rsidR="00DF1063" w:rsidRPr="0050744A">
        <w:rPr>
          <w:rFonts w:eastAsia="Calibri" w:cstheme="minorHAnsi"/>
        </w:rPr>
        <w:t>.</w:t>
      </w:r>
    </w:p>
    <w:p w14:paraId="336C398E" w14:textId="0E944C09" w:rsidR="00ED721D" w:rsidRPr="0050744A" w:rsidRDefault="00ED721D" w:rsidP="00042E79">
      <w:pPr>
        <w:pStyle w:val="ListParagraph"/>
        <w:numPr>
          <w:ilvl w:val="1"/>
          <w:numId w:val="12"/>
        </w:numPr>
        <w:spacing w:line="360" w:lineRule="auto"/>
        <w:rPr>
          <w:rFonts w:eastAsia="Calibri" w:cstheme="minorHAnsi"/>
        </w:rPr>
      </w:pPr>
      <w:r w:rsidRPr="0050744A">
        <w:rPr>
          <w:rFonts w:eastAsia="Calibri" w:cstheme="minorHAnsi"/>
        </w:rPr>
        <w:t>Increase average time on site</w:t>
      </w:r>
      <w:r w:rsidR="00DF1063" w:rsidRPr="0050744A">
        <w:rPr>
          <w:rFonts w:eastAsia="Calibri" w:cstheme="minorHAnsi"/>
        </w:rPr>
        <w:t>.</w:t>
      </w:r>
    </w:p>
    <w:p w14:paraId="51AF225C" w14:textId="1FD570B8" w:rsidR="00E434BD" w:rsidRPr="00617F18" w:rsidRDefault="00ED721D" w:rsidP="00617F18">
      <w:pPr>
        <w:pStyle w:val="ListParagraph"/>
        <w:numPr>
          <w:ilvl w:val="1"/>
          <w:numId w:val="12"/>
        </w:numPr>
        <w:spacing w:line="360" w:lineRule="auto"/>
        <w:rPr>
          <w:rFonts w:eastAsia="Calibri" w:cstheme="minorHAnsi"/>
        </w:rPr>
      </w:pPr>
      <w:r w:rsidRPr="0050744A">
        <w:rPr>
          <w:rFonts w:eastAsia="Calibri" w:cstheme="minorHAnsi"/>
        </w:rPr>
        <w:t>Increase resource downloads</w:t>
      </w:r>
      <w:r w:rsidR="00DF1063" w:rsidRPr="0050744A">
        <w:rPr>
          <w:rFonts w:eastAsia="Calibri" w:cstheme="minorHAnsi"/>
        </w:rPr>
        <w:t>.</w:t>
      </w:r>
    </w:p>
    <w:p w14:paraId="6A17B95F" w14:textId="5B6BE60F" w:rsidR="00FB435F" w:rsidRDefault="00FB435F" w:rsidP="00042E79">
      <w:pPr>
        <w:pStyle w:val="ListParagraph"/>
        <w:numPr>
          <w:ilvl w:val="0"/>
          <w:numId w:val="12"/>
        </w:numPr>
        <w:spacing w:line="360" w:lineRule="auto"/>
        <w:rPr>
          <w:rFonts w:eastAsia="Calibri" w:cstheme="minorHAnsi"/>
        </w:rPr>
      </w:pPr>
      <w:r>
        <w:rPr>
          <w:rFonts w:eastAsia="Calibri" w:cstheme="minorHAnsi"/>
        </w:rPr>
        <w:t>We use an average of 2,300 development hours and 1,200 design hours over the</w:t>
      </w:r>
      <w:r w:rsidR="009C25FE">
        <w:rPr>
          <w:rFonts w:eastAsia="Calibri" w:cstheme="minorHAnsi"/>
        </w:rPr>
        <w:t xml:space="preserve"> course of a year. </w:t>
      </w:r>
    </w:p>
    <w:p w14:paraId="5D715CB8" w14:textId="6F4ACA6E" w:rsidR="009C25FE" w:rsidRPr="0050744A" w:rsidRDefault="001C7ECF" w:rsidP="00042E79">
      <w:pPr>
        <w:pStyle w:val="ListParagraph"/>
        <w:numPr>
          <w:ilvl w:val="0"/>
          <w:numId w:val="12"/>
        </w:numPr>
        <w:autoSpaceDE w:val="0"/>
        <w:autoSpaceDN w:val="0"/>
        <w:adjustRightInd w:val="0"/>
        <w:spacing w:after="0" w:line="360" w:lineRule="auto"/>
        <w:rPr>
          <w:rFonts w:ascii="Calibri-Light" w:hAnsi="Calibri-Light" w:cs="Calibri-Light"/>
        </w:rPr>
      </w:pPr>
      <w:r>
        <w:rPr>
          <w:rFonts w:ascii="Calibri-Light" w:hAnsi="Calibri-Light" w:cs="Calibri-Light"/>
        </w:rPr>
        <w:t>We’re hosted through</w:t>
      </w:r>
      <w:r w:rsidR="009C25FE" w:rsidRPr="0050744A">
        <w:rPr>
          <w:rFonts w:ascii="Calibri-Light" w:hAnsi="Calibri-Light" w:cs="Calibri-Light"/>
        </w:rPr>
        <w:t xml:space="preserve"> 123-Reg Limited t/a 123-reg [Tag = 123-REG]</w:t>
      </w:r>
    </w:p>
    <w:p w14:paraId="60FEF228" w14:textId="77777777" w:rsidR="009C25FE" w:rsidRPr="0050744A" w:rsidRDefault="009C25FE" w:rsidP="00042E79">
      <w:pPr>
        <w:pStyle w:val="ListParagraph"/>
        <w:numPr>
          <w:ilvl w:val="1"/>
          <w:numId w:val="12"/>
        </w:numPr>
        <w:autoSpaceDE w:val="0"/>
        <w:autoSpaceDN w:val="0"/>
        <w:adjustRightInd w:val="0"/>
        <w:spacing w:after="0" w:line="360" w:lineRule="auto"/>
        <w:rPr>
          <w:rFonts w:ascii="Calibri-Light" w:hAnsi="Calibri-Light" w:cs="Calibri-Light"/>
        </w:rPr>
      </w:pPr>
      <w:r w:rsidRPr="0050744A">
        <w:rPr>
          <w:rFonts w:ascii="Calibri-Light" w:hAnsi="Calibri-Light" w:cs="Calibri-Light"/>
        </w:rPr>
        <w:t>URL: http://www.123-reg.co.uk</w:t>
      </w:r>
    </w:p>
    <w:p w14:paraId="3471AEA1" w14:textId="77777777" w:rsidR="00ED721D" w:rsidRPr="0050744A" w:rsidRDefault="00ED721D" w:rsidP="00EA1917">
      <w:pPr>
        <w:spacing w:line="360" w:lineRule="auto"/>
      </w:pPr>
    </w:p>
    <w:p w14:paraId="42FA942C" w14:textId="5512F712" w:rsidR="0099119E" w:rsidRDefault="009E30D6" w:rsidP="00EA1917">
      <w:pPr>
        <w:spacing w:line="360" w:lineRule="auto"/>
        <w:rPr>
          <w:rFonts w:eastAsia="Calibri" w:cstheme="minorHAnsi"/>
          <w:b/>
          <w:bCs/>
          <w:sz w:val="32"/>
          <w:szCs w:val="32"/>
        </w:rPr>
      </w:pPr>
      <w:r>
        <w:rPr>
          <w:rFonts w:eastAsia="Calibri" w:cstheme="minorHAnsi"/>
          <w:b/>
          <w:bCs/>
          <w:sz w:val="32"/>
          <w:szCs w:val="32"/>
        </w:rPr>
        <w:t xml:space="preserve">Our </w:t>
      </w:r>
      <w:r w:rsidR="00FA74B7">
        <w:rPr>
          <w:rFonts w:eastAsia="Calibri" w:cstheme="minorHAnsi"/>
          <w:b/>
          <w:bCs/>
          <w:sz w:val="32"/>
          <w:szCs w:val="32"/>
        </w:rPr>
        <w:t>design needs</w:t>
      </w:r>
    </w:p>
    <w:p w14:paraId="416C27B5" w14:textId="3074CB4C" w:rsidR="00FB435F" w:rsidRDefault="0008299E" w:rsidP="00FB435F">
      <w:pPr>
        <w:autoSpaceDE w:val="0"/>
        <w:autoSpaceDN w:val="0"/>
        <w:adjustRightInd w:val="0"/>
        <w:spacing w:after="0" w:line="360" w:lineRule="auto"/>
        <w:rPr>
          <w:rFonts w:ascii="Calibri-Light" w:hAnsi="Calibri-Light" w:cs="Calibri-Light"/>
        </w:rPr>
      </w:pPr>
      <w:r>
        <w:rPr>
          <w:rFonts w:ascii="Calibri-Light" w:hAnsi="Calibri-Light" w:cs="Calibri-Light"/>
        </w:rPr>
        <w:t xml:space="preserve">We produce a regular programme of </w:t>
      </w:r>
      <w:r w:rsidR="00AB2135">
        <w:rPr>
          <w:rFonts w:ascii="Calibri-Light" w:hAnsi="Calibri-Light" w:cs="Calibri-Light"/>
        </w:rPr>
        <w:t>resources</w:t>
      </w:r>
      <w:r>
        <w:rPr>
          <w:rFonts w:ascii="Calibri-Light" w:hAnsi="Calibri-Light" w:cs="Calibri-Light"/>
        </w:rPr>
        <w:t xml:space="preserve">, that require design work. </w:t>
      </w:r>
      <w:r w:rsidR="00AB2135">
        <w:rPr>
          <w:rFonts w:ascii="Calibri-Light" w:hAnsi="Calibri-Light" w:cs="Calibri-Light"/>
        </w:rPr>
        <w:t xml:space="preserve">These are primarily focused on teachers working in schools, </w:t>
      </w:r>
      <w:proofErr w:type="gramStart"/>
      <w:r w:rsidR="00AB2135">
        <w:rPr>
          <w:rFonts w:ascii="Calibri-Light" w:hAnsi="Calibri-Light" w:cs="Calibri-Light"/>
        </w:rPr>
        <w:t>nurseries</w:t>
      </w:r>
      <w:proofErr w:type="gramEnd"/>
      <w:r w:rsidR="00AB2135">
        <w:rPr>
          <w:rFonts w:ascii="Calibri-Light" w:hAnsi="Calibri-Light" w:cs="Calibri-Light"/>
        </w:rPr>
        <w:t xml:space="preserve"> and colleges. </w:t>
      </w:r>
      <w:r>
        <w:rPr>
          <w:rFonts w:ascii="Calibri-Light" w:hAnsi="Calibri-Light" w:cs="Calibri-Light"/>
        </w:rPr>
        <w:t>Some examples include:</w:t>
      </w:r>
    </w:p>
    <w:p w14:paraId="59FAAF5B" w14:textId="59012DA5" w:rsidR="0008299E" w:rsidRDefault="0008299E" w:rsidP="00FB435F">
      <w:pPr>
        <w:autoSpaceDE w:val="0"/>
        <w:autoSpaceDN w:val="0"/>
        <w:adjustRightInd w:val="0"/>
        <w:spacing w:after="0" w:line="360" w:lineRule="auto"/>
        <w:rPr>
          <w:rFonts w:ascii="Calibri-Light" w:hAnsi="Calibri-Light" w:cs="Calibri-Light"/>
        </w:rPr>
      </w:pPr>
    </w:p>
    <w:p w14:paraId="1D40F21A" w14:textId="4647C247" w:rsidR="00FD1677" w:rsidRPr="008604B8" w:rsidRDefault="00FD1677" w:rsidP="00042E79">
      <w:pPr>
        <w:pStyle w:val="ListParagraph"/>
        <w:numPr>
          <w:ilvl w:val="0"/>
          <w:numId w:val="17"/>
        </w:numPr>
        <w:autoSpaceDE w:val="0"/>
        <w:autoSpaceDN w:val="0"/>
        <w:adjustRightInd w:val="0"/>
        <w:spacing w:after="0" w:line="360" w:lineRule="auto"/>
        <w:rPr>
          <w:rFonts w:ascii="Calibri-Light" w:hAnsi="Calibri-Light" w:cs="Calibri-Light"/>
        </w:rPr>
      </w:pPr>
      <w:r w:rsidRPr="008604B8">
        <w:rPr>
          <w:rFonts w:ascii="Calibri-Light" w:hAnsi="Calibri-Light" w:cs="Calibri-Light"/>
        </w:rPr>
        <w:t xml:space="preserve">Guides for schools, including these on </w:t>
      </w:r>
      <w:hyperlink r:id="rId16" w:history="1">
        <w:r w:rsidRPr="008604B8">
          <w:rPr>
            <w:rStyle w:val="Hyperlink"/>
            <w:rFonts w:ascii="Calibri-Light" w:hAnsi="Calibri-Light" w:cs="Calibri-Light"/>
          </w:rPr>
          <w:t>school planning</w:t>
        </w:r>
      </w:hyperlink>
      <w:r w:rsidRPr="008604B8">
        <w:rPr>
          <w:rFonts w:ascii="Calibri-Light" w:hAnsi="Calibri-Light" w:cs="Calibri-Light"/>
        </w:rPr>
        <w:t xml:space="preserve"> and </w:t>
      </w:r>
      <w:hyperlink r:id="rId17" w:history="1">
        <w:r w:rsidR="005715A9" w:rsidRPr="008604B8">
          <w:rPr>
            <w:rStyle w:val="Hyperlink"/>
            <w:rFonts w:ascii="Calibri-Light" w:hAnsi="Calibri-Light" w:cs="Calibri-Light"/>
          </w:rPr>
          <w:t>effective tutoring</w:t>
        </w:r>
      </w:hyperlink>
      <w:r w:rsidR="005715A9" w:rsidRPr="008604B8">
        <w:rPr>
          <w:rFonts w:ascii="Calibri-Light" w:hAnsi="Calibri-Light" w:cs="Calibri-Light"/>
        </w:rPr>
        <w:t xml:space="preserve">. </w:t>
      </w:r>
    </w:p>
    <w:p w14:paraId="6D3C2BC9" w14:textId="181EEF2C" w:rsidR="00FB435F" w:rsidRPr="008604B8" w:rsidRDefault="0008299E" w:rsidP="00042E79">
      <w:pPr>
        <w:pStyle w:val="ListParagraph"/>
        <w:numPr>
          <w:ilvl w:val="0"/>
          <w:numId w:val="17"/>
        </w:numPr>
        <w:autoSpaceDE w:val="0"/>
        <w:autoSpaceDN w:val="0"/>
        <w:adjustRightInd w:val="0"/>
        <w:spacing w:after="0" w:line="360" w:lineRule="auto"/>
        <w:rPr>
          <w:rFonts w:ascii="Calibri-Light" w:hAnsi="Calibri-Light" w:cs="Calibri-Light"/>
        </w:rPr>
      </w:pPr>
      <w:r w:rsidRPr="008604B8">
        <w:rPr>
          <w:rFonts w:ascii="Calibri-Light" w:hAnsi="Calibri-Light" w:cs="Calibri-Light"/>
        </w:rPr>
        <w:t>Animated videos</w:t>
      </w:r>
      <w:r w:rsidR="0095516E" w:rsidRPr="008604B8">
        <w:rPr>
          <w:rFonts w:ascii="Calibri-Light" w:hAnsi="Calibri-Light" w:cs="Calibri-Light"/>
        </w:rPr>
        <w:t>,</w:t>
      </w:r>
      <w:r w:rsidR="00FB435F" w:rsidRPr="008604B8">
        <w:rPr>
          <w:rFonts w:ascii="Calibri-Light" w:hAnsi="Calibri-Light" w:cs="Calibri-Light"/>
        </w:rPr>
        <w:t xml:space="preserve"> for example, this one on </w:t>
      </w:r>
      <w:hyperlink r:id="rId18" w:history="1">
        <w:r w:rsidR="00FB435F" w:rsidRPr="008604B8">
          <w:rPr>
            <w:rStyle w:val="Hyperlink"/>
            <w:rFonts w:ascii="Calibri-Light" w:hAnsi="Calibri-Light" w:cs="Calibri-Light"/>
            <w:color w:val="auto"/>
          </w:rPr>
          <w:t>reading comprehension</w:t>
        </w:r>
      </w:hyperlink>
      <w:r w:rsidR="00FB435F" w:rsidRPr="008604B8">
        <w:rPr>
          <w:rFonts w:ascii="Calibri-Light" w:hAnsi="Calibri-Light" w:cs="Calibri-Light"/>
        </w:rPr>
        <w:t xml:space="preserve">. </w:t>
      </w:r>
    </w:p>
    <w:p w14:paraId="75CA372F" w14:textId="7F3F7FF6" w:rsidR="00FD1677" w:rsidRDefault="00FD1677" w:rsidP="00042E79">
      <w:pPr>
        <w:pStyle w:val="ListParagraph"/>
        <w:numPr>
          <w:ilvl w:val="0"/>
          <w:numId w:val="17"/>
        </w:numPr>
        <w:autoSpaceDE w:val="0"/>
        <w:autoSpaceDN w:val="0"/>
        <w:adjustRightInd w:val="0"/>
        <w:spacing w:after="0" w:line="360" w:lineRule="auto"/>
        <w:rPr>
          <w:rFonts w:ascii="Calibri-Light" w:hAnsi="Calibri-Light" w:cs="Calibri-Light"/>
        </w:rPr>
      </w:pPr>
      <w:r w:rsidRPr="008604B8">
        <w:rPr>
          <w:rFonts w:ascii="Calibri-Light" w:hAnsi="Calibri-Light" w:cs="Calibri-Light"/>
        </w:rPr>
        <w:t xml:space="preserve">Audit tools, including this one on </w:t>
      </w:r>
      <w:hyperlink r:id="rId19" w:history="1">
        <w:r w:rsidRPr="008604B8">
          <w:rPr>
            <w:rStyle w:val="Hyperlink"/>
            <w:rFonts w:ascii="Calibri-Light" w:hAnsi="Calibri-Light" w:cs="Calibri-Light"/>
          </w:rPr>
          <w:t>special education needs in mainstream schools</w:t>
        </w:r>
      </w:hyperlink>
      <w:r w:rsidRPr="008604B8">
        <w:rPr>
          <w:rFonts w:ascii="Calibri-Light" w:hAnsi="Calibri-Light" w:cs="Calibri-Light"/>
        </w:rPr>
        <w:t xml:space="preserve">. </w:t>
      </w:r>
    </w:p>
    <w:p w14:paraId="421CFB2D" w14:textId="44823E3E" w:rsidR="00421512" w:rsidRDefault="00421512" w:rsidP="00042E79">
      <w:pPr>
        <w:pStyle w:val="ListParagraph"/>
        <w:numPr>
          <w:ilvl w:val="0"/>
          <w:numId w:val="17"/>
        </w:numPr>
        <w:autoSpaceDE w:val="0"/>
        <w:autoSpaceDN w:val="0"/>
        <w:adjustRightInd w:val="0"/>
        <w:spacing w:after="0" w:line="360" w:lineRule="auto"/>
        <w:rPr>
          <w:rFonts w:ascii="Calibri-Light" w:hAnsi="Calibri-Light" w:cs="Calibri-Light"/>
        </w:rPr>
      </w:pPr>
      <w:r>
        <w:rPr>
          <w:rFonts w:ascii="Calibri-Light" w:hAnsi="Calibri-Light" w:cs="Calibri-Light"/>
        </w:rPr>
        <w:t xml:space="preserve">Posters, including this one on </w:t>
      </w:r>
      <w:hyperlink r:id="rId20" w:history="1">
        <w:r w:rsidRPr="00421512">
          <w:rPr>
            <w:rStyle w:val="Hyperlink"/>
            <w:rFonts w:ascii="Calibri-Light" w:hAnsi="Calibri-Light" w:cs="Calibri-Light"/>
          </w:rPr>
          <w:t>reading comprehension.</w:t>
        </w:r>
      </w:hyperlink>
      <w:r>
        <w:rPr>
          <w:rFonts w:ascii="Calibri-Light" w:hAnsi="Calibri-Light" w:cs="Calibri-Light"/>
        </w:rPr>
        <w:t xml:space="preserve"> </w:t>
      </w:r>
    </w:p>
    <w:p w14:paraId="539AA4F7" w14:textId="0420807D" w:rsidR="000177DA" w:rsidRDefault="000177DA" w:rsidP="000177DA">
      <w:pPr>
        <w:autoSpaceDE w:val="0"/>
        <w:autoSpaceDN w:val="0"/>
        <w:adjustRightInd w:val="0"/>
        <w:spacing w:after="0" w:line="360" w:lineRule="auto"/>
        <w:rPr>
          <w:rFonts w:ascii="Calibri-Light" w:hAnsi="Calibri-Light" w:cs="Calibri-Light"/>
        </w:rPr>
      </w:pPr>
    </w:p>
    <w:p w14:paraId="6DEDEECF" w14:textId="18D720FE" w:rsidR="000177DA" w:rsidRPr="000177DA" w:rsidRDefault="000177DA" w:rsidP="000177DA">
      <w:pPr>
        <w:autoSpaceDE w:val="0"/>
        <w:autoSpaceDN w:val="0"/>
        <w:adjustRightInd w:val="0"/>
        <w:spacing w:after="0" w:line="360" w:lineRule="auto"/>
        <w:rPr>
          <w:rFonts w:ascii="Calibri-Light" w:hAnsi="Calibri-Light" w:cs="Calibri-Light"/>
        </w:rPr>
      </w:pPr>
      <w:r>
        <w:rPr>
          <w:rFonts w:ascii="Calibri-Light" w:hAnsi="Calibri-Light" w:cs="Calibri-Light"/>
        </w:rPr>
        <w:t xml:space="preserve">We expect to maintain our existing visual design style initially, with a </w:t>
      </w:r>
      <w:r w:rsidR="004A273B">
        <w:rPr>
          <w:rFonts w:ascii="Calibri-Light" w:hAnsi="Calibri-Light" w:cs="Calibri-Light"/>
        </w:rPr>
        <w:t>medium-term</w:t>
      </w:r>
      <w:r>
        <w:rPr>
          <w:rFonts w:ascii="Calibri-Light" w:hAnsi="Calibri-Light" w:cs="Calibri-Light"/>
        </w:rPr>
        <w:t xml:space="preserve"> aim of updating the organisational visual identity. </w:t>
      </w:r>
      <w:r w:rsidR="00834126">
        <w:rPr>
          <w:rFonts w:ascii="Calibri-Light" w:hAnsi="Calibri-Light" w:cs="Calibri-Light"/>
        </w:rPr>
        <w:t xml:space="preserve">It’s really important to us that our </w:t>
      </w:r>
      <w:r w:rsidR="00474BE0">
        <w:rPr>
          <w:rFonts w:ascii="Calibri-Light" w:hAnsi="Calibri-Light" w:cs="Calibri-Light"/>
        </w:rPr>
        <w:t xml:space="preserve">digital products reflect </w:t>
      </w:r>
      <w:r w:rsidR="00B5365E">
        <w:rPr>
          <w:rFonts w:ascii="Calibri-Light" w:hAnsi="Calibri-Light" w:cs="Calibri-Light"/>
        </w:rPr>
        <w:t xml:space="preserve">our commitment to equality, diversity and inclusion. </w:t>
      </w:r>
    </w:p>
    <w:p w14:paraId="42C7F764" w14:textId="0C94F15D" w:rsidR="00AB2135" w:rsidRDefault="00AB2135" w:rsidP="00AB2135">
      <w:pPr>
        <w:autoSpaceDE w:val="0"/>
        <w:autoSpaceDN w:val="0"/>
        <w:adjustRightInd w:val="0"/>
        <w:spacing w:after="0" w:line="360" w:lineRule="auto"/>
        <w:rPr>
          <w:rFonts w:ascii="Calibri-Light" w:hAnsi="Calibri-Light" w:cs="Calibri-Light"/>
        </w:rPr>
      </w:pPr>
    </w:p>
    <w:p w14:paraId="48FC4038" w14:textId="77777777" w:rsidR="00AB2135" w:rsidRPr="00AB2135" w:rsidRDefault="00AB2135" w:rsidP="00AB2135">
      <w:pPr>
        <w:autoSpaceDE w:val="0"/>
        <w:autoSpaceDN w:val="0"/>
        <w:adjustRightInd w:val="0"/>
        <w:spacing w:after="0" w:line="360" w:lineRule="auto"/>
        <w:rPr>
          <w:rFonts w:ascii="Calibri-Light" w:hAnsi="Calibri-Light" w:cs="Calibri-Light"/>
        </w:rPr>
      </w:pPr>
    </w:p>
    <w:p w14:paraId="7E2D2325" w14:textId="77777777" w:rsidR="009E30D6" w:rsidRPr="0050744A" w:rsidRDefault="009E30D6" w:rsidP="00EA1917">
      <w:pPr>
        <w:spacing w:line="360" w:lineRule="auto"/>
        <w:rPr>
          <w:rFonts w:eastAsia="Calibri" w:cstheme="minorHAnsi"/>
          <w:b/>
          <w:bCs/>
          <w:sz w:val="32"/>
          <w:szCs w:val="32"/>
        </w:rPr>
      </w:pPr>
    </w:p>
    <w:p w14:paraId="36A6F39E" w14:textId="77777777" w:rsidR="00931A0B" w:rsidRPr="0050744A" w:rsidRDefault="00931A0B" w:rsidP="00EA1917">
      <w:pPr>
        <w:spacing w:line="360" w:lineRule="auto"/>
        <w:rPr>
          <w:rFonts w:eastAsia="Calibri" w:cstheme="minorHAnsi"/>
          <w:b/>
          <w:bCs/>
          <w:sz w:val="32"/>
          <w:szCs w:val="32"/>
        </w:rPr>
      </w:pPr>
      <w:r w:rsidRPr="0050744A">
        <w:rPr>
          <w:rFonts w:eastAsia="Calibri" w:cstheme="minorHAnsi"/>
          <w:b/>
          <w:bCs/>
          <w:sz w:val="32"/>
          <w:szCs w:val="32"/>
        </w:rPr>
        <w:br w:type="page"/>
      </w:r>
    </w:p>
    <w:p w14:paraId="51AB21F9" w14:textId="3B86A274" w:rsidR="00AC056A" w:rsidRPr="00617F18" w:rsidRDefault="0099119E" w:rsidP="00617F18">
      <w:pPr>
        <w:spacing w:line="360" w:lineRule="auto"/>
        <w:ind w:firstLine="720"/>
        <w:rPr>
          <w:rFonts w:eastAsia="Calibri" w:cstheme="minorHAnsi"/>
          <w:b/>
          <w:bCs/>
          <w:sz w:val="32"/>
          <w:szCs w:val="32"/>
        </w:rPr>
      </w:pPr>
      <w:r w:rsidRPr="0050744A">
        <w:rPr>
          <w:rFonts w:eastAsia="Calibri" w:cstheme="minorHAnsi"/>
          <w:b/>
          <w:bCs/>
          <w:sz w:val="32"/>
          <w:szCs w:val="32"/>
        </w:rPr>
        <w:lastRenderedPageBreak/>
        <w:t xml:space="preserve">3) </w:t>
      </w:r>
      <w:r w:rsidR="00931A0B" w:rsidRPr="0050744A">
        <w:rPr>
          <w:rFonts w:eastAsia="Calibri" w:cstheme="minorHAnsi"/>
          <w:b/>
          <w:bCs/>
          <w:sz w:val="32"/>
          <w:szCs w:val="32"/>
        </w:rPr>
        <w:t>What</w:t>
      </w:r>
      <w:r w:rsidRPr="0050744A">
        <w:rPr>
          <w:rFonts w:eastAsia="Calibri" w:cstheme="minorHAnsi"/>
          <w:b/>
          <w:bCs/>
          <w:sz w:val="32"/>
          <w:szCs w:val="32"/>
        </w:rPr>
        <w:t xml:space="preserve"> we’re looking for</w:t>
      </w:r>
      <w:r w:rsidR="000177DA">
        <w:rPr>
          <w:rFonts w:eastAsia="Calibri" w:cstheme="minorHAnsi"/>
          <w:b/>
          <w:bCs/>
          <w:sz w:val="32"/>
          <w:szCs w:val="32"/>
        </w:rPr>
        <w:t xml:space="preserve"> in our retained agency</w:t>
      </w:r>
    </w:p>
    <w:p w14:paraId="18573F7B" w14:textId="701E3383" w:rsidR="0099119E" w:rsidRPr="0050744A" w:rsidRDefault="0099119E" w:rsidP="00EA1917">
      <w:pPr>
        <w:spacing w:line="360" w:lineRule="auto"/>
        <w:rPr>
          <w:rFonts w:eastAsia="Calibri" w:cstheme="minorHAnsi"/>
        </w:rPr>
      </w:pPr>
      <w:r w:rsidRPr="0050744A">
        <w:rPr>
          <w:rFonts w:eastAsia="Calibri" w:cstheme="minorHAnsi"/>
        </w:rPr>
        <w:t xml:space="preserve">We’re looking for </w:t>
      </w:r>
      <w:r w:rsidR="000177DA">
        <w:rPr>
          <w:rFonts w:eastAsia="Calibri" w:cstheme="minorHAnsi"/>
        </w:rPr>
        <w:t xml:space="preserve">a proactive and creative </w:t>
      </w:r>
      <w:r w:rsidRPr="0050744A">
        <w:rPr>
          <w:rFonts w:eastAsia="Calibri" w:cstheme="minorHAnsi"/>
        </w:rPr>
        <w:t xml:space="preserve">web development and design agency with a strong track record of delivering large, complex projects. </w:t>
      </w:r>
      <w:r w:rsidR="007B12FA" w:rsidRPr="0050744A">
        <w:rPr>
          <w:rFonts w:eastAsia="Calibri" w:cstheme="minorHAnsi"/>
        </w:rPr>
        <w:t xml:space="preserve">We want to make sure that </w:t>
      </w:r>
      <w:r w:rsidRPr="0050744A">
        <w:rPr>
          <w:rFonts w:eastAsia="Calibri" w:cstheme="minorHAnsi"/>
        </w:rPr>
        <w:t xml:space="preserve">web development and graphic design are managed by a single agency, to ensure efficient use of time and resources. </w:t>
      </w:r>
    </w:p>
    <w:p w14:paraId="662B0B9A" w14:textId="0CAF2DED" w:rsidR="0099119E" w:rsidRPr="0050744A" w:rsidRDefault="0099119E" w:rsidP="00EA1917">
      <w:pPr>
        <w:spacing w:line="360" w:lineRule="auto"/>
        <w:rPr>
          <w:rFonts w:eastAsia="Calibri" w:cstheme="minorHAnsi"/>
        </w:rPr>
      </w:pPr>
      <w:r w:rsidRPr="0050744A">
        <w:rPr>
          <w:rFonts w:eastAsia="Calibri" w:cstheme="minorHAnsi"/>
        </w:rPr>
        <w:t>The successful tenderer will be required to assume management of the following sites, associated domains, and design requirements:</w:t>
      </w:r>
    </w:p>
    <w:p w14:paraId="73D0E12B" w14:textId="6BB15872" w:rsidR="007B12FA" w:rsidRPr="0050744A" w:rsidRDefault="007B12FA" w:rsidP="00042E79">
      <w:pPr>
        <w:pStyle w:val="ListParagraph"/>
        <w:numPr>
          <w:ilvl w:val="0"/>
          <w:numId w:val="15"/>
        </w:numPr>
        <w:spacing w:line="360" w:lineRule="auto"/>
        <w:rPr>
          <w:rFonts w:eastAsia="Calibri" w:cstheme="minorHAnsi"/>
        </w:rPr>
      </w:pPr>
      <w:r w:rsidRPr="0050744A">
        <w:rPr>
          <w:rFonts w:eastAsia="Calibri" w:cstheme="minorHAnsi"/>
        </w:rPr>
        <w:t>Educationendowmentfo</w:t>
      </w:r>
      <w:r w:rsidR="00DB5BA2">
        <w:rPr>
          <w:rFonts w:eastAsia="Calibri" w:cstheme="minorHAnsi"/>
        </w:rPr>
        <w:t>undation</w:t>
      </w:r>
      <w:r w:rsidRPr="0050744A">
        <w:rPr>
          <w:rFonts w:eastAsia="Calibri" w:cstheme="minorHAnsi"/>
        </w:rPr>
        <w:t>.org.uk</w:t>
      </w:r>
    </w:p>
    <w:p w14:paraId="516F994A" w14:textId="4401014C" w:rsidR="007B12FA" w:rsidRPr="0050744A" w:rsidRDefault="007B12FA" w:rsidP="00042E79">
      <w:pPr>
        <w:pStyle w:val="ListParagraph"/>
        <w:numPr>
          <w:ilvl w:val="0"/>
          <w:numId w:val="15"/>
        </w:numPr>
        <w:spacing w:line="360" w:lineRule="auto"/>
        <w:rPr>
          <w:rFonts w:eastAsia="Calibri" w:cstheme="minorHAnsi"/>
        </w:rPr>
      </w:pPr>
      <w:r w:rsidRPr="0050744A">
        <w:rPr>
          <w:rFonts w:eastAsia="Calibri" w:cstheme="minorHAnsi"/>
        </w:rPr>
        <w:t>Researchschool.org.uk</w:t>
      </w:r>
    </w:p>
    <w:p w14:paraId="6FB3A8F1" w14:textId="50546158" w:rsidR="007B12FA" w:rsidRPr="0050744A" w:rsidRDefault="007B12FA" w:rsidP="00042E79">
      <w:pPr>
        <w:pStyle w:val="ListParagraph"/>
        <w:numPr>
          <w:ilvl w:val="0"/>
          <w:numId w:val="15"/>
        </w:numPr>
        <w:spacing w:line="360" w:lineRule="auto"/>
        <w:rPr>
          <w:rFonts w:eastAsia="Calibri" w:cstheme="minorHAnsi"/>
        </w:rPr>
      </w:pPr>
      <w:proofErr w:type="spellStart"/>
      <w:r w:rsidRPr="0050744A">
        <w:rPr>
          <w:rFonts w:eastAsia="Calibri" w:cstheme="minorHAnsi"/>
        </w:rPr>
        <w:t>Evidence.education</w:t>
      </w:r>
      <w:proofErr w:type="spellEnd"/>
    </w:p>
    <w:p w14:paraId="4D3875C5" w14:textId="77777777" w:rsidR="00ED721D" w:rsidRPr="0050744A" w:rsidRDefault="00ED721D" w:rsidP="00EA1917">
      <w:pPr>
        <w:spacing w:line="360" w:lineRule="auto"/>
        <w:rPr>
          <w:rFonts w:eastAsia="Calibri" w:cstheme="minorHAnsi"/>
        </w:rPr>
      </w:pPr>
      <w:r w:rsidRPr="0050744A">
        <w:rPr>
          <w:rFonts w:eastAsia="Calibri" w:cstheme="minorHAnsi"/>
        </w:rPr>
        <w:t xml:space="preserve">They will also be required to support our growing </w:t>
      </w:r>
      <w:hyperlink r:id="rId21" w:history="1">
        <w:r w:rsidRPr="0050744A">
          <w:rPr>
            <w:rStyle w:val="Hyperlink"/>
            <w:rFonts w:eastAsia="Calibri" w:cstheme="minorHAnsi"/>
            <w:color w:val="auto"/>
          </w:rPr>
          <w:t>network of international partners</w:t>
        </w:r>
      </w:hyperlink>
      <w:r w:rsidRPr="0050744A">
        <w:rPr>
          <w:rStyle w:val="Hyperlink"/>
          <w:rFonts w:eastAsia="Calibri" w:cstheme="minorHAnsi"/>
          <w:color w:val="auto"/>
        </w:rPr>
        <w:t xml:space="preserve"> </w:t>
      </w:r>
      <w:r w:rsidRPr="0050744A">
        <w:rPr>
          <w:rFonts w:eastAsia="Calibri" w:cstheme="minorHAnsi"/>
        </w:rPr>
        <w:t xml:space="preserve">licensing the EEF </w:t>
      </w:r>
      <w:hyperlink r:id="rId22" w:history="1">
        <w:r w:rsidRPr="0050744A">
          <w:rPr>
            <w:rStyle w:val="Hyperlink"/>
            <w:rFonts w:eastAsia="Calibri" w:cstheme="minorHAnsi"/>
            <w:color w:val="auto"/>
          </w:rPr>
          <w:t>Teaching and Learning Toolkit</w:t>
        </w:r>
      </w:hyperlink>
      <w:r w:rsidRPr="0050744A">
        <w:rPr>
          <w:rFonts w:eastAsia="Calibri" w:cstheme="minorHAnsi"/>
        </w:rPr>
        <w:t>.</w:t>
      </w:r>
    </w:p>
    <w:p w14:paraId="0A0AE2B2" w14:textId="6620255A" w:rsidR="00ED721D" w:rsidRPr="0050744A" w:rsidRDefault="001B52EE" w:rsidP="00EA1917">
      <w:pPr>
        <w:spacing w:line="360" w:lineRule="auto"/>
        <w:rPr>
          <w:rFonts w:eastAsia="Calibri" w:cstheme="minorHAnsi"/>
        </w:rPr>
      </w:pPr>
      <w:r>
        <w:rPr>
          <w:rFonts w:ascii="Calibri-Light" w:hAnsi="Calibri-Light" w:cs="Calibri-Light"/>
        </w:rPr>
        <w:t>Specifically, we need the</w:t>
      </w:r>
      <w:r w:rsidR="00ED721D" w:rsidRPr="0050744A">
        <w:rPr>
          <w:rFonts w:ascii="Calibri-Light" w:hAnsi="Calibri-Light" w:cs="Calibri-Light"/>
        </w:rPr>
        <w:t xml:space="preserve"> following from </w:t>
      </w:r>
      <w:r w:rsidR="00FB435F">
        <w:rPr>
          <w:rFonts w:ascii="Calibri-Light" w:hAnsi="Calibri-Light" w:cs="Calibri-Light"/>
        </w:rPr>
        <w:t>our retained agency:</w:t>
      </w:r>
    </w:p>
    <w:p w14:paraId="6DBB5173" w14:textId="1EA28DF5" w:rsidR="00F2076F" w:rsidRPr="008F3519" w:rsidRDefault="00FB435F" w:rsidP="008F3519">
      <w:pPr>
        <w:pStyle w:val="ListParagraph"/>
        <w:numPr>
          <w:ilvl w:val="0"/>
          <w:numId w:val="10"/>
        </w:numPr>
        <w:autoSpaceDE w:val="0"/>
        <w:autoSpaceDN w:val="0"/>
        <w:adjustRightInd w:val="0"/>
        <w:spacing w:after="0" w:line="360" w:lineRule="auto"/>
        <w:rPr>
          <w:rFonts w:cstheme="minorHAnsi"/>
        </w:rPr>
      </w:pPr>
      <w:r w:rsidRPr="008F3519">
        <w:rPr>
          <w:rFonts w:cstheme="minorHAnsi"/>
        </w:rPr>
        <w:t xml:space="preserve">Improvement of the user experience. </w:t>
      </w:r>
    </w:p>
    <w:p w14:paraId="5EA77378" w14:textId="5595C534" w:rsidR="00ED721D" w:rsidRPr="008F3519" w:rsidRDefault="00ED721D" w:rsidP="008F3519">
      <w:pPr>
        <w:pStyle w:val="ListParagraph"/>
        <w:numPr>
          <w:ilvl w:val="0"/>
          <w:numId w:val="10"/>
        </w:numPr>
        <w:autoSpaceDE w:val="0"/>
        <w:autoSpaceDN w:val="0"/>
        <w:adjustRightInd w:val="0"/>
        <w:spacing w:after="0" w:line="360" w:lineRule="auto"/>
        <w:rPr>
          <w:rFonts w:cstheme="minorHAnsi"/>
        </w:rPr>
      </w:pPr>
      <w:r w:rsidRPr="008F3519">
        <w:rPr>
          <w:rFonts w:cstheme="minorHAnsi"/>
        </w:rPr>
        <w:t>Development of core functionality</w:t>
      </w:r>
      <w:r w:rsidR="007D666B" w:rsidRPr="008F3519">
        <w:rPr>
          <w:rFonts w:cstheme="minorHAnsi"/>
        </w:rPr>
        <w:t>.</w:t>
      </w:r>
    </w:p>
    <w:p w14:paraId="5905B442" w14:textId="10132B02" w:rsidR="00ED721D" w:rsidRPr="008F3519" w:rsidRDefault="00ED721D" w:rsidP="008F3519">
      <w:pPr>
        <w:pStyle w:val="ListParagraph"/>
        <w:numPr>
          <w:ilvl w:val="0"/>
          <w:numId w:val="10"/>
        </w:numPr>
        <w:autoSpaceDE w:val="0"/>
        <w:autoSpaceDN w:val="0"/>
        <w:adjustRightInd w:val="0"/>
        <w:spacing w:after="0" w:line="360" w:lineRule="auto"/>
        <w:rPr>
          <w:rFonts w:cstheme="minorHAnsi"/>
        </w:rPr>
      </w:pPr>
      <w:r w:rsidRPr="008F3519">
        <w:rPr>
          <w:rFonts w:cstheme="minorHAnsi"/>
        </w:rPr>
        <w:t>Project management</w:t>
      </w:r>
      <w:r w:rsidR="007D666B" w:rsidRPr="008F3519">
        <w:rPr>
          <w:rFonts w:cstheme="minorHAnsi"/>
        </w:rPr>
        <w:t>.</w:t>
      </w:r>
    </w:p>
    <w:p w14:paraId="4AE136DF" w14:textId="34EAA87E" w:rsidR="00ED721D" w:rsidRPr="008F3519" w:rsidRDefault="00ED721D" w:rsidP="008F3519">
      <w:pPr>
        <w:pStyle w:val="ListParagraph"/>
        <w:numPr>
          <w:ilvl w:val="0"/>
          <w:numId w:val="10"/>
        </w:numPr>
        <w:autoSpaceDE w:val="0"/>
        <w:autoSpaceDN w:val="0"/>
        <w:adjustRightInd w:val="0"/>
        <w:spacing w:after="0" w:line="360" w:lineRule="auto"/>
        <w:rPr>
          <w:rFonts w:cstheme="minorHAnsi"/>
        </w:rPr>
      </w:pPr>
      <w:r w:rsidRPr="008F3519">
        <w:rPr>
          <w:rFonts w:cstheme="minorHAnsi"/>
        </w:rPr>
        <w:t>Flexible and responsive ongoing support and maintenance</w:t>
      </w:r>
      <w:r w:rsidR="007D666B" w:rsidRPr="008F3519">
        <w:rPr>
          <w:rFonts w:cstheme="minorHAnsi"/>
        </w:rPr>
        <w:t xml:space="preserve">. </w:t>
      </w:r>
    </w:p>
    <w:p w14:paraId="3D02DC42" w14:textId="400DA2DD" w:rsidR="00ED721D" w:rsidRPr="008F3519" w:rsidRDefault="00ED721D" w:rsidP="008F3519">
      <w:pPr>
        <w:pStyle w:val="ListParagraph"/>
        <w:numPr>
          <w:ilvl w:val="0"/>
          <w:numId w:val="10"/>
        </w:numPr>
        <w:autoSpaceDE w:val="0"/>
        <w:autoSpaceDN w:val="0"/>
        <w:adjustRightInd w:val="0"/>
        <w:spacing w:after="0" w:line="360" w:lineRule="auto"/>
        <w:rPr>
          <w:rFonts w:cstheme="minorHAnsi"/>
        </w:rPr>
      </w:pPr>
      <w:r w:rsidRPr="008F3519">
        <w:rPr>
          <w:rFonts w:cstheme="minorHAnsi"/>
        </w:rPr>
        <w:t>Graphic and print design</w:t>
      </w:r>
      <w:r w:rsidR="00F30225" w:rsidRPr="008F3519">
        <w:rPr>
          <w:rFonts w:cstheme="minorHAnsi"/>
        </w:rPr>
        <w:t xml:space="preserve"> of EEF resources. </w:t>
      </w:r>
    </w:p>
    <w:p w14:paraId="222D4880" w14:textId="0898EB28" w:rsidR="008F3519" w:rsidRPr="008F3519" w:rsidRDefault="008F3519" w:rsidP="008F3519">
      <w:pPr>
        <w:pStyle w:val="pf0"/>
        <w:numPr>
          <w:ilvl w:val="0"/>
          <w:numId w:val="10"/>
        </w:numPr>
        <w:spacing w:line="360" w:lineRule="auto"/>
        <w:rPr>
          <w:rFonts w:asciiTheme="minorHAnsi" w:hAnsiTheme="minorHAnsi" w:cstheme="minorHAnsi"/>
          <w:sz w:val="22"/>
          <w:szCs w:val="22"/>
        </w:rPr>
      </w:pPr>
      <w:r w:rsidRPr="008F3519">
        <w:rPr>
          <w:rStyle w:val="cf01"/>
          <w:rFonts w:asciiTheme="minorHAnsi" w:hAnsiTheme="minorHAnsi" w:cstheme="minorHAnsi"/>
          <w:sz w:val="22"/>
          <w:szCs w:val="22"/>
        </w:rPr>
        <w:t>Working with web developers from international partners to manage the sharing of material through API or microsites.</w:t>
      </w:r>
    </w:p>
    <w:p w14:paraId="3371C2E6" w14:textId="484FA01B" w:rsidR="00FA4F7D" w:rsidRPr="008F3519" w:rsidRDefault="008F3519" w:rsidP="008F3519">
      <w:pPr>
        <w:pStyle w:val="pf0"/>
        <w:numPr>
          <w:ilvl w:val="0"/>
          <w:numId w:val="10"/>
        </w:numPr>
        <w:spacing w:line="360" w:lineRule="auto"/>
        <w:rPr>
          <w:rFonts w:asciiTheme="minorHAnsi" w:hAnsiTheme="minorHAnsi" w:cstheme="minorHAnsi"/>
          <w:sz w:val="22"/>
          <w:szCs w:val="22"/>
        </w:rPr>
      </w:pPr>
      <w:r w:rsidRPr="008F3519">
        <w:rPr>
          <w:rStyle w:val="cf01"/>
          <w:rFonts w:asciiTheme="minorHAnsi" w:hAnsiTheme="minorHAnsi" w:cstheme="minorHAnsi"/>
          <w:sz w:val="22"/>
          <w:szCs w:val="22"/>
        </w:rPr>
        <w:t>Developing new innovative tools for communicating evidence and utilising the EEF data effectively.</w:t>
      </w:r>
    </w:p>
    <w:p w14:paraId="65B078CD" w14:textId="567156DC" w:rsidR="00FA4F7D" w:rsidRPr="0050744A" w:rsidRDefault="00AB2135" w:rsidP="00EA1917">
      <w:pPr>
        <w:spacing w:line="360" w:lineRule="auto"/>
        <w:rPr>
          <w:rFonts w:eastAsia="Calibri" w:cstheme="minorHAnsi"/>
        </w:rPr>
      </w:pPr>
      <w:r>
        <w:rPr>
          <w:rFonts w:eastAsia="Calibri" w:cstheme="minorHAnsi"/>
        </w:rPr>
        <w:t>We do not expect the successful bidder to manage d</w:t>
      </w:r>
      <w:r w:rsidR="00FA4F7D">
        <w:rPr>
          <w:rFonts w:eastAsia="Calibri" w:cstheme="minorHAnsi"/>
        </w:rPr>
        <w:t xml:space="preserve">ay-to-day </w:t>
      </w:r>
      <w:r>
        <w:rPr>
          <w:rFonts w:eastAsia="Calibri" w:cstheme="minorHAnsi"/>
        </w:rPr>
        <w:t>updates to</w:t>
      </w:r>
      <w:r w:rsidR="00FA4F7D">
        <w:rPr>
          <w:rFonts w:eastAsia="Calibri" w:cstheme="minorHAnsi"/>
        </w:rPr>
        <w:t xml:space="preserve"> the sites – including uploading </w:t>
      </w:r>
      <w:r>
        <w:rPr>
          <w:rFonts w:eastAsia="Calibri" w:cstheme="minorHAnsi"/>
        </w:rPr>
        <w:t xml:space="preserve">content. This is handled by our in-house team. </w:t>
      </w:r>
      <w:r w:rsidR="000A6EDC">
        <w:rPr>
          <w:rFonts w:eastAsia="Calibri" w:cstheme="minorHAnsi"/>
        </w:rPr>
        <w:t xml:space="preserve">The </w:t>
      </w:r>
      <w:r w:rsidR="004A273B">
        <w:rPr>
          <w:rFonts w:eastAsia="Calibri" w:cstheme="minorHAnsi"/>
        </w:rPr>
        <w:t>successful bidder will work closely with our</w:t>
      </w:r>
      <w:r w:rsidR="000A6EDC">
        <w:rPr>
          <w:rFonts w:eastAsia="Calibri" w:cstheme="minorHAnsi"/>
        </w:rPr>
        <w:t xml:space="preserve"> Digital Manager, as well as our Digital Communications Officer. </w:t>
      </w:r>
    </w:p>
    <w:p w14:paraId="4BCFECAC" w14:textId="77777777" w:rsidR="004231F9" w:rsidRPr="0050744A" w:rsidRDefault="004231F9" w:rsidP="00EA1917">
      <w:pPr>
        <w:autoSpaceDE w:val="0"/>
        <w:autoSpaceDN w:val="0"/>
        <w:adjustRightInd w:val="0"/>
        <w:spacing w:after="0" w:line="360" w:lineRule="auto"/>
        <w:rPr>
          <w:rFonts w:eastAsia="Calibri" w:cstheme="minorHAnsi"/>
        </w:rPr>
      </w:pPr>
    </w:p>
    <w:p w14:paraId="5082E0A2" w14:textId="04A39DAB" w:rsidR="004231F9" w:rsidRPr="001C7ECF" w:rsidRDefault="001C7ECF" w:rsidP="00EA1917">
      <w:pPr>
        <w:autoSpaceDE w:val="0"/>
        <w:autoSpaceDN w:val="0"/>
        <w:adjustRightInd w:val="0"/>
        <w:spacing w:after="0" w:line="360" w:lineRule="auto"/>
        <w:rPr>
          <w:rFonts w:ascii="Calibri-Light" w:hAnsi="Calibri-Light" w:cs="Calibri-Light"/>
          <w:b/>
          <w:bCs/>
          <w:sz w:val="28"/>
          <w:szCs w:val="28"/>
        </w:rPr>
      </w:pPr>
      <w:r w:rsidRPr="001C7ECF">
        <w:rPr>
          <w:rFonts w:ascii="Calibri-Light" w:hAnsi="Calibri-Light" w:cs="Calibri-Light"/>
          <w:b/>
          <w:bCs/>
          <w:sz w:val="28"/>
          <w:szCs w:val="28"/>
        </w:rPr>
        <w:t>Accessibility</w:t>
      </w:r>
    </w:p>
    <w:p w14:paraId="10A1D13C" w14:textId="2D517168" w:rsidR="009C25FE" w:rsidRPr="0050744A" w:rsidRDefault="001C7ECF" w:rsidP="009C25FE">
      <w:pPr>
        <w:autoSpaceDE w:val="0"/>
        <w:autoSpaceDN w:val="0"/>
        <w:adjustRightInd w:val="0"/>
        <w:spacing w:after="0" w:line="360" w:lineRule="auto"/>
        <w:rPr>
          <w:rFonts w:ascii="Calibri" w:hAnsi="Calibri"/>
        </w:rPr>
      </w:pPr>
      <w:r>
        <w:rPr>
          <w:rFonts w:ascii="Calibri" w:eastAsia="Calibri" w:hAnsi="Calibri" w:cs="Times New Roman"/>
        </w:rPr>
        <w:t>We need</w:t>
      </w:r>
      <w:r w:rsidR="009C25FE" w:rsidRPr="0050744A">
        <w:rPr>
          <w:rFonts w:ascii="Calibri" w:eastAsia="Calibri" w:hAnsi="Calibri" w:cs="Times New Roman"/>
        </w:rPr>
        <w:t xml:space="preserve"> everyone to be able to use its websites regardless of their computer knowledge or ability. The design of the websites needs to be as accessible as possible, in accordance with </w:t>
      </w:r>
      <w:hyperlink r:id="rId23" w:history="1">
        <w:r w:rsidR="009C25FE" w:rsidRPr="0050744A">
          <w:rPr>
            <w:rStyle w:val="Hyperlink"/>
            <w:rFonts w:ascii="Calibri" w:eastAsia="Calibri" w:hAnsi="Calibri" w:cs="Times New Roman"/>
            <w:color w:val="auto"/>
          </w:rPr>
          <w:t>Web Accessibility Initiative (WAI)</w:t>
        </w:r>
      </w:hyperlink>
      <w:r w:rsidR="009C25FE" w:rsidRPr="0050744A">
        <w:rPr>
          <w:rFonts w:ascii="Calibri" w:eastAsia="Calibri" w:hAnsi="Calibri" w:cs="Times New Roman"/>
        </w:rPr>
        <w:t xml:space="preserve"> guidelines.</w:t>
      </w:r>
    </w:p>
    <w:p w14:paraId="514B6D0B" w14:textId="7219A3B9" w:rsidR="004231F9" w:rsidRPr="001C7ECF" w:rsidRDefault="004231F9" w:rsidP="00EA1917">
      <w:pPr>
        <w:autoSpaceDE w:val="0"/>
        <w:autoSpaceDN w:val="0"/>
        <w:adjustRightInd w:val="0"/>
        <w:spacing w:after="0" w:line="360" w:lineRule="auto"/>
        <w:rPr>
          <w:rFonts w:ascii="Calibri-Light" w:hAnsi="Calibri-Light" w:cs="Calibri-Light"/>
          <w:sz w:val="28"/>
          <w:szCs w:val="28"/>
        </w:rPr>
      </w:pPr>
    </w:p>
    <w:p w14:paraId="21AB225D" w14:textId="77777777" w:rsidR="009C25FE" w:rsidRPr="001C7ECF" w:rsidRDefault="009C25FE" w:rsidP="001C7ECF">
      <w:pPr>
        <w:autoSpaceDE w:val="0"/>
        <w:autoSpaceDN w:val="0"/>
        <w:adjustRightInd w:val="0"/>
        <w:spacing w:after="0" w:line="360" w:lineRule="auto"/>
        <w:rPr>
          <w:rFonts w:ascii="Calibri" w:eastAsia="Calibri" w:hAnsi="Calibri" w:cs="Times New Roman"/>
          <w:b/>
          <w:bCs/>
          <w:sz w:val="28"/>
          <w:szCs w:val="28"/>
        </w:rPr>
      </w:pPr>
      <w:r w:rsidRPr="001C7ECF">
        <w:rPr>
          <w:b/>
          <w:bCs/>
          <w:sz w:val="28"/>
          <w:szCs w:val="28"/>
        </w:rPr>
        <w:t>Security</w:t>
      </w:r>
    </w:p>
    <w:p w14:paraId="1017065D" w14:textId="63D5BFBF" w:rsidR="009C25FE" w:rsidRDefault="009C25FE" w:rsidP="009C25FE">
      <w:pPr>
        <w:autoSpaceDE w:val="0"/>
        <w:autoSpaceDN w:val="0"/>
        <w:adjustRightInd w:val="0"/>
        <w:spacing w:after="0" w:line="360" w:lineRule="auto"/>
      </w:pPr>
      <w:r w:rsidRPr="0050744A">
        <w:t>Data protection is of the utmost importance. Any sensitive data that needs to be stored on your databases must be encrypted.</w:t>
      </w:r>
    </w:p>
    <w:p w14:paraId="1A29F854" w14:textId="77777777" w:rsidR="001C7ECF" w:rsidRDefault="001C7ECF" w:rsidP="009C25FE">
      <w:pPr>
        <w:autoSpaceDE w:val="0"/>
        <w:autoSpaceDN w:val="0"/>
        <w:adjustRightInd w:val="0"/>
        <w:spacing w:after="0" w:line="360" w:lineRule="auto"/>
      </w:pPr>
    </w:p>
    <w:p w14:paraId="71DF67AF" w14:textId="5E163583" w:rsidR="009C25FE" w:rsidRPr="001C7ECF" w:rsidRDefault="009C25FE" w:rsidP="001C7ECF">
      <w:pPr>
        <w:autoSpaceDE w:val="0"/>
        <w:autoSpaceDN w:val="0"/>
        <w:adjustRightInd w:val="0"/>
        <w:spacing w:after="0" w:line="360" w:lineRule="auto"/>
        <w:rPr>
          <w:rFonts w:ascii="Calibri" w:eastAsia="Calibri" w:hAnsi="Calibri" w:cs="Times New Roman"/>
          <w:b/>
          <w:sz w:val="28"/>
          <w:szCs w:val="28"/>
        </w:rPr>
      </w:pPr>
      <w:r w:rsidRPr="001C7ECF">
        <w:rPr>
          <w:rFonts w:ascii="Calibri" w:eastAsia="Calibri" w:hAnsi="Calibri" w:cs="Times New Roman"/>
          <w:b/>
          <w:bCs/>
          <w:sz w:val="28"/>
          <w:szCs w:val="28"/>
        </w:rPr>
        <w:lastRenderedPageBreak/>
        <w:t xml:space="preserve">Additional </w:t>
      </w:r>
      <w:r w:rsidR="001C7ECF" w:rsidRPr="001C7ECF">
        <w:rPr>
          <w:rFonts w:ascii="Calibri" w:eastAsia="Calibri" w:hAnsi="Calibri" w:cs="Times New Roman"/>
          <w:b/>
          <w:bCs/>
          <w:sz w:val="28"/>
          <w:szCs w:val="28"/>
        </w:rPr>
        <w:t>functionality and support</w:t>
      </w:r>
      <w:r w:rsidRPr="001C7ECF">
        <w:rPr>
          <w:rFonts w:ascii="Calibri" w:eastAsia="Calibri" w:hAnsi="Calibri" w:cs="Times New Roman"/>
          <w:b/>
          <w:bCs/>
          <w:sz w:val="28"/>
          <w:szCs w:val="28"/>
        </w:rPr>
        <w:t xml:space="preserve"> </w:t>
      </w:r>
    </w:p>
    <w:p w14:paraId="5B03C304" w14:textId="1B5537C0" w:rsidR="009C25FE" w:rsidRPr="0050744A" w:rsidRDefault="001C7ECF" w:rsidP="009C25FE">
      <w:pPr>
        <w:autoSpaceDE w:val="0"/>
        <w:autoSpaceDN w:val="0"/>
        <w:adjustRightInd w:val="0"/>
        <w:spacing w:after="0" w:line="360" w:lineRule="auto"/>
        <w:rPr>
          <w:rFonts w:ascii="Calibri" w:eastAsia="Calibri" w:hAnsi="Calibri" w:cs="Times New Roman"/>
        </w:rPr>
      </w:pPr>
      <w:r>
        <w:rPr>
          <w:rFonts w:ascii="Calibri" w:eastAsia="Calibri" w:hAnsi="Calibri" w:cs="Times New Roman"/>
        </w:rPr>
        <w:t>We need the successful bidder</w:t>
      </w:r>
      <w:r w:rsidR="009C25FE" w:rsidRPr="0050744A">
        <w:rPr>
          <w:rFonts w:ascii="Calibri" w:eastAsia="Calibri" w:hAnsi="Calibri" w:cs="Times New Roman"/>
        </w:rPr>
        <w:t xml:space="preserve"> to set up and manage a dedicated agile Scrum to which tasks</w:t>
      </w:r>
      <w:r>
        <w:rPr>
          <w:rFonts w:ascii="Calibri" w:eastAsia="Calibri" w:hAnsi="Calibri" w:cs="Times New Roman"/>
        </w:rPr>
        <w:t xml:space="preserve"> </w:t>
      </w:r>
      <w:r w:rsidR="009C25FE" w:rsidRPr="0050744A">
        <w:rPr>
          <w:rFonts w:ascii="Calibri" w:eastAsia="Calibri" w:hAnsi="Calibri" w:cs="Times New Roman"/>
        </w:rPr>
        <w:t xml:space="preserve">can be added, </w:t>
      </w:r>
      <w:proofErr w:type="gramStart"/>
      <w:r w:rsidR="009C25FE" w:rsidRPr="0050744A">
        <w:rPr>
          <w:rFonts w:ascii="Calibri" w:eastAsia="Calibri" w:hAnsi="Calibri" w:cs="Times New Roman"/>
        </w:rPr>
        <w:t>structured</w:t>
      </w:r>
      <w:proofErr w:type="gramEnd"/>
      <w:r w:rsidR="009C25FE" w:rsidRPr="0050744A">
        <w:rPr>
          <w:rFonts w:ascii="Calibri" w:eastAsia="Calibri" w:hAnsi="Calibri" w:cs="Times New Roman"/>
        </w:rPr>
        <w:t xml:space="preserve"> and prioritised in a central hub. This should be used to plan EEF projects.</w:t>
      </w:r>
    </w:p>
    <w:p w14:paraId="3A5D5BAD" w14:textId="77777777" w:rsidR="009C25FE" w:rsidRPr="0050744A" w:rsidRDefault="009C25FE" w:rsidP="009C25FE">
      <w:pPr>
        <w:autoSpaceDE w:val="0"/>
        <w:autoSpaceDN w:val="0"/>
        <w:adjustRightInd w:val="0"/>
        <w:spacing w:after="0" w:line="360" w:lineRule="auto"/>
        <w:rPr>
          <w:rFonts w:ascii="Calibri" w:eastAsia="Calibri" w:hAnsi="Calibri" w:cs="Times New Roman"/>
        </w:rPr>
      </w:pPr>
    </w:p>
    <w:p w14:paraId="2A92D2EA" w14:textId="77777777" w:rsidR="009C25FE" w:rsidRPr="0050744A" w:rsidRDefault="009C25FE" w:rsidP="009C25FE">
      <w:pPr>
        <w:autoSpaceDE w:val="0"/>
        <w:autoSpaceDN w:val="0"/>
        <w:adjustRightInd w:val="0"/>
        <w:spacing w:after="0" w:line="360" w:lineRule="auto"/>
        <w:rPr>
          <w:rFonts w:ascii="Calibri" w:eastAsia="Calibri" w:hAnsi="Calibri" w:cs="Times New Roman"/>
        </w:rPr>
      </w:pPr>
      <w:r w:rsidRPr="0050744A">
        <w:rPr>
          <w:rFonts w:ascii="Calibri" w:eastAsia="Calibri" w:hAnsi="Calibri" w:cs="Times New Roman"/>
        </w:rPr>
        <w:t>All submissions should include an average of 40 hours per week development time and 20 hours per</w:t>
      </w:r>
    </w:p>
    <w:p w14:paraId="5DB23765" w14:textId="77777777" w:rsidR="009C25FE" w:rsidRPr="0050744A" w:rsidRDefault="009C25FE" w:rsidP="009C25FE">
      <w:pPr>
        <w:autoSpaceDE w:val="0"/>
        <w:autoSpaceDN w:val="0"/>
        <w:adjustRightInd w:val="0"/>
        <w:spacing w:after="0" w:line="360" w:lineRule="auto"/>
        <w:rPr>
          <w:rFonts w:ascii="Calibri" w:eastAsia="Calibri" w:hAnsi="Calibri" w:cs="Times New Roman"/>
        </w:rPr>
      </w:pPr>
      <w:r w:rsidRPr="0050744A">
        <w:rPr>
          <w:rFonts w:ascii="Calibri" w:eastAsia="Calibri" w:hAnsi="Calibri" w:cs="Times New Roman"/>
        </w:rPr>
        <w:t>week design time divided over 50 weeks, in addition to 9:00 – 5.30 / Monday – Friday availability &amp;</w:t>
      </w:r>
    </w:p>
    <w:p w14:paraId="1903F61C" w14:textId="64BABA10" w:rsidR="009C25FE" w:rsidRPr="0050744A" w:rsidRDefault="009C25FE" w:rsidP="009C25FE">
      <w:pPr>
        <w:autoSpaceDE w:val="0"/>
        <w:autoSpaceDN w:val="0"/>
        <w:adjustRightInd w:val="0"/>
        <w:spacing w:after="0" w:line="360" w:lineRule="auto"/>
        <w:rPr>
          <w:rFonts w:ascii="Calibri" w:eastAsia="Calibri" w:hAnsi="Calibri" w:cs="Times New Roman"/>
        </w:rPr>
      </w:pPr>
      <w:r w:rsidRPr="0050744A">
        <w:rPr>
          <w:rFonts w:ascii="Calibri" w:eastAsia="Calibri" w:hAnsi="Calibri" w:cs="Times New Roman"/>
        </w:rPr>
        <w:t>timely responses to queries, project management</w:t>
      </w:r>
      <w:r w:rsidR="001C7ECF">
        <w:rPr>
          <w:rFonts w:ascii="Calibri" w:eastAsia="Calibri" w:hAnsi="Calibri" w:cs="Times New Roman"/>
        </w:rPr>
        <w:t>, as well as</w:t>
      </w:r>
      <w:r w:rsidRPr="0050744A">
        <w:rPr>
          <w:rFonts w:ascii="Calibri" w:eastAsia="Calibri" w:hAnsi="Calibri" w:cs="Times New Roman"/>
        </w:rPr>
        <w:t xml:space="preserve"> ongoing support and maintenance.</w:t>
      </w:r>
    </w:p>
    <w:p w14:paraId="48055089" w14:textId="77777777" w:rsidR="009C25FE" w:rsidRPr="0050744A" w:rsidRDefault="009C25FE" w:rsidP="009C25FE">
      <w:pPr>
        <w:autoSpaceDE w:val="0"/>
        <w:autoSpaceDN w:val="0"/>
        <w:adjustRightInd w:val="0"/>
        <w:spacing w:after="0" w:line="360" w:lineRule="auto"/>
        <w:rPr>
          <w:rFonts w:ascii="Calibri" w:eastAsia="Calibri" w:hAnsi="Calibri" w:cs="Times New Roman"/>
        </w:rPr>
      </w:pPr>
    </w:p>
    <w:p w14:paraId="0EEF72BC" w14:textId="77777777" w:rsidR="009C25FE" w:rsidRPr="0050744A" w:rsidRDefault="009C25FE" w:rsidP="009C25FE">
      <w:pPr>
        <w:autoSpaceDE w:val="0"/>
        <w:autoSpaceDN w:val="0"/>
        <w:adjustRightInd w:val="0"/>
        <w:spacing w:after="0" w:line="360" w:lineRule="auto"/>
        <w:rPr>
          <w:rFonts w:ascii="Calibri" w:eastAsia="Calibri" w:hAnsi="Calibri" w:cs="Times New Roman"/>
        </w:rPr>
      </w:pPr>
      <w:r w:rsidRPr="0050744A">
        <w:rPr>
          <w:rFonts w:ascii="Calibri" w:eastAsia="Calibri" w:hAnsi="Calibri" w:cs="Times New Roman"/>
        </w:rPr>
        <w:t>A further requirement is the development and maintenance of APIs in JSON.</w:t>
      </w:r>
    </w:p>
    <w:p w14:paraId="20E0F9E4" w14:textId="77777777" w:rsidR="009C25FE" w:rsidRPr="0050744A" w:rsidRDefault="009C25FE" w:rsidP="009C25FE">
      <w:pPr>
        <w:autoSpaceDE w:val="0"/>
        <w:autoSpaceDN w:val="0"/>
        <w:adjustRightInd w:val="0"/>
        <w:spacing w:after="0" w:line="360" w:lineRule="auto"/>
        <w:rPr>
          <w:rFonts w:ascii="Calibri" w:eastAsia="Calibri" w:hAnsi="Calibri" w:cs="Times New Roman"/>
          <w:b/>
          <w:bCs/>
        </w:rPr>
      </w:pPr>
    </w:p>
    <w:p w14:paraId="5CAADB47" w14:textId="77777777" w:rsidR="009C25FE" w:rsidRPr="0050744A" w:rsidRDefault="009C25FE" w:rsidP="00EA1917">
      <w:pPr>
        <w:autoSpaceDE w:val="0"/>
        <w:autoSpaceDN w:val="0"/>
        <w:adjustRightInd w:val="0"/>
        <w:spacing w:after="0" w:line="360" w:lineRule="auto"/>
        <w:rPr>
          <w:rFonts w:ascii="Calibri-Light" w:hAnsi="Calibri-Light" w:cs="Calibri-Light"/>
        </w:rPr>
      </w:pPr>
    </w:p>
    <w:p w14:paraId="79E37FF1" w14:textId="77777777" w:rsidR="004231F9" w:rsidRPr="0050744A" w:rsidRDefault="004231F9" w:rsidP="00EA1917">
      <w:pPr>
        <w:spacing w:line="360" w:lineRule="auto"/>
      </w:pPr>
    </w:p>
    <w:p w14:paraId="170BF51C" w14:textId="77777777" w:rsidR="004231F9" w:rsidRPr="0050744A" w:rsidRDefault="004231F9" w:rsidP="00EA1917">
      <w:pPr>
        <w:autoSpaceDE w:val="0"/>
        <w:autoSpaceDN w:val="0"/>
        <w:adjustRightInd w:val="0"/>
        <w:spacing w:after="0" w:line="360" w:lineRule="auto"/>
        <w:rPr>
          <w:rFonts w:ascii="Calibri-Light" w:hAnsi="Calibri-Light" w:cs="Calibri-Light"/>
        </w:rPr>
      </w:pPr>
    </w:p>
    <w:p w14:paraId="4F413FB7" w14:textId="37405A55" w:rsidR="004231F9" w:rsidRPr="0050744A" w:rsidRDefault="004231F9" w:rsidP="00EA1917">
      <w:pPr>
        <w:autoSpaceDE w:val="0"/>
        <w:autoSpaceDN w:val="0"/>
        <w:adjustRightInd w:val="0"/>
        <w:spacing w:after="0" w:line="360" w:lineRule="auto"/>
        <w:rPr>
          <w:rFonts w:ascii="Calibri" w:eastAsia="Calibri" w:hAnsi="Calibri" w:cs="Times New Roman"/>
        </w:rPr>
      </w:pPr>
    </w:p>
    <w:p w14:paraId="15361FCE" w14:textId="77777777" w:rsidR="004231F9" w:rsidRPr="0050744A" w:rsidRDefault="004231F9" w:rsidP="00EA1917">
      <w:pPr>
        <w:autoSpaceDE w:val="0"/>
        <w:autoSpaceDN w:val="0"/>
        <w:adjustRightInd w:val="0"/>
        <w:spacing w:after="0" w:line="360" w:lineRule="auto"/>
        <w:rPr>
          <w:rFonts w:ascii="Calibri" w:eastAsia="Calibri" w:hAnsi="Calibri" w:cs="Times New Roman"/>
          <w:b/>
          <w:bCs/>
        </w:rPr>
      </w:pPr>
    </w:p>
    <w:p w14:paraId="02A971AB" w14:textId="77777777" w:rsidR="0099119E" w:rsidRPr="0050744A" w:rsidRDefault="0099119E" w:rsidP="00EA1917">
      <w:pPr>
        <w:spacing w:line="360" w:lineRule="auto"/>
        <w:rPr>
          <w:rFonts w:eastAsia="Arial" w:cstheme="minorHAnsi"/>
          <w:b/>
          <w:bCs/>
          <w:sz w:val="28"/>
          <w:szCs w:val="28"/>
        </w:rPr>
      </w:pPr>
    </w:p>
    <w:p w14:paraId="403F3204" w14:textId="77777777" w:rsidR="0099119E" w:rsidRPr="0050744A" w:rsidRDefault="0099119E" w:rsidP="00EA1917">
      <w:pPr>
        <w:pStyle w:val="ListParagraph"/>
        <w:autoSpaceDE w:val="0"/>
        <w:autoSpaceDN w:val="0"/>
        <w:adjustRightInd w:val="0"/>
        <w:spacing w:after="0" w:line="360" w:lineRule="auto"/>
        <w:rPr>
          <w:rFonts w:ascii="SymbolMT" w:hAnsi="SymbolMT" w:cs="SymbolMT"/>
        </w:rPr>
      </w:pPr>
    </w:p>
    <w:p w14:paraId="1AA98FB1" w14:textId="77777777" w:rsidR="0099119E" w:rsidRPr="0050744A" w:rsidRDefault="0099119E" w:rsidP="00EA1917">
      <w:pPr>
        <w:spacing w:line="360" w:lineRule="auto"/>
        <w:rPr>
          <w:rFonts w:eastAsia="Arial" w:cstheme="minorHAnsi"/>
          <w:b/>
        </w:rPr>
      </w:pPr>
      <w:r w:rsidRPr="0050744A">
        <w:rPr>
          <w:rFonts w:eastAsia="Arial" w:cstheme="minorHAnsi"/>
          <w:b/>
        </w:rPr>
        <w:br w:type="page"/>
      </w:r>
    </w:p>
    <w:p w14:paraId="45051C5F" w14:textId="7782A443" w:rsidR="00AC056A" w:rsidRPr="00617F18" w:rsidRDefault="00655726" w:rsidP="00EA1917">
      <w:pPr>
        <w:pStyle w:val="ListParagraph"/>
        <w:numPr>
          <w:ilvl w:val="0"/>
          <w:numId w:val="13"/>
        </w:numPr>
        <w:spacing w:line="360" w:lineRule="auto"/>
        <w:rPr>
          <w:rFonts w:eastAsia="Arial" w:cstheme="minorHAnsi"/>
          <w:b/>
          <w:sz w:val="32"/>
          <w:szCs w:val="32"/>
        </w:rPr>
      </w:pPr>
      <w:r>
        <w:rPr>
          <w:rFonts w:eastAsia="Arial" w:cstheme="minorHAnsi"/>
          <w:b/>
          <w:sz w:val="32"/>
          <w:szCs w:val="32"/>
        </w:rPr>
        <w:lastRenderedPageBreak/>
        <w:t>The</w:t>
      </w:r>
      <w:r w:rsidR="000177DA" w:rsidRPr="00655726">
        <w:rPr>
          <w:rFonts w:eastAsia="Arial" w:cstheme="minorHAnsi"/>
          <w:b/>
          <w:sz w:val="32"/>
          <w:szCs w:val="32"/>
        </w:rPr>
        <w:t xml:space="preserve"> </w:t>
      </w:r>
      <w:r w:rsidR="0099119E" w:rsidRPr="00655726">
        <w:rPr>
          <w:rFonts w:eastAsia="Arial" w:cstheme="minorHAnsi"/>
          <w:b/>
          <w:sz w:val="32"/>
          <w:szCs w:val="32"/>
        </w:rPr>
        <w:t xml:space="preserve">procurement </w:t>
      </w:r>
      <w:proofErr w:type="gramStart"/>
      <w:r w:rsidR="0099119E" w:rsidRPr="00655726">
        <w:rPr>
          <w:rFonts w:eastAsia="Arial" w:cstheme="minorHAnsi"/>
          <w:b/>
          <w:sz w:val="32"/>
          <w:szCs w:val="32"/>
        </w:rPr>
        <w:t>process</w:t>
      </w:r>
      <w:proofErr w:type="gramEnd"/>
      <w:r w:rsidR="0099119E" w:rsidRPr="00655726">
        <w:rPr>
          <w:rFonts w:eastAsia="Arial" w:cstheme="minorHAnsi"/>
          <w:b/>
          <w:sz w:val="32"/>
          <w:szCs w:val="32"/>
        </w:rPr>
        <w:t xml:space="preserve"> </w:t>
      </w:r>
    </w:p>
    <w:p w14:paraId="7E07C94E" w14:textId="53FA5113" w:rsidR="00F2076F" w:rsidRPr="001C7ECF" w:rsidRDefault="001C7ECF" w:rsidP="00EA1917">
      <w:pPr>
        <w:spacing w:line="360" w:lineRule="auto"/>
        <w:rPr>
          <w:rFonts w:eastAsia="Arial" w:cstheme="minorHAnsi"/>
          <w:b/>
          <w:sz w:val="28"/>
          <w:szCs w:val="28"/>
        </w:rPr>
      </w:pPr>
      <w:r>
        <w:rPr>
          <w:rFonts w:eastAsia="Arial" w:cstheme="minorHAnsi"/>
          <w:b/>
          <w:sz w:val="28"/>
          <w:szCs w:val="28"/>
        </w:rPr>
        <w:t>Contract value</w:t>
      </w:r>
    </w:p>
    <w:p w14:paraId="0BC2B41E" w14:textId="38339418" w:rsidR="00F2076F" w:rsidRPr="0050744A" w:rsidRDefault="00F2076F" w:rsidP="00EA1917">
      <w:pPr>
        <w:spacing w:line="360" w:lineRule="auto"/>
        <w:rPr>
          <w:rFonts w:eastAsia="Calibri" w:cstheme="minorHAnsi"/>
        </w:rPr>
      </w:pPr>
      <w:r w:rsidRPr="0050744A">
        <w:rPr>
          <w:rFonts w:eastAsia="Calibri" w:cstheme="minorHAnsi"/>
        </w:rPr>
        <w:t>Estimated at c. £400,000 per annum in the first year</w:t>
      </w:r>
      <w:r w:rsidR="00C6085F">
        <w:rPr>
          <w:rFonts w:eastAsia="Calibri" w:cstheme="minorHAnsi"/>
        </w:rPr>
        <w:t xml:space="preserve"> and seeking competitive proposals.</w:t>
      </w:r>
      <w:r w:rsidR="00C6085F" w:rsidRPr="0050744A">
        <w:rPr>
          <w:rFonts w:eastAsia="Calibri" w:cstheme="minorHAnsi"/>
        </w:rPr>
        <w:t xml:space="preserve"> </w:t>
      </w:r>
    </w:p>
    <w:p w14:paraId="4784A343" w14:textId="40E33B51" w:rsidR="00F2076F" w:rsidRPr="001C7ECF" w:rsidRDefault="00F2076F" w:rsidP="00EA1917">
      <w:pPr>
        <w:spacing w:line="360" w:lineRule="auto"/>
        <w:rPr>
          <w:rFonts w:eastAsia="Arial" w:cstheme="minorHAnsi"/>
          <w:b/>
          <w:sz w:val="28"/>
          <w:szCs w:val="28"/>
        </w:rPr>
      </w:pPr>
      <w:r w:rsidRPr="001C7ECF">
        <w:rPr>
          <w:rFonts w:eastAsia="Arial" w:cstheme="minorHAnsi"/>
          <w:b/>
          <w:sz w:val="28"/>
          <w:szCs w:val="28"/>
        </w:rPr>
        <w:t xml:space="preserve">Contract </w:t>
      </w:r>
      <w:r w:rsidR="001C7ECF">
        <w:rPr>
          <w:rFonts w:eastAsia="Arial" w:cstheme="minorHAnsi"/>
          <w:b/>
          <w:sz w:val="28"/>
          <w:szCs w:val="28"/>
        </w:rPr>
        <w:t>t</w:t>
      </w:r>
      <w:r w:rsidRPr="001C7ECF">
        <w:rPr>
          <w:rFonts w:eastAsia="Arial" w:cstheme="minorHAnsi"/>
          <w:b/>
          <w:sz w:val="28"/>
          <w:szCs w:val="28"/>
        </w:rPr>
        <w:t>erm</w:t>
      </w:r>
    </w:p>
    <w:p w14:paraId="1DAAF0E5" w14:textId="5A11B2F6" w:rsidR="0099119E" w:rsidRPr="0050744A" w:rsidRDefault="00F2076F" w:rsidP="00EA1917">
      <w:pPr>
        <w:spacing w:line="360" w:lineRule="auto"/>
        <w:rPr>
          <w:rFonts w:eastAsia="Calibri" w:cstheme="minorHAnsi"/>
        </w:rPr>
      </w:pPr>
      <w:r w:rsidRPr="0050744A">
        <w:rPr>
          <w:rFonts w:eastAsia="Calibri" w:cstheme="minorHAnsi"/>
        </w:rPr>
        <w:t xml:space="preserve">The EEF proposes to </w:t>
      </w:r>
      <w:proofErr w:type="gramStart"/>
      <w:r w:rsidR="00617F18" w:rsidRPr="0050744A">
        <w:rPr>
          <w:rFonts w:eastAsia="Calibri" w:cstheme="minorHAnsi"/>
        </w:rPr>
        <w:t>enter</w:t>
      </w:r>
      <w:r w:rsidRPr="0050744A">
        <w:rPr>
          <w:rFonts w:eastAsia="Calibri" w:cstheme="minorHAnsi"/>
        </w:rPr>
        <w:t xml:space="preserve"> </w:t>
      </w:r>
      <w:r w:rsidR="00617F18">
        <w:rPr>
          <w:rFonts w:eastAsia="Calibri" w:cstheme="minorHAnsi"/>
        </w:rPr>
        <w:t>into</w:t>
      </w:r>
      <w:proofErr w:type="gramEnd"/>
      <w:r w:rsidR="00617F18">
        <w:rPr>
          <w:rFonts w:eastAsia="Calibri" w:cstheme="minorHAnsi"/>
        </w:rPr>
        <w:t xml:space="preserve"> </w:t>
      </w:r>
      <w:r w:rsidRPr="0050744A">
        <w:rPr>
          <w:rFonts w:eastAsia="Calibri" w:cstheme="minorHAnsi"/>
        </w:rPr>
        <w:t xml:space="preserve">one contract for a maximum period of 18 months with the successful tenderer. The anticipated service commencement date is </w:t>
      </w:r>
      <w:r w:rsidR="0046520B">
        <w:rPr>
          <w:rFonts w:eastAsia="Calibri" w:cstheme="minorHAnsi"/>
        </w:rPr>
        <w:t xml:space="preserve">the </w:t>
      </w:r>
      <w:proofErr w:type="gramStart"/>
      <w:r w:rsidR="005C5B58">
        <w:rPr>
          <w:rFonts w:eastAsia="Calibri" w:cstheme="minorHAnsi"/>
        </w:rPr>
        <w:t>1st</w:t>
      </w:r>
      <w:proofErr w:type="gramEnd"/>
      <w:r w:rsidRPr="0050744A">
        <w:rPr>
          <w:rFonts w:eastAsia="Calibri" w:cstheme="minorHAnsi"/>
        </w:rPr>
        <w:t xml:space="preserve"> </w:t>
      </w:r>
      <w:r w:rsidR="005C5B58">
        <w:rPr>
          <w:rFonts w:eastAsia="Calibri" w:cstheme="minorHAnsi"/>
        </w:rPr>
        <w:t>May</w:t>
      </w:r>
      <w:r w:rsidRPr="0050744A">
        <w:rPr>
          <w:rFonts w:eastAsia="Calibri" w:cstheme="minorHAnsi"/>
        </w:rPr>
        <w:t xml:space="preserve"> 2023.</w:t>
      </w:r>
    </w:p>
    <w:p w14:paraId="41E83079" w14:textId="77777777" w:rsidR="0099119E" w:rsidRPr="001C7ECF" w:rsidRDefault="0099119E" w:rsidP="00EA1917">
      <w:pPr>
        <w:spacing w:line="360" w:lineRule="auto"/>
        <w:rPr>
          <w:rFonts w:eastAsia="Arial" w:cstheme="minorHAnsi"/>
          <w:b/>
          <w:sz w:val="28"/>
          <w:szCs w:val="28"/>
        </w:rPr>
      </w:pPr>
      <w:r w:rsidRPr="001C7ECF">
        <w:rPr>
          <w:rFonts w:eastAsia="Arial" w:cstheme="minorHAnsi"/>
          <w:b/>
          <w:sz w:val="28"/>
          <w:szCs w:val="28"/>
        </w:rPr>
        <w:t>Timeline</w:t>
      </w:r>
    </w:p>
    <w:p w14:paraId="03985D0A" w14:textId="3E2A077B" w:rsidR="0099119E" w:rsidRPr="0050744A" w:rsidRDefault="0099119E" w:rsidP="00EA1917">
      <w:pPr>
        <w:spacing w:line="360" w:lineRule="auto"/>
        <w:rPr>
          <w:rFonts w:eastAsia="Calibri" w:cstheme="minorHAnsi"/>
        </w:rPr>
      </w:pPr>
      <w:r w:rsidRPr="0050744A">
        <w:rPr>
          <w:rFonts w:eastAsia="Calibri" w:cstheme="minorHAnsi"/>
        </w:rPr>
        <w:t xml:space="preserve">This procurement will follow a clear, </w:t>
      </w:r>
      <w:r w:rsidR="002D393C" w:rsidRPr="0050744A">
        <w:rPr>
          <w:rFonts w:eastAsia="Calibri" w:cstheme="minorHAnsi"/>
        </w:rPr>
        <w:t>structured,</w:t>
      </w:r>
      <w:r w:rsidRPr="0050744A">
        <w:rPr>
          <w:rFonts w:eastAsia="Calibri" w:cstheme="minorHAnsi"/>
        </w:rPr>
        <w:t xml:space="preserve"> and transparent process to ensure a fair and level playing field is </w:t>
      </w:r>
      <w:proofErr w:type="gramStart"/>
      <w:r w:rsidRPr="0050744A">
        <w:rPr>
          <w:rFonts w:eastAsia="Calibri" w:cstheme="minorHAnsi"/>
        </w:rPr>
        <w:t>maintained at all times</w:t>
      </w:r>
      <w:proofErr w:type="gramEnd"/>
      <w:r w:rsidRPr="0050744A">
        <w:rPr>
          <w:rFonts w:eastAsia="Calibri" w:cstheme="minorHAnsi"/>
        </w:rPr>
        <w:t xml:space="preserve">, and that all </w:t>
      </w:r>
      <w:r w:rsidR="00D65DD7">
        <w:rPr>
          <w:rFonts w:eastAsia="Calibri" w:cstheme="minorHAnsi"/>
        </w:rPr>
        <w:t>t</w:t>
      </w:r>
      <w:r w:rsidRPr="0050744A">
        <w:rPr>
          <w:rFonts w:eastAsia="Calibri" w:cstheme="minorHAnsi"/>
        </w:rPr>
        <w:t>enderers are treated equally.</w:t>
      </w:r>
    </w:p>
    <w:p w14:paraId="0735FC43" w14:textId="251BA6D2" w:rsidR="0099119E" w:rsidRPr="0050744A" w:rsidRDefault="0099119E" w:rsidP="00EA1917">
      <w:pPr>
        <w:spacing w:line="360" w:lineRule="auto"/>
        <w:rPr>
          <w:rFonts w:eastAsia="Calibri" w:cstheme="minorHAnsi"/>
        </w:rPr>
      </w:pPr>
      <w:r w:rsidRPr="0050744A">
        <w:rPr>
          <w:rFonts w:eastAsia="Calibri" w:cstheme="minorHAnsi"/>
        </w:rPr>
        <w:t>The key dates for this procurement are anticipated to be as follows:</w:t>
      </w:r>
    </w:p>
    <w:p w14:paraId="3D1B4F96" w14:textId="452A4980" w:rsidR="0099119E" w:rsidRPr="0050744A" w:rsidRDefault="0099119E" w:rsidP="00042E79">
      <w:pPr>
        <w:pStyle w:val="xmsonormal"/>
        <w:numPr>
          <w:ilvl w:val="0"/>
          <w:numId w:val="9"/>
        </w:numPr>
        <w:shd w:val="clear" w:color="auto" w:fill="FFFFFF"/>
        <w:spacing w:before="0" w:beforeAutospacing="0" w:after="0" w:afterAutospacing="0" w:line="360" w:lineRule="auto"/>
        <w:rPr>
          <w:rFonts w:ascii="Calibri" w:hAnsi="Calibri" w:cs="Calibri"/>
          <w:sz w:val="22"/>
          <w:szCs w:val="22"/>
        </w:rPr>
      </w:pPr>
      <w:r w:rsidRPr="0050744A">
        <w:rPr>
          <w:rFonts w:ascii="Calibri" w:hAnsi="Calibri" w:cs="Calibri"/>
          <w:sz w:val="22"/>
          <w:szCs w:val="22"/>
        </w:rPr>
        <w:t xml:space="preserve">Tender opening:  </w:t>
      </w:r>
      <w:r w:rsidR="00856A4D">
        <w:rPr>
          <w:rFonts w:ascii="Calibri" w:hAnsi="Calibri" w:cs="Calibri"/>
          <w:sz w:val="22"/>
          <w:szCs w:val="22"/>
        </w:rPr>
        <w:t>9th</w:t>
      </w:r>
      <w:r w:rsidR="00325A0D">
        <w:rPr>
          <w:rFonts w:ascii="Calibri" w:hAnsi="Calibri" w:cs="Calibri"/>
          <w:sz w:val="22"/>
          <w:szCs w:val="22"/>
        </w:rPr>
        <w:t xml:space="preserve"> </w:t>
      </w:r>
      <w:r w:rsidRPr="0050744A">
        <w:rPr>
          <w:rFonts w:ascii="Calibri" w:hAnsi="Calibri" w:cs="Calibri"/>
          <w:sz w:val="22"/>
          <w:szCs w:val="22"/>
        </w:rPr>
        <w:t>January 2023</w:t>
      </w:r>
    </w:p>
    <w:p w14:paraId="5BC8FEA3" w14:textId="31C19E7C" w:rsidR="0099119E" w:rsidRPr="0050744A" w:rsidRDefault="0099119E" w:rsidP="00042E79">
      <w:pPr>
        <w:pStyle w:val="xmsonormal"/>
        <w:numPr>
          <w:ilvl w:val="0"/>
          <w:numId w:val="9"/>
        </w:numPr>
        <w:shd w:val="clear" w:color="auto" w:fill="FFFFFF"/>
        <w:spacing w:before="0" w:beforeAutospacing="0" w:after="0" w:afterAutospacing="0" w:line="360" w:lineRule="auto"/>
        <w:rPr>
          <w:rFonts w:ascii="Calibri" w:hAnsi="Calibri" w:cs="Calibri"/>
          <w:sz w:val="22"/>
          <w:szCs w:val="22"/>
        </w:rPr>
      </w:pPr>
      <w:r w:rsidRPr="0050744A">
        <w:rPr>
          <w:rFonts w:ascii="Calibri" w:hAnsi="Calibri" w:cs="Calibri"/>
          <w:sz w:val="22"/>
          <w:szCs w:val="22"/>
        </w:rPr>
        <w:t>Deadline for requesting clarifications: 2</w:t>
      </w:r>
      <w:r w:rsidR="00AC579F">
        <w:rPr>
          <w:rFonts w:ascii="Calibri" w:hAnsi="Calibri" w:cs="Calibri"/>
          <w:sz w:val="22"/>
          <w:szCs w:val="22"/>
        </w:rPr>
        <w:t>7</w:t>
      </w:r>
      <w:r w:rsidR="001C7ECF">
        <w:rPr>
          <w:rFonts w:ascii="Calibri" w:hAnsi="Calibri" w:cs="Calibri"/>
          <w:sz w:val="22"/>
          <w:szCs w:val="22"/>
        </w:rPr>
        <w:t>th</w:t>
      </w:r>
      <w:r w:rsidR="00856A4D">
        <w:rPr>
          <w:rFonts w:ascii="Calibri" w:hAnsi="Calibri" w:cs="Calibri"/>
          <w:sz w:val="22"/>
          <w:szCs w:val="22"/>
        </w:rPr>
        <w:t xml:space="preserve"> </w:t>
      </w:r>
      <w:r w:rsidRPr="0050744A">
        <w:rPr>
          <w:rFonts w:ascii="Calibri" w:hAnsi="Calibri" w:cs="Calibri"/>
          <w:sz w:val="22"/>
          <w:szCs w:val="22"/>
        </w:rPr>
        <w:t>January 2023</w:t>
      </w:r>
    </w:p>
    <w:p w14:paraId="48DDA88D" w14:textId="6DAB2048" w:rsidR="0099119E" w:rsidRPr="0050744A" w:rsidRDefault="0099119E" w:rsidP="00042E79">
      <w:pPr>
        <w:pStyle w:val="xmsonormal"/>
        <w:numPr>
          <w:ilvl w:val="0"/>
          <w:numId w:val="9"/>
        </w:numPr>
        <w:shd w:val="clear" w:color="auto" w:fill="FFFFFF"/>
        <w:spacing w:before="0" w:beforeAutospacing="0" w:after="0" w:afterAutospacing="0" w:line="360" w:lineRule="auto"/>
        <w:rPr>
          <w:rFonts w:ascii="Calibri" w:hAnsi="Calibri" w:cs="Calibri"/>
          <w:sz w:val="22"/>
          <w:szCs w:val="22"/>
        </w:rPr>
      </w:pPr>
      <w:r w:rsidRPr="0050744A">
        <w:rPr>
          <w:rFonts w:ascii="Calibri" w:hAnsi="Calibri" w:cs="Calibri"/>
          <w:sz w:val="22"/>
          <w:szCs w:val="22"/>
        </w:rPr>
        <w:t xml:space="preserve">Target deadline for responding to requests for clarification: </w:t>
      </w:r>
      <w:r w:rsidR="00AC579F">
        <w:rPr>
          <w:rFonts w:ascii="Calibri" w:hAnsi="Calibri" w:cs="Calibri"/>
          <w:sz w:val="22"/>
          <w:szCs w:val="22"/>
        </w:rPr>
        <w:t>3</w:t>
      </w:r>
      <w:r w:rsidR="00AC579F" w:rsidRPr="00AC579F">
        <w:rPr>
          <w:rFonts w:ascii="Calibri" w:hAnsi="Calibri" w:cs="Calibri"/>
          <w:sz w:val="22"/>
          <w:szCs w:val="22"/>
          <w:vertAlign w:val="superscript"/>
        </w:rPr>
        <w:t>rd</w:t>
      </w:r>
      <w:r w:rsidR="00AC579F">
        <w:rPr>
          <w:rFonts w:ascii="Calibri" w:hAnsi="Calibri" w:cs="Calibri"/>
          <w:sz w:val="22"/>
          <w:szCs w:val="22"/>
        </w:rPr>
        <w:t xml:space="preserve"> February</w:t>
      </w:r>
      <w:r w:rsidRPr="0050744A">
        <w:rPr>
          <w:rFonts w:ascii="Calibri" w:hAnsi="Calibri" w:cs="Calibri"/>
          <w:sz w:val="22"/>
          <w:szCs w:val="22"/>
        </w:rPr>
        <w:t xml:space="preserve"> 2023</w:t>
      </w:r>
    </w:p>
    <w:p w14:paraId="7A98144B" w14:textId="78CE1AE8" w:rsidR="0099119E" w:rsidRPr="0050744A" w:rsidRDefault="0099119E" w:rsidP="00042E79">
      <w:pPr>
        <w:pStyle w:val="ListParagraph"/>
        <w:numPr>
          <w:ilvl w:val="0"/>
          <w:numId w:val="9"/>
        </w:numPr>
        <w:spacing w:line="360" w:lineRule="auto"/>
        <w:rPr>
          <w:rFonts w:ascii="Calibri" w:eastAsia="Times New Roman" w:hAnsi="Calibri" w:cs="Calibri"/>
          <w:lang w:eastAsia="en-GB"/>
        </w:rPr>
      </w:pPr>
      <w:r w:rsidRPr="0050744A">
        <w:rPr>
          <w:rFonts w:ascii="Calibri" w:eastAsia="Times New Roman" w:hAnsi="Calibri" w:cs="Calibri"/>
          <w:lang w:eastAsia="en-GB"/>
        </w:rPr>
        <w:t xml:space="preserve">Close of tender: </w:t>
      </w:r>
      <w:r w:rsidR="00AC579F">
        <w:rPr>
          <w:rFonts w:ascii="Calibri" w:eastAsia="Times New Roman" w:hAnsi="Calibri" w:cs="Calibri"/>
          <w:lang w:eastAsia="en-GB"/>
        </w:rPr>
        <w:t>9th</w:t>
      </w:r>
      <w:r w:rsidR="008B46BC">
        <w:rPr>
          <w:rFonts w:ascii="Calibri" w:eastAsia="Times New Roman" w:hAnsi="Calibri" w:cs="Calibri"/>
          <w:lang w:eastAsia="en-GB"/>
        </w:rPr>
        <w:t xml:space="preserve"> </w:t>
      </w:r>
      <w:r w:rsidRPr="0050744A">
        <w:rPr>
          <w:rFonts w:ascii="Calibri" w:eastAsia="Times New Roman" w:hAnsi="Calibri" w:cs="Calibri"/>
          <w:lang w:eastAsia="en-GB"/>
        </w:rPr>
        <w:t>February 2023 17:00</w:t>
      </w:r>
    </w:p>
    <w:p w14:paraId="374F70BE" w14:textId="10CA6FA8" w:rsidR="0099119E" w:rsidRPr="0050744A" w:rsidRDefault="0099119E" w:rsidP="00042E79">
      <w:pPr>
        <w:pStyle w:val="ListParagraph"/>
        <w:numPr>
          <w:ilvl w:val="0"/>
          <w:numId w:val="9"/>
        </w:numPr>
        <w:spacing w:line="360" w:lineRule="auto"/>
        <w:rPr>
          <w:rFonts w:ascii="Calibri" w:eastAsia="Times New Roman" w:hAnsi="Calibri" w:cs="Calibri"/>
          <w:lang w:eastAsia="en-GB"/>
        </w:rPr>
      </w:pPr>
      <w:r w:rsidRPr="0050744A">
        <w:rPr>
          <w:rFonts w:eastAsia="Calibri" w:cstheme="minorHAnsi"/>
        </w:rPr>
        <w:t xml:space="preserve">Evaluation of tenders: </w:t>
      </w:r>
      <w:r w:rsidR="00B61E64">
        <w:rPr>
          <w:rFonts w:eastAsia="Calibri" w:cstheme="minorHAnsi"/>
        </w:rPr>
        <w:t>13th</w:t>
      </w:r>
      <w:r w:rsidR="008B46BC">
        <w:rPr>
          <w:rFonts w:eastAsia="Calibri" w:cstheme="minorHAnsi"/>
        </w:rPr>
        <w:t xml:space="preserve"> </w:t>
      </w:r>
      <w:r w:rsidR="00394FA5">
        <w:rPr>
          <w:rFonts w:eastAsia="Calibri" w:cstheme="minorHAnsi"/>
        </w:rPr>
        <w:t>– 17</w:t>
      </w:r>
      <w:r w:rsidR="00394FA5" w:rsidRPr="00394FA5">
        <w:rPr>
          <w:rFonts w:eastAsia="Calibri" w:cstheme="minorHAnsi"/>
          <w:vertAlign w:val="superscript"/>
        </w:rPr>
        <w:t>th</w:t>
      </w:r>
      <w:r w:rsidR="00394FA5">
        <w:rPr>
          <w:rFonts w:eastAsia="Calibri" w:cstheme="minorHAnsi"/>
        </w:rPr>
        <w:t xml:space="preserve"> </w:t>
      </w:r>
      <w:r w:rsidRPr="0050744A">
        <w:rPr>
          <w:rFonts w:eastAsia="Calibri" w:cstheme="minorHAnsi"/>
        </w:rPr>
        <w:t xml:space="preserve">February </w:t>
      </w:r>
      <w:r w:rsidR="00394FA5">
        <w:rPr>
          <w:rFonts w:eastAsia="Calibri" w:cstheme="minorHAnsi"/>
        </w:rPr>
        <w:t>2023</w:t>
      </w:r>
    </w:p>
    <w:p w14:paraId="7DA4E749" w14:textId="3F7FBEE7" w:rsidR="0099119E" w:rsidRPr="0050744A" w:rsidRDefault="0099119E" w:rsidP="00042E79">
      <w:pPr>
        <w:pStyle w:val="ListParagraph"/>
        <w:numPr>
          <w:ilvl w:val="0"/>
          <w:numId w:val="9"/>
        </w:numPr>
        <w:spacing w:line="360" w:lineRule="auto"/>
        <w:rPr>
          <w:rFonts w:ascii="Calibri" w:eastAsia="Times New Roman" w:hAnsi="Calibri" w:cs="Calibri"/>
          <w:lang w:eastAsia="en-GB"/>
        </w:rPr>
      </w:pPr>
      <w:r w:rsidRPr="0050744A">
        <w:rPr>
          <w:rFonts w:eastAsia="Calibri" w:cstheme="minorHAnsi"/>
        </w:rPr>
        <w:t>Informal meetings with shortlisted tenderers: w/c 20</w:t>
      </w:r>
      <w:r w:rsidR="001C7ECF">
        <w:rPr>
          <w:rFonts w:eastAsia="Calibri" w:cstheme="minorHAnsi"/>
        </w:rPr>
        <w:t>th</w:t>
      </w:r>
      <w:r w:rsidRPr="0050744A">
        <w:rPr>
          <w:rFonts w:eastAsia="Calibri" w:cstheme="minorHAnsi"/>
        </w:rPr>
        <w:t xml:space="preserve"> February 2023.</w:t>
      </w:r>
    </w:p>
    <w:p w14:paraId="3A49D98D" w14:textId="5BCDD926" w:rsidR="0099119E" w:rsidRPr="0050744A" w:rsidRDefault="0099119E" w:rsidP="00042E79">
      <w:pPr>
        <w:pStyle w:val="ListParagraph"/>
        <w:numPr>
          <w:ilvl w:val="0"/>
          <w:numId w:val="9"/>
        </w:numPr>
        <w:spacing w:line="360" w:lineRule="auto"/>
        <w:rPr>
          <w:rFonts w:ascii="Calibri" w:eastAsia="Times New Roman" w:hAnsi="Calibri" w:cs="Calibri"/>
          <w:lang w:eastAsia="en-GB"/>
        </w:rPr>
      </w:pPr>
      <w:r w:rsidRPr="0050744A">
        <w:rPr>
          <w:rFonts w:ascii="Calibri" w:hAnsi="Calibri" w:cs="Calibri"/>
        </w:rPr>
        <w:t>Award: w/c 13</w:t>
      </w:r>
      <w:r w:rsidR="001C7ECF">
        <w:rPr>
          <w:rFonts w:ascii="Calibri" w:hAnsi="Calibri" w:cs="Calibri"/>
        </w:rPr>
        <w:t>th</w:t>
      </w:r>
      <w:r w:rsidRPr="0050744A">
        <w:rPr>
          <w:rFonts w:ascii="Calibri" w:hAnsi="Calibri" w:cs="Calibri"/>
        </w:rPr>
        <w:t xml:space="preserve"> March</w:t>
      </w:r>
      <w:r w:rsidR="00394FA5">
        <w:rPr>
          <w:rFonts w:ascii="Calibri" w:hAnsi="Calibri" w:cs="Calibri"/>
        </w:rPr>
        <w:t xml:space="preserve"> (the Board of Trustees </w:t>
      </w:r>
      <w:r w:rsidR="0065602C">
        <w:rPr>
          <w:rFonts w:ascii="Calibri" w:hAnsi="Calibri" w:cs="Calibri"/>
        </w:rPr>
        <w:t>will be the final approver of the contract)</w:t>
      </w:r>
    </w:p>
    <w:p w14:paraId="3E2BBDC8" w14:textId="77777777" w:rsidR="0099119E" w:rsidRPr="0050744A" w:rsidRDefault="0099119E" w:rsidP="00042E79">
      <w:pPr>
        <w:pStyle w:val="ListParagraph"/>
        <w:numPr>
          <w:ilvl w:val="0"/>
          <w:numId w:val="9"/>
        </w:numPr>
        <w:spacing w:line="360" w:lineRule="auto"/>
        <w:rPr>
          <w:rFonts w:ascii="Calibri" w:eastAsia="Times New Roman" w:hAnsi="Calibri" w:cs="Calibri"/>
          <w:lang w:eastAsia="en-GB"/>
        </w:rPr>
      </w:pPr>
      <w:r w:rsidRPr="0050744A">
        <w:rPr>
          <w:rFonts w:eastAsia="Calibri" w:cstheme="minorHAnsi"/>
        </w:rPr>
        <w:t>Stand still period: 10 days from award date</w:t>
      </w:r>
    </w:p>
    <w:p w14:paraId="2F1C670B" w14:textId="151A379D" w:rsidR="0099119E" w:rsidRPr="0050744A" w:rsidRDefault="002D393C" w:rsidP="00042E79">
      <w:pPr>
        <w:pStyle w:val="ListParagraph"/>
        <w:numPr>
          <w:ilvl w:val="0"/>
          <w:numId w:val="9"/>
        </w:numPr>
        <w:spacing w:line="360" w:lineRule="auto"/>
        <w:rPr>
          <w:rFonts w:ascii="Calibri" w:eastAsia="Times New Roman" w:hAnsi="Calibri" w:cs="Calibri"/>
          <w:lang w:eastAsia="en-GB"/>
        </w:rPr>
      </w:pPr>
      <w:r>
        <w:rPr>
          <w:rFonts w:eastAsia="Calibri" w:cstheme="minorHAnsi"/>
        </w:rPr>
        <w:t>Anticipated project</w:t>
      </w:r>
      <w:r w:rsidR="0099119E" w:rsidRPr="0050744A">
        <w:rPr>
          <w:rFonts w:eastAsia="Calibri" w:cstheme="minorHAnsi"/>
        </w:rPr>
        <w:t xml:space="preserve"> commencement: </w:t>
      </w:r>
      <w:r w:rsidR="005C5B58">
        <w:rPr>
          <w:rFonts w:eastAsia="Calibri" w:cstheme="minorHAnsi"/>
        </w:rPr>
        <w:t>1</w:t>
      </w:r>
      <w:r w:rsidR="005C5B58" w:rsidRPr="005C5B58">
        <w:rPr>
          <w:rFonts w:eastAsia="Calibri" w:cstheme="minorHAnsi"/>
          <w:vertAlign w:val="superscript"/>
        </w:rPr>
        <w:t>st</w:t>
      </w:r>
      <w:r w:rsidR="005C5B58">
        <w:rPr>
          <w:rFonts w:eastAsia="Calibri" w:cstheme="minorHAnsi"/>
        </w:rPr>
        <w:t xml:space="preserve"> May 2023</w:t>
      </w:r>
    </w:p>
    <w:p w14:paraId="6FA9CC1D" w14:textId="77777777" w:rsidR="0099119E" w:rsidRPr="001C7ECF" w:rsidRDefault="0099119E" w:rsidP="00EA1917">
      <w:pPr>
        <w:spacing w:line="360" w:lineRule="auto"/>
        <w:rPr>
          <w:rFonts w:eastAsia="Arial" w:cstheme="minorHAnsi"/>
          <w:b/>
          <w:sz w:val="28"/>
          <w:szCs w:val="28"/>
        </w:rPr>
      </w:pPr>
      <w:r w:rsidRPr="001C7ECF">
        <w:rPr>
          <w:rFonts w:eastAsia="Arial" w:cstheme="minorHAnsi"/>
          <w:b/>
          <w:sz w:val="28"/>
          <w:szCs w:val="28"/>
        </w:rPr>
        <w:t>Contract award</w:t>
      </w:r>
    </w:p>
    <w:p w14:paraId="60085A70" w14:textId="77777777" w:rsidR="0099119E" w:rsidRPr="0050744A" w:rsidRDefault="0099119E" w:rsidP="00EA1917">
      <w:pPr>
        <w:spacing w:line="360" w:lineRule="auto"/>
        <w:rPr>
          <w:rFonts w:eastAsia="Calibri" w:cstheme="minorHAnsi"/>
        </w:rPr>
      </w:pPr>
      <w:r w:rsidRPr="0050744A">
        <w:rPr>
          <w:rFonts w:eastAsia="Calibri" w:cstheme="minorHAnsi"/>
        </w:rPr>
        <w:t xml:space="preserve">The EEF may award contract </w:t>
      </w:r>
      <w:proofErr w:type="gramStart"/>
      <w:r w:rsidRPr="0050744A">
        <w:rPr>
          <w:rFonts w:eastAsia="Calibri" w:cstheme="minorHAnsi"/>
        </w:rPr>
        <w:t>on the basis of</w:t>
      </w:r>
      <w:proofErr w:type="gramEnd"/>
      <w:r w:rsidRPr="0050744A">
        <w:rPr>
          <w:rFonts w:eastAsia="Calibri" w:cstheme="minorHAnsi"/>
        </w:rPr>
        <w:t xml:space="preserve"> a tender submitted in accordance with the instructions below.</w:t>
      </w:r>
    </w:p>
    <w:p w14:paraId="3B8255BA" w14:textId="77777777" w:rsidR="0099119E" w:rsidRPr="0050744A" w:rsidRDefault="0099119E" w:rsidP="00EA1917">
      <w:pPr>
        <w:spacing w:line="360" w:lineRule="auto"/>
        <w:rPr>
          <w:rFonts w:eastAsia="Calibri" w:cstheme="minorHAnsi"/>
        </w:rPr>
      </w:pPr>
      <w:r w:rsidRPr="0050744A">
        <w:rPr>
          <w:rFonts w:eastAsia="Calibri" w:cstheme="minorHAnsi"/>
        </w:rPr>
        <w:t>Contract award is subject to the formal approval process of the EEF. Until all necessary approvals are obtained and the standstill period completed, no contract will be entered into.</w:t>
      </w:r>
    </w:p>
    <w:p w14:paraId="121F8EA6" w14:textId="77777777" w:rsidR="0099119E" w:rsidRPr="0050744A" w:rsidRDefault="0099119E" w:rsidP="00EA1917">
      <w:pPr>
        <w:spacing w:line="360" w:lineRule="auto"/>
        <w:rPr>
          <w:rFonts w:eastAsia="Calibri" w:cstheme="minorHAnsi"/>
        </w:rPr>
      </w:pPr>
      <w:r w:rsidRPr="0050744A">
        <w:rPr>
          <w:rFonts w:eastAsia="Calibri" w:cstheme="minorHAnsi"/>
        </w:rPr>
        <w:t xml:space="preserve">Once the EEF has reached a decision in respect of a contract award, it will notify all bidders of that decision and provide for a standstill period before </w:t>
      </w:r>
      <w:proofErr w:type="gramStart"/>
      <w:r w:rsidRPr="0050744A">
        <w:rPr>
          <w:rFonts w:eastAsia="Calibri" w:cstheme="minorHAnsi"/>
        </w:rPr>
        <w:t>entering into</w:t>
      </w:r>
      <w:proofErr w:type="gramEnd"/>
      <w:r w:rsidRPr="0050744A">
        <w:rPr>
          <w:rFonts w:eastAsia="Calibri" w:cstheme="minorHAnsi"/>
        </w:rPr>
        <w:t xml:space="preserve"> any contract.</w:t>
      </w:r>
    </w:p>
    <w:p w14:paraId="5FB0341E" w14:textId="77777777" w:rsidR="0099119E" w:rsidRPr="001C7ECF" w:rsidRDefault="0099119E" w:rsidP="00EA1917">
      <w:pPr>
        <w:spacing w:line="360" w:lineRule="auto"/>
        <w:rPr>
          <w:rFonts w:eastAsia="Arial" w:cstheme="minorHAnsi"/>
          <w:b/>
          <w:sz w:val="28"/>
          <w:szCs w:val="28"/>
        </w:rPr>
      </w:pPr>
      <w:r w:rsidRPr="001C7ECF">
        <w:rPr>
          <w:rFonts w:eastAsia="Arial" w:cstheme="minorHAnsi"/>
          <w:b/>
          <w:sz w:val="28"/>
          <w:szCs w:val="28"/>
        </w:rPr>
        <w:t>Tender Completion Information</w:t>
      </w:r>
    </w:p>
    <w:p w14:paraId="05CC5D7C" w14:textId="6B7685E9" w:rsidR="0099119E" w:rsidRPr="0050744A" w:rsidRDefault="0099119E" w:rsidP="00EA1917">
      <w:pPr>
        <w:spacing w:line="360" w:lineRule="auto"/>
        <w:rPr>
          <w:rFonts w:eastAsia="Calibri" w:cstheme="minorHAnsi"/>
        </w:rPr>
      </w:pPr>
      <w:r w:rsidRPr="0050744A">
        <w:rPr>
          <w:rFonts w:eastAsia="Calibri" w:cstheme="minorHAnsi"/>
        </w:rPr>
        <w:t xml:space="preserve">All documents comprising the tender must be completed and sent to procurement@eefoundation.org.uk by </w:t>
      </w:r>
      <w:r w:rsidR="00346106">
        <w:rPr>
          <w:rFonts w:eastAsia="Calibri" w:cstheme="minorHAnsi"/>
        </w:rPr>
        <w:t>9</w:t>
      </w:r>
      <w:r w:rsidR="00346106" w:rsidRPr="00346106">
        <w:rPr>
          <w:rFonts w:eastAsia="Calibri" w:cstheme="minorHAnsi"/>
          <w:vertAlign w:val="superscript"/>
        </w:rPr>
        <w:t>th</w:t>
      </w:r>
      <w:r w:rsidR="00346106">
        <w:rPr>
          <w:rFonts w:eastAsia="Calibri" w:cstheme="minorHAnsi"/>
        </w:rPr>
        <w:t xml:space="preserve"> </w:t>
      </w:r>
      <w:r w:rsidRPr="0050744A">
        <w:rPr>
          <w:rFonts w:eastAsia="Calibri" w:cstheme="minorHAnsi"/>
        </w:rPr>
        <w:t xml:space="preserve">February 2023 17:00 BST using reference “EEF </w:t>
      </w:r>
      <w:r w:rsidR="00E563DD">
        <w:rPr>
          <w:rFonts w:eastAsia="Calibri" w:cstheme="minorHAnsi"/>
        </w:rPr>
        <w:t>digital services</w:t>
      </w:r>
      <w:r w:rsidRPr="0050744A">
        <w:rPr>
          <w:rFonts w:eastAsia="Calibri" w:cstheme="minorHAnsi"/>
        </w:rPr>
        <w:t xml:space="preserve"> tender - January 202</w:t>
      </w:r>
      <w:r w:rsidR="00E563DD">
        <w:rPr>
          <w:rFonts w:eastAsia="Calibri" w:cstheme="minorHAnsi"/>
        </w:rPr>
        <w:t>3</w:t>
      </w:r>
      <w:r w:rsidRPr="0050744A">
        <w:rPr>
          <w:rFonts w:eastAsia="Calibri" w:cstheme="minorHAnsi"/>
        </w:rPr>
        <w:t>”.</w:t>
      </w:r>
    </w:p>
    <w:p w14:paraId="0C2B17D2" w14:textId="03962FE7" w:rsidR="0099119E" w:rsidRPr="0050744A" w:rsidRDefault="0099119E" w:rsidP="00EA1917">
      <w:pPr>
        <w:spacing w:line="360" w:lineRule="auto"/>
        <w:rPr>
          <w:rFonts w:eastAsia="Calibri" w:cstheme="minorHAnsi"/>
        </w:rPr>
      </w:pPr>
      <w:r w:rsidRPr="0050744A">
        <w:rPr>
          <w:rFonts w:eastAsia="Calibri" w:cstheme="minorHAnsi"/>
        </w:rPr>
        <w:t xml:space="preserve">The following requirements </w:t>
      </w:r>
      <w:r w:rsidR="001C7ECF">
        <w:rPr>
          <w:rFonts w:eastAsia="Calibri" w:cstheme="minorHAnsi"/>
        </w:rPr>
        <w:t>should be followed</w:t>
      </w:r>
      <w:r w:rsidRPr="0050744A">
        <w:rPr>
          <w:rFonts w:eastAsia="Calibri" w:cstheme="minorHAnsi"/>
        </w:rPr>
        <w:t xml:space="preserve"> when submitting Tenders:</w:t>
      </w:r>
    </w:p>
    <w:p w14:paraId="6C3D887C"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lastRenderedPageBreak/>
        <w:t>The pages of the tender documents must be numbered sequentially as "Page [x] of [xx]" and include the date and title of the document on each page of the main body.</w:t>
      </w:r>
    </w:p>
    <w:p w14:paraId="0FA9FBE7"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t>Any additional pre-existing material which is necessary to support the tender should be included as schedules with cross-references to this material in the main body of the tender. Cross-references to this ITT should also be included in the tender whenever this is relevant.</w:t>
      </w:r>
    </w:p>
    <w:p w14:paraId="07319454"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t>Where documents are embedded within other documents, tenderers must upload separate copies of the embedded documents.</w:t>
      </w:r>
    </w:p>
    <w:p w14:paraId="141411F7"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t>The tender must be in English and drafted in accordance with the drafting guidance set out in this ITT.</w:t>
      </w:r>
    </w:p>
    <w:p w14:paraId="6101F417"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t>Each tender must be uniquely named or referenced.</w:t>
      </w:r>
    </w:p>
    <w:p w14:paraId="22FDFB83"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t>A table of contents must be provided.</w:t>
      </w:r>
    </w:p>
    <w:p w14:paraId="04A68C50" w14:textId="77777777" w:rsidR="0099119E" w:rsidRPr="0050744A" w:rsidRDefault="0099119E" w:rsidP="00042E79">
      <w:pPr>
        <w:pStyle w:val="ListParagraph"/>
        <w:numPr>
          <w:ilvl w:val="0"/>
          <w:numId w:val="2"/>
        </w:numPr>
        <w:spacing w:line="360" w:lineRule="auto"/>
        <w:rPr>
          <w:rFonts w:eastAsia="Calibri" w:cstheme="minorHAnsi"/>
        </w:rPr>
      </w:pPr>
      <w:r w:rsidRPr="0050744A">
        <w:rPr>
          <w:rFonts w:eastAsia="Calibri" w:cstheme="minorHAnsi"/>
        </w:rPr>
        <w:t>A list of supporting material must be supplied.</w:t>
      </w:r>
    </w:p>
    <w:p w14:paraId="046183A0" w14:textId="77777777" w:rsidR="0099119E" w:rsidRPr="0050744A" w:rsidRDefault="0099119E" w:rsidP="00EA1917">
      <w:pPr>
        <w:spacing w:line="360" w:lineRule="auto"/>
        <w:rPr>
          <w:rFonts w:eastAsia="Calibri" w:cstheme="minorHAnsi"/>
        </w:rPr>
      </w:pPr>
      <w:r w:rsidRPr="0050744A">
        <w:rPr>
          <w:rFonts w:eastAsia="Calibri" w:cstheme="minorHAnsi"/>
        </w:rPr>
        <w:t xml:space="preserve">The tender must be clear, </w:t>
      </w:r>
      <w:proofErr w:type="gramStart"/>
      <w:r w:rsidRPr="0050744A">
        <w:rPr>
          <w:rFonts w:eastAsia="Calibri" w:cstheme="minorHAnsi"/>
        </w:rPr>
        <w:t>concise</w:t>
      </w:r>
      <w:proofErr w:type="gramEnd"/>
      <w:r w:rsidRPr="0050744A">
        <w:rPr>
          <w:rFonts w:eastAsia="Calibri" w:cstheme="minorHAnsi"/>
        </w:rPr>
        <w:t xml:space="preserve"> and complete. The EEF reserves the right to mark a tenderer down or exclude them from the procurement if its tender contains any ambiguities, </w:t>
      </w:r>
      <w:proofErr w:type="gramStart"/>
      <w:r w:rsidRPr="0050744A">
        <w:rPr>
          <w:rFonts w:eastAsia="Calibri" w:cstheme="minorHAnsi"/>
        </w:rPr>
        <w:t>caveats</w:t>
      </w:r>
      <w:proofErr w:type="gramEnd"/>
      <w:r w:rsidRPr="0050744A">
        <w:rPr>
          <w:rFonts w:eastAsia="Calibri" w:cstheme="minorHAnsi"/>
        </w:rPr>
        <w:t xml:space="preserve"> or lacks clarity. Tenderers should submit only such information as is necessary to respond effectively to this ITT. Tenders will be evaluated </w:t>
      </w:r>
      <w:proofErr w:type="gramStart"/>
      <w:r w:rsidRPr="0050744A">
        <w:rPr>
          <w:rFonts w:eastAsia="Calibri" w:cstheme="minorHAnsi"/>
        </w:rPr>
        <w:t>on the basis of</w:t>
      </w:r>
      <w:proofErr w:type="gramEnd"/>
      <w:r w:rsidRPr="0050744A">
        <w:rPr>
          <w:rFonts w:eastAsia="Calibri" w:cstheme="minorHAnsi"/>
        </w:rPr>
        <w:t xml:space="preserve"> information submitted by the Deadline.</w:t>
      </w:r>
    </w:p>
    <w:p w14:paraId="2C034B32" w14:textId="6282ECBE" w:rsidR="0099119E" w:rsidRPr="002D441F" w:rsidRDefault="0099119E" w:rsidP="00EA1917">
      <w:pPr>
        <w:spacing w:line="360" w:lineRule="auto"/>
        <w:rPr>
          <w:rFonts w:eastAsia="Arial" w:cstheme="minorHAnsi"/>
          <w:b/>
          <w:sz w:val="28"/>
          <w:szCs w:val="28"/>
        </w:rPr>
      </w:pPr>
      <w:r w:rsidRPr="002D441F">
        <w:rPr>
          <w:rFonts w:eastAsia="Arial" w:cstheme="minorHAnsi"/>
          <w:b/>
          <w:sz w:val="28"/>
          <w:szCs w:val="28"/>
        </w:rPr>
        <w:t xml:space="preserve">Submission of </w:t>
      </w:r>
      <w:r w:rsidR="00FF52C8">
        <w:rPr>
          <w:rFonts w:eastAsia="Arial" w:cstheme="minorHAnsi"/>
          <w:b/>
          <w:sz w:val="28"/>
          <w:szCs w:val="28"/>
        </w:rPr>
        <w:t>t</w:t>
      </w:r>
      <w:r w:rsidRPr="002D441F">
        <w:rPr>
          <w:rFonts w:eastAsia="Arial" w:cstheme="minorHAnsi"/>
          <w:b/>
          <w:sz w:val="28"/>
          <w:szCs w:val="28"/>
        </w:rPr>
        <w:t>enders</w:t>
      </w:r>
    </w:p>
    <w:p w14:paraId="15688E3D" w14:textId="77777777" w:rsidR="0099119E" w:rsidRPr="0050744A" w:rsidRDefault="0099119E" w:rsidP="00EA1917">
      <w:pPr>
        <w:spacing w:line="360" w:lineRule="auto"/>
        <w:rPr>
          <w:rFonts w:eastAsia="Calibri" w:cstheme="minorHAnsi"/>
        </w:rPr>
      </w:pPr>
      <w:r w:rsidRPr="0050744A">
        <w:rPr>
          <w:rFonts w:eastAsia="Calibri" w:cstheme="minorHAnsi"/>
        </w:rPr>
        <w:t xml:space="preserve">Each tenderer must submit one tender. The tender must meet the EEF’s minimum requirements, operate as a standalone bid and not be dependent on any other bid or any other factors external to the tender itself. That is, the tender must be capable of being accepted by the </w:t>
      </w:r>
      <w:proofErr w:type="gramStart"/>
      <w:r w:rsidRPr="0050744A">
        <w:rPr>
          <w:rFonts w:eastAsia="Calibri" w:cstheme="minorHAnsi"/>
        </w:rPr>
        <w:t>EEF in its own right</w:t>
      </w:r>
      <w:proofErr w:type="gramEnd"/>
      <w:r w:rsidRPr="0050744A">
        <w:rPr>
          <w:rFonts w:eastAsia="Calibri" w:cstheme="minorHAnsi"/>
        </w:rPr>
        <w:t>.</w:t>
      </w:r>
    </w:p>
    <w:p w14:paraId="20968F58" w14:textId="55A0215F" w:rsidR="0099119E" w:rsidRPr="002D441F" w:rsidRDefault="0099119E" w:rsidP="00EA1917">
      <w:pPr>
        <w:spacing w:line="360" w:lineRule="auto"/>
        <w:rPr>
          <w:rFonts w:eastAsia="Arial" w:cstheme="minorHAnsi"/>
          <w:b/>
          <w:sz w:val="28"/>
          <w:szCs w:val="28"/>
        </w:rPr>
      </w:pPr>
      <w:r w:rsidRPr="002D441F">
        <w:rPr>
          <w:rFonts w:eastAsia="Arial" w:cstheme="minorHAnsi"/>
          <w:b/>
          <w:sz w:val="28"/>
          <w:szCs w:val="28"/>
        </w:rPr>
        <w:t>Clarifications about the services or</w:t>
      </w:r>
      <w:r w:rsidR="002D441F">
        <w:rPr>
          <w:rFonts w:eastAsia="Arial" w:cstheme="minorHAnsi"/>
          <w:b/>
          <w:sz w:val="28"/>
          <w:szCs w:val="28"/>
        </w:rPr>
        <w:t xml:space="preserve"> the tender</w:t>
      </w:r>
    </w:p>
    <w:p w14:paraId="4B05E907" w14:textId="77777777" w:rsidR="0099119E" w:rsidRPr="0050744A" w:rsidRDefault="0099119E" w:rsidP="00042E79">
      <w:pPr>
        <w:pStyle w:val="ListParagraph"/>
        <w:numPr>
          <w:ilvl w:val="0"/>
          <w:numId w:val="3"/>
        </w:numPr>
        <w:spacing w:line="360" w:lineRule="auto"/>
        <w:rPr>
          <w:rFonts w:ascii="Calibri" w:eastAsia="Calibri" w:hAnsi="Calibri" w:cs="Times New Roman"/>
        </w:rPr>
      </w:pPr>
      <w:r w:rsidRPr="0050744A">
        <w:rPr>
          <w:rFonts w:ascii="Calibri" w:eastAsia="Calibri" w:hAnsi="Calibri" w:cs="Times New Roman"/>
        </w:rPr>
        <w:t>Any clarifications relating to this ITT must be submitted to procurement@eefoundation.org.uk. The EEF will respond to all reasonable queries as soon as possible. All queries and responses will be dealt with by email only. If a tenderer wishes the EEF to treat a clarification as confidential and not issue the response to all tenderers, it must state this when submitting the clarification. If, in the opinion of the EEF, the clarification is not confidential, the EEF will inform the tenderer and it will have an opportunity to withdraw it. If the clarification is not withdrawn, the response will be issued to all tenderers.</w:t>
      </w:r>
    </w:p>
    <w:p w14:paraId="3CC98503" w14:textId="77777777" w:rsidR="0099119E" w:rsidRPr="0050744A" w:rsidRDefault="0099119E" w:rsidP="00042E79">
      <w:pPr>
        <w:pStyle w:val="ListParagraph"/>
        <w:numPr>
          <w:ilvl w:val="0"/>
          <w:numId w:val="3"/>
        </w:numPr>
        <w:spacing w:line="360" w:lineRule="auto"/>
        <w:rPr>
          <w:rFonts w:ascii="Calibri" w:eastAsia="Calibri" w:hAnsi="Calibri" w:cs="Times New Roman"/>
        </w:rPr>
      </w:pPr>
      <w:r w:rsidRPr="0050744A">
        <w:rPr>
          <w:rFonts w:ascii="Calibri" w:eastAsia="Calibri" w:hAnsi="Calibri" w:cs="Times New Roman"/>
        </w:rPr>
        <w:t>The deadline for receipt of clarifications relating to the services or this ITT is set out above.</w:t>
      </w:r>
    </w:p>
    <w:p w14:paraId="1A00AB45" w14:textId="2D09893C" w:rsidR="00D65DD7" w:rsidRDefault="0099119E" w:rsidP="00042E79">
      <w:pPr>
        <w:pStyle w:val="ListParagraph"/>
        <w:numPr>
          <w:ilvl w:val="0"/>
          <w:numId w:val="3"/>
        </w:numPr>
        <w:spacing w:line="360" w:lineRule="auto"/>
        <w:rPr>
          <w:rFonts w:ascii="Calibri" w:eastAsia="Calibri" w:hAnsi="Calibri" w:cs="Times New Roman"/>
        </w:rPr>
      </w:pPr>
      <w:r w:rsidRPr="0050744A">
        <w:rPr>
          <w:rFonts w:ascii="Calibri" w:eastAsia="Calibri" w:hAnsi="Calibri" w:cs="Times New Roman"/>
        </w:rPr>
        <w:t>Tenderers are advised not to rely on communications from the EEF in respect of the services or ITT unless they are made in accordance with these instructions.</w:t>
      </w:r>
    </w:p>
    <w:p w14:paraId="61B45EA9" w14:textId="7F0839FD" w:rsidR="00FA74B7" w:rsidRPr="002D393C" w:rsidRDefault="00D65DD7" w:rsidP="002D393C">
      <w:pPr>
        <w:pStyle w:val="ListParagraph"/>
        <w:numPr>
          <w:ilvl w:val="0"/>
          <w:numId w:val="13"/>
        </w:numPr>
        <w:rPr>
          <w:rFonts w:ascii="Calibri" w:eastAsia="Calibri" w:hAnsi="Calibri" w:cs="Times New Roman"/>
          <w:sz w:val="32"/>
          <w:szCs w:val="32"/>
        </w:rPr>
      </w:pPr>
      <w:r w:rsidRPr="00C57216">
        <w:rPr>
          <w:rFonts w:ascii="Calibri" w:eastAsia="Calibri" w:hAnsi="Calibri" w:cs="Times New Roman"/>
        </w:rPr>
        <w:br w:type="page"/>
      </w:r>
      <w:r w:rsidR="00761404" w:rsidRPr="00C57216">
        <w:rPr>
          <w:rFonts w:eastAsia="Arial" w:cstheme="minorHAnsi"/>
          <w:b/>
          <w:sz w:val="32"/>
          <w:szCs w:val="32"/>
        </w:rPr>
        <w:lastRenderedPageBreak/>
        <w:t>What to include in proposals</w:t>
      </w:r>
    </w:p>
    <w:p w14:paraId="470BC77D" w14:textId="15F22722" w:rsidR="009F4E44" w:rsidRPr="00092C43" w:rsidRDefault="009F4E44" w:rsidP="00EA1917">
      <w:pPr>
        <w:spacing w:line="360" w:lineRule="auto"/>
        <w:rPr>
          <w:rFonts w:eastAsia="Calibri" w:cstheme="minorHAnsi"/>
        </w:rPr>
      </w:pPr>
      <w:r w:rsidRPr="00092C43">
        <w:rPr>
          <w:rFonts w:ascii="Calibri" w:eastAsia="Calibri" w:hAnsi="Calibri" w:cs="Times New Roman"/>
        </w:rPr>
        <w:t>We’re looking for a</w:t>
      </w:r>
      <w:r w:rsidR="00092C43" w:rsidRPr="00092C43">
        <w:rPr>
          <w:rFonts w:ascii="Calibri" w:eastAsia="Calibri" w:hAnsi="Calibri" w:cs="Times New Roman"/>
        </w:rPr>
        <w:t xml:space="preserve">n </w:t>
      </w:r>
      <w:r w:rsidRPr="00092C43">
        <w:rPr>
          <w:rFonts w:ascii="Calibri" w:eastAsia="Calibri" w:hAnsi="Calibri" w:cs="Times New Roman"/>
        </w:rPr>
        <w:t xml:space="preserve">overview of how your agency fits our digital needs, </w:t>
      </w:r>
      <w:r w:rsidR="00FE62F9">
        <w:rPr>
          <w:rFonts w:ascii="Calibri" w:eastAsia="Calibri" w:hAnsi="Calibri" w:cs="Times New Roman"/>
        </w:rPr>
        <w:t xml:space="preserve">why you want to work with us, </w:t>
      </w:r>
      <w:r w:rsidRPr="00092C43">
        <w:rPr>
          <w:rFonts w:ascii="Calibri" w:eastAsia="Calibri" w:hAnsi="Calibri" w:cs="Times New Roman"/>
        </w:rPr>
        <w:t xml:space="preserve">how you’ll work with us, as well as </w:t>
      </w:r>
      <w:r w:rsidR="00092C43">
        <w:rPr>
          <w:rFonts w:ascii="Calibri" w:eastAsia="Calibri" w:hAnsi="Calibri" w:cs="Times New Roman"/>
        </w:rPr>
        <w:t xml:space="preserve">examples of your previous work. </w:t>
      </w:r>
    </w:p>
    <w:p w14:paraId="5C70E347" w14:textId="114080B7" w:rsidR="0099119E" w:rsidRPr="0050744A" w:rsidRDefault="00411535" w:rsidP="00EA1917">
      <w:pPr>
        <w:spacing w:line="360" w:lineRule="auto"/>
        <w:rPr>
          <w:rFonts w:eastAsia="Calibri" w:cstheme="minorHAnsi"/>
        </w:rPr>
      </w:pPr>
      <w:r>
        <w:rPr>
          <w:rFonts w:eastAsia="Calibri" w:cstheme="minorHAnsi"/>
        </w:rPr>
        <w:t>Specifically</w:t>
      </w:r>
      <w:r w:rsidR="00092C43">
        <w:rPr>
          <w:rFonts w:eastAsia="Calibri" w:cstheme="minorHAnsi"/>
        </w:rPr>
        <w:t>, any proposal</w:t>
      </w:r>
      <w:r w:rsidR="0099119E" w:rsidRPr="0050744A">
        <w:rPr>
          <w:rFonts w:eastAsia="Calibri" w:cstheme="minorHAnsi"/>
        </w:rPr>
        <w:t xml:space="preserve"> should include the following: </w:t>
      </w:r>
    </w:p>
    <w:p w14:paraId="71CC0557" w14:textId="77777777" w:rsidR="0099119E" w:rsidRPr="0050744A" w:rsidRDefault="0099119E" w:rsidP="00042E79">
      <w:pPr>
        <w:pStyle w:val="ListParagraph"/>
        <w:numPr>
          <w:ilvl w:val="0"/>
          <w:numId w:val="1"/>
        </w:numPr>
        <w:spacing w:line="360" w:lineRule="auto"/>
        <w:rPr>
          <w:rFonts w:eastAsia="Calibri" w:cstheme="minorHAnsi"/>
        </w:rPr>
      </w:pPr>
      <w:r w:rsidRPr="0050744A">
        <w:rPr>
          <w:rFonts w:eastAsia="Calibri" w:cstheme="minorHAnsi"/>
        </w:rPr>
        <w:t>Web development strategy for managing applications in Craft CMS, maintaining 99.9% uptime.</w:t>
      </w:r>
    </w:p>
    <w:p w14:paraId="3AF5BFAF" w14:textId="77777777" w:rsidR="0099119E" w:rsidRPr="0050744A" w:rsidRDefault="0099119E" w:rsidP="00042E79">
      <w:pPr>
        <w:pStyle w:val="ListParagraph"/>
        <w:numPr>
          <w:ilvl w:val="0"/>
          <w:numId w:val="1"/>
        </w:numPr>
        <w:spacing w:line="360" w:lineRule="auto"/>
        <w:rPr>
          <w:rFonts w:eastAsia="Calibri" w:cstheme="minorHAnsi"/>
        </w:rPr>
      </w:pPr>
      <w:r w:rsidRPr="0050744A">
        <w:rPr>
          <w:rFonts w:eastAsia="Calibri" w:cstheme="minorHAnsi"/>
        </w:rPr>
        <w:t>Proposed product management methodologies and tools.</w:t>
      </w:r>
    </w:p>
    <w:p w14:paraId="00C777C4" w14:textId="77777777" w:rsidR="0099119E" w:rsidRPr="0050744A" w:rsidRDefault="0099119E" w:rsidP="00042E79">
      <w:pPr>
        <w:pStyle w:val="ListParagraph"/>
        <w:numPr>
          <w:ilvl w:val="0"/>
          <w:numId w:val="1"/>
        </w:numPr>
        <w:spacing w:line="360" w:lineRule="auto"/>
        <w:rPr>
          <w:rFonts w:eastAsia="Calibri" w:cstheme="minorHAnsi"/>
        </w:rPr>
      </w:pPr>
      <w:r w:rsidRPr="0050744A">
        <w:rPr>
          <w:rFonts w:eastAsia="Calibri" w:cstheme="minorHAnsi"/>
        </w:rPr>
        <w:t>Plan for allocating agency staff to EEF projects.</w:t>
      </w:r>
    </w:p>
    <w:p w14:paraId="60E63A22" w14:textId="4A0C6C43" w:rsidR="0099119E" w:rsidRPr="00202CD6" w:rsidRDefault="0099119E" w:rsidP="00042E79">
      <w:pPr>
        <w:pStyle w:val="ListParagraph"/>
        <w:numPr>
          <w:ilvl w:val="0"/>
          <w:numId w:val="1"/>
        </w:numPr>
        <w:spacing w:line="360" w:lineRule="auto"/>
        <w:rPr>
          <w:rFonts w:eastAsia="Calibri" w:cstheme="minorHAnsi"/>
        </w:rPr>
      </w:pPr>
      <w:r w:rsidRPr="0050744A">
        <w:rPr>
          <w:rFonts w:eastAsia="Calibri" w:cstheme="minorHAnsi"/>
        </w:rPr>
        <w:t>Specific strategies for:</w:t>
      </w:r>
    </w:p>
    <w:p w14:paraId="7B510AEE"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Project management</w:t>
      </w:r>
    </w:p>
    <w:p w14:paraId="6F1D51D5"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Rapid prototyping</w:t>
      </w:r>
    </w:p>
    <w:p w14:paraId="52D93E81"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User research</w:t>
      </w:r>
    </w:p>
    <w:p w14:paraId="733FCAE1"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Journey mapping</w:t>
      </w:r>
    </w:p>
    <w:p w14:paraId="715708C8"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Information architecture</w:t>
      </w:r>
    </w:p>
    <w:p w14:paraId="32F8C1FD"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System architecture</w:t>
      </w:r>
    </w:p>
    <w:p w14:paraId="0C36DEF4"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Frontend development</w:t>
      </w:r>
    </w:p>
    <w:p w14:paraId="3013FA87"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Backend development</w:t>
      </w:r>
    </w:p>
    <w:p w14:paraId="097ED640"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Security &amp; compliance</w:t>
      </w:r>
    </w:p>
    <w:p w14:paraId="61EE1A7B"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QA &amp; testing</w:t>
      </w:r>
    </w:p>
    <w:p w14:paraId="067ADA99" w14:textId="77777777" w:rsidR="0099119E" w:rsidRPr="0050744A" w:rsidRDefault="0099119E" w:rsidP="00042E79">
      <w:pPr>
        <w:pStyle w:val="ListParagraph"/>
        <w:numPr>
          <w:ilvl w:val="1"/>
          <w:numId w:val="1"/>
        </w:numPr>
        <w:spacing w:line="360" w:lineRule="auto"/>
        <w:rPr>
          <w:rFonts w:eastAsia="Calibri" w:cstheme="minorHAnsi"/>
        </w:rPr>
      </w:pPr>
      <w:r w:rsidRPr="0050744A">
        <w:rPr>
          <w:rFonts w:eastAsia="Calibri" w:cstheme="minorHAnsi"/>
        </w:rPr>
        <w:t>Server management</w:t>
      </w:r>
    </w:p>
    <w:p w14:paraId="2D98F74A" w14:textId="088DCBE4" w:rsidR="0099119E" w:rsidRPr="00411535" w:rsidRDefault="0099119E" w:rsidP="00042E79">
      <w:pPr>
        <w:pStyle w:val="ListParagraph"/>
        <w:numPr>
          <w:ilvl w:val="1"/>
          <w:numId w:val="1"/>
        </w:numPr>
        <w:spacing w:line="360" w:lineRule="auto"/>
        <w:rPr>
          <w:rFonts w:eastAsia="Calibri" w:cstheme="minorHAnsi"/>
        </w:rPr>
      </w:pPr>
      <w:r w:rsidRPr="0050744A">
        <w:rPr>
          <w:rFonts w:eastAsia="Calibri" w:cstheme="minorHAnsi"/>
        </w:rPr>
        <w:t xml:space="preserve">Product, graphic </w:t>
      </w:r>
      <w:r w:rsidR="00202CD6" w:rsidRPr="0050744A">
        <w:rPr>
          <w:rFonts w:eastAsia="Calibri" w:cstheme="minorHAnsi"/>
        </w:rPr>
        <w:t>design, illustrations</w:t>
      </w:r>
      <w:r w:rsidRPr="0050744A">
        <w:rPr>
          <w:rFonts w:eastAsia="Calibri" w:cstheme="minorHAnsi"/>
        </w:rPr>
        <w:t>, and animations.</w:t>
      </w:r>
    </w:p>
    <w:p w14:paraId="6053A700" w14:textId="7CC18F67" w:rsidR="0099119E" w:rsidRDefault="0099119E" w:rsidP="00042E79">
      <w:pPr>
        <w:pStyle w:val="ListParagraph"/>
        <w:numPr>
          <w:ilvl w:val="0"/>
          <w:numId w:val="1"/>
        </w:numPr>
        <w:spacing w:line="360" w:lineRule="auto"/>
        <w:rPr>
          <w:rFonts w:eastAsia="Calibri" w:cstheme="minorHAnsi"/>
        </w:rPr>
      </w:pPr>
      <w:r w:rsidRPr="0050744A">
        <w:rPr>
          <w:rFonts w:eastAsia="Calibri" w:cstheme="minorHAnsi"/>
        </w:rPr>
        <w:t>Proposed plan for managing API and other data management services.</w:t>
      </w:r>
    </w:p>
    <w:p w14:paraId="28A759A1" w14:textId="03E57164" w:rsidR="00202CD6" w:rsidRPr="0050744A" w:rsidRDefault="00202CD6" w:rsidP="00042E79">
      <w:pPr>
        <w:pStyle w:val="ListParagraph"/>
        <w:numPr>
          <w:ilvl w:val="0"/>
          <w:numId w:val="1"/>
        </w:numPr>
        <w:spacing w:line="360" w:lineRule="auto"/>
        <w:rPr>
          <w:rFonts w:eastAsia="Calibri" w:cstheme="minorHAnsi"/>
        </w:rPr>
      </w:pPr>
      <w:r>
        <w:rPr>
          <w:rFonts w:eastAsia="Calibri" w:cstheme="minorHAnsi"/>
        </w:rPr>
        <w:t xml:space="preserve">Examples </w:t>
      </w:r>
      <w:r w:rsidR="004D75E8">
        <w:rPr>
          <w:rFonts w:eastAsia="Calibri" w:cstheme="minorHAnsi"/>
        </w:rPr>
        <w:t xml:space="preserve">of previous work. </w:t>
      </w:r>
    </w:p>
    <w:p w14:paraId="538308BC" w14:textId="77777777" w:rsidR="0079068C" w:rsidRDefault="0079068C" w:rsidP="00EA1917">
      <w:pPr>
        <w:spacing w:line="360" w:lineRule="auto"/>
        <w:rPr>
          <w:rFonts w:eastAsia="Arial" w:cstheme="minorHAnsi"/>
          <w:b/>
          <w:highlight w:val="yellow"/>
        </w:rPr>
      </w:pPr>
      <w:r>
        <w:rPr>
          <w:rFonts w:eastAsia="Arial" w:cstheme="minorHAnsi"/>
          <w:b/>
          <w:highlight w:val="yellow"/>
        </w:rPr>
        <w:br w:type="page"/>
      </w:r>
    </w:p>
    <w:p w14:paraId="043A9208" w14:textId="0BAEF6A1" w:rsidR="00E434BD" w:rsidRDefault="00B316AE" w:rsidP="00E434BD">
      <w:pPr>
        <w:pStyle w:val="ListParagraph"/>
        <w:numPr>
          <w:ilvl w:val="0"/>
          <w:numId w:val="13"/>
        </w:numPr>
        <w:spacing w:line="360" w:lineRule="auto"/>
        <w:rPr>
          <w:rFonts w:eastAsia="Arial" w:cstheme="minorHAnsi"/>
          <w:b/>
          <w:sz w:val="32"/>
          <w:szCs w:val="32"/>
        </w:rPr>
      </w:pPr>
      <w:r w:rsidRPr="00CD1FA5">
        <w:rPr>
          <w:rFonts w:eastAsia="Arial" w:cstheme="minorHAnsi"/>
          <w:b/>
          <w:sz w:val="32"/>
          <w:szCs w:val="32"/>
        </w:rPr>
        <w:lastRenderedPageBreak/>
        <w:t>How we’ll award the contract</w:t>
      </w:r>
    </w:p>
    <w:p w14:paraId="44D7A3C4" w14:textId="77777777" w:rsidR="00E434BD" w:rsidRPr="00E434BD" w:rsidRDefault="00E434BD" w:rsidP="00E434BD">
      <w:pPr>
        <w:pStyle w:val="ListParagraph"/>
        <w:spacing w:line="360" w:lineRule="auto"/>
        <w:rPr>
          <w:rFonts w:eastAsia="Arial" w:cstheme="minorHAnsi"/>
          <w:b/>
          <w:sz w:val="32"/>
          <w:szCs w:val="32"/>
        </w:rPr>
      </w:pPr>
    </w:p>
    <w:p w14:paraId="5600E704" w14:textId="0FDA3D9F" w:rsidR="0099119E" w:rsidRPr="0050744A" w:rsidRDefault="0099119E" w:rsidP="00EA1917">
      <w:pPr>
        <w:spacing w:line="360" w:lineRule="auto"/>
        <w:rPr>
          <w:rFonts w:eastAsia="Calibri" w:cstheme="minorHAnsi"/>
        </w:rPr>
      </w:pPr>
      <w:bookmarkStart w:id="0" w:name="co_tempAnchor"/>
      <w:bookmarkEnd w:id="0"/>
      <w:r w:rsidRPr="0050744A">
        <w:rPr>
          <w:rFonts w:eastAsia="Calibri" w:cstheme="minorHAnsi"/>
        </w:rPr>
        <w:t xml:space="preserve">Any contract awarded </w:t>
      </w:r>
      <w:proofErr w:type="gramStart"/>
      <w:r w:rsidRPr="0050744A">
        <w:rPr>
          <w:rFonts w:eastAsia="Calibri" w:cstheme="minorHAnsi"/>
        </w:rPr>
        <w:t>as a result of</w:t>
      </w:r>
      <w:proofErr w:type="gramEnd"/>
      <w:r w:rsidRPr="0050744A">
        <w:rPr>
          <w:rFonts w:eastAsia="Calibri" w:cstheme="minorHAnsi"/>
        </w:rPr>
        <w:t xml:space="preserve"> this procurement will be awarded on the basis of the offer that best aligns with </w:t>
      </w:r>
      <w:r w:rsidR="00FA711B">
        <w:rPr>
          <w:rFonts w:eastAsia="Calibri" w:cstheme="minorHAnsi"/>
        </w:rPr>
        <w:t>our digital needs,</w:t>
      </w:r>
      <w:r w:rsidRPr="0050744A">
        <w:rPr>
          <w:rFonts w:eastAsia="Calibri" w:cstheme="minorHAnsi"/>
        </w:rPr>
        <w:t xml:space="preserve"> whilst also being economically advantageous to the EEF. The Award Criteria are:</w:t>
      </w:r>
    </w:p>
    <w:p w14:paraId="7BAB6170" w14:textId="77777777" w:rsidR="0099119E" w:rsidRPr="0050744A" w:rsidRDefault="0099119E" w:rsidP="00042E79">
      <w:pPr>
        <w:pStyle w:val="ListParagraph"/>
        <w:numPr>
          <w:ilvl w:val="0"/>
          <w:numId w:val="6"/>
        </w:numPr>
        <w:spacing w:line="360" w:lineRule="auto"/>
        <w:rPr>
          <w:rFonts w:eastAsia="Calibri" w:cstheme="minorHAnsi"/>
        </w:rPr>
      </w:pPr>
      <w:r w:rsidRPr="0050744A">
        <w:rPr>
          <w:rFonts w:eastAsia="Calibri" w:cstheme="minorHAnsi"/>
        </w:rPr>
        <w:t>70% technical or quality.</w:t>
      </w:r>
    </w:p>
    <w:p w14:paraId="78C5EF7C" w14:textId="77777777" w:rsidR="0099119E" w:rsidRPr="0050744A" w:rsidRDefault="0099119E" w:rsidP="00042E79">
      <w:pPr>
        <w:pStyle w:val="ListParagraph"/>
        <w:numPr>
          <w:ilvl w:val="0"/>
          <w:numId w:val="6"/>
        </w:numPr>
        <w:spacing w:line="360" w:lineRule="auto"/>
        <w:rPr>
          <w:rFonts w:eastAsia="Calibri" w:cstheme="minorHAnsi"/>
        </w:rPr>
      </w:pPr>
      <w:r w:rsidRPr="0050744A">
        <w:rPr>
          <w:rFonts w:eastAsia="Calibri" w:cstheme="minorHAnsi"/>
        </w:rPr>
        <w:t>30% cost.</w:t>
      </w:r>
    </w:p>
    <w:p w14:paraId="5C81542B" w14:textId="77CDA592" w:rsidR="0099119E" w:rsidRPr="0050744A" w:rsidRDefault="0099119E" w:rsidP="00EA1917">
      <w:pPr>
        <w:spacing w:line="360" w:lineRule="auto"/>
        <w:rPr>
          <w:rFonts w:eastAsia="Calibri" w:cstheme="minorHAnsi"/>
        </w:rPr>
      </w:pPr>
      <w:r w:rsidRPr="0050744A">
        <w:rPr>
          <w:rFonts w:eastAsia="Calibri" w:cstheme="minorHAnsi"/>
        </w:rPr>
        <w:t>Scores are arrived at following the application of the Evaluation Criteria set out below to the tenderer's tender.</w:t>
      </w:r>
    </w:p>
    <w:p w14:paraId="6886D3A7" w14:textId="77777777" w:rsidR="0099119E" w:rsidRPr="0050744A" w:rsidRDefault="0099119E" w:rsidP="00EA1917">
      <w:pPr>
        <w:spacing w:line="360" w:lineRule="auto"/>
        <w:rPr>
          <w:rFonts w:eastAsia="Calibri" w:cstheme="minorHAnsi"/>
        </w:rPr>
      </w:pPr>
      <w:r w:rsidRPr="0050744A">
        <w:rPr>
          <w:rFonts w:eastAsia="Calibri" w:cstheme="minorHAnsi"/>
        </w:rPr>
        <w:t xml:space="preserve">Tenderers are required to submit a tender strictly in accordance with the requirements set out in this ITT, to ensure the EEF has the correct information to make the evaluation. Evasive, </w:t>
      </w:r>
      <w:proofErr w:type="gramStart"/>
      <w:r w:rsidRPr="0050744A">
        <w:rPr>
          <w:rFonts w:eastAsia="Calibri" w:cstheme="minorHAnsi"/>
        </w:rPr>
        <w:t>unclear</w:t>
      </w:r>
      <w:proofErr w:type="gramEnd"/>
      <w:r w:rsidRPr="0050744A">
        <w:rPr>
          <w:rFonts w:eastAsia="Calibri" w:cstheme="minorHAnsi"/>
        </w:rPr>
        <w:t xml:space="preserve"> or hedged tenders may be discounted in evaluation and may, at the EEF’s discretion, be taken as a rejection by the EEF of the terms set out in this ITT.</w:t>
      </w:r>
    </w:p>
    <w:p w14:paraId="1772AC4D" w14:textId="77777777" w:rsidR="0099119E" w:rsidRPr="0050744A" w:rsidRDefault="0099119E" w:rsidP="00EA1917">
      <w:pPr>
        <w:spacing w:line="360" w:lineRule="auto"/>
        <w:rPr>
          <w:rFonts w:eastAsia="Calibri" w:cstheme="minorHAnsi"/>
        </w:rPr>
      </w:pPr>
      <w:r w:rsidRPr="0050744A">
        <w:rPr>
          <w:rFonts w:eastAsia="Calibri" w:cstheme="minorHAnsi"/>
        </w:rPr>
        <w:t>The Tender Evaluation Model showing the Evaluation Criteria and the maximum scores attributable to them is set out below.</w:t>
      </w:r>
    </w:p>
    <w:p w14:paraId="2548B867" w14:textId="77777777" w:rsidR="0099119E" w:rsidRPr="0050744A" w:rsidRDefault="0099119E" w:rsidP="00EA1917">
      <w:pPr>
        <w:spacing w:line="360" w:lineRule="auto"/>
        <w:rPr>
          <w:rFonts w:eastAsia="Calibri" w:cstheme="minorHAnsi"/>
        </w:rPr>
      </w:pPr>
      <w:r w:rsidRPr="0050744A">
        <w:rPr>
          <w:rFonts w:eastAsia="Calibri" w:cstheme="minorHAnsi"/>
        </w:rPr>
        <w:t xml:space="preserve">The method of scoring the quality evaluation questions will be in accordance with the following </w:t>
      </w:r>
      <w:proofErr w:type="gramStart"/>
      <w:r w:rsidRPr="0050744A">
        <w:rPr>
          <w:rFonts w:eastAsia="Calibri" w:cstheme="minorHAnsi"/>
        </w:rPr>
        <w:t>6 point</w:t>
      </w:r>
      <w:proofErr w:type="gramEnd"/>
      <w:r w:rsidRPr="0050744A">
        <w:rPr>
          <w:rFonts w:eastAsia="Calibri" w:cstheme="minorHAnsi"/>
        </w:rPr>
        <w:t xml:space="preserve"> scale. The evaluation panel will use this to assign a score to each evaluation question response, which, following the group consensus marking, will then be multiplied by the respective question weighting to produce a weighted score for each evaluation question. Once the weighting to individual question responses have been applied the weighted scores will be added together to determine a final “Quality Score” out of 100.</w:t>
      </w:r>
    </w:p>
    <w:p w14:paraId="71D70442" w14:textId="77777777" w:rsidR="0099119E" w:rsidRPr="0050744A" w:rsidRDefault="0099119E" w:rsidP="00EA1917">
      <w:pPr>
        <w:spacing w:line="360" w:lineRule="auto"/>
        <w:rPr>
          <w:rFonts w:eastAsia="Calibri" w:cstheme="minorHAnsi"/>
        </w:rPr>
      </w:pPr>
      <w:r w:rsidRPr="0050744A">
        <w:rPr>
          <w:rFonts w:eastAsia="Calibri" w:cstheme="minorHAnsi"/>
        </w:rPr>
        <w:t>In general terms, scores will be awarded that correspond with the descriptor for the relevant score, quality evaluation responses will score higher where they answer the question in full, address all the criteria within the question and are supported by contextual evidence to demonstrate knowledge, experience, capability, and/or capacity relevant to the award criteria. Lower scores will be given where the question has not been answered in full, all the criteria have not been satisfactorily addressed, and/or there is not relevant evidence to support the response leading the evaluation panel to identify omissions or concerns that could represent a risk to the delivery of the requirement as specified.</w:t>
      </w:r>
    </w:p>
    <w:p w14:paraId="60CB44B2" w14:textId="77777777" w:rsidR="0099119E" w:rsidRPr="0050744A" w:rsidRDefault="0099119E" w:rsidP="00EA1917">
      <w:pPr>
        <w:spacing w:after="0" w:line="360" w:lineRule="auto"/>
        <w:rPr>
          <w:rFonts w:cstheme="minorHAnsi"/>
        </w:rPr>
      </w:pPr>
      <w:r w:rsidRPr="0050744A">
        <w:rPr>
          <w:rFonts w:cstheme="minorHAnsi"/>
        </w:rPr>
        <w:t>Scoring Scale</w:t>
      </w:r>
    </w:p>
    <w:p w14:paraId="71175014" w14:textId="77777777" w:rsidR="0099119E" w:rsidRPr="0050744A" w:rsidRDefault="0099119E" w:rsidP="00EA1917">
      <w:pPr>
        <w:spacing w:after="0" w:line="360" w:lineRule="auto"/>
        <w:rPr>
          <w:rFonts w:cstheme="minorHAnsi"/>
          <w:b/>
          <w:bCs/>
          <w:u w:val="single"/>
        </w:rPr>
      </w:pPr>
    </w:p>
    <w:tbl>
      <w:tblPr>
        <w:tblW w:w="9776" w:type="dxa"/>
        <w:tblInd w:w="-1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0744A" w:rsidRPr="0050744A" w14:paraId="46F41712" w14:textId="77777777" w:rsidTr="00E434BD">
        <w:trPr>
          <w:trHeight w:val="510"/>
        </w:trPr>
        <w:tc>
          <w:tcPr>
            <w:tcW w:w="1902" w:type="dxa"/>
            <w:tcBorders>
              <w:top w:val="single" w:sz="12" w:space="0" w:color="auto"/>
              <w:bottom w:val="single" w:sz="12" w:space="0" w:color="auto"/>
            </w:tcBorders>
            <w:shd w:val="clear" w:color="auto" w:fill="D9D9D9" w:themeFill="background1" w:themeFillShade="D9"/>
            <w:vAlign w:val="center"/>
          </w:tcPr>
          <w:p w14:paraId="2668134B" w14:textId="77777777" w:rsidR="0099119E" w:rsidRPr="0050744A" w:rsidRDefault="0099119E" w:rsidP="00EA1917">
            <w:pPr>
              <w:spacing w:before="60" w:after="60" w:line="360" w:lineRule="auto"/>
              <w:jc w:val="center"/>
              <w:rPr>
                <w:rFonts w:cstheme="minorHAnsi"/>
                <w:b/>
              </w:rPr>
            </w:pPr>
            <w:bookmarkStart w:id="1" w:name="_Hlk32412838"/>
            <w:r w:rsidRPr="0050744A">
              <w:rPr>
                <w:rFonts w:cstheme="minorHAnsi"/>
                <w:b/>
              </w:rPr>
              <w:t>Assessment</w:t>
            </w:r>
          </w:p>
        </w:tc>
        <w:tc>
          <w:tcPr>
            <w:tcW w:w="1075" w:type="dxa"/>
            <w:tcBorders>
              <w:top w:val="single" w:sz="12" w:space="0" w:color="auto"/>
              <w:bottom w:val="single" w:sz="12" w:space="0" w:color="auto"/>
            </w:tcBorders>
            <w:shd w:val="clear" w:color="auto" w:fill="D9D9D9" w:themeFill="background1" w:themeFillShade="D9"/>
            <w:vAlign w:val="center"/>
          </w:tcPr>
          <w:p w14:paraId="01B8D9D3" w14:textId="77777777" w:rsidR="0099119E" w:rsidRPr="0050744A" w:rsidRDefault="0099119E" w:rsidP="00EA1917">
            <w:pPr>
              <w:spacing w:before="60" w:after="60" w:line="360" w:lineRule="auto"/>
              <w:jc w:val="center"/>
              <w:rPr>
                <w:rFonts w:cstheme="minorHAnsi"/>
                <w:b/>
              </w:rPr>
            </w:pPr>
            <w:r w:rsidRPr="0050744A">
              <w:rPr>
                <w:rFonts w:cstheme="minorHAnsi"/>
                <w:b/>
              </w:rPr>
              <w:t>Marks</w:t>
            </w:r>
          </w:p>
        </w:tc>
        <w:tc>
          <w:tcPr>
            <w:tcW w:w="6799" w:type="dxa"/>
            <w:tcBorders>
              <w:top w:val="single" w:sz="12" w:space="0" w:color="auto"/>
              <w:bottom w:val="single" w:sz="12" w:space="0" w:color="auto"/>
            </w:tcBorders>
            <w:shd w:val="clear" w:color="auto" w:fill="D9D9D9" w:themeFill="background1" w:themeFillShade="D9"/>
            <w:vAlign w:val="center"/>
          </w:tcPr>
          <w:p w14:paraId="2B892242" w14:textId="77777777" w:rsidR="0099119E" w:rsidRPr="0050744A" w:rsidRDefault="0099119E" w:rsidP="00EA1917">
            <w:pPr>
              <w:spacing w:before="60" w:after="60" w:line="360" w:lineRule="auto"/>
              <w:jc w:val="center"/>
              <w:rPr>
                <w:rFonts w:cstheme="minorHAnsi"/>
                <w:b/>
              </w:rPr>
            </w:pPr>
            <w:r w:rsidRPr="0050744A">
              <w:rPr>
                <w:rFonts w:cstheme="minorHAnsi"/>
                <w:b/>
              </w:rPr>
              <w:t>Criteria</w:t>
            </w:r>
          </w:p>
        </w:tc>
      </w:tr>
      <w:tr w:rsidR="0050744A" w:rsidRPr="0050744A" w14:paraId="5C6AE676" w14:textId="77777777" w:rsidTr="00E434BD">
        <w:trPr>
          <w:trHeight w:val="805"/>
        </w:trPr>
        <w:tc>
          <w:tcPr>
            <w:tcW w:w="1902" w:type="dxa"/>
            <w:tcBorders>
              <w:top w:val="single" w:sz="12" w:space="0" w:color="auto"/>
              <w:left w:val="single" w:sz="12" w:space="0" w:color="auto"/>
              <w:bottom w:val="single" w:sz="8" w:space="0" w:color="auto"/>
              <w:right w:val="single" w:sz="8" w:space="0" w:color="auto"/>
            </w:tcBorders>
            <w:shd w:val="clear" w:color="auto" w:fill="auto"/>
            <w:vAlign w:val="center"/>
          </w:tcPr>
          <w:p w14:paraId="1D25D6E5" w14:textId="77777777" w:rsidR="0099119E" w:rsidRPr="0050744A" w:rsidRDefault="0099119E" w:rsidP="00EA1917">
            <w:pPr>
              <w:spacing w:before="60" w:after="60" w:line="360" w:lineRule="auto"/>
              <w:jc w:val="center"/>
              <w:rPr>
                <w:rFonts w:cstheme="minorHAnsi"/>
              </w:rPr>
            </w:pPr>
            <w:r w:rsidRPr="0050744A">
              <w:rPr>
                <w:rFonts w:cstheme="minorHAnsi"/>
              </w:rPr>
              <w:t>Excellent</w:t>
            </w:r>
          </w:p>
        </w:tc>
        <w:tc>
          <w:tcPr>
            <w:tcW w:w="1075" w:type="dxa"/>
            <w:tcBorders>
              <w:top w:val="single" w:sz="12" w:space="0" w:color="auto"/>
              <w:left w:val="nil"/>
              <w:bottom w:val="single" w:sz="8" w:space="0" w:color="auto"/>
              <w:right w:val="single" w:sz="8" w:space="0" w:color="auto"/>
            </w:tcBorders>
            <w:shd w:val="clear" w:color="auto" w:fill="auto"/>
            <w:vAlign w:val="center"/>
          </w:tcPr>
          <w:p w14:paraId="4FB1E25C" w14:textId="77777777" w:rsidR="0099119E" w:rsidRPr="0050744A" w:rsidRDefault="0099119E" w:rsidP="00EA1917">
            <w:pPr>
              <w:spacing w:before="60" w:after="60" w:line="360" w:lineRule="auto"/>
              <w:jc w:val="center"/>
              <w:rPr>
                <w:rFonts w:cstheme="minorHAnsi"/>
              </w:rPr>
            </w:pPr>
            <w:r w:rsidRPr="0050744A">
              <w:rPr>
                <w:rFonts w:cstheme="minorHAnsi"/>
              </w:rPr>
              <w:t>5</w:t>
            </w:r>
          </w:p>
        </w:tc>
        <w:tc>
          <w:tcPr>
            <w:tcW w:w="6799" w:type="dxa"/>
            <w:tcBorders>
              <w:top w:val="single" w:sz="12" w:space="0" w:color="auto"/>
              <w:left w:val="nil"/>
              <w:bottom w:val="single" w:sz="8" w:space="0" w:color="auto"/>
              <w:right w:val="single" w:sz="12" w:space="0" w:color="auto"/>
            </w:tcBorders>
            <w:shd w:val="clear" w:color="auto" w:fill="auto"/>
            <w:vAlign w:val="center"/>
          </w:tcPr>
          <w:p w14:paraId="7645D516" w14:textId="77777777" w:rsidR="0099119E" w:rsidRPr="0050744A" w:rsidRDefault="0099119E" w:rsidP="00EA1917">
            <w:pPr>
              <w:spacing w:before="60" w:after="60" w:line="360" w:lineRule="auto"/>
              <w:rPr>
                <w:rFonts w:cstheme="minorHAnsi"/>
              </w:rPr>
            </w:pPr>
            <w:r w:rsidRPr="0050744A">
              <w:rPr>
                <w:rFonts w:cstheme="minorHAnsi"/>
              </w:rPr>
              <w:t>The response answers the question in full, successfully meets all the criteria, and presents proposals that exceed or enhance the EEF’s requirement.</w:t>
            </w:r>
          </w:p>
          <w:p w14:paraId="700C9BE2" w14:textId="77777777" w:rsidR="0099119E" w:rsidRPr="0050744A" w:rsidRDefault="0099119E" w:rsidP="00EA1917">
            <w:pPr>
              <w:spacing w:before="60" w:after="60" w:line="360" w:lineRule="auto"/>
              <w:rPr>
                <w:rFonts w:cstheme="minorHAnsi"/>
              </w:rPr>
            </w:pPr>
            <w:r w:rsidRPr="0050744A">
              <w:rPr>
                <w:rFonts w:cstheme="minorHAnsi"/>
              </w:rPr>
              <w:t>Full and relevant evidence is provided to enhance the response.</w:t>
            </w:r>
          </w:p>
          <w:p w14:paraId="2EC526B6" w14:textId="77777777" w:rsidR="0099119E" w:rsidRPr="0050744A" w:rsidRDefault="0099119E" w:rsidP="00EA1917">
            <w:pPr>
              <w:spacing w:before="60" w:after="60" w:line="360" w:lineRule="auto"/>
              <w:rPr>
                <w:rFonts w:cstheme="minorHAnsi"/>
              </w:rPr>
            </w:pPr>
            <w:r w:rsidRPr="0050744A">
              <w:rPr>
                <w:rFonts w:cstheme="minorHAnsi"/>
              </w:rPr>
              <w:lastRenderedPageBreak/>
              <w:t>Demonstrates a comprehensive level of knowledge, experience, capability, or capacity and demonstrates that the Potential Provider can meet the requirement in full and to a high standard.</w:t>
            </w:r>
          </w:p>
        </w:tc>
      </w:tr>
      <w:tr w:rsidR="0050744A" w:rsidRPr="0050744A" w14:paraId="5BC9513A" w14:textId="77777777" w:rsidTr="00E434BD">
        <w:trPr>
          <w:trHeight w:val="805"/>
        </w:trPr>
        <w:tc>
          <w:tcPr>
            <w:tcW w:w="1902" w:type="dxa"/>
            <w:tcBorders>
              <w:top w:val="nil"/>
              <w:left w:val="single" w:sz="12" w:space="0" w:color="auto"/>
              <w:bottom w:val="single" w:sz="8" w:space="0" w:color="auto"/>
              <w:right w:val="single" w:sz="8" w:space="0" w:color="auto"/>
            </w:tcBorders>
            <w:shd w:val="clear" w:color="auto" w:fill="auto"/>
            <w:vAlign w:val="center"/>
          </w:tcPr>
          <w:p w14:paraId="0C182E9D" w14:textId="77777777" w:rsidR="0099119E" w:rsidRPr="0050744A" w:rsidRDefault="0099119E" w:rsidP="00EA1917">
            <w:pPr>
              <w:spacing w:before="60" w:after="60" w:line="360" w:lineRule="auto"/>
              <w:jc w:val="center"/>
              <w:rPr>
                <w:rFonts w:cstheme="minorHAnsi"/>
              </w:rPr>
            </w:pPr>
            <w:r w:rsidRPr="0050744A">
              <w:rPr>
                <w:rFonts w:cstheme="minorHAnsi"/>
              </w:rPr>
              <w:lastRenderedPageBreak/>
              <w:t>Good</w:t>
            </w:r>
          </w:p>
        </w:tc>
        <w:tc>
          <w:tcPr>
            <w:tcW w:w="1075" w:type="dxa"/>
            <w:tcBorders>
              <w:top w:val="nil"/>
              <w:left w:val="nil"/>
              <w:bottom w:val="single" w:sz="8" w:space="0" w:color="auto"/>
              <w:right w:val="single" w:sz="8" w:space="0" w:color="auto"/>
            </w:tcBorders>
            <w:shd w:val="clear" w:color="auto" w:fill="auto"/>
            <w:vAlign w:val="center"/>
          </w:tcPr>
          <w:p w14:paraId="16C0E62C" w14:textId="77777777" w:rsidR="0099119E" w:rsidRPr="0050744A" w:rsidRDefault="0099119E" w:rsidP="00EA1917">
            <w:pPr>
              <w:spacing w:before="60" w:after="60" w:line="360" w:lineRule="auto"/>
              <w:jc w:val="center"/>
              <w:rPr>
                <w:rFonts w:cstheme="minorHAnsi"/>
              </w:rPr>
            </w:pPr>
            <w:r w:rsidRPr="0050744A">
              <w:rPr>
                <w:rFonts w:cstheme="minorHAnsi"/>
              </w:rPr>
              <w:t>4</w:t>
            </w:r>
          </w:p>
        </w:tc>
        <w:tc>
          <w:tcPr>
            <w:tcW w:w="6799" w:type="dxa"/>
            <w:tcBorders>
              <w:top w:val="nil"/>
              <w:left w:val="nil"/>
              <w:bottom w:val="single" w:sz="8" w:space="0" w:color="auto"/>
              <w:right w:val="single" w:sz="12" w:space="0" w:color="auto"/>
            </w:tcBorders>
            <w:shd w:val="clear" w:color="auto" w:fill="auto"/>
            <w:vAlign w:val="center"/>
          </w:tcPr>
          <w:p w14:paraId="014AF51D" w14:textId="77777777" w:rsidR="0099119E" w:rsidRPr="0050744A" w:rsidRDefault="0099119E" w:rsidP="00EA1917">
            <w:pPr>
              <w:spacing w:before="60" w:after="60" w:line="360" w:lineRule="auto"/>
              <w:rPr>
                <w:rFonts w:cstheme="minorHAnsi"/>
              </w:rPr>
            </w:pPr>
            <w:r w:rsidRPr="0050744A">
              <w:rPr>
                <w:rFonts w:cstheme="minorHAnsi"/>
              </w:rPr>
              <w:t>The response answers the question in full and successfully meets all the criteria.</w:t>
            </w:r>
          </w:p>
          <w:p w14:paraId="33AA05D2" w14:textId="77777777" w:rsidR="0099119E" w:rsidRPr="0050744A" w:rsidRDefault="0099119E" w:rsidP="00EA1917">
            <w:pPr>
              <w:spacing w:before="60" w:after="60" w:line="360" w:lineRule="auto"/>
              <w:rPr>
                <w:rFonts w:cstheme="minorHAnsi"/>
              </w:rPr>
            </w:pPr>
            <w:r w:rsidRPr="0050744A">
              <w:rPr>
                <w:rFonts w:cstheme="minorHAnsi"/>
              </w:rPr>
              <w:t>Full and relevant evidence is provided to support the response.</w:t>
            </w:r>
          </w:p>
          <w:p w14:paraId="1CAE0A2E" w14:textId="77777777" w:rsidR="0099119E" w:rsidRPr="0050744A" w:rsidRDefault="0099119E" w:rsidP="00EA1917">
            <w:pPr>
              <w:spacing w:before="60" w:after="60" w:line="360" w:lineRule="auto"/>
              <w:rPr>
                <w:rFonts w:cstheme="minorHAnsi"/>
              </w:rPr>
            </w:pPr>
            <w:r w:rsidRPr="0050744A">
              <w:rPr>
                <w:rFonts w:cstheme="minorHAnsi"/>
              </w:rPr>
              <w:t>Demonstrates a good level of knowledge, experience, capability, or capacity and no concerns or omissions are identified.</w:t>
            </w:r>
          </w:p>
        </w:tc>
      </w:tr>
      <w:tr w:rsidR="0050744A" w:rsidRPr="0050744A" w14:paraId="70CD1ABE" w14:textId="77777777" w:rsidTr="00E434BD">
        <w:trPr>
          <w:trHeight w:val="805"/>
        </w:trPr>
        <w:tc>
          <w:tcPr>
            <w:tcW w:w="1902" w:type="dxa"/>
            <w:tcBorders>
              <w:top w:val="nil"/>
              <w:left w:val="single" w:sz="12" w:space="0" w:color="auto"/>
              <w:bottom w:val="single" w:sz="8" w:space="0" w:color="auto"/>
              <w:right w:val="single" w:sz="8" w:space="0" w:color="auto"/>
            </w:tcBorders>
            <w:shd w:val="clear" w:color="auto" w:fill="auto"/>
            <w:vAlign w:val="center"/>
          </w:tcPr>
          <w:p w14:paraId="553DFD57" w14:textId="77777777" w:rsidR="0099119E" w:rsidRPr="0050744A" w:rsidRDefault="0099119E" w:rsidP="00EA1917">
            <w:pPr>
              <w:spacing w:before="60" w:after="60" w:line="360" w:lineRule="auto"/>
              <w:jc w:val="center"/>
              <w:rPr>
                <w:rFonts w:cstheme="minorHAnsi"/>
              </w:rPr>
            </w:pPr>
            <w:r w:rsidRPr="0050744A">
              <w:rPr>
                <w:rFonts w:cstheme="minorHAnsi"/>
              </w:rPr>
              <w:t>Satisfactory</w:t>
            </w:r>
          </w:p>
        </w:tc>
        <w:tc>
          <w:tcPr>
            <w:tcW w:w="1075" w:type="dxa"/>
            <w:tcBorders>
              <w:top w:val="nil"/>
              <w:left w:val="nil"/>
              <w:bottom w:val="single" w:sz="8" w:space="0" w:color="auto"/>
              <w:right w:val="single" w:sz="8" w:space="0" w:color="auto"/>
            </w:tcBorders>
            <w:shd w:val="clear" w:color="auto" w:fill="auto"/>
            <w:vAlign w:val="center"/>
          </w:tcPr>
          <w:p w14:paraId="462CDDE7" w14:textId="77777777" w:rsidR="0099119E" w:rsidRPr="0050744A" w:rsidRDefault="0099119E" w:rsidP="00EA1917">
            <w:pPr>
              <w:spacing w:before="60" w:after="60" w:line="360" w:lineRule="auto"/>
              <w:jc w:val="center"/>
              <w:rPr>
                <w:rFonts w:cstheme="minorHAnsi"/>
              </w:rPr>
            </w:pPr>
            <w:r w:rsidRPr="0050744A">
              <w:rPr>
                <w:rFonts w:cstheme="minorHAnsi"/>
              </w:rPr>
              <w:t>3</w:t>
            </w:r>
          </w:p>
        </w:tc>
        <w:tc>
          <w:tcPr>
            <w:tcW w:w="6799" w:type="dxa"/>
            <w:tcBorders>
              <w:top w:val="nil"/>
              <w:left w:val="nil"/>
              <w:bottom w:val="single" w:sz="8" w:space="0" w:color="auto"/>
              <w:right w:val="single" w:sz="12" w:space="0" w:color="auto"/>
            </w:tcBorders>
            <w:shd w:val="clear" w:color="auto" w:fill="auto"/>
            <w:vAlign w:val="center"/>
          </w:tcPr>
          <w:p w14:paraId="4249C4F4" w14:textId="77777777" w:rsidR="0099119E" w:rsidRPr="0050744A" w:rsidRDefault="0099119E" w:rsidP="00EA1917">
            <w:pPr>
              <w:spacing w:before="60" w:after="60" w:line="360" w:lineRule="auto"/>
              <w:rPr>
                <w:rFonts w:cstheme="minorHAnsi"/>
              </w:rPr>
            </w:pPr>
            <w:r w:rsidRPr="0050744A">
              <w:rPr>
                <w:rFonts w:cstheme="minorHAnsi"/>
              </w:rPr>
              <w:t>The response answers the question and meets the criteria to a satisfactory standard but may lack some clarity or detail in how the proposed solutions will be achieved.</w:t>
            </w:r>
          </w:p>
          <w:p w14:paraId="23159CE9" w14:textId="77777777" w:rsidR="0099119E" w:rsidRPr="0050744A" w:rsidRDefault="0099119E" w:rsidP="00EA1917">
            <w:pPr>
              <w:spacing w:before="60" w:after="60" w:line="360" w:lineRule="auto"/>
              <w:rPr>
                <w:rFonts w:cstheme="minorHAnsi"/>
              </w:rPr>
            </w:pPr>
            <w:r w:rsidRPr="0050744A">
              <w:rPr>
                <w:rFonts w:cstheme="minorHAnsi"/>
              </w:rPr>
              <w:t>Relevant evidence is provided to support the response. Lack of clarity and any missing evidence or detail is only minor.</w:t>
            </w:r>
          </w:p>
          <w:p w14:paraId="0F314913" w14:textId="77777777" w:rsidR="0099119E" w:rsidRPr="0050744A" w:rsidRDefault="0099119E" w:rsidP="00EA1917">
            <w:pPr>
              <w:spacing w:before="60" w:after="60" w:line="360" w:lineRule="auto"/>
              <w:rPr>
                <w:rFonts w:cstheme="minorHAnsi"/>
              </w:rPr>
            </w:pPr>
            <w:r w:rsidRPr="0050744A">
              <w:rPr>
                <w:rFonts w:cstheme="minorHAnsi"/>
              </w:rPr>
              <w:t>Demonstrates a satisfactory level of knowledge, experience, capability, or capacity and any concerns or omissions are not considered to represent a risk or could be reasonably resolved.</w:t>
            </w:r>
          </w:p>
        </w:tc>
      </w:tr>
      <w:tr w:rsidR="0050744A" w:rsidRPr="0050744A" w14:paraId="42D8019C" w14:textId="77777777" w:rsidTr="00E434BD">
        <w:trPr>
          <w:trHeight w:val="285"/>
        </w:trPr>
        <w:tc>
          <w:tcPr>
            <w:tcW w:w="1902" w:type="dxa"/>
            <w:tcBorders>
              <w:top w:val="nil"/>
              <w:left w:val="single" w:sz="12" w:space="0" w:color="auto"/>
              <w:bottom w:val="single" w:sz="8" w:space="0" w:color="auto"/>
              <w:right w:val="single" w:sz="8" w:space="0" w:color="auto"/>
            </w:tcBorders>
            <w:shd w:val="clear" w:color="auto" w:fill="auto"/>
            <w:vAlign w:val="center"/>
          </w:tcPr>
          <w:p w14:paraId="0787D7C0" w14:textId="77777777" w:rsidR="0099119E" w:rsidRPr="0050744A" w:rsidRDefault="0099119E" w:rsidP="00EA1917">
            <w:pPr>
              <w:spacing w:before="60" w:after="60" w:line="360" w:lineRule="auto"/>
              <w:jc w:val="center"/>
              <w:rPr>
                <w:rFonts w:cstheme="minorHAnsi"/>
              </w:rPr>
            </w:pPr>
            <w:r w:rsidRPr="0050744A">
              <w:rPr>
                <w:rFonts w:cstheme="minorHAnsi"/>
              </w:rPr>
              <w:t>Poor</w:t>
            </w:r>
          </w:p>
        </w:tc>
        <w:tc>
          <w:tcPr>
            <w:tcW w:w="1075" w:type="dxa"/>
            <w:tcBorders>
              <w:top w:val="nil"/>
              <w:left w:val="nil"/>
              <w:bottom w:val="single" w:sz="8" w:space="0" w:color="auto"/>
              <w:right w:val="single" w:sz="8" w:space="0" w:color="auto"/>
            </w:tcBorders>
            <w:shd w:val="clear" w:color="auto" w:fill="auto"/>
            <w:vAlign w:val="center"/>
          </w:tcPr>
          <w:p w14:paraId="016C8372" w14:textId="77777777" w:rsidR="0099119E" w:rsidRPr="0050744A" w:rsidRDefault="0099119E" w:rsidP="00EA1917">
            <w:pPr>
              <w:spacing w:before="60" w:after="60" w:line="360" w:lineRule="auto"/>
              <w:jc w:val="center"/>
              <w:rPr>
                <w:rFonts w:cstheme="minorHAnsi"/>
              </w:rPr>
            </w:pPr>
            <w:r w:rsidRPr="0050744A">
              <w:rPr>
                <w:rFonts w:cstheme="minorHAnsi"/>
              </w:rPr>
              <w:t>2</w:t>
            </w:r>
          </w:p>
        </w:tc>
        <w:tc>
          <w:tcPr>
            <w:tcW w:w="6799" w:type="dxa"/>
            <w:tcBorders>
              <w:top w:val="nil"/>
              <w:left w:val="nil"/>
              <w:bottom w:val="single" w:sz="8" w:space="0" w:color="auto"/>
              <w:right w:val="single" w:sz="12" w:space="0" w:color="auto"/>
            </w:tcBorders>
            <w:shd w:val="clear" w:color="auto" w:fill="auto"/>
            <w:vAlign w:val="center"/>
          </w:tcPr>
          <w:p w14:paraId="3AFB63B6" w14:textId="77777777" w:rsidR="0099119E" w:rsidRPr="0050744A" w:rsidRDefault="0099119E" w:rsidP="00EA1917">
            <w:pPr>
              <w:spacing w:before="60" w:after="60" w:line="360" w:lineRule="auto"/>
              <w:rPr>
                <w:rFonts w:cstheme="minorHAnsi"/>
              </w:rPr>
            </w:pPr>
            <w:r w:rsidRPr="0050744A">
              <w:rPr>
                <w:rFonts w:cstheme="minorHAnsi"/>
              </w:rPr>
              <w:t>The response does not answer the question in full and either satisfies only some of the criteria or exhibits omissions regarding meeting the criteria.</w:t>
            </w:r>
          </w:p>
          <w:p w14:paraId="592D18E8" w14:textId="77777777" w:rsidR="0099119E" w:rsidRPr="0050744A" w:rsidRDefault="0099119E" w:rsidP="00EA1917">
            <w:pPr>
              <w:spacing w:before="60" w:after="60" w:line="360" w:lineRule="auto"/>
              <w:rPr>
                <w:rFonts w:cstheme="minorHAnsi"/>
              </w:rPr>
            </w:pPr>
            <w:r w:rsidRPr="0050744A">
              <w:rPr>
                <w:rFonts w:cstheme="minorHAnsi"/>
              </w:rPr>
              <w:t>Some evidence is provided to support the response but is lacking in sufficient detail in one or more areas.</w:t>
            </w:r>
          </w:p>
          <w:p w14:paraId="32214EC7" w14:textId="77777777" w:rsidR="0099119E" w:rsidRPr="0050744A" w:rsidRDefault="0099119E" w:rsidP="00EA1917">
            <w:pPr>
              <w:spacing w:before="60" w:after="60" w:line="360" w:lineRule="auto"/>
              <w:rPr>
                <w:rFonts w:cstheme="minorHAnsi"/>
              </w:rPr>
            </w:pPr>
            <w:r w:rsidRPr="0050744A">
              <w:rPr>
                <w:rFonts w:cstheme="minorHAnsi"/>
              </w:rPr>
              <w:t>Demonstrates a lack of knowledge, experience, capability, or capacity and presents concerns or omissions that are considered to represent a risk or would have an impact on service delivery that would require significant external intervention to manage or resolve.</w:t>
            </w:r>
          </w:p>
        </w:tc>
      </w:tr>
      <w:tr w:rsidR="0050744A" w:rsidRPr="0050744A" w14:paraId="11583CF8" w14:textId="77777777" w:rsidTr="00E434BD">
        <w:trPr>
          <w:trHeight w:val="285"/>
        </w:trPr>
        <w:tc>
          <w:tcPr>
            <w:tcW w:w="1902" w:type="dxa"/>
            <w:tcBorders>
              <w:top w:val="nil"/>
              <w:left w:val="single" w:sz="12" w:space="0" w:color="auto"/>
              <w:bottom w:val="single" w:sz="8" w:space="0" w:color="auto"/>
              <w:right w:val="single" w:sz="8" w:space="0" w:color="auto"/>
            </w:tcBorders>
            <w:shd w:val="clear" w:color="auto" w:fill="auto"/>
            <w:vAlign w:val="center"/>
          </w:tcPr>
          <w:p w14:paraId="73C284ED" w14:textId="77777777" w:rsidR="0099119E" w:rsidRPr="0050744A" w:rsidRDefault="0099119E" w:rsidP="00EA1917">
            <w:pPr>
              <w:spacing w:before="60" w:after="60" w:line="360" w:lineRule="auto"/>
              <w:jc w:val="center"/>
              <w:rPr>
                <w:rFonts w:cstheme="minorHAnsi"/>
              </w:rPr>
            </w:pPr>
            <w:r w:rsidRPr="0050744A">
              <w:rPr>
                <w:rFonts w:cstheme="minorHAnsi"/>
              </w:rPr>
              <w:t>Very Poor</w:t>
            </w:r>
          </w:p>
        </w:tc>
        <w:tc>
          <w:tcPr>
            <w:tcW w:w="1075" w:type="dxa"/>
            <w:tcBorders>
              <w:top w:val="nil"/>
              <w:left w:val="nil"/>
              <w:bottom w:val="single" w:sz="8" w:space="0" w:color="auto"/>
              <w:right w:val="single" w:sz="8" w:space="0" w:color="auto"/>
            </w:tcBorders>
            <w:shd w:val="clear" w:color="auto" w:fill="auto"/>
            <w:vAlign w:val="center"/>
          </w:tcPr>
          <w:p w14:paraId="08726E57" w14:textId="77777777" w:rsidR="0099119E" w:rsidRPr="0050744A" w:rsidRDefault="0099119E" w:rsidP="00EA1917">
            <w:pPr>
              <w:spacing w:before="60" w:after="60" w:line="360" w:lineRule="auto"/>
              <w:jc w:val="center"/>
              <w:rPr>
                <w:rFonts w:cstheme="minorHAnsi"/>
              </w:rPr>
            </w:pPr>
            <w:r w:rsidRPr="0050744A">
              <w:rPr>
                <w:rFonts w:cstheme="minorHAnsi"/>
              </w:rPr>
              <w:t>1</w:t>
            </w:r>
          </w:p>
        </w:tc>
        <w:tc>
          <w:tcPr>
            <w:tcW w:w="6799" w:type="dxa"/>
            <w:tcBorders>
              <w:top w:val="nil"/>
              <w:left w:val="nil"/>
              <w:bottom w:val="single" w:sz="8" w:space="0" w:color="auto"/>
              <w:right w:val="single" w:sz="12" w:space="0" w:color="auto"/>
            </w:tcBorders>
            <w:shd w:val="clear" w:color="auto" w:fill="auto"/>
            <w:vAlign w:val="center"/>
          </w:tcPr>
          <w:p w14:paraId="28FFA4FF" w14:textId="77777777" w:rsidR="0099119E" w:rsidRPr="0050744A" w:rsidRDefault="0099119E" w:rsidP="00EA1917">
            <w:pPr>
              <w:spacing w:before="60" w:after="60" w:line="360" w:lineRule="auto"/>
              <w:rPr>
                <w:rFonts w:cstheme="minorHAnsi"/>
              </w:rPr>
            </w:pPr>
            <w:r w:rsidRPr="0050744A">
              <w:rPr>
                <w:rFonts w:cstheme="minorHAnsi"/>
              </w:rPr>
              <w:t xml:space="preserve">The response does not answer the question and either fails to meet </w:t>
            </w:r>
            <w:proofErr w:type="gramStart"/>
            <w:r w:rsidRPr="0050744A">
              <w:rPr>
                <w:rFonts w:cstheme="minorHAnsi"/>
              </w:rPr>
              <w:t>a number of</w:t>
            </w:r>
            <w:proofErr w:type="gramEnd"/>
            <w:r w:rsidRPr="0050744A">
              <w:rPr>
                <w:rFonts w:cstheme="minorHAnsi"/>
              </w:rPr>
              <w:t xml:space="preserve"> criteria or exhibits clear and significant omissions with regard to meeting the criteria.</w:t>
            </w:r>
          </w:p>
          <w:p w14:paraId="7269969C" w14:textId="77777777" w:rsidR="0099119E" w:rsidRPr="0050744A" w:rsidRDefault="0099119E" w:rsidP="00EA1917">
            <w:pPr>
              <w:spacing w:before="60" w:after="60" w:line="360" w:lineRule="auto"/>
              <w:rPr>
                <w:rFonts w:cstheme="minorHAnsi"/>
              </w:rPr>
            </w:pPr>
            <w:r w:rsidRPr="0050744A">
              <w:rPr>
                <w:rFonts w:cstheme="minorHAnsi"/>
              </w:rPr>
              <w:t xml:space="preserve">Inadequate or no supporting evidence has been provided to support the response. </w:t>
            </w:r>
          </w:p>
          <w:p w14:paraId="57C3E5EB" w14:textId="77777777" w:rsidR="0099119E" w:rsidRPr="0050744A" w:rsidRDefault="0099119E" w:rsidP="00EA1917">
            <w:pPr>
              <w:spacing w:before="60" w:after="60" w:line="360" w:lineRule="auto"/>
              <w:rPr>
                <w:rFonts w:cstheme="minorHAnsi"/>
              </w:rPr>
            </w:pPr>
            <w:r w:rsidRPr="0050744A">
              <w:rPr>
                <w:rFonts w:cstheme="minorHAnsi"/>
              </w:rPr>
              <w:t>Demonstrates a lack of knowledge, experience, capability, or capacity and presents significant concerns or omissions that are considered to represent an unacceptable level of risk and/or would have a detrimental impact on service delivery.</w:t>
            </w:r>
          </w:p>
        </w:tc>
      </w:tr>
      <w:tr w:rsidR="0050744A" w:rsidRPr="0050744A" w14:paraId="6DCB3E6A" w14:textId="77777777" w:rsidTr="00E434BD">
        <w:trPr>
          <w:trHeight w:val="285"/>
        </w:trPr>
        <w:tc>
          <w:tcPr>
            <w:tcW w:w="1902" w:type="dxa"/>
            <w:tcBorders>
              <w:top w:val="nil"/>
              <w:left w:val="single" w:sz="12" w:space="0" w:color="auto"/>
              <w:bottom w:val="single" w:sz="12" w:space="0" w:color="auto"/>
              <w:right w:val="single" w:sz="8" w:space="0" w:color="auto"/>
            </w:tcBorders>
            <w:shd w:val="clear" w:color="auto" w:fill="auto"/>
            <w:vAlign w:val="center"/>
          </w:tcPr>
          <w:p w14:paraId="0127AC59" w14:textId="77777777" w:rsidR="0099119E" w:rsidRPr="0050744A" w:rsidRDefault="0099119E" w:rsidP="00EA1917">
            <w:pPr>
              <w:spacing w:before="60" w:after="60" w:line="360" w:lineRule="auto"/>
              <w:jc w:val="center"/>
              <w:rPr>
                <w:rFonts w:cstheme="minorHAnsi"/>
              </w:rPr>
            </w:pPr>
            <w:r w:rsidRPr="0050744A">
              <w:rPr>
                <w:rFonts w:cstheme="minorHAnsi"/>
              </w:rPr>
              <w:lastRenderedPageBreak/>
              <w:t>Unacceptable</w:t>
            </w:r>
          </w:p>
        </w:tc>
        <w:tc>
          <w:tcPr>
            <w:tcW w:w="1075" w:type="dxa"/>
            <w:tcBorders>
              <w:top w:val="nil"/>
              <w:left w:val="nil"/>
              <w:bottom w:val="single" w:sz="12" w:space="0" w:color="auto"/>
              <w:right w:val="single" w:sz="8" w:space="0" w:color="auto"/>
            </w:tcBorders>
            <w:shd w:val="clear" w:color="auto" w:fill="auto"/>
            <w:vAlign w:val="center"/>
          </w:tcPr>
          <w:p w14:paraId="6A0B72EC" w14:textId="77777777" w:rsidR="0099119E" w:rsidRPr="0050744A" w:rsidRDefault="0099119E" w:rsidP="00EA1917">
            <w:pPr>
              <w:spacing w:before="60" w:after="60" w:line="360" w:lineRule="auto"/>
              <w:jc w:val="center"/>
              <w:rPr>
                <w:rFonts w:cstheme="minorHAnsi"/>
              </w:rPr>
            </w:pPr>
            <w:r w:rsidRPr="0050744A">
              <w:rPr>
                <w:rFonts w:cstheme="minorHAnsi"/>
              </w:rPr>
              <w:t>0</w:t>
            </w:r>
          </w:p>
        </w:tc>
        <w:tc>
          <w:tcPr>
            <w:tcW w:w="6799" w:type="dxa"/>
            <w:tcBorders>
              <w:top w:val="nil"/>
              <w:left w:val="nil"/>
              <w:bottom w:val="single" w:sz="12" w:space="0" w:color="auto"/>
              <w:right w:val="single" w:sz="12" w:space="0" w:color="auto"/>
            </w:tcBorders>
            <w:shd w:val="clear" w:color="auto" w:fill="auto"/>
            <w:vAlign w:val="center"/>
          </w:tcPr>
          <w:p w14:paraId="5444C876" w14:textId="77777777" w:rsidR="0099119E" w:rsidRPr="0050744A" w:rsidRDefault="0099119E" w:rsidP="00EA1917">
            <w:pPr>
              <w:spacing w:before="60" w:after="60" w:line="360" w:lineRule="auto"/>
              <w:rPr>
                <w:rFonts w:cstheme="minorHAnsi"/>
              </w:rPr>
            </w:pPr>
            <w:r w:rsidRPr="0050744A">
              <w:rPr>
                <w:rFonts w:cstheme="minorHAnsi"/>
              </w:rPr>
              <w:t>The response is absent or incomplete and/or the proposals are not relevant to the EEF’s requirements. The response does not meet the EEF’s requirements.</w:t>
            </w:r>
          </w:p>
        </w:tc>
      </w:tr>
      <w:bookmarkEnd w:id="1"/>
    </w:tbl>
    <w:p w14:paraId="292669C3" w14:textId="77777777" w:rsidR="0099119E" w:rsidRPr="0050744A" w:rsidRDefault="0099119E" w:rsidP="00EA1917">
      <w:pPr>
        <w:spacing w:line="360" w:lineRule="auto"/>
        <w:rPr>
          <w:rFonts w:eastAsia="Calibri" w:cstheme="minorHAnsi"/>
        </w:rPr>
      </w:pPr>
    </w:p>
    <w:p w14:paraId="41B41E0E" w14:textId="2ABD24A2" w:rsidR="0099119E" w:rsidRPr="0050744A" w:rsidRDefault="0099119E" w:rsidP="00181CD6">
      <w:pPr>
        <w:tabs>
          <w:tab w:val="left" w:pos="6276"/>
        </w:tabs>
        <w:spacing w:line="360" w:lineRule="auto"/>
        <w:rPr>
          <w:rFonts w:eastAsia="Calibri" w:cstheme="minorHAnsi"/>
        </w:rPr>
      </w:pPr>
      <w:r w:rsidRPr="00181CD6">
        <w:rPr>
          <w:rFonts w:eastAsia="Calibri" w:cstheme="minorHAnsi"/>
        </w:rPr>
        <w:t>The proposals will be assessed based on the following criteria:</w:t>
      </w:r>
      <w:r w:rsidRPr="0050744A">
        <w:rPr>
          <w:rFonts w:eastAsia="Calibri" w:cstheme="minorHAnsi"/>
        </w:rPr>
        <w:t xml:space="preserve"> </w:t>
      </w:r>
      <w:r w:rsidR="00181CD6">
        <w:rPr>
          <w:rFonts w:eastAsia="Calibri" w:cstheme="minorHAnsi"/>
        </w:rPr>
        <w:tab/>
      </w:r>
    </w:p>
    <w:tbl>
      <w:tblPr>
        <w:tblStyle w:val="TableGrid"/>
        <w:tblW w:w="0" w:type="auto"/>
        <w:tblInd w:w="-113" w:type="dxa"/>
        <w:tblLook w:val="04A0" w:firstRow="1" w:lastRow="0" w:firstColumn="1" w:lastColumn="0" w:noHBand="0" w:noVBand="1"/>
      </w:tblPr>
      <w:tblGrid>
        <w:gridCol w:w="5070"/>
        <w:gridCol w:w="4666"/>
      </w:tblGrid>
      <w:tr w:rsidR="0050744A" w:rsidRPr="0050744A" w14:paraId="0EA91CA8" w14:textId="77777777" w:rsidTr="00E434BD">
        <w:tc>
          <w:tcPr>
            <w:tcW w:w="5070" w:type="dxa"/>
          </w:tcPr>
          <w:p w14:paraId="35F1CC1D" w14:textId="77777777" w:rsidR="0099119E" w:rsidRPr="0050744A" w:rsidRDefault="0099119E" w:rsidP="00EA1917">
            <w:pPr>
              <w:spacing w:line="360" w:lineRule="auto"/>
              <w:ind w:left="360"/>
              <w:rPr>
                <w:rFonts w:eastAsia="Calibri" w:cstheme="minorHAnsi"/>
                <w:b/>
                <w:bCs/>
              </w:rPr>
            </w:pPr>
            <w:r w:rsidRPr="0050744A">
              <w:rPr>
                <w:rFonts w:eastAsia="Calibri" w:cstheme="minorHAnsi"/>
                <w:b/>
                <w:bCs/>
              </w:rPr>
              <w:t>Evaluation criteria</w:t>
            </w:r>
          </w:p>
        </w:tc>
        <w:tc>
          <w:tcPr>
            <w:tcW w:w="4666" w:type="dxa"/>
          </w:tcPr>
          <w:p w14:paraId="183043E3" w14:textId="77777777" w:rsidR="0099119E" w:rsidRPr="0050744A" w:rsidRDefault="0099119E" w:rsidP="00EA1917">
            <w:pPr>
              <w:spacing w:line="360" w:lineRule="auto"/>
              <w:ind w:left="360"/>
              <w:rPr>
                <w:rFonts w:eastAsia="Calibri" w:cstheme="minorHAnsi"/>
                <w:b/>
                <w:bCs/>
              </w:rPr>
            </w:pPr>
            <w:r w:rsidRPr="0050744A">
              <w:rPr>
                <w:rFonts w:eastAsia="Calibri" w:cstheme="minorHAnsi"/>
                <w:b/>
                <w:bCs/>
              </w:rPr>
              <w:t>Weighting</w:t>
            </w:r>
          </w:p>
        </w:tc>
      </w:tr>
      <w:tr w:rsidR="0050744A" w:rsidRPr="0050744A" w14:paraId="731F631A" w14:textId="77777777" w:rsidTr="00E434BD">
        <w:tc>
          <w:tcPr>
            <w:tcW w:w="5070" w:type="dxa"/>
          </w:tcPr>
          <w:p w14:paraId="3C19DBC3" w14:textId="77777777" w:rsidR="00085BD1" w:rsidRPr="00085BD1" w:rsidRDefault="0099119E" w:rsidP="00042E79">
            <w:pPr>
              <w:pStyle w:val="ListParagraph"/>
              <w:numPr>
                <w:ilvl w:val="0"/>
                <w:numId w:val="7"/>
              </w:numPr>
              <w:spacing w:line="360" w:lineRule="auto"/>
              <w:rPr>
                <w:rFonts w:eastAsia="Calibri" w:cstheme="minorHAnsi"/>
              </w:rPr>
            </w:pPr>
            <w:r w:rsidRPr="0050744A">
              <w:rPr>
                <w:rFonts w:eastAsia="Calibri" w:cstheme="minorHAnsi"/>
                <w:b/>
                <w:bCs/>
              </w:rPr>
              <w:t>Alignment of proposal to web development and design requirements</w:t>
            </w:r>
          </w:p>
          <w:p w14:paraId="50612731" w14:textId="77777777" w:rsidR="00085BD1" w:rsidRDefault="00085BD1" w:rsidP="00085BD1">
            <w:pPr>
              <w:spacing w:line="360" w:lineRule="auto"/>
              <w:rPr>
                <w:rFonts w:eastAsia="Calibri" w:cstheme="minorHAnsi"/>
              </w:rPr>
            </w:pPr>
          </w:p>
          <w:p w14:paraId="6A56B972" w14:textId="77777777" w:rsidR="000E1B6F" w:rsidRDefault="000E1B6F" w:rsidP="00085BD1">
            <w:pPr>
              <w:spacing w:line="360" w:lineRule="auto"/>
              <w:rPr>
                <w:rFonts w:eastAsia="Calibri" w:cstheme="minorHAnsi"/>
              </w:rPr>
            </w:pPr>
            <w:r>
              <w:rPr>
                <w:rFonts w:eastAsia="Calibri" w:cstheme="minorHAnsi"/>
              </w:rPr>
              <w:t>Your proposal shows:</w:t>
            </w:r>
            <w:r w:rsidR="00B9507C">
              <w:rPr>
                <w:rFonts w:eastAsia="Calibri" w:cstheme="minorHAnsi"/>
              </w:rPr>
              <w:t xml:space="preserve"> </w:t>
            </w:r>
          </w:p>
          <w:p w14:paraId="72A0DD55" w14:textId="77777777" w:rsidR="000E1B6F" w:rsidRDefault="000E1B6F" w:rsidP="00085BD1">
            <w:pPr>
              <w:spacing w:line="360" w:lineRule="auto"/>
              <w:rPr>
                <w:rFonts w:eastAsia="Calibri" w:cstheme="minorHAnsi"/>
              </w:rPr>
            </w:pPr>
          </w:p>
          <w:p w14:paraId="71C1F571" w14:textId="7962B0EA" w:rsidR="0099119E" w:rsidRDefault="0099119E" w:rsidP="000E1B6F">
            <w:pPr>
              <w:pStyle w:val="ListParagraph"/>
              <w:numPr>
                <w:ilvl w:val="0"/>
                <w:numId w:val="3"/>
              </w:numPr>
              <w:spacing w:line="360" w:lineRule="auto"/>
              <w:rPr>
                <w:rFonts w:eastAsia="Calibri" w:cstheme="minorHAnsi"/>
              </w:rPr>
            </w:pPr>
            <w:r w:rsidRPr="000E1B6F">
              <w:rPr>
                <w:rFonts w:eastAsia="Calibri" w:cstheme="minorHAnsi"/>
              </w:rPr>
              <w:t>proven experience managing integrated web development and design projects.</w:t>
            </w:r>
          </w:p>
          <w:p w14:paraId="6243AC61" w14:textId="5A30D53F" w:rsidR="009169CD" w:rsidRDefault="00E563DD" w:rsidP="00085BD1">
            <w:pPr>
              <w:pStyle w:val="ListParagraph"/>
              <w:numPr>
                <w:ilvl w:val="0"/>
                <w:numId w:val="3"/>
              </w:numPr>
              <w:spacing w:line="360" w:lineRule="auto"/>
              <w:rPr>
                <w:rFonts w:eastAsia="Calibri" w:cstheme="minorHAnsi"/>
              </w:rPr>
            </w:pPr>
            <w:r>
              <w:rPr>
                <w:rFonts w:eastAsia="Calibri" w:cstheme="minorHAnsi"/>
              </w:rPr>
              <w:t>u</w:t>
            </w:r>
            <w:r w:rsidR="00B70512">
              <w:rPr>
                <w:rFonts w:eastAsia="Calibri" w:cstheme="minorHAnsi"/>
              </w:rPr>
              <w:t>nderstanding of user experience</w:t>
            </w:r>
            <w:r w:rsidR="009169CD">
              <w:rPr>
                <w:rFonts w:eastAsia="Calibri" w:cstheme="minorHAnsi"/>
              </w:rPr>
              <w:t>.</w:t>
            </w:r>
          </w:p>
          <w:p w14:paraId="126E1252" w14:textId="0C627FAB" w:rsidR="0076087A" w:rsidRDefault="00CE1E01" w:rsidP="00085BD1">
            <w:pPr>
              <w:pStyle w:val="ListParagraph"/>
              <w:numPr>
                <w:ilvl w:val="0"/>
                <w:numId w:val="3"/>
              </w:numPr>
              <w:spacing w:line="360" w:lineRule="auto"/>
              <w:rPr>
                <w:rFonts w:eastAsia="Calibri" w:cstheme="minorHAnsi"/>
              </w:rPr>
            </w:pPr>
            <w:r>
              <w:rPr>
                <w:rFonts w:eastAsia="Calibri" w:cstheme="minorHAnsi"/>
              </w:rPr>
              <w:t>u</w:t>
            </w:r>
            <w:r w:rsidR="0076087A" w:rsidRPr="009169CD">
              <w:rPr>
                <w:rFonts w:eastAsia="Calibri" w:cstheme="minorHAnsi"/>
              </w:rPr>
              <w:t>nderstanding of complex data systems and how they’re translated into accessible digital tools.</w:t>
            </w:r>
          </w:p>
          <w:p w14:paraId="08BD0D8F" w14:textId="2F188D55" w:rsidR="009169CD" w:rsidRPr="009169CD" w:rsidRDefault="00CE1E01" w:rsidP="00085BD1">
            <w:pPr>
              <w:pStyle w:val="ListParagraph"/>
              <w:numPr>
                <w:ilvl w:val="0"/>
                <w:numId w:val="3"/>
              </w:numPr>
              <w:spacing w:line="360" w:lineRule="auto"/>
              <w:rPr>
                <w:rFonts w:eastAsia="Calibri" w:cstheme="minorHAnsi"/>
              </w:rPr>
            </w:pPr>
            <w:r>
              <w:rPr>
                <w:rFonts w:eastAsia="Calibri" w:cstheme="minorHAnsi"/>
              </w:rPr>
              <w:t>p</w:t>
            </w:r>
            <w:r w:rsidR="00D62020">
              <w:rPr>
                <w:rFonts w:eastAsia="Calibri" w:cstheme="minorHAnsi"/>
              </w:rPr>
              <w:t xml:space="preserve">roven experience of designing </w:t>
            </w:r>
            <w:r>
              <w:rPr>
                <w:rFonts w:eastAsia="Calibri" w:cstheme="minorHAnsi"/>
              </w:rPr>
              <w:t xml:space="preserve">accessible and engaging resources. </w:t>
            </w:r>
          </w:p>
        </w:tc>
        <w:tc>
          <w:tcPr>
            <w:tcW w:w="4666" w:type="dxa"/>
          </w:tcPr>
          <w:p w14:paraId="57BDE716" w14:textId="77777777" w:rsidR="0099119E" w:rsidRPr="0050744A" w:rsidRDefault="0099119E" w:rsidP="00EA1917">
            <w:pPr>
              <w:spacing w:line="360" w:lineRule="auto"/>
              <w:rPr>
                <w:rFonts w:eastAsia="Calibri" w:cstheme="minorHAnsi"/>
                <w:b/>
                <w:bCs/>
              </w:rPr>
            </w:pPr>
            <w:r w:rsidRPr="0050744A">
              <w:rPr>
                <w:rFonts w:eastAsia="Calibri" w:cstheme="minorHAnsi"/>
                <w:b/>
                <w:bCs/>
              </w:rPr>
              <w:t>Scored out of 5</w:t>
            </w:r>
          </w:p>
          <w:p w14:paraId="7E672E08" w14:textId="2A872765" w:rsidR="00346106" w:rsidRDefault="0099119E" w:rsidP="00EA1917">
            <w:pPr>
              <w:spacing w:line="360" w:lineRule="auto"/>
              <w:rPr>
                <w:rFonts w:eastAsia="Calibri" w:cstheme="minorHAnsi"/>
              </w:rPr>
            </w:pPr>
            <w:r w:rsidRPr="0050744A">
              <w:rPr>
                <w:rFonts w:eastAsia="Calibri" w:cstheme="minorHAnsi"/>
              </w:rPr>
              <w:t xml:space="preserve">Weighting – </w:t>
            </w:r>
            <w:r w:rsidR="00E91958">
              <w:rPr>
                <w:rFonts w:eastAsia="Calibri" w:cstheme="minorHAnsi"/>
              </w:rPr>
              <w:t>6</w:t>
            </w:r>
          </w:p>
          <w:p w14:paraId="48F66CFA" w14:textId="4BA35BE4" w:rsidR="0099119E" w:rsidRPr="0050744A" w:rsidRDefault="0099119E" w:rsidP="00EA1917">
            <w:pPr>
              <w:spacing w:line="360" w:lineRule="auto"/>
              <w:rPr>
                <w:rFonts w:eastAsia="Calibri" w:cstheme="minorHAnsi"/>
              </w:rPr>
            </w:pPr>
            <w:r w:rsidRPr="0050744A">
              <w:rPr>
                <w:rFonts w:eastAsia="Calibri" w:cstheme="minorHAnsi"/>
              </w:rPr>
              <w:t xml:space="preserve">Maximum weighted score available – </w:t>
            </w:r>
            <w:r w:rsidR="00E91958">
              <w:rPr>
                <w:rFonts w:eastAsia="Calibri" w:cstheme="minorHAnsi"/>
              </w:rPr>
              <w:t>30</w:t>
            </w:r>
          </w:p>
          <w:p w14:paraId="30BF99FF" w14:textId="77777777" w:rsidR="0099119E" w:rsidRPr="0050744A" w:rsidRDefault="0099119E" w:rsidP="00EA1917">
            <w:pPr>
              <w:spacing w:line="360" w:lineRule="auto"/>
              <w:ind w:left="360"/>
              <w:rPr>
                <w:rFonts w:eastAsia="Calibri" w:cstheme="minorHAnsi"/>
              </w:rPr>
            </w:pPr>
          </w:p>
          <w:p w14:paraId="4183AA0C" w14:textId="77777777" w:rsidR="0099119E" w:rsidRPr="0050744A" w:rsidRDefault="0099119E" w:rsidP="00EA1917">
            <w:pPr>
              <w:spacing w:line="360" w:lineRule="auto"/>
              <w:ind w:left="360"/>
              <w:rPr>
                <w:rFonts w:eastAsia="Calibri" w:cstheme="minorHAnsi"/>
              </w:rPr>
            </w:pPr>
          </w:p>
        </w:tc>
      </w:tr>
      <w:tr w:rsidR="0050744A" w:rsidRPr="0050744A" w14:paraId="38EDCA8E" w14:textId="77777777" w:rsidTr="00E434BD">
        <w:tc>
          <w:tcPr>
            <w:tcW w:w="5070" w:type="dxa"/>
          </w:tcPr>
          <w:p w14:paraId="11F43E9E" w14:textId="77777777" w:rsidR="00B9507C" w:rsidRPr="00B9507C" w:rsidRDefault="0099119E" w:rsidP="00042E79">
            <w:pPr>
              <w:pStyle w:val="ListParagraph"/>
              <w:numPr>
                <w:ilvl w:val="0"/>
                <w:numId w:val="7"/>
              </w:numPr>
              <w:spacing w:line="360" w:lineRule="auto"/>
              <w:rPr>
                <w:rFonts w:eastAsia="Calibri" w:cstheme="minorHAnsi"/>
              </w:rPr>
            </w:pPr>
            <w:r w:rsidRPr="0050744A">
              <w:rPr>
                <w:rFonts w:eastAsia="Calibri" w:cstheme="minorHAnsi"/>
                <w:b/>
                <w:bCs/>
              </w:rPr>
              <w:t>Fee levels</w:t>
            </w:r>
            <w:r w:rsidRPr="0050744A">
              <w:rPr>
                <w:rFonts w:eastAsia="Calibri" w:cstheme="minorHAnsi"/>
              </w:rPr>
              <w:t xml:space="preserve"> </w:t>
            </w:r>
            <w:r w:rsidRPr="0050744A">
              <w:rPr>
                <w:rFonts w:eastAsia="Calibri" w:cstheme="minorHAnsi"/>
                <w:b/>
                <w:bCs/>
              </w:rPr>
              <w:t>and cost</w:t>
            </w:r>
          </w:p>
          <w:p w14:paraId="66108D79" w14:textId="77777777" w:rsidR="00B9507C" w:rsidRDefault="00B9507C" w:rsidP="00B9507C">
            <w:pPr>
              <w:spacing w:line="360" w:lineRule="auto"/>
              <w:rPr>
                <w:rFonts w:eastAsia="Calibri" w:cstheme="minorHAnsi"/>
                <w:b/>
                <w:bCs/>
              </w:rPr>
            </w:pPr>
          </w:p>
          <w:p w14:paraId="48330D70" w14:textId="77D48608" w:rsidR="000E1B6F" w:rsidRDefault="000E1B6F" w:rsidP="00B9507C">
            <w:pPr>
              <w:spacing w:line="360" w:lineRule="auto"/>
              <w:rPr>
                <w:rFonts w:eastAsia="Calibri" w:cstheme="minorHAnsi"/>
              </w:rPr>
            </w:pPr>
            <w:r>
              <w:rPr>
                <w:rFonts w:eastAsia="Calibri" w:cstheme="minorHAnsi"/>
              </w:rPr>
              <w:t xml:space="preserve">Your proposal </w:t>
            </w:r>
            <w:r w:rsidR="00E563DD">
              <w:rPr>
                <w:rFonts w:eastAsia="Calibri" w:cstheme="minorHAnsi"/>
              </w:rPr>
              <w:t>shows</w:t>
            </w:r>
            <w:r>
              <w:rPr>
                <w:rFonts w:eastAsia="Calibri" w:cstheme="minorHAnsi"/>
              </w:rPr>
              <w:t>:</w:t>
            </w:r>
            <w:r w:rsidR="000A1A9D" w:rsidRPr="00B9507C">
              <w:rPr>
                <w:rFonts w:eastAsia="Calibri" w:cstheme="minorHAnsi"/>
              </w:rPr>
              <w:t xml:space="preserve"> </w:t>
            </w:r>
          </w:p>
          <w:p w14:paraId="0400400F" w14:textId="279F0CC3" w:rsidR="00E563DD" w:rsidRDefault="00E563DD" w:rsidP="00E563DD">
            <w:pPr>
              <w:pStyle w:val="ListParagraph"/>
              <w:numPr>
                <w:ilvl w:val="0"/>
                <w:numId w:val="3"/>
              </w:numPr>
              <w:spacing w:line="360" w:lineRule="auto"/>
              <w:rPr>
                <w:rFonts w:eastAsia="Calibri" w:cstheme="minorHAnsi"/>
              </w:rPr>
            </w:pPr>
            <w:r>
              <w:rPr>
                <w:rFonts w:eastAsia="Calibri" w:cstheme="minorHAnsi"/>
              </w:rPr>
              <w:t>Delivery of our</w:t>
            </w:r>
            <w:r w:rsidR="000A1A9D" w:rsidRPr="00E563DD">
              <w:rPr>
                <w:rFonts w:eastAsia="Calibri" w:cstheme="minorHAnsi"/>
              </w:rPr>
              <w:t xml:space="preserve"> needs </w:t>
            </w:r>
            <w:r>
              <w:rPr>
                <w:rFonts w:eastAsia="Calibri" w:cstheme="minorHAnsi"/>
              </w:rPr>
              <w:t>at a competitive rate</w:t>
            </w:r>
            <w:r w:rsidR="000A1A9D" w:rsidRPr="00E563DD">
              <w:rPr>
                <w:rFonts w:eastAsia="Calibri" w:cstheme="minorHAnsi"/>
              </w:rPr>
              <w:t xml:space="preserve">. </w:t>
            </w:r>
          </w:p>
          <w:p w14:paraId="1629C6FF" w14:textId="18DFAE6B" w:rsidR="0099119E" w:rsidRPr="00E563DD" w:rsidRDefault="00E563DD" w:rsidP="00E563DD">
            <w:pPr>
              <w:pStyle w:val="ListParagraph"/>
              <w:numPr>
                <w:ilvl w:val="0"/>
                <w:numId w:val="3"/>
              </w:numPr>
              <w:spacing w:line="360" w:lineRule="auto"/>
              <w:rPr>
                <w:rFonts w:eastAsia="Calibri" w:cstheme="minorHAnsi"/>
              </w:rPr>
            </w:pPr>
            <w:r>
              <w:rPr>
                <w:rFonts w:eastAsia="Calibri" w:cstheme="minorHAnsi"/>
              </w:rPr>
              <w:t>Provision of</w:t>
            </w:r>
            <w:r w:rsidR="00BA59DE" w:rsidRPr="00E563DD">
              <w:rPr>
                <w:rFonts w:eastAsia="Calibri" w:cstheme="minorHAnsi"/>
              </w:rPr>
              <w:t xml:space="preserve"> the required level of service</w:t>
            </w:r>
            <w:r>
              <w:rPr>
                <w:rFonts w:eastAsia="Calibri" w:cstheme="minorHAnsi"/>
              </w:rPr>
              <w:t xml:space="preserve"> within the budget</w:t>
            </w:r>
            <w:r w:rsidR="00BA59DE" w:rsidRPr="00E563DD">
              <w:rPr>
                <w:rFonts w:eastAsia="Calibri" w:cstheme="minorHAnsi"/>
              </w:rPr>
              <w:t xml:space="preserve">. </w:t>
            </w:r>
          </w:p>
        </w:tc>
        <w:tc>
          <w:tcPr>
            <w:tcW w:w="4666" w:type="dxa"/>
          </w:tcPr>
          <w:p w14:paraId="5BC3E380" w14:textId="544140EF" w:rsidR="0099119E" w:rsidRDefault="0099119E" w:rsidP="00EA1917">
            <w:pPr>
              <w:spacing w:line="360" w:lineRule="auto"/>
              <w:rPr>
                <w:rFonts w:eastAsia="Calibri" w:cstheme="minorHAnsi"/>
                <w:b/>
                <w:bCs/>
              </w:rPr>
            </w:pPr>
            <w:r w:rsidRPr="0050744A">
              <w:rPr>
                <w:rFonts w:eastAsia="Calibri" w:cstheme="minorHAnsi"/>
                <w:b/>
                <w:bCs/>
              </w:rPr>
              <w:t>Scored out of 5</w:t>
            </w:r>
          </w:p>
          <w:p w14:paraId="6664E198" w14:textId="62D50D56" w:rsidR="0004271D" w:rsidRDefault="0004271D" w:rsidP="00EA1917">
            <w:pPr>
              <w:spacing w:line="360" w:lineRule="auto"/>
              <w:rPr>
                <w:rFonts w:eastAsia="Calibri" w:cstheme="minorHAnsi"/>
              </w:rPr>
            </w:pPr>
            <w:r>
              <w:rPr>
                <w:rFonts w:eastAsia="Calibri" w:cstheme="minorHAnsi"/>
              </w:rPr>
              <w:t>Weighting – 6</w:t>
            </w:r>
          </w:p>
          <w:p w14:paraId="46B2664D" w14:textId="58AB5CDB" w:rsidR="0004271D" w:rsidRPr="0004271D" w:rsidRDefault="0004271D" w:rsidP="00EA1917">
            <w:pPr>
              <w:spacing w:line="360" w:lineRule="auto"/>
              <w:rPr>
                <w:rFonts w:eastAsia="Calibri" w:cstheme="minorHAnsi"/>
              </w:rPr>
            </w:pPr>
            <w:r>
              <w:rPr>
                <w:rFonts w:eastAsia="Calibri" w:cstheme="minorHAnsi"/>
              </w:rPr>
              <w:t xml:space="preserve">Maximum weighted score available – 30 </w:t>
            </w:r>
          </w:p>
          <w:p w14:paraId="61CE0DA1" w14:textId="77777777" w:rsidR="0099119E" w:rsidRPr="0050744A" w:rsidRDefault="0099119E" w:rsidP="00BD17F3">
            <w:pPr>
              <w:spacing w:line="360" w:lineRule="auto"/>
              <w:rPr>
                <w:rFonts w:eastAsia="Calibri" w:cstheme="minorHAnsi"/>
              </w:rPr>
            </w:pPr>
          </w:p>
        </w:tc>
      </w:tr>
      <w:tr w:rsidR="0050744A" w:rsidRPr="0050744A" w14:paraId="76E1DADC" w14:textId="77777777" w:rsidTr="00E434BD">
        <w:tc>
          <w:tcPr>
            <w:tcW w:w="5070" w:type="dxa"/>
          </w:tcPr>
          <w:p w14:paraId="16E68EF0" w14:textId="6ADE2AB7" w:rsidR="0020000D" w:rsidRPr="00EB669C" w:rsidRDefault="0020000D" w:rsidP="00042E79">
            <w:pPr>
              <w:pStyle w:val="ListParagraph"/>
              <w:numPr>
                <w:ilvl w:val="0"/>
                <w:numId w:val="7"/>
              </w:numPr>
              <w:spacing w:line="360" w:lineRule="auto"/>
              <w:rPr>
                <w:rFonts w:eastAsia="Calibri" w:cstheme="minorHAnsi"/>
              </w:rPr>
            </w:pPr>
            <w:r>
              <w:rPr>
                <w:rFonts w:eastAsia="Calibri" w:cstheme="minorHAnsi"/>
                <w:b/>
                <w:bCs/>
              </w:rPr>
              <w:t>Alignment of proposal to our ways of workin</w:t>
            </w:r>
            <w:r w:rsidR="00EB669C">
              <w:rPr>
                <w:rFonts w:eastAsia="Calibri" w:cstheme="minorHAnsi"/>
                <w:b/>
                <w:bCs/>
              </w:rPr>
              <w:t>g</w:t>
            </w:r>
          </w:p>
          <w:p w14:paraId="68199B80" w14:textId="77777777" w:rsidR="00EB669C" w:rsidRPr="00EB669C" w:rsidRDefault="00EB669C" w:rsidP="00EB669C">
            <w:pPr>
              <w:pStyle w:val="ListParagraph"/>
              <w:spacing w:line="360" w:lineRule="auto"/>
              <w:ind w:left="360"/>
              <w:rPr>
                <w:rFonts w:eastAsia="Calibri" w:cstheme="minorHAnsi"/>
              </w:rPr>
            </w:pPr>
          </w:p>
          <w:p w14:paraId="0C758F73" w14:textId="77777777" w:rsidR="00A77193" w:rsidRDefault="00A77193" w:rsidP="0020000D">
            <w:pPr>
              <w:spacing w:line="360" w:lineRule="auto"/>
              <w:rPr>
                <w:rFonts w:eastAsia="Calibri" w:cstheme="minorHAnsi"/>
              </w:rPr>
            </w:pPr>
            <w:r>
              <w:rPr>
                <w:rFonts w:eastAsia="Calibri" w:cstheme="minorHAnsi"/>
              </w:rPr>
              <w:t>Your proposal shows:</w:t>
            </w:r>
            <w:r w:rsidR="0020000D">
              <w:rPr>
                <w:rFonts w:eastAsia="Calibri" w:cstheme="minorHAnsi"/>
              </w:rPr>
              <w:t xml:space="preserve"> </w:t>
            </w:r>
          </w:p>
          <w:p w14:paraId="368DA63C" w14:textId="77777777" w:rsidR="00E563DD" w:rsidRDefault="00E563DD" w:rsidP="0020000D">
            <w:pPr>
              <w:spacing w:line="360" w:lineRule="auto"/>
              <w:rPr>
                <w:rFonts w:eastAsia="Calibri" w:cstheme="minorHAnsi"/>
              </w:rPr>
            </w:pPr>
          </w:p>
          <w:p w14:paraId="56DB9681" w14:textId="75B7123C" w:rsidR="0020000D" w:rsidRDefault="002E0EB9" w:rsidP="001440C3">
            <w:pPr>
              <w:pStyle w:val="ListParagraph"/>
              <w:numPr>
                <w:ilvl w:val="0"/>
                <w:numId w:val="3"/>
              </w:numPr>
              <w:spacing w:line="360" w:lineRule="auto"/>
              <w:rPr>
                <w:rFonts w:eastAsia="Calibri" w:cstheme="minorHAnsi"/>
              </w:rPr>
            </w:pPr>
            <w:r>
              <w:rPr>
                <w:rFonts w:eastAsia="Calibri" w:cstheme="minorHAnsi"/>
              </w:rPr>
              <w:t xml:space="preserve">An ability to work flexibility and </w:t>
            </w:r>
            <w:r w:rsidR="00E75700">
              <w:rPr>
                <w:rFonts w:eastAsia="Calibri" w:cstheme="minorHAnsi"/>
              </w:rPr>
              <w:t>in an agile manner.</w:t>
            </w:r>
          </w:p>
          <w:p w14:paraId="17549CE6" w14:textId="672C1F73" w:rsidR="002E0EB9" w:rsidRDefault="00E563DD" w:rsidP="001440C3">
            <w:pPr>
              <w:pStyle w:val="ListParagraph"/>
              <w:numPr>
                <w:ilvl w:val="0"/>
                <w:numId w:val="3"/>
              </w:numPr>
              <w:spacing w:line="360" w:lineRule="auto"/>
              <w:rPr>
                <w:rFonts w:eastAsia="Calibri" w:cstheme="minorHAnsi"/>
              </w:rPr>
            </w:pPr>
            <w:r>
              <w:rPr>
                <w:rFonts w:eastAsia="Calibri" w:cstheme="minorHAnsi"/>
              </w:rPr>
              <w:t>You can</w:t>
            </w:r>
            <w:r w:rsidR="002E0EB9">
              <w:rPr>
                <w:rFonts w:eastAsia="Calibri" w:cstheme="minorHAnsi"/>
              </w:rPr>
              <w:t xml:space="preserve"> provide a </w:t>
            </w:r>
            <w:r w:rsidR="000E1B6F">
              <w:rPr>
                <w:rFonts w:eastAsia="Calibri" w:cstheme="minorHAnsi"/>
              </w:rPr>
              <w:t xml:space="preserve">team dedicated to the EEF account. </w:t>
            </w:r>
          </w:p>
          <w:p w14:paraId="11CC129E" w14:textId="1E8F90E9" w:rsidR="00235378" w:rsidRPr="001440C3" w:rsidRDefault="00E563DD" w:rsidP="001440C3">
            <w:pPr>
              <w:pStyle w:val="ListParagraph"/>
              <w:numPr>
                <w:ilvl w:val="0"/>
                <w:numId w:val="3"/>
              </w:numPr>
              <w:spacing w:line="360" w:lineRule="auto"/>
              <w:rPr>
                <w:rFonts w:eastAsia="Calibri" w:cstheme="minorHAnsi"/>
              </w:rPr>
            </w:pPr>
            <w:r>
              <w:rPr>
                <w:rFonts w:eastAsia="Calibri" w:cstheme="minorHAnsi"/>
              </w:rPr>
              <w:t>You can respond</w:t>
            </w:r>
            <w:r w:rsidR="00AE3188">
              <w:rPr>
                <w:rFonts w:eastAsia="Calibri" w:cstheme="minorHAnsi"/>
              </w:rPr>
              <w:t xml:space="preserve"> to tickets / issues within one to two hours in the working day (9-5 BST). </w:t>
            </w:r>
          </w:p>
          <w:p w14:paraId="040F6E83" w14:textId="77777777" w:rsidR="0099119E" w:rsidRPr="0050744A" w:rsidRDefault="0099119E" w:rsidP="00EA1917">
            <w:pPr>
              <w:spacing w:line="360" w:lineRule="auto"/>
              <w:rPr>
                <w:rFonts w:eastAsia="Calibri" w:cstheme="minorHAnsi"/>
              </w:rPr>
            </w:pPr>
          </w:p>
        </w:tc>
        <w:tc>
          <w:tcPr>
            <w:tcW w:w="4666" w:type="dxa"/>
          </w:tcPr>
          <w:p w14:paraId="5F0F4F1C" w14:textId="77777777" w:rsidR="0099119E" w:rsidRPr="0050744A" w:rsidRDefault="0099119E" w:rsidP="00EA1917">
            <w:pPr>
              <w:spacing w:line="360" w:lineRule="auto"/>
              <w:rPr>
                <w:rFonts w:eastAsia="Calibri" w:cstheme="minorHAnsi"/>
                <w:b/>
                <w:bCs/>
              </w:rPr>
            </w:pPr>
            <w:r w:rsidRPr="0050744A">
              <w:rPr>
                <w:rFonts w:eastAsia="Calibri" w:cstheme="minorHAnsi"/>
                <w:b/>
                <w:bCs/>
              </w:rPr>
              <w:lastRenderedPageBreak/>
              <w:t>Scored out of 5</w:t>
            </w:r>
          </w:p>
          <w:p w14:paraId="695AD5DD" w14:textId="39091747" w:rsidR="0099119E" w:rsidRPr="0050744A" w:rsidRDefault="0099119E" w:rsidP="00EA1917">
            <w:pPr>
              <w:spacing w:line="360" w:lineRule="auto"/>
              <w:rPr>
                <w:rFonts w:eastAsia="Calibri" w:cstheme="minorHAnsi"/>
              </w:rPr>
            </w:pPr>
            <w:r w:rsidRPr="0050744A">
              <w:rPr>
                <w:rFonts w:eastAsia="Calibri" w:cstheme="minorHAnsi"/>
              </w:rPr>
              <w:t xml:space="preserve">Weighting </w:t>
            </w:r>
            <w:r w:rsidR="003E3A31">
              <w:rPr>
                <w:rFonts w:eastAsia="Calibri" w:cstheme="minorHAnsi"/>
              </w:rPr>
              <w:t>- 4</w:t>
            </w:r>
          </w:p>
          <w:p w14:paraId="5CCB6051" w14:textId="03F59F19" w:rsidR="0099119E" w:rsidRPr="0050744A" w:rsidRDefault="0099119E" w:rsidP="00EA1917">
            <w:pPr>
              <w:spacing w:line="360" w:lineRule="auto"/>
              <w:rPr>
                <w:rFonts w:eastAsia="Calibri" w:cstheme="minorHAnsi"/>
              </w:rPr>
            </w:pPr>
            <w:r w:rsidRPr="0050744A">
              <w:rPr>
                <w:rFonts w:eastAsia="Calibri" w:cstheme="minorHAnsi"/>
              </w:rPr>
              <w:t xml:space="preserve">Maximum weighted score available </w:t>
            </w:r>
            <w:r w:rsidR="003E3A31">
              <w:rPr>
                <w:rFonts w:eastAsia="Calibri" w:cstheme="minorHAnsi"/>
              </w:rPr>
              <w:t xml:space="preserve">- </w:t>
            </w:r>
            <w:r w:rsidR="0076087A">
              <w:rPr>
                <w:rFonts w:eastAsia="Calibri" w:cstheme="minorHAnsi"/>
              </w:rPr>
              <w:t>20</w:t>
            </w:r>
          </w:p>
          <w:p w14:paraId="013AE5E3" w14:textId="77777777" w:rsidR="0099119E" w:rsidRPr="0050744A" w:rsidRDefault="0099119E" w:rsidP="00EA1917">
            <w:pPr>
              <w:spacing w:line="360" w:lineRule="auto"/>
              <w:rPr>
                <w:rFonts w:eastAsia="Calibri" w:cstheme="minorHAnsi"/>
              </w:rPr>
            </w:pPr>
          </w:p>
          <w:p w14:paraId="4B91DC81" w14:textId="77777777" w:rsidR="0099119E" w:rsidRPr="0050744A" w:rsidRDefault="0099119E" w:rsidP="00EA1917">
            <w:pPr>
              <w:spacing w:line="360" w:lineRule="auto"/>
              <w:rPr>
                <w:rFonts w:eastAsia="Calibri" w:cstheme="minorHAnsi"/>
              </w:rPr>
            </w:pPr>
          </w:p>
          <w:p w14:paraId="35C50CB1" w14:textId="77777777" w:rsidR="0099119E" w:rsidRPr="0050744A" w:rsidRDefault="0099119E" w:rsidP="00EA1917">
            <w:pPr>
              <w:spacing w:line="360" w:lineRule="auto"/>
              <w:rPr>
                <w:rFonts w:eastAsia="Calibri" w:cstheme="minorHAnsi"/>
              </w:rPr>
            </w:pPr>
          </w:p>
          <w:p w14:paraId="6384C0B5" w14:textId="77777777" w:rsidR="0099119E" w:rsidRPr="0050744A" w:rsidRDefault="0099119E" w:rsidP="00EA1917">
            <w:pPr>
              <w:spacing w:line="360" w:lineRule="auto"/>
              <w:rPr>
                <w:rFonts w:eastAsia="Calibri" w:cstheme="minorHAnsi"/>
              </w:rPr>
            </w:pPr>
          </w:p>
        </w:tc>
      </w:tr>
      <w:tr w:rsidR="0050744A" w:rsidRPr="0050744A" w14:paraId="44ECFDF9" w14:textId="77777777" w:rsidTr="00E434BD">
        <w:tc>
          <w:tcPr>
            <w:tcW w:w="5070" w:type="dxa"/>
          </w:tcPr>
          <w:p w14:paraId="51961478" w14:textId="7D51E372" w:rsidR="0099119E" w:rsidRPr="0050744A" w:rsidRDefault="0099119E" w:rsidP="00042E79">
            <w:pPr>
              <w:pStyle w:val="ListParagraph"/>
              <w:numPr>
                <w:ilvl w:val="0"/>
                <w:numId w:val="7"/>
              </w:numPr>
              <w:spacing w:line="360" w:lineRule="auto"/>
              <w:rPr>
                <w:rFonts w:eastAsia="Calibri" w:cstheme="minorHAnsi"/>
              </w:rPr>
            </w:pPr>
            <w:r w:rsidRPr="0050744A">
              <w:rPr>
                <w:rFonts w:eastAsia="Calibri" w:cstheme="minorHAnsi"/>
                <w:b/>
                <w:bCs/>
              </w:rPr>
              <w:t xml:space="preserve">Alignment </w:t>
            </w:r>
            <w:r w:rsidR="00202CD6">
              <w:rPr>
                <w:rFonts w:eastAsia="Calibri" w:cstheme="minorHAnsi"/>
                <w:b/>
                <w:bCs/>
              </w:rPr>
              <w:t xml:space="preserve">of proposal to the mission </w:t>
            </w:r>
            <w:r w:rsidR="00A71C12">
              <w:rPr>
                <w:rFonts w:eastAsia="Calibri" w:cstheme="minorHAnsi"/>
                <w:b/>
                <w:bCs/>
              </w:rPr>
              <w:t xml:space="preserve">and work </w:t>
            </w:r>
            <w:r w:rsidR="00202CD6">
              <w:rPr>
                <w:rFonts w:eastAsia="Calibri" w:cstheme="minorHAnsi"/>
                <w:b/>
                <w:bCs/>
              </w:rPr>
              <w:t>of the EEF</w:t>
            </w:r>
          </w:p>
          <w:p w14:paraId="6A6DBF3C" w14:textId="77777777" w:rsidR="0099119E" w:rsidRDefault="0099119E" w:rsidP="000A1A9D">
            <w:pPr>
              <w:spacing w:line="360" w:lineRule="auto"/>
              <w:rPr>
                <w:rFonts w:eastAsia="Calibri" w:cstheme="minorHAnsi"/>
              </w:rPr>
            </w:pPr>
          </w:p>
          <w:p w14:paraId="38124432" w14:textId="77777777" w:rsidR="00822C91" w:rsidRDefault="000A1A9D" w:rsidP="000A1A9D">
            <w:pPr>
              <w:spacing w:line="360" w:lineRule="auto"/>
              <w:rPr>
                <w:rFonts w:eastAsia="Calibri" w:cstheme="minorHAnsi"/>
              </w:rPr>
            </w:pPr>
            <w:r>
              <w:rPr>
                <w:rFonts w:eastAsia="Calibri" w:cstheme="minorHAnsi"/>
              </w:rPr>
              <w:t>Your proposal shows</w:t>
            </w:r>
            <w:r w:rsidR="00822C91">
              <w:rPr>
                <w:rFonts w:eastAsia="Calibri" w:cstheme="minorHAnsi"/>
              </w:rPr>
              <w:t>:</w:t>
            </w:r>
          </w:p>
          <w:p w14:paraId="7B3B5183" w14:textId="77777777" w:rsidR="00E563DD" w:rsidRDefault="00E563DD" w:rsidP="000A1A9D">
            <w:pPr>
              <w:spacing w:line="360" w:lineRule="auto"/>
              <w:rPr>
                <w:rFonts w:eastAsia="Calibri" w:cstheme="minorHAnsi"/>
              </w:rPr>
            </w:pPr>
          </w:p>
          <w:p w14:paraId="250EE782" w14:textId="77777777" w:rsidR="000A1A9D" w:rsidRDefault="00822C91" w:rsidP="000A1A9D">
            <w:pPr>
              <w:spacing w:line="360" w:lineRule="auto"/>
              <w:rPr>
                <w:rFonts w:eastAsia="Calibri" w:cstheme="minorHAnsi"/>
              </w:rPr>
            </w:pPr>
            <w:r>
              <w:rPr>
                <w:rFonts w:eastAsia="Calibri" w:cstheme="minorHAnsi"/>
              </w:rPr>
              <w:t>-</w:t>
            </w:r>
            <w:r w:rsidR="000A1A9D">
              <w:rPr>
                <w:rFonts w:eastAsia="Calibri" w:cstheme="minorHAnsi"/>
              </w:rPr>
              <w:t xml:space="preserve"> understanding </w:t>
            </w:r>
            <w:r w:rsidR="00085BD1">
              <w:rPr>
                <w:rFonts w:eastAsia="Calibri" w:cstheme="minorHAnsi"/>
              </w:rPr>
              <w:t xml:space="preserve">of </w:t>
            </w:r>
            <w:r w:rsidR="000A1A9D">
              <w:rPr>
                <w:rFonts w:eastAsia="Calibri" w:cstheme="minorHAnsi"/>
              </w:rPr>
              <w:t>and interest in the mission and work of the EEF</w:t>
            </w:r>
            <w:r w:rsidR="00085BD1">
              <w:rPr>
                <w:rFonts w:eastAsia="Calibri" w:cstheme="minorHAnsi"/>
              </w:rPr>
              <w:t xml:space="preserve">, and the role our digital products play in supporting that. </w:t>
            </w:r>
          </w:p>
          <w:p w14:paraId="4DF2627C" w14:textId="20D7E574" w:rsidR="00D86A94" w:rsidRDefault="00D86A94" w:rsidP="000A1A9D">
            <w:pPr>
              <w:spacing w:line="360" w:lineRule="auto"/>
              <w:rPr>
                <w:rFonts w:eastAsia="Calibri" w:cstheme="minorHAnsi"/>
              </w:rPr>
            </w:pPr>
            <w:r>
              <w:rPr>
                <w:rFonts w:eastAsia="Calibri" w:cstheme="minorHAnsi"/>
              </w:rPr>
              <w:t xml:space="preserve">- </w:t>
            </w:r>
            <w:r w:rsidR="00F36062">
              <w:rPr>
                <w:rFonts w:eastAsia="Calibri" w:cstheme="minorHAnsi"/>
              </w:rPr>
              <w:t xml:space="preserve">understanding of the importance of </w:t>
            </w:r>
            <w:r w:rsidR="00F16B4D">
              <w:rPr>
                <w:rFonts w:eastAsia="Calibri" w:cstheme="minorHAnsi"/>
              </w:rPr>
              <w:t xml:space="preserve">equality, </w:t>
            </w:r>
            <w:r w:rsidR="004E0166">
              <w:rPr>
                <w:rFonts w:eastAsia="Calibri" w:cstheme="minorHAnsi"/>
              </w:rPr>
              <w:t>diversity,</w:t>
            </w:r>
            <w:r w:rsidR="00F16B4D">
              <w:rPr>
                <w:rFonts w:eastAsia="Calibri" w:cstheme="minorHAnsi"/>
              </w:rPr>
              <w:t xml:space="preserve"> and inclusion </w:t>
            </w:r>
            <w:r w:rsidR="004E0166">
              <w:rPr>
                <w:rFonts w:eastAsia="Calibri" w:cstheme="minorHAnsi"/>
              </w:rPr>
              <w:t xml:space="preserve">in </w:t>
            </w:r>
            <w:r w:rsidR="00BD614F">
              <w:rPr>
                <w:rFonts w:eastAsia="Calibri" w:cstheme="minorHAnsi"/>
              </w:rPr>
              <w:t>digital products.</w:t>
            </w:r>
          </w:p>
          <w:p w14:paraId="4D14B10A" w14:textId="4A2C08E9" w:rsidR="00D81687" w:rsidRDefault="00D81687" w:rsidP="000A1A9D">
            <w:pPr>
              <w:spacing w:line="360" w:lineRule="auto"/>
              <w:rPr>
                <w:rFonts w:eastAsia="Calibri" w:cstheme="minorHAnsi"/>
              </w:rPr>
            </w:pPr>
            <w:r>
              <w:rPr>
                <w:rFonts w:eastAsia="Calibri" w:cstheme="minorHAnsi"/>
              </w:rPr>
              <w:t>- interest</w:t>
            </w:r>
            <w:r w:rsidR="002607D9">
              <w:rPr>
                <w:rFonts w:eastAsia="Calibri" w:cstheme="minorHAnsi"/>
              </w:rPr>
              <w:t xml:space="preserve"> in and or knowledge of the English education state education system. </w:t>
            </w:r>
          </w:p>
          <w:p w14:paraId="64BD0E0B" w14:textId="52F04C3D" w:rsidR="00822C91" w:rsidRPr="000A1A9D" w:rsidRDefault="00822C91" w:rsidP="000A1A9D">
            <w:pPr>
              <w:spacing w:line="360" w:lineRule="auto"/>
              <w:rPr>
                <w:rFonts w:eastAsia="Calibri" w:cstheme="minorHAnsi"/>
              </w:rPr>
            </w:pPr>
          </w:p>
        </w:tc>
        <w:tc>
          <w:tcPr>
            <w:tcW w:w="4666" w:type="dxa"/>
          </w:tcPr>
          <w:p w14:paraId="43D0AC04" w14:textId="77777777" w:rsidR="0099119E" w:rsidRPr="0050744A" w:rsidRDefault="0099119E" w:rsidP="00EA1917">
            <w:pPr>
              <w:spacing w:line="360" w:lineRule="auto"/>
              <w:rPr>
                <w:rFonts w:eastAsia="Calibri" w:cstheme="minorHAnsi"/>
                <w:b/>
                <w:bCs/>
              </w:rPr>
            </w:pPr>
            <w:r w:rsidRPr="0050744A">
              <w:rPr>
                <w:rFonts w:eastAsia="Calibri" w:cstheme="minorHAnsi"/>
                <w:b/>
                <w:bCs/>
              </w:rPr>
              <w:t>Scored out of 5</w:t>
            </w:r>
          </w:p>
          <w:p w14:paraId="3763F523" w14:textId="55091E62" w:rsidR="0099119E" w:rsidRPr="0050744A" w:rsidRDefault="0099119E" w:rsidP="00EA1917">
            <w:pPr>
              <w:spacing w:line="360" w:lineRule="auto"/>
              <w:rPr>
                <w:rFonts w:eastAsia="Calibri" w:cstheme="minorHAnsi"/>
              </w:rPr>
            </w:pPr>
            <w:r w:rsidRPr="0050744A">
              <w:rPr>
                <w:rFonts w:eastAsia="Calibri" w:cstheme="minorHAnsi"/>
              </w:rPr>
              <w:t xml:space="preserve">Weighting </w:t>
            </w:r>
            <w:proofErr w:type="gramStart"/>
            <w:r w:rsidR="00C148CB">
              <w:rPr>
                <w:rFonts w:eastAsia="Calibri" w:cstheme="minorHAnsi"/>
              </w:rPr>
              <w:t xml:space="preserve">–  </w:t>
            </w:r>
            <w:r w:rsidR="00E91958">
              <w:rPr>
                <w:rFonts w:eastAsia="Calibri" w:cstheme="minorHAnsi"/>
              </w:rPr>
              <w:t>4</w:t>
            </w:r>
            <w:proofErr w:type="gramEnd"/>
          </w:p>
          <w:p w14:paraId="10C017D5" w14:textId="33C82AA9" w:rsidR="0099119E" w:rsidRPr="0050744A" w:rsidRDefault="0099119E" w:rsidP="00EA1917">
            <w:pPr>
              <w:spacing w:line="360" w:lineRule="auto"/>
              <w:rPr>
                <w:rFonts w:eastAsia="Calibri" w:cstheme="minorHAnsi"/>
              </w:rPr>
            </w:pPr>
            <w:r w:rsidRPr="0050744A">
              <w:rPr>
                <w:rFonts w:eastAsia="Calibri" w:cstheme="minorHAnsi"/>
              </w:rPr>
              <w:t xml:space="preserve">Maximum weighted score available </w:t>
            </w:r>
            <w:r w:rsidR="00C148CB">
              <w:rPr>
                <w:rFonts w:eastAsia="Calibri" w:cstheme="minorHAnsi"/>
              </w:rPr>
              <w:t xml:space="preserve">– 20 </w:t>
            </w:r>
          </w:p>
          <w:p w14:paraId="266D29E5" w14:textId="77777777" w:rsidR="0099119E" w:rsidRPr="0050744A" w:rsidRDefault="0099119E" w:rsidP="00EA1917">
            <w:pPr>
              <w:spacing w:line="360" w:lineRule="auto"/>
              <w:rPr>
                <w:rFonts w:eastAsia="Calibri" w:cstheme="minorHAnsi"/>
              </w:rPr>
            </w:pPr>
          </w:p>
        </w:tc>
      </w:tr>
      <w:tr w:rsidR="0050744A" w:rsidRPr="0050744A" w14:paraId="5F154AE3" w14:textId="77777777" w:rsidTr="00E434BD">
        <w:tc>
          <w:tcPr>
            <w:tcW w:w="5070" w:type="dxa"/>
          </w:tcPr>
          <w:p w14:paraId="52D813BF" w14:textId="77777777" w:rsidR="0099119E" w:rsidRPr="0050744A" w:rsidRDefault="0099119E" w:rsidP="00EA1917">
            <w:pPr>
              <w:pStyle w:val="ListParagraph"/>
              <w:spacing w:line="360" w:lineRule="auto"/>
              <w:ind w:left="360"/>
              <w:rPr>
                <w:rFonts w:eastAsia="Calibri" w:cstheme="minorHAnsi"/>
                <w:b/>
                <w:bCs/>
              </w:rPr>
            </w:pPr>
            <w:r w:rsidRPr="0050744A">
              <w:rPr>
                <w:rFonts w:eastAsia="Calibri" w:cstheme="minorHAnsi"/>
                <w:b/>
                <w:bCs/>
              </w:rPr>
              <w:t>Total</w:t>
            </w:r>
          </w:p>
        </w:tc>
        <w:tc>
          <w:tcPr>
            <w:tcW w:w="4666" w:type="dxa"/>
          </w:tcPr>
          <w:p w14:paraId="467A5B81" w14:textId="77777777" w:rsidR="0099119E" w:rsidRPr="0050744A" w:rsidRDefault="0099119E" w:rsidP="00EA1917">
            <w:pPr>
              <w:spacing w:line="360" w:lineRule="auto"/>
              <w:rPr>
                <w:rFonts w:eastAsia="Calibri" w:cstheme="minorHAnsi"/>
                <w:b/>
                <w:bCs/>
              </w:rPr>
            </w:pPr>
            <w:r w:rsidRPr="0050744A">
              <w:rPr>
                <w:rFonts w:eastAsia="Calibri" w:cstheme="minorHAnsi"/>
                <w:b/>
                <w:bCs/>
              </w:rPr>
              <w:t>Maximum score 100</w:t>
            </w:r>
          </w:p>
        </w:tc>
      </w:tr>
    </w:tbl>
    <w:p w14:paraId="4EE6DD4D" w14:textId="77777777" w:rsidR="0099119E" w:rsidRPr="0050744A" w:rsidRDefault="0099119E" w:rsidP="00EA1917">
      <w:pPr>
        <w:spacing w:line="360" w:lineRule="auto"/>
        <w:rPr>
          <w:rFonts w:eastAsia="Calibri" w:cstheme="minorHAnsi"/>
        </w:rPr>
      </w:pPr>
    </w:p>
    <w:p w14:paraId="09C4AFF6" w14:textId="77777777" w:rsidR="0099119E" w:rsidRPr="0050744A" w:rsidRDefault="0099119E" w:rsidP="00EA1917">
      <w:pPr>
        <w:spacing w:line="360" w:lineRule="auto"/>
        <w:rPr>
          <w:rFonts w:eastAsia="Arial" w:cstheme="minorHAnsi"/>
          <w:b/>
        </w:rPr>
      </w:pPr>
      <w:r w:rsidRPr="0050744A">
        <w:rPr>
          <w:rFonts w:eastAsia="Arial" w:cstheme="minorHAnsi"/>
          <w:b/>
        </w:rPr>
        <w:t>Mandatory criteria (pass/fail)</w:t>
      </w:r>
    </w:p>
    <w:p w14:paraId="599F33CD" w14:textId="77777777" w:rsidR="0099119E" w:rsidRPr="0050744A" w:rsidRDefault="0099119E" w:rsidP="00EA1917">
      <w:pPr>
        <w:spacing w:line="360" w:lineRule="auto"/>
        <w:rPr>
          <w:rFonts w:eastAsia="Calibri" w:cstheme="minorHAnsi"/>
        </w:rPr>
      </w:pPr>
      <w:r w:rsidRPr="0050744A">
        <w:rPr>
          <w:rFonts w:eastAsia="Calibri" w:cstheme="minorHAnsi"/>
        </w:rPr>
        <w:t>The agency bidding must:</w:t>
      </w:r>
    </w:p>
    <w:p w14:paraId="4B932B98" w14:textId="77777777" w:rsidR="0099119E" w:rsidRPr="0050744A" w:rsidRDefault="0099119E" w:rsidP="00042E79">
      <w:pPr>
        <w:pStyle w:val="ListParagraph"/>
        <w:numPr>
          <w:ilvl w:val="0"/>
          <w:numId w:val="8"/>
        </w:numPr>
        <w:spacing w:line="360" w:lineRule="auto"/>
        <w:rPr>
          <w:rFonts w:eastAsia="Calibri" w:cstheme="minorHAnsi"/>
        </w:rPr>
      </w:pPr>
      <w:r w:rsidRPr="0050744A">
        <w:rPr>
          <w:rFonts w:eastAsia="Calibri" w:cstheme="minorHAnsi"/>
        </w:rPr>
        <w:t xml:space="preserve">demonstrate experience managing combined web development and design </w:t>
      </w:r>
      <w:proofErr w:type="gramStart"/>
      <w:r w:rsidRPr="0050744A">
        <w:rPr>
          <w:rFonts w:eastAsia="Calibri" w:cstheme="minorHAnsi"/>
        </w:rPr>
        <w:t>projects;</w:t>
      </w:r>
      <w:proofErr w:type="gramEnd"/>
    </w:p>
    <w:p w14:paraId="67FC442D" w14:textId="77777777" w:rsidR="0099119E" w:rsidRPr="0050744A" w:rsidRDefault="0099119E" w:rsidP="00042E79">
      <w:pPr>
        <w:pStyle w:val="ListParagraph"/>
        <w:numPr>
          <w:ilvl w:val="0"/>
          <w:numId w:val="8"/>
        </w:numPr>
        <w:spacing w:line="360" w:lineRule="auto"/>
        <w:rPr>
          <w:rFonts w:eastAsia="Calibri" w:cstheme="minorHAnsi"/>
        </w:rPr>
      </w:pPr>
      <w:r w:rsidRPr="0050744A">
        <w:rPr>
          <w:rFonts w:eastAsia="Calibri" w:cstheme="minorHAnsi"/>
        </w:rPr>
        <w:t xml:space="preserve">demonstrate experience using Craft </w:t>
      </w:r>
      <w:proofErr w:type="gramStart"/>
      <w:r w:rsidRPr="0050744A">
        <w:rPr>
          <w:rFonts w:eastAsia="Calibri" w:cstheme="minorHAnsi"/>
        </w:rPr>
        <w:t>CMS;</w:t>
      </w:r>
      <w:proofErr w:type="gramEnd"/>
    </w:p>
    <w:p w14:paraId="53D06A02" w14:textId="77777777" w:rsidR="0099119E" w:rsidRPr="0050744A" w:rsidRDefault="0099119E" w:rsidP="00042E79">
      <w:pPr>
        <w:pStyle w:val="ListParagraph"/>
        <w:numPr>
          <w:ilvl w:val="0"/>
          <w:numId w:val="8"/>
        </w:numPr>
        <w:spacing w:line="360" w:lineRule="auto"/>
        <w:rPr>
          <w:rFonts w:eastAsia="Calibri" w:cstheme="minorHAnsi"/>
        </w:rPr>
      </w:pPr>
      <w:r w:rsidRPr="0050744A">
        <w:rPr>
          <w:rFonts w:ascii="Calibri" w:eastAsia="Calibri" w:hAnsi="Calibri" w:cs="Times New Roman"/>
        </w:rPr>
        <w:t xml:space="preserve">demonstrate experience developing and maintaining APIs in </w:t>
      </w:r>
      <w:proofErr w:type="gramStart"/>
      <w:r w:rsidRPr="0050744A">
        <w:rPr>
          <w:rFonts w:ascii="Calibri" w:eastAsia="Calibri" w:hAnsi="Calibri" w:cs="Times New Roman"/>
        </w:rPr>
        <w:t>JSON;</w:t>
      </w:r>
      <w:proofErr w:type="gramEnd"/>
    </w:p>
    <w:p w14:paraId="7D7FABA2" w14:textId="79A59B23" w:rsidR="0099119E" w:rsidRPr="0050744A" w:rsidRDefault="0099119E" w:rsidP="00042E79">
      <w:pPr>
        <w:pStyle w:val="ListParagraph"/>
        <w:numPr>
          <w:ilvl w:val="0"/>
          <w:numId w:val="8"/>
        </w:numPr>
        <w:spacing w:line="360" w:lineRule="auto"/>
        <w:rPr>
          <w:rFonts w:eastAsia="Calibri" w:cstheme="minorHAnsi"/>
        </w:rPr>
      </w:pPr>
      <w:r w:rsidRPr="0050744A">
        <w:rPr>
          <w:rFonts w:eastAsia="Calibri" w:cstheme="minorHAnsi"/>
        </w:rPr>
        <w:t xml:space="preserve">have the capacity to deliver a minimum service level of </w:t>
      </w:r>
      <w:r w:rsidRPr="0050744A">
        <w:rPr>
          <w:rFonts w:ascii="Calibri" w:eastAsia="Calibri" w:hAnsi="Calibri" w:cs="Times New Roman"/>
        </w:rPr>
        <w:t>40 hours per week of development time and 20 hours per week of design time</w:t>
      </w:r>
      <w:r w:rsidRPr="0050744A">
        <w:rPr>
          <w:rFonts w:eastAsia="Calibri" w:cstheme="minorHAnsi"/>
        </w:rPr>
        <w:t>, with the ability to scale up and down as requirements change.</w:t>
      </w:r>
    </w:p>
    <w:p w14:paraId="6FC1172D" w14:textId="77777777" w:rsidR="00761404" w:rsidRDefault="00761404" w:rsidP="00EA1917">
      <w:pPr>
        <w:spacing w:line="360" w:lineRule="auto"/>
        <w:rPr>
          <w:rFonts w:eastAsia="Arial" w:cstheme="minorHAnsi"/>
          <w:b/>
        </w:rPr>
      </w:pPr>
      <w:r>
        <w:rPr>
          <w:rFonts w:eastAsia="Arial" w:cstheme="minorHAnsi"/>
          <w:b/>
        </w:rPr>
        <w:br w:type="page"/>
      </w:r>
    </w:p>
    <w:p w14:paraId="4AF997BC" w14:textId="02641496" w:rsidR="00BB6822" w:rsidRPr="00BD614F" w:rsidRDefault="00761404" w:rsidP="00EA1917">
      <w:pPr>
        <w:pStyle w:val="ListParagraph"/>
        <w:numPr>
          <w:ilvl w:val="0"/>
          <w:numId w:val="13"/>
        </w:numPr>
        <w:spacing w:line="360" w:lineRule="auto"/>
        <w:rPr>
          <w:rFonts w:eastAsia="Arial" w:cstheme="minorHAnsi"/>
          <w:b/>
          <w:sz w:val="32"/>
          <w:szCs w:val="32"/>
        </w:rPr>
      </w:pPr>
      <w:r w:rsidRPr="00FE062C">
        <w:rPr>
          <w:rFonts w:eastAsia="Arial" w:cstheme="minorHAnsi"/>
          <w:b/>
          <w:sz w:val="32"/>
          <w:szCs w:val="32"/>
        </w:rPr>
        <w:lastRenderedPageBreak/>
        <w:t>Terms and conditions</w:t>
      </w:r>
    </w:p>
    <w:p w14:paraId="13135475" w14:textId="2A459889" w:rsidR="001D0E7F" w:rsidRPr="005D020E" w:rsidRDefault="005D020E" w:rsidP="00EA1917">
      <w:pPr>
        <w:spacing w:line="360" w:lineRule="auto"/>
        <w:rPr>
          <w:rFonts w:eastAsia="Arial" w:cstheme="minorHAnsi"/>
          <w:b/>
        </w:rPr>
      </w:pPr>
      <w:r w:rsidRPr="005D020E">
        <w:rPr>
          <w:rFonts w:eastAsia="Arial" w:cstheme="minorHAnsi"/>
          <w:b/>
        </w:rPr>
        <w:t>Key contract terms</w:t>
      </w:r>
    </w:p>
    <w:p w14:paraId="60906A48" w14:textId="6545F17E" w:rsidR="001D0E7F" w:rsidRDefault="001A40BA" w:rsidP="00EA1917">
      <w:pPr>
        <w:spacing w:line="360" w:lineRule="auto"/>
        <w:rPr>
          <w:rFonts w:eastAsia="Arial" w:cstheme="minorHAnsi"/>
          <w:bCs/>
        </w:rPr>
      </w:pPr>
      <w:r>
        <w:rPr>
          <w:rFonts w:eastAsia="Arial" w:cstheme="minorHAnsi"/>
          <w:bCs/>
        </w:rPr>
        <w:t xml:space="preserve">We would expect </w:t>
      </w:r>
      <w:r w:rsidR="00852FE7">
        <w:rPr>
          <w:rFonts w:eastAsia="Arial" w:cstheme="minorHAnsi"/>
          <w:bCs/>
        </w:rPr>
        <w:t xml:space="preserve">the winning bidder to </w:t>
      </w:r>
      <w:proofErr w:type="gramStart"/>
      <w:r w:rsidR="00852FE7">
        <w:rPr>
          <w:rFonts w:eastAsia="Arial" w:cstheme="minorHAnsi"/>
          <w:bCs/>
        </w:rPr>
        <w:t>enter into</w:t>
      </w:r>
      <w:proofErr w:type="gramEnd"/>
      <w:r w:rsidR="00852FE7">
        <w:rPr>
          <w:rFonts w:eastAsia="Arial" w:cstheme="minorHAnsi"/>
          <w:bCs/>
        </w:rPr>
        <w:t xml:space="preserve"> a contract </w:t>
      </w:r>
      <w:r w:rsidR="00712A56">
        <w:rPr>
          <w:rFonts w:eastAsia="Arial" w:cstheme="minorHAnsi"/>
          <w:bCs/>
        </w:rPr>
        <w:t>with the following key terms:</w:t>
      </w:r>
    </w:p>
    <w:p w14:paraId="3D8517EC" w14:textId="4148D5C2" w:rsidR="00DE12AD" w:rsidRPr="00BB6822" w:rsidRDefault="00DE12AD" w:rsidP="00BB6822">
      <w:pPr>
        <w:pStyle w:val="ListParagraph"/>
        <w:numPr>
          <w:ilvl w:val="0"/>
          <w:numId w:val="18"/>
        </w:numPr>
        <w:spacing w:line="360" w:lineRule="auto"/>
        <w:rPr>
          <w:rFonts w:eastAsia="Arial" w:cstheme="minorHAnsi"/>
          <w:b/>
        </w:rPr>
      </w:pPr>
      <w:r w:rsidRPr="00BB6822">
        <w:rPr>
          <w:rFonts w:eastAsia="Arial" w:cstheme="minorHAnsi"/>
          <w:b/>
        </w:rPr>
        <w:t xml:space="preserve">Obligations of the winning bidder: </w:t>
      </w:r>
      <w:r w:rsidR="00230BCB">
        <w:t>The winning bidder shall provide the services and shall deliver the deliverables in accordance with the terms and conditions of the contract, which will include agile development principles to be agreed. The winning bidder will also provide the hosting and maintenance services in accordance with terms and conditions to be agreed</w:t>
      </w:r>
      <w:r w:rsidR="00BD614F">
        <w:t xml:space="preserve">, including </w:t>
      </w:r>
      <w:r w:rsidR="00DA4CF0">
        <w:t>minimum levels of uptime</w:t>
      </w:r>
      <w:r w:rsidR="00230BCB">
        <w:t>.</w:t>
      </w:r>
    </w:p>
    <w:p w14:paraId="7105ECD2" w14:textId="30F86F7B" w:rsidR="00F42D86" w:rsidRPr="00BB6822" w:rsidRDefault="00F42D86" w:rsidP="00BB6822">
      <w:pPr>
        <w:pStyle w:val="ListParagraph"/>
        <w:numPr>
          <w:ilvl w:val="0"/>
          <w:numId w:val="18"/>
        </w:numPr>
        <w:spacing w:line="360" w:lineRule="auto"/>
        <w:rPr>
          <w:rFonts w:eastAsia="Arial" w:cstheme="minorHAnsi"/>
          <w:bCs/>
        </w:rPr>
      </w:pPr>
      <w:r w:rsidRPr="00BB6822">
        <w:rPr>
          <w:rFonts w:eastAsia="Arial" w:cstheme="minorHAnsi"/>
          <w:b/>
        </w:rPr>
        <w:t>Intellectual property:</w:t>
      </w:r>
      <w:r w:rsidRPr="00BB6822">
        <w:rPr>
          <w:rFonts w:eastAsia="Arial" w:cstheme="minorHAnsi"/>
          <w:bCs/>
        </w:rPr>
        <w:t xml:space="preserve"> </w:t>
      </w:r>
      <w:r w:rsidR="006522EE">
        <w:t xml:space="preserve">All Intellectual Property Rights developed or created by the winning bidder in the provision of the digital services, shall be owned </w:t>
      </w:r>
      <w:r w:rsidR="0033509A">
        <w:t xml:space="preserve">by the EEF. </w:t>
      </w:r>
    </w:p>
    <w:p w14:paraId="21E29999" w14:textId="0C1C00CB" w:rsidR="00712A56" w:rsidRDefault="00E320F3" w:rsidP="00BB6822">
      <w:pPr>
        <w:pStyle w:val="ListParagraph"/>
        <w:numPr>
          <w:ilvl w:val="0"/>
          <w:numId w:val="18"/>
        </w:numPr>
        <w:spacing w:line="360" w:lineRule="auto"/>
      </w:pPr>
      <w:r>
        <w:rPr>
          <w:rFonts w:eastAsia="Arial" w:cstheme="minorHAnsi"/>
          <w:b/>
        </w:rPr>
        <w:t>Data Protection</w:t>
      </w:r>
      <w:r w:rsidR="0035068E" w:rsidRPr="00BB6822">
        <w:rPr>
          <w:rFonts w:eastAsia="Arial" w:cstheme="minorHAnsi"/>
          <w:b/>
        </w:rPr>
        <w:t>:</w:t>
      </w:r>
      <w:r w:rsidR="0035068E" w:rsidRPr="00BB6822">
        <w:rPr>
          <w:rFonts w:eastAsia="Arial" w:cstheme="minorHAnsi"/>
          <w:bCs/>
        </w:rPr>
        <w:t xml:space="preserve"> </w:t>
      </w:r>
      <w:r w:rsidR="00C51933">
        <w:t xml:space="preserve">The tenderer shall implement appropriate technical and organisational measures in such a manner that processing will meet the requirements of the </w:t>
      </w:r>
      <w:r w:rsidR="00523487">
        <w:t xml:space="preserve">Data Protection Act and </w:t>
      </w:r>
      <w:r w:rsidR="00C51933">
        <w:t>GDPR and ensure the protection of the rights of the data subject.</w:t>
      </w:r>
    </w:p>
    <w:p w14:paraId="542BB795" w14:textId="60C5BFC8" w:rsidR="00CF50B9" w:rsidRPr="00BB6822" w:rsidRDefault="00CF50B9" w:rsidP="00BB6822">
      <w:pPr>
        <w:pStyle w:val="ListParagraph"/>
        <w:numPr>
          <w:ilvl w:val="0"/>
          <w:numId w:val="18"/>
        </w:numPr>
        <w:spacing w:line="360" w:lineRule="auto"/>
        <w:rPr>
          <w:b/>
          <w:bCs/>
        </w:rPr>
      </w:pPr>
      <w:r w:rsidRPr="00BB6822">
        <w:rPr>
          <w:b/>
          <w:bCs/>
        </w:rPr>
        <w:t xml:space="preserve">Confidentiality: </w:t>
      </w:r>
      <w:r>
        <w:t>Neither party shall at any time during the period of the contract disclose to any other person or use for any purpose except as provided by this Agreement, any confidential information belonging to another Party, unless expressly agreed in writing between the Parties.</w:t>
      </w:r>
    </w:p>
    <w:p w14:paraId="12C476EA" w14:textId="5EECCC69" w:rsidR="007D1F72" w:rsidRPr="00BB6822" w:rsidRDefault="00B83A6D" w:rsidP="00BB6822">
      <w:pPr>
        <w:pStyle w:val="ListParagraph"/>
        <w:numPr>
          <w:ilvl w:val="0"/>
          <w:numId w:val="18"/>
        </w:numPr>
        <w:spacing w:line="360" w:lineRule="auto"/>
        <w:rPr>
          <w:rFonts w:eastAsia="Arial" w:cstheme="minorHAnsi"/>
          <w:b/>
        </w:rPr>
      </w:pPr>
      <w:r w:rsidRPr="00BB6822">
        <w:rPr>
          <w:rFonts w:eastAsia="Arial" w:cstheme="minorHAnsi"/>
          <w:b/>
        </w:rPr>
        <w:t>Termination</w:t>
      </w:r>
      <w:r w:rsidR="00861702" w:rsidRPr="00BB6822">
        <w:rPr>
          <w:rFonts w:eastAsia="Arial" w:cstheme="minorHAnsi"/>
          <w:b/>
        </w:rPr>
        <w:t>:</w:t>
      </w:r>
      <w:r w:rsidR="008066B0" w:rsidRPr="00BB6822">
        <w:rPr>
          <w:rFonts w:eastAsia="Arial" w:cstheme="minorHAnsi"/>
          <w:b/>
        </w:rPr>
        <w:t xml:space="preserve"> </w:t>
      </w:r>
      <w:r>
        <w:t>The</w:t>
      </w:r>
      <w:r w:rsidR="008066B0">
        <w:t xml:space="preserve"> contract may be terminated by the EEF by giving 60 days’ written notice to the </w:t>
      </w:r>
      <w:r w:rsidR="00523487">
        <w:t xml:space="preserve">supplier </w:t>
      </w:r>
      <w:r w:rsidR="008066B0">
        <w:t>of its intention to terminate.</w:t>
      </w:r>
    </w:p>
    <w:p w14:paraId="652B3651" w14:textId="77777777" w:rsidR="003F6D5C" w:rsidRDefault="003F6D5C" w:rsidP="00EA1917">
      <w:pPr>
        <w:spacing w:line="360" w:lineRule="auto"/>
        <w:rPr>
          <w:rFonts w:eastAsia="Arial" w:cstheme="minorHAnsi"/>
          <w:b/>
        </w:rPr>
      </w:pPr>
    </w:p>
    <w:p w14:paraId="25E86F0C" w14:textId="65DCDD85" w:rsidR="0099119E" w:rsidRPr="0050744A" w:rsidRDefault="0099119E" w:rsidP="00EA1917">
      <w:pPr>
        <w:spacing w:line="360" w:lineRule="auto"/>
        <w:rPr>
          <w:rFonts w:eastAsia="Arial" w:cstheme="minorHAnsi"/>
          <w:b/>
        </w:rPr>
      </w:pPr>
      <w:r w:rsidRPr="0050744A">
        <w:rPr>
          <w:rFonts w:eastAsia="Arial" w:cstheme="minorHAnsi"/>
          <w:b/>
        </w:rPr>
        <w:t>Clarifications about the contents of a tender</w:t>
      </w:r>
    </w:p>
    <w:p w14:paraId="60F8E950"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The EEF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the tender non-compliant.</w:t>
      </w:r>
    </w:p>
    <w:p w14:paraId="481B869E" w14:textId="77777777" w:rsidR="0099119E" w:rsidRPr="0050744A" w:rsidRDefault="0099119E" w:rsidP="00EA1917">
      <w:pPr>
        <w:spacing w:line="360" w:lineRule="auto"/>
        <w:rPr>
          <w:rFonts w:eastAsia="Arial" w:cstheme="minorHAnsi"/>
          <w:b/>
        </w:rPr>
      </w:pPr>
      <w:r w:rsidRPr="0050744A">
        <w:rPr>
          <w:rFonts w:eastAsia="Arial" w:cstheme="minorHAnsi"/>
          <w:b/>
        </w:rPr>
        <w:t>Disclaimer</w:t>
      </w:r>
    </w:p>
    <w:p w14:paraId="63082C18"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 xml:space="preserve">While the information contained in this ITT is believed to be correct at the time of issue, neither the EEF, its advisors, nor any other awarding authorities will accept any liability for its accuracy, </w:t>
      </w:r>
      <w:proofErr w:type="gramStart"/>
      <w:r w:rsidRPr="0050744A">
        <w:rPr>
          <w:rFonts w:ascii="Calibri" w:eastAsia="Calibri" w:hAnsi="Calibri" w:cs="Times New Roman"/>
        </w:rPr>
        <w:t>adequacy</w:t>
      </w:r>
      <w:proofErr w:type="gramEnd"/>
      <w:r w:rsidRPr="0050744A">
        <w:rPr>
          <w:rFonts w:ascii="Calibri" w:eastAsia="Calibri" w:hAnsi="Calibri" w:cs="Times New Roman"/>
        </w:rPr>
        <w:t xml:space="preserve"> or completeness, nor will any express or implied warranty be given. This exclusion extends to liability in relation to any statement, opinion or conclusion contained in or any omission from, this ITT (including its appendices) and in respect of any other written or oral communication transmitted (or otherwise made available) to any tenderer. This exclusion does not extend to any fraudulent misrepresentation made by or on behalf of the EEF.</w:t>
      </w:r>
    </w:p>
    <w:p w14:paraId="4B90869C"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 xml:space="preserve">If a tenderer proposes to </w:t>
      </w:r>
      <w:proofErr w:type="gramStart"/>
      <w:r w:rsidRPr="0050744A">
        <w:rPr>
          <w:rFonts w:ascii="Calibri" w:eastAsia="Calibri" w:hAnsi="Calibri" w:cs="Times New Roman"/>
        </w:rPr>
        <w:t>enter into</w:t>
      </w:r>
      <w:proofErr w:type="gramEnd"/>
      <w:r w:rsidRPr="0050744A">
        <w:rPr>
          <w:rFonts w:ascii="Calibri" w:eastAsia="Calibri" w:hAnsi="Calibri" w:cs="Times New Roman"/>
        </w:rPr>
        <w:t xml:space="preserve"> a contract with the EEF, it must rely on its own enquiries and on the terms and conditions set out in the contract (as and when finally executed), subject to the limitations and restrictions specified in it.</w:t>
      </w:r>
    </w:p>
    <w:p w14:paraId="0288EC1D"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lastRenderedPageBreak/>
        <w:t xml:space="preserve">Neither the issue of this ITT, nor any of the information presented in it, should be regarded as a commitment or representation on the part of the EEF (or any other person) to </w:t>
      </w:r>
      <w:proofErr w:type="gramStart"/>
      <w:r w:rsidRPr="0050744A">
        <w:rPr>
          <w:rFonts w:ascii="Calibri" w:eastAsia="Calibri" w:hAnsi="Calibri" w:cs="Times New Roman"/>
        </w:rPr>
        <w:t>enter into</w:t>
      </w:r>
      <w:proofErr w:type="gramEnd"/>
      <w:r w:rsidRPr="0050744A">
        <w:rPr>
          <w:rFonts w:ascii="Calibri" w:eastAsia="Calibri" w:hAnsi="Calibri" w:cs="Times New Roman"/>
        </w:rPr>
        <w:t xml:space="preserve"> a contractual arrangement.</w:t>
      </w:r>
    </w:p>
    <w:p w14:paraId="59D6B50E"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 xml:space="preserve">Although it is intended that the remainder of this process will take place in accordance with the timetable set out in this document, the EEF reserves the right to terminate, amend or vary the procurement process at any time. </w:t>
      </w:r>
    </w:p>
    <w:p w14:paraId="1CECAD7C" w14:textId="77777777" w:rsidR="0099119E" w:rsidRPr="0050744A" w:rsidRDefault="0099119E" w:rsidP="00EA1917">
      <w:pPr>
        <w:spacing w:line="360" w:lineRule="auto"/>
        <w:rPr>
          <w:rFonts w:eastAsia="Arial" w:cstheme="minorHAnsi"/>
          <w:b/>
        </w:rPr>
      </w:pPr>
      <w:r w:rsidRPr="0050744A">
        <w:rPr>
          <w:rFonts w:eastAsia="Arial" w:cstheme="minorHAnsi"/>
          <w:b/>
        </w:rPr>
        <w:t>Confidentiality</w:t>
      </w:r>
    </w:p>
    <w:p w14:paraId="3EC83EE5"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All information supplied by the EEF to tenderers (including this ITT and all other documents relating to the procurement), whether in writing or orally, is supplied on condition that it (including the fact that the tenderer has received this ITT) be kept confidential by the tenderer; it must not be copied, reproduced, distributed or passed to any other person at any time (except to professional advisors, consortium members or subcontractors for the sole purpose of enabling the tenderer to submit a tender) unless the information is already in the public domain.</w:t>
      </w:r>
    </w:p>
    <w:p w14:paraId="2321B0A8" w14:textId="77777777" w:rsidR="0099119E" w:rsidRPr="0050744A" w:rsidRDefault="0099119E" w:rsidP="00EA1917">
      <w:pPr>
        <w:spacing w:line="360" w:lineRule="auto"/>
        <w:rPr>
          <w:rFonts w:eastAsia="Arial" w:cstheme="minorHAnsi"/>
          <w:b/>
        </w:rPr>
      </w:pPr>
      <w:r w:rsidRPr="0050744A">
        <w:rPr>
          <w:rFonts w:eastAsia="Arial" w:cstheme="minorHAnsi"/>
          <w:b/>
        </w:rPr>
        <w:t>Tenderer conduct and conflicts of interest</w:t>
      </w:r>
    </w:p>
    <w:p w14:paraId="5E82F239"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Any attempt by tenderers or their advisors to influence the contract award process in any way may result in the Tenderer being disqualified. Specifically, tenderers shall not directly or indirectly at any time:</w:t>
      </w:r>
    </w:p>
    <w:p w14:paraId="609362B3" w14:textId="77777777" w:rsidR="0099119E" w:rsidRPr="0050744A" w:rsidRDefault="0099119E" w:rsidP="00042E79">
      <w:pPr>
        <w:pStyle w:val="ListParagraph"/>
        <w:numPr>
          <w:ilvl w:val="0"/>
          <w:numId w:val="4"/>
        </w:numPr>
        <w:spacing w:line="360" w:lineRule="auto"/>
        <w:rPr>
          <w:rFonts w:ascii="Calibri" w:eastAsia="Calibri" w:hAnsi="Calibri" w:cs="Times New Roman"/>
        </w:rPr>
      </w:pPr>
      <w:r w:rsidRPr="0050744A">
        <w:rPr>
          <w:rFonts w:ascii="Calibri" w:eastAsia="Calibri" w:hAnsi="Calibri" w:cs="Times New Roman"/>
        </w:rPr>
        <w:t>Devise or amend the content of their tender in accordance with any agreement or arrangement with any other person, other than in good faith with a person who is a proposed partner, supplier, consortium member or provider of finance.</w:t>
      </w:r>
    </w:p>
    <w:p w14:paraId="113E5FBF" w14:textId="77777777" w:rsidR="0099119E" w:rsidRPr="0050744A" w:rsidRDefault="0099119E" w:rsidP="00042E79">
      <w:pPr>
        <w:pStyle w:val="ListParagraph"/>
        <w:numPr>
          <w:ilvl w:val="0"/>
          <w:numId w:val="4"/>
        </w:numPr>
        <w:spacing w:line="360" w:lineRule="auto"/>
        <w:rPr>
          <w:rFonts w:ascii="Calibri" w:eastAsia="Calibri" w:hAnsi="Calibri" w:cs="Times New Roman"/>
        </w:rPr>
      </w:pPr>
      <w:r w:rsidRPr="0050744A">
        <w:rPr>
          <w:rFonts w:ascii="Calibri" w:eastAsia="Calibri" w:hAnsi="Calibri" w:cs="Times New Roman"/>
        </w:rPr>
        <w:t xml:space="preserve">Enter into any agreement or arrangement with any other person as to the form or content of any other </w:t>
      </w:r>
      <w:proofErr w:type="gramStart"/>
      <w:r w:rsidRPr="0050744A">
        <w:rPr>
          <w:rFonts w:ascii="Calibri" w:eastAsia="Calibri" w:hAnsi="Calibri" w:cs="Times New Roman"/>
        </w:rPr>
        <w:t>tender, or</w:t>
      </w:r>
      <w:proofErr w:type="gramEnd"/>
      <w:r w:rsidRPr="0050744A">
        <w:rPr>
          <w:rFonts w:ascii="Calibri" w:eastAsia="Calibri" w:hAnsi="Calibri" w:cs="Times New Roman"/>
        </w:rPr>
        <w:t xml:space="preserve"> offer to pay any sum of money or valuable consideration to any person to effect changes to the form or content of any other tender.</w:t>
      </w:r>
    </w:p>
    <w:p w14:paraId="20EBD963" w14:textId="77777777" w:rsidR="0099119E" w:rsidRPr="0050744A" w:rsidRDefault="0099119E" w:rsidP="00042E79">
      <w:pPr>
        <w:pStyle w:val="ListParagraph"/>
        <w:numPr>
          <w:ilvl w:val="0"/>
          <w:numId w:val="4"/>
        </w:numPr>
        <w:spacing w:line="360" w:lineRule="auto"/>
        <w:rPr>
          <w:rFonts w:ascii="Calibri" w:eastAsia="Calibri" w:hAnsi="Calibri" w:cs="Times New Roman"/>
        </w:rPr>
      </w:pPr>
      <w:r w:rsidRPr="0050744A">
        <w:rPr>
          <w:rFonts w:ascii="Calibri" w:eastAsia="Calibri" w:hAnsi="Calibri" w:cs="Times New Roman"/>
        </w:rPr>
        <w:t>Enter into any agreement or arrangement with any other person that has the effect of prohibiting or excluding that person from submitting a tender.</w:t>
      </w:r>
    </w:p>
    <w:p w14:paraId="12FF6AE2" w14:textId="77777777" w:rsidR="0099119E" w:rsidRPr="0050744A" w:rsidRDefault="0099119E" w:rsidP="00042E79">
      <w:pPr>
        <w:pStyle w:val="ListParagraph"/>
        <w:numPr>
          <w:ilvl w:val="0"/>
          <w:numId w:val="4"/>
        </w:numPr>
        <w:spacing w:line="360" w:lineRule="auto"/>
        <w:rPr>
          <w:rFonts w:ascii="Calibri" w:eastAsia="Calibri" w:hAnsi="Calibri" w:cs="Times New Roman"/>
        </w:rPr>
      </w:pPr>
      <w:r w:rsidRPr="0050744A">
        <w:rPr>
          <w:rFonts w:ascii="Calibri" w:eastAsia="Calibri" w:hAnsi="Calibri" w:cs="Times New Roman"/>
        </w:rPr>
        <w:t>Canvass the EEF or any employees or agents of the EEF in relation to this procurement.</w:t>
      </w:r>
    </w:p>
    <w:p w14:paraId="6BB41141" w14:textId="77777777" w:rsidR="0099119E" w:rsidRPr="0050744A" w:rsidRDefault="0099119E" w:rsidP="00042E79">
      <w:pPr>
        <w:pStyle w:val="ListParagraph"/>
        <w:numPr>
          <w:ilvl w:val="0"/>
          <w:numId w:val="4"/>
        </w:numPr>
        <w:spacing w:line="360" w:lineRule="auto"/>
        <w:rPr>
          <w:rFonts w:ascii="Calibri" w:eastAsia="Calibri" w:hAnsi="Calibri" w:cs="Times New Roman"/>
        </w:rPr>
      </w:pPr>
      <w:r w:rsidRPr="0050744A">
        <w:rPr>
          <w:rFonts w:ascii="Calibri" w:eastAsia="Calibri" w:hAnsi="Calibri" w:cs="Times New Roman"/>
        </w:rPr>
        <w:t xml:space="preserve">Offer, </w:t>
      </w:r>
      <w:proofErr w:type="gramStart"/>
      <w:r w:rsidRPr="0050744A">
        <w:rPr>
          <w:rFonts w:ascii="Calibri" w:eastAsia="Calibri" w:hAnsi="Calibri" w:cs="Times New Roman"/>
        </w:rPr>
        <w:t>promise</w:t>
      </w:r>
      <w:proofErr w:type="gramEnd"/>
      <w:r w:rsidRPr="0050744A">
        <w:rPr>
          <w:rFonts w:ascii="Calibri" w:eastAsia="Calibri" w:hAnsi="Calibri" w:cs="Times New Roman"/>
        </w:rPr>
        <w:t xml:space="preserve"> or give any person working for or engaged by the EEF a financial or other advantage as an inducement or reward for any improper performance of a function or activity relating to this procurement.</w:t>
      </w:r>
    </w:p>
    <w:p w14:paraId="7606CA72" w14:textId="77777777" w:rsidR="0099119E" w:rsidRPr="0050744A" w:rsidRDefault="0099119E" w:rsidP="00042E79">
      <w:pPr>
        <w:pStyle w:val="ListParagraph"/>
        <w:numPr>
          <w:ilvl w:val="0"/>
          <w:numId w:val="4"/>
        </w:numPr>
        <w:spacing w:line="360" w:lineRule="auto"/>
        <w:rPr>
          <w:rFonts w:ascii="Calibri" w:eastAsia="Calibri" w:hAnsi="Calibri" w:cs="Times New Roman"/>
        </w:rPr>
      </w:pPr>
      <w:r w:rsidRPr="0050744A">
        <w:rPr>
          <w:rFonts w:ascii="Calibri" w:eastAsia="Calibri" w:hAnsi="Calibri" w:cs="Times New Roman"/>
        </w:rPr>
        <w:t>Attempt to obtain information from any of the employees or agents of the EEF or their advisors concerning another tenderer or tender.</w:t>
      </w:r>
    </w:p>
    <w:p w14:paraId="7D915D8A"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 xml:space="preserve">Tenderers are responsible for ensuring that no direct or indirect conflicts of interest exist (whether personal, </w:t>
      </w:r>
      <w:proofErr w:type="gramStart"/>
      <w:r w:rsidRPr="0050744A">
        <w:rPr>
          <w:rFonts w:ascii="Calibri" w:eastAsia="Calibri" w:hAnsi="Calibri" w:cs="Times New Roman"/>
        </w:rPr>
        <w:t>financial</w:t>
      </w:r>
      <w:proofErr w:type="gramEnd"/>
      <w:r w:rsidRPr="0050744A">
        <w:rPr>
          <w:rFonts w:ascii="Calibri" w:eastAsia="Calibri" w:hAnsi="Calibri" w:cs="Times New Roman"/>
        </w:rPr>
        <w:t xml:space="preserve"> or otherwise) between the tenderer, its employees and advisors, and the EEF, its employees and advisors. Tenderers must prevent, </w:t>
      </w:r>
      <w:proofErr w:type="gramStart"/>
      <w:r w:rsidRPr="0050744A">
        <w:rPr>
          <w:rFonts w:ascii="Calibri" w:eastAsia="Calibri" w:hAnsi="Calibri" w:cs="Times New Roman"/>
        </w:rPr>
        <w:t>identify</w:t>
      </w:r>
      <w:proofErr w:type="gramEnd"/>
      <w:r w:rsidRPr="0050744A">
        <w:rPr>
          <w:rFonts w:ascii="Calibri" w:eastAsia="Calibri" w:hAnsi="Calibri" w:cs="Times New Roman"/>
        </w:rPr>
        <w:t xml:space="preserve"> and remedy any conflicts of interest within their group structures and within consortium or subcontracting arrangements which may result in any distortion of competition. Any tenderer who fails to comply with these requirements may be disqualified from the procurement at the discretion of the EEF.</w:t>
      </w:r>
    </w:p>
    <w:p w14:paraId="4CBE6726" w14:textId="77777777" w:rsidR="0099119E" w:rsidRPr="0050744A" w:rsidRDefault="0099119E" w:rsidP="00EA1917">
      <w:pPr>
        <w:spacing w:line="360" w:lineRule="auto"/>
        <w:rPr>
          <w:rFonts w:eastAsia="Arial" w:cstheme="minorHAnsi"/>
          <w:b/>
        </w:rPr>
      </w:pPr>
      <w:r w:rsidRPr="0050744A">
        <w:rPr>
          <w:rFonts w:eastAsia="Arial" w:cstheme="minorHAnsi"/>
          <w:b/>
        </w:rPr>
        <w:t>The EEF’s rights</w:t>
      </w:r>
    </w:p>
    <w:p w14:paraId="3F880BEC"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The EEF reserves the right to:</w:t>
      </w:r>
    </w:p>
    <w:p w14:paraId="613E44E2"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lastRenderedPageBreak/>
        <w:t>Waive or change the requirements of this ITT from time to time without prior (or any) notice being given by the EEF.</w:t>
      </w:r>
    </w:p>
    <w:p w14:paraId="2CE57E60"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Seek clarification in respect of any part of a tenderer's submission.</w:t>
      </w:r>
    </w:p>
    <w:p w14:paraId="7B2DEE68"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Request tenderers to submit, supplement, clarify or complete relevant information or documentation where it appears to be incomplete, erroneous or missing.</w:t>
      </w:r>
    </w:p>
    <w:p w14:paraId="2C1FFB33"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Disqualify any tenderer that does not submit a compliant tender in accordance with the instructions in this ITT.</w:t>
      </w:r>
    </w:p>
    <w:p w14:paraId="61F4B143"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Disqualify any tenderer that is guilty of serious misrepresentation or of negligently providing misleading information in relation to its tender, expression of interest, the SQ or the tender process.</w:t>
      </w:r>
    </w:p>
    <w:p w14:paraId="03413A19"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Reject a tender that is abnormally low.</w:t>
      </w:r>
    </w:p>
    <w:p w14:paraId="785E93FD"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 xml:space="preserve">Not award a contract to the tenderer submitting the most economically advantageous tender where it has established that the tender does not comply with applicable obligations in the fields of environmental, </w:t>
      </w:r>
      <w:proofErr w:type="gramStart"/>
      <w:r w:rsidRPr="0050744A">
        <w:rPr>
          <w:rFonts w:ascii="Calibri" w:eastAsia="Calibri" w:hAnsi="Calibri" w:cs="Times New Roman"/>
        </w:rPr>
        <w:t>social</w:t>
      </w:r>
      <w:proofErr w:type="gramEnd"/>
      <w:r w:rsidRPr="0050744A">
        <w:rPr>
          <w:rFonts w:ascii="Calibri" w:eastAsia="Calibri" w:hAnsi="Calibri" w:cs="Times New Roman"/>
        </w:rPr>
        <w:t xml:space="preserve"> and labour law established by national law.</w:t>
      </w:r>
    </w:p>
    <w:p w14:paraId="5F6058FB"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Withdraw this ITT at any time, or to re-invite tenders on the same or any alternative basis.</w:t>
      </w:r>
    </w:p>
    <w:p w14:paraId="0E4280B6" w14:textId="77777777" w:rsidR="0099119E" w:rsidRPr="0050744A" w:rsidRDefault="0099119E" w:rsidP="00042E79">
      <w:pPr>
        <w:pStyle w:val="ListParagraph"/>
        <w:numPr>
          <w:ilvl w:val="0"/>
          <w:numId w:val="5"/>
        </w:numPr>
        <w:spacing w:line="360" w:lineRule="auto"/>
        <w:rPr>
          <w:rFonts w:ascii="Calibri" w:eastAsia="Calibri" w:hAnsi="Calibri" w:cs="Times New Roman"/>
        </w:rPr>
      </w:pPr>
      <w:r w:rsidRPr="0050744A">
        <w:rPr>
          <w:rFonts w:ascii="Calibri" w:eastAsia="Calibri" w:hAnsi="Calibri" w:cs="Times New Roman"/>
        </w:rPr>
        <w:t xml:space="preserve">Choose not to award any contract </w:t>
      </w:r>
      <w:proofErr w:type="gramStart"/>
      <w:r w:rsidRPr="0050744A">
        <w:rPr>
          <w:rFonts w:ascii="Calibri" w:eastAsia="Calibri" w:hAnsi="Calibri" w:cs="Times New Roman"/>
        </w:rPr>
        <w:t>as a result of</w:t>
      </w:r>
      <w:proofErr w:type="gramEnd"/>
      <w:r w:rsidRPr="0050744A">
        <w:rPr>
          <w:rFonts w:ascii="Calibri" w:eastAsia="Calibri" w:hAnsi="Calibri" w:cs="Times New Roman"/>
        </w:rPr>
        <w:t xml:space="preserve"> the current procurement process or to abandon that process.</w:t>
      </w:r>
    </w:p>
    <w:p w14:paraId="28506C55" w14:textId="77777777" w:rsidR="0099119E" w:rsidRPr="0050744A" w:rsidRDefault="0099119E" w:rsidP="00042E79">
      <w:pPr>
        <w:pStyle w:val="ListParagraph"/>
        <w:numPr>
          <w:ilvl w:val="0"/>
          <w:numId w:val="5"/>
        </w:numPr>
        <w:spacing w:line="360" w:lineRule="auto"/>
        <w:rPr>
          <w:rFonts w:ascii="Source Sans Pro" w:eastAsia="Times New Roman" w:hAnsi="Source Sans Pro" w:cs="Times New Roman"/>
          <w:sz w:val="27"/>
          <w:szCs w:val="27"/>
          <w:lang w:eastAsia="zh-CN"/>
        </w:rPr>
      </w:pPr>
      <w:r w:rsidRPr="0050744A">
        <w:rPr>
          <w:rFonts w:ascii="Calibri" w:eastAsia="Calibri" w:hAnsi="Calibri" w:cs="Times New Roman"/>
        </w:rPr>
        <w:t xml:space="preserve">Make whatever changes it sees fit to the timetable, </w:t>
      </w:r>
      <w:proofErr w:type="gramStart"/>
      <w:r w:rsidRPr="0050744A">
        <w:rPr>
          <w:rFonts w:ascii="Calibri" w:eastAsia="Calibri" w:hAnsi="Calibri" w:cs="Times New Roman"/>
        </w:rPr>
        <w:t>structure</w:t>
      </w:r>
      <w:proofErr w:type="gramEnd"/>
      <w:r w:rsidRPr="0050744A">
        <w:rPr>
          <w:rFonts w:ascii="Calibri" w:eastAsia="Calibri" w:hAnsi="Calibri" w:cs="Times New Roman"/>
        </w:rPr>
        <w:t xml:space="preserve"> or content of the procurement process, depending on approvals processes or for any other reason.</w:t>
      </w:r>
    </w:p>
    <w:p w14:paraId="3058C4C8" w14:textId="77777777" w:rsidR="0099119E" w:rsidRPr="0050744A" w:rsidRDefault="0099119E" w:rsidP="00EA1917">
      <w:pPr>
        <w:spacing w:line="360" w:lineRule="auto"/>
        <w:rPr>
          <w:rFonts w:eastAsia="Arial" w:cstheme="minorHAnsi"/>
          <w:b/>
        </w:rPr>
      </w:pPr>
      <w:r w:rsidRPr="0050744A">
        <w:rPr>
          <w:rFonts w:eastAsia="Arial" w:cstheme="minorHAnsi"/>
          <w:b/>
        </w:rPr>
        <w:t>Bid costs</w:t>
      </w:r>
    </w:p>
    <w:p w14:paraId="58820692" w14:textId="77777777" w:rsidR="0099119E" w:rsidRPr="0050744A" w:rsidRDefault="0099119E" w:rsidP="00EA1917">
      <w:pPr>
        <w:spacing w:line="360" w:lineRule="auto"/>
        <w:rPr>
          <w:rFonts w:ascii="Calibri" w:eastAsia="Calibri" w:hAnsi="Calibri" w:cs="Times New Roman"/>
        </w:rPr>
      </w:pPr>
      <w:r w:rsidRPr="0050744A">
        <w:rPr>
          <w:rFonts w:ascii="Calibri" w:eastAsia="Calibri" w:hAnsi="Calibri" w:cs="Times New Roman"/>
        </w:rPr>
        <w:t xml:space="preserve">The EEF will not be liable for any bid costs, expenditure, </w:t>
      </w:r>
      <w:proofErr w:type="gramStart"/>
      <w:r w:rsidRPr="0050744A">
        <w:rPr>
          <w:rFonts w:ascii="Calibri" w:eastAsia="Calibri" w:hAnsi="Calibri" w:cs="Times New Roman"/>
        </w:rPr>
        <w:t>work</w:t>
      </w:r>
      <w:proofErr w:type="gramEnd"/>
      <w:r w:rsidRPr="0050744A">
        <w:rPr>
          <w:rFonts w:ascii="Calibri" w:eastAsia="Calibri" w:hAnsi="Calibri" w:cs="Times New Roman"/>
        </w:rPr>
        <w:t xml:space="preserve"> or effort incurred by a tenderer in proceeding with or participating in this procurement, including if the procurement process is terminated or amended by the EEF.</w:t>
      </w:r>
    </w:p>
    <w:p w14:paraId="0F42E7AF" w14:textId="77777777" w:rsidR="0099119E" w:rsidRPr="0050744A" w:rsidRDefault="0099119E" w:rsidP="00EA1917">
      <w:pPr>
        <w:spacing w:line="360" w:lineRule="auto"/>
        <w:rPr>
          <w:rFonts w:ascii="Calibri" w:eastAsia="Calibri" w:hAnsi="Calibri" w:cs="Times New Roman"/>
        </w:rPr>
      </w:pPr>
    </w:p>
    <w:p w14:paraId="36588484" w14:textId="47E6D92E" w:rsidR="00CB569A" w:rsidRPr="00C57216" w:rsidRDefault="00CB569A" w:rsidP="00EA1917">
      <w:pPr>
        <w:spacing w:line="360" w:lineRule="auto"/>
        <w:rPr>
          <w:rFonts w:eastAsia="Arial" w:cstheme="minorHAnsi"/>
          <w:b/>
        </w:rPr>
      </w:pPr>
    </w:p>
    <w:sectPr w:rsidR="00CB569A" w:rsidRPr="00C57216" w:rsidSect="00E434BD">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779D" w14:textId="77777777" w:rsidR="00BC2A50" w:rsidRDefault="00BC2A50">
      <w:pPr>
        <w:spacing w:after="0" w:line="240" w:lineRule="auto"/>
      </w:pPr>
      <w:r>
        <w:separator/>
      </w:r>
    </w:p>
  </w:endnote>
  <w:endnote w:type="continuationSeparator" w:id="0">
    <w:p w14:paraId="5B9B4E7F" w14:textId="77777777" w:rsidR="00BC2A50" w:rsidRDefault="00BC2A50">
      <w:pPr>
        <w:spacing w:after="0" w:line="240" w:lineRule="auto"/>
      </w:pPr>
      <w:r>
        <w:continuationSeparator/>
      </w:r>
    </w:p>
  </w:endnote>
  <w:endnote w:type="continuationNotice" w:id="1">
    <w:p w14:paraId="7C455A5D" w14:textId="77777777" w:rsidR="00BC2A50" w:rsidRDefault="00BC2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331240"/>
      <w:docPartObj>
        <w:docPartGallery w:val="Page Numbers (Bottom of Page)"/>
        <w:docPartUnique/>
      </w:docPartObj>
    </w:sdtPr>
    <w:sdtEndPr>
      <w:rPr>
        <w:noProof/>
      </w:rPr>
    </w:sdtEndPr>
    <w:sdtContent>
      <w:p w14:paraId="1B470BCA" w14:textId="77777777" w:rsidR="00E434BD" w:rsidRDefault="00F1529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F9C05A6" w14:textId="77777777" w:rsidR="00E434BD" w:rsidRDefault="00E4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3237" w14:textId="77777777" w:rsidR="00BC2A50" w:rsidRDefault="00BC2A50">
      <w:pPr>
        <w:spacing w:after="0" w:line="240" w:lineRule="auto"/>
      </w:pPr>
      <w:r>
        <w:separator/>
      </w:r>
    </w:p>
  </w:footnote>
  <w:footnote w:type="continuationSeparator" w:id="0">
    <w:p w14:paraId="71077F71" w14:textId="77777777" w:rsidR="00BC2A50" w:rsidRDefault="00BC2A50">
      <w:pPr>
        <w:spacing w:after="0" w:line="240" w:lineRule="auto"/>
      </w:pPr>
      <w:r>
        <w:continuationSeparator/>
      </w:r>
    </w:p>
  </w:footnote>
  <w:footnote w:type="continuationNotice" w:id="1">
    <w:p w14:paraId="6CB1D4FB" w14:textId="77777777" w:rsidR="00BC2A50" w:rsidRDefault="00BC2A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93E"/>
    <w:multiLevelType w:val="hybridMultilevel"/>
    <w:tmpl w:val="36AA603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1F0C"/>
    <w:multiLevelType w:val="hybridMultilevel"/>
    <w:tmpl w:val="6B7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D4B01"/>
    <w:multiLevelType w:val="hybridMultilevel"/>
    <w:tmpl w:val="45B46DAC"/>
    <w:lvl w:ilvl="0" w:tplc="BB0E91BA">
      <w:start w:val="1"/>
      <w:numFmt w:val="decimal"/>
      <w:lvlText w:val="%1)"/>
      <w:lvlJc w:val="left"/>
      <w:pPr>
        <w:ind w:left="720" w:hanging="360"/>
      </w:pPr>
      <w:rPr>
        <w:rFonts w:asciiTheme="minorHAnsi" w:eastAsia="Times New Roman"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1089D"/>
    <w:multiLevelType w:val="hybridMultilevel"/>
    <w:tmpl w:val="28D0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F215D"/>
    <w:multiLevelType w:val="hybridMultilevel"/>
    <w:tmpl w:val="5B6A65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3123A94"/>
    <w:multiLevelType w:val="hybridMultilevel"/>
    <w:tmpl w:val="06203E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C7644C"/>
    <w:multiLevelType w:val="hybridMultilevel"/>
    <w:tmpl w:val="03400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61774A"/>
    <w:multiLevelType w:val="hybridMultilevel"/>
    <w:tmpl w:val="F0CA11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066EC9"/>
    <w:multiLevelType w:val="hybridMultilevel"/>
    <w:tmpl w:val="5C9C26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1B67E3"/>
    <w:multiLevelType w:val="hybridMultilevel"/>
    <w:tmpl w:val="6DD8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81800"/>
    <w:multiLevelType w:val="hybridMultilevel"/>
    <w:tmpl w:val="CE50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D91576"/>
    <w:multiLevelType w:val="hybridMultilevel"/>
    <w:tmpl w:val="20DAC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A73469"/>
    <w:multiLevelType w:val="hybridMultilevel"/>
    <w:tmpl w:val="B6683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7F4B10"/>
    <w:multiLevelType w:val="hybridMultilevel"/>
    <w:tmpl w:val="2B9C753C"/>
    <w:lvl w:ilvl="0" w:tplc="B3822810">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FB2DB1"/>
    <w:multiLevelType w:val="hybridMultilevel"/>
    <w:tmpl w:val="35182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BA53E5"/>
    <w:multiLevelType w:val="hybridMultilevel"/>
    <w:tmpl w:val="AAF02C7E"/>
    <w:lvl w:ilvl="0" w:tplc="B3822810">
      <w:start w:val="6"/>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E27188A"/>
    <w:multiLevelType w:val="hybridMultilevel"/>
    <w:tmpl w:val="57FE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A4455"/>
    <w:multiLevelType w:val="hybridMultilevel"/>
    <w:tmpl w:val="4D7AA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5297461">
    <w:abstractNumId w:val="0"/>
  </w:num>
  <w:num w:numId="2" w16cid:durableId="28187060">
    <w:abstractNumId w:val="11"/>
  </w:num>
  <w:num w:numId="3" w16cid:durableId="2123303050">
    <w:abstractNumId w:val="13"/>
  </w:num>
  <w:num w:numId="4" w16cid:durableId="764620012">
    <w:abstractNumId w:val="12"/>
  </w:num>
  <w:num w:numId="5" w16cid:durableId="891422035">
    <w:abstractNumId w:val="14"/>
  </w:num>
  <w:num w:numId="6" w16cid:durableId="1046104731">
    <w:abstractNumId w:val="17"/>
  </w:num>
  <w:num w:numId="7" w16cid:durableId="1525364373">
    <w:abstractNumId w:val="5"/>
  </w:num>
  <w:num w:numId="8" w16cid:durableId="171409337">
    <w:abstractNumId w:val="15"/>
  </w:num>
  <w:num w:numId="9" w16cid:durableId="1040975277">
    <w:abstractNumId w:val="4"/>
  </w:num>
  <w:num w:numId="10" w16cid:durableId="117112920">
    <w:abstractNumId w:val="16"/>
  </w:num>
  <w:num w:numId="11" w16cid:durableId="2022582043">
    <w:abstractNumId w:val="6"/>
  </w:num>
  <w:num w:numId="12" w16cid:durableId="618998461">
    <w:abstractNumId w:val="8"/>
  </w:num>
  <w:num w:numId="13" w16cid:durableId="1656907692">
    <w:abstractNumId w:val="2"/>
  </w:num>
  <w:num w:numId="14" w16cid:durableId="1550528563">
    <w:abstractNumId w:val="9"/>
  </w:num>
  <w:num w:numId="15" w16cid:durableId="346952686">
    <w:abstractNumId w:val="10"/>
  </w:num>
  <w:num w:numId="16" w16cid:durableId="1388987215">
    <w:abstractNumId w:val="7"/>
  </w:num>
  <w:num w:numId="17" w16cid:durableId="1263221043">
    <w:abstractNumId w:val="3"/>
  </w:num>
  <w:num w:numId="18" w16cid:durableId="71362627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9E"/>
    <w:rsid w:val="00010A6F"/>
    <w:rsid w:val="00014F61"/>
    <w:rsid w:val="000177DA"/>
    <w:rsid w:val="0002633B"/>
    <w:rsid w:val="0004271D"/>
    <w:rsid w:val="00042E79"/>
    <w:rsid w:val="0007477B"/>
    <w:rsid w:val="000766B9"/>
    <w:rsid w:val="0008299E"/>
    <w:rsid w:val="00085BD1"/>
    <w:rsid w:val="00090F79"/>
    <w:rsid w:val="00091C99"/>
    <w:rsid w:val="00092C43"/>
    <w:rsid w:val="00094E5A"/>
    <w:rsid w:val="000A1A9D"/>
    <w:rsid w:val="000A6EDC"/>
    <w:rsid w:val="000A751E"/>
    <w:rsid w:val="000D3476"/>
    <w:rsid w:val="000D5BAB"/>
    <w:rsid w:val="000E1B6F"/>
    <w:rsid w:val="000F3866"/>
    <w:rsid w:val="001365B3"/>
    <w:rsid w:val="001424FB"/>
    <w:rsid w:val="001440C3"/>
    <w:rsid w:val="00151BCA"/>
    <w:rsid w:val="00181CD6"/>
    <w:rsid w:val="001A1728"/>
    <w:rsid w:val="001A40BA"/>
    <w:rsid w:val="001B52EE"/>
    <w:rsid w:val="001B79DC"/>
    <w:rsid w:val="001C7ECF"/>
    <w:rsid w:val="001D0E7F"/>
    <w:rsid w:val="001F5F10"/>
    <w:rsid w:val="0020000D"/>
    <w:rsid w:val="00202CD6"/>
    <w:rsid w:val="00224ABE"/>
    <w:rsid w:val="00230BCB"/>
    <w:rsid w:val="00235378"/>
    <w:rsid w:val="002604A5"/>
    <w:rsid w:val="002607D9"/>
    <w:rsid w:val="0027382A"/>
    <w:rsid w:val="0028191F"/>
    <w:rsid w:val="00285213"/>
    <w:rsid w:val="002A169D"/>
    <w:rsid w:val="002D393C"/>
    <w:rsid w:val="002D441F"/>
    <w:rsid w:val="002E0EB9"/>
    <w:rsid w:val="002F2402"/>
    <w:rsid w:val="002F38CF"/>
    <w:rsid w:val="002F74C7"/>
    <w:rsid w:val="0030775D"/>
    <w:rsid w:val="00317C57"/>
    <w:rsid w:val="00325A0D"/>
    <w:rsid w:val="003339D4"/>
    <w:rsid w:val="0033509A"/>
    <w:rsid w:val="00346106"/>
    <w:rsid w:val="0035068E"/>
    <w:rsid w:val="00390D96"/>
    <w:rsid w:val="00394FA5"/>
    <w:rsid w:val="003E3A31"/>
    <w:rsid w:val="003F022E"/>
    <w:rsid w:val="003F595F"/>
    <w:rsid w:val="003F6D5C"/>
    <w:rsid w:val="00404273"/>
    <w:rsid w:val="00411535"/>
    <w:rsid w:val="0042002A"/>
    <w:rsid w:val="00421512"/>
    <w:rsid w:val="004231F9"/>
    <w:rsid w:val="004330DE"/>
    <w:rsid w:val="0046520B"/>
    <w:rsid w:val="00474BE0"/>
    <w:rsid w:val="00492E99"/>
    <w:rsid w:val="004A1F0B"/>
    <w:rsid w:val="004A273B"/>
    <w:rsid w:val="004D75E8"/>
    <w:rsid w:val="004E0166"/>
    <w:rsid w:val="004E3EC3"/>
    <w:rsid w:val="00505A1C"/>
    <w:rsid w:val="0050744A"/>
    <w:rsid w:val="00512AAD"/>
    <w:rsid w:val="00523487"/>
    <w:rsid w:val="00524E1E"/>
    <w:rsid w:val="0053315F"/>
    <w:rsid w:val="00542715"/>
    <w:rsid w:val="00542C42"/>
    <w:rsid w:val="005715A9"/>
    <w:rsid w:val="005B29EF"/>
    <w:rsid w:val="005C5B58"/>
    <w:rsid w:val="005D020E"/>
    <w:rsid w:val="00617F18"/>
    <w:rsid w:val="00620888"/>
    <w:rsid w:val="00633A35"/>
    <w:rsid w:val="006522EE"/>
    <w:rsid w:val="00655726"/>
    <w:rsid w:val="0065602C"/>
    <w:rsid w:val="00656913"/>
    <w:rsid w:val="00662600"/>
    <w:rsid w:val="006935CF"/>
    <w:rsid w:val="006A0D83"/>
    <w:rsid w:val="006B56CE"/>
    <w:rsid w:val="006C6278"/>
    <w:rsid w:val="006D2555"/>
    <w:rsid w:val="006D63B8"/>
    <w:rsid w:val="006D7C52"/>
    <w:rsid w:val="006E2AD7"/>
    <w:rsid w:val="006F37E2"/>
    <w:rsid w:val="00700B47"/>
    <w:rsid w:val="00712A56"/>
    <w:rsid w:val="00742649"/>
    <w:rsid w:val="0076087A"/>
    <w:rsid w:val="00761404"/>
    <w:rsid w:val="00790174"/>
    <w:rsid w:val="0079068C"/>
    <w:rsid w:val="007B02D6"/>
    <w:rsid w:val="007B0722"/>
    <w:rsid w:val="007B12FA"/>
    <w:rsid w:val="007B6AA0"/>
    <w:rsid w:val="007C48EA"/>
    <w:rsid w:val="007D1F72"/>
    <w:rsid w:val="007D666B"/>
    <w:rsid w:val="007E31B8"/>
    <w:rsid w:val="007F1544"/>
    <w:rsid w:val="008066B0"/>
    <w:rsid w:val="00813289"/>
    <w:rsid w:val="008153BE"/>
    <w:rsid w:val="00822C91"/>
    <w:rsid w:val="008234D9"/>
    <w:rsid w:val="00827DF2"/>
    <w:rsid w:val="00831663"/>
    <w:rsid w:val="00834126"/>
    <w:rsid w:val="0085035F"/>
    <w:rsid w:val="00852FE7"/>
    <w:rsid w:val="00856A4D"/>
    <w:rsid w:val="008576AA"/>
    <w:rsid w:val="008604B8"/>
    <w:rsid w:val="00861702"/>
    <w:rsid w:val="008670AE"/>
    <w:rsid w:val="008856FA"/>
    <w:rsid w:val="008A3F5A"/>
    <w:rsid w:val="008B06C4"/>
    <w:rsid w:val="008B2055"/>
    <w:rsid w:val="008B46BC"/>
    <w:rsid w:val="008F3519"/>
    <w:rsid w:val="008F7134"/>
    <w:rsid w:val="009007CE"/>
    <w:rsid w:val="00903EDF"/>
    <w:rsid w:val="009169CD"/>
    <w:rsid w:val="00931A0B"/>
    <w:rsid w:val="0095516E"/>
    <w:rsid w:val="0096123F"/>
    <w:rsid w:val="00964E04"/>
    <w:rsid w:val="00975499"/>
    <w:rsid w:val="009802DB"/>
    <w:rsid w:val="00986472"/>
    <w:rsid w:val="0099119E"/>
    <w:rsid w:val="009A7D47"/>
    <w:rsid w:val="009B510A"/>
    <w:rsid w:val="009C25FE"/>
    <w:rsid w:val="009C7F02"/>
    <w:rsid w:val="009E30D6"/>
    <w:rsid w:val="009F4E44"/>
    <w:rsid w:val="00A11CCB"/>
    <w:rsid w:val="00A33459"/>
    <w:rsid w:val="00A46E9E"/>
    <w:rsid w:val="00A55013"/>
    <w:rsid w:val="00A71C12"/>
    <w:rsid w:val="00A77193"/>
    <w:rsid w:val="00AA246B"/>
    <w:rsid w:val="00AA4158"/>
    <w:rsid w:val="00AB2135"/>
    <w:rsid w:val="00AC056A"/>
    <w:rsid w:val="00AC1220"/>
    <w:rsid w:val="00AC3293"/>
    <w:rsid w:val="00AC4CF7"/>
    <w:rsid w:val="00AC579F"/>
    <w:rsid w:val="00AE3188"/>
    <w:rsid w:val="00B074F2"/>
    <w:rsid w:val="00B2423F"/>
    <w:rsid w:val="00B316AE"/>
    <w:rsid w:val="00B364E4"/>
    <w:rsid w:val="00B45DB4"/>
    <w:rsid w:val="00B5365E"/>
    <w:rsid w:val="00B61E64"/>
    <w:rsid w:val="00B652E6"/>
    <w:rsid w:val="00B70512"/>
    <w:rsid w:val="00B83A6D"/>
    <w:rsid w:val="00B9507C"/>
    <w:rsid w:val="00BA2B35"/>
    <w:rsid w:val="00BA59DE"/>
    <w:rsid w:val="00BA6057"/>
    <w:rsid w:val="00BB6822"/>
    <w:rsid w:val="00BC2A50"/>
    <w:rsid w:val="00BD17F3"/>
    <w:rsid w:val="00BD614F"/>
    <w:rsid w:val="00C04AE9"/>
    <w:rsid w:val="00C148CB"/>
    <w:rsid w:val="00C234D3"/>
    <w:rsid w:val="00C34A4F"/>
    <w:rsid w:val="00C51933"/>
    <w:rsid w:val="00C56B24"/>
    <w:rsid w:val="00C56ECB"/>
    <w:rsid w:val="00C57216"/>
    <w:rsid w:val="00C6085F"/>
    <w:rsid w:val="00C622D1"/>
    <w:rsid w:val="00C87665"/>
    <w:rsid w:val="00CB569A"/>
    <w:rsid w:val="00CC38CC"/>
    <w:rsid w:val="00CD1FA5"/>
    <w:rsid w:val="00CE1E01"/>
    <w:rsid w:val="00CF50B9"/>
    <w:rsid w:val="00D62020"/>
    <w:rsid w:val="00D65DD7"/>
    <w:rsid w:val="00D7453D"/>
    <w:rsid w:val="00D81687"/>
    <w:rsid w:val="00D86A94"/>
    <w:rsid w:val="00D9738D"/>
    <w:rsid w:val="00DA4CF0"/>
    <w:rsid w:val="00DB5BA2"/>
    <w:rsid w:val="00DB65B7"/>
    <w:rsid w:val="00DB7B95"/>
    <w:rsid w:val="00DD2992"/>
    <w:rsid w:val="00DE12AD"/>
    <w:rsid w:val="00DF1063"/>
    <w:rsid w:val="00E12EEE"/>
    <w:rsid w:val="00E15986"/>
    <w:rsid w:val="00E166E7"/>
    <w:rsid w:val="00E320F3"/>
    <w:rsid w:val="00E3240D"/>
    <w:rsid w:val="00E434BD"/>
    <w:rsid w:val="00E563DD"/>
    <w:rsid w:val="00E61A5C"/>
    <w:rsid w:val="00E6256A"/>
    <w:rsid w:val="00E67F70"/>
    <w:rsid w:val="00E70319"/>
    <w:rsid w:val="00E72EA4"/>
    <w:rsid w:val="00E75700"/>
    <w:rsid w:val="00E91958"/>
    <w:rsid w:val="00E9640A"/>
    <w:rsid w:val="00EA0DCB"/>
    <w:rsid w:val="00EA1917"/>
    <w:rsid w:val="00EB669C"/>
    <w:rsid w:val="00EC4FDA"/>
    <w:rsid w:val="00ED721D"/>
    <w:rsid w:val="00EF7F8B"/>
    <w:rsid w:val="00F1529E"/>
    <w:rsid w:val="00F16B4D"/>
    <w:rsid w:val="00F2076F"/>
    <w:rsid w:val="00F30225"/>
    <w:rsid w:val="00F30524"/>
    <w:rsid w:val="00F36062"/>
    <w:rsid w:val="00F36EFB"/>
    <w:rsid w:val="00F42D86"/>
    <w:rsid w:val="00F535AD"/>
    <w:rsid w:val="00F5683E"/>
    <w:rsid w:val="00FA4F7D"/>
    <w:rsid w:val="00FA57FE"/>
    <w:rsid w:val="00FA711B"/>
    <w:rsid w:val="00FA74B7"/>
    <w:rsid w:val="00FB435F"/>
    <w:rsid w:val="00FC20AD"/>
    <w:rsid w:val="00FD1677"/>
    <w:rsid w:val="00FD24CE"/>
    <w:rsid w:val="00FE062C"/>
    <w:rsid w:val="00FE1976"/>
    <w:rsid w:val="00FE62F9"/>
    <w:rsid w:val="00FF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4ED8"/>
  <w15:chartTrackingRefBased/>
  <w15:docId w15:val="{F9FC69CC-EF24-416B-AB42-96189A4B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119E"/>
    <w:pPr>
      <w:tabs>
        <w:tab w:val="center" w:pos="4513"/>
        <w:tab w:val="right" w:pos="9026"/>
      </w:tabs>
      <w:spacing w:after="0" w:line="240" w:lineRule="auto"/>
    </w:pPr>
  </w:style>
  <w:style w:type="character" w:customStyle="1" w:styleId="HeaderChar">
    <w:name w:val="Header Char"/>
    <w:basedOn w:val="DefaultParagraphFont"/>
    <w:link w:val="Header"/>
    <w:rsid w:val="0099119E"/>
  </w:style>
  <w:style w:type="paragraph" w:styleId="Footer">
    <w:name w:val="footer"/>
    <w:basedOn w:val="Normal"/>
    <w:link w:val="FooterChar"/>
    <w:uiPriority w:val="99"/>
    <w:unhideWhenUsed/>
    <w:rsid w:val="00991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19E"/>
  </w:style>
  <w:style w:type="table" w:styleId="TableGrid">
    <w:name w:val="Table Grid"/>
    <w:basedOn w:val="TableNormal"/>
    <w:uiPriority w:val="39"/>
    <w:rsid w:val="0099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19E"/>
    <w:pPr>
      <w:ind w:left="720"/>
      <w:contextualSpacing/>
    </w:pPr>
  </w:style>
  <w:style w:type="character" w:styleId="CommentReference">
    <w:name w:val="annotation reference"/>
    <w:basedOn w:val="DefaultParagraphFont"/>
    <w:uiPriority w:val="99"/>
    <w:semiHidden/>
    <w:unhideWhenUsed/>
    <w:rsid w:val="0099119E"/>
    <w:rPr>
      <w:sz w:val="16"/>
      <w:szCs w:val="16"/>
    </w:rPr>
  </w:style>
  <w:style w:type="paragraph" w:styleId="CommentText">
    <w:name w:val="annotation text"/>
    <w:basedOn w:val="Normal"/>
    <w:link w:val="CommentTextChar"/>
    <w:uiPriority w:val="99"/>
    <w:unhideWhenUsed/>
    <w:rsid w:val="0099119E"/>
    <w:pPr>
      <w:spacing w:line="240" w:lineRule="auto"/>
    </w:pPr>
    <w:rPr>
      <w:sz w:val="20"/>
      <w:szCs w:val="20"/>
    </w:rPr>
  </w:style>
  <w:style w:type="character" w:customStyle="1" w:styleId="CommentTextChar">
    <w:name w:val="Comment Text Char"/>
    <w:basedOn w:val="DefaultParagraphFont"/>
    <w:link w:val="CommentText"/>
    <w:uiPriority w:val="99"/>
    <w:rsid w:val="0099119E"/>
    <w:rPr>
      <w:sz w:val="20"/>
      <w:szCs w:val="20"/>
    </w:rPr>
  </w:style>
  <w:style w:type="paragraph" w:styleId="CommentSubject">
    <w:name w:val="annotation subject"/>
    <w:basedOn w:val="CommentText"/>
    <w:next w:val="CommentText"/>
    <w:link w:val="CommentSubjectChar"/>
    <w:uiPriority w:val="99"/>
    <w:semiHidden/>
    <w:unhideWhenUsed/>
    <w:rsid w:val="0099119E"/>
    <w:rPr>
      <w:b/>
      <w:bCs/>
    </w:rPr>
  </w:style>
  <w:style w:type="character" w:customStyle="1" w:styleId="CommentSubjectChar">
    <w:name w:val="Comment Subject Char"/>
    <w:basedOn w:val="CommentTextChar"/>
    <w:link w:val="CommentSubject"/>
    <w:uiPriority w:val="99"/>
    <w:semiHidden/>
    <w:rsid w:val="0099119E"/>
    <w:rPr>
      <w:b/>
      <w:bCs/>
      <w:sz w:val="20"/>
      <w:szCs w:val="20"/>
    </w:rPr>
  </w:style>
  <w:style w:type="character" w:styleId="Strong">
    <w:name w:val="Strong"/>
    <w:basedOn w:val="DefaultParagraphFont"/>
    <w:uiPriority w:val="22"/>
    <w:qFormat/>
    <w:rsid w:val="0099119E"/>
    <w:rPr>
      <w:b/>
      <w:bCs/>
    </w:rPr>
  </w:style>
  <w:style w:type="character" w:styleId="Hyperlink">
    <w:name w:val="Hyperlink"/>
    <w:basedOn w:val="DefaultParagraphFont"/>
    <w:uiPriority w:val="99"/>
    <w:unhideWhenUsed/>
    <w:rsid w:val="0099119E"/>
    <w:rPr>
      <w:color w:val="0563C1" w:themeColor="hyperlink"/>
      <w:u w:val="single"/>
    </w:rPr>
  </w:style>
  <w:style w:type="character" w:styleId="UnresolvedMention">
    <w:name w:val="Unresolved Mention"/>
    <w:basedOn w:val="DefaultParagraphFont"/>
    <w:uiPriority w:val="99"/>
    <w:semiHidden/>
    <w:unhideWhenUsed/>
    <w:rsid w:val="0099119E"/>
    <w:rPr>
      <w:color w:val="605E5C"/>
      <w:shd w:val="clear" w:color="auto" w:fill="E1DFDD"/>
    </w:rPr>
  </w:style>
  <w:style w:type="character" w:customStyle="1" w:styleId="khidentifier">
    <w:name w:val="kh_identifier"/>
    <w:basedOn w:val="DefaultParagraphFont"/>
    <w:rsid w:val="0099119E"/>
  </w:style>
  <w:style w:type="character" w:customStyle="1" w:styleId="khdescription">
    <w:name w:val="kh_description"/>
    <w:basedOn w:val="DefaultParagraphFont"/>
    <w:rsid w:val="0099119E"/>
  </w:style>
  <w:style w:type="character" w:styleId="Emphasis">
    <w:name w:val="Emphasis"/>
    <w:basedOn w:val="DefaultParagraphFont"/>
    <w:uiPriority w:val="20"/>
    <w:qFormat/>
    <w:rsid w:val="0099119E"/>
    <w:rPr>
      <w:i/>
      <w:iCs/>
    </w:rPr>
  </w:style>
  <w:style w:type="character" w:styleId="FollowedHyperlink">
    <w:name w:val="FollowedHyperlink"/>
    <w:basedOn w:val="DefaultParagraphFont"/>
    <w:uiPriority w:val="99"/>
    <w:semiHidden/>
    <w:unhideWhenUsed/>
    <w:rsid w:val="0099119E"/>
    <w:rPr>
      <w:color w:val="954F72" w:themeColor="followedHyperlink"/>
      <w:u w:val="single"/>
    </w:rPr>
  </w:style>
  <w:style w:type="paragraph" w:styleId="Revision">
    <w:name w:val="Revision"/>
    <w:hidden/>
    <w:uiPriority w:val="99"/>
    <w:semiHidden/>
    <w:rsid w:val="0099119E"/>
    <w:pPr>
      <w:spacing w:after="0" w:line="240" w:lineRule="auto"/>
    </w:pPr>
  </w:style>
  <w:style w:type="paragraph" w:styleId="FootnoteText">
    <w:name w:val="footnote text"/>
    <w:aliases w:val=" Char Char Char,Char,Char Char Char"/>
    <w:basedOn w:val="Normal"/>
    <w:link w:val="FootnoteTextChar"/>
    <w:uiPriority w:val="99"/>
    <w:unhideWhenUsed/>
    <w:rsid w:val="0099119E"/>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aliases w:val=" Char Char Char Char,Char Char,Char Char Char Char"/>
    <w:basedOn w:val="DefaultParagraphFont"/>
    <w:link w:val="FootnoteText"/>
    <w:uiPriority w:val="99"/>
    <w:rsid w:val="0099119E"/>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99119E"/>
    <w:rPr>
      <w:vertAlign w:val="superscript"/>
    </w:rPr>
  </w:style>
  <w:style w:type="paragraph" w:customStyle="1" w:styleId="xmsonormal">
    <w:name w:val="x_msonormal"/>
    <w:basedOn w:val="Normal"/>
    <w:rsid w:val="009911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8F3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F35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49667">
      <w:bodyDiv w:val="1"/>
      <w:marLeft w:val="0"/>
      <w:marRight w:val="0"/>
      <w:marTop w:val="0"/>
      <w:marBottom w:val="0"/>
      <w:divBdr>
        <w:top w:val="none" w:sz="0" w:space="0" w:color="auto"/>
        <w:left w:val="none" w:sz="0" w:space="0" w:color="auto"/>
        <w:bottom w:val="none" w:sz="0" w:space="0" w:color="auto"/>
        <w:right w:val="none" w:sz="0" w:space="0" w:color="auto"/>
      </w:divBdr>
    </w:div>
    <w:div w:id="18189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CEPD4txSUpE&amp;feature=youtu.be" TargetMode="External"/><Relationship Id="rId18" Type="http://schemas.openxmlformats.org/officeDocument/2006/relationships/hyperlink" Target="https://youtu.be/CEPD4txSU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ucationendowmentfoundation.org.uk/international/international-partnerships" TargetMode="External"/><Relationship Id="rId7" Type="http://schemas.openxmlformats.org/officeDocument/2006/relationships/endnotes" Target="endnotes.xml"/><Relationship Id="rId12" Type="http://schemas.openxmlformats.org/officeDocument/2006/relationships/hyperlink" Target="https://educationendowmentfoundation.org.uk/projects-and-evaluation/projects-recruiting" TargetMode="External"/><Relationship Id="rId17" Type="http://schemas.openxmlformats.org/officeDocument/2006/relationships/hyperlink" Target="https://d2tic4wvo1iusb.cloudfront.net/documents/pages/Tutoring_Guide_2022_V1.2.pdf?v=16684391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2tic4wvo1iusb.cloudfront.net/documents/School_Planning_Guide_2022-23.pdf?v=16528158312" TargetMode="External"/><Relationship Id="rId20" Type="http://schemas.openxmlformats.org/officeDocument/2006/relationships/hyperlink" Target="https://d2tic4wvo1iusb.cloudfront.net/eef-guidance-reports/literacy-ks2/EEF-KS2-lit-Reading-comprehension-house.pdf?v=16378569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literacy-ks-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vidence.education/" TargetMode="External"/><Relationship Id="rId23" Type="http://schemas.openxmlformats.org/officeDocument/2006/relationships/hyperlink" Target="https://www.w3.org/TR/2018/REC-WCAG21-20180605/" TargetMode="External"/><Relationship Id="rId10" Type="http://schemas.openxmlformats.org/officeDocument/2006/relationships/hyperlink" Target="https://eefoundation-my.sharepoint.com/personal/hilary_cornwell_eefoundation_org_uk/Documents/Desktop/Teaching%20and%20Learning%20Toolkit%20|%20EEF%20(educationendowmentfoundation.org.uk)" TargetMode="External"/><Relationship Id="rId19" Type="http://schemas.openxmlformats.org/officeDocument/2006/relationships/hyperlink" Target="https://d2tic4wvo1iusb.cloudfront.net/eef-guidance-reports/send/SEND_key_questions_tool.pdf?v=1670418424" TargetMode="External"/><Relationship Id="rId4" Type="http://schemas.openxmlformats.org/officeDocument/2006/relationships/settings" Target="settings.xml"/><Relationship Id="rId9" Type="http://schemas.openxmlformats.org/officeDocument/2006/relationships/hyperlink" Target="mailto:procurement@eefoundation.org.uk" TargetMode="External"/><Relationship Id="rId14" Type="http://schemas.openxmlformats.org/officeDocument/2006/relationships/hyperlink" Target="https://researchschool.org.uk/" TargetMode="External"/><Relationship Id="rId22" Type="http://schemas.openxmlformats.org/officeDocument/2006/relationships/hyperlink" Target="https://educationendowmentfoundation.org.uk/education-evidence/teaching-learning-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BCD73-59F7-4B92-B68D-40C05C16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30268</CharactersWithSpaces>
  <SharedDoc>false</SharedDoc>
  <HLinks>
    <vt:vector size="90" baseType="variant">
      <vt:variant>
        <vt:i4>3342436</vt:i4>
      </vt:variant>
      <vt:variant>
        <vt:i4>42</vt:i4>
      </vt:variant>
      <vt:variant>
        <vt:i4>0</vt:i4>
      </vt:variant>
      <vt:variant>
        <vt:i4>5</vt:i4>
      </vt:variant>
      <vt:variant>
        <vt:lpwstr>https://www.w3.org/TR/2018/REC-WCAG21-20180605/</vt:lpwstr>
      </vt:variant>
      <vt:variant>
        <vt:lpwstr/>
      </vt:variant>
      <vt:variant>
        <vt:i4>5505104</vt:i4>
      </vt:variant>
      <vt:variant>
        <vt:i4>39</vt:i4>
      </vt:variant>
      <vt:variant>
        <vt:i4>0</vt:i4>
      </vt:variant>
      <vt:variant>
        <vt:i4>5</vt:i4>
      </vt:variant>
      <vt:variant>
        <vt:lpwstr>https://educationendowmentfoundation.org.uk/education-evidence/teaching-learning-toolkit</vt:lpwstr>
      </vt:variant>
      <vt:variant>
        <vt:lpwstr/>
      </vt:variant>
      <vt:variant>
        <vt:i4>4456519</vt:i4>
      </vt:variant>
      <vt:variant>
        <vt:i4>36</vt:i4>
      </vt:variant>
      <vt:variant>
        <vt:i4>0</vt:i4>
      </vt:variant>
      <vt:variant>
        <vt:i4>5</vt:i4>
      </vt:variant>
      <vt:variant>
        <vt:lpwstr>https://educationendowmentfoundation.org.uk/international/international-partnerships</vt:lpwstr>
      </vt:variant>
      <vt:variant>
        <vt:lpwstr/>
      </vt:variant>
      <vt:variant>
        <vt:i4>4587614</vt:i4>
      </vt:variant>
      <vt:variant>
        <vt:i4>33</vt:i4>
      </vt:variant>
      <vt:variant>
        <vt:i4>0</vt:i4>
      </vt:variant>
      <vt:variant>
        <vt:i4>5</vt:i4>
      </vt:variant>
      <vt:variant>
        <vt:lpwstr>https://d2tic4wvo1iusb.cloudfront.net/eef-guidance-reports/literacy-ks2/EEF-KS2-lit-Reading-comprehension-house.pdf?v=1637856976</vt:lpwstr>
      </vt:variant>
      <vt:variant>
        <vt:lpwstr/>
      </vt:variant>
      <vt:variant>
        <vt:i4>5636206</vt:i4>
      </vt:variant>
      <vt:variant>
        <vt:i4>30</vt:i4>
      </vt:variant>
      <vt:variant>
        <vt:i4>0</vt:i4>
      </vt:variant>
      <vt:variant>
        <vt:i4>5</vt:i4>
      </vt:variant>
      <vt:variant>
        <vt:lpwstr>https://d2tic4wvo1iusb.cloudfront.net/eef-guidance-reports/send/SEND_key_questions_tool.pdf?v=1670418424</vt:lpwstr>
      </vt:variant>
      <vt:variant>
        <vt:lpwstr/>
      </vt:variant>
      <vt:variant>
        <vt:i4>917506</vt:i4>
      </vt:variant>
      <vt:variant>
        <vt:i4>27</vt:i4>
      </vt:variant>
      <vt:variant>
        <vt:i4>0</vt:i4>
      </vt:variant>
      <vt:variant>
        <vt:i4>5</vt:i4>
      </vt:variant>
      <vt:variant>
        <vt:lpwstr>https://youtu.be/CEPD4txSUpE</vt:lpwstr>
      </vt:variant>
      <vt:variant>
        <vt:lpwstr/>
      </vt:variant>
      <vt:variant>
        <vt:i4>4849761</vt:i4>
      </vt:variant>
      <vt:variant>
        <vt:i4>24</vt:i4>
      </vt:variant>
      <vt:variant>
        <vt:i4>0</vt:i4>
      </vt:variant>
      <vt:variant>
        <vt:i4>5</vt:i4>
      </vt:variant>
      <vt:variant>
        <vt:lpwstr>https://d2tic4wvo1iusb.cloudfront.net/documents/pages/Tutoring_Guide_2022_V1.2.pdf?v=1668439120</vt:lpwstr>
      </vt:variant>
      <vt:variant>
        <vt:lpwstr/>
      </vt:variant>
      <vt:variant>
        <vt:i4>4063262</vt:i4>
      </vt:variant>
      <vt:variant>
        <vt:i4>21</vt:i4>
      </vt:variant>
      <vt:variant>
        <vt:i4>0</vt:i4>
      </vt:variant>
      <vt:variant>
        <vt:i4>5</vt:i4>
      </vt:variant>
      <vt:variant>
        <vt:lpwstr>https://d2tic4wvo1iusb.cloudfront.net/documents/School_Planning_Guide_2022-23.pdf?v=16528158312</vt:lpwstr>
      </vt:variant>
      <vt:variant>
        <vt:lpwstr/>
      </vt:variant>
      <vt:variant>
        <vt:i4>8257656</vt:i4>
      </vt:variant>
      <vt:variant>
        <vt:i4>18</vt:i4>
      </vt:variant>
      <vt:variant>
        <vt:i4>0</vt:i4>
      </vt:variant>
      <vt:variant>
        <vt:i4>5</vt:i4>
      </vt:variant>
      <vt:variant>
        <vt:lpwstr>https://evidence.education/</vt:lpwstr>
      </vt:variant>
      <vt:variant>
        <vt:lpwstr/>
      </vt:variant>
      <vt:variant>
        <vt:i4>3735598</vt:i4>
      </vt:variant>
      <vt:variant>
        <vt:i4>15</vt:i4>
      </vt:variant>
      <vt:variant>
        <vt:i4>0</vt:i4>
      </vt:variant>
      <vt:variant>
        <vt:i4>5</vt:i4>
      </vt:variant>
      <vt:variant>
        <vt:lpwstr>https://researchschool.org.uk/</vt:lpwstr>
      </vt:variant>
      <vt:variant>
        <vt:lpwstr/>
      </vt:variant>
      <vt:variant>
        <vt:i4>65548</vt:i4>
      </vt:variant>
      <vt:variant>
        <vt:i4>12</vt:i4>
      </vt:variant>
      <vt:variant>
        <vt:i4>0</vt:i4>
      </vt:variant>
      <vt:variant>
        <vt:i4>5</vt:i4>
      </vt:variant>
      <vt:variant>
        <vt:lpwstr>https://www.youtube.com/watch?v=CEPD4txSUpE&amp;feature=youtu.be</vt:lpwstr>
      </vt:variant>
      <vt:variant>
        <vt:lpwstr/>
      </vt:variant>
      <vt:variant>
        <vt:i4>6357097</vt:i4>
      </vt:variant>
      <vt:variant>
        <vt:i4>9</vt:i4>
      </vt:variant>
      <vt:variant>
        <vt:i4>0</vt:i4>
      </vt:variant>
      <vt:variant>
        <vt:i4>5</vt:i4>
      </vt:variant>
      <vt:variant>
        <vt:lpwstr>https://educationendowmentfoundation.org.uk/projects-and-evaluation/projects-recruiting</vt:lpwstr>
      </vt:variant>
      <vt:variant>
        <vt:lpwstr/>
      </vt:variant>
      <vt:variant>
        <vt:i4>5570652</vt:i4>
      </vt:variant>
      <vt:variant>
        <vt:i4>6</vt:i4>
      </vt:variant>
      <vt:variant>
        <vt:i4>0</vt:i4>
      </vt:variant>
      <vt:variant>
        <vt:i4>5</vt:i4>
      </vt:variant>
      <vt:variant>
        <vt:lpwstr>https://educationendowmentfoundation.org.uk/education-evidence/guidance-reports/literacy-ks-1</vt:lpwstr>
      </vt:variant>
      <vt:variant>
        <vt:lpwstr/>
      </vt:variant>
      <vt:variant>
        <vt:i4>1703954</vt:i4>
      </vt:variant>
      <vt:variant>
        <vt:i4>3</vt:i4>
      </vt:variant>
      <vt:variant>
        <vt:i4>0</vt:i4>
      </vt:variant>
      <vt:variant>
        <vt:i4>5</vt:i4>
      </vt:variant>
      <vt:variant>
        <vt:lpwstr>https://eefoundation-my.sharepoint.com/personal/hilary_cornwell_eefoundation_org_uk/Documents/Desktop/Teaching and Learning Toolkit | EEF (educationendowmentfoundation.org.uk)</vt:lpwstr>
      </vt:variant>
      <vt:variant>
        <vt:lpwstr/>
      </vt:variant>
      <vt:variant>
        <vt:i4>7077909</vt:i4>
      </vt:variant>
      <vt:variant>
        <vt:i4>0</vt:i4>
      </vt:variant>
      <vt:variant>
        <vt:i4>0</vt:i4>
      </vt:variant>
      <vt:variant>
        <vt:i4>5</vt:i4>
      </vt:variant>
      <vt:variant>
        <vt:lpwstr>mailto:procurement@eefoundation.org.uk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Cornwell</dc:creator>
  <cp:keywords/>
  <dc:description/>
  <cp:lastModifiedBy>Hilary Cornwell</cp:lastModifiedBy>
  <cp:revision>2</cp:revision>
  <dcterms:created xsi:type="dcterms:W3CDTF">2023-01-09T13:48:00Z</dcterms:created>
  <dcterms:modified xsi:type="dcterms:W3CDTF">2023-01-09T13:48:00Z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480a446e1b28035615be94742a756245c14bc12594cd1e5aa3da31d3e654f7ed</vt:lpwstr>
  </property>
</Properties>
</file>