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CE" w:rsidRDefault="002E71CE" w:rsidP="002E71CE">
      <w:pPr>
        <w:jc w:val="center"/>
      </w:pPr>
    </w:p>
    <w:p w:rsidR="002E71CE" w:rsidRDefault="002E71CE" w:rsidP="002E71CE">
      <w:pPr>
        <w:jc w:val="center"/>
      </w:pPr>
    </w:p>
    <w:p w:rsidR="002E71CE" w:rsidRDefault="002E71CE" w:rsidP="002E71CE">
      <w:pPr>
        <w:jc w:val="center"/>
      </w:pPr>
    </w:p>
    <w:p w:rsidR="002E71CE" w:rsidRDefault="002E71CE" w:rsidP="002E71CE">
      <w:pPr>
        <w:jc w:val="center"/>
      </w:pPr>
    </w:p>
    <w:p w:rsidR="002E71CE" w:rsidRDefault="002E71CE" w:rsidP="002E71CE">
      <w:pPr>
        <w:jc w:val="center"/>
      </w:pPr>
      <w:r>
        <w:rPr>
          <w:noProof/>
        </w:rPr>
        <w:drawing>
          <wp:inline distT="0" distB="0" distL="0" distR="0">
            <wp:extent cx="3257550" cy="4276725"/>
            <wp:effectExtent l="0" t="0" r="0" b="0"/>
            <wp:docPr id="1"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3257550" cy="4276725"/>
                    </a:xfrm>
                    <a:prstGeom prst="rect">
                      <a:avLst/>
                    </a:prstGeom>
                    <a:noFill/>
                    <a:ln w="9525">
                      <a:noFill/>
                      <a:miter lim="800000"/>
                      <a:headEnd/>
                      <a:tailEnd/>
                    </a:ln>
                  </pic:spPr>
                </pic:pic>
              </a:graphicData>
            </a:graphic>
          </wp:inline>
        </w:drawing>
      </w:r>
    </w:p>
    <w:p w:rsidR="002E71CE" w:rsidRPr="00483F57" w:rsidRDefault="002E71CE" w:rsidP="002E71CE">
      <w:pPr>
        <w:pStyle w:val="Header"/>
        <w:tabs>
          <w:tab w:val="clear" w:pos="4819"/>
          <w:tab w:val="clear" w:pos="9071"/>
        </w:tabs>
        <w:rPr>
          <w:rFonts w:ascii="Gill Sans MT" w:hAnsi="Gill Sans MT"/>
        </w:rPr>
      </w:pPr>
    </w:p>
    <w:p w:rsidR="002E71CE" w:rsidRPr="00483F57" w:rsidRDefault="002E71CE" w:rsidP="002E71CE">
      <w:pPr>
        <w:pStyle w:val="Footer"/>
        <w:tabs>
          <w:tab w:val="clear" w:pos="4153"/>
          <w:tab w:val="clear" w:pos="8306"/>
        </w:tabs>
        <w:rPr>
          <w:rFonts w:ascii="Gill Sans MT" w:hAnsi="Gill Sans MT"/>
        </w:rPr>
      </w:pPr>
    </w:p>
    <w:p w:rsidR="002E71CE" w:rsidRPr="00483F57" w:rsidRDefault="009174CB" w:rsidP="00483F57">
      <w:pPr>
        <w:jc w:val="center"/>
        <w:rPr>
          <w:rFonts w:ascii="Gill Sans MT" w:hAnsi="Gill Sans MT"/>
          <w:b/>
          <w:sz w:val="36"/>
          <w:szCs w:val="36"/>
        </w:rPr>
      </w:pPr>
      <w:r>
        <w:rPr>
          <w:rFonts w:ascii="Gill Sans MT" w:hAnsi="Gill Sans MT"/>
          <w:b/>
          <w:sz w:val="36"/>
          <w:szCs w:val="36"/>
        </w:rPr>
        <w:t xml:space="preserve">FOL16/436: </w:t>
      </w:r>
      <w:r w:rsidR="00483F57" w:rsidRPr="00483F57">
        <w:rPr>
          <w:rFonts w:ascii="Gill Sans MT" w:hAnsi="Gill Sans MT"/>
          <w:b/>
          <w:sz w:val="36"/>
          <w:szCs w:val="36"/>
        </w:rPr>
        <w:t>OPERATION &amp; MANAGEMENT OF A</w:t>
      </w:r>
      <w:r w:rsidR="00483F57">
        <w:rPr>
          <w:rFonts w:ascii="Gill Sans MT" w:hAnsi="Gill Sans MT"/>
          <w:b/>
          <w:sz w:val="36"/>
          <w:szCs w:val="36"/>
        </w:rPr>
        <w:t xml:space="preserve"> </w:t>
      </w:r>
      <w:r w:rsidR="00483F57" w:rsidRPr="00483F57">
        <w:rPr>
          <w:rFonts w:ascii="Gill Sans MT" w:hAnsi="Gill Sans MT"/>
          <w:b/>
          <w:sz w:val="36"/>
          <w:szCs w:val="36"/>
        </w:rPr>
        <w:t>MASS PARTICIPATION SPORTING EVENT IN RICHMOND PARK</w:t>
      </w:r>
    </w:p>
    <w:p w:rsidR="002E71CE" w:rsidRPr="00483F57" w:rsidRDefault="00483F57" w:rsidP="00483F57">
      <w:pPr>
        <w:jc w:val="center"/>
        <w:rPr>
          <w:rFonts w:ascii="Gill Sans MT" w:hAnsi="Gill Sans MT"/>
          <w:b/>
          <w:color w:val="000000"/>
          <w:sz w:val="36"/>
          <w:szCs w:val="36"/>
        </w:rPr>
      </w:pPr>
      <w:r w:rsidRPr="00483F57">
        <w:rPr>
          <w:rFonts w:ascii="Gill Sans MT" w:hAnsi="Gill Sans MT"/>
          <w:b/>
          <w:sz w:val="36"/>
          <w:szCs w:val="36"/>
        </w:rPr>
        <w:t>MAY 2017-19</w:t>
      </w:r>
    </w:p>
    <w:p w:rsidR="002E71CE" w:rsidRPr="00483F57" w:rsidRDefault="002E71CE" w:rsidP="00483F57">
      <w:pPr>
        <w:jc w:val="center"/>
        <w:rPr>
          <w:rFonts w:ascii="Gill Sans MT" w:hAnsi="Gill Sans MT"/>
          <w:b/>
          <w:sz w:val="40"/>
          <w:szCs w:val="40"/>
        </w:rPr>
      </w:pPr>
    </w:p>
    <w:p w:rsidR="002E71CE" w:rsidRPr="00483F57" w:rsidRDefault="00483F57" w:rsidP="00483F57">
      <w:pPr>
        <w:pStyle w:val="Heading1"/>
        <w:rPr>
          <w:rFonts w:ascii="Gill Sans MT" w:hAnsi="Gill Sans MT"/>
          <w:sz w:val="36"/>
          <w:szCs w:val="36"/>
        </w:rPr>
      </w:pPr>
      <w:bookmarkStart w:id="0" w:name="_Toc219783967"/>
      <w:r w:rsidRPr="00483F57">
        <w:rPr>
          <w:rFonts w:ascii="Gill Sans MT" w:hAnsi="Gill Sans MT"/>
          <w:sz w:val="36"/>
          <w:szCs w:val="36"/>
        </w:rPr>
        <w:t>BACKGROUND INFORMATION &amp; INSTRUCTIONS TO TENDERERS</w:t>
      </w:r>
      <w:bookmarkEnd w:id="0"/>
    </w:p>
    <w:p w:rsidR="002E71CE" w:rsidRPr="00483F57" w:rsidRDefault="002E71CE" w:rsidP="002E71CE">
      <w:pPr>
        <w:spacing w:after="200" w:line="276" w:lineRule="auto"/>
        <w:jc w:val="center"/>
        <w:rPr>
          <w:rFonts w:ascii="Gill Sans MT" w:hAnsi="Gill Sans MT"/>
          <w:b/>
          <w:bCs/>
          <w:sz w:val="24"/>
          <w:szCs w:val="24"/>
          <w:u w:val="single"/>
        </w:rPr>
      </w:pPr>
      <w:r w:rsidRPr="00483F57">
        <w:rPr>
          <w:rFonts w:ascii="Gill Sans MT" w:hAnsi="Gill Sans MT"/>
        </w:rPr>
        <w:br w:type="page"/>
      </w:r>
      <w:r w:rsidRPr="00483F57">
        <w:rPr>
          <w:rFonts w:ascii="Gill Sans MT" w:hAnsi="Gill Sans MT"/>
          <w:b/>
          <w:bCs/>
          <w:sz w:val="24"/>
          <w:szCs w:val="24"/>
          <w:u w:val="single"/>
        </w:rPr>
        <w:lastRenderedPageBreak/>
        <w:t>Table of Contents</w:t>
      </w:r>
    </w:p>
    <w:p w:rsidR="00483F57" w:rsidRPr="00483F57" w:rsidRDefault="00FC3778">
      <w:pPr>
        <w:pStyle w:val="TOC1"/>
        <w:tabs>
          <w:tab w:val="left" w:pos="440"/>
          <w:tab w:val="right" w:leader="dot" w:pos="9016"/>
        </w:tabs>
        <w:rPr>
          <w:rFonts w:ascii="Gill Sans MT" w:eastAsiaTheme="minorEastAsia" w:hAnsi="Gill Sans MT" w:cstheme="minorBidi"/>
          <w:noProof/>
          <w:sz w:val="24"/>
          <w:szCs w:val="24"/>
        </w:rPr>
      </w:pPr>
      <w:r w:rsidRPr="00483F57">
        <w:rPr>
          <w:rFonts w:ascii="Gill Sans MT" w:hAnsi="Gill Sans MT"/>
          <w:sz w:val="24"/>
          <w:szCs w:val="24"/>
        </w:rPr>
        <w:fldChar w:fldCharType="begin"/>
      </w:r>
      <w:r w:rsidR="00483F57" w:rsidRPr="00483F57">
        <w:rPr>
          <w:rFonts w:ascii="Gill Sans MT" w:hAnsi="Gill Sans MT"/>
          <w:sz w:val="24"/>
          <w:szCs w:val="24"/>
        </w:rPr>
        <w:instrText xml:space="preserve"> TOC \h \z \t "Style1,1" </w:instrText>
      </w:r>
      <w:r w:rsidRPr="00483F57">
        <w:rPr>
          <w:rFonts w:ascii="Gill Sans MT" w:hAnsi="Gill Sans MT"/>
          <w:sz w:val="24"/>
          <w:szCs w:val="24"/>
        </w:rPr>
        <w:fldChar w:fldCharType="separate"/>
      </w:r>
      <w:hyperlink w:anchor="_Toc456795115" w:history="1">
        <w:r w:rsidR="00483F57" w:rsidRPr="00483F57">
          <w:rPr>
            <w:rStyle w:val="Hyperlink"/>
            <w:rFonts w:ascii="Gill Sans MT" w:hAnsi="Gill Sans MT"/>
            <w:noProof/>
            <w:sz w:val="24"/>
            <w:szCs w:val="24"/>
          </w:rPr>
          <w:t>1.</w:t>
        </w:r>
        <w:r w:rsidR="00483F57" w:rsidRPr="00483F57">
          <w:rPr>
            <w:rFonts w:ascii="Gill Sans MT" w:eastAsiaTheme="minorEastAsia" w:hAnsi="Gill Sans MT" w:cstheme="minorBidi"/>
            <w:noProof/>
            <w:sz w:val="24"/>
            <w:szCs w:val="24"/>
          </w:rPr>
          <w:tab/>
        </w:r>
        <w:r w:rsidR="00483F57" w:rsidRPr="00483F57">
          <w:rPr>
            <w:rStyle w:val="Hyperlink"/>
            <w:rFonts w:ascii="Gill Sans MT" w:hAnsi="Gill Sans MT"/>
            <w:noProof/>
            <w:sz w:val="24"/>
            <w:szCs w:val="24"/>
          </w:rPr>
          <w:t>Introduction</w:t>
        </w:r>
        <w:r w:rsidR="00483F57" w:rsidRPr="00483F57">
          <w:rPr>
            <w:rFonts w:ascii="Gill Sans MT" w:hAnsi="Gill Sans MT"/>
            <w:noProof/>
            <w:webHidden/>
            <w:sz w:val="24"/>
            <w:szCs w:val="24"/>
          </w:rPr>
          <w:tab/>
        </w:r>
        <w:r w:rsidRPr="00483F57">
          <w:rPr>
            <w:rFonts w:ascii="Gill Sans MT" w:hAnsi="Gill Sans MT"/>
            <w:noProof/>
            <w:webHidden/>
            <w:sz w:val="24"/>
            <w:szCs w:val="24"/>
          </w:rPr>
          <w:fldChar w:fldCharType="begin"/>
        </w:r>
        <w:r w:rsidR="00483F57" w:rsidRPr="00483F57">
          <w:rPr>
            <w:rFonts w:ascii="Gill Sans MT" w:hAnsi="Gill Sans MT"/>
            <w:noProof/>
            <w:webHidden/>
            <w:sz w:val="24"/>
            <w:szCs w:val="24"/>
          </w:rPr>
          <w:instrText xml:space="preserve"> PAGEREF _Toc456795115 \h </w:instrText>
        </w:r>
        <w:r w:rsidRPr="00483F57">
          <w:rPr>
            <w:rFonts w:ascii="Gill Sans MT" w:hAnsi="Gill Sans MT"/>
            <w:noProof/>
            <w:webHidden/>
            <w:sz w:val="24"/>
            <w:szCs w:val="24"/>
          </w:rPr>
        </w:r>
        <w:r w:rsidRPr="00483F57">
          <w:rPr>
            <w:rFonts w:ascii="Gill Sans MT" w:hAnsi="Gill Sans MT"/>
            <w:noProof/>
            <w:webHidden/>
            <w:sz w:val="24"/>
            <w:szCs w:val="24"/>
          </w:rPr>
          <w:fldChar w:fldCharType="separate"/>
        </w:r>
        <w:r w:rsidR="00CC740F">
          <w:rPr>
            <w:rFonts w:ascii="Gill Sans MT" w:hAnsi="Gill Sans MT"/>
            <w:noProof/>
            <w:webHidden/>
            <w:sz w:val="24"/>
            <w:szCs w:val="24"/>
          </w:rPr>
          <w:t>3</w:t>
        </w:r>
        <w:r w:rsidRPr="00483F57">
          <w:rPr>
            <w:rFonts w:ascii="Gill Sans MT" w:hAnsi="Gill Sans MT"/>
            <w:noProof/>
            <w:webHidden/>
            <w:sz w:val="24"/>
            <w:szCs w:val="24"/>
          </w:rPr>
          <w:fldChar w:fldCharType="end"/>
        </w:r>
      </w:hyperlink>
    </w:p>
    <w:p w:rsidR="00483F57" w:rsidRPr="00483F57" w:rsidRDefault="00FC3778">
      <w:pPr>
        <w:pStyle w:val="TOC1"/>
        <w:tabs>
          <w:tab w:val="left" w:pos="440"/>
          <w:tab w:val="right" w:leader="dot" w:pos="9016"/>
        </w:tabs>
        <w:rPr>
          <w:rFonts w:ascii="Gill Sans MT" w:eastAsiaTheme="minorEastAsia" w:hAnsi="Gill Sans MT" w:cstheme="minorBidi"/>
          <w:noProof/>
          <w:sz w:val="24"/>
          <w:szCs w:val="24"/>
        </w:rPr>
      </w:pPr>
      <w:hyperlink w:anchor="_Toc456795116" w:history="1">
        <w:r w:rsidR="00483F57" w:rsidRPr="00483F57">
          <w:rPr>
            <w:rStyle w:val="Hyperlink"/>
            <w:rFonts w:ascii="Gill Sans MT" w:hAnsi="Gill Sans MT"/>
            <w:noProof/>
            <w:sz w:val="24"/>
            <w:szCs w:val="24"/>
          </w:rPr>
          <w:t>2.</w:t>
        </w:r>
        <w:r w:rsidR="00483F57" w:rsidRPr="00483F57">
          <w:rPr>
            <w:rFonts w:ascii="Gill Sans MT" w:eastAsiaTheme="minorEastAsia" w:hAnsi="Gill Sans MT" w:cstheme="minorBidi"/>
            <w:noProof/>
            <w:sz w:val="24"/>
            <w:szCs w:val="24"/>
          </w:rPr>
          <w:tab/>
        </w:r>
        <w:r w:rsidR="00483F57" w:rsidRPr="00483F57">
          <w:rPr>
            <w:rStyle w:val="Hyperlink"/>
            <w:rFonts w:ascii="Gill Sans MT" w:hAnsi="Gill Sans MT"/>
            <w:noProof/>
            <w:sz w:val="24"/>
            <w:szCs w:val="24"/>
          </w:rPr>
          <w:t>TRP’s Objectives</w:t>
        </w:r>
        <w:r w:rsidR="00483F57" w:rsidRPr="00483F57">
          <w:rPr>
            <w:rFonts w:ascii="Gill Sans MT" w:hAnsi="Gill Sans MT"/>
            <w:noProof/>
            <w:webHidden/>
            <w:sz w:val="24"/>
            <w:szCs w:val="24"/>
          </w:rPr>
          <w:tab/>
        </w:r>
        <w:r w:rsidRPr="00483F57">
          <w:rPr>
            <w:rFonts w:ascii="Gill Sans MT" w:hAnsi="Gill Sans MT"/>
            <w:noProof/>
            <w:webHidden/>
            <w:sz w:val="24"/>
            <w:szCs w:val="24"/>
          </w:rPr>
          <w:fldChar w:fldCharType="begin"/>
        </w:r>
        <w:r w:rsidR="00483F57" w:rsidRPr="00483F57">
          <w:rPr>
            <w:rFonts w:ascii="Gill Sans MT" w:hAnsi="Gill Sans MT"/>
            <w:noProof/>
            <w:webHidden/>
            <w:sz w:val="24"/>
            <w:szCs w:val="24"/>
          </w:rPr>
          <w:instrText xml:space="preserve"> PAGEREF _Toc456795116 \h </w:instrText>
        </w:r>
        <w:r w:rsidRPr="00483F57">
          <w:rPr>
            <w:rFonts w:ascii="Gill Sans MT" w:hAnsi="Gill Sans MT"/>
            <w:noProof/>
            <w:webHidden/>
            <w:sz w:val="24"/>
            <w:szCs w:val="24"/>
          </w:rPr>
        </w:r>
        <w:r w:rsidRPr="00483F57">
          <w:rPr>
            <w:rFonts w:ascii="Gill Sans MT" w:hAnsi="Gill Sans MT"/>
            <w:noProof/>
            <w:webHidden/>
            <w:sz w:val="24"/>
            <w:szCs w:val="24"/>
          </w:rPr>
          <w:fldChar w:fldCharType="separate"/>
        </w:r>
        <w:r w:rsidR="00CC740F">
          <w:rPr>
            <w:rFonts w:ascii="Gill Sans MT" w:hAnsi="Gill Sans MT"/>
            <w:noProof/>
            <w:webHidden/>
            <w:sz w:val="24"/>
            <w:szCs w:val="24"/>
          </w:rPr>
          <w:t>3</w:t>
        </w:r>
        <w:r w:rsidRPr="00483F57">
          <w:rPr>
            <w:rFonts w:ascii="Gill Sans MT" w:hAnsi="Gill Sans MT"/>
            <w:noProof/>
            <w:webHidden/>
            <w:sz w:val="24"/>
            <w:szCs w:val="24"/>
          </w:rPr>
          <w:fldChar w:fldCharType="end"/>
        </w:r>
      </w:hyperlink>
    </w:p>
    <w:p w:rsidR="00483F57" w:rsidRPr="00483F57" w:rsidRDefault="00FC3778">
      <w:pPr>
        <w:pStyle w:val="TOC1"/>
        <w:tabs>
          <w:tab w:val="left" w:pos="440"/>
          <w:tab w:val="right" w:leader="dot" w:pos="9016"/>
        </w:tabs>
        <w:rPr>
          <w:rFonts w:ascii="Gill Sans MT" w:eastAsiaTheme="minorEastAsia" w:hAnsi="Gill Sans MT" w:cstheme="minorBidi"/>
          <w:noProof/>
          <w:sz w:val="24"/>
          <w:szCs w:val="24"/>
        </w:rPr>
      </w:pPr>
      <w:hyperlink w:anchor="_Toc456795117" w:history="1">
        <w:r w:rsidR="00483F57" w:rsidRPr="00483F57">
          <w:rPr>
            <w:rStyle w:val="Hyperlink"/>
            <w:rFonts w:ascii="Gill Sans MT" w:hAnsi="Gill Sans MT"/>
            <w:noProof/>
            <w:sz w:val="24"/>
            <w:szCs w:val="24"/>
          </w:rPr>
          <w:t>3.</w:t>
        </w:r>
        <w:r w:rsidR="00483F57" w:rsidRPr="00483F57">
          <w:rPr>
            <w:rFonts w:ascii="Gill Sans MT" w:eastAsiaTheme="minorEastAsia" w:hAnsi="Gill Sans MT" w:cstheme="minorBidi"/>
            <w:noProof/>
            <w:sz w:val="24"/>
            <w:szCs w:val="24"/>
          </w:rPr>
          <w:tab/>
        </w:r>
        <w:r w:rsidR="00483F57" w:rsidRPr="00483F57">
          <w:rPr>
            <w:rStyle w:val="Hyperlink"/>
            <w:rFonts w:ascii="Gill Sans MT" w:hAnsi="Gill Sans MT"/>
            <w:noProof/>
            <w:sz w:val="24"/>
            <w:szCs w:val="24"/>
          </w:rPr>
          <w:t>Management Policies</w:t>
        </w:r>
        <w:r w:rsidR="00483F57" w:rsidRPr="00483F57">
          <w:rPr>
            <w:rFonts w:ascii="Gill Sans MT" w:hAnsi="Gill Sans MT"/>
            <w:noProof/>
            <w:webHidden/>
            <w:sz w:val="24"/>
            <w:szCs w:val="24"/>
          </w:rPr>
          <w:tab/>
        </w:r>
        <w:r w:rsidRPr="00483F57">
          <w:rPr>
            <w:rFonts w:ascii="Gill Sans MT" w:hAnsi="Gill Sans MT"/>
            <w:noProof/>
            <w:webHidden/>
            <w:sz w:val="24"/>
            <w:szCs w:val="24"/>
          </w:rPr>
          <w:fldChar w:fldCharType="begin"/>
        </w:r>
        <w:r w:rsidR="00483F57" w:rsidRPr="00483F57">
          <w:rPr>
            <w:rFonts w:ascii="Gill Sans MT" w:hAnsi="Gill Sans MT"/>
            <w:noProof/>
            <w:webHidden/>
            <w:sz w:val="24"/>
            <w:szCs w:val="24"/>
          </w:rPr>
          <w:instrText xml:space="preserve"> PAGEREF _Toc456795117 \h </w:instrText>
        </w:r>
        <w:r w:rsidRPr="00483F57">
          <w:rPr>
            <w:rFonts w:ascii="Gill Sans MT" w:hAnsi="Gill Sans MT"/>
            <w:noProof/>
            <w:webHidden/>
            <w:sz w:val="24"/>
            <w:szCs w:val="24"/>
          </w:rPr>
        </w:r>
        <w:r w:rsidRPr="00483F57">
          <w:rPr>
            <w:rFonts w:ascii="Gill Sans MT" w:hAnsi="Gill Sans MT"/>
            <w:noProof/>
            <w:webHidden/>
            <w:sz w:val="24"/>
            <w:szCs w:val="24"/>
          </w:rPr>
          <w:fldChar w:fldCharType="separate"/>
        </w:r>
        <w:r w:rsidR="00CC740F">
          <w:rPr>
            <w:rFonts w:ascii="Gill Sans MT" w:hAnsi="Gill Sans MT"/>
            <w:noProof/>
            <w:webHidden/>
            <w:sz w:val="24"/>
            <w:szCs w:val="24"/>
          </w:rPr>
          <w:t>4</w:t>
        </w:r>
        <w:r w:rsidRPr="00483F57">
          <w:rPr>
            <w:rFonts w:ascii="Gill Sans MT" w:hAnsi="Gill Sans MT"/>
            <w:noProof/>
            <w:webHidden/>
            <w:sz w:val="24"/>
            <w:szCs w:val="24"/>
          </w:rPr>
          <w:fldChar w:fldCharType="end"/>
        </w:r>
      </w:hyperlink>
    </w:p>
    <w:p w:rsidR="00483F57" w:rsidRPr="00483F57" w:rsidRDefault="00FC3778">
      <w:pPr>
        <w:pStyle w:val="TOC1"/>
        <w:tabs>
          <w:tab w:val="left" w:pos="440"/>
          <w:tab w:val="right" w:leader="dot" w:pos="9016"/>
        </w:tabs>
        <w:rPr>
          <w:rFonts w:ascii="Gill Sans MT" w:eastAsiaTheme="minorEastAsia" w:hAnsi="Gill Sans MT" w:cstheme="minorBidi"/>
          <w:noProof/>
          <w:sz w:val="24"/>
          <w:szCs w:val="24"/>
        </w:rPr>
      </w:pPr>
      <w:hyperlink w:anchor="_Toc456795118" w:history="1">
        <w:r w:rsidR="00483F57" w:rsidRPr="00483F57">
          <w:rPr>
            <w:rStyle w:val="Hyperlink"/>
            <w:rFonts w:ascii="Gill Sans MT" w:hAnsi="Gill Sans MT"/>
            <w:noProof/>
            <w:sz w:val="24"/>
            <w:szCs w:val="24"/>
          </w:rPr>
          <w:t>4.</w:t>
        </w:r>
        <w:r w:rsidR="00483F57" w:rsidRPr="00483F57">
          <w:rPr>
            <w:rFonts w:ascii="Gill Sans MT" w:eastAsiaTheme="minorEastAsia" w:hAnsi="Gill Sans MT" w:cstheme="minorBidi"/>
            <w:noProof/>
            <w:sz w:val="24"/>
            <w:szCs w:val="24"/>
          </w:rPr>
          <w:tab/>
        </w:r>
        <w:r w:rsidR="00483F57" w:rsidRPr="00483F57">
          <w:rPr>
            <w:rStyle w:val="Hyperlink"/>
            <w:rFonts w:ascii="Gill Sans MT" w:hAnsi="Gill Sans MT"/>
            <w:noProof/>
            <w:sz w:val="24"/>
            <w:szCs w:val="24"/>
          </w:rPr>
          <w:t>Previous Events held in Richmond Park</w:t>
        </w:r>
        <w:r w:rsidR="00483F57" w:rsidRPr="00483F57">
          <w:rPr>
            <w:rFonts w:ascii="Gill Sans MT" w:hAnsi="Gill Sans MT"/>
            <w:noProof/>
            <w:webHidden/>
            <w:sz w:val="24"/>
            <w:szCs w:val="24"/>
          </w:rPr>
          <w:tab/>
        </w:r>
        <w:r w:rsidRPr="00483F57">
          <w:rPr>
            <w:rFonts w:ascii="Gill Sans MT" w:hAnsi="Gill Sans MT"/>
            <w:noProof/>
            <w:webHidden/>
            <w:sz w:val="24"/>
            <w:szCs w:val="24"/>
          </w:rPr>
          <w:fldChar w:fldCharType="begin"/>
        </w:r>
        <w:r w:rsidR="00483F57" w:rsidRPr="00483F57">
          <w:rPr>
            <w:rFonts w:ascii="Gill Sans MT" w:hAnsi="Gill Sans MT"/>
            <w:noProof/>
            <w:webHidden/>
            <w:sz w:val="24"/>
            <w:szCs w:val="24"/>
          </w:rPr>
          <w:instrText xml:space="preserve"> PAGEREF _Toc456795118 \h </w:instrText>
        </w:r>
        <w:r w:rsidRPr="00483F57">
          <w:rPr>
            <w:rFonts w:ascii="Gill Sans MT" w:hAnsi="Gill Sans MT"/>
            <w:noProof/>
            <w:webHidden/>
            <w:sz w:val="24"/>
            <w:szCs w:val="24"/>
          </w:rPr>
        </w:r>
        <w:r w:rsidRPr="00483F57">
          <w:rPr>
            <w:rFonts w:ascii="Gill Sans MT" w:hAnsi="Gill Sans MT"/>
            <w:noProof/>
            <w:webHidden/>
            <w:sz w:val="24"/>
            <w:szCs w:val="24"/>
          </w:rPr>
          <w:fldChar w:fldCharType="separate"/>
        </w:r>
        <w:r w:rsidR="00CC740F">
          <w:rPr>
            <w:rFonts w:ascii="Gill Sans MT" w:hAnsi="Gill Sans MT"/>
            <w:noProof/>
            <w:webHidden/>
            <w:sz w:val="24"/>
            <w:szCs w:val="24"/>
          </w:rPr>
          <w:t>4</w:t>
        </w:r>
        <w:r w:rsidRPr="00483F57">
          <w:rPr>
            <w:rFonts w:ascii="Gill Sans MT" w:hAnsi="Gill Sans MT"/>
            <w:noProof/>
            <w:webHidden/>
            <w:sz w:val="24"/>
            <w:szCs w:val="24"/>
          </w:rPr>
          <w:fldChar w:fldCharType="end"/>
        </w:r>
      </w:hyperlink>
    </w:p>
    <w:p w:rsidR="00483F57" w:rsidRPr="00483F57" w:rsidRDefault="00FC3778">
      <w:pPr>
        <w:pStyle w:val="TOC1"/>
        <w:tabs>
          <w:tab w:val="left" w:pos="440"/>
          <w:tab w:val="right" w:leader="dot" w:pos="9016"/>
        </w:tabs>
        <w:rPr>
          <w:rFonts w:ascii="Gill Sans MT" w:eastAsiaTheme="minorEastAsia" w:hAnsi="Gill Sans MT" w:cstheme="minorBidi"/>
          <w:noProof/>
          <w:sz w:val="24"/>
          <w:szCs w:val="24"/>
        </w:rPr>
      </w:pPr>
      <w:hyperlink w:anchor="_Toc456795119" w:history="1">
        <w:r w:rsidR="00483F57" w:rsidRPr="00483F57">
          <w:rPr>
            <w:rStyle w:val="Hyperlink"/>
            <w:rFonts w:ascii="Gill Sans MT" w:hAnsi="Gill Sans MT"/>
            <w:noProof/>
            <w:sz w:val="24"/>
            <w:szCs w:val="24"/>
          </w:rPr>
          <w:t>5.</w:t>
        </w:r>
        <w:r w:rsidR="00483F57" w:rsidRPr="00483F57">
          <w:rPr>
            <w:rFonts w:ascii="Gill Sans MT" w:eastAsiaTheme="minorEastAsia" w:hAnsi="Gill Sans MT" w:cstheme="minorBidi"/>
            <w:noProof/>
            <w:sz w:val="24"/>
            <w:szCs w:val="24"/>
          </w:rPr>
          <w:tab/>
        </w:r>
        <w:r w:rsidR="00483F57" w:rsidRPr="00483F57">
          <w:rPr>
            <w:rStyle w:val="Hyperlink"/>
            <w:rFonts w:ascii="Gill Sans MT" w:hAnsi="Gill Sans MT"/>
            <w:noProof/>
            <w:sz w:val="24"/>
            <w:szCs w:val="24"/>
          </w:rPr>
          <w:t>The Tender Process</w:t>
        </w:r>
        <w:r w:rsidR="00483F57" w:rsidRPr="00483F57">
          <w:rPr>
            <w:rFonts w:ascii="Gill Sans MT" w:hAnsi="Gill Sans MT"/>
            <w:noProof/>
            <w:webHidden/>
            <w:sz w:val="24"/>
            <w:szCs w:val="24"/>
          </w:rPr>
          <w:tab/>
        </w:r>
        <w:r w:rsidRPr="00483F57">
          <w:rPr>
            <w:rFonts w:ascii="Gill Sans MT" w:hAnsi="Gill Sans MT"/>
            <w:noProof/>
            <w:webHidden/>
            <w:sz w:val="24"/>
            <w:szCs w:val="24"/>
          </w:rPr>
          <w:fldChar w:fldCharType="begin"/>
        </w:r>
        <w:r w:rsidR="00483F57" w:rsidRPr="00483F57">
          <w:rPr>
            <w:rFonts w:ascii="Gill Sans MT" w:hAnsi="Gill Sans MT"/>
            <w:noProof/>
            <w:webHidden/>
            <w:sz w:val="24"/>
            <w:szCs w:val="24"/>
          </w:rPr>
          <w:instrText xml:space="preserve"> PAGEREF _Toc456795119 \h </w:instrText>
        </w:r>
        <w:r w:rsidRPr="00483F57">
          <w:rPr>
            <w:rFonts w:ascii="Gill Sans MT" w:hAnsi="Gill Sans MT"/>
            <w:noProof/>
            <w:webHidden/>
            <w:sz w:val="24"/>
            <w:szCs w:val="24"/>
          </w:rPr>
        </w:r>
        <w:r w:rsidRPr="00483F57">
          <w:rPr>
            <w:rFonts w:ascii="Gill Sans MT" w:hAnsi="Gill Sans MT"/>
            <w:noProof/>
            <w:webHidden/>
            <w:sz w:val="24"/>
            <w:szCs w:val="24"/>
          </w:rPr>
          <w:fldChar w:fldCharType="separate"/>
        </w:r>
        <w:r w:rsidR="00CC740F">
          <w:rPr>
            <w:rFonts w:ascii="Gill Sans MT" w:hAnsi="Gill Sans MT"/>
            <w:noProof/>
            <w:webHidden/>
            <w:sz w:val="24"/>
            <w:szCs w:val="24"/>
          </w:rPr>
          <w:t>5</w:t>
        </w:r>
        <w:r w:rsidRPr="00483F57">
          <w:rPr>
            <w:rFonts w:ascii="Gill Sans MT" w:hAnsi="Gill Sans MT"/>
            <w:noProof/>
            <w:webHidden/>
            <w:sz w:val="24"/>
            <w:szCs w:val="24"/>
          </w:rPr>
          <w:fldChar w:fldCharType="end"/>
        </w:r>
      </w:hyperlink>
    </w:p>
    <w:p w:rsidR="00483F57" w:rsidRPr="00483F57" w:rsidRDefault="00FC3778">
      <w:pPr>
        <w:pStyle w:val="TOC1"/>
        <w:tabs>
          <w:tab w:val="left" w:pos="440"/>
          <w:tab w:val="right" w:leader="dot" w:pos="9016"/>
        </w:tabs>
        <w:rPr>
          <w:rFonts w:ascii="Gill Sans MT" w:eastAsiaTheme="minorEastAsia" w:hAnsi="Gill Sans MT" w:cstheme="minorBidi"/>
          <w:noProof/>
          <w:sz w:val="24"/>
          <w:szCs w:val="24"/>
        </w:rPr>
      </w:pPr>
      <w:hyperlink w:anchor="_Toc456795120" w:history="1">
        <w:r w:rsidR="00483F57" w:rsidRPr="00483F57">
          <w:rPr>
            <w:rStyle w:val="Hyperlink"/>
            <w:rFonts w:ascii="Gill Sans MT" w:hAnsi="Gill Sans MT"/>
            <w:noProof/>
            <w:sz w:val="24"/>
            <w:szCs w:val="24"/>
          </w:rPr>
          <w:t>6.</w:t>
        </w:r>
        <w:r w:rsidR="00483F57" w:rsidRPr="00483F57">
          <w:rPr>
            <w:rFonts w:ascii="Gill Sans MT" w:eastAsiaTheme="minorEastAsia" w:hAnsi="Gill Sans MT" w:cstheme="minorBidi"/>
            <w:noProof/>
            <w:sz w:val="24"/>
            <w:szCs w:val="24"/>
          </w:rPr>
          <w:tab/>
        </w:r>
        <w:r w:rsidR="00483F57" w:rsidRPr="00483F57">
          <w:rPr>
            <w:rStyle w:val="Hyperlink"/>
            <w:rFonts w:ascii="Gill Sans MT" w:hAnsi="Gill Sans MT"/>
            <w:noProof/>
            <w:sz w:val="24"/>
            <w:szCs w:val="24"/>
          </w:rPr>
          <w:t>Timetable</w:t>
        </w:r>
        <w:r w:rsidR="00483F57" w:rsidRPr="00483F57">
          <w:rPr>
            <w:rFonts w:ascii="Gill Sans MT" w:hAnsi="Gill Sans MT"/>
            <w:noProof/>
            <w:webHidden/>
            <w:sz w:val="24"/>
            <w:szCs w:val="24"/>
          </w:rPr>
          <w:tab/>
        </w:r>
        <w:r w:rsidRPr="00483F57">
          <w:rPr>
            <w:rFonts w:ascii="Gill Sans MT" w:hAnsi="Gill Sans MT"/>
            <w:noProof/>
            <w:webHidden/>
            <w:sz w:val="24"/>
            <w:szCs w:val="24"/>
          </w:rPr>
          <w:fldChar w:fldCharType="begin"/>
        </w:r>
        <w:r w:rsidR="00483F57" w:rsidRPr="00483F57">
          <w:rPr>
            <w:rFonts w:ascii="Gill Sans MT" w:hAnsi="Gill Sans MT"/>
            <w:noProof/>
            <w:webHidden/>
            <w:sz w:val="24"/>
            <w:szCs w:val="24"/>
          </w:rPr>
          <w:instrText xml:space="preserve"> PAGEREF _Toc456795120 \h </w:instrText>
        </w:r>
        <w:r w:rsidRPr="00483F57">
          <w:rPr>
            <w:rFonts w:ascii="Gill Sans MT" w:hAnsi="Gill Sans MT"/>
            <w:noProof/>
            <w:webHidden/>
            <w:sz w:val="24"/>
            <w:szCs w:val="24"/>
          </w:rPr>
        </w:r>
        <w:r w:rsidRPr="00483F57">
          <w:rPr>
            <w:rFonts w:ascii="Gill Sans MT" w:hAnsi="Gill Sans MT"/>
            <w:noProof/>
            <w:webHidden/>
            <w:sz w:val="24"/>
            <w:szCs w:val="24"/>
          </w:rPr>
          <w:fldChar w:fldCharType="separate"/>
        </w:r>
        <w:r w:rsidR="00CC740F">
          <w:rPr>
            <w:rFonts w:ascii="Gill Sans MT" w:hAnsi="Gill Sans MT"/>
            <w:noProof/>
            <w:webHidden/>
            <w:sz w:val="24"/>
            <w:szCs w:val="24"/>
          </w:rPr>
          <w:t>7</w:t>
        </w:r>
        <w:r w:rsidRPr="00483F57">
          <w:rPr>
            <w:rFonts w:ascii="Gill Sans MT" w:hAnsi="Gill Sans MT"/>
            <w:noProof/>
            <w:webHidden/>
            <w:sz w:val="24"/>
            <w:szCs w:val="24"/>
          </w:rPr>
          <w:fldChar w:fldCharType="end"/>
        </w:r>
      </w:hyperlink>
    </w:p>
    <w:p w:rsidR="00483F57" w:rsidRPr="00483F57" w:rsidRDefault="00FC3778">
      <w:pPr>
        <w:pStyle w:val="TOC1"/>
        <w:tabs>
          <w:tab w:val="left" w:pos="440"/>
          <w:tab w:val="right" w:leader="dot" w:pos="9016"/>
        </w:tabs>
        <w:rPr>
          <w:rFonts w:ascii="Gill Sans MT" w:eastAsiaTheme="minorEastAsia" w:hAnsi="Gill Sans MT" w:cstheme="minorBidi"/>
          <w:noProof/>
          <w:sz w:val="24"/>
          <w:szCs w:val="24"/>
        </w:rPr>
      </w:pPr>
      <w:hyperlink w:anchor="_Toc456795121" w:history="1">
        <w:r w:rsidR="00483F57" w:rsidRPr="00483F57">
          <w:rPr>
            <w:rStyle w:val="Hyperlink"/>
            <w:rFonts w:ascii="Gill Sans MT" w:hAnsi="Gill Sans MT"/>
            <w:noProof/>
            <w:sz w:val="24"/>
            <w:szCs w:val="24"/>
          </w:rPr>
          <w:t>7.</w:t>
        </w:r>
        <w:r w:rsidR="00483F57" w:rsidRPr="00483F57">
          <w:rPr>
            <w:rFonts w:ascii="Gill Sans MT" w:eastAsiaTheme="minorEastAsia" w:hAnsi="Gill Sans MT" w:cstheme="minorBidi"/>
            <w:noProof/>
            <w:sz w:val="24"/>
            <w:szCs w:val="24"/>
          </w:rPr>
          <w:tab/>
        </w:r>
        <w:r w:rsidR="00483F57" w:rsidRPr="00483F57">
          <w:rPr>
            <w:rStyle w:val="Hyperlink"/>
            <w:rFonts w:ascii="Gill Sans MT" w:hAnsi="Gill Sans MT"/>
            <w:noProof/>
            <w:sz w:val="24"/>
            <w:szCs w:val="24"/>
          </w:rPr>
          <w:t>Award Criteria</w:t>
        </w:r>
        <w:r w:rsidR="00483F57" w:rsidRPr="00483F57">
          <w:rPr>
            <w:rFonts w:ascii="Gill Sans MT" w:hAnsi="Gill Sans MT"/>
            <w:noProof/>
            <w:webHidden/>
            <w:sz w:val="24"/>
            <w:szCs w:val="24"/>
          </w:rPr>
          <w:tab/>
        </w:r>
        <w:r w:rsidRPr="00483F57">
          <w:rPr>
            <w:rFonts w:ascii="Gill Sans MT" w:hAnsi="Gill Sans MT"/>
            <w:noProof/>
            <w:webHidden/>
            <w:sz w:val="24"/>
            <w:szCs w:val="24"/>
          </w:rPr>
          <w:fldChar w:fldCharType="begin"/>
        </w:r>
        <w:r w:rsidR="00483F57" w:rsidRPr="00483F57">
          <w:rPr>
            <w:rFonts w:ascii="Gill Sans MT" w:hAnsi="Gill Sans MT"/>
            <w:noProof/>
            <w:webHidden/>
            <w:sz w:val="24"/>
            <w:szCs w:val="24"/>
          </w:rPr>
          <w:instrText xml:space="preserve"> PAGEREF _Toc456795121 \h </w:instrText>
        </w:r>
        <w:r w:rsidRPr="00483F57">
          <w:rPr>
            <w:rFonts w:ascii="Gill Sans MT" w:hAnsi="Gill Sans MT"/>
            <w:noProof/>
            <w:webHidden/>
            <w:sz w:val="24"/>
            <w:szCs w:val="24"/>
          </w:rPr>
        </w:r>
        <w:r w:rsidRPr="00483F57">
          <w:rPr>
            <w:rFonts w:ascii="Gill Sans MT" w:hAnsi="Gill Sans MT"/>
            <w:noProof/>
            <w:webHidden/>
            <w:sz w:val="24"/>
            <w:szCs w:val="24"/>
          </w:rPr>
          <w:fldChar w:fldCharType="separate"/>
        </w:r>
        <w:r w:rsidR="00CC740F">
          <w:rPr>
            <w:rFonts w:ascii="Gill Sans MT" w:hAnsi="Gill Sans MT"/>
            <w:noProof/>
            <w:webHidden/>
            <w:sz w:val="24"/>
            <w:szCs w:val="24"/>
          </w:rPr>
          <w:t>7</w:t>
        </w:r>
        <w:r w:rsidRPr="00483F57">
          <w:rPr>
            <w:rFonts w:ascii="Gill Sans MT" w:hAnsi="Gill Sans MT"/>
            <w:noProof/>
            <w:webHidden/>
            <w:sz w:val="24"/>
            <w:szCs w:val="24"/>
          </w:rPr>
          <w:fldChar w:fldCharType="end"/>
        </w:r>
      </w:hyperlink>
    </w:p>
    <w:p w:rsidR="00483F57" w:rsidRPr="00483F57" w:rsidRDefault="00FC3778">
      <w:pPr>
        <w:pStyle w:val="TOC1"/>
        <w:tabs>
          <w:tab w:val="left" w:pos="440"/>
          <w:tab w:val="right" w:leader="dot" w:pos="9016"/>
        </w:tabs>
        <w:rPr>
          <w:rFonts w:ascii="Gill Sans MT" w:eastAsiaTheme="minorEastAsia" w:hAnsi="Gill Sans MT" w:cstheme="minorBidi"/>
          <w:noProof/>
          <w:sz w:val="24"/>
          <w:szCs w:val="24"/>
        </w:rPr>
      </w:pPr>
      <w:hyperlink w:anchor="_Toc456795122" w:history="1">
        <w:r w:rsidR="00483F57" w:rsidRPr="00483F57">
          <w:rPr>
            <w:rStyle w:val="Hyperlink"/>
            <w:rFonts w:ascii="Gill Sans MT" w:hAnsi="Gill Sans MT"/>
            <w:noProof/>
            <w:sz w:val="24"/>
            <w:szCs w:val="24"/>
          </w:rPr>
          <w:t>8.</w:t>
        </w:r>
        <w:r w:rsidR="00483F57" w:rsidRPr="00483F57">
          <w:rPr>
            <w:rFonts w:ascii="Gill Sans MT" w:eastAsiaTheme="minorEastAsia" w:hAnsi="Gill Sans MT" w:cstheme="minorBidi"/>
            <w:noProof/>
            <w:sz w:val="24"/>
            <w:szCs w:val="24"/>
          </w:rPr>
          <w:tab/>
        </w:r>
        <w:r w:rsidR="00483F57" w:rsidRPr="00483F57">
          <w:rPr>
            <w:rStyle w:val="Hyperlink"/>
            <w:rFonts w:ascii="Gill Sans MT" w:hAnsi="Gill Sans MT"/>
            <w:noProof/>
            <w:sz w:val="24"/>
            <w:szCs w:val="24"/>
          </w:rPr>
          <w:t>Tender Submissions</w:t>
        </w:r>
        <w:r w:rsidR="00483F57" w:rsidRPr="00483F57">
          <w:rPr>
            <w:rFonts w:ascii="Gill Sans MT" w:hAnsi="Gill Sans MT"/>
            <w:noProof/>
            <w:webHidden/>
            <w:sz w:val="24"/>
            <w:szCs w:val="24"/>
          </w:rPr>
          <w:tab/>
        </w:r>
        <w:r w:rsidRPr="00483F57">
          <w:rPr>
            <w:rFonts w:ascii="Gill Sans MT" w:hAnsi="Gill Sans MT"/>
            <w:noProof/>
            <w:webHidden/>
            <w:sz w:val="24"/>
            <w:szCs w:val="24"/>
          </w:rPr>
          <w:fldChar w:fldCharType="begin"/>
        </w:r>
        <w:r w:rsidR="00483F57" w:rsidRPr="00483F57">
          <w:rPr>
            <w:rFonts w:ascii="Gill Sans MT" w:hAnsi="Gill Sans MT"/>
            <w:noProof/>
            <w:webHidden/>
            <w:sz w:val="24"/>
            <w:szCs w:val="24"/>
          </w:rPr>
          <w:instrText xml:space="preserve"> PAGEREF _Toc456795122 \h </w:instrText>
        </w:r>
        <w:r w:rsidRPr="00483F57">
          <w:rPr>
            <w:rFonts w:ascii="Gill Sans MT" w:hAnsi="Gill Sans MT"/>
            <w:noProof/>
            <w:webHidden/>
            <w:sz w:val="24"/>
            <w:szCs w:val="24"/>
          </w:rPr>
        </w:r>
        <w:r w:rsidRPr="00483F57">
          <w:rPr>
            <w:rFonts w:ascii="Gill Sans MT" w:hAnsi="Gill Sans MT"/>
            <w:noProof/>
            <w:webHidden/>
            <w:sz w:val="24"/>
            <w:szCs w:val="24"/>
          </w:rPr>
          <w:fldChar w:fldCharType="separate"/>
        </w:r>
        <w:r w:rsidR="00CC740F">
          <w:rPr>
            <w:rFonts w:ascii="Gill Sans MT" w:hAnsi="Gill Sans MT"/>
            <w:noProof/>
            <w:webHidden/>
            <w:sz w:val="24"/>
            <w:szCs w:val="24"/>
          </w:rPr>
          <w:t>8</w:t>
        </w:r>
        <w:r w:rsidRPr="00483F57">
          <w:rPr>
            <w:rFonts w:ascii="Gill Sans MT" w:hAnsi="Gill Sans MT"/>
            <w:noProof/>
            <w:webHidden/>
            <w:sz w:val="24"/>
            <w:szCs w:val="24"/>
          </w:rPr>
          <w:fldChar w:fldCharType="end"/>
        </w:r>
      </w:hyperlink>
    </w:p>
    <w:p w:rsidR="002E71CE" w:rsidRPr="00483F57" w:rsidRDefault="00FC3778" w:rsidP="002E71CE">
      <w:pPr>
        <w:jc w:val="both"/>
        <w:rPr>
          <w:rFonts w:ascii="Gill Sans MT" w:hAnsi="Gill Sans MT"/>
          <w:sz w:val="12"/>
          <w:szCs w:val="24"/>
        </w:rPr>
      </w:pPr>
      <w:r w:rsidRPr="00483F57">
        <w:rPr>
          <w:rFonts w:ascii="Gill Sans MT" w:hAnsi="Gill Sans MT"/>
          <w:sz w:val="24"/>
          <w:szCs w:val="24"/>
        </w:rPr>
        <w:fldChar w:fldCharType="end"/>
      </w:r>
      <w:r w:rsidR="002E71CE" w:rsidRPr="00483F57">
        <w:rPr>
          <w:rFonts w:ascii="Gill Sans MT" w:hAnsi="Gill Sans MT"/>
          <w:sz w:val="24"/>
          <w:szCs w:val="24"/>
        </w:rPr>
        <w:br w:type="page"/>
      </w:r>
    </w:p>
    <w:p w:rsidR="002E71CE" w:rsidRPr="00483F57" w:rsidRDefault="002E71CE" w:rsidP="00483F57">
      <w:pPr>
        <w:pStyle w:val="Style1"/>
      </w:pPr>
      <w:bookmarkStart w:id="1" w:name="_Toc456795115"/>
      <w:r w:rsidRPr="00483F57">
        <w:lastRenderedPageBreak/>
        <w:t>Introduction</w:t>
      </w:r>
      <w:bookmarkEnd w:id="1"/>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Our eight Royal Parks are among the most visited attractions in the UK, with over 77 million visitors each year.</w:t>
      </w:r>
    </w:p>
    <w:p w:rsidR="002E71CE" w:rsidRPr="00483F57" w:rsidRDefault="002E71CE" w:rsidP="002E71CE">
      <w:pPr>
        <w:ind w:left="567"/>
        <w:jc w:val="both"/>
        <w:rPr>
          <w:rFonts w:ascii="Gill Sans MT" w:hAnsi="Gill Sans MT"/>
          <w:sz w:val="24"/>
          <w:szCs w:val="24"/>
        </w:rPr>
      </w:pPr>
    </w:p>
    <w:p w:rsidR="002E71CE" w:rsidRPr="00483F57" w:rsidRDefault="002E71CE" w:rsidP="00CC740F">
      <w:pPr>
        <w:numPr>
          <w:ilvl w:val="1"/>
          <w:numId w:val="1"/>
        </w:numPr>
        <w:ind w:left="567" w:hanging="567"/>
        <w:jc w:val="both"/>
        <w:rPr>
          <w:rFonts w:ascii="Gill Sans MT" w:hAnsi="Gill Sans MT"/>
          <w:sz w:val="24"/>
          <w:szCs w:val="24"/>
        </w:rPr>
      </w:pPr>
      <w:r w:rsidRPr="00483F57">
        <w:rPr>
          <w:rFonts w:ascii="Gill Sans MT" w:hAnsi="Gill Sans MT"/>
          <w:sz w:val="24"/>
          <w:szCs w:val="24"/>
        </w:rPr>
        <w:t>The eight Royal Parks have a long and historic tradition of hosting events.  We host around 30 major events and hundreds of small events every year, excluding ceremonials, as well as licensing other activities, such as fitness training, horse riding and a range of organised sport activities.</w:t>
      </w:r>
    </w:p>
    <w:p w:rsidR="002E71CE" w:rsidRPr="00483F57" w:rsidRDefault="002E71CE" w:rsidP="002E71CE">
      <w:pPr>
        <w:ind w:left="567"/>
        <w:jc w:val="both"/>
        <w:rPr>
          <w:rFonts w:ascii="Gill Sans MT" w:hAnsi="Gill Sans MT"/>
          <w:sz w:val="24"/>
          <w:szCs w:val="24"/>
        </w:rPr>
      </w:pPr>
    </w:p>
    <w:p w:rsidR="002E71CE" w:rsidRPr="00483F57" w:rsidRDefault="002E71CE" w:rsidP="00CC740F">
      <w:pPr>
        <w:numPr>
          <w:ilvl w:val="1"/>
          <w:numId w:val="1"/>
        </w:numPr>
        <w:ind w:left="567" w:hanging="567"/>
        <w:jc w:val="both"/>
        <w:rPr>
          <w:rFonts w:ascii="Gill Sans MT" w:hAnsi="Gill Sans MT"/>
          <w:sz w:val="24"/>
          <w:szCs w:val="24"/>
        </w:rPr>
      </w:pPr>
      <w:r w:rsidRPr="00483F57">
        <w:rPr>
          <w:rFonts w:ascii="Gill Sans MT" w:hAnsi="Gill Sans MT"/>
          <w:sz w:val="24"/>
          <w:szCs w:val="24"/>
        </w:rPr>
        <w:t>Richmond Park is the largest of the capital’s eight Royal Parks and the biggest enclosed space in London.  The park is a National Nature Reserve, London’s largest Site of Special Scientific Interest (SSSI) and a European Special Area of Conservation.  It is home to the beautiful 40 acre woodland garden - Isabella Plantation as well as Pembroke Lodge and herds of Red and Fallow deer.</w:t>
      </w:r>
    </w:p>
    <w:p w:rsidR="002E71CE" w:rsidRPr="00483F57" w:rsidRDefault="002E71CE" w:rsidP="002E71CE">
      <w:pPr>
        <w:autoSpaceDE w:val="0"/>
        <w:autoSpaceDN w:val="0"/>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Events provide a vital source of income for us, without this The Royal Parks (TRP) could not continue to maintain the parks to such high standards against a backdrop of declining Government funding.  TRP needs to generate 60% of its own income.  Approximately a third of this income comes from hosting events across the Royal Parks.</w:t>
      </w:r>
    </w:p>
    <w:p w:rsidR="002E71CE" w:rsidRPr="00483F57" w:rsidRDefault="002E71CE" w:rsidP="002E71CE">
      <w:pPr>
        <w:jc w:val="both"/>
        <w:rPr>
          <w:rFonts w:ascii="Gill Sans MT" w:hAnsi="Gill Sans MT"/>
          <w:sz w:val="24"/>
          <w:szCs w:val="24"/>
        </w:rPr>
      </w:pPr>
    </w:p>
    <w:p w:rsidR="002E71CE" w:rsidRPr="00483F57" w:rsidRDefault="002E71CE" w:rsidP="00CC740F">
      <w:pPr>
        <w:numPr>
          <w:ilvl w:val="1"/>
          <w:numId w:val="1"/>
        </w:numPr>
        <w:ind w:left="567" w:hanging="567"/>
        <w:jc w:val="both"/>
        <w:rPr>
          <w:rFonts w:ascii="Gill Sans MT" w:hAnsi="Gill Sans MT"/>
          <w:sz w:val="24"/>
          <w:szCs w:val="24"/>
        </w:rPr>
      </w:pPr>
      <w:r w:rsidRPr="00483F57">
        <w:rPr>
          <w:rFonts w:ascii="Gill Sans MT" w:hAnsi="Gill Sans MT"/>
          <w:sz w:val="24"/>
          <w:szCs w:val="24"/>
        </w:rPr>
        <w:t>The events we host provide cultural, social and sporting activities in the open space for public enjoyment, to mark ceremonial, unique and one-off events of a national or historic importance and to promote a wider appreciation of the parks to a diverse range of visitors.</w:t>
      </w:r>
    </w:p>
    <w:p w:rsidR="002E71CE" w:rsidRPr="00483F57" w:rsidRDefault="002E71CE" w:rsidP="002E71CE">
      <w:pPr>
        <w:jc w:val="both"/>
        <w:rPr>
          <w:rFonts w:ascii="Gill Sans MT" w:hAnsi="Gill Sans MT"/>
          <w:sz w:val="24"/>
          <w:szCs w:val="24"/>
        </w:rPr>
      </w:pPr>
    </w:p>
    <w:p w:rsidR="002E71CE" w:rsidRPr="00483F57" w:rsidRDefault="002E71CE" w:rsidP="00CC740F">
      <w:pPr>
        <w:numPr>
          <w:ilvl w:val="1"/>
          <w:numId w:val="1"/>
        </w:numPr>
        <w:ind w:left="567" w:hanging="567"/>
        <w:jc w:val="both"/>
        <w:rPr>
          <w:rFonts w:ascii="Gill Sans MT" w:hAnsi="Gill Sans MT"/>
          <w:sz w:val="24"/>
          <w:szCs w:val="24"/>
        </w:rPr>
      </w:pPr>
      <w:r w:rsidRPr="00483F57">
        <w:rPr>
          <w:rFonts w:ascii="Gill Sans MT" w:hAnsi="Gill Sans MT"/>
          <w:sz w:val="24"/>
          <w:szCs w:val="24"/>
        </w:rPr>
        <w:t>Because of its SSSI status and location in relation to easily accessible public transport, Richmond Park is not generally suited to holding major events.  Any event, as well as respecting the natural park environment, also needs to consider the herds of wild deer which roam freely.</w:t>
      </w:r>
    </w:p>
    <w:p w:rsidR="002E71CE" w:rsidRPr="00483F57" w:rsidRDefault="002E71CE" w:rsidP="002E71CE">
      <w:pPr>
        <w:autoSpaceDE w:val="0"/>
        <w:autoSpaceDN w:val="0"/>
        <w:jc w:val="both"/>
        <w:rPr>
          <w:rFonts w:ascii="Gill Sans MT" w:hAnsi="Gill Sans MT"/>
          <w:sz w:val="24"/>
          <w:szCs w:val="24"/>
        </w:rPr>
      </w:pPr>
    </w:p>
    <w:p w:rsidR="002E71CE"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 xml:space="preserve">TRP is tendering for the operation and management of a Mass Participation Sporting Event (MPSE) </w:t>
      </w:r>
      <w:r w:rsidR="00491566" w:rsidRPr="00483F57">
        <w:rPr>
          <w:rFonts w:ascii="Gill Sans MT" w:hAnsi="Gill Sans MT"/>
          <w:sz w:val="24"/>
          <w:szCs w:val="24"/>
        </w:rPr>
        <w:t xml:space="preserve">in either May, </w:t>
      </w:r>
      <w:r w:rsidR="009174CB">
        <w:rPr>
          <w:rFonts w:ascii="Gill Sans MT" w:hAnsi="Gill Sans MT"/>
          <w:sz w:val="24"/>
          <w:szCs w:val="24"/>
        </w:rPr>
        <w:t>l</w:t>
      </w:r>
      <w:r w:rsidR="00491566" w:rsidRPr="00483F57">
        <w:rPr>
          <w:rFonts w:ascii="Gill Sans MT" w:hAnsi="Gill Sans MT"/>
          <w:sz w:val="24"/>
          <w:szCs w:val="24"/>
        </w:rPr>
        <w:t xml:space="preserve">ate August or early September  </w:t>
      </w:r>
      <w:r w:rsidRPr="00483F57">
        <w:rPr>
          <w:rFonts w:ascii="Gill Sans MT" w:hAnsi="Gill Sans MT"/>
          <w:sz w:val="24"/>
          <w:szCs w:val="24"/>
        </w:rPr>
        <w:t>annually during a three year period from 2017-2019.  An event management company (or consortium) will be contracted to deliver all aspects of event management on our behalf and to our specification.</w:t>
      </w:r>
    </w:p>
    <w:p w:rsidR="00CC740F" w:rsidRPr="00CC740F" w:rsidRDefault="00CC740F" w:rsidP="00CC740F">
      <w:pPr>
        <w:pStyle w:val="Style1"/>
        <w:numPr>
          <w:ilvl w:val="0"/>
          <w:numId w:val="0"/>
        </w:numPr>
        <w:ind w:left="567"/>
        <w:rPr>
          <w:b w:val="0"/>
        </w:rPr>
      </w:pPr>
    </w:p>
    <w:p w:rsidR="00CC740F" w:rsidRDefault="00CC740F" w:rsidP="00CC740F">
      <w:pPr>
        <w:ind w:left="567"/>
        <w:jc w:val="both"/>
        <w:rPr>
          <w:rFonts w:ascii="Gill Sans MT" w:hAnsi="Gill Sans MT"/>
          <w:sz w:val="24"/>
          <w:szCs w:val="24"/>
        </w:rPr>
      </w:pPr>
      <w:r w:rsidRPr="00A006C6">
        <w:rPr>
          <w:rFonts w:ascii="Gill Sans MT" w:hAnsi="Gill Sans MT"/>
          <w:sz w:val="24"/>
          <w:szCs w:val="24"/>
        </w:rPr>
        <w:t>Whilst this tender is for a MPSE</w:t>
      </w:r>
      <w:r>
        <w:rPr>
          <w:rFonts w:ascii="Gill Sans MT" w:hAnsi="Gill Sans MT"/>
          <w:sz w:val="24"/>
          <w:szCs w:val="24"/>
        </w:rPr>
        <w:t>,</w:t>
      </w:r>
      <w:r w:rsidRPr="00A006C6">
        <w:rPr>
          <w:rFonts w:ascii="Gill Sans MT" w:hAnsi="Gill Sans MT"/>
          <w:sz w:val="24"/>
          <w:szCs w:val="24"/>
        </w:rPr>
        <w:t xml:space="preserve"> it is important to state that </w:t>
      </w:r>
      <w:r w:rsidRPr="00CC740F">
        <w:rPr>
          <w:rFonts w:ascii="Gill Sans MT" w:hAnsi="Gill Sans MT"/>
          <w:b/>
          <w:sz w:val="24"/>
          <w:szCs w:val="24"/>
        </w:rPr>
        <w:t>we are not looking for and elite high speed cycling event</w:t>
      </w:r>
      <w:r>
        <w:rPr>
          <w:rFonts w:ascii="Gill Sans MT" w:hAnsi="Gill Sans MT"/>
          <w:sz w:val="24"/>
          <w:szCs w:val="24"/>
        </w:rPr>
        <w:t>.</w:t>
      </w:r>
    </w:p>
    <w:p w:rsidR="00CC740F" w:rsidRDefault="00CC740F" w:rsidP="00CC740F">
      <w:pPr>
        <w:ind w:left="567"/>
        <w:jc w:val="both"/>
        <w:rPr>
          <w:rFonts w:ascii="Gill Sans MT" w:hAnsi="Gill Sans MT"/>
          <w:sz w:val="24"/>
          <w:szCs w:val="24"/>
        </w:rPr>
      </w:pPr>
    </w:p>
    <w:p w:rsidR="00CC740F" w:rsidRPr="00A006C6" w:rsidRDefault="00CC740F" w:rsidP="00CC740F">
      <w:pPr>
        <w:ind w:left="567"/>
        <w:jc w:val="both"/>
        <w:rPr>
          <w:rFonts w:ascii="Gill Sans MT" w:hAnsi="Gill Sans MT"/>
          <w:sz w:val="24"/>
          <w:szCs w:val="24"/>
        </w:rPr>
      </w:pPr>
      <w:r w:rsidRPr="00A006C6">
        <w:rPr>
          <w:rFonts w:ascii="Gill Sans MT" w:hAnsi="Gill Sans MT"/>
          <w:sz w:val="24"/>
          <w:szCs w:val="24"/>
        </w:rPr>
        <w:t>For the purposes of budgeting and tendering you should assume that no utilities are provided by TRP nor are pre-existing at the venue (including electricity, gas, water and sewerage).</w:t>
      </w:r>
    </w:p>
    <w:p w:rsidR="002E71CE" w:rsidRPr="00483F57" w:rsidRDefault="002E71CE" w:rsidP="002E71CE">
      <w:pPr>
        <w:jc w:val="both"/>
        <w:rPr>
          <w:rFonts w:ascii="Gill Sans MT" w:hAnsi="Gill Sans MT"/>
          <w:sz w:val="24"/>
          <w:szCs w:val="24"/>
        </w:rPr>
      </w:pPr>
    </w:p>
    <w:p w:rsidR="002E71CE" w:rsidRPr="00483F57" w:rsidRDefault="002E71CE" w:rsidP="00483F57">
      <w:pPr>
        <w:pStyle w:val="Style1"/>
        <w:ind w:left="567" w:hanging="567"/>
      </w:pPr>
      <w:bookmarkStart w:id="2" w:name="_Toc456795116"/>
      <w:r w:rsidRPr="00483F57">
        <w:t>TRP’s Objectives</w:t>
      </w:r>
      <w:bookmarkEnd w:id="2"/>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TRP’s objectives are as follows:</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0"/>
          <w:numId w:val="2"/>
        </w:numPr>
        <w:spacing w:after="120"/>
        <w:ind w:left="568" w:hanging="284"/>
        <w:jc w:val="both"/>
        <w:rPr>
          <w:rFonts w:ascii="Gill Sans MT" w:hAnsi="Gill Sans MT"/>
          <w:sz w:val="24"/>
          <w:szCs w:val="24"/>
        </w:rPr>
      </w:pPr>
      <w:r w:rsidRPr="00483F57">
        <w:rPr>
          <w:rFonts w:ascii="Gill Sans MT" w:hAnsi="Gill Sans MT"/>
          <w:sz w:val="24"/>
          <w:szCs w:val="24"/>
        </w:rPr>
        <w:lastRenderedPageBreak/>
        <w:t>Conserve and enhance sustainably, for the enjoyment of this and future generations, our world class natural and built historic environment and our biodiversity.</w:t>
      </w:r>
    </w:p>
    <w:p w:rsidR="002E71CE" w:rsidRPr="00483F57" w:rsidRDefault="002E71CE" w:rsidP="002E71CE">
      <w:pPr>
        <w:numPr>
          <w:ilvl w:val="0"/>
          <w:numId w:val="2"/>
        </w:numPr>
        <w:spacing w:after="120"/>
        <w:ind w:left="568" w:hanging="284"/>
        <w:jc w:val="both"/>
        <w:rPr>
          <w:rFonts w:ascii="Gill Sans MT" w:hAnsi="Gill Sans MT"/>
          <w:sz w:val="24"/>
          <w:szCs w:val="24"/>
        </w:rPr>
      </w:pPr>
      <w:r w:rsidRPr="00483F57">
        <w:rPr>
          <w:rFonts w:ascii="Gill Sans MT" w:hAnsi="Gill Sans MT"/>
          <w:sz w:val="24"/>
          <w:szCs w:val="24"/>
        </w:rPr>
        <w:t>Engage with our visitors, stakeholders and partner organisations and understand their views.</w:t>
      </w:r>
    </w:p>
    <w:p w:rsidR="002E71CE" w:rsidRPr="00483F57" w:rsidRDefault="002E71CE" w:rsidP="002E71CE">
      <w:pPr>
        <w:numPr>
          <w:ilvl w:val="0"/>
          <w:numId w:val="2"/>
        </w:numPr>
        <w:spacing w:after="120"/>
        <w:ind w:left="568" w:hanging="284"/>
        <w:jc w:val="both"/>
        <w:rPr>
          <w:rFonts w:ascii="Gill Sans MT" w:hAnsi="Gill Sans MT"/>
          <w:sz w:val="24"/>
          <w:szCs w:val="24"/>
        </w:rPr>
      </w:pPr>
      <w:r w:rsidRPr="00483F57">
        <w:rPr>
          <w:rFonts w:ascii="Gill Sans MT" w:hAnsi="Gill Sans MT"/>
          <w:sz w:val="24"/>
          <w:szCs w:val="24"/>
        </w:rPr>
        <w:t>Manage the parks efficiently and secure investment in the parks' assets and services through an appropriate combination of government funding, commercial income and philanthropy.</w:t>
      </w:r>
    </w:p>
    <w:p w:rsidR="002E71CE" w:rsidRPr="00483F57" w:rsidRDefault="002E71CE" w:rsidP="002E71CE">
      <w:pPr>
        <w:numPr>
          <w:ilvl w:val="0"/>
          <w:numId w:val="2"/>
        </w:numPr>
        <w:ind w:left="567" w:hanging="283"/>
        <w:jc w:val="both"/>
        <w:rPr>
          <w:rFonts w:ascii="Gill Sans MT" w:hAnsi="Gill Sans MT"/>
          <w:sz w:val="24"/>
          <w:szCs w:val="24"/>
        </w:rPr>
      </w:pPr>
      <w:r w:rsidRPr="00483F57">
        <w:rPr>
          <w:rFonts w:ascii="Gill Sans MT" w:hAnsi="Gill Sans MT"/>
          <w:sz w:val="24"/>
          <w:szCs w:val="24"/>
        </w:rPr>
        <w:t>Be a centre of professional excellence where people want to work.</w:t>
      </w:r>
    </w:p>
    <w:p w:rsidR="002E71CE" w:rsidRPr="00483F57" w:rsidRDefault="002E71CE" w:rsidP="002E71CE">
      <w:pPr>
        <w:jc w:val="both"/>
        <w:rPr>
          <w:rFonts w:ascii="Gill Sans MT" w:hAnsi="Gill Sans MT"/>
          <w:sz w:val="24"/>
          <w:szCs w:val="24"/>
        </w:rPr>
      </w:pPr>
    </w:p>
    <w:p w:rsidR="002E71CE" w:rsidRPr="00483F57" w:rsidRDefault="002E71CE" w:rsidP="00483F57">
      <w:pPr>
        <w:pStyle w:val="Style1"/>
        <w:ind w:left="567" w:hanging="567"/>
      </w:pPr>
      <w:bookmarkStart w:id="3" w:name="_Toc456795117"/>
      <w:r w:rsidRPr="00483F57">
        <w:t>Management Policies</w:t>
      </w:r>
      <w:bookmarkEnd w:id="3"/>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TRP’s management policies are designed to maintain the historical tradition of the parks as places for quiet and peaceful open air enjoyment by the public. These policies can be summarised as:</w:t>
      </w:r>
    </w:p>
    <w:p w:rsidR="002E71CE" w:rsidRPr="00483F57" w:rsidRDefault="002E71CE" w:rsidP="002E71CE">
      <w:pPr>
        <w:jc w:val="both"/>
        <w:rPr>
          <w:rFonts w:ascii="Gill Sans MT" w:hAnsi="Gill Sans MT"/>
          <w:sz w:val="24"/>
          <w:szCs w:val="24"/>
        </w:rPr>
      </w:pPr>
    </w:p>
    <w:p w:rsidR="002E71CE" w:rsidRPr="00483F57" w:rsidRDefault="002E71CE" w:rsidP="00CC740F">
      <w:pPr>
        <w:numPr>
          <w:ilvl w:val="0"/>
          <w:numId w:val="16"/>
        </w:numPr>
        <w:spacing w:after="120"/>
        <w:ind w:left="567" w:hanging="567"/>
        <w:jc w:val="both"/>
        <w:rPr>
          <w:rFonts w:ascii="Gill Sans MT" w:hAnsi="Gill Sans MT"/>
          <w:sz w:val="24"/>
          <w:szCs w:val="24"/>
        </w:rPr>
      </w:pPr>
      <w:r w:rsidRPr="00483F57">
        <w:rPr>
          <w:rFonts w:ascii="Gill Sans MT" w:hAnsi="Gill Sans MT"/>
          <w:sz w:val="24"/>
          <w:szCs w:val="24"/>
        </w:rPr>
        <w:t>providing a park environment with high quality horticultural displays and facilities for catering,  sport and other open-air activities;</w:t>
      </w:r>
    </w:p>
    <w:p w:rsidR="002E71CE" w:rsidRPr="00483F57" w:rsidRDefault="002E71CE" w:rsidP="00CC740F">
      <w:pPr>
        <w:numPr>
          <w:ilvl w:val="0"/>
          <w:numId w:val="16"/>
        </w:numPr>
        <w:spacing w:after="120"/>
        <w:ind w:left="567" w:hanging="567"/>
        <w:jc w:val="both"/>
        <w:rPr>
          <w:rFonts w:ascii="Gill Sans MT" w:hAnsi="Gill Sans MT"/>
          <w:sz w:val="24"/>
          <w:szCs w:val="24"/>
        </w:rPr>
      </w:pPr>
      <w:r w:rsidRPr="00483F57">
        <w:rPr>
          <w:rFonts w:ascii="Gill Sans MT" w:hAnsi="Gill Sans MT"/>
          <w:sz w:val="24"/>
          <w:szCs w:val="24"/>
        </w:rPr>
        <w:t>maintaining and conserving the landscape of the parks and the buildings and structures within them to a standard which is commensurate with their status and historical significance (the Parks are entered in English Heritage's Register of Historic Landscapes and Gardens);</w:t>
      </w:r>
    </w:p>
    <w:p w:rsidR="002E71CE" w:rsidRPr="00483F57" w:rsidRDefault="002E71CE" w:rsidP="00CC740F">
      <w:pPr>
        <w:numPr>
          <w:ilvl w:val="0"/>
          <w:numId w:val="16"/>
        </w:numPr>
        <w:spacing w:after="120"/>
        <w:ind w:left="567" w:hanging="567"/>
        <w:jc w:val="both"/>
        <w:rPr>
          <w:rFonts w:ascii="Gill Sans MT" w:hAnsi="Gill Sans MT"/>
          <w:sz w:val="24"/>
          <w:szCs w:val="24"/>
        </w:rPr>
      </w:pPr>
      <w:r w:rsidRPr="00483F57">
        <w:rPr>
          <w:rFonts w:ascii="Gill Sans MT" w:hAnsi="Gill Sans MT"/>
          <w:sz w:val="24"/>
          <w:szCs w:val="24"/>
        </w:rPr>
        <w:t>recognising and preserving the status and dignity of the Royal Parks in the uses to which they are put;</w:t>
      </w:r>
    </w:p>
    <w:p w:rsidR="002E71CE" w:rsidRPr="00483F57" w:rsidRDefault="002E71CE" w:rsidP="00CC740F">
      <w:pPr>
        <w:numPr>
          <w:ilvl w:val="0"/>
          <w:numId w:val="16"/>
        </w:numPr>
        <w:spacing w:after="120"/>
        <w:ind w:left="567" w:hanging="567"/>
        <w:jc w:val="both"/>
        <w:rPr>
          <w:rFonts w:ascii="Gill Sans MT" w:hAnsi="Gill Sans MT"/>
          <w:sz w:val="24"/>
          <w:szCs w:val="24"/>
        </w:rPr>
      </w:pPr>
      <w:r w:rsidRPr="00483F57">
        <w:rPr>
          <w:rFonts w:ascii="Gill Sans MT" w:hAnsi="Gill Sans MT"/>
          <w:sz w:val="24"/>
          <w:szCs w:val="24"/>
        </w:rPr>
        <w:t>resisting developments either inside the Royal Parks, on the periphery or external to them which would erode the quality of the Royal Parks;</w:t>
      </w:r>
    </w:p>
    <w:p w:rsidR="002E71CE" w:rsidRPr="00483F57" w:rsidRDefault="002E71CE" w:rsidP="00CC740F">
      <w:pPr>
        <w:numPr>
          <w:ilvl w:val="0"/>
          <w:numId w:val="16"/>
        </w:numPr>
        <w:spacing w:after="120"/>
        <w:ind w:left="567" w:hanging="567"/>
        <w:jc w:val="both"/>
        <w:rPr>
          <w:rFonts w:ascii="Gill Sans MT" w:hAnsi="Gill Sans MT"/>
          <w:sz w:val="24"/>
          <w:szCs w:val="24"/>
        </w:rPr>
      </w:pPr>
      <w:r w:rsidRPr="00483F57">
        <w:rPr>
          <w:rFonts w:ascii="Gill Sans MT" w:hAnsi="Gill Sans MT"/>
          <w:sz w:val="24"/>
          <w:szCs w:val="24"/>
        </w:rPr>
        <w:t>conserving wildlife habitat and promoting nature conservation;</w:t>
      </w:r>
    </w:p>
    <w:p w:rsidR="002E71CE" w:rsidRPr="00483F57" w:rsidRDefault="002E71CE" w:rsidP="00CC740F">
      <w:pPr>
        <w:numPr>
          <w:ilvl w:val="0"/>
          <w:numId w:val="16"/>
        </w:numPr>
        <w:spacing w:after="120"/>
        <w:ind w:left="567" w:hanging="567"/>
        <w:jc w:val="both"/>
        <w:rPr>
          <w:rFonts w:ascii="Gill Sans MT" w:hAnsi="Gill Sans MT"/>
          <w:sz w:val="24"/>
          <w:szCs w:val="24"/>
        </w:rPr>
      </w:pPr>
      <w:r w:rsidRPr="00483F57">
        <w:rPr>
          <w:rFonts w:ascii="Gill Sans MT" w:hAnsi="Gill Sans MT"/>
          <w:sz w:val="24"/>
          <w:szCs w:val="24"/>
        </w:rPr>
        <w:t>liaising with local authorities and other interested parties on proposals affecting the Parks;</w:t>
      </w:r>
    </w:p>
    <w:p w:rsidR="002E71CE" w:rsidRPr="00483F57" w:rsidRDefault="002E71CE" w:rsidP="00CC740F">
      <w:pPr>
        <w:numPr>
          <w:ilvl w:val="0"/>
          <w:numId w:val="16"/>
        </w:numPr>
        <w:spacing w:after="120"/>
        <w:ind w:left="567" w:hanging="567"/>
        <w:jc w:val="both"/>
        <w:rPr>
          <w:rFonts w:ascii="Gill Sans MT" w:hAnsi="Gill Sans MT"/>
          <w:sz w:val="24"/>
          <w:szCs w:val="24"/>
        </w:rPr>
      </w:pPr>
      <w:r w:rsidRPr="00483F57">
        <w:rPr>
          <w:rFonts w:ascii="Gill Sans MT" w:hAnsi="Gill Sans MT"/>
          <w:sz w:val="24"/>
          <w:szCs w:val="24"/>
        </w:rPr>
        <w:t>reducing risks to health and safety; and</w:t>
      </w:r>
    </w:p>
    <w:p w:rsidR="002E71CE" w:rsidRPr="00483F57" w:rsidRDefault="002E71CE" w:rsidP="00CC740F">
      <w:pPr>
        <w:numPr>
          <w:ilvl w:val="0"/>
          <w:numId w:val="16"/>
        </w:numPr>
        <w:ind w:left="567" w:hanging="567"/>
        <w:jc w:val="both"/>
        <w:rPr>
          <w:rFonts w:ascii="Gill Sans MT" w:hAnsi="Gill Sans MT"/>
          <w:sz w:val="24"/>
          <w:szCs w:val="24"/>
        </w:rPr>
      </w:pPr>
      <w:proofErr w:type="gramStart"/>
      <w:r w:rsidRPr="00483F57">
        <w:rPr>
          <w:rFonts w:ascii="Gill Sans MT" w:hAnsi="Gill Sans MT"/>
          <w:sz w:val="24"/>
          <w:szCs w:val="24"/>
        </w:rPr>
        <w:t>ensuring</w:t>
      </w:r>
      <w:proofErr w:type="gramEnd"/>
      <w:r w:rsidRPr="00483F57">
        <w:rPr>
          <w:rFonts w:ascii="Gill Sans MT" w:hAnsi="Gill Sans MT"/>
          <w:sz w:val="24"/>
          <w:szCs w:val="24"/>
        </w:rPr>
        <w:t xml:space="preserve"> that all Parks are kept clear of litter and refuse as far as is practicable; and encouraging waste recycling and using recycled products where appropriate.</w:t>
      </w:r>
    </w:p>
    <w:p w:rsidR="002E71CE" w:rsidRPr="00483F57" w:rsidRDefault="002E71CE" w:rsidP="002E71CE">
      <w:pPr>
        <w:jc w:val="both"/>
        <w:rPr>
          <w:rFonts w:ascii="Gill Sans MT" w:hAnsi="Gill Sans MT"/>
          <w:sz w:val="24"/>
          <w:szCs w:val="24"/>
        </w:rPr>
      </w:pPr>
    </w:p>
    <w:p w:rsidR="002E71CE" w:rsidRPr="00483F57" w:rsidRDefault="002E71CE" w:rsidP="00483F57">
      <w:pPr>
        <w:pStyle w:val="Style1"/>
        <w:ind w:left="567" w:hanging="567"/>
      </w:pPr>
      <w:bookmarkStart w:id="4" w:name="_Toc424820216"/>
      <w:bookmarkStart w:id="5" w:name="_Toc456795118"/>
      <w:r w:rsidRPr="00483F57">
        <w:t>Previous Events held in Richmond Park</w:t>
      </w:r>
      <w:bookmarkEnd w:id="4"/>
      <w:bookmarkEnd w:id="5"/>
    </w:p>
    <w:p w:rsidR="002E71CE" w:rsidRPr="00483F57" w:rsidRDefault="002E71CE" w:rsidP="002E71CE">
      <w:pPr>
        <w:jc w:val="both"/>
        <w:rPr>
          <w:rFonts w:ascii="Gill Sans MT" w:hAnsi="Gill Sans MT"/>
          <w:sz w:val="24"/>
          <w:szCs w:val="24"/>
        </w:rPr>
      </w:pPr>
    </w:p>
    <w:p w:rsidR="002E71CE" w:rsidRPr="00483F57" w:rsidRDefault="002E71CE" w:rsidP="002E71CE">
      <w:pPr>
        <w:jc w:val="both"/>
        <w:rPr>
          <w:rFonts w:ascii="Gill Sans MT" w:hAnsi="Gill Sans MT"/>
          <w:sz w:val="24"/>
          <w:szCs w:val="24"/>
        </w:rPr>
      </w:pPr>
      <w:r w:rsidRPr="00483F57">
        <w:rPr>
          <w:rFonts w:ascii="Gill Sans MT" w:hAnsi="Gill Sans MT"/>
          <w:sz w:val="24"/>
          <w:szCs w:val="24"/>
        </w:rPr>
        <w:t>Richmond Park hosts hundreds of small sporting events each year and is a popular place for cycling, running and walking.  The Parks Team is very experienced in managing events and working with organisations to ensure a safe but pleasant experience.  Major events that Richmond Park has hosted include:</w:t>
      </w:r>
    </w:p>
    <w:p w:rsidR="002E71CE" w:rsidRPr="00483F57" w:rsidRDefault="002E71CE" w:rsidP="002E71CE">
      <w:pPr>
        <w:jc w:val="both"/>
        <w:rPr>
          <w:rFonts w:ascii="Gill Sans MT" w:hAnsi="Gill Sans MT"/>
          <w:sz w:val="24"/>
          <w:szCs w:val="24"/>
        </w:rPr>
      </w:pPr>
    </w:p>
    <w:p w:rsidR="002E71CE" w:rsidRPr="00483F57" w:rsidRDefault="002E71CE" w:rsidP="002E71CE">
      <w:pPr>
        <w:pStyle w:val="ListParagraph"/>
        <w:numPr>
          <w:ilvl w:val="0"/>
          <w:numId w:val="8"/>
        </w:numPr>
        <w:spacing w:after="120"/>
        <w:contextualSpacing w:val="0"/>
        <w:jc w:val="both"/>
        <w:rPr>
          <w:rFonts w:ascii="Gill Sans MT" w:hAnsi="Gill Sans MT"/>
          <w:sz w:val="24"/>
          <w:szCs w:val="24"/>
        </w:rPr>
      </w:pPr>
      <w:r w:rsidRPr="00483F57">
        <w:rPr>
          <w:rFonts w:ascii="Gill Sans MT" w:hAnsi="Gill Sans MT"/>
          <w:sz w:val="24"/>
          <w:szCs w:val="24"/>
        </w:rPr>
        <w:t>Olympic Road Cycling in 2012</w:t>
      </w:r>
    </w:p>
    <w:p w:rsidR="002E71CE" w:rsidRPr="00483F57" w:rsidRDefault="002E71CE" w:rsidP="002E71CE">
      <w:pPr>
        <w:pStyle w:val="ListParagraph"/>
        <w:numPr>
          <w:ilvl w:val="0"/>
          <w:numId w:val="8"/>
        </w:numPr>
        <w:spacing w:after="120"/>
        <w:contextualSpacing w:val="0"/>
        <w:jc w:val="both"/>
        <w:rPr>
          <w:rFonts w:ascii="Gill Sans MT" w:hAnsi="Gill Sans MT"/>
          <w:sz w:val="24"/>
          <w:szCs w:val="24"/>
        </w:rPr>
      </w:pPr>
      <w:r w:rsidRPr="00483F57">
        <w:rPr>
          <w:rFonts w:ascii="Gill Sans MT" w:hAnsi="Gill Sans MT"/>
          <w:sz w:val="24"/>
          <w:szCs w:val="24"/>
        </w:rPr>
        <w:t>Mayor of London’s Ride London route annually (1</w:t>
      </w:r>
      <w:r w:rsidRPr="00483F57">
        <w:rPr>
          <w:rFonts w:ascii="Gill Sans MT" w:hAnsi="Gill Sans MT"/>
          <w:sz w:val="24"/>
          <w:szCs w:val="24"/>
          <w:vertAlign w:val="superscript"/>
        </w:rPr>
        <w:t>st</w:t>
      </w:r>
      <w:r w:rsidRPr="00483F57">
        <w:rPr>
          <w:rFonts w:ascii="Gill Sans MT" w:hAnsi="Gill Sans MT"/>
          <w:sz w:val="24"/>
          <w:szCs w:val="24"/>
        </w:rPr>
        <w:t xml:space="preserve"> weekend August)</w:t>
      </w:r>
    </w:p>
    <w:p w:rsidR="002E71CE" w:rsidRPr="00483F57" w:rsidRDefault="002E71CE" w:rsidP="002E71CE">
      <w:pPr>
        <w:pStyle w:val="ListParagraph"/>
        <w:numPr>
          <w:ilvl w:val="0"/>
          <w:numId w:val="8"/>
        </w:numPr>
        <w:spacing w:after="120"/>
        <w:contextualSpacing w:val="0"/>
        <w:jc w:val="both"/>
        <w:rPr>
          <w:rFonts w:ascii="Gill Sans MT" w:hAnsi="Gill Sans MT"/>
          <w:sz w:val="24"/>
          <w:szCs w:val="24"/>
        </w:rPr>
      </w:pPr>
      <w:r w:rsidRPr="00483F57">
        <w:rPr>
          <w:rFonts w:ascii="Gill Sans MT" w:hAnsi="Gill Sans MT"/>
          <w:sz w:val="24"/>
          <w:szCs w:val="24"/>
        </w:rPr>
        <w:t xml:space="preserve">London </w:t>
      </w:r>
      <w:proofErr w:type="spellStart"/>
      <w:r w:rsidRPr="00483F57">
        <w:rPr>
          <w:rFonts w:ascii="Gill Sans MT" w:hAnsi="Gill Sans MT"/>
          <w:sz w:val="24"/>
          <w:szCs w:val="24"/>
        </w:rPr>
        <w:t>Duathlon</w:t>
      </w:r>
      <w:proofErr w:type="spellEnd"/>
    </w:p>
    <w:p w:rsidR="002E71CE" w:rsidRPr="00483F57" w:rsidRDefault="002E71CE" w:rsidP="002E71CE">
      <w:pPr>
        <w:pStyle w:val="ListParagraph"/>
        <w:numPr>
          <w:ilvl w:val="0"/>
          <w:numId w:val="8"/>
        </w:numPr>
        <w:spacing w:after="120"/>
        <w:contextualSpacing w:val="0"/>
        <w:jc w:val="both"/>
        <w:rPr>
          <w:rFonts w:ascii="Gill Sans MT" w:hAnsi="Gill Sans MT"/>
          <w:sz w:val="24"/>
          <w:szCs w:val="24"/>
        </w:rPr>
      </w:pPr>
      <w:r w:rsidRPr="00483F57">
        <w:rPr>
          <w:rFonts w:ascii="Gill Sans MT" w:hAnsi="Gill Sans MT"/>
          <w:sz w:val="24"/>
          <w:szCs w:val="24"/>
        </w:rPr>
        <w:t>Wild London</w:t>
      </w:r>
    </w:p>
    <w:p w:rsidR="002E71CE" w:rsidRPr="00483F57" w:rsidRDefault="002E71CE" w:rsidP="002E71CE">
      <w:pPr>
        <w:pStyle w:val="ListParagraph"/>
        <w:numPr>
          <w:ilvl w:val="0"/>
          <w:numId w:val="8"/>
        </w:numPr>
        <w:contextualSpacing w:val="0"/>
        <w:jc w:val="both"/>
        <w:rPr>
          <w:rFonts w:ascii="Gill Sans MT" w:hAnsi="Gill Sans MT"/>
          <w:sz w:val="24"/>
          <w:szCs w:val="24"/>
        </w:rPr>
      </w:pPr>
      <w:r w:rsidRPr="00483F57">
        <w:rPr>
          <w:rFonts w:ascii="Gill Sans MT" w:hAnsi="Gill Sans MT"/>
          <w:sz w:val="24"/>
          <w:szCs w:val="24"/>
        </w:rPr>
        <w:lastRenderedPageBreak/>
        <w:t xml:space="preserve">Charity Sporting/Challenge Events </w:t>
      </w:r>
    </w:p>
    <w:p w:rsidR="00CC740F" w:rsidRPr="00483F57" w:rsidRDefault="00CC740F" w:rsidP="002E71CE">
      <w:pPr>
        <w:jc w:val="both"/>
        <w:rPr>
          <w:rFonts w:ascii="Gill Sans MT" w:hAnsi="Gill Sans MT"/>
          <w:sz w:val="24"/>
          <w:szCs w:val="24"/>
        </w:rPr>
      </w:pPr>
    </w:p>
    <w:p w:rsidR="002E71CE" w:rsidRPr="00483F57" w:rsidRDefault="002E71CE" w:rsidP="00483F57">
      <w:pPr>
        <w:pStyle w:val="Style1"/>
        <w:ind w:left="567" w:hanging="567"/>
      </w:pPr>
      <w:bookmarkStart w:id="6" w:name="_Toc456795119"/>
      <w:r w:rsidRPr="00483F57">
        <w:t>The Tender Process</w:t>
      </w:r>
      <w:bookmarkEnd w:id="6"/>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The Tender Pack comprises the following documents:</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0"/>
          <w:numId w:val="4"/>
        </w:numPr>
        <w:spacing w:after="120"/>
        <w:ind w:left="567" w:hanging="210"/>
        <w:jc w:val="both"/>
        <w:rPr>
          <w:rFonts w:ascii="Gill Sans MT" w:hAnsi="Gill Sans MT"/>
          <w:sz w:val="24"/>
          <w:szCs w:val="24"/>
        </w:rPr>
      </w:pPr>
      <w:r w:rsidRPr="00483F57">
        <w:rPr>
          <w:rFonts w:ascii="Gill Sans MT" w:hAnsi="Gill Sans MT"/>
          <w:sz w:val="24"/>
          <w:szCs w:val="24"/>
        </w:rPr>
        <w:t>Background Information &amp; Instructions to Tenderers</w:t>
      </w:r>
    </w:p>
    <w:p w:rsidR="002E71CE" w:rsidRPr="00483F57" w:rsidRDefault="002E71CE" w:rsidP="002E71CE">
      <w:pPr>
        <w:numPr>
          <w:ilvl w:val="0"/>
          <w:numId w:val="4"/>
        </w:numPr>
        <w:spacing w:after="120"/>
        <w:ind w:left="567" w:hanging="210"/>
        <w:jc w:val="both"/>
        <w:rPr>
          <w:rFonts w:ascii="Gill Sans MT" w:hAnsi="Gill Sans MT"/>
          <w:sz w:val="24"/>
          <w:szCs w:val="24"/>
        </w:rPr>
      </w:pPr>
      <w:r w:rsidRPr="00483F57">
        <w:rPr>
          <w:rFonts w:ascii="Gill Sans MT" w:hAnsi="Gill Sans MT"/>
          <w:sz w:val="24"/>
          <w:szCs w:val="24"/>
        </w:rPr>
        <w:t>Specification of Requirements</w:t>
      </w:r>
    </w:p>
    <w:p w:rsidR="002E71CE" w:rsidRPr="00483F57" w:rsidRDefault="002E71CE" w:rsidP="002E71CE">
      <w:pPr>
        <w:numPr>
          <w:ilvl w:val="0"/>
          <w:numId w:val="4"/>
        </w:numPr>
        <w:spacing w:after="120"/>
        <w:ind w:left="567" w:hanging="210"/>
        <w:jc w:val="both"/>
        <w:rPr>
          <w:rFonts w:ascii="Gill Sans MT" w:hAnsi="Gill Sans MT"/>
          <w:sz w:val="24"/>
          <w:szCs w:val="24"/>
        </w:rPr>
      </w:pPr>
      <w:r w:rsidRPr="00483F57">
        <w:rPr>
          <w:rFonts w:ascii="Gill Sans MT" w:hAnsi="Gill Sans MT"/>
          <w:sz w:val="24"/>
          <w:szCs w:val="24"/>
        </w:rPr>
        <w:t>Pricing Schedule</w:t>
      </w:r>
    </w:p>
    <w:p w:rsidR="002E71CE" w:rsidRPr="00483F57" w:rsidRDefault="002E71CE" w:rsidP="002E71CE">
      <w:pPr>
        <w:numPr>
          <w:ilvl w:val="0"/>
          <w:numId w:val="4"/>
        </w:numPr>
        <w:spacing w:after="120"/>
        <w:ind w:left="567" w:hanging="210"/>
        <w:jc w:val="both"/>
        <w:rPr>
          <w:rFonts w:ascii="Gill Sans MT" w:hAnsi="Gill Sans MT"/>
          <w:sz w:val="24"/>
          <w:szCs w:val="24"/>
        </w:rPr>
      </w:pPr>
      <w:r w:rsidRPr="00483F57">
        <w:rPr>
          <w:rFonts w:ascii="Gill Sans MT" w:hAnsi="Gill Sans MT"/>
          <w:sz w:val="24"/>
          <w:szCs w:val="24"/>
        </w:rPr>
        <w:t>Conditions of Contract</w:t>
      </w:r>
    </w:p>
    <w:p w:rsidR="002E71CE" w:rsidRPr="00483F57" w:rsidRDefault="002E71CE" w:rsidP="002E71CE">
      <w:pPr>
        <w:numPr>
          <w:ilvl w:val="0"/>
          <w:numId w:val="4"/>
        </w:numPr>
        <w:spacing w:after="120"/>
        <w:ind w:left="567" w:hanging="210"/>
        <w:jc w:val="both"/>
        <w:rPr>
          <w:rFonts w:ascii="Gill Sans MT" w:hAnsi="Gill Sans MT"/>
          <w:sz w:val="24"/>
          <w:szCs w:val="24"/>
        </w:rPr>
      </w:pPr>
      <w:r w:rsidRPr="00483F57">
        <w:rPr>
          <w:rFonts w:ascii="Gill Sans MT" w:hAnsi="Gill Sans MT"/>
          <w:sz w:val="24"/>
          <w:szCs w:val="24"/>
        </w:rPr>
        <w:t>Form of Tender</w:t>
      </w:r>
    </w:p>
    <w:p w:rsidR="002E71CE" w:rsidRPr="00483F57" w:rsidRDefault="002E71CE" w:rsidP="002E71CE">
      <w:pPr>
        <w:numPr>
          <w:ilvl w:val="0"/>
          <w:numId w:val="4"/>
        </w:numPr>
        <w:spacing w:after="120"/>
        <w:ind w:left="567" w:hanging="210"/>
        <w:jc w:val="both"/>
        <w:rPr>
          <w:rFonts w:ascii="Gill Sans MT" w:hAnsi="Gill Sans MT"/>
          <w:sz w:val="24"/>
          <w:szCs w:val="24"/>
        </w:rPr>
      </w:pPr>
      <w:r w:rsidRPr="00483F57">
        <w:rPr>
          <w:rFonts w:ascii="Gill Sans MT" w:hAnsi="Gill Sans MT"/>
          <w:sz w:val="24"/>
          <w:szCs w:val="24"/>
        </w:rPr>
        <w:t>Tender Response Document</w:t>
      </w:r>
    </w:p>
    <w:p w:rsidR="002E71CE" w:rsidRPr="00483F57" w:rsidRDefault="002E71CE" w:rsidP="002E71CE">
      <w:pPr>
        <w:numPr>
          <w:ilvl w:val="0"/>
          <w:numId w:val="4"/>
        </w:numPr>
        <w:ind w:left="567" w:hanging="207"/>
        <w:jc w:val="both"/>
        <w:rPr>
          <w:rFonts w:ascii="Gill Sans MT" w:hAnsi="Gill Sans MT"/>
          <w:sz w:val="24"/>
          <w:szCs w:val="24"/>
        </w:rPr>
      </w:pPr>
      <w:r w:rsidRPr="00483F57">
        <w:rPr>
          <w:rFonts w:ascii="Gill Sans MT" w:hAnsi="Gill Sans MT"/>
          <w:sz w:val="24"/>
          <w:szCs w:val="24"/>
        </w:rPr>
        <w:t>Tender Return Label</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Clarifications</w:t>
      </w:r>
      <w:r w:rsidRPr="00483F57">
        <w:rPr>
          <w:rFonts w:ascii="Gill Sans MT" w:hAnsi="Gill Sans MT"/>
          <w:sz w:val="24"/>
          <w:szCs w:val="24"/>
        </w:rPr>
        <w:t xml:space="preserve">: any tender-related queries should be emailed to: </w:t>
      </w:r>
      <w:hyperlink r:id="rId9" w:history="1">
        <w:r w:rsidRPr="00483F57">
          <w:rPr>
            <w:rFonts w:ascii="Gill Sans MT" w:hAnsi="Gill Sans MT"/>
            <w:sz w:val="24"/>
            <w:szCs w:val="24"/>
          </w:rPr>
          <w:t>procurement@royalparks.gsi.gov.uk</w:t>
        </w:r>
      </w:hyperlink>
      <w:r w:rsidRPr="00483F57">
        <w:rPr>
          <w:rFonts w:ascii="Gill Sans MT" w:hAnsi="Gill Sans MT"/>
          <w:sz w:val="24"/>
          <w:szCs w:val="24"/>
        </w:rPr>
        <w:t xml:space="preserve">. All questions and answers will be made available to all tenderers via the </w:t>
      </w:r>
      <w:hyperlink r:id="rId10" w:history="1">
        <w:r w:rsidRPr="00483F57">
          <w:rPr>
            <w:rStyle w:val="Hyperlink"/>
            <w:rFonts w:ascii="Gill Sans MT" w:hAnsi="Gill Sans MT"/>
            <w:sz w:val="24"/>
            <w:szCs w:val="24"/>
          </w:rPr>
          <w:t>procurement page</w:t>
        </w:r>
      </w:hyperlink>
      <w:r w:rsidRPr="00483F57">
        <w:rPr>
          <w:rFonts w:ascii="Gill Sans MT" w:hAnsi="Gill Sans MT"/>
          <w:sz w:val="24"/>
          <w:szCs w:val="24"/>
        </w:rPr>
        <w:t xml:space="preserve"> on TRP’s web site.</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Alterations</w:t>
      </w:r>
      <w:r w:rsidRPr="00483F57">
        <w:rPr>
          <w:rFonts w:ascii="Gill Sans MT" w:hAnsi="Gill Sans MT"/>
          <w:sz w:val="24"/>
          <w:szCs w:val="24"/>
        </w:rPr>
        <w:t>: the tenderer may not alter any of the documents.</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Address label</w:t>
      </w:r>
      <w:r w:rsidRPr="00483F57">
        <w:rPr>
          <w:rFonts w:ascii="Gill Sans MT" w:hAnsi="Gill Sans MT"/>
          <w:sz w:val="24"/>
          <w:szCs w:val="24"/>
        </w:rPr>
        <w:t>: this is enclosed in the tender pack and must be used.  Envelopes/packages should be plain and bear no reference to the tenderer's name; franking machines which automatically print the company name should not be used.  Tenders without the label or in envelopes which in any way identify the tenderers will not be considered.</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Tender return</w:t>
      </w:r>
      <w:r w:rsidRPr="00483F57">
        <w:rPr>
          <w:rFonts w:ascii="Gill Sans MT" w:hAnsi="Gill Sans MT"/>
          <w:sz w:val="24"/>
          <w:szCs w:val="24"/>
        </w:rPr>
        <w:t>: it is the tenderer’s responsibility to ensure that their tender is delivered no later than the appointed time.  Tenders received after this time will automatically be rejected. Tenders must be sent to:</w:t>
      </w:r>
    </w:p>
    <w:p w:rsidR="002E71CE" w:rsidRPr="00483F57" w:rsidRDefault="002E71CE" w:rsidP="002E71CE">
      <w:pPr>
        <w:ind w:left="567"/>
        <w:jc w:val="both"/>
        <w:rPr>
          <w:rFonts w:ascii="Gill Sans MT" w:hAnsi="Gill Sans MT"/>
          <w:sz w:val="24"/>
          <w:szCs w:val="24"/>
        </w:rPr>
      </w:pPr>
    </w:p>
    <w:p w:rsidR="002E71CE" w:rsidRPr="00483F57" w:rsidRDefault="002E71CE" w:rsidP="002E71CE">
      <w:pPr>
        <w:ind w:left="567"/>
        <w:jc w:val="both"/>
        <w:rPr>
          <w:rFonts w:ascii="Gill Sans MT" w:hAnsi="Gill Sans MT"/>
          <w:sz w:val="24"/>
          <w:szCs w:val="24"/>
        </w:rPr>
      </w:pPr>
      <w:r w:rsidRPr="00483F57">
        <w:rPr>
          <w:rFonts w:ascii="Gill Sans MT" w:hAnsi="Gill Sans MT"/>
          <w:sz w:val="24"/>
          <w:szCs w:val="24"/>
        </w:rPr>
        <w:t>The Procurement Office</w:t>
      </w:r>
    </w:p>
    <w:p w:rsidR="002E71CE" w:rsidRPr="00483F57" w:rsidRDefault="002E71CE" w:rsidP="002E71CE">
      <w:pPr>
        <w:ind w:left="567"/>
        <w:jc w:val="both"/>
        <w:rPr>
          <w:rFonts w:ascii="Gill Sans MT" w:hAnsi="Gill Sans MT"/>
          <w:sz w:val="24"/>
          <w:szCs w:val="24"/>
        </w:rPr>
      </w:pPr>
      <w:r w:rsidRPr="00483F57">
        <w:rPr>
          <w:rFonts w:ascii="Gill Sans MT" w:hAnsi="Gill Sans MT"/>
          <w:sz w:val="24"/>
          <w:szCs w:val="24"/>
        </w:rPr>
        <w:t>The Royal Parks</w:t>
      </w:r>
    </w:p>
    <w:p w:rsidR="002E71CE" w:rsidRPr="00483F57" w:rsidRDefault="002E71CE" w:rsidP="002E71CE">
      <w:pPr>
        <w:ind w:left="567"/>
        <w:jc w:val="both"/>
        <w:rPr>
          <w:rFonts w:ascii="Gill Sans MT" w:hAnsi="Gill Sans MT"/>
          <w:sz w:val="24"/>
          <w:szCs w:val="24"/>
        </w:rPr>
      </w:pPr>
      <w:r w:rsidRPr="00483F57">
        <w:rPr>
          <w:rFonts w:ascii="Gill Sans MT" w:hAnsi="Gill Sans MT"/>
          <w:sz w:val="24"/>
          <w:szCs w:val="24"/>
        </w:rPr>
        <w:t>The Old Police House</w:t>
      </w:r>
    </w:p>
    <w:p w:rsidR="002E71CE" w:rsidRPr="00483F57" w:rsidRDefault="002E71CE" w:rsidP="002E71CE">
      <w:pPr>
        <w:ind w:left="567"/>
        <w:jc w:val="both"/>
        <w:rPr>
          <w:rFonts w:ascii="Gill Sans MT" w:hAnsi="Gill Sans MT"/>
          <w:sz w:val="24"/>
          <w:szCs w:val="24"/>
        </w:rPr>
      </w:pPr>
      <w:r w:rsidRPr="00483F57">
        <w:rPr>
          <w:rFonts w:ascii="Gill Sans MT" w:hAnsi="Gill Sans MT"/>
          <w:sz w:val="24"/>
          <w:szCs w:val="24"/>
        </w:rPr>
        <w:t>Hyde Park</w:t>
      </w:r>
    </w:p>
    <w:p w:rsidR="002E71CE" w:rsidRPr="00483F57" w:rsidRDefault="002E71CE" w:rsidP="002E71CE">
      <w:pPr>
        <w:ind w:left="567"/>
        <w:jc w:val="both"/>
        <w:rPr>
          <w:rFonts w:ascii="Gill Sans MT" w:hAnsi="Gill Sans MT"/>
          <w:sz w:val="24"/>
          <w:szCs w:val="24"/>
        </w:rPr>
      </w:pPr>
      <w:r w:rsidRPr="00483F57">
        <w:rPr>
          <w:rFonts w:ascii="Gill Sans MT" w:hAnsi="Gill Sans MT"/>
          <w:sz w:val="24"/>
          <w:szCs w:val="24"/>
        </w:rPr>
        <w:t>London</w:t>
      </w:r>
    </w:p>
    <w:p w:rsidR="002E71CE" w:rsidRPr="00483F57" w:rsidRDefault="002E71CE" w:rsidP="002E71CE">
      <w:pPr>
        <w:ind w:left="567"/>
        <w:jc w:val="both"/>
        <w:rPr>
          <w:rFonts w:ascii="Gill Sans MT" w:hAnsi="Gill Sans MT"/>
          <w:sz w:val="24"/>
          <w:szCs w:val="24"/>
        </w:rPr>
      </w:pPr>
      <w:r w:rsidRPr="00483F57">
        <w:rPr>
          <w:rFonts w:ascii="Gill Sans MT" w:hAnsi="Gill Sans MT"/>
          <w:sz w:val="24"/>
          <w:szCs w:val="24"/>
        </w:rPr>
        <w:t>W2 2UH</w:t>
      </w:r>
    </w:p>
    <w:p w:rsidR="002E71CE" w:rsidRPr="00483F57" w:rsidRDefault="002E71CE" w:rsidP="002E71CE">
      <w:pPr>
        <w:ind w:left="567"/>
        <w:jc w:val="both"/>
        <w:rPr>
          <w:rFonts w:ascii="Gill Sans MT" w:hAnsi="Gill Sans MT"/>
          <w:sz w:val="24"/>
          <w:szCs w:val="24"/>
        </w:rPr>
      </w:pPr>
    </w:p>
    <w:p w:rsidR="002E71CE" w:rsidRPr="00483F57" w:rsidRDefault="002E71CE" w:rsidP="002E71CE">
      <w:pPr>
        <w:ind w:left="567"/>
        <w:jc w:val="both"/>
        <w:rPr>
          <w:rFonts w:ascii="Gill Sans MT" w:hAnsi="Gill Sans MT"/>
          <w:sz w:val="24"/>
          <w:szCs w:val="24"/>
        </w:rPr>
      </w:pPr>
      <w:r w:rsidRPr="009174CB">
        <w:rPr>
          <w:rFonts w:ascii="Gill Sans MT" w:hAnsi="Gill Sans MT"/>
          <w:b/>
          <w:sz w:val="24"/>
          <w:szCs w:val="24"/>
        </w:rPr>
        <w:t xml:space="preserve">BY 14:00 hours on </w:t>
      </w:r>
      <w:r w:rsidR="00483F57" w:rsidRPr="009174CB">
        <w:rPr>
          <w:rFonts w:ascii="Gill Sans MT" w:hAnsi="Gill Sans MT"/>
          <w:b/>
          <w:sz w:val="24"/>
          <w:szCs w:val="24"/>
        </w:rPr>
        <w:t>Monday</w:t>
      </w:r>
      <w:r w:rsidRPr="009174CB">
        <w:rPr>
          <w:rFonts w:ascii="Gill Sans MT" w:hAnsi="Gill Sans MT"/>
          <w:b/>
          <w:sz w:val="24"/>
          <w:szCs w:val="24"/>
        </w:rPr>
        <w:t>,</w:t>
      </w:r>
      <w:r w:rsidR="00483F57" w:rsidRPr="009174CB">
        <w:rPr>
          <w:rFonts w:ascii="Gill Sans MT" w:hAnsi="Gill Sans MT"/>
          <w:b/>
          <w:sz w:val="24"/>
          <w:szCs w:val="24"/>
        </w:rPr>
        <w:t xml:space="preserve"> 12 September</w:t>
      </w:r>
      <w:r w:rsidRPr="009174CB">
        <w:rPr>
          <w:rFonts w:ascii="Gill Sans MT" w:hAnsi="Gill Sans MT"/>
          <w:b/>
          <w:sz w:val="24"/>
          <w:szCs w:val="24"/>
        </w:rPr>
        <w:t xml:space="preserve"> 201</w:t>
      </w:r>
      <w:r w:rsidR="00D63CDF" w:rsidRPr="009174CB">
        <w:rPr>
          <w:rFonts w:ascii="Gill Sans MT" w:hAnsi="Gill Sans MT"/>
          <w:b/>
          <w:sz w:val="24"/>
          <w:szCs w:val="24"/>
        </w:rPr>
        <w:t>6</w:t>
      </w:r>
    </w:p>
    <w:p w:rsidR="002E71CE" w:rsidRPr="00483F57" w:rsidRDefault="002E71CE" w:rsidP="002E71CE">
      <w:pPr>
        <w:ind w:left="567"/>
        <w:jc w:val="both"/>
        <w:rPr>
          <w:rFonts w:ascii="Gill Sans MT" w:hAnsi="Gill Sans MT"/>
          <w:sz w:val="24"/>
          <w:szCs w:val="24"/>
        </w:rPr>
      </w:pPr>
    </w:p>
    <w:p w:rsidR="002E71CE" w:rsidRPr="00483F57" w:rsidRDefault="002E71CE" w:rsidP="002E71CE">
      <w:pPr>
        <w:ind w:left="567"/>
        <w:jc w:val="both"/>
        <w:rPr>
          <w:rFonts w:ascii="Gill Sans MT" w:hAnsi="Gill Sans MT"/>
          <w:sz w:val="24"/>
          <w:szCs w:val="24"/>
        </w:rPr>
      </w:pPr>
      <w:r w:rsidRPr="00483F57">
        <w:rPr>
          <w:rFonts w:ascii="Gill Sans MT" w:hAnsi="Gill Sans MT"/>
          <w:sz w:val="24"/>
          <w:szCs w:val="24"/>
        </w:rPr>
        <w:t>NOTE: couriers sometimes have difficulty locating our offices in the middle of Hyde Park, which must be approached from West Carriage Drive.</w:t>
      </w:r>
    </w:p>
    <w:p w:rsidR="002E71CE" w:rsidRPr="00483F57" w:rsidRDefault="002E71CE" w:rsidP="002E71CE">
      <w:pPr>
        <w:ind w:left="567"/>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Number of tenders</w:t>
      </w:r>
      <w:r w:rsidRPr="00483F57">
        <w:rPr>
          <w:rFonts w:ascii="Gill Sans MT" w:hAnsi="Gill Sans MT"/>
          <w:sz w:val="24"/>
          <w:szCs w:val="24"/>
        </w:rPr>
        <w:t>: one electronic copy (our systems are compatible with Office 2007) of your tender should be submitted on memory stick or CD-Rom.  Individual electronic files sizes should be kept below 10Mb wherever possible.</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proofErr w:type="gramStart"/>
      <w:r w:rsidRPr="00483F57">
        <w:rPr>
          <w:rFonts w:ascii="Gill Sans MT" w:hAnsi="Gill Sans MT"/>
          <w:b/>
          <w:sz w:val="24"/>
          <w:szCs w:val="24"/>
        </w:rPr>
        <w:t>email</w:t>
      </w:r>
      <w:proofErr w:type="gramEnd"/>
      <w:r w:rsidRPr="00483F57">
        <w:rPr>
          <w:rFonts w:ascii="Gill Sans MT" w:hAnsi="Gill Sans MT"/>
          <w:b/>
          <w:sz w:val="24"/>
          <w:szCs w:val="24"/>
        </w:rPr>
        <w:t xml:space="preserve"> and fax</w:t>
      </w:r>
      <w:r w:rsidRPr="00483F57">
        <w:rPr>
          <w:rFonts w:ascii="Gill Sans MT" w:hAnsi="Gill Sans MT"/>
          <w:sz w:val="24"/>
          <w:szCs w:val="24"/>
        </w:rPr>
        <w:t>: tenders will not be considered if dispatched by email or fax.</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Basis of prices</w:t>
      </w:r>
      <w:r w:rsidRPr="00483F57">
        <w:rPr>
          <w:rFonts w:ascii="Gill Sans MT" w:hAnsi="Gill Sans MT"/>
          <w:sz w:val="24"/>
          <w:szCs w:val="24"/>
        </w:rPr>
        <w:t>: all prices must be quoted on the basis indicated in the accompanying document.</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Award criteria</w:t>
      </w:r>
      <w:r w:rsidRPr="00483F57">
        <w:rPr>
          <w:rFonts w:ascii="Gill Sans MT" w:hAnsi="Gill Sans MT"/>
          <w:sz w:val="24"/>
          <w:szCs w:val="24"/>
        </w:rPr>
        <w:t>: the contract will be awarded to the tenderer who makes the most economically advantageous tender (MEAT).  Tenders will be assessed using the criteria and weightings as detailed in section 6 of this document.  TRP does not bind itself to accept the highest scoring or any tender.</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Confidentiality of tenders</w:t>
      </w:r>
      <w:r w:rsidRPr="00483F57">
        <w:rPr>
          <w:rFonts w:ascii="Gill Sans MT" w:hAnsi="Gill Sans MT"/>
          <w:sz w:val="24"/>
          <w:szCs w:val="24"/>
        </w:rPr>
        <w:t>: please note the following requirements, any breach of which will invalidate your tender.  You must not:</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0"/>
          <w:numId w:val="5"/>
        </w:numPr>
        <w:spacing w:after="120"/>
        <w:ind w:left="567" w:hanging="210"/>
        <w:jc w:val="both"/>
        <w:rPr>
          <w:rFonts w:ascii="Gill Sans MT" w:hAnsi="Gill Sans MT"/>
          <w:sz w:val="24"/>
          <w:szCs w:val="24"/>
        </w:rPr>
      </w:pPr>
      <w:proofErr w:type="gramStart"/>
      <w:r w:rsidRPr="00483F57">
        <w:rPr>
          <w:rFonts w:ascii="Gill Sans MT" w:hAnsi="Gill Sans MT"/>
          <w:sz w:val="24"/>
          <w:szCs w:val="24"/>
        </w:rPr>
        <w:t>tell</w:t>
      </w:r>
      <w:proofErr w:type="gramEnd"/>
      <w:r w:rsidRPr="00483F57">
        <w:rPr>
          <w:rFonts w:ascii="Gill Sans MT" w:hAnsi="Gill Sans MT"/>
          <w:sz w:val="24"/>
          <w:szCs w:val="24"/>
        </w:rPr>
        <w:t xml:space="preserve"> anyone else, even approximately, what your tender price is or will be, before the tender submission deadline.  The only exception is if you need an insurance quotation to calculate your tender price: you may give your insurance company or brokers any essential information they ask for, so long as you do so in strict confidence.</w:t>
      </w:r>
    </w:p>
    <w:p w:rsidR="002E71CE" w:rsidRPr="00483F57" w:rsidRDefault="002E71CE" w:rsidP="002E71CE">
      <w:pPr>
        <w:numPr>
          <w:ilvl w:val="0"/>
          <w:numId w:val="5"/>
        </w:numPr>
        <w:spacing w:after="120"/>
        <w:ind w:left="567" w:hanging="210"/>
        <w:jc w:val="both"/>
        <w:rPr>
          <w:rFonts w:ascii="Gill Sans MT" w:hAnsi="Gill Sans MT"/>
          <w:sz w:val="24"/>
          <w:szCs w:val="24"/>
        </w:rPr>
      </w:pPr>
      <w:proofErr w:type="gramStart"/>
      <w:r w:rsidRPr="00483F57">
        <w:rPr>
          <w:rFonts w:ascii="Gill Sans MT" w:hAnsi="Gill Sans MT"/>
          <w:sz w:val="24"/>
          <w:szCs w:val="24"/>
        </w:rPr>
        <w:t>try</w:t>
      </w:r>
      <w:proofErr w:type="gramEnd"/>
      <w:r w:rsidRPr="00483F57">
        <w:rPr>
          <w:rFonts w:ascii="Gill Sans MT" w:hAnsi="Gill Sans MT"/>
          <w:sz w:val="24"/>
          <w:szCs w:val="24"/>
        </w:rPr>
        <w:t xml:space="preserve"> to obtain any information about anyone else's tender, or proposed tender, before the tender submission deadline.</w:t>
      </w:r>
    </w:p>
    <w:p w:rsidR="002E71CE" w:rsidRPr="00483F57" w:rsidRDefault="002E71CE" w:rsidP="002E71CE">
      <w:pPr>
        <w:numPr>
          <w:ilvl w:val="0"/>
          <w:numId w:val="5"/>
        </w:numPr>
        <w:ind w:left="567" w:hanging="210"/>
        <w:jc w:val="both"/>
        <w:rPr>
          <w:rFonts w:ascii="Gill Sans MT" w:hAnsi="Gill Sans MT"/>
          <w:sz w:val="24"/>
          <w:szCs w:val="24"/>
        </w:rPr>
      </w:pPr>
      <w:proofErr w:type="gramStart"/>
      <w:r w:rsidRPr="00483F57">
        <w:rPr>
          <w:rFonts w:ascii="Gill Sans MT" w:hAnsi="Gill Sans MT"/>
          <w:sz w:val="24"/>
          <w:szCs w:val="24"/>
        </w:rPr>
        <w:t>make</w:t>
      </w:r>
      <w:proofErr w:type="gramEnd"/>
      <w:r w:rsidRPr="00483F57">
        <w:rPr>
          <w:rFonts w:ascii="Gill Sans MT" w:hAnsi="Gill Sans MT"/>
          <w:sz w:val="24"/>
          <w:szCs w:val="24"/>
        </w:rPr>
        <w:t xml:space="preserve"> any arrangements with anyone else about whether or not they should tender, or about their or your tender price.</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Extension of the tender period</w:t>
      </w:r>
      <w:r w:rsidRPr="00483F57">
        <w:rPr>
          <w:rFonts w:ascii="Gill Sans MT" w:hAnsi="Gill Sans MT"/>
          <w:sz w:val="24"/>
          <w:szCs w:val="24"/>
        </w:rPr>
        <w:t>: any request for an extension of the tender period must be received at least seven working days before the tender submission deadline, but no undertaking can be given by TRP that an extension will be granted.</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Expenses and losses</w:t>
      </w:r>
      <w:r w:rsidRPr="00483F57">
        <w:rPr>
          <w:rFonts w:ascii="Gill Sans MT" w:hAnsi="Gill Sans MT"/>
          <w:sz w:val="24"/>
          <w:szCs w:val="24"/>
        </w:rPr>
        <w:t>: TRP will not be responsible for or pay any expenses or losses incurred by any tenderer in preparing its tender.</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Freedom of Information Act</w:t>
      </w:r>
      <w:r w:rsidRPr="00483F57">
        <w:rPr>
          <w:rFonts w:ascii="Gill Sans MT" w:hAnsi="Gill Sans MT"/>
          <w:sz w:val="24"/>
          <w:szCs w:val="24"/>
        </w:rPr>
        <w:t xml:space="preserve">: we are committed to open government and to meeting our legal responsibilities under the Freedom of Information Act 2000. Accordingly, all information submitted to us may need to be disclosed by us in response to a request under the Act. We may also decide to include certain information in the publication scheme, which we maintain under the Act. If you consider that any of the information included in your tender is commercially sensitive, please identify it and explain (in broad terms) what harm may result from its disclosure if a request is received, and the time period applicable to that sensitivity. </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Transparency</w:t>
      </w:r>
      <w:r w:rsidRPr="00483F57">
        <w:rPr>
          <w:rFonts w:ascii="Gill Sans MT" w:hAnsi="Gill Sans MT"/>
          <w:sz w:val="24"/>
          <w:szCs w:val="24"/>
        </w:rPr>
        <w:t>: Government has set out the need for greater transparency across its operations to enable the public to hold public bodies and politicians to account.  This includes commitments relating to public expenditure, intended to help achieve better value for money.  Suppliers and those organisations looking to bid for public sector contracts should be aware that if they are awarded a new government contract, the resulting contract between the supplier and government will be published.  In some circumstances, limited redactions will be made to some contracts before they are published in order to comply with existing law and for the protection of national security.</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b/>
          <w:sz w:val="24"/>
          <w:szCs w:val="24"/>
        </w:rPr>
        <w:t>Trading names/invoicing</w:t>
      </w:r>
      <w:r w:rsidRPr="00483F57">
        <w:rPr>
          <w:rFonts w:ascii="Gill Sans MT" w:hAnsi="Gill Sans MT"/>
          <w:sz w:val="24"/>
          <w:szCs w:val="24"/>
        </w:rPr>
        <w:t xml:space="preserve">: where invoices will be rendered by or payments are required to be made to an entity whose title differs in any respect from the title in </w:t>
      </w:r>
      <w:r w:rsidRPr="00483F57">
        <w:rPr>
          <w:rFonts w:ascii="Gill Sans MT" w:hAnsi="Gill Sans MT"/>
          <w:sz w:val="24"/>
          <w:szCs w:val="24"/>
        </w:rPr>
        <w:lastRenderedPageBreak/>
        <w:t>which the tender is submitted, full details must be provided in a letter accompanying the tender. Successful tenderers who fail to provide this information at tender stage may well experience delays in settlement of their account.</w:t>
      </w:r>
    </w:p>
    <w:p w:rsidR="002E71CE" w:rsidRPr="00483F57" w:rsidRDefault="002E71CE" w:rsidP="002E71CE">
      <w:pPr>
        <w:pStyle w:val="ListParagraph"/>
        <w:ind w:left="0"/>
        <w:rPr>
          <w:rFonts w:ascii="Gill Sans MT" w:hAnsi="Gill Sans MT"/>
          <w:sz w:val="24"/>
          <w:szCs w:val="24"/>
        </w:rPr>
      </w:pPr>
    </w:p>
    <w:p w:rsidR="00CC740F" w:rsidRPr="00CC740F" w:rsidRDefault="002E71CE" w:rsidP="00CC740F">
      <w:pPr>
        <w:numPr>
          <w:ilvl w:val="1"/>
          <w:numId w:val="1"/>
        </w:numPr>
        <w:ind w:left="567" w:hanging="567"/>
        <w:jc w:val="both"/>
        <w:rPr>
          <w:rFonts w:ascii="Gill Sans MT" w:hAnsi="Gill Sans MT"/>
          <w:sz w:val="24"/>
          <w:szCs w:val="24"/>
        </w:rPr>
      </w:pPr>
      <w:r w:rsidRPr="00CC740F">
        <w:rPr>
          <w:rFonts w:ascii="Gill Sans MT" w:hAnsi="Gill Sans MT"/>
          <w:sz w:val="24"/>
          <w:szCs w:val="24"/>
        </w:rPr>
        <w:t xml:space="preserve">Terms and conditions of contract: the terms and conditions (Ts&amp;Cs) of contract can be found in the tender pack.  You should read these carefully before preparing your bid.  </w:t>
      </w:r>
      <w:r w:rsidR="00CC740F" w:rsidRPr="00CC740F">
        <w:rPr>
          <w:rFonts w:ascii="Gill Sans MT" w:hAnsi="Gill Sans MT"/>
          <w:sz w:val="24"/>
          <w:szCs w:val="24"/>
        </w:rPr>
        <w:t xml:space="preserve">Any material requests for </w:t>
      </w:r>
      <w:r w:rsidR="00CC740F" w:rsidRPr="00CC740F">
        <w:rPr>
          <w:rFonts w:ascii="Gill Sans MT" w:hAnsi="Gill Sans MT"/>
          <w:sz w:val="24"/>
          <w:szCs w:val="24"/>
        </w:rPr>
        <w:t>amendment</w:t>
      </w:r>
      <w:r w:rsidR="00CC740F">
        <w:rPr>
          <w:rFonts w:ascii="Gill Sans MT" w:hAnsi="Gill Sans MT"/>
          <w:sz w:val="24"/>
          <w:szCs w:val="24"/>
        </w:rPr>
        <w:t>s</w:t>
      </w:r>
      <w:r w:rsidR="00CC740F" w:rsidRPr="00CC740F">
        <w:rPr>
          <w:rFonts w:ascii="Gill Sans MT" w:hAnsi="Gill Sans MT"/>
          <w:sz w:val="24"/>
          <w:szCs w:val="24"/>
        </w:rPr>
        <w:t xml:space="preserve"> to these Ts&amp;Cs will not be permitted by TRP</w:t>
      </w:r>
      <w:r w:rsidR="00CC740F">
        <w:rPr>
          <w:rFonts w:ascii="Gill Sans MT" w:hAnsi="Gill Sans MT"/>
          <w:sz w:val="24"/>
          <w:szCs w:val="24"/>
        </w:rPr>
        <w:t xml:space="preserve"> and TRP also reserves the right to reject any requests for non-material amendments</w:t>
      </w:r>
      <w:r w:rsidR="00CC740F" w:rsidRPr="00CC740F">
        <w:rPr>
          <w:rFonts w:ascii="Gill Sans MT" w:hAnsi="Gill Sans MT"/>
          <w:sz w:val="24"/>
          <w:szCs w:val="24"/>
        </w:rPr>
        <w:t>.</w:t>
      </w:r>
    </w:p>
    <w:p w:rsidR="00CC740F" w:rsidRPr="00483F57" w:rsidRDefault="00CC740F" w:rsidP="00CC740F">
      <w:pPr>
        <w:jc w:val="both"/>
        <w:rPr>
          <w:rFonts w:ascii="Gill Sans MT" w:hAnsi="Gill Sans MT"/>
          <w:sz w:val="24"/>
          <w:szCs w:val="24"/>
        </w:rPr>
      </w:pPr>
    </w:p>
    <w:p w:rsidR="002E71CE" w:rsidRPr="00483F57" w:rsidRDefault="002E71CE" w:rsidP="00483F57">
      <w:pPr>
        <w:pStyle w:val="Style1"/>
        <w:ind w:left="567" w:hanging="567"/>
      </w:pPr>
      <w:bookmarkStart w:id="7" w:name="_Toc456795120"/>
      <w:r w:rsidRPr="00483F57">
        <w:t>Timetable</w:t>
      </w:r>
      <w:bookmarkEnd w:id="7"/>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It is envisaged that the contract will be awarded as close as possible to the following timetable:</w:t>
      </w:r>
    </w:p>
    <w:p w:rsidR="002E71CE" w:rsidRPr="00483F57" w:rsidRDefault="002E71CE" w:rsidP="002E71CE">
      <w:pPr>
        <w:jc w:val="both"/>
        <w:rPr>
          <w:rFonts w:ascii="Gill Sans MT" w:hAnsi="Gill Sans MT"/>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4677"/>
      </w:tblGrid>
      <w:tr w:rsidR="002E71CE" w:rsidRPr="00483F57" w:rsidTr="00CC740F">
        <w:tc>
          <w:tcPr>
            <w:tcW w:w="3828" w:type="dxa"/>
            <w:tcBorders>
              <w:bottom w:val="single" w:sz="4" w:space="0" w:color="auto"/>
            </w:tcBorders>
            <w:shd w:val="clear" w:color="auto" w:fill="92D050"/>
            <w:vAlign w:val="center"/>
          </w:tcPr>
          <w:p w:rsidR="002E71CE" w:rsidRPr="00483F57" w:rsidRDefault="002E71CE" w:rsidP="009174CB">
            <w:pPr>
              <w:jc w:val="both"/>
              <w:rPr>
                <w:rFonts w:ascii="Gill Sans MT" w:hAnsi="Gill Sans MT"/>
                <w:b/>
                <w:sz w:val="24"/>
                <w:szCs w:val="24"/>
              </w:rPr>
            </w:pPr>
            <w:r w:rsidRPr="00483F57">
              <w:rPr>
                <w:rFonts w:ascii="Gill Sans MT" w:hAnsi="Gill Sans MT"/>
                <w:b/>
                <w:sz w:val="24"/>
                <w:szCs w:val="24"/>
              </w:rPr>
              <w:t>Action</w:t>
            </w:r>
          </w:p>
        </w:tc>
        <w:tc>
          <w:tcPr>
            <w:tcW w:w="4677" w:type="dxa"/>
            <w:tcBorders>
              <w:bottom w:val="single" w:sz="4" w:space="0" w:color="auto"/>
            </w:tcBorders>
            <w:shd w:val="clear" w:color="auto" w:fill="92D050"/>
            <w:vAlign w:val="center"/>
          </w:tcPr>
          <w:p w:rsidR="002E71CE" w:rsidRPr="00483F57" w:rsidRDefault="002E71CE" w:rsidP="009174CB">
            <w:pPr>
              <w:jc w:val="both"/>
              <w:rPr>
                <w:rFonts w:ascii="Gill Sans MT" w:hAnsi="Gill Sans MT"/>
                <w:b/>
                <w:sz w:val="24"/>
                <w:szCs w:val="24"/>
              </w:rPr>
            </w:pPr>
            <w:r w:rsidRPr="00483F57">
              <w:rPr>
                <w:rFonts w:ascii="Gill Sans MT" w:hAnsi="Gill Sans MT"/>
                <w:b/>
                <w:sz w:val="24"/>
                <w:szCs w:val="24"/>
              </w:rPr>
              <w:t>Due date</w:t>
            </w:r>
          </w:p>
        </w:tc>
      </w:tr>
      <w:tr w:rsidR="002E71CE" w:rsidRPr="00483F57" w:rsidTr="00CC740F">
        <w:tc>
          <w:tcPr>
            <w:tcW w:w="3828" w:type="dxa"/>
            <w:shd w:val="clear" w:color="auto" w:fill="EAF1DD"/>
            <w:vAlign w:val="center"/>
          </w:tcPr>
          <w:p w:rsidR="002E71CE" w:rsidRPr="00483F57" w:rsidRDefault="002E71CE" w:rsidP="009174CB">
            <w:pPr>
              <w:jc w:val="both"/>
              <w:rPr>
                <w:rFonts w:ascii="Gill Sans MT" w:hAnsi="Gill Sans MT"/>
                <w:sz w:val="24"/>
                <w:szCs w:val="24"/>
              </w:rPr>
            </w:pPr>
            <w:r w:rsidRPr="00483F57">
              <w:rPr>
                <w:rFonts w:ascii="Gill Sans MT" w:hAnsi="Gill Sans MT"/>
                <w:sz w:val="24"/>
                <w:szCs w:val="24"/>
              </w:rPr>
              <w:t>Invitation to tender issued</w:t>
            </w:r>
          </w:p>
        </w:tc>
        <w:tc>
          <w:tcPr>
            <w:tcW w:w="4677" w:type="dxa"/>
            <w:shd w:val="clear" w:color="auto" w:fill="EAF1DD"/>
            <w:vAlign w:val="center"/>
          </w:tcPr>
          <w:p w:rsidR="002E71CE" w:rsidRPr="00CC740F" w:rsidRDefault="00491566" w:rsidP="00491566">
            <w:pPr>
              <w:jc w:val="both"/>
              <w:rPr>
                <w:rFonts w:ascii="Gill Sans MT" w:hAnsi="Gill Sans MT"/>
                <w:sz w:val="24"/>
                <w:szCs w:val="24"/>
              </w:rPr>
            </w:pPr>
            <w:r w:rsidRPr="00CC740F">
              <w:rPr>
                <w:rFonts w:ascii="Gill Sans MT" w:hAnsi="Gill Sans MT"/>
                <w:sz w:val="24"/>
                <w:szCs w:val="24"/>
              </w:rPr>
              <w:t>1</w:t>
            </w:r>
            <w:r w:rsidRPr="00CC740F">
              <w:rPr>
                <w:rFonts w:ascii="Gill Sans MT" w:hAnsi="Gill Sans MT"/>
                <w:sz w:val="24"/>
                <w:szCs w:val="24"/>
                <w:vertAlign w:val="superscript"/>
              </w:rPr>
              <w:t>st</w:t>
            </w:r>
            <w:r w:rsidRPr="00CC740F">
              <w:rPr>
                <w:rFonts w:ascii="Gill Sans MT" w:hAnsi="Gill Sans MT"/>
                <w:sz w:val="24"/>
                <w:szCs w:val="24"/>
              </w:rPr>
              <w:t xml:space="preserve"> August</w:t>
            </w:r>
            <w:r w:rsidR="00CC740F">
              <w:rPr>
                <w:rFonts w:ascii="Gill Sans MT" w:hAnsi="Gill Sans MT"/>
                <w:sz w:val="24"/>
                <w:szCs w:val="24"/>
              </w:rPr>
              <w:t>,</w:t>
            </w:r>
            <w:r w:rsidRPr="00CC740F">
              <w:rPr>
                <w:rFonts w:ascii="Gill Sans MT" w:hAnsi="Gill Sans MT"/>
                <w:sz w:val="24"/>
                <w:szCs w:val="24"/>
              </w:rPr>
              <w:t xml:space="preserve"> </w:t>
            </w:r>
            <w:r w:rsidR="00CC740F">
              <w:rPr>
                <w:rFonts w:ascii="Gill Sans MT" w:hAnsi="Gill Sans MT"/>
                <w:sz w:val="24"/>
                <w:szCs w:val="24"/>
              </w:rPr>
              <w:t>2016</w:t>
            </w:r>
          </w:p>
        </w:tc>
      </w:tr>
      <w:tr w:rsidR="002E71CE" w:rsidRPr="00483F57" w:rsidTr="00CC740F">
        <w:tc>
          <w:tcPr>
            <w:tcW w:w="3828" w:type="dxa"/>
            <w:shd w:val="clear" w:color="auto" w:fill="EAF1DD"/>
            <w:vAlign w:val="center"/>
          </w:tcPr>
          <w:p w:rsidR="002E71CE" w:rsidRPr="00483F57" w:rsidRDefault="002E71CE" w:rsidP="009174CB">
            <w:pPr>
              <w:jc w:val="both"/>
              <w:rPr>
                <w:rFonts w:ascii="Gill Sans MT" w:hAnsi="Gill Sans MT"/>
                <w:sz w:val="24"/>
                <w:szCs w:val="24"/>
              </w:rPr>
            </w:pPr>
            <w:r w:rsidRPr="00483F57">
              <w:rPr>
                <w:rFonts w:ascii="Gill Sans MT" w:hAnsi="Gill Sans MT"/>
                <w:sz w:val="24"/>
                <w:szCs w:val="24"/>
              </w:rPr>
              <w:t>Tender return date</w:t>
            </w:r>
          </w:p>
        </w:tc>
        <w:tc>
          <w:tcPr>
            <w:tcW w:w="4677" w:type="dxa"/>
            <w:shd w:val="clear" w:color="auto" w:fill="EAF1DD"/>
            <w:vAlign w:val="center"/>
          </w:tcPr>
          <w:p w:rsidR="002E71CE" w:rsidRPr="00CC740F" w:rsidRDefault="00491566" w:rsidP="00491566">
            <w:pPr>
              <w:jc w:val="both"/>
              <w:rPr>
                <w:rFonts w:ascii="Gill Sans MT" w:hAnsi="Gill Sans MT"/>
                <w:sz w:val="24"/>
                <w:szCs w:val="24"/>
              </w:rPr>
            </w:pPr>
            <w:r w:rsidRPr="00CC740F">
              <w:rPr>
                <w:rFonts w:ascii="Gill Sans MT" w:hAnsi="Gill Sans MT"/>
                <w:sz w:val="24"/>
                <w:szCs w:val="24"/>
              </w:rPr>
              <w:t>12</w:t>
            </w:r>
            <w:r w:rsidR="002E71CE" w:rsidRPr="00CC740F">
              <w:rPr>
                <w:rFonts w:ascii="Gill Sans MT" w:hAnsi="Gill Sans MT"/>
                <w:sz w:val="24"/>
                <w:szCs w:val="24"/>
                <w:vertAlign w:val="superscript"/>
              </w:rPr>
              <w:t>th</w:t>
            </w:r>
            <w:r w:rsidR="002E71CE" w:rsidRPr="00CC740F">
              <w:rPr>
                <w:rFonts w:ascii="Gill Sans MT" w:hAnsi="Gill Sans MT"/>
                <w:sz w:val="24"/>
                <w:szCs w:val="24"/>
              </w:rPr>
              <w:t xml:space="preserve"> </w:t>
            </w:r>
            <w:r w:rsidRPr="00CC740F">
              <w:rPr>
                <w:rFonts w:ascii="Gill Sans MT" w:hAnsi="Gill Sans MT"/>
                <w:sz w:val="24"/>
                <w:szCs w:val="24"/>
              </w:rPr>
              <w:t>September</w:t>
            </w:r>
            <w:r w:rsidR="00CC740F">
              <w:rPr>
                <w:rFonts w:ascii="Gill Sans MT" w:hAnsi="Gill Sans MT"/>
                <w:sz w:val="24"/>
                <w:szCs w:val="24"/>
              </w:rPr>
              <w:t>,</w:t>
            </w:r>
            <w:r w:rsidRPr="00CC740F">
              <w:rPr>
                <w:rFonts w:ascii="Gill Sans MT" w:hAnsi="Gill Sans MT"/>
                <w:sz w:val="24"/>
                <w:szCs w:val="24"/>
              </w:rPr>
              <w:t xml:space="preserve"> </w:t>
            </w:r>
            <w:r w:rsidR="00CC740F">
              <w:rPr>
                <w:rFonts w:ascii="Gill Sans MT" w:hAnsi="Gill Sans MT"/>
                <w:sz w:val="24"/>
                <w:szCs w:val="24"/>
              </w:rPr>
              <w:t>2016</w:t>
            </w:r>
          </w:p>
        </w:tc>
      </w:tr>
      <w:tr w:rsidR="002E71CE" w:rsidRPr="00483F57" w:rsidTr="00CC740F">
        <w:tc>
          <w:tcPr>
            <w:tcW w:w="3828" w:type="dxa"/>
            <w:shd w:val="clear" w:color="auto" w:fill="EAF1DD"/>
            <w:vAlign w:val="center"/>
          </w:tcPr>
          <w:p w:rsidR="002E71CE" w:rsidRPr="00483F57" w:rsidRDefault="002E71CE" w:rsidP="009174CB">
            <w:pPr>
              <w:jc w:val="both"/>
              <w:rPr>
                <w:rFonts w:ascii="Gill Sans MT" w:hAnsi="Gill Sans MT"/>
                <w:sz w:val="24"/>
                <w:szCs w:val="24"/>
              </w:rPr>
            </w:pPr>
            <w:r w:rsidRPr="00483F57">
              <w:rPr>
                <w:rFonts w:ascii="Gill Sans MT" w:hAnsi="Gill Sans MT"/>
                <w:sz w:val="24"/>
                <w:szCs w:val="24"/>
              </w:rPr>
              <w:t>Clarification interviews (if required)</w:t>
            </w:r>
          </w:p>
        </w:tc>
        <w:tc>
          <w:tcPr>
            <w:tcW w:w="4677" w:type="dxa"/>
            <w:shd w:val="clear" w:color="auto" w:fill="EAF1DD"/>
            <w:vAlign w:val="center"/>
          </w:tcPr>
          <w:p w:rsidR="002E71CE" w:rsidRPr="00CC740F" w:rsidRDefault="00563F0A" w:rsidP="00CC740F">
            <w:pPr>
              <w:jc w:val="both"/>
              <w:rPr>
                <w:rFonts w:ascii="Gill Sans MT" w:hAnsi="Gill Sans MT"/>
                <w:sz w:val="24"/>
                <w:szCs w:val="24"/>
              </w:rPr>
            </w:pPr>
            <w:r w:rsidRPr="00CC740F">
              <w:rPr>
                <w:rFonts w:ascii="Gill Sans MT" w:hAnsi="Gill Sans MT"/>
                <w:sz w:val="24"/>
                <w:szCs w:val="24"/>
              </w:rPr>
              <w:t xml:space="preserve">Week </w:t>
            </w:r>
            <w:r w:rsidR="00CC740F">
              <w:rPr>
                <w:rFonts w:ascii="Gill Sans MT" w:hAnsi="Gill Sans MT"/>
                <w:sz w:val="24"/>
                <w:szCs w:val="24"/>
              </w:rPr>
              <w:t>c</w:t>
            </w:r>
            <w:r w:rsidRPr="00CC740F">
              <w:rPr>
                <w:rFonts w:ascii="Gill Sans MT" w:hAnsi="Gill Sans MT"/>
                <w:sz w:val="24"/>
                <w:szCs w:val="24"/>
              </w:rPr>
              <w:t>ommencing 1</w:t>
            </w:r>
            <w:r w:rsidR="00491566" w:rsidRPr="00CC740F">
              <w:rPr>
                <w:rFonts w:ascii="Gill Sans MT" w:hAnsi="Gill Sans MT"/>
                <w:sz w:val="24"/>
                <w:szCs w:val="24"/>
              </w:rPr>
              <w:t>9</w:t>
            </w:r>
            <w:r w:rsidR="002E71CE" w:rsidRPr="00CC740F">
              <w:rPr>
                <w:rFonts w:ascii="Gill Sans MT" w:hAnsi="Gill Sans MT"/>
                <w:sz w:val="24"/>
                <w:szCs w:val="24"/>
                <w:vertAlign w:val="superscript"/>
              </w:rPr>
              <w:t>th</w:t>
            </w:r>
            <w:r w:rsidR="002E71CE" w:rsidRPr="00CC740F">
              <w:rPr>
                <w:rFonts w:ascii="Gill Sans MT" w:hAnsi="Gill Sans MT"/>
                <w:sz w:val="24"/>
                <w:szCs w:val="24"/>
              </w:rPr>
              <w:t xml:space="preserve"> September</w:t>
            </w:r>
            <w:r w:rsidR="00CC740F">
              <w:rPr>
                <w:rFonts w:ascii="Gill Sans MT" w:hAnsi="Gill Sans MT"/>
                <w:sz w:val="24"/>
                <w:szCs w:val="24"/>
              </w:rPr>
              <w:t>, 2016</w:t>
            </w:r>
          </w:p>
        </w:tc>
      </w:tr>
      <w:tr w:rsidR="002E71CE" w:rsidRPr="00483F57" w:rsidTr="00CC740F">
        <w:tc>
          <w:tcPr>
            <w:tcW w:w="3828" w:type="dxa"/>
            <w:shd w:val="clear" w:color="auto" w:fill="EAF1DD"/>
            <w:vAlign w:val="center"/>
          </w:tcPr>
          <w:p w:rsidR="002E71CE" w:rsidRPr="00483F57" w:rsidRDefault="002E71CE" w:rsidP="009174CB">
            <w:pPr>
              <w:jc w:val="both"/>
              <w:rPr>
                <w:rFonts w:ascii="Gill Sans MT" w:hAnsi="Gill Sans MT"/>
                <w:sz w:val="24"/>
                <w:szCs w:val="24"/>
              </w:rPr>
            </w:pPr>
            <w:r w:rsidRPr="00483F57">
              <w:rPr>
                <w:rFonts w:ascii="Gill Sans MT" w:hAnsi="Gill Sans MT"/>
                <w:sz w:val="24"/>
                <w:szCs w:val="24"/>
              </w:rPr>
              <w:t>Contract award</w:t>
            </w:r>
          </w:p>
        </w:tc>
        <w:tc>
          <w:tcPr>
            <w:tcW w:w="4677" w:type="dxa"/>
            <w:shd w:val="clear" w:color="auto" w:fill="EAF1DD"/>
            <w:vAlign w:val="center"/>
          </w:tcPr>
          <w:p w:rsidR="002E71CE" w:rsidRPr="00CC740F" w:rsidRDefault="00491566" w:rsidP="00491566">
            <w:pPr>
              <w:jc w:val="both"/>
              <w:rPr>
                <w:rFonts w:ascii="Gill Sans MT" w:hAnsi="Gill Sans MT"/>
                <w:sz w:val="24"/>
                <w:szCs w:val="24"/>
              </w:rPr>
            </w:pPr>
            <w:r w:rsidRPr="00CC740F">
              <w:rPr>
                <w:rFonts w:ascii="Gill Sans MT" w:hAnsi="Gill Sans MT"/>
                <w:sz w:val="24"/>
                <w:szCs w:val="24"/>
              </w:rPr>
              <w:t>3</w:t>
            </w:r>
            <w:r w:rsidRPr="00CC740F">
              <w:rPr>
                <w:rFonts w:ascii="Gill Sans MT" w:hAnsi="Gill Sans MT"/>
                <w:sz w:val="24"/>
                <w:szCs w:val="24"/>
                <w:vertAlign w:val="superscript"/>
              </w:rPr>
              <w:t>rd</w:t>
            </w:r>
            <w:r w:rsidRPr="00CC740F">
              <w:rPr>
                <w:rFonts w:ascii="Gill Sans MT" w:hAnsi="Gill Sans MT"/>
                <w:sz w:val="24"/>
                <w:szCs w:val="24"/>
              </w:rPr>
              <w:t xml:space="preserve"> October</w:t>
            </w:r>
            <w:r w:rsidR="00CC740F">
              <w:rPr>
                <w:rFonts w:ascii="Gill Sans MT" w:hAnsi="Gill Sans MT"/>
                <w:sz w:val="24"/>
                <w:szCs w:val="24"/>
              </w:rPr>
              <w:t>,</w:t>
            </w:r>
            <w:r w:rsidRPr="00CC740F">
              <w:rPr>
                <w:rFonts w:ascii="Gill Sans MT" w:hAnsi="Gill Sans MT"/>
                <w:sz w:val="24"/>
                <w:szCs w:val="24"/>
              </w:rPr>
              <w:t xml:space="preserve"> </w:t>
            </w:r>
            <w:r w:rsidR="002E71CE" w:rsidRPr="00CC740F">
              <w:rPr>
                <w:rFonts w:ascii="Gill Sans MT" w:hAnsi="Gill Sans MT"/>
                <w:sz w:val="24"/>
                <w:szCs w:val="24"/>
              </w:rPr>
              <w:t>201</w:t>
            </w:r>
            <w:r w:rsidR="00563F0A" w:rsidRPr="00CC740F">
              <w:rPr>
                <w:rFonts w:ascii="Gill Sans MT" w:hAnsi="Gill Sans MT"/>
                <w:sz w:val="24"/>
                <w:szCs w:val="24"/>
              </w:rPr>
              <w:t>6</w:t>
            </w:r>
          </w:p>
        </w:tc>
      </w:tr>
    </w:tbl>
    <w:p w:rsidR="002E71CE" w:rsidRPr="00483F57" w:rsidRDefault="002E71CE" w:rsidP="002E71CE">
      <w:pPr>
        <w:jc w:val="both"/>
        <w:rPr>
          <w:rFonts w:ascii="Gill Sans MT" w:hAnsi="Gill Sans MT"/>
          <w:sz w:val="24"/>
          <w:szCs w:val="24"/>
        </w:rPr>
      </w:pPr>
    </w:p>
    <w:p w:rsidR="002E71CE" w:rsidRPr="00483F57" w:rsidRDefault="002E71CE" w:rsidP="00483F57">
      <w:pPr>
        <w:pStyle w:val="Style1"/>
        <w:ind w:left="567" w:hanging="567"/>
      </w:pPr>
      <w:bookmarkStart w:id="8" w:name="_Toc456795121"/>
      <w:r w:rsidRPr="00483F57">
        <w:t>Award Criteria</w:t>
      </w:r>
      <w:bookmarkEnd w:id="8"/>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 xml:space="preserve">TRP will use a two-stage assessment.  Stage 1 – Suitability Assessment - will include pass/fail questions and weighted requirement-specific questions.  Tenderers who pass </w:t>
      </w:r>
      <w:r w:rsidR="005F1800" w:rsidRPr="00483F57">
        <w:rPr>
          <w:rFonts w:ascii="Gill Sans MT" w:hAnsi="Gill Sans MT"/>
          <w:sz w:val="24"/>
          <w:szCs w:val="24"/>
        </w:rPr>
        <w:t xml:space="preserve">the 50% quality threshold at </w:t>
      </w:r>
      <w:r w:rsidRPr="00483F57">
        <w:rPr>
          <w:rFonts w:ascii="Gill Sans MT" w:hAnsi="Gill Sans MT"/>
          <w:sz w:val="24"/>
          <w:szCs w:val="24"/>
        </w:rPr>
        <w:t>this stage will then progress to Stage 2 – Quality/Price Assessment.  This stage will include weighted quality criteria and financial scoring.</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 xml:space="preserve">To enable TRP to evaluate your tender submission, all tenderers must complete the Tender Response Document and Pricing Schedule </w:t>
      </w:r>
      <w:r w:rsidRPr="00483F57">
        <w:rPr>
          <w:rFonts w:ascii="Gill Sans MT" w:hAnsi="Gill Sans MT"/>
          <w:b/>
          <w:sz w:val="24"/>
          <w:szCs w:val="24"/>
        </w:rPr>
        <w:t>in the format provided</w:t>
      </w:r>
      <w:r w:rsidRPr="00483F57">
        <w:rPr>
          <w:rFonts w:ascii="Gill Sans MT" w:hAnsi="Gill Sans MT"/>
          <w:sz w:val="24"/>
          <w:szCs w:val="24"/>
        </w:rPr>
        <w:t xml:space="preserve"> and return these as part of their tender including any other additional documents as requested by TRP or required to clarify their tender.</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TRP will use a 30% Price/70% Quality ratio for Stage 2.</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The detailed award criteria are provided in the Tender Response Document and in the Pricing Schedule.</w:t>
      </w:r>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All answers given to the quality questions in the tender will be scored as follows:</w:t>
      </w:r>
    </w:p>
    <w:p w:rsidR="002E71CE" w:rsidRPr="00483F57" w:rsidRDefault="002E71CE" w:rsidP="002E71CE">
      <w:pPr>
        <w:jc w:val="both"/>
        <w:rPr>
          <w:rFonts w:ascii="Gill Sans MT" w:hAnsi="Gill Sans MT"/>
          <w:sz w:val="24"/>
          <w:szCs w:val="24"/>
        </w:rPr>
      </w:pPr>
    </w:p>
    <w:tbl>
      <w:tblPr>
        <w:tblW w:w="8505" w:type="dxa"/>
        <w:tblInd w:w="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993"/>
        <w:gridCol w:w="7512"/>
      </w:tblGrid>
      <w:tr w:rsidR="002E71CE" w:rsidRPr="00483F57" w:rsidTr="009174CB">
        <w:trPr>
          <w:trHeight w:val="377"/>
        </w:trPr>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2E71CE" w:rsidRPr="00483F57" w:rsidRDefault="002E71CE" w:rsidP="009174CB">
            <w:pPr>
              <w:jc w:val="both"/>
              <w:rPr>
                <w:rFonts w:ascii="Gill Sans MT" w:hAnsi="Gill Sans MT"/>
                <w:b/>
                <w:color w:val="FFFFFF"/>
                <w:sz w:val="24"/>
                <w:szCs w:val="24"/>
              </w:rPr>
            </w:pPr>
            <w:r w:rsidRPr="00483F57">
              <w:rPr>
                <w:rFonts w:ascii="Gill Sans MT" w:hAnsi="Gill Sans MT"/>
                <w:b/>
                <w:color w:val="FFFFFF"/>
                <w:sz w:val="24"/>
                <w:szCs w:val="24"/>
              </w:rPr>
              <w:t>Score</w:t>
            </w:r>
          </w:p>
        </w:tc>
        <w:tc>
          <w:tcPr>
            <w:tcW w:w="7512"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2E71CE" w:rsidRPr="00483F57" w:rsidRDefault="002E71CE" w:rsidP="009174CB">
            <w:pPr>
              <w:jc w:val="both"/>
              <w:rPr>
                <w:rFonts w:ascii="Gill Sans MT" w:hAnsi="Gill Sans MT"/>
                <w:b/>
                <w:color w:val="FFFFFF"/>
                <w:sz w:val="24"/>
                <w:szCs w:val="24"/>
              </w:rPr>
            </w:pPr>
            <w:r w:rsidRPr="00483F57">
              <w:rPr>
                <w:rFonts w:ascii="Gill Sans MT" w:hAnsi="Gill Sans MT"/>
                <w:b/>
                <w:color w:val="FFFFFF"/>
                <w:sz w:val="24"/>
                <w:szCs w:val="24"/>
              </w:rPr>
              <w:t>Interpretation</w:t>
            </w:r>
          </w:p>
        </w:tc>
      </w:tr>
      <w:tr w:rsidR="002E71CE" w:rsidRPr="00483F57" w:rsidTr="009174CB">
        <w:trPr>
          <w:trHeight w:val="377"/>
        </w:trPr>
        <w:tc>
          <w:tcPr>
            <w:tcW w:w="993" w:type="dxa"/>
            <w:tcBorders>
              <w:top w:val="single" w:sz="6" w:space="0" w:color="auto"/>
              <w:left w:val="single" w:sz="6" w:space="0" w:color="auto"/>
              <w:bottom w:val="single" w:sz="6" w:space="0" w:color="auto"/>
              <w:right w:val="single" w:sz="6" w:space="0" w:color="auto"/>
            </w:tcBorders>
            <w:vAlign w:val="center"/>
            <w:hideMark/>
          </w:tcPr>
          <w:p w:rsidR="002E71CE" w:rsidRPr="00483F57" w:rsidRDefault="002E71CE" w:rsidP="009174CB">
            <w:pPr>
              <w:jc w:val="center"/>
              <w:rPr>
                <w:rFonts w:ascii="Gill Sans MT" w:hAnsi="Gill Sans MT"/>
                <w:sz w:val="24"/>
                <w:szCs w:val="24"/>
              </w:rPr>
            </w:pPr>
            <w:r w:rsidRPr="00483F57">
              <w:rPr>
                <w:rFonts w:ascii="Gill Sans MT" w:hAnsi="Gill Sans MT"/>
                <w:sz w:val="24"/>
                <w:szCs w:val="24"/>
              </w:rPr>
              <w:t>0</w:t>
            </w:r>
          </w:p>
        </w:tc>
        <w:tc>
          <w:tcPr>
            <w:tcW w:w="7512" w:type="dxa"/>
            <w:tcBorders>
              <w:top w:val="single" w:sz="6" w:space="0" w:color="auto"/>
              <w:left w:val="single" w:sz="6" w:space="0" w:color="auto"/>
              <w:bottom w:val="single" w:sz="6" w:space="0" w:color="auto"/>
              <w:right w:val="single" w:sz="6" w:space="0" w:color="auto"/>
            </w:tcBorders>
            <w:hideMark/>
          </w:tcPr>
          <w:p w:rsidR="002E71CE" w:rsidRPr="00483F57" w:rsidRDefault="002E71CE" w:rsidP="009174CB">
            <w:pPr>
              <w:jc w:val="both"/>
              <w:rPr>
                <w:rFonts w:ascii="Gill Sans MT" w:hAnsi="Gill Sans MT"/>
                <w:b/>
                <w:sz w:val="24"/>
                <w:szCs w:val="24"/>
              </w:rPr>
            </w:pPr>
            <w:r w:rsidRPr="00483F57">
              <w:rPr>
                <w:rFonts w:ascii="Gill Sans MT" w:hAnsi="Gill Sans MT"/>
                <w:b/>
                <w:sz w:val="24"/>
                <w:szCs w:val="24"/>
              </w:rPr>
              <w:t>Does not meet the requirement</w:t>
            </w:r>
          </w:p>
          <w:p w:rsidR="002E71CE" w:rsidRPr="00483F57" w:rsidRDefault="002E71CE" w:rsidP="009174CB">
            <w:pPr>
              <w:jc w:val="both"/>
              <w:rPr>
                <w:rFonts w:ascii="Gill Sans MT" w:hAnsi="Gill Sans MT"/>
                <w:sz w:val="24"/>
                <w:szCs w:val="24"/>
              </w:rPr>
            </w:pPr>
            <w:r w:rsidRPr="00483F57">
              <w:rPr>
                <w:rFonts w:ascii="Gill Sans MT" w:hAnsi="Gill Sans MT"/>
                <w:sz w:val="24"/>
                <w:szCs w:val="24"/>
              </w:rPr>
              <w:t>Does not comply and/or insufficient information provided to demonstrate that the Tenderer has the ability, understanding, experience, skills, resource and quality measures required to provide the supplies/services, with little or no evidence to support the response.</w:t>
            </w:r>
          </w:p>
        </w:tc>
      </w:tr>
      <w:tr w:rsidR="002E71CE" w:rsidRPr="00483F57" w:rsidTr="009174CB">
        <w:trPr>
          <w:trHeight w:val="377"/>
        </w:trPr>
        <w:tc>
          <w:tcPr>
            <w:tcW w:w="993" w:type="dxa"/>
            <w:tcBorders>
              <w:top w:val="single" w:sz="6" w:space="0" w:color="auto"/>
              <w:left w:val="single" w:sz="6" w:space="0" w:color="auto"/>
              <w:bottom w:val="single" w:sz="6" w:space="0" w:color="auto"/>
              <w:right w:val="single" w:sz="6" w:space="0" w:color="auto"/>
            </w:tcBorders>
            <w:vAlign w:val="center"/>
            <w:hideMark/>
          </w:tcPr>
          <w:p w:rsidR="002E71CE" w:rsidRPr="00483F57" w:rsidRDefault="002E71CE" w:rsidP="009174CB">
            <w:pPr>
              <w:jc w:val="center"/>
              <w:rPr>
                <w:rFonts w:ascii="Gill Sans MT" w:hAnsi="Gill Sans MT"/>
                <w:sz w:val="24"/>
                <w:szCs w:val="24"/>
              </w:rPr>
            </w:pPr>
            <w:r w:rsidRPr="00483F57">
              <w:rPr>
                <w:rFonts w:ascii="Gill Sans MT" w:hAnsi="Gill Sans MT"/>
                <w:sz w:val="24"/>
                <w:szCs w:val="24"/>
              </w:rPr>
              <w:t>1</w:t>
            </w:r>
          </w:p>
        </w:tc>
        <w:tc>
          <w:tcPr>
            <w:tcW w:w="7512" w:type="dxa"/>
            <w:tcBorders>
              <w:top w:val="single" w:sz="6" w:space="0" w:color="auto"/>
              <w:left w:val="single" w:sz="6" w:space="0" w:color="auto"/>
              <w:bottom w:val="single" w:sz="6" w:space="0" w:color="auto"/>
              <w:right w:val="single" w:sz="6" w:space="0" w:color="auto"/>
            </w:tcBorders>
            <w:hideMark/>
          </w:tcPr>
          <w:p w:rsidR="002E71CE" w:rsidRPr="00483F57" w:rsidRDefault="002E71CE" w:rsidP="009174CB">
            <w:pPr>
              <w:jc w:val="both"/>
              <w:rPr>
                <w:rFonts w:ascii="Gill Sans MT" w:hAnsi="Gill Sans MT"/>
                <w:b/>
                <w:sz w:val="24"/>
                <w:szCs w:val="24"/>
              </w:rPr>
            </w:pPr>
            <w:r w:rsidRPr="00483F57">
              <w:rPr>
                <w:rFonts w:ascii="Gill Sans MT" w:hAnsi="Gill Sans MT"/>
                <w:b/>
                <w:sz w:val="24"/>
                <w:szCs w:val="24"/>
              </w:rPr>
              <w:t>Reflects limited understanding</w:t>
            </w:r>
          </w:p>
          <w:p w:rsidR="002E71CE" w:rsidRPr="00483F57" w:rsidRDefault="002E71CE" w:rsidP="009174CB">
            <w:pPr>
              <w:jc w:val="both"/>
              <w:rPr>
                <w:rFonts w:ascii="Gill Sans MT" w:hAnsi="Gill Sans MT"/>
                <w:sz w:val="24"/>
                <w:szCs w:val="24"/>
              </w:rPr>
            </w:pPr>
            <w:r w:rsidRPr="00483F57">
              <w:rPr>
                <w:rFonts w:ascii="Gill Sans MT" w:hAnsi="Gill Sans MT"/>
                <w:sz w:val="24"/>
                <w:szCs w:val="24"/>
              </w:rPr>
              <w:t xml:space="preserve">Major reservations of the Tenderer’s relevant ability, understanding, experience, skills, </w:t>
            </w:r>
            <w:proofErr w:type="gramStart"/>
            <w:r w:rsidRPr="00483F57">
              <w:rPr>
                <w:rFonts w:ascii="Gill Sans MT" w:hAnsi="Gill Sans MT"/>
                <w:sz w:val="24"/>
                <w:szCs w:val="24"/>
              </w:rPr>
              <w:t>resource</w:t>
            </w:r>
            <w:proofErr w:type="gramEnd"/>
            <w:r w:rsidRPr="00483F57">
              <w:rPr>
                <w:rFonts w:ascii="Gill Sans MT" w:hAnsi="Gill Sans MT"/>
                <w:sz w:val="24"/>
                <w:szCs w:val="24"/>
              </w:rPr>
              <w:t xml:space="preserve"> and quality measures required to provide the </w:t>
            </w:r>
            <w:r w:rsidRPr="00483F57">
              <w:rPr>
                <w:rFonts w:ascii="Gill Sans MT" w:hAnsi="Gill Sans MT"/>
                <w:sz w:val="24"/>
                <w:szCs w:val="24"/>
              </w:rPr>
              <w:lastRenderedPageBreak/>
              <w:t>supplies/services, with little or no evidence to support the response.</w:t>
            </w:r>
          </w:p>
        </w:tc>
      </w:tr>
      <w:tr w:rsidR="002E71CE" w:rsidRPr="00483F57" w:rsidTr="009174CB">
        <w:trPr>
          <w:trHeight w:val="377"/>
        </w:trPr>
        <w:tc>
          <w:tcPr>
            <w:tcW w:w="993" w:type="dxa"/>
            <w:tcBorders>
              <w:top w:val="single" w:sz="6" w:space="0" w:color="auto"/>
              <w:left w:val="single" w:sz="6" w:space="0" w:color="auto"/>
              <w:bottom w:val="single" w:sz="6" w:space="0" w:color="auto"/>
              <w:right w:val="single" w:sz="6" w:space="0" w:color="auto"/>
            </w:tcBorders>
            <w:vAlign w:val="center"/>
            <w:hideMark/>
          </w:tcPr>
          <w:p w:rsidR="002E71CE" w:rsidRPr="00483F57" w:rsidRDefault="002E71CE" w:rsidP="009174CB">
            <w:pPr>
              <w:jc w:val="center"/>
              <w:rPr>
                <w:rFonts w:ascii="Gill Sans MT" w:hAnsi="Gill Sans MT"/>
                <w:sz w:val="24"/>
                <w:szCs w:val="24"/>
              </w:rPr>
            </w:pPr>
            <w:r w:rsidRPr="00483F57">
              <w:rPr>
                <w:rFonts w:ascii="Gill Sans MT" w:hAnsi="Gill Sans MT"/>
                <w:sz w:val="24"/>
                <w:szCs w:val="24"/>
              </w:rPr>
              <w:lastRenderedPageBreak/>
              <w:t>2</w:t>
            </w:r>
          </w:p>
        </w:tc>
        <w:tc>
          <w:tcPr>
            <w:tcW w:w="7512" w:type="dxa"/>
            <w:tcBorders>
              <w:top w:val="single" w:sz="6" w:space="0" w:color="auto"/>
              <w:left w:val="single" w:sz="6" w:space="0" w:color="auto"/>
              <w:bottom w:val="single" w:sz="6" w:space="0" w:color="auto"/>
              <w:right w:val="single" w:sz="6" w:space="0" w:color="auto"/>
            </w:tcBorders>
            <w:hideMark/>
          </w:tcPr>
          <w:p w:rsidR="002E71CE" w:rsidRPr="00483F57" w:rsidRDefault="002E71CE" w:rsidP="009174CB">
            <w:pPr>
              <w:jc w:val="both"/>
              <w:rPr>
                <w:rFonts w:ascii="Gill Sans MT" w:hAnsi="Gill Sans MT"/>
                <w:b/>
                <w:sz w:val="24"/>
                <w:szCs w:val="24"/>
              </w:rPr>
            </w:pPr>
            <w:r w:rsidRPr="00483F57">
              <w:rPr>
                <w:rFonts w:ascii="Gill Sans MT" w:hAnsi="Gill Sans MT"/>
                <w:b/>
                <w:sz w:val="24"/>
                <w:szCs w:val="24"/>
              </w:rPr>
              <w:t>Reflects adequate understanding</w:t>
            </w:r>
          </w:p>
          <w:p w:rsidR="002E71CE" w:rsidRPr="00483F57" w:rsidRDefault="002E71CE" w:rsidP="009174CB">
            <w:pPr>
              <w:jc w:val="both"/>
              <w:rPr>
                <w:rFonts w:ascii="Gill Sans MT" w:hAnsi="Gill Sans MT"/>
                <w:sz w:val="24"/>
                <w:szCs w:val="24"/>
              </w:rPr>
            </w:pPr>
            <w:r w:rsidRPr="00483F57">
              <w:rPr>
                <w:rFonts w:ascii="Gill Sans MT" w:hAnsi="Gill Sans MT"/>
                <w:sz w:val="24"/>
                <w:szCs w:val="24"/>
              </w:rPr>
              <w:t xml:space="preserve">Some minor reservations of the Tenderer’s relevant ability, understanding, experience, skills, </w:t>
            </w:r>
            <w:proofErr w:type="gramStart"/>
            <w:r w:rsidRPr="00483F57">
              <w:rPr>
                <w:rFonts w:ascii="Gill Sans MT" w:hAnsi="Gill Sans MT"/>
                <w:sz w:val="24"/>
                <w:szCs w:val="24"/>
              </w:rPr>
              <w:t>resource</w:t>
            </w:r>
            <w:proofErr w:type="gramEnd"/>
            <w:r w:rsidRPr="00483F57">
              <w:rPr>
                <w:rFonts w:ascii="Gill Sans MT" w:hAnsi="Gill Sans MT"/>
                <w:sz w:val="24"/>
                <w:szCs w:val="24"/>
              </w:rPr>
              <w:t xml:space="preserve"> and quality measures required to provide the supplies/services, with little evidence to support the response.</w:t>
            </w:r>
          </w:p>
        </w:tc>
      </w:tr>
      <w:tr w:rsidR="002E71CE" w:rsidRPr="00483F57" w:rsidTr="009174CB">
        <w:trPr>
          <w:trHeight w:val="377"/>
        </w:trPr>
        <w:tc>
          <w:tcPr>
            <w:tcW w:w="993" w:type="dxa"/>
            <w:tcBorders>
              <w:top w:val="single" w:sz="6" w:space="0" w:color="auto"/>
              <w:left w:val="single" w:sz="6" w:space="0" w:color="auto"/>
              <w:bottom w:val="single" w:sz="6" w:space="0" w:color="auto"/>
              <w:right w:val="single" w:sz="6" w:space="0" w:color="auto"/>
            </w:tcBorders>
            <w:vAlign w:val="center"/>
            <w:hideMark/>
          </w:tcPr>
          <w:p w:rsidR="002E71CE" w:rsidRPr="00483F57" w:rsidRDefault="002E71CE" w:rsidP="009174CB">
            <w:pPr>
              <w:jc w:val="center"/>
              <w:rPr>
                <w:rFonts w:ascii="Gill Sans MT" w:hAnsi="Gill Sans MT"/>
                <w:sz w:val="24"/>
                <w:szCs w:val="24"/>
              </w:rPr>
            </w:pPr>
            <w:r w:rsidRPr="00483F57">
              <w:rPr>
                <w:rFonts w:ascii="Gill Sans MT" w:hAnsi="Gill Sans MT"/>
                <w:sz w:val="24"/>
                <w:szCs w:val="24"/>
              </w:rPr>
              <w:t>3</w:t>
            </w:r>
          </w:p>
        </w:tc>
        <w:tc>
          <w:tcPr>
            <w:tcW w:w="7512" w:type="dxa"/>
            <w:tcBorders>
              <w:top w:val="single" w:sz="6" w:space="0" w:color="auto"/>
              <w:left w:val="single" w:sz="6" w:space="0" w:color="auto"/>
              <w:bottom w:val="single" w:sz="6" w:space="0" w:color="auto"/>
              <w:right w:val="single" w:sz="6" w:space="0" w:color="auto"/>
            </w:tcBorders>
            <w:hideMark/>
          </w:tcPr>
          <w:p w:rsidR="002E71CE" w:rsidRPr="00483F57" w:rsidRDefault="002E71CE" w:rsidP="009174CB">
            <w:pPr>
              <w:jc w:val="both"/>
              <w:rPr>
                <w:rFonts w:ascii="Gill Sans MT" w:hAnsi="Gill Sans MT"/>
                <w:sz w:val="24"/>
                <w:szCs w:val="24"/>
              </w:rPr>
            </w:pPr>
            <w:r w:rsidRPr="00483F57">
              <w:rPr>
                <w:rFonts w:ascii="Gill Sans MT" w:hAnsi="Gill Sans MT"/>
                <w:b/>
                <w:sz w:val="24"/>
                <w:szCs w:val="24"/>
              </w:rPr>
              <w:t>Good understanding and interpretation of requirements</w:t>
            </w:r>
          </w:p>
          <w:p w:rsidR="002E71CE" w:rsidRPr="00483F57" w:rsidRDefault="002E71CE" w:rsidP="009174CB">
            <w:pPr>
              <w:jc w:val="both"/>
              <w:rPr>
                <w:rFonts w:ascii="Gill Sans MT" w:hAnsi="Gill Sans MT"/>
                <w:sz w:val="24"/>
                <w:szCs w:val="24"/>
              </w:rPr>
            </w:pPr>
            <w:r w:rsidRPr="00483F57">
              <w:rPr>
                <w:rFonts w:ascii="Gill Sans MT" w:hAnsi="Gill Sans MT"/>
                <w:sz w:val="24"/>
                <w:szCs w:val="24"/>
              </w:rPr>
              <w:t xml:space="preserve">Demonstration by the Tenderer of the relevant ability, understanding, experience, skills, </w:t>
            </w:r>
            <w:proofErr w:type="gramStart"/>
            <w:r w:rsidRPr="00483F57">
              <w:rPr>
                <w:rFonts w:ascii="Gill Sans MT" w:hAnsi="Gill Sans MT"/>
                <w:sz w:val="24"/>
                <w:szCs w:val="24"/>
              </w:rPr>
              <w:t>resource</w:t>
            </w:r>
            <w:proofErr w:type="gramEnd"/>
            <w:r w:rsidRPr="00483F57">
              <w:rPr>
                <w:rFonts w:ascii="Gill Sans MT" w:hAnsi="Gill Sans MT"/>
                <w:sz w:val="24"/>
                <w:szCs w:val="24"/>
              </w:rPr>
              <w:t xml:space="preserve"> and quality measures required to provide the supplies/services, with evidence to support the response.</w:t>
            </w:r>
          </w:p>
        </w:tc>
      </w:tr>
      <w:tr w:rsidR="002E71CE" w:rsidRPr="00483F57" w:rsidTr="009174CB">
        <w:trPr>
          <w:trHeight w:val="391"/>
        </w:trPr>
        <w:tc>
          <w:tcPr>
            <w:tcW w:w="993" w:type="dxa"/>
            <w:tcBorders>
              <w:top w:val="single" w:sz="6" w:space="0" w:color="auto"/>
              <w:left w:val="single" w:sz="6" w:space="0" w:color="auto"/>
              <w:bottom w:val="single" w:sz="6" w:space="0" w:color="auto"/>
              <w:right w:val="single" w:sz="6" w:space="0" w:color="auto"/>
            </w:tcBorders>
            <w:vAlign w:val="center"/>
            <w:hideMark/>
          </w:tcPr>
          <w:p w:rsidR="002E71CE" w:rsidRPr="00483F57" w:rsidRDefault="002E71CE" w:rsidP="009174CB">
            <w:pPr>
              <w:jc w:val="center"/>
              <w:rPr>
                <w:rFonts w:ascii="Gill Sans MT" w:hAnsi="Gill Sans MT"/>
                <w:sz w:val="24"/>
                <w:szCs w:val="24"/>
              </w:rPr>
            </w:pPr>
            <w:r w:rsidRPr="00483F57">
              <w:rPr>
                <w:rFonts w:ascii="Gill Sans MT" w:hAnsi="Gill Sans MT"/>
                <w:sz w:val="24"/>
                <w:szCs w:val="24"/>
              </w:rPr>
              <w:t>4</w:t>
            </w:r>
          </w:p>
        </w:tc>
        <w:tc>
          <w:tcPr>
            <w:tcW w:w="7512" w:type="dxa"/>
            <w:tcBorders>
              <w:top w:val="single" w:sz="6" w:space="0" w:color="auto"/>
              <w:left w:val="single" w:sz="6" w:space="0" w:color="auto"/>
              <w:bottom w:val="single" w:sz="6" w:space="0" w:color="auto"/>
              <w:right w:val="single" w:sz="6" w:space="0" w:color="auto"/>
            </w:tcBorders>
            <w:hideMark/>
          </w:tcPr>
          <w:p w:rsidR="002E71CE" w:rsidRPr="00483F57" w:rsidRDefault="002E71CE" w:rsidP="009174CB">
            <w:pPr>
              <w:jc w:val="both"/>
              <w:rPr>
                <w:rFonts w:ascii="Gill Sans MT" w:hAnsi="Gill Sans MT"/>
                <w:b/>
                <w:sz w:val="24"/>
                <w:szCs w:val="24"/>
              </w:rPr>
            </w:pPr>
            <w:r w:rsidRPr="00483F57">
              <w:rPr>
                <w:rFonts w:ascii="Gill Sans MT" w:hAnsi="Gill Sans MT"/>
                <w:b/>
                <w:sz w:val="24"/>
                <w:szCs w:val="24"/>
              </w:rPr>
              <w:t>Excellent understanding and interpretation</w:t>
            </w:r>
          </w:p>
          <w:p w:rsidR="002E71CE" w:rsidRPr="00483F57" w:rsidRDefault="002E71CE" w:rsidP="009174CB">
            <w:pPr>
              <w:jc w:val="both"/>
              <w:rPr>
                <w:rFonts w:ascii="Gill Sans MT" w:hAnsi="Gill Sans MT"/>
                <w:sz w:val="24"/>
                <w:szCs w:val="24"/>
              </w:rPr>
            </w:pPr>
            <w:r w:rsidRPr="00483F57">
              <w:rPr>
                <w:rFonts w:ascii="Gill Sans MT" w:hAnsi="Gill Sans MT"/>
                <w:sz w:val="24"/>
                <w:szCs w:val="24"/>
              </w:rPr>
              <w:t>Above average demonstration by the Tenderer of the relevant ability, understanding, experience, skills, resource and quality measures required to provide the supplies/services.  Response identifies factors that will offer potential added value, with evidence to support the response.</w:t>
            </w:r>
          </w:p>
        </w:tc>
      </w:tr>
    </w:tbl>
    <w:p w:rsidR="00CC740F" w:rsidRDefault="00CC740F" w:rsidP="00CC740F">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Notes on Pricing:</w:t>
      </w:r>
    </w:p>
    <w:p w:rsidR="002E71CE" w:rsidRPr="00483F57" w:rsidRDefault="002E71CE" w:rsidP="002E71CE">
      <w:pPr>
        <w:ind w:left="567"/>
        <w:jc w:val="both"/>
        <w:rPr>
          <w:rFonts w:ascii="Gill Sans MT" w:hAnsi="Gill Sans MT"/>
          <w:sz w:val="24"/>
          <w:szCs w:val="24"/>
        </w:rPr>
      </w:pPr>
    </w:p>
    <w:p w:rsidR="002E71CE" w:rsidRPr="00483F57" w:rsidRDefault="002E71CE" w:rsidP="002E71CE">
      <w:pPr>
        <w:ind w:left="567"/>
        <w:jc w:val="both"/>
        <w:rPr>
          <w:rFonts w:ascii="Gill Sans MT" w:hAnsi="Gill Sans MT"/>
          <w:sz w:val="24"/>
          <w:szCs w:val="24"/>
        </w:rPr>
      </w:pPr>
      <w:r w:rsidRPr="00483F57">
        <w:rPr>
          <w:rFonts w:ascii="Gill Sans MT" w:hAnsi="Gill Sans MT"/>
          <w:sz w:val="24"/>
          <w:szCs w:val="24"/>
        </w:rPr>
        <w:t>Price will be scored as follows:</w:t>
      </w:r>
    </w:p>
    <w:p w:rsidR="002E71CE" w:rsidRPr="00483F57" w:rsidRDefault="002E71CE" w:rsidP="002E71CE">
      <w:pPr>
        <w:ind w:left="567"/>
        <w:jc w:val="both"/>
        <w:rPr>
          <w:rFonts w:ascii="Gill Sans MT" w:hAnsi="Gill Sans MT"/>
          <w:sz w:val="24"/>
          <w:szCs w:val="24"/>
        </w:rPr>
      </w:pPr>
    </w:p>
    <w:p w:rsidR="002E71CE" w:rsidRPr="00483F57" w:rsidRDefault="002E71CE" w:rsidP="002E71CE">
      <w:pPr>
        <w:numPr>
          <w:ilvl w:val="1"/>
          <w:numId w:val="6"/>
        </w:numPr>
        <w:tabs>
          <w:tab w:val="left" w:pos="1134"/>
        </w:tabs>
        <w:ind w:left="1135" w:hanging="284"/>
        <w:jc w:val="both"/>
        <w:rPr>
          <w:rFonts w:ascii="Gill Sans MT" w:hAnsi="Gill Sans MT"/>
          <w:sz w:val="24"/>
          <w:szCs w:val="24"/>
        </w:rPr>
      </w:pPr>
      <w:r w:rsidRPr="00483F57">
        <w:rPr>
          <w:rFonts w:ascii="Gill Sans MT" w:hAnsi="Gill Sans MT"/>
          <w:sz w:val="24"/>
          <w:szCs w:val="24"/>
        </w:rPr>
        <w:t>Calculate the mean price of the tendering suppliers.</w:t>
      </w:r>
    </w:p>
    <w:p w:rsidR="002E71CE" w:rsidRPr="00483F57" w:rsidRDefault="002E71CE" w:rsidP="002E71CE">
      <w:pPr>
        <w:tabs>
          <w:tab w:val="left" w:pos="1134"/>
        </w:tabs>
        <w:ind w:left="1135"/>
        <w:jc w:val="both"/>
        <w:rPr>
          <w:rFonts w:ascii="Gill Sans MT" w:hAnsi="Gill Sans MT"/>
          <w:sz w:val="24"/>
          <w:szCs w:val="24"/>
        </w:rPr>
      </w:pPr>
    </w:p>
    <w:tbl>
      <w:tblPr>
        <w:tblW w:w="0" w:type="auto"/>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tblGrid>
      <w:tr w:rsidR="002E71CE" w:rsidRPr="00483F57" w:rsidTr="009174CB">
        <w:tc>
          <w:tcPr>
            <w:tcW w:w="675" w:type="dxa"/>
            <w:tcBorders>
              <w:top w:val="nil"/>
              <w:left w:val="nil"/>
              <w:bottom w:val="nil"/>
              <w:right w:val="nil"/>
            </w:tcBorders>
            <w:hideMark/>
          </w:tcPr>
          <w:p w:rsidR="002E71CE" w:rsidRPr="00483F57" w:rsidRDefault="002E71CE" w:rsidP="009174CB">
            <w:pPr>
              <w:tabs>
                <w:tab w:val="left" w:pos="1134"/>
              </w:tabs>
              <w:jc w:val="both"/>
              <w:rPr>
                <w:rFonts w:ascii="Gill Sans MT" w:hAnsi="Gill Sans MT"/>
                <w:sz w:val="24"/>
                <w:szCs w:val="24"/>
              </w:rPr>
            </w:pPr>
            <w:r w:rsidRPr="00483F57">
              <w:rPr>
                <w:rFonts w:ascii="Gill Sans MT" w:hAnsi="Gill Sans MT"/>
                <w:sz w:val="24"/>
                <w:szCs w:val="24"/>
              </w:rPr>
              <w:t>E.g.</w:t>
            </w:r>
          </w:p>
        </w:tc>
        <w:tc>
          <w:tcPr>
            <w:tcW w:w="2835" w:type="dxa"/>
            <w:tcBorders>
              <w:top w:val="nil"/>
              <w:left w:val="nil"/>
              <w:bottom w:val="single" w:sz="4" w:space="0" w:color="auto"/>
              <w:right w:val="nil"/>
            </w:tcBorders>
            <w:hideMark/>
          </w:tcPr>
          <w:p w:rsidR="002E71CE" w:rsidRPr="00483F57" w:rsidRDefault="002E71CE" w:rsidP="009174CB">
            <w:pPr>
              <w:tabs>
                <w:tab w:val="left" w:pos="1134"/>
              </w:tabs>
              <w:jc w:val="center"/>
              <w:rPr>
                <w:rFonts w:ascii="Gill Sans MT" w:hAnsi="Gill Sans MT"/>
                <w:sz w:val="24"/>
                <w:szCs w:val="24"/>
              </w:rPr>
            </w:pPr>
            <w:r w:rsidRPr="00483F57">
              <w:rPr>
                <w:rFonts w:ascii="Gill Sans MT" w:hAnsi="Gill Sans MT"/>
                <w:sz w:val="24"/>
                <w:szCs w:val="24"/>
              </w:rPr>
              <w:t>Sum of tender Prices</w:t>
            </w:r>
          </w:p>
        </w:tc>
      </w:tr>
      <w:tr w:rsidR="002E71CE" w:rsidRPr="00483F57" w:rsidTr="009174CB">
        <w:tc>
          <w:tcPr>
            <w:tcW w:w="675" w:type="dxa"/>
            <w:tcBorders>
              <w:top w:val="nil"/>
              <w:left w:val="nil"/>
              <w:bottom w:val="nil"/>
              <w:right w:val="nil"/>
            </w:tcBorders>
          </w:tcPr>
          <w:p w:rsidR="002E71CE" w:rsidRPr="00483F57" w:rsidRDefault="002E71CE" w:rsidP="009174CB">
            <w:pPr>
              <w:tabs>
                <w:tab w:val="left" w:pos="1134"/>
              </w:tabs>
              <w:jc w:val="both"/>
              <w:rPr>
                <w:rFonts w:ascii="Gill Sans MT" w:hAnsi="Gill Sans MT"/>
                <w:sz w:val="24"/>
                <w:szCs w:val="24"/>
              </w:rPr>
            </w:pPr>
          </w:p>
        </w:tc>
        <w:tc>
          <w:tcPr>
            <w:tcW w:w="2835" w:type="dxa"/>
            <w:tcBorders>
              <w:top w:val="single" w:sz="4" w:space="0" w:color="auto"/>
              <w:left w:val="nil"/>
              <w:bottom w:val="nil"/>
              <w:right w:val="nil"/>
            </w:tcBorders>
            <w:hideMark/>
          </w:tcPr>
          <w:p w:rsidR="002E71CE" w:rsidRPr="00483F57" w:rsidRDefault="002E71CE" w:rsidP="009174CB">
            <w:pPr>
              <w:tabs>
                <w:tab w:val="left" w:pos="1134"/>
              </w:tabs>
              <w:jc w:val="center"/>
              <w:rPr>
                <w:rFonts w:ascii="Gill Sans MT" w:hAnsi="Gill Sans MT"/>
                <w:sz w:val="24"/>
                <w:szCs w:val="24"/>
              </w:rPr>
            </w:pPr>
            <w:r w:rsidRPr="00483F57">
              <w:rPr>
                <w:rFonts w:ascii="Gill Sans MT" w:hAnsi="Gill Sans MT"/>
                <w:sz w:val="24"/>
                <w:szCs w:val="24"/>
              </w:rPr>
              <w:t>Number of tender Prices</w:t>
            </w:r>
          </w:p>
        </w:tc>
      </w:tr>
    </w:tbl>
    <w:p w:rsidR="002E71CE" w:rsidRPr="00483F57" w:rsidRDefault="002E71CE" w:rsidP="002E71CE">
      <w:pPr>
        <w:tabs>
          <w:tab w:val="left" w:pos="1134"/>
        </w:tabs>
        <w:ind w:left="1135"/>
        <w:jc w:val="both"/>
        <w:rPr>
          <w:rFonts w:ascii="Gill Sans MT" w:hAnsi="Gill Sans MT"/>
          <w:sz w:val="24"/>
          <w:szCs w:val="24"/>
        </w:rPr>
      </w:pPr>
    </w:p>
    <w:p w:rsidR="002E71CE" w:rsidRPr="00483F57" w:rsidRDefault="002E71CE" w:rsidP="002E71CE">
      <w:pPr>
        <w:numPr>
          <w:ilvl w:val="1"/>
          <w:numId w:val="6"/>
        </w:numPr>
        <w:tabs>
          <w:tab w:val="left" w:pos="1134"/>
        </w:tabs>
        <w:ind w:left="1135" w:hanging="284"/>
        <w:jc w:val="both"/>
        <w:rPr>
          <w:rFonts w:ascii="Gill Sans MT" w:hAnsi="Gill Sans MT"/>
          <w:sz w:val="24"/>
          <w:szCs w:val="24"/>
        </w:rPr>
      </w:pPr>
      <w:r w:rsidRPr="00483F57">
        <w:rPr>
          <w:rFonts w:ascii="Gill Sans MT" w:hAnsi="Gill Sans MT"/>
          <w:sz w:val="24"/>
          <w:szCs w:val="24"/>
        </w:rPr>
        <w:t>Calculate the % difference between the tender price and the mean.</w:t>
      </w:r>
    </w:p>
    <w:p w:rsidR="002E71CE" w:rsidRPr="00483F57" w:rsidRDefault="002E71CE" w:rsidP="002E71CE">
      <w:pPr>
        <w:tabs>
          <w:tab w:val="left" w:pos="1134"/>
        </w:tabs>
        <w:ind w:left="1135"/>
        <w:jc w:val="both"/>
        <w:rPr>
          <w:rFonts w:ascii="Gill Sans MT" w:hAnsi="Gill Sans MT"/>
          <w:sz w:val="24"/>
          <w:szCs w:val="24"/>
        </w:rPr>
      </w:pPr>
    </w:p>
    <w:tbl>
      <w:tblPr>
        <w:tblW w:w="0" w:type="auto"/>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1134"/>
      </w:tblGrid>
      <w:tr w:rsidR="002E71CE" w:rsidRPr="00483F57" w:rsidTr="009174CB">
        <w:tc>
          <w:tcPr>
            <w:tcW w:w="675" w:type="dxa"/>
            <w:tcBorders>
              <w:top w:val="nil"/>
              <w:left w:val="nil"/>
              <w:bottom w:val="nil"/>
              <w:right w:val="nil"/>
            </w:tcBorders>
            <w:hideMark/>
          </w:tcPr>
          <w:p w:rsidR="002E71CE" w:rsidRPr="00483F57" w:rsidRDefault="002E71CE" w:rsidP="009174CB">
            <w:pPr>
              <w:tabs>
                <w:tab w:val="left" w:pos="1134"/>
              </w:tabs>
              <w:jc w:val="both"/>
              <w:rPr>
                <w:rFonts w:ascii="Gill Sans MT" w:hAnsi="Gill Sans MT"/>
                <w:sz w:val="24"/>
                <w:szCs w:val="24"/>
              </w:rPr>
            </w:pPr>
            <w:r w:rsidRPr="00483F57">
              <w:rPr>
                <w:rFonts w:ascii="Gill Sans MT" w:hAnsi="Gill Sans MT"/>
                <w:sz w:val="24"/>
                <w:szCs w:val="24"/>
              </w:rPr>
              <w:t>E.g.</w:t>
            </w:r>
          </w:p>
        </w:tc>
        <w:tc>
          <w:tcPr>
            <w:tcW w:w="3686" w:type="dxa"/>
            <w:tcBorders>
              <w:top w:val="nil"/>
              <w:left w:val="nil"/>
              <w:bottom w:val="single" w:sz="4" w:space="0" w:color="auto"/>
              <w:right w:val="nil"/>
            </w:tcBorders>
            <w:hideMark/>
          </w:tcPr>
          <w:p w:rsidR="002E71CE" w:rsidRPr="00483F57" w:rsidRDefault="002E71CE" w:rsidP="009174CB">
            <w:pPr>
              <w:tabs>
                <w:tab w:val="left" w:pos="1134"/>
              </w:tabs>
              <w:jc w:val="center"/>
              <w:rPr>
                <w:rFonts w:ascii="Gill Sans MT" w:hAnsi="Gill Sans MT"/>
                <w:sz w:val="24"/>
                <w:szCs w:val="24"/>
              </w:rPr>
            </w:pPr>
            <w:r w:rsidRPr="00483F57">
              <w:rPr>
                <w:rFonts w:ascii="Gill Sans MT" w:hAnsi="Gill Sans MT"/>
                <w:sz w:val="24"/>
                <w:szCs w:val="24"/>
              </w:rPr>
              <w:t>Tender Price – Mean Price  x 100</w:t>
            </w:r>
          </w:p>
        </w:tc>
        <w:tc>
          <w:tcPr>
            <w:tcW w:w="1134" w:type="dxa"/>
            <w:vMerge w:val="restart"/>
            <w:tcBorders>
              <w:top w:val="nil"/>
              <w:left w:val="nil"/>
              <w:bottom w:val="nil"/>
              <w:right w:val="nil"/>
            </w:tcBorders>
            <w:vAlign w:val="center"/>
            <w:hideMark/>
          </w:tcPr>
          <w:p w:rsidR="002E71CE" w:rsidRPr="00483F57" w:rsidRDefault="002E71CE" w:rsidP="009174CB">
            <w:pPr>
              <w:tabs>
                <w:tab w:val="left" w:pos="1134"/>
              </w:tabs>
              <w:jc w:val="both"/>
              <w:rPr>
                <w:rFonts w:ascii="Gill Sans MT" w:hAnsi="Gill Sans MT"/>
                <w:sz w:val="24"/>
                <w:szCs w:val="24"/>
              </w:rPr>
            </w:pPr>
          </w:p>
        </w:tc>
      </w:tr>
      <w:tr w:rsidR="002E71CE" w:rsidRPr="00483F57" w:rsidTr="009174CB">
        <w:tc>
          <w:tcPr>
            <w:tcW w:w="675" w:type="dxa"/>
            <w:tcBorders>
              <w:top w:val="nil"/>
              <w:left w:val="nil"/>
              <w:bottom w:val="nil"/>
              <w:right w:val="nil"/>
            </w:tcBorders>
          </w:tcPr>
          <w:p w:rsidR="002E71CE" w:rsidRPr="00483F57" w:rsidRDefault="002E71CE" w:rsidP="009174CB">
            <w:pPr>
              <w:tabs>
                <w:tab w:val="left" w:pos="1134"/>
              </w:tabs>
              <w:jc w:val="both"/>
              <w:rPr>
                <w:rFonts w:ascii="Gill Sans MT" w:hAnsi="Gill Sans MT"/>
                <w:sz w:val="24"/>
                <w:szCs w:val="24"/>
              </w:rPr>
            </w:pPr>
          </w:p>
        </w:tc>
        <w:tc>
          <w:tcPr>
            <w:tcW w:w="3686" w:type="dxa"/>
            <w:tcBorders>
              <w:top w:val="single" w:sz="4" w:space="0" w:color="auto"/>
              <w:left w:val="nil"/>
              <w:bottom w:val="nil"/>
              <w:right w:val="nil"/>
            </w:tcBorders>
            <w:hideMark/>
          </w:tcPr>
          <w:p w:rsidR="002E71CE" w:rsidRPr="00483F57" w:rsidRDefault="002E71CE" w:rsidP="009174CB">
            <w:pPr>
              <w:tabs>
                <w:tab w:val="left" w:pos="1134"/>
              </w:tabs>
              <w:jc w:val="center"/>
              <w:rPr>
                <w:rFonts w:ascii="Gill Sans MT" w:hAnsi="Gill Sans MT"/>
                <w:sz w:val="24"/>
                <w:szCs w:val="24"/>
              </w:rPr>
            </w:pPr>
            <w:r w:rsidRPr="00483F57">
              <w:rPr>
                <w:rFonts w:ascii="Gill Sans MT" w:hAnsi="Gill Sans MT"/>
                <w:sz w:val="24"/>
                <w:szCs w:val="24"/>
              </w:rPr>
              <w:t>Mean Price</w:t>
            </w:r>
          </w:p>
        </w:tc>
        <w:tc>
          <w:tcPr>
            <w:tcW w:w="0" w:type="auto"/>
            <w:vMerge/>
            <w:tcBorders>
              <w:top w:val="nil"/>
              <w:left w:val="nil"/>
              <w:bottom w:val="nil"/>
              <w:right w:val="nil"/>
            </w:tcBorders>
            <w:vAlign w:val="center"/>
            <w:hideMark/>
          </w:tcPr>
          <w:p w:rsidR="002E71CE" w:rsidRPr="00483F57" w:rsidRDefault="002E71CE" w:rsidP="009174CB">
            <w:pPr>
              <w:tabs>
                <w:tab w:val="left" w:pos="1134"/>
              </w:tabs>
              <w:jc w:val="both"/>
              <w:rPr>
                <w:rFonts w:ascii="Gill Sans MT" w:hAnsi="Gill Sans MT"/>
                <w:sz w:val="24"/>
                <w:szCs w:val="24"/>
              </w:rPr>
            </w:pPr>
          </w:p>
        </w:tc>
      </w:tr>
    </w:tbl>
    <w:p w:rsidR="002E71CE" w:rsidRPr="00483F57" w:rsidRDefault="002E71CE" w:rsidP="002E71CE">
      <w:pPr>
        <w:tabs>
          <w:tab w:val="left" w:pos="1134"/>
        </w:tabs>
        <w:ind w:left="1135"/>
        <w:jc w:val="both"/>
        <w:rPr>
          <w:rFonts w:ascii="Gill Sans MT" w:hAnsi="Gill Sans MT"/>
          <w:sz w:val="24"/>
          <w:szCs w:val="24"/>
        </w:rPr>
      </w:pPr>
    </w:p>
    <w:p w:rsidR="002E71CE" w:rsidRPr="00483F57" w:rsidRDefault="002E71CE" w:rsidP="002E71CE">
      <w:pPr>
        <w:numPr>
          <w:ilvl w:val="1"/>
          <w:numId w:val="6"/>
        </w:numPr>
        <w:tabs>
          <w:tab w:val="left" w:pos="1134"/>
        </w:tabs>
        <w:ind w:left="1135" w:hanging="284"/>
        <w:jc w:val="both"/>
        <w:rPr>
          <w:rFonts w:ascii="Gill Sans MT" w:hAnsi="Gill Sans MT"/>
          <w:sz w:val="24"/>
          <w:szCs w:val="24"/>
        </w:rPr>
      </w:pPr>
      <w:r w:rsidRPr="00483F57">
        <w:rPr>
          <w:rFonts w:ascii="Gill Sans MT" w:hAnsi="Gill Sans MT"/>
          <w:sz w:val="24"/>
          <w:szCs w:val="24"/>
        </w:rPr>
        <w:t>The mean is given the value of 50.</w:t>
      </w:r>
    </w:p>
    <w:p w:rsidR="002E71CE" w:rsidRPr="00483F57" w:rsidRDefault="002E71CE" w:rsidP="002E71CE">
      <w:pPr>
        <w:tabs>
          <w:tab w:val="left" w:pos="1134"/>
        </w:tabs>
        <w:ind w:left="1004"/>
        <w:jc w:val="both"/>
        <w:rPr>
          <w:rFonts w:ascii="Gill Sans MT" w:hAnsi="Gill Sans MT"/>
          <w:sz w:val="24"/>
          <w:szCs w:val="24"/>
        </w:rPr>
      </w:pPr>
    </w:p>
    <w:p w:rsidR="002E71CE" w:rsidRPr="00483F57" w:rsidRDefault="002E71CE" w:rsidP="002E71CE">
      <w:pPr>
        <w:numPr>
          <w:ilvl w:val="2"/>
          <w:numId w:val="7"/>
        </w:numPr>
        <w:tabs>
          <w:tab w:val="left" w:pos="1701"/>
        </w:tabs>
        <w:ind w:left="1702" w:hanging="567"/>
        <w:jc w:val="both"/>
        <w:rPr>
          <w:rFonts w:ascii="Gill Sans MT" w:hAnsi="Gill Sans MT"/>
          <w:sz w:val="24"/>
          <w:szCs w:val="24"/>
        </w:rPr>
      </w:pPr>
      <w:r w:rsidRPr="00483F57">
        <w:rPr>
          <w:rFonts w:ascii="Gill Sans MT" w:hAnsi="Gill Sans MT"/>
          <w:sz w:val="24"/>
          <w:szCs w:val="24"/>
        </w:rPr>
        <w:t>One point is added to the tenderer’s score for each percentage point above the mean.</w:t>
      </w:r>
    </w:p>
    <w:p w:rsidR="002E71CE" w:rsidRPr="00483F57" w:rsidRDefault="002E71CE" w:rsidP="002E71CE">
      <w:pPr>
        <w:tabs>
          <w:tab w:val="left" w:pos="1701"/>
        </w:tabs>
        <w:ind w:left="1004"/>
        <w:jc w:val="both"/>
        <w:rPr>
          <w:rFonts w:ascii="Gill Sans MT" w:hAnsi="Gill Sans MT"/>
          <w:sz w:val="24"/>
          <w:szCs w:val="24"/>
        </w:rPr>
      </w:pPr>
    </w:p>
    <w:p w:rsidR="002E71CE" w:rsidRPr="00483F57" w:rsidRDefault="002E71CE" w:rsidP="002E71CE">
      <w:pPr>
        <w:numPr>
          <w:ilvl w:val="2"/>
          <w:numId w:val="7"/>
        </w:numPr>
        <w:tabs>
          <w:tab w:val="left" w:pos="1701"/>
        </w:tabs>
        <w:ind w:left="1702" w:hanging="567"/>
        <w:jc w:val="both"/>
        <w:rPr>
          <w:rFonts w:ascii="Gill Sans MT" w:hAnsi="Gill Sans MT"/>
          <w:sz w:val="24"/>
          <w:szCs w:val="24"/>
        </w:rPr>
      </w:pPr>
      <w:r w:rsidRPr="00483F57">
        <w:rPr>
          <w:rFonts w:ascii="Gill Sans MT" w:hAnsi="Gill Sans MT"/>
          <w:sz w:val="24"/>
          <w:szCs w:val="24"/>
        </w:rPr>
        <w:t>One point is deducted from the tenderer’s score for each percentage point below the mean.</w:t>
      </w:r>
    </w:p>
    <w:p w:rsidR="002E71CE" w:rsidRPr="00483F57" w:rsidRDefault="002E71CE" w:rsidP="002E71CE">
      <w:pPr>
        <w:tabs>
          <w:tab w:val="left" w:pos="1701"/>
        </w:tabs>
        <w:ind w:left="1004"/>
        <w:jc w:val="both"/>
        <w:rPr>
          <w:rFonts w:ascii="Gill Sans MT" w:hAnsi="Gill Sans MT"/>
          <w:sz w:val="24"/>
          <w:szCs w:val="24"/>
        </w:rPr>
      </w:pPr>
    </w:p>
    <w:p w:rsidR="002E71CE" w:rsidRPr="00483F57" w:rsidRDefault="002E71CE" w:rsidP="002E71CE">
      <w:pPr>
        <w:numPr>
          <w:ilvl w:val="2"/>
          <w:numId w:val="7"/>
        </w:numPr>
        <w:tabs>
          <w:tab w:val="left" w:pos="1701"/>
        </w:tabs>
        <w:ind w:left="1702" w:hanging="567"/>
        <w:jc w:val="both"/>
        <w:rPr>
          <w:rFonts w:ascii="Gill Sans MT" w:hAnsi="Gill Sans MT"/>
          <w:sz w:val="24"/>
          <w:szCs w:val="24"/>
        </w:rPr>
      </w:pPr>
      <w:r w:rsidRPr="00483F57">
        <w:rPr>
          <w:rFonts w:ascii="Gill Sans MT" w:hAnsi="Gill Sans MT"/>
          <w:sz w:val="24"/>
          <w:szCs w:val="24"/>
        </w:rPr>
        <w:t>E.g., % Difference + Mean Value  (50)</w:t>
      </w:r>
    </w:p>
    <w:p w:rsidR="002E71CE" w:rsidRPr="00483F57" w:rsidRDefault="002E71CE" w:rsidP="002E71CE">
      <w:pPr>
        <w:tabs>
          <w:tab w:val="left" w:pos="1701"/>
        </w:tabs>
        <w:ind w:left="1004"/>
        <w:jc w:val="both"/>
        <w:rPr>
          <w:rFonts w:ascii="Gill Sans MT" w:hAnsi="Gill Sans MT"/>
          <w:sz w:val="24"/>
          <w:szCs w:val="24"/>
        </w:rPr>
      </w:pPr>
    </w:p>
    <w:p w:rsidR="002E71CE" w:rsidRPr="00483F57" w:rsidRDefault="002E71CE" w:rsidP="002E71CE">
      <w:pPr>
        <w:numPr>
          <w:ilvl w:val="2"/>
          <w:numId w:val="7"/>
        </w:numPr>
        <w:tabs>
          <w:tab w:val="left" w:pos="1701"/>
        </w:tabs>
        <w:ind w:left="1702" w:hanging="567"/>
        <w:jc w:val="both"/>
        <w:rPr>
          <w:rFonts w:ascii="Gill Sans MT" w:hAnsi="Gill Sans MT"/>
          <w:sz w:val="24"/>
          <w:szCs w:val="24"/>
        </w:rPr>
      </w:pPr>
      <w:r w:rsidRPr="00483F57">
        <w:rPr>
          <w:rFonts w:ascii="Gill Sans MT" w:hAnsi="Gill Sans MT"/>
          <w:sz w:val="24"/>
          <w:szCs w:val="24"/>
        </w:rPr>
        <w:t>Multiply price score by the agreed price weighting.</w:t>
      </w:r>
    </w:p>
    <w:p w:rsidR="002E71CE" w:rsidRPr="00483F57" w:rsidRDefault="002E71CE" w:rsidP="002E71CE">
      <w:pPr>
        <w:jc w:val="both"/>
        <w:rPr>
          <w:rFonts w:ascii="Gill Sans MT" w:hAnsi="Gill Sans MT"/>
          <w:sz w:val="24"/>
          <w:szCs w:val="24"/>
        </w:rPr>
      </w:pPr>
    </w:p>
    <w:p w:rsidR="002E71CE" w:rsidRPr="00483F57" w:rsidRDefault="002E71CE" w:rsidP="00483F57">
      <w:pPr>
        <w:pStyle w:val="Style1"/>
        <w:ind w:left="567" w:hanging="567"/>
      </w:pPr>
      <w:bookmarkStart w:id="9" w:name="_Toc456795122"/>
      <w:r w:rsidRPr="00483F57">
        <w:t>Tender Submissions</w:t>
      </w:r>
      <w:bookmarkEnd w:id="9"/>
    </w:p>
    <w:p w:rsidR="002E71CE" w:rsidRPr="00483F57" w:rsidRDefault="002E71CE" w:rsidP="002E71CE">
      <w:pPr>
        <w:jc w:val="both"/>
        <w:rPr>
          <w:rFonts w:ascii="Gill Sans MT" w:hAnsi="Gill Sans MT"/>
          <w:sz w:val="24"/>
          <w:szCs w:val="24"/>
        </w:rPr>
      </w:pP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t>Your tender submissions should contain sufficient information to enable your bid to be evaluated against the award criteria.</w:t>
      </w:r>
    </w:p>
    <w:p w:rsidR="00CC740F" w:rsidRDefault="00CC740F">
      <w:pPr>
        <w:spacing w:after="200" w:line="276" w:lineRule="auto"/>
        <w:rPr>
          <w:rFonts w:ascii="Gill Sans MT" w:hAnsi="Gill Sans MT"/>
          <w:sz w:val="24"/>
          <w:szCs w:val="24"/>
        </w:rPr>
      </w:pPr>
      <w:r>
        <w:rPr>
          <w:rFonts w:ascii="Gill Sans MT" w:hAnsi="Gill Sans MT"/>
          <w:sz w:val="24"/>
          <w:szCs w:val="24"/>
        </w:rPr>
        <w:br w:type="page"/>
      </w:r>
    </w:p>
    <w:p w:rsidR="002E71CE" w:rsidRPr="00483F57" w:rsidRDefault="002E71CE" w:rsidP="002E71CE">
      <w:pPr>
        <w:numPr>
          <w:ilvl w:val="1"/>
          <w:numId w:val="1"/>
        </w:numPr>
        <w:ind w:left="567" w:hanging="567"/>
        <w:jc w:val="both"/>
        <w:rPr>
          <w:rFonts w:ascii="Gill Sans MT" w:hAnsi="Gill Sans MT"/>
          <w:sz w:val="24"/>
          <w:szCs w:val="24"/>
        </w:rPr>
      </w:pPr>
      <w:r w:rsidRPr="00483F57">
        <w:rPr>
          <w:rFonts w:ascii="Gill Sans MT" w:hAnsi="Gill Sans MT"/>
          <w:sz w:val="24"/>
          <w:szCs w:val="24"/>
        </w:rPr>
        <w:lastRenderedPageBreak/>
        <w:t>The format of your tender submission should include the following:</w:t>
      </w:r>
    </w:p>
    <w:p w:rsidR="002E71CE" w:rsidRPr="00483F57" w:rsidRDefault="002E71CE" w:rsidP="002E71CE">
      <w:pPr>
        <w:jc w:val="both"/>
        <w:rPr>
          <w:rFonts w:ascii="Gill Sans MT" w:hAnsi="Gill Sans MT"/>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6866"/>
      </w:tblGrid>
      <w:tr w:rsidR="002E71CE" w:rsidRPr="00483F57" w:rsidTr="009174CB">
        <w:tc>
          <w:tcPr>
            <w:tcW w:w="1701" w:type="dxa"/>
          </w:tcPr>
          <w:p w:rsidR="002E71CE" w:rsidRPr="00483F57" w:rsidRDefault="002E71CE" w:rsidP="009174CB">
            <w:pPr>
              <w:jc w:val="both"/>
              <w:rPr>
                <w:rFonts w:ascii="Gill Sans MT" w:hAnsi="Gill Sans MT"/>
                <w:sz w:val="24"/>
                <w:szCs w:val="24"/>
              </w:rPr>
            </w:pPr>
            <w:r w:rsidRPr="00483F57">
              <w:rPr>
                <w:rFonts w:ascii="Gill Sans MT" w:hAnsi="Gill Sans MT"/>
                <w:sz w:val="24"/>
                <w:szCs w:val="24"/>
              </w:rPr>
              <w:t>Submission 1</w:t>
            </w:r>
          </w:p>
        </w:tc>
        <w:tc>
          <w:tcPr>
            <w:tcW w:w="6866" w:type="dxa"/>
          </w:tcPr>
          <w:p w:rsidR="002E71CE" w:rsidRPr="00483F57" w:rsidRDefault="002E71CE" w:rsidP="009174CB">
            <w:pPr>
              <w:jc w:val="both"/>
              <w:rPr>
                <w:rFonts w:ascii="Gill Sans MT" w:hAnsi="Gill Sans MT"/>
                <w:sz w:val="24"/>
                <w:szCs w:val="24"/>
              </w:rPr>
            </w:pPr>
            <w:r w:rsidRPr="00483F57">
              <w:rPr>
                <w:rFonts w:ascii="Gill Sans MT" w:hAnsi="Gill Sans MT"/>
                <w:sz w:val="24"/>
                <w:szCs w:val="24"/>
              </w:rPr>
              <w:t>Completed tender response document (must include copies of insurance certificates, financial information and CVs and any other documentation pertinent to your tender submission).</w:t>
            </w:r>
          </w:p>
        </w:tc>
      </w:tr>
      <w:tr w:rsidR="002E71CE" w:rsidRPr="00483F57" w:rsidTr="009174CB">
        <w:tc>
          <w:tcPr>
            <w:tcW w:w="1701" w:type="dxa"/>
          </w:tcPr>
          <w:p w:rsidR="002E71CE" w:rsidRPr="00483F57" w:rsidRDefault="002E71CE" w:rsidP="009174CB">
            <w:pPr>
              <w:jc w:val="both"/>
              <w:rPr>
                <w:rFonts w:ascii="Gill Sans MT" w:hAnsi="Gill Sans MT"/>
                <w:sz w:val="24"/>
                <w:szCs w:val="24"/>
              </w:rPr>
            </w:pPr>
            <w:r w:rsidRPr="00483F57">
              <w:rPr>
                <w:rFonts w:ascii="Gill Sans MT" w:hAnsi="Gill Sans MT"/>
                <w:sz w:val="24"/>
                <w:szCs w:val="24"/>
              </w:rPr>
              <w:t>Submission 2</w:t>
            </w:r>
          </w:p>
        </w:tc>
        <w:tc>
          <w:tcPr>
            <w:tcW w:w="6866" w:type="dxa"/>
          </w:tcPr>
          <w:p w:rsidR="002E71CE" w:rsidRPr="00483F57" w:rsidRDefault="002E71CE" w:rsidP="009174CB">
            <w:pPr>
              <w:jc w:val="both"/>
              <w:rPr>
                <w:rFonts w:ascii="Gill Sans MT" w:hAnsi="Gill Sans MT"/>
                <w:sz w:val="24"/>
                <w:szCs w:val="24"/>
              </w:rPr>
            </w:pPr>
            <w:r w:rsidRPr="00483F57">
              <w:rPr>
                <w:rFonts w:ascii="Gill Sans MT" w:hAnsi="Gill Sans MT"/>
                <w:sz w:val="24"/>
                <w:szCs w:val="24"/>
              </w:rPr>
              <w:t>Completed Pricing Schedule</w:t>
            </w:r>
          </w:p>
        </w:tc>
      </w:tr>
      <w:tr w:rsidR="002E71CE" w:rsidRPr="00483F57" w:rsidTr="009174CB">
        <w:tc>
          <w:tcPr>
            <w:tcW w:w="1701" w:type="dxa"/>
          </w:tcPr>
          <w:p w:rsidR="002E71CE" w:rsidRPr="00483F57" w:rsidRDefault="002E71CE" w:rsidP="009174CB">
            <w:pPr>
              <w:jc w:val="both"/>
              <w:rPr>
                <w:rFonts w:ascii="Gill Sans MT" w:hAnsi="Gill Sans MT"/>
                <w:sz w:val="24"/>
                <w:szCs w:val="24"/>
              </w:rPr>
            </w:pPr>
            <w:r w:rsidRPr="00483F57">
              <w:rPr>
                <w:rFonts w:ascii="Gill Sans MT" w:hAnsi="Gill Sans MT"/>
                <w:sz w:val="24"/>
                <w:szCs w:val="24"/>
              </w:rPr>
              <w:t>Submission 3</w:t>
            </w:r>
          </w:p>
        </w:tc>
        <w:tc>
          <w:tcPr>
            <w:tcW w:w="6866" w:type="dxa"/>
          </w:tcPr>
          <w:p w:rsidR="002E71CE" w:rsidRPr="00483F57" w:rsidRDefault="002E71CE" w:rsidP="009174CB">
            <w:pPr>
              <w:jc w:val="both"/>
              <w:rPr>
                <w:rFonts w:ascii="Gill Sans MT" w:hAnsi="Gill Sans MT"/>
                <w:sz w:val="24"/>
                <w:szCs w:val="24"/>
              </w:rPr>
            </w:pPr>
            <w:r w:rsidRPr="00483F57">
              <w:rPr>
                <w:rFonts w:ascii="Gill Sans MT" w:hAnsi="Gill Sans MT"/>
                <w:sz w:val="24"/>
                <w:szCs w:val="24"/>
              </w:rPr>
              <w:t>Completed Form of Tender</w:t>
            </w:r>
          </w:p>
        </w:tc>
      </w:tr>
    </w:tbl>
    <w:p w:rsidR="005606B1" w:rsidRPr="00483F57" w:rsidRDefault="005606B1" w:rsidP="00CC740F">
      <w:pPr>
        <w:jc w:val="both"/>
        <w:rPr>
          <w:rFonts w:ascii="Gill Sans MT" w:hAnsi="Gill Sans MT"/>
        </w:rPr>
      </w:pPr>
    </w:p>
    <w:sectPr w:rsidR="005606B1" w:rsidRPr="00483F57" w:rsidSect="009174CB">
      <w:footerReference w:type="default" r:id="rId11"/>
      <w:pgSz w:w="11906" w:h="16838"/>
      <w:pgMar w:top="1440" w:right="1440" w:bottom="1440" w:left="1440" w:header="113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4CB" w:rsidRDefault="009174CB" w:rsidP="0082265C">
      <w:r>
        <w:separator/>
      </w:r>
    </w:p>
  </w:endnote>
  <w:endnote w:type="continuationSeparator" w:id="0">
    <w:p w:rsidR="009174CB" w:rsidRDefault="009174CB" w:rsidP="00822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CB" w:rsidRPr="00CC740F" w:rsidRDefault="009174CB" w:rsidP="009174CB">
    <w:pPr>
      <w:jc w:val="right"/>
      <w:rPr>
        <w:rFonts w:ascii="Gill Sans MT" w:hAnsi="Gill Sans MT"/>
      </w:rPr>
    </w:pPr>
    <w:r w:rsidRPr="00CC740F">
      <w:rPr>
        <w:rFonts w:ascii="Gill Sans MT" w:hAnsi="Gill Sans MT"/>
        <w:szCs w:val="22"/>
      </w:rPr>
      <w:t xml:space="preserve">Page </w:t>
    </w:r>
    <w:r w:rsidRPr="00CC740F">
      <w:rPr>
        <w:rFonts w:ascii="Gill Sans MT" w:hAnsi="Gill Sans MT"/>
        <w:szCs w:val="22"/>
      </w:rPr>
      <w:fldChar w:fldCharType="begin"/>
    </w:r>
    <w:r w:rsidRPr="00CC740F">
      <w:rPr>
        <w:rFonts w:ascii="Gill Sans MT" w:hAnsi="Gill Sans MT"/>
        <w:szCs w:val="22"/>
      </w:rPr>
      <w:instrText xml:space="preserve"> PAGE </w:instrText>
    </w:r>
    <w:r w:rsidRPr="00CC740F">
      <w:rPr>
        <w:rFonts w:ascii="Gill Sans MT" w:hAnsi="Gill Sans MT"/>
        <w:szCs w:val="22"/>
      </w:rPr>
      <w:fldChar w:fldCharType="separate"/>
    </w:r>
    <w:r w:rsidR="00CC740F">
      <w:rPr>
        <w:rFonts w:ascii="Gill Sans MT" w:hAnsi="Gill Sans MT"/>
        <w:noProof/>
        <w:szCs w:val="22"/>
      </w:rPr>
      <w:t>2</w:t>
    </w:r>
    <w:r w:rsidRPr="00CC740F">
      <w:rPr>
        <w:rFonts w:ascii="Gill Sans MT" w:hAnsi="Gill Sans MT"/>
        <w:szCs w:val="22"/>
      </w:rPr>
      <w:fldChar w:fldCharType="end"/>
    </w:r>
    <w:r w:rsidRPr="00CC740F">
      <w:rPr>
        <w:rFonts w:ascii="Gill Sans MT" w:hAnsi="Gill Sans MT"/>
        <w:szCs w:val="22"/>
      </w:rPr>
      <w:t xml:space="preserve"> of </w:t>
    </w:r>
    <w:r w:rsidRPr="00CC740F">
      <w:rPr>
        <w:rFonts w:ascii="Gill Sans MT" w:hAnsi="Gill Sans MT"/>
        <w:szCs w:val="22"/>
      </w:rPr>
      <w:fldChar w:fldCharType="begin"/>
    </w:r>
    <w:r w:rsidRPr="00CC740F">
      <w:rPr>
        <w:rFonts w:ascii="Gill Sans MT" w:hAnsi="Gill Sans MT"/>
        <w:szCs w:val="22"/>
      </w:rPr>
      <w:instrText xml:space="preserve"> NUMPAGES  </w:instrText>
    </w:r>
    <w:r w:rsidRPr="00CC740F">
      <w:rPr>
        <w:rFonts w:ascii="Gill Sans MT" w:hAnsi="Gill Sans MT"/>
        <w:szCs w:val="22"/>
      </w:rPr>
      <w:fldChar w:fldCharType="separate"/>
    </w:r>
    <w:r w:rsidR="00CC740F">
      <w:rPr>
        <w:rFonts w:ascii="Gill Sans MT" w:hAnsi="Gill Sans MT"/>
        <w:noProof/>
        <w:szCs w:val="22"/>
      </w:rPr>
      <w:t>9</w:t>
    </w:r>
    <w:r w:rsidRPr="00CC740F">
      <w:rPr>
        <w:rFonts w:ascii="Gill Sans MT" w:hAnsi="Gill Sans MT"/>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4CB" w:rsidRDefault="009174CB" w:rsidP="0082265C">
      <w:r>
        <w:separator/>
      </w:r>
    </w:p>
  </w:footnote>
  <w:footnote w:type="continuationSeparator" w:id="0">
    <w:p w:rsidR="009174CB" w:rsidRDefault="009174CB" w:rsidP="00822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623"/>
    <w:multiLevelType w:val="hybridMultilevel"/>
    <w:tmpl w:val="D910F3F2"/>
    <w:lvl w:ilvl="0" w:tplc="E8886E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D7682"/>
    <w:multiLevelType w:val="hybridMultilevel"/>
    <w:tmpl w:val="28A0DE7C"/>
    <w:lvl w:ilvl="0" w:tplc="E8886EAA">
      <w:start w:val="1"/>
      <w:numFmt w:val="lowerRoman"/>
      <w:lvlText w:val="(%1)"/>
      <w:lvlJc w:val="right"/>
      <w:pPr>
        <w:ind w:left="1440" w:hanging="360"/>
      </w:pPr>
      <w:rPr>
        <w:rFonts w:hint="default"/>
      </w:rPr>
    </w:lvl>
    <w:lvl w:ilvl="1" w:tplc="E8886EAA">
      <w:start w:val="1"/>
      <w:numFmt w:val="lowerRoman"/>
      <w:lvlText w:val="(%2)"/>
      <w:lvlJc w:val="right"/>
      <w:pPr>
        <w:ind w:left="2160" w:hanging="360"/>
      </w:pPr>
      <w:rPr>
        <w:rFonts w:hint="default"/>
      </w:rPr>
    </w:lvl>
    <w:lvl w:ilvl="2" w:tplc="B3DA54B6">
      <w:start w:val="1"/>
      <w:numFmt w:val="lowerLetter"/>
      <w:lvlText w:val="%3)"/>
      <w:lvlJc w:val="left"/>
      <w:pPr>
        <w:ind w:left="3420" w:hanging="72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CD34B1C"/>
    <w:multiLevelType w:val="hybridMultilevel"/>
    <w:tmpl w:val="30B628F2"/>
    <w:lvl w:ilvl="0" w:tplc="E8886EAA">
      <w:start w:val="1"/>
      <w:numFmt w:val="lowerRoman"/>
      <w:lvlText w:val="(%1)"/>
      <w:lvlJc w:val="righ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4334CCC"/>
    <w:multiLevelType w:val="hybridMultilevel"/>
    <w:tmpl w:val="089EDE9A"/>
    <w:lvl w:ilvl="0" w:tplc="BAF4A4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BAF4A43C">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BEA4A9C"/>
    <w:multiLevelType w:val="hybridMultilevel"/>
    <w:tmpl w:val="FE9E97A4"/>
    <w:lvl w:ilvl="0" w:tplc="E5C2C57E">
      <w:start w:val="1"/>
      <w:numFmt w:val="lowerRoman"/>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5">
    <w:nsid w:val="47553F24"/>
    <w:multiLevelType w:val="hybridMultilevel"/>
    <w:tmpl w:val="181084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5DE844B6"/>
    <w:multiLevelType w:val="multilevel"/>
    <w:tmpl w:val="F5BE1808"/>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191370"/>
    <w:multiLevelType w:val="hybridMultilevel"/>
    <w:tmpl w:val="5C58F356"/>
    <w:lvl w:ilvl="0">
      <w:start w:val="1"/>
      <w:numFmt w:val="lowerRoman"/>
      <w:lvlText w:val="(%1)"/>
      <w:lvlJc w:val="right"/>
      <w:pPr>
        <w:ind w:left="720" w:hanging="360"/>
      </w:pPr>
      <w:rPr>
        <w:rFonts w:hint="default"/>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526FC5"/>
    <w:multiLevelType w:val="hybridMultilevel"/>
    <w:tmpl w:val="30B628F2"/>
    <w:lvl w:ilvl="0" w:tplc="E8886EAA">
      <w:start w:val="1"/>
      <w:numFmt w:val="lowerRoman"/>
      <w:lvlText w:val="(%1)"/>
      <w:lvlJc w:val="right"/>
      <w:pPr>
        <w:ind w:left="720" w:hanging="360"/>
      </w:pPr>
      <w:rPr>
        <w:rFonts w:hint="default"/>
      </w:rPr>
    </w:lvl>
    <w:lvl w:ilvl="1" w:tplc="C25E25BC"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7"/>
  </w:num>
  <w:num w:numId="6">
    <w:abstractNumId w:val="1"/>
  </w:num>
  <w:num w:numId="7">
    <w:abstractNumId w:val="3"/>
  </w:num>
  <w:num w:numId="8">
    <w:abstractNumId w:val="5"/>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E71CE"/>
    <w:rsid w:val="0006797E"/>
    <w:rsid w:val="000A3D09"/>
    <w:rsid w:val="001E368F"/>
    <w:rsid w:val="002E71CE"/>
    <w:rsid w:val="00483F57"/>
    <w:rsid w:val="00491566"/>
    <w:rsid w:val="005606B1"/>
    <w:rsid w:val="00563F0A"/>
    <w:rsid w:val="005C6231"/>
    <w:rsid w:val="005F1800"/>
    <w:rsid w:val="006D749A"/>
    <w:rsid w:val="0077068F"/>
    <w:rsid w:val="0082265C"/>
    <w:rsid w:val="008B5FCB"/>
    <w:rsid w:val="009174CB"/>
    <w:rsid w:val="0092161F"/>
    <w:rsid w:val="00954A59"/>
    <w:rsid w:val="00B20B32"/>
    <w:rsid w:val="00C22035"/>
    <w:rsid w:val="00CC740F"/>
    <w:rsid w:val="00D63CDF"/>
    <w:rsid w:val="00D656DE"/>
    <w:rsid w:val="00E8633E"/>
    <w:rsid w:val="00FC3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CE"/>
    <w:pPr>
      <w:spacing w:after="0" w:line="240" w:lineRule="auto"/>
    </w:pPr>
    <w:rPr>
      <w:rFonts w:ascii="Book Antiqua" w:eastAsia="Times New Roman" w:hAnsi="Book Antiqua" w:cs="Times New Roman"/>
      <w:szCs w:val="20"/>
      <w:lang w:eastAsia="en-GB"/>
    </w:rPr>
  </w:style>
  <w:style w:type="paragraph" w:styleId="Heading1">
    <w:name w:val="heading 1"/>
    <w:basedOn w:val="Normal"/>
    <w:next w:val="Normal"/>
    <w:link w:val="Heading1Char"/>
    <w:qFormat/>
    <w:rsid w:val="002E71CE"/>
    <w:pPr>
      <w:keepNext/>
      <w:jc w:val="center"/>
      <w:outlineLvl w:val="0"/>
    </w:pPr>
    <w:rPr>
      <w:b/>
      <w:sz w:val="40"/>
    </w:rPr>
  </w:style>
  <w:style w:type="paragraph" w:styleId="Heading2">
    <w:name w:val="heading 2"/>
    <w:basedOn w:val="Normal"/>
    <w:next w:val="Normal"/>
    <w:link w:val="Heading2Char"/>
    <w:unhideWhenUsed/>
    <w:qFormat/>
    <w:rsid w:val="00483F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83F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740F"/>
    <w:pPr>
      <w:keepNext/>
      <w:tabs>
        <w:tab w:val="num" w:pos="0"/>
      </w:tabs>
      <w:ind w:left="864" w:hanging="864"/>
      <w:outlineLvl w:val="3"/>
    </w:pPr>
    <w:rPr>
      <w:rFonts w:ascii="Gill Sans MT" w:hAnsi="Gill Sans MT"/>
      <w:sz w:val="32"/>
      <w:lang w:eastAsia="en-US"/>
    </w:rPr>
  </w:style>
  <w:style w:type="paragraph" w:styleId="Heading5">
    <w:name w:val="heading 5"/>
    <w:basedOn w:val="Normal"/>
    <w:next w:val="Normal"/>
    <w:link w:val="Heading5Char"/>
    <w:qFormat/>
    <w:rsid w:val="00CC740F"/>
    <w:pPr>
      <w:keepNext/>
      <w:tabs>
        <w:tab w:val="num" w:pos="0"/>
      </w:tabs>
      <w:ind w:left="1008" w:hanging="1008"/>
      <w:outlineLvl w:val="4"/>
    </w:pPr>
    <w:rPr>
      <w:rFonts w:ascii="Gill Sans MT" w:hAnsi="Gill Sans MT"/>
      <w:u w:val="single"/>
      <w:lang w:eastAsia="en-US"/>
    </w:rPr>
  </w:style>
  <w:style w:type="paragraph" w:styleId="Heading6">
    <w:name w:val="heading 6"/>
    <w:basedOn w:val="Normal"/>
    <w:next w:val="Normal"/>
    <w:link w:val="Heading6Char"/>
    <w:qFormat/>
    <w:rsid w:val="00CC740F"/>
    <w:pPr>
      <w:keepNext/>
      <w:tabs>
        <w:tab w:val="num" w:pos="0"/>
      </w:tabs>
      <w:ind w:left="1152" w:hanging="1152"/>
      <w:jc w:val="center"/>
      <w:outlineLvl w:val="5"/>
    </w:pPr>
    <w:rPr>
      <w:rFonts w:ascii="Gill Sans MT" w:hAnsi="Gill Sans MT"/>
      <w:b/>
      <w:sz w:val="28"/>
      <w:lang w:eastAsia="en-US"/>
    </w:rPr>
  </w:style>
  <w:style w:type="paragraph" w:styleId="Heading7">
    <w:name w:val="heading 7"/>
    <w:basedOn w:val="Normal"/>
    <w:next w:val="Normal"/>
    <w:link w:val="Heading7Char"/>
    <w:qFormat/>
    <w:rsid w:val="00CC740F"/>
    <w:pPr>
      <w:keepNext/>
      <w:tabs>
        <w:tab w:val="num" w:pos="0"/>
      </w:tabs>
      <w:ind w:left="1296" w:hanging="1296"/>
      <w:outlineLvl w:val="6"/>
    </w:pPr>
    <w:rPr>
      <w:rFonts w:ascii="Arial" w:hAnsi="Arial"/>
      <w:b/>
      <w:color w:val="000000"/>
      <w:lang w:eastAsia="en-US"/>
    </w:rPr>
  </w:style>
  <w:style w:type="paragraph" w:styleId="Heading8">
    <w:name w:val="heading 8"/>
    <w:basedOn w:val="Normal"/>
    <w:next w:val="Normal"/>
    <w:link w:val="Heading8Char"/>
    <w:qFormat/>
    <w:rsid w:val="00CC740F"/>
    <w:pPr>
      <w:tabs>
        <w:tab w:val="num" w:pos="0"/>
      </w:tabs>
      <w:spacing w:before="240" w:after="60"/>
      <w:ind w:left="1440" w:hanging="1440"/>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CC740F"/>
    <w:pPr>
      <w:tabs>
        <w:tab w:val="num" w:pos="0"/>
      </w:tabs>
      <w:spacing w:before="240" w:after="60"/>
      <w:ind w:left="1584" w:hanging="1584"/>
      <w:outlineLvl w:val="8"/>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1CE"/>
    <w:rPr>
      <w:rFonts w:ascii="Book Antiqua" w:eastAsia="Times New Roman" w:hAnsi="Book Antiqua" w:cs="Times New Roman"/>
      <w:b/>
      <w:sz w:val="40"/>
      <w:szCs w:val="20"/>
      <w:lang w:eastAsia="en-GB"/>
    </w:rPr>
  </w:style>
  <w:style w:type="paragraph" w:styleId="Header">
    <w:name w:val="header"/>
    <w:basedOn w:val="Normal"/>
    <w:link w:val="HeaderChar"/>
    <w:semiHidden/>
    <w:rsid w:val="002E71CE"/>
    <w:pPr>
      <w:tabs>
        <w:tab w:val="center" w:pos="4819"/>
        <w:tab w:val="right" w:pos="9071"/>
      </w:tabs>
      <w:overflowPunct w:val="0"/>
      <w:autoSpaceDE w:val="0"/>
      <w:autoSpaceDN w:val="0"/>
      <w:adjustRightInd w:val="0"/>
      <w:textAlignment w:val="baseline"/>
    </w:pPr>
    <w:rPr>
      <w:sz w:val="24"/>
    </w:rPr>
  </w:style>
  <w:style w:type="character" w:customStyle="1" w:styleId="HeaderChar">
    <w:name w:val="Header Char"/>
    <w:basedOn w:val="DefaultParagraphFont"/>
    <w:link w:val="Header"/>
    <w:semiHidden/>
    <w:rsid w:val="002E71CE"/>
    <w:rPr>
      <w:rFonts w:ascii="Book Antiqua" w:eastAsia="Times New Roman" w:hAnsi="Book Antiqua" w:cs="Times New Roman"/>
      <w:sz w:val="24"/>
      <w:szCs w:val="20"/>
      <w:lang w:eastAsia="en-GB"/>
    </w:rPr>
  </w:style>
  <w:style w:type="paragraph" w:styleId="Footer">
    <w:name w:val="footer"/>
    <w:basedOn w:val="Normal"/>
    <w:link w:val="FooterChar"/>
    <w:uiPriority w:val="99"/>
    <w:rsid w:val="002E71CE"/>
    <w:pPr>
      <w:tabs>
        <w:tab w:val="center" w:pos="4153"/>
        <w:tab w:val="right" w:pos="8306"/>
      </w:tabs>
    </w:pPr>
  </w:style>
  <w:style w:type="character" w:customStyle="1" w:styleId="FooterChar">
    <w:name w:val="Footer Char"/>
    <w:basedOn w:val="DefaultParagraphFont"/>
    <w:link w:val="Footer"/>
    <w:uiPriority w:val="99"/>
    <w:rsid w:val="002E71CE"/>
    <w:rPr>
      <w:rFonts w:ascii="Book Antiqua" w:eastAsia="Times New Roman" w:hAnsi="Book Antiqua" w:cs="Times New Roman"/>
      <w:szCs w:val="20"/>
      <w:lang w:eastAsia="en-GB"/>
    </w:rPr>
  </w:style>
  <w:style w:type="character" w:styleId="Hyperlink">
    <w:name w:val="Hyperlink"/>
    <w:basedOn w:val="DefaultParagraphFont"/>
    <w:uiPriority w:val="99"/>
    <w:unhideWhenUsed/>
    <w:rsid w:val="002E71CE"/>
    <w:rPr>
      <w:color w:val="0000FF"/>
      <w:u w:val="single"/>
    </w:rPr>
  </w:style>
  <w:style w:type="paragraph" w:styleId="TOC1">
    <w:name w:val="toc 1"/>
    <w:basedOn w:val="Normal"/>
    <w:next w:val="Normal"/>
    <w:autoRedefine/>
    <w:uiPriority w:val="39"/>
    <w:unhideWhenUsed/>
    <w:rsid w:val="002E71CE"/>
    <w:pPr>
      <w:spacing w:after="100"/>
    </w:pPr>
  </w:style>
  <w:style w:type="paragraph" w:styleId="ListParagraph">
    <w:name w:val="List Paragraph"/>
    <w:basedOn w:val="Normal"/>
    <w:uiPriority w:val="34"/>
    <w:qFormat/>
    <w:rsid w:val="002E71CE"/>
    <w:pPr>
      <w:ind w:left="720"/>
      <w:contextualSpacing/>
    </w:pPr>
  </w:style>
  <w:style w:type="paragraph" w:styleId="BalloonText">
    <w:name w:val="Balloon Text"/>
    <w:basedOn w:val="Normal"/>
    <w:link w:val="BalloonTextChar"/>
    <w:uiPriority w:val="99"/>
    <w:semiHidden/>
    <w:unhideWhenUsed/>
    <w:rsid w:val="002E71CE"/>
    <w:rPr>
      <w:rFonts w:ascii="Tahoma" w:hAnsi="Tahoma" w:cs="Tahoma"/>
      <w:sz w:val="16"/>
      <w:szCs w:val="16"/>
    </w:rPr>
  </w:style>
  <w:style w:type="character" w:customStyle="1" w:styleId="BalloonTextChar">
    <w:name w:val="Balloon Text Char"/>
    <w:basedOn w:val="DefaultParagraphFont"/>
    <w:link w:val="BalloonText"/>
    <w:uiPriority w:val="99"/>
    <w:semiHidden/>
    <w:rsid w:val="002E71CE"/>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483F57"/>
    <w:rPr>
      <w:rFonts w:asciiTheme="majorHAnsi" w:eastAsiaTheme="majorEastAsia" w:hAnsiTheme="majorHAnsi" w:cstheme="majorBidi"/>
      <w:b/>
      <w:bCs/>
      <w:color w:val="4F81BD" w:themeColor="accent1"/>
      <w:sz w:val="26"/>
      <w:szCs w:val="26"/>
      <w:lang w:eastAsia="en-GB"/>
    </w:rPr>
  </w:style>
  <w:style w:type="paragraph" w:customStyle="1" w:styleId="Style1">
    <w:name w:val="Style1"/>
    <w:basedOn w:val="Normal"/>
    <w:link w:val="Style1Char"/>
    <w:qFormat/>
    <w:rsid w:val="00483F57"/>
    <w:pPr>
      <w:numPr>
        <w:numId w:val="1"/>
      </w:numPr>
      <w:jc w:val="both"/>
    </w:pPr>
    <w:rPr>
      <w:rFonts w:ascii="Gill Sans MT" w:hAnsi="Gill Sans MT"/>
      <w:b/>
      <w:sz w:val="24"/>
      <w:szCs w:val="24"/>
    </w:rPr>
  </w:style>
  <w:style w:type="character" w:customStyle="1" w:styleId="Heading3Char">
    <w:name w:val="Heading 3 Char"/>
    <w:basedOn w:val="DefaultParagraphFont"/>
    <w:link w:val="Heading3"/>
    <w:uiPriority w:val="9"/>
    <w:semiHidden/>
    <w:rsid w:val="00483F57"/>
    <w:rPr>
      <w:rFonts w:asciiTheme="majorHAnsi" w:eastAsiaTheme="majorEastAsia" w:hAnsiTheme="majorHAnsi" w:cstheme="majorBidi"/>
      <w:b/>
      <w:bCs/>
      <w:color w:val="4F81BD" w:themeColor="accent1"/>
      <w:szCs w:val="20"/>
      <w:lang w:eastAsia="en-GB"/>
    </w:rPr>
  </w:style>
  <w:style w:type="character" w:customStyle="1" w:styleId="Style1Char">
    <w:name w:val="Style1 Char"/>
    <w:basedOn w:val="DefaultParagraphFont"/>
    <w:link w:val="Style1"/>
    <w:rsid w:val="00483F57"/>
    <w:rPr>
      <w:rFonts w:ascii="Gill Sans MT" w:eastAsia="Times New Roman" w:hAnsi="Gill Sans MT" w:cs="Times New Roman"/>
      <w:b/>
      <w:sz w:val="24"/>
      <w:szCs w:val="24"/>
      <w:lang w:eastAsia="en-GB"/>
    </w:rPr>
  </w:style>
  <w:style w:type="character" w:styleId="CommentReference">
    <w:name w:val="annotation reference"/>
    <w:basedOn w:val="DefaultParagraphFont"/>
    <w:uiPriority w:val="99"/>
    <w:semiHidden/>
    <w:unhideWhenUsed/>
    <w:rsid w:val="00CC740F"/>
    <w:rPr>
      <w:sz w:val="16"/>
      <w:szCs w:val="16"/>
    </w:rPr>
  </w:style>
  <w:style w:type="paragraph" w:styleId="CommentText">
    <w:name w:val="annotation text"/>
    <w:basedOn w:val="Normal"/>
    <w:link w:val="CommentTextChar"/>
    <w:uiPriority w:val="99"/>
    <w:semiHidden/>
    <w:unhideWhenUsed/>
    <w:rsid w:val="00CC740F"/>
    <w:rPr>
      <w:rFonts w:ascii="Times New Roman" w:hAnsi="Times New Roman"/>
      <w:sz w:val="20"/>
      <w:lang w:eastAsia="en-US"/>
    </w:rPr>
  </w:style>
  <w:style w:type="character" w:customStyle="1" w:styleId="CommentTextChar">
    <w:name w:val="Comment Text Char"/>
    <w:basedOn w:val="DefaultParagraphFont"/>
    <w:link w:val="CommentText"/>
    <w:uiPriority w:val="99"/>
    <w:semiHidden/>
    <w:rsid w:val="00CC740F"/>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CC740F"/>
    <w:rPr>
      <w:rFonts w:ascii="Gill Sans MT" w:eastAsia="Times New Roman" w:hAnsi="Gill Sans MT" w:cs="Times New Roman"/>
      <w:sz w:val="32"/>
      <w:szCs w:val="20"/>
    </w:rPr>
  </w:style>
  <w:style w:type="character" w:customStyle="1" w:styleId="Heading5Char">
    <w:name w:val="Heading 5 Char"/>
    <w:basedOn w:val="DefaultParagraphFont"/>
    <w:link w:val="Heading5"/>
    <w:rsid w:val="00CC740F"/>
    <w:rPr>
      <w:rFonts w:ascii="Gill Sans MT" w:eastAsia="Times New Roman" w:hAnsi="Gill Sans MT" w:cs="Times New Roman"/>
      <w:szCs w:val="20"/>
      <w:u w:val="single"/>
    </w:rPr>
  </w:style>
  <w:style w:type="character" w:customStyle="1" w:styleId="Heading6Char">
    <w:name w:val="Heading 6 Char"/>
    <w:basedOn w:val="DefaultParagraphFont"/>
    <w:link w:val="Heading6"/>
    <w:rsid w:val="00CC740F"/>
    <w:rPr>
      <w:rFonts w:ascii="Gill Sans MT" w:eastAsia="Times New Roman" w:hAnsi="Gill Sans MT" w:cs="Times New Roman"/>
      <w:b/>
      <w:sz w:val="28"/>
      <w:szCs w:val="20"/>
    </w:rPr>
  </w:style>
  <w:style w:type="character" w:customStyle="1" w:styleId="Heading7Char">
    <w:name w:val="Heading 7 Char"/>
    <w:basedOn w:val="DefaultParagraphFont"/>
    <w:link w:val="Heading7"/>
    <w:rsid w:val="00CC740F"/>
    <w:rPr>
      <w:rFonts w:ascii="Arial" w:eastAsia="Times New Roman" w:hAnsi="Arial" w:cs="Times New Roman"/>
      <w:b/>
      <w:color w:val="000000"/>
      <w:szCs w:val="20"/>
    </w:rPr>
  </w:style>
  <w:style w:type="character" w:customStyle="1" w:styleId="Heading8Char">
    <w:name w:val="Heading 8 Char"/>
    <w:basedOn w:val="DefaultParagraphFont"/>
    <w:link w:val="Heading8"/>
    <w:rsid w:val="00CC740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740F"/>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oyalparks.org.uk/about-us/procurement" TargetMode="External"/><Relationship Id="rId4" Type="http://schemas.openxmlformats.org/officeDocument/2006/relationships/settings" Target="settings.xml"/><Relationship Id="rId9" Type="http://schemas.openxmlformats.org/officeDocument/2006/relationships/hyperlink" Target="mailto:procurement@royalpark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4FE0A-7C20-41B1-A2AE-E0E92E50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amainwaring</dc:creator>
  <cp:lastModifiedBy>pberry</cp:lastModifiedBy>
  <cp:revision>3</cp:revision>
  <dcterms:created xsi:type="dcterms:W3CDTF">2016-07-20T16:05:00Z</dcterms:created>
  <dcterms:modified xsi:type="dcterms:W3CDTF">2016-08-01T16:25:00Z</dcterms:modified>
</cp:coreProperties>
</file>