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FB" w:rsidRDefault="006802E5" w:rsidP="005A7C21">
      <w:pPr>
        <w:spacing w:before="100" w:beforeAutospacing="1" w:after="60"/>
        <w:jc w:val="right"/>
        <w:rPr>
          <w:rFonts w:cs="Arial"/>
          <w:b/>
          <w:color w:val="FFFFFF" w:themeColor="background1"/>
          <w:sz w:val="56"/>
        </w:rPr>
      </w:pPr>
      <w:r>
        <w:rPr>
          <w:noProof/>
          <w:lang w:eastAsia="en-GB"/>
        </w:rPr>
        <w:drawing>
          <wp:inline distT="0" distB="0" distL="0" distR="0" wp14:anchorId="4E77F666" wp14:editId="6B348FA7">
            <wp:extent cx="2854996" cy="1000125"/>
            <wp:effectExtent l="0" t="0" r="2540" b="0"/>
            <wp:docPr id="1" name="Picture 1" descr="https://biglotteryfund.org.uk/-/media/Images/Logos/PNGs/BBO-grantholder-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glotteryfund.org.uk/-/media/Images/Logos/PNGs/BBO-grantholder-lock-u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9921" cy="1001850"/>
                    </a:xfrm>
                    <a:prstGeom prst="rect">
                      <a:avLst/>
                    </a:prstGeom>
                    <a:noFill/>
                    <a:ln>
                      <a:noFill/>
                    </a:ln>
                  </pic:spPr>
                </pic:pic>
              </a:graphicData>
            </a:graphic>
          </wp:inline>
        </w:drawing>
      </w:r>
      <w:r w:rsidR="00FE30FB" w:rsidRPr="00BD4CF7">
        <w:rPr>
          <w:rFonts w:cs="Arial"/>
          <w:b/>
          <w:color w:val="FFFFFF" w:themeColor="background1"/>
          <w:sz w:val="56"/>
        </w:rPr>
        <w:t>B</w:t>
      </w:r>
      <w:r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proofErr w:type="spellStart"/>
      <w:r w:rsidR="00FE30FB" w:rsidRPr="00BD4CF7">
        <w:rPr>
          <w:rFonts w:cs="Arial"/>
          <w:b/>
          <w:color w:val="FFFFFF" w:themeColor="background1"/>
          <w:sz w:val="56"/>
        </w:rPr>
        <w:t>ildi</w:t>
      </w:r>
      <w:proofErr w:type="spellEnd"/>
      <w:r>
        <w:rPr>
          <w:rFonts w:cs="Arial"/>
          <w:b/>
          <w:noProof/>
          <w:color w:val="FFFFFF" w:themeColor="background1"/>
          <w:sz w:val="56"/>
          <w:lang w:eastAsia="en-GB"/>
        </w:rPr>
        <w:drawing>
          <wp:inline distT="0" distB="0" distL="0" distR="0" wp14:anchorId="69EB5B15" wp14:editId="05122DB8">
            <wp:extent cx="16954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160"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proofErr w:type="spellStart"/>
      <w:r w:rsidRPr="00FE30FB">
        <w:rPr>
          <w:rFonts w:cs="Arial"/>
          <w:b/>
          <w:color w:val="DEA900"/>
          <w:sz w:val="72"/>
          <w:szCs w:val="72"/>
        </w:rPr>
        <w:t>Opportunites</w:t>
      </w:r>
      <w:proofErr w:type="spellEnd"/>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roofErr w:type="spellStart"/>
      <w:r w:rsidR="00E573FE">
        <w:rPr>
          <w:rFonts w:cs="Arial"/>
          <w:b/>
          <w:color w:val="FFFFFF" w:themeColor="background1"/>
          <w:sz w:val="56"/>
        </w:rPr>
        <w:t>uilding</w:t>
      </w:r>
      <w:proofErr w:type="spellEnd"/>
      <w:r w:rsidR="00E573FE">
        <w:rPr>
          <w:rFonts w:cs="Arial"/>
          <w:b/>
          <w:color w:val="FFFFFF" w:themeColor="background1"/>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Default="001D5A66" w:rsidP="00C64D47">
      <w:pPr>
        <w:spacing w:after="200" w:line="276" w:lineRule="auto"/>
        <w:rPr>
          <w:rFonts w:cs="Arial"/>
          <w:color w:val="000000"/>
          <w:sz w:val="22"/>
        </w:rPr>
      </w:pPr>
      <w:r w:rsidRPr="001D5A66">
        <w:rPr>
          <w:rFonts w:cs="Arial"/>
          <w:color w:val="000000"/>
          <w:sz w:val="22"/>
        </w:rPr>
        <w:t xml:space="preserve">Building Better Opportunities </w:t>
      </w:r>
      <w:r w:rsidR="00FD5D68">
        <w:rPr>
          <w:rFonts w:cs="Arial"/>
          <w:color w:val="000000"/>
          <w:sz w:val="22"/>
        </w:rPr>
        <w:t xml:space="preserve">(BBO) </w:t>
      </w:r>
      <w:r w:rsidR="00E7074E">
        <w:rPr>
          <w:rFonts w:cs="Arial"/>
          <w:color w:val="000000"/>
          <w:sz w:val="22"/>
        </w:rPr>
        <w:t xml:space="preserve">is a </w:t>
      </w:r>
      <w:r w:rsidR="00403BE9">
        <w:rPr>
          <w:rFonts w:cs="Arial"/>
          <w:color w:val="000000"/>
          <w:sz w:val="22"/>
        </w:rPr>
        <w:t xml:space="preserve">multi-million pound funding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Big Lottery Fund to tackle poverty and social exclusion faced by the most d</w:t>
      </w:r>
      <w:r w:rsidR="001A533E">
        <w:rPr>
          <w:rFonts w:cs="Arial"/>
          <w:color w:val="000000"/>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912716">
      <w:pPr>
        <w:spacing w:after="200" w:line="276" w:lineRule="auto"/>
        <w:rPr>
          <w:rFonts w:cs="Arial"/>
          <w:b/>
          <w:color w:val="DEA900"/>
          <w:sz w:val="28"/>
        </w:rPr>
      </w:pPr>
      <w:r>
        <w:rPr>
          <w:rFonts w:cs="Arial"/>
          <w:b/>
          <w:color w:val="DEA900"/>
          <w:sz w:val="28"/>
        </w:rPr>
        <w:t xml:space="preserve">Partner With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lastRenderedPageBreak/>
        <w:t>Who are we looking for?</w:t>
      </w:r>
    </w:p>
    <w:p w:rsidR="003E214B" w:rsidRPr="003E214B" w:rsidRDefault="003E214B" w:rsidP="003E214B">
      <w:pPr>
        <w:autoSpaceDE w:val="0"/>
        <w:autoSpaceDN w:val="0"/>
        <w:adjustRightInd w:val="0"/>
        <w:rPr>
          <w:rFonts w:cs="Arial"/>
          <w:color w:val="000000"/>
          <w:sz w:val="22"/>
        </w:rPr>
      </w:pPr>
      <w:r w:rsidRPr="003E214B">
        <w:rPr>
          <w:rFonts w:cs="Arial"/>
          <w:sz w:val="22"/>
        </w:rPr>
        <w:t xml:space="preserve">We are seeking </w:t>
      </w:r>
      <w:proofErr w:type="spellStart"/>
      <w:r w:rsidRPr="003E214B">
        <w:rPr>
          <w:rFonts w:cs="Arial"/>
          <w:color w:val="000000"/>
          <w:sz w:val="22"/>
        </w:rPr>
        <w:t>seeking</w:t>
      </w:r>
      <w:proofErr w:type="spellEnd"/>
      <w:r w:rsidRPr="003E214B">
        <w:rPr>
          <w:rFonts w:cs="Arial"/>
          <w:color w:val="000000"/>
          <w:sz w:val="22"/>
        </w:rPr>
        <w:t xml:space="preserve"> two organisations to join </w:t>
      </w:r>
      <w:r>
        <w:rPr>
          <w:rFonts w:cs="Arial"/>
          <w:color w:val="000000"/>
          <w:sz w:val="22"/>
        </w:rPr>
        <w:t xml:space="preserve">our </w:t>
      </w:r>
      <w:r w:rsidRPr="003E214B">
        <w:rPr>
          <w:rFonts w:cs="Arial"/>
          <w:color w:val="000000"/>
          <w:sz w:val="22"/>
        </w:rPr>
        <w:t>existing partners to deliver the Building Better Opportunities programme in Staffordshire. The programme involves helping those who are unemployed, but</w:t>
      </w:r>
      <w:r>
        <w:rPr>
          <w:rFonts w:cs="Arial"/>
          <w:color w:val="000000"/>
          <w:sz w:val="22"/>
        </w:rPr>
        <w:t xml:space="preserve"> </w:t>
      </w:r>
      <w:r w:rsidRPr="003E214B">
        <w:rPr>
          <w:rFonts w:cs="Arial"/>
          <w:color w:val="000000"/>
          <w:sz w:val="22"/>
        </w:rPr>
        <w:t>want to get back into work, prepare for work, make the most of their skills and abilities and provide support to</w:t>
      </w:r>
      <w:r>
        <w:rPr>
          <w:rFonts w:cs="Arial"/>
          <w:color w:val="000000"/>
          <w:sz w:val="22"/>
        </w:rPr>
        <w:t xml:space="preserve"> </w:t>
      </w:r>
      <w:r w:rsidRPr="003E214B">
        <w:rPr>
          <w:rFonts w:cs="Arial"/>
          <w:color w:val="000000"/>
          <w:sz w:val="22"/>
        </w:rPr>
        <w:t>overcome any barriers by offering a variety of services tailored to individual needs. The programme will have a</w:t>
      </w:r>
      <w:r>
        <w:rPr>
          <w:rFonts w:cs="Arial"/>
          <w:color w:val="000000"/>
          <w:sz w:val="22"/>
        </w:rPr>
        <w:t xml:space="preserve"> </w:t>
      </w:r>
      <w:r w:rsidRPr="003E214B">
        <w:rPr>
          <w:rFonts w:cs="Arial"/>
          <w:color w:val="000000"/>
          <w:sz w:val="22"/>
        </w:rPr>
        <w:t>specific focus on people who are most at risk of social exclusion. This includes, but is not limited to people who</w:t>
      </w:r>
      <w:r>
        <w:rPr>
          <w:rFonts w:cs="Arial"/>
          <w:color w:val="000000"/>
          <w:sz w:val="22"/>
        </w:rPr>
        <w:t xml:space="preserve"> </w:t>
      </w:r>
      <w:r w:rsidRPr="003E214B">
        <w:rPr>
          <w:rFonts w:cs="Arial"/>
          <w:color w:val="000000"/>
          <w:sz w:val="22"/>
        </w:rPr>
        <w:t>are 5</w:t>
      </w:r>
      <w:bookmarkStart w:id="0" w:name="_GoBack"/>
      <w:bookmarkEnd w:id="0"/>
      <w:r w:rsidRPr="003E214B">
        <w:rPr>
          <w:rFonts w:cs="Arial"/>
          <w:color w:val="000000"/>
          <w:sz w:val="22"/>
        </w:rPr>
        <w:t>0 or older, people living in areas of high unemployment, people from BAME communities, people living in</w:t>
      </w:r>
      <w:r>
        <w:rPr>
          <w:rFonts w:cs="Arial"/>
          <w:color w:val="000000"/>
          <w:sz w:val="22"/>
        </w:rPr>
        <w:t xml:space="preserve"> </w:t>
      </w:r>
      <w:r w:rsidRPr="003E214B">
        <w:rPr>
          <w:rFonts w:cs="Arial"/>
          <w:color w:val="000000"/>
          <w:sz w:val="22"/>
        </w:rPr>
        <w:t>single-adult households and people with caring responsibilities.</w:t>
      </w:r>
    </w:p>
    <w:p w:rsidR="003E214B" w:rsidRDefault="003E214B" w:rsidP="00612B87">
      <w:pPr>
        <w:rPr>
          <w:rFonts w:ascii="Liberation Sans" w:hAnsi="Liberation Sans" w:cs="Liberation Sans"/>
          <w:color w:val="000000"/>
          <w:sz w:val="20"/>
          <w:szCs w:val="20"/>
        </w:rPr>
      </w:pPr>
    </w:p>
    <w:p w:rsidR="00612B87" w:rsidRPr="00612B87" w:rsidRDefault="00612B87" w:rsidP="00612B87">
      <w:pPr>
        <w:rPr>
          <w:sz w:val="22"/>
        </w:rPr>
      </w:pPr>
      <w:r w:rsidRPr="00C64D47">
        <w:rPr>
          <w:sz w:val="22"/>
        </w:rPr>
        <w:t>Projects must be completed by the 31</w:t>
      </w:r>
      <w:r w:rsidRPr="00C64D47">
        <w:rPr>
          <w:sz w:val="22"/>
          <w:vertAlign w:val="superscript"/>
        </w:rPr>
        <w:t>st</w:t>
      </w:r>
      <w:r w:rsidRPr="00C64D47">
        <w:rPr>
          <w:sz w:val="22"/>
        </w:rPr>
        <w:t xml:space="preserve"> December 2019. </w:t>
      </w:r>
      <w:r w:rsidRPr="00612B87">
        <w:rPr>
          <w:sz w:val="22"/>
        </w:rPr>
        <w:t>The maximum amount of funding available for each potential partner is £144,000</w:t>
      </w:r>
    </w:p>
    <w:p w:rsidR="00612B87" w:rsidRPr="00612B87" w:rsidRDefault="00612B87" w:rsidP="00612B87">
      <w:pPr>
        <w:rPr>
          <w:sz w:val="22"/>
        </w:rPr>
      </w:pPr>
    </w:p>
    <w:p w:rsidR="003E214B" w:rsidRDefault="00612B87" w:rsidP="00612B87">
      <w:pPr>
        <w:rPr>
          <w:sz w:val="22"/>
        </w:rPr>
      </w:pPr>
      <w:r w:rsidRPr="00612B87">
        <w:rPr>
          <w:sz w:val="22"/>
        </w:rPr>
        <w:t>We are inviting organisations who feel t</w:t>
      </w:r>
      <w:r w:rsidR="003E214B">
        <w:rPr>
          <w:sz w:val="22"/>
        </w:rPr>
        <w:t>hey can deliver community based:</w:t>
      </w:r>
    </w:p>
    <w:p w:rsidR="003E214B" w:rsidRPr="003E214B" w:rsidRDefault="003E214B" w:rsidP="00612B87">
      <w:pPr>
        <w:rPr>
          <w:i/>
          <w:sz w:val="22"/>
        </w:rPr>
      </w:pPr>
    </w:p>
    <w:p w:rsidR="003E214B" w:rsidRPr="00D60F61" w:rsidRDefault="00612B87" w:rsidP="00D60F61">
      <w:pPr>
        <w:pStyle w:val="ListParagraph"/>
        <w:numPr>
          <w:ilvl w:val="0"/>
          <w:numId w:val="45"/>
        </w:numPr>
        <w:tabs>
          <w:tab w:val="left" w:pos="7305"/>
        </w:tabs>
        <w:rPr>
          <w:b/>
          <w:i/>
        </w:rPr>
      </w:pPr>
      <w:r w:rsidRPr="00D60F61">
        <w:rPr>
          <w:b/>
          <w:i/>
          <w:sz w:val="22"/>
        </w:rPr>
        <w:t>skills development- related activities</w:t>
      </w:r>
      <w:r w:rsidR="003E214B" w:rsidRPr="00D60F61">
        <w:rPr>
          <w:b/>
          <w:i/>
          <w:sz w:val="22"/>
        </w:rPr>
        <w:t xml:space="preserve"> </w:t>
      </w:r>
    </w:p>
    <w:p w:rsidR="003E214B" w:rsidRDefault="00D60F61" w:rsidP="003E214B">
      <w:pPr>
        <w:pStyle w:val="ListParagraph"/>
        <w:tabs>
          <w:tab w:val="left" w:pos="7305"/>
        </w:tabs>
        <w:rPr>
          <w:b/>
          <w:i/>
        </w:rPr>
      </w:pPr>
      <w:r>
        <w:rPr>
          <w:b/>
          <w:i/>
        </w:rPr>
        <w:t xml:space="preserve">                                                            </w:t>
      </w:r>
      <w:r w:rsidR="00612B87" w:rsidRPr="003E214B">
        <w:rPr>
          <w:b/>
          <w:i/>
        </w:rPr>
        <w:t>and/or</w:t>
      </w:r>
      <w:r w:rsidR="003E214B" w:rsidRPr="003E214B">
        <w:rPr>
          <w:b/>
          <w:i/>
        </w:rPr>
        <w:t xml:space="preserve"> </w:t>
      </w:r>
    </w:p>
    <w:p w:rsidR="003E214B" w:rsidRPr="003E214B" w:rsidRDefault="00612B87" w:rsidP="003E214B">
      <w:pPr>
        <w:pStyle w:val="ListParagraph"/>
        <w:numPr>
          <w:ilvl w:val="0"/>
          <w:numId w:val="44"/>
        </w:numPr>
        <w:tabs>
          <w:tab w:val="left" w:pos="7305"/>
        </w:tabs>
        <w:rPr>
          <w:b/>
          <w:i/>
        </w:rPr>
      </w:pPr>
      <w:r w:rsidRPr="003E214B">
        <w:rPr>
          <w:b/>
          <w:i/>
          <w:sz w:val="22"/>
        </w:rPr>
        <w:t>employability - related activities</w:t>
      </w:r>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612B87">
      <w:pPr>
        <w:pStyle w:val="ListParagraph"/>
        <w:numPr>
          <w:ilvl w:val="0"/>
          <w:numId w:val="41"/>
        </w:numPr>
        <w:rPr>
          <w:sz w:val="22"/>
        </w:rPr>
      </w:pPr>
      <w:r w:rsidRPr="00C64D47">
        <w:rPr>
          <w:sz w:val="22"/>
        </w:rPr>
        <w:t>provide individuals with the necessary skills to secure employment or self employment, including digital and financial skills</w:t>
      </w:r>
    </w:p>
    <w:p w:rsidR="00612B87" w:rsidRDefault="00612B87" w:rsidP="00612B87">
      <w:pPr>
        <w:rPr>
          <w:sz w:val="22"/>
        </w:rPr>
      </w:pPr>
    </w:p>
    <w:p w:rsidR="00612B87" w:rsidRDefault="00612B87" w:rsidP="00612B87">
      <w:pPr>
        <w:rPr>
          <w:sz w:val="22"/>
        </w:rPr>
      </w:pPr>
      <w:r>
        <w:rPr>
          <w:sz w:val="22"/>
        </w:rPr>
        <w:t xml:space="preserve">We are seeking </w:t>
      </w:r>
      <w:r w:rsidRPr="00612B87">
        <w:rPr>
          <w:sz w:val="22"/>
        </w:rPr>
        <w:t xml:space="preserve">two delivery partners that can add further value and reach to our existing partnership, through innovative and creative methods of engagement, in order to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612B87" w:rsidRDefault="00612B87" w:rsidP="00612B87">
      <w:pPr>
        <w:pStyle w:val="xdefault"/>
        <w:spacing w:before="0" w:beforeAutospacing="0" w:after="0" w:afterAutospacing="0"/>
        <w:rPr>
          <w:rFonts w:ascii="Arial" w:hAnsi="Arial" w:cs="Arial"/>
          <w:color w:val="000000"/>
          <w:sz w:val="22"/>
          <w:szCs w:val="22"/>
        </w:rPr>
      </w:pPr>
      <w:r w:rsidRPr="002008EC">
        <w:rPr>
          <w:rFonts w:ascii="Arial" w:hAnsi="Arial" w:cs="Arial"/>
          <w:color w:val="000000"/>
          <w:sz w:val="22"/>
          <w:szCs w:val="22"/>
        </w:rPr>
        <w:t xml:space="preserve">An outline of </w:t>
      </w:r>
      <w:r>
        <w:rPr>
          <w:rFonts w:ascii="Arial" w:hAnsi="Arial" w:cs="Arial"/>
          <w:color w:val="000000"/>
          <w:sz w:val="22"/>
          <w:szCs w:val="22"/>
        </w:rPr>
        <w:t xml:space="preserve">the current </w:t>
      </w:r>
      <w:r w:rsidR="0013140D">
        <w:rPr>
          <w:rFonts w:ascii="Arial" w:hAnsi="Arial" w:cs="Arial"/>
          <w:color w:val="000000"/>
          <w:sz w:val="22"/>
          <w:szCs w:val="22"/>
        </w:rPr>
        <w:t xml:space="preserve">partnership </w:t>
      </w:r>
      <w:r>
        <w:rPr>
          <w:rFonts w:ascii="Arial" w:hAnsi="Arial" w:cs="Arial"/>
          <w:color w:val="000000"/>
          <w:sz w:val="22"/>
          <w:szCs w:val="22"/>
        </w:rPr>
        <w:t xml:space="preserve">activities can be found at </w:t>
      </w:r>
      <w:r w:rsidRPr="002008EC">
        <w:rPr>
          <w:rFonts w:ascii="Arial" w:hAnsi="Arial" w:cs="Arial"/>
          <w:i/>
          <w:color w:val="000000"/>
          <w:sz w:val="22"/>
          <w:szCs w:val="22"/>
        </w:rPr>
        <w:t>Annex</w:t>
      </w:r>
      <w:r>
        <w:rPr>
          <w:rFonts w:ascii="Arial" w:hAnsi="Arial" w:cs="Arial"/>
          <w:i/>
          <w:color w:val="000000"/>
          <w:sz w:val="22"/>
          <w:szCs w:val="22"/>
        </w:rPr>
        <w:t xml:space="preserve"> 1: </w:t>
      </w:r>
      <w:r w:rsidR="00D60F61">
        <w:rPr>
          <w:rFonts w:ascii="Arial" w:hAnsi="Arial" w:cs="Arial"/>
          <w:i/>
          <w:color w:val="000000"/>
          <w:sz w:val="22"/>
          <w:szCs w:val="22"/>
        </w:rPr>
        <w:t xml:space="preserve">Partnership Directory </w:t>
      </w:r>
      <w:r w:rsidRPr="003635E0">
        <w:rPr>
          <w:rFonts w:ascii="Arial" w:hAnsi="Arial" w:cs="Arial"/>
          <w:i/>
          <w:color w:val="000000"/>
          <w:sz w:val="22"/>
          <w:szCs w:val="22"/>
        </w:rPr>
        <w:t xml:space="preserve"> </w:t>
      </w:r>
    </w:p>
    <w:p w:rsidR="00C64D47" w:rsidRPr="00C64D47" w:rsidRDefault="00C64D47" w:rsidP="00C64D47">
      <w:pPr>
        <w:rPr>
          <w:color w:val="000000"/>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relevant </w:t>
      </w:r>
      <w:r w:rsidR="003C359E">
        <w:rPr>
          <w:rFonts w:ascii="Arial" w:hAnsi="Arial" w:cs="Arial"/>
          <w:color w:val="000000"/>
          <w:sz w:val="22"/>
          <w:szCs w:val="22"/>
        </w:rPr>
        <w:t xml:space="preserve">Stoke-on-Trent and </w:t>
      </w:r>
      <w:r w:rsidR="004E2DEF">
        <w:rPr>
          <w:rFonts w:ascii="Arial" w:hAnsi="Arial" w:cs="Arial"/>
          <w:color w:val="000000"/>
          <w:sz w:val="22"/>
          <w:szCs w:val="22"/>
        </w:rPr>
        <w:t>Staffordshire LEP</w:t>
      </w:r>
      <w:r w:rsidR="00BD4CF7">
        <w:rPr>
          <w:rFonts w:ascii="Arial" w:hAnsi="Arial" w:cs="Arial"/>
          <w:color w:val="000000"/>
          <w:sz w:val="22"/>
          <w:szCs w:val="22"/>
        </w:rPr>
        <w:t xml:space="preserve"> project outlines on Big Lottery Fund’s website:</w:t>
      </w:r>
    </w:p>
    <w:p w:rsidR="00BD4CF7" w:rsidRDefault="00BD4CF7" w:rsidP="001D5A66">
      <w:pPr>
        <w:pStyle w:val="xdefault"/>
        <w:spacing w:before="0" w:beforeAutospacing="0" w:after="0" w:afterAutospacing="0"/>
        <w:rPr>
          <w:rFonts w:ascii="Arial" w:hAnsi="Arial" w:cs="Arial"/>
          <w:color w:val="000000"/>
          <w:sz w:val="22"/>
          <w:szCs w:val="22"/>
        </w:rPr>
      </w:pPr>
    </w:p>
    <w:p w:rsidR="00BD4CF7" w:rsidRPr="001A724F" w:rsidRDefault="001A724F" w:rsidP="001D5A66">
      <w:pPr>
        <w:pStyle w:val="xdefault"/>
        <w:spacing w:before="0" w:beforeAutospacing="0" w:after="0" w:afterAutospacing="0"/>
        <w:rPr>
          <w:rStyle w:val="Hyperlink"/>
          <w:rFonts w:ascii="Arial" w:hAnsi="Arial" w:cs="Arial"/>
          <w:sz w:val="22"/>
          <w:szCs w:val="22"/>
        </w:rPr>
      </w:pPr>
      <w:r>
        <w:rPr>
          <w:rFonts w:ascii="Arial" w:hAnsi="Arial" w:cs="Arial"/>
          <w:sz w:val="22"/>
          <w:szCs w:val="22"/>
        </w:rPr>
        <w:fldChar w:fldCharType="begin"/>
      </w:r>
      <w:r w:rsidR="0023356E">
        <w:rPr>
          <w:rFonts w:ascii="Arial" w:hAnsi="Arial" w:cs="Arial"/>
          <w:sz w:val="22"/>
          <w:szCs w:val="22"/>
        </w:rPr>
        <w:instrText>HYPERLINK "https://www.biglotteryfund.org.uk/global-content/programmes/england/building-better-opportunities"</w:instrText>
      </w:r>
      <w:r>
        <w:rPr>
          <w:rFonts w:ascii="Arial" w:hAnsi="Arial" w:cs="Arial"/>
          <w:sz w:val="22"/>
          <w:szCs w:val="22"/>
        </w:rPr>
        <w:fldChar w:fldCharType="separate"/>
      </w:r>
      <w:r w:rsidR="00BD4CF7" w:rsidRPr="001A724F">
        <w:rPr>
          <w:rStyle w:val="Hyperlink"/>
          <w:rFonts w:ascii="Arial" w:hAnsi="Arial" w:cs="Arial"/>
          <w:sz w:val="22"/>
          <w:szCs w:val="22"/>
        </w:rPr>
        <w:t>www.biglotteryfund.org.uk/global-content/programmes/england/building-better-opportunities</w:t>
      </w:r>
    </w:p>
    <w:p w:rsidR="00231D4B" w:rsidRDefault="001A724F" w:rsidP="001D5A66">
      <w:pPr>
        <w:pStyle w:val="xdefault"/>
        <w:spacing w:before="0" w:beforeAutospacing="0" w:after="0" w:afterAutospacing="0"/>
        <w:rPr>
          <w:rFonts w:ascii="Arial" w:hAnsi="Arial" w:cs="Arial"/>
          <w:sz w:val="22"/>
          <w:szCs w:val="22"/>
        </w:rPr>
      </w:pPr>
      <w:r>
        <w:rPr>
          <w:rFonts w:ascii="Arial" w:hAnsi="Arial" w:cs="Arial"/>
          <w:sz w:val="22"/>
          <w:szCs w:val="22"/>
        </w:rPr>
        <w:fldChar w:fldCharType="end"/>
      </w:r>
    </w:p>
    <w:p w:rsidR="005A7C21" w:rsidRDefault="002C43DD" w:rsidP="005A7C21">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well as the Building Better </w:t>
      </w:r>
      <w:r w:rsidR="0013140D">
        <w:rPr>
          <w:rFonts w:ascii="Arial" w:hAnsi="Arial" w:cs="Arial"/>
          <w:color w:val="000000"/>
          <w:sz w:val="22"/>
          <w:szCs w:val="22"/>
        </w:rPr>
        <w:t>Opportunities</w:t>
      </w:r>
      <w:r w:rsidR="005A7C21">
        <w:rPr>
          <w:rFonts w:ascii="Arial" w:hAnsi="Arial" w:cs="Arial"/>
          <w:color w:val="000000"/>
          <w:sz w:val="22"/>
          <w:szCs w:val="22"/>
        </w:rPr>
        <w:t xml:space="preserve"> Programme Guide:</w:t>
      </w:r>
    </w:p>
    <w:p w:rsidR="005A7C21" w:rsidRDefault="005A7C21" w:rsidP="005A7C21">
      <w:pPr>
        <w:pStyle w:val="xdefault"/>
        <w:spacing w:before="0" w:beforeAutospacing="0" w:after="0" w:afterAutospacing="0"/>
        <w:rPr>
          <w:rFonts w:ascii="Arial" w:hAnsi="Arial" w:cs="Arial"/>
          <w:color w:val="000000"/>
          <w:sz w:val="22"/>
          <w:szCs w:val="22"/>
        </w:rPr>
      </w:pPr>
    </w:p>
    <w:p w:rsidR="005A7C21" w:rsidRDefault="0013140D" w:rsidP="005A7C21">
      <w:pPr>
        <w:pStyle w:val="xdefault"/>
        <w:spacing w:before="0" w:beforeAutospacing="0" w:after="0" w:afterAutospacing="0"/>
        <w:rPr>
          <w:rStyle w:val="Hyperlink"/>
          <w:rFonts w:ascii="Arial" w:hAnsi="Arial" w:cs="Arial"/>
          <w:sz w:val="22"/>
          <w:szCs w:val="22"/>
        </w:rPr>
      </w:pPr>
      <w:hyperlink r:id="rId11" w:history="1">
        <w:r w:rsidR="005A7C21" w:rsidRPr="000A35DD">
          <w:rPr>
            <w:rStyle w:val="Hyperlink"/>
            <w:rFonts w:ascii="Arial" w:hAnsi="Arial" w:cs="Arial"/>
            <w:sz w:val="22"/>
            <w:szCs w:val="22"/>
          </w:rPr>
          <w:t>www.biglotteryfund.org.uk/global-content/programmes/england/building-better-opportunities</w:t>
        </w:r>
      </w:hyperlink>
    </w:p>
    <w:p w:rsidR="005A7C21" w:rsidRPr="0021438C" w:rsidRDefault="005A7C21" w:rsidP="005A7C21">
      <w:pPr>
        <w:pStyle w:val="xdefault"/>
        <w:spacing w:before="0" w:beforeAutospacing="0" w:after="0" w:afterAutospacing="0"/>
        <w:rPr>
          <w:rStyle w:val="Hyperlink"/>
          <w:rFonts w:ascii="Arial" w:hAnsi="Arial" w:cs="Arial"/>
          <w:sz w:val="22"/>
          <w:szCs w:val="22"/>
        </w:rPr>
      </w:pPr>
    </w:p>
    <w:p w:rsidR="005A7C21" w:rsidRDefault="005A7C21" w:rsidP="005A7C21">
      <w:pPr>
        <w:pStyle w:val="xdefault"/>
        <w:spacing w:before="0" w:beforeAutospacing="0" w:after="0" w:afterAutospacing="0"/>
        <w:jc w:val="both"/>
        <w:rPr>
          <w:rFonts w:ascii="Arial" w:hAnsi="Arial" w:cs="Arial"/>
          <w:bCs/>
          <w:sz w:val="22"/>
          <w:szCs w:val="22"/>
          <w:lang w:val="en"/>
        </w:rPr>
      </w:pPr>
      <w:r w:rsidRPr="0021438C">
        <w:rPr>
          <w:rFonts w:ascii="Arial" w:hAnsi="Arial" w:cs="Arial"/>
          <w:bCs/>
          <w:sz w:val="22"/>
          <w:szCs w:val="22"/>
        </w:rPr>
        <w:t>Additional i</w:t>
      </w:r>
      <w:r>
        <w:rPr>
          <w:rFonts w:ascii="Arial" w:hAnsi="Arial" w:cs="Arial"/>
          <w:bCs/>
          <w:sz w:val="22"/>
          <w:szCs w:val="22"/>
        </w:rPr>
        <w:t>nformation is included in the Big Lottery Funds ‘</w:t>
      </w:r>
      <w:r w:rsidRPr="0021438C">
        <w:rPr>
          <w:rFonts w:ascii="Arial" w:hAnsi="Arial" w:cs="Arial"/>
          <w:bCs/>
          <w:sz w:val="22"/>
          <w:szCs w:val="22"/>
          <w:lang w:val="en"/>
        </w:rPr>
        <w:t>Guide to Delivering European Funding</w:t>
      </w:r>
      <w:r>
        <w:rPr>
          <w:rFonts w:ascii="Arial" w:hAnsi="Arial" w:cs="Arial"/>
          <w:bCs/>
          <w:sz w:val="22"/>
          <w:szCs w:val="22"/>
          <w:lang w:val="en"/>
        </w:rPr>
        <w:t>’</w:t>
      </w:r>
      <w:r w:rsidRPr="0021438C">
        <w:rPr>
          <w:rFonts w:ascii="Arial" w:hAnsi="Arial" w:cs="Arial"/>
          <w:bCs/>
          <w:sz w:val="22"/>
          <w:szCs w:val="22"/>
          <w:lang w:val="en"/>
        </w:rPr>
        <w:t>:</w:t>
      </w:r>
    </w:p>
    <w:p w:rsidR="005A7C21" w:rsidRPr="0021438C" w:rsidRDefault="005A7C21" w:rsidP="005A7C21">
      <w:pPr>
        <w:pStyle w:val="xdefault"/>
        <w:spacing w:before="0" w:beforeAutospacing="0" w:after="0" w:afterAutospacing="0"/>
        <w:jc w:val="both"/>
        <w:rPr>
          <w:rFonts w:ascii="Arial" w:hAnsi="Arial" w:cs="Arial"/>
          <w:bCs/>
          <w:sz w:val="22"/>
          <w:szCs w:val="22"/>
        </w:rPr>
      </w:pPr>
    </w:p>
    <w:p w:rsidR="005A7C21" w:rsidRPr="0021438C" w:rsidRDefault="0013140D" w:rsidP="005A7C21">
      <w:pPr>
        <w:pStyle w:val="xdefault"/>
        <w:spacing w:before="0" w:beforeAutospacing="0" w:after="0" w:afterAutospacing="0"/>
        <w:jc w:val="both"/>
        <w:rPr>
          <w:rFonts w:ascii="Arial" w:hAnsi="Arial" w:cs="Arial"/>
          <w:bCs/>
          <w:sz w:val="22"/>
          <w:szCs w:val="22"/>
          <w:u w:val="single"/>
        </w:rPr>
      </w:pPr>
      <w:hyperlink r:id="rId12" w:history="1">
        <w:r w:rsidR="005A7C21" w:rsidRPr="0021438C">
          <w:rPr>
            <w:rStyle w:val="Hyperlink"/>
            <w:rFonts w:ascii="Arial" w:hAnsi="Arial" w:cs="Arial"/>
            <w:bCs/>
            <w:sz w:val="22"/>
            <w:szCs w:val="22"/>
          </w:rPr>
          <w:t>https://www.biglotteryfund.org.uk/global-content/programmes/england/building-better-opportunities/guide-to-delivering-european-funding</w:t>
        </w:r>
      </w:hyperlink>
    </w:p>
    <w:p w:rsidR="005A7C21" w:rsidRDefault="005A7C21" w:rsidP="001D5A66">
      <w:pPr>
        <w:pStyle w:val="xdefault"/>
        <w:spacing w:before="0" w:beforeAutospacing="0" w:after="0" w:afterAutospacing="0"/>
        <w:rPr>
          <w:rFonts w:ascii="Arial" w:hAnsi="Arial" w:cs="Arial"/>
          <w:color w:val="000000"/>
          <w:sz w:val="22"/>
          <w:szCs w:val="22"/>
        </w:rPr>
      </w:pPr>
    </w:p>
    <w:p w:rsidR="0013140D" w:rsidRDefault="0013140D" w:rsidP="008534D5">
      <w:pPr>
        <w:pStyle w:val="xdefault"/>
        <w:spacing w:before="0" w:beforeAutospacing="0" w:after="0" w:afterAutospacing="0"/>
        <w:rPr>
          <w:rFonts w:ascii="Arial" w:hAnsi="Arial" w:cs="Arial"/>
          <w:color w:val="000000"/>
          <w:sz w:val="22"/>
          <w:szCs w:val="22"/>
        </w:rPr>
      </w:pPr>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612B87" w:rsidRPr="00612B87">
        <w:rPr>
          <w:rStyle w:val="apple-converted-space"/>
          <w:rFonts w:ascii="Arial" w:hAnsi="Arial" w:cs="Arial"/>
          <w:b/>
          <w:sz w:val="22"/>
          <w:szCs w:val="22"/>
          <w:u w:val="single"/>
        </w:rPr>
        <w:t>4pm on Monday 6</w:t>
      </w:r>
      <w:r w:rsidR="00612B87" w:rsidRPr="00612B87">
        <w:rPr>
          <w:rStyle w:val="apple-converted-space"/>
          <w:rFonts w:ascii="Arial" w:hAnsi="Arial" w:cs="Arial"/>
          <w:b/>
          <w:sz w:val="22"/>
          <w:szCs w:val="22"/>
          <w:u w:val="single"/>
          <w:vertAlign w:val="superscript"/>
        </w:rPr>
        <w:t>th</w:t>
      </w:r>
      <w:r w:rsidR="00612B87" w:rsidRPr="00612B87">
        <w:rPr>
          <w:rStyle w:val="apple-converted-space"/>
          <w:rFonts w:ascii="Arial" w:hAnsi="Arial" w:cs="Arial"/>
          <w:b/>
          <w:sz w:val="22"/>
          <w:szCs w:val="22"/>
          <w:u w:val="single"/>
        </w:rPr>
        <w:t xml:space="preserve"> March 2017.</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FF3E6F"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2</w:t>
      </w:r>
      <w:r w:rsidR="00BA0268" w:rsidRPr="002C43DD">
        <w:rPr>
          <w:rFonts w:ascii="Arial" w:hAnsi="Arial" w:cs="Arial"/>
          <w:color w:val="000000"/>
          <w:sz w:val="22"/>
        </w:rPr>
        <w:t xml:space="preserve">:  </w:t>
      </w:r>
      <w:r w:rsidR="002C43DD" w:rsidRPr="002C43DD">
        <w:rPr>
          <w:rFonts w:ascii="Arial" w:hAnsi="Arial" w:cs="Arial"/>
          <w:color w:val="000000"/>
          <w:sz w:val="22"/>
        </w:rPr>
        <w:t xml:space="preserve">Multiple </w:t>
      </w:r>
      <w:r w:rsidRPr="002C43DD">
        <w:rPr>
          <w:rFonts w:ascii="Arial" w:hAnsi="Arial" w:cs="Arial"/>
          <w:color w:val="000000"/>
          <w:sz w:val="22"/>
        </w:rPr>
        <w:t xml:space="preserve">Barriers’ </w:t>
      </w:r>
      <w:r>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02"/>
        <w:gridCol w:w="7172"/>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9"/>
        <w:gridCol w:w="4536"/>
        <w:gridCol w:w="851"/>
        <w:gridCol w:w="44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9"/>
        <w:gridCol w:w="4536"/>
        <w:gridCol w:w="851"/>
        <w:gridCol w:w="4478"/>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3140D">
              <w:rPr>
                <w:rFonts w:ascii="Arial" w:hAnsi="Arial" w:cs="Arial"/>
                <w:color w:val="000000" w:themeColor="text1"/>
                <w:sz w:val="22"/>
                <w:szCs w:val="22"/>
              </w:rPr>
            </w:r>
            <w:r w:rsidR="0013140D">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3140D">
              <w:rPr>
                <w:rFonts w:ascii="Arial" w:hAnsi="Arial" w:cs="Arial"/>
                <w:color w:val="000000" w:themeColor="text1"/>
                <w:sz w:val="22"/>
                <w:szCs w:val="22"/>
              </w:rPr>
            </w:r>
            <w:r w:rsidR="0013140D">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lastRenderedPageBreak/>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535"/>
        <w:gridCol w:w="1006"/>
        <w:gridCol w:w="1007"/>
        <w:gridCol w:w="1007"/>
        <w:gridCol w:w="1007"/>
        <w:gridCol w:w="1007"/>
        <w:gridCol w:w="100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3140D">
              <w:rPr>
                <w:rFonts w:cs="Arial"/>
                <w:sz w:val="22"/>
              </w:rPr>
            </w:r>
            <w:r w:rsidR="0013140D">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3140D">
              <w:rPr>
                <w:rFonts w:cs="Arial"/>
                <w:sz w:val="22"/>
              </w:rPr>
            </w:r>
            <w:r w:rsidR="0013140D">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3140D">
              <w:rPr>
                <w:rFonts w:cs="Arial"/>
                <w:sz w:val="22"/>
              </w:rPr>
            </w:r>
            <w:r w:rsidR="0013140D">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3140D">
              <w:rPr>
                <w:rFonts w:cs="Arial"/>
                <w:sz w:val="22"/>
              </w:rPr>
            </w:r>
            <w:r w:rsidR="0013140D">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lastRenderedPageBreak/>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3140D">
              <w:rPr>
                <w:rFonts w:ascii="Arial" w:hAnsi="Arial" w:cs="Arial"/>
                <w:color w:val="000000" w:themeColor="text1"/>
                <w:sz w:val="22"/>
                <w:szCs w:val="22"/>
              </w:rPr>
            </w:r>
            <w:r w:rsidR="0013140D">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3140D">
              <w:rPr>
                <w:rFonts w:ascii="Arial" w:hAnsi="Arial" w:cs="Arial"/>
                <w:color w:val="000000" w:themeColor="text1"/>
                <w:sz w:val="22"/>
                <w:szCs w:val="22"/>
              </w:rPr>
            </w:r>
            <w:r w:rsidR="0013140D">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3140D">
              <w:rPr>
                <w:rFonts w:cs="Arial"/>
                <w:sz w:val="22"/>
              </w:rPr>
            </w:r>
            <w:r w:rsidR="0013140D">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8534D5" w:rsidRPr="00FE30FB" w:rsidRDefault="008534D5" w:rsidP="008534D5">
      <w:pPr>
        <w:spacing w:before="240" w:after="120"/>
        <w:rPr>
          <w:b/>
          <w:color w:val="DEA900"/>
        </w:rPr>
      </w:pPr>
      <w:r w:rsidRPr="00FE30FB">
        <w:rPr>
          <w:b/>
          <w:color w:val="DEA900"/>
        </w:rPr>
        <w:t>Section 5 – Project details</w:t>
      </w:r>
    </w:p>
    <w:p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rsidR="00230F67" w:rsidRDefault="00230F67" w:rsidP="002C43DD">
      <w:pPr>
        <w:spacing w:before="60" w:after="60"/>
        <w:rPr>
          <w:sz w:val="22"/>
        </w:rPr>
      </w:pPr>
      <w:r>
        <w:rPr>
          <w:sz w:val="22"/>
        </w:rPr>
        <w:t>We expect each project to run between one and three years. In order to deliver all of the outputs and</w:t>
      </w:r>
      <w:r w:rsidR="00FE30FB">
        <w:rPr>
          <w:sz w:val="22"/>
        </w:rPr>
        <w:t xml:space="preserve"> cover all of the Tamworth, Cannock, Lichfield and East Staffordshire area </w:t>
      </w:r>
      <w:r>
        <w:rPr>
          <w:sz w:val="22"/>
        </w:rPr>
        <w:t>we anticipate working with a wide range of delivery partners. Please be realistic about the amount of fund</w:t>
      </w:r>
      <w:r w:rsidR="002C43DD">
        <w:rPr>
          <w:sz w:val="22"/>
        </w:rPr>
        <w:t>ing you request.</w:t>
      </w:r>
    </w:p>
    <w:p w:rsidR="002C43DD" w:rsidRDefault="002C43DD" w:rsidP="002C43DD">
      <w:pPr>
        <w:spacing w:before="60" w:after="60"/>
        <w:rPr>
          <w:sz w:val="22"/>
        </w:rPr>
      </w:pPr>
    </w:p>
    <w:p w:rsidR="002C43DD" w:rsidRPr="002C43DD" w:rsidRDefault="002C43DD" w:rsidP="002C43DD">
      <w:pPr>
        <w:spacing w:before="60" w:after="60"/>
        <w:rPr>
          <w:b/>
          <w:sz w:val="22"/>
        </w:rPr>
      </w:pPr>
      <w:r w:rsidRPr="002C43DD">
        <w:rPr>
          <w:b/>
          <w:sz w:val="22"/>
        </w:rPr>
        <w:t xml:space="preserve">21. Which </w:t>
      </w:r>
      <w:r w:rsidR="00FD5D68">
        <w:rPr>
          <w:b/>
          <w:sz w:val="22"/>
        </w:rPr>
        <w:t>Districts</w:t>
      </w:r>
      <w:r w:rsidRPr="002C43DD">
        <w:rPr>
          <w:b/>
          <w:sz w:val="22"/>
        </w:rPr>
        <w:t xml:space="preserve"> will your project take place in?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65"/>
        <w:gridCol w:w="1289"/>
        <w:gridCol w:w="4053"/>
      </w:tblGrid>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 xml:space="preserve">Cannock </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Lichfield</w:t>
            </w:r>
          </w:p>
        </w:tc>
      </w:tr>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Tamworth</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3140D">
              <w:rPr>
                <w:rFonts w:cs="Arial"/>
                <w:color w:val="000000" w:themeColor="text1"/>
                <w:sz w:val="22"/>
              </w:rPr>
            </w:r>
            <w:r w:rsidR="0013140D">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 xml:space="preserve">East Staffordshire </w:t>
            </w:r>
          </w:p>
        </w:tc>
      </w:tr>
    </w:tbl>
    <w:p w:rsidR="002C43DD" w:rsidRDefault="002C43DD" w:rsidP="002C43DD">
      <w:pPr>
        <w:spacing w:before="60" w:after="60"/>
        <w:rPr>
          <w:sz w:val="22"/>
        </w:rPr>
      </w:pPr>
    </w:p>
    <w:p w:rsidR="002C43DD" w:rsidRDefault="002C43DD" w:rsidP="002C43DD">
      <w:pPr>
        <w:spacing w:before="240" w:after="120"/>
        <w:rPr>
          <w:rFonts w:eastAsia="Calibri"/>
          <w:b/>
          <w:sz w:val="22"/>
        </w:rPr>
      </w:pPr>
      <w:r w:rsidRPr="002C43DD">
        <w:rPr>
          <w:b/>
          <w:sz w:val="22"/>
        </w:rPr>
        <w:t>22. How</w:t>
      </w:r>
      <w:r w:rsidRPr="002C43DD">
        <w:rPr>
          <w:rFonts w:eastAsia="Calibri"/>
          <w:b/>
          <w:sz w:val="22"/>
        </w:rPr>
        <w:t xml:space="preserve"> much will your project cost and how long would you like it to run?</w:t>
      </w:r>
    </w:p>
    <w:p w:rsidR="002C43DD" w:rsidRPr="00AF6477" w:rsidRDefault="003A0C5A" w:rsidP="002C43DD">
      <w:pPr>
        <w:spacing w:before="60" w:after="60"/>
        <w:rPr>
          <w:rFonts w:eastAsia="Calibri"/>
          <w:b/>
          <w:sz w:val="22"/>
        </w:rPr>
      </w:pPr>
      <w:r>
        <w:rPr>
          <w:sz w:val="22"/>
        </w:rPr>
        <w:t>We expect each project to run between one to three years. Please be realistic about the amount of funding you request.</w:t>
      </w:r>
    </w:p>
    <w:tbl>
      <w:tblPr>
        <w:tblW w:w="0" w:type="auto"/>
        <w:tblInd w:w="108" w:type="dxa"/>
        <w:tblLook w:val="04A0" w:firstRow="1" w:lastRow="0" w:firstColumn="1" w:lastColumn="0" w:noHBand="0" w:noVBand="1"/>
      </w:tblPr>
      <w:tblGrid>
        <w:gridCol w:w="10461"/>
      </w:tblGrid>
      <w:tr w:rsidR="002C43DD" w:rsidRPr="00751751" w:rsidTr="00AF6477">
        <w:trPr>
          <w:trHeight w:val="390"/>
        </w:trPr>
        <w:tc>
          <w:tcPr>
            <w:tcW w:w="10080" w:type="dxa"/>
            <w:tcBorders>
              <w:right w:val="single" w:sz="4" w:space="0" w:color="auto"/>
            </w:tcBorders>
            <w:vAlign w:val="center"/>
          </w:tcPr>
          <w:p w:rsidR="002C43DD" w:rsidRDefault="002C43DD" w:rsidP="002C43DD">
            <w:pPr>
              <w:spacing w:before="60" w:after="60"/>
              <w:rPr>
                <w:sz w:val="22"/>
              </w:rPr>
            </w:pPr>
          </w:p>
          <w:tbl>
            <w:tblPr>
              <w:tblStyle w:val="TableGrid"/>
              <w:tblW w:w="10235" w:type="dxa"/>
              <w:tblLook w:val="04A0" w:firstRow="1" w:lastRow="0" w:firstColumn="1" w:lastColumn="0" w:noHBand="0" w:noVBand="1"/>
            </w:tblPr>
            <w:tblGrid>
              <w:gridCol w:w="3314"/>
              <w:gridCol w:w="1676"/>
              <w:gridCol w:w="1701"/>
              <w:gridCol w:w="1701"/>
              <w:gridCol w:w="1843"/>
            </w:tblGrid>
            <w:tr w:rsidR="00AF6477" w:rsidRPr="00AF6477" w:rsidTr="00C20EC7">
              <w:tc>
                <w:tcPr>
                  <w:tcW w:w="3314"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1676"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1</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00055544">
                    <w:rPr>
                      <w:rFonts w:cs="Arial"/>
                      <w:color w:val="000000" w:themeColor="text1"/>
                      <w:sz w:val="22"/>
                    </w:rPr>
                    <w:t xml:space="preserve">April </w:t>
                  </w:r>
                  <w:r>
                    <w:rPr>
                      <w:rFonts w:cs="Arial"/>
                      <w:color w:val="000000" w:themeColor="text1"/>
                      <w:sz w:val="22"/>
                    </w:rPr>
                    <w:t xml:space="preserve"> </w:t>
                  </w:r>
                  <w:r w:rsidRPr="00C20EC7">
                    <w:rPr>
                      <w:rFonts w:cs="Arial"/>
                      <w:color w:val="000000" w:themeColor="text1"/>
                      <w:sz w:val="22"/>
                    </w:rPr>
                    <w:t>-</w:t>
                  </w:r>
                  <w:r>
                    <w:rPr>
                      <w:rFonts w:cs="Arial"/>
                      <w:color w:val="000000" w:themeColor="text1"/>
                      <w:sz w:val="22"/>
                    </w:rPr>
                    <w:t>D</w:t>
                  </w:r>
                  <w:r w:rsidRPr="00C20EC7">
                    <w:rPr>
                      <w:rFonts w:cs="Arial"/>
                      <w:color w:val="000000" w:themeColor="text1"/>
                      <w:sz w:val="22"/>
                    </w:rPr>
                    <w:t>ec 17</w:t>
                  </w:r>
                  <w:r>
                    <w:rPr>
                      <w:rFonts w:cs="Arial"/>
                      <w:color w:val="000000" w:themeColor="text1"/>
                      <w:sz w:val="22"/>
                    </w:rPr>
                    <w:t>)</w:t>
                  </w:r>
                </w:p>
              </w:tc>
              <w:tc>
                <w:tcPr>
                  <w:tcW w:w="1701"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2</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Pr="00C20EC7">
                    <w:rPr>
                      <w:rFonts w:cs="Arial"/>
                      <w:color w:val="000000" w:themeColor="text1"/>
                      <w:sz w:val="22"/>
                    </w:rPr>
                    <w:t xml:space="preserve">Jan </w:t>
                  </w:r>
                  <w:r>
                    <w:rPr>
                      <w:rFonts w:cs="Arial"/>
                      <w:color w:val="000000" w:themeColor="text1"/>
                      <w:sz w:val="22"/>
                    </w:rPr>
                    <w:t>18 - Dec 18)</w:t>
                  </w:r>
                </w:p>
              </w:tc>
              <w:tc>
                <w:tcPr>
                  <w:tcW w:w="1701"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3</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Pr="00C20EC7">
                    <w:rPr>
                      <w:rFonts w:cs="Arial"/>
                      <w:color w:val="000000" w:themeColor="text1"/>
                      <w:sz w:val="22"/>
                    </w:rPr>
                    <w:t xml:space="preserve">Jan </w:t>
                  </w:r>
                  <w:r>
                    <w:rPr>
                      <w:rFonts w:cs="Arial"/>
                      <w:color w:val="000000" w:themeColor="text1"/>
                      <w:sz w:val="22"/>
                    </w:rPr>
                    <w:t>19 - Dec 19)</w:t>
                  </w:r>
                </w:p>
              </w:tc>
              <w:tc>
                <w:tcPr>
                  <w:tcW w:w="1843"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Total Cost (£)</w:t>
                  </w: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Direct Staff costs inc NI &amp; Pensions</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Marketing &amp; promotion</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Participant expenses</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Staff expenses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Venue Hire</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Equipment up to £1,000</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Building Lease (if 100% ESF)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Indirect costs (15% flat rate if direct staff costs)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AF6477"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bl>
          <w:p w:rsidR="002C43DD" w:rsidRDefault="002C43DD" w:rsidP="002C43DD">
            <w:pPr>
              <w:spacing w:after="200" w:line="276" w:lineRule="auto"/>
              <w:rPr>
                <w:b/>
                <w:color w:val="000000" w:themeColor="text1"/>
                <w:sz w:val="22"/>
              </w:rPr>
            </w:pPr>
          </w:p>
          <w:p w:rsidR="00B66210" w:rsidRDefault="00B66210" w:rsidP="002C43DD">
            <w:pPr>
              <w:spacing w:after="200" w:line="276" w:lineRule="auto"/>
              <w:rPr>
                <w:b/>
                <w:color w:val="000000" w:themeColor="text1"/>
                <w:sz w:val="22"/>
              </w:rPr>
            </w:pPr>
          </w:p>
          <w:p w:rsidR="00B66210" w:rsidRDefault="00B66210"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235"/>
            </w:tblGrid>
            <w:tr w:rsidR="002C43DD" w:rsidTr="002C43DD">
              <w:tc>
                <w:tcPr>
                  <w:tcW w:w="10682"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AF6477">
        <w:trPr>
          <w:trHeight w:val="390"/>
        </w:trPr>
        <w:tc>
          <w:tcPr>
            <w:tcW w:w="10080"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AF6477">
        <w:trPr>
          <w:trHeight w:val="390"/>
        </w:trPr>
        <w:tc>
          <w:tcPr>
            <w:tcW w:w="10080"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3C43DD" w:rsidRDefault="003C43DD" w:rsidP="00E95505">
      <w:pPr>
        <w:spacing w:before="240" w:after="120"/>
        <w:rPr>
          <w:b/>
          <w:color w:val="943634" w:themeColor="accent2" w:themeShade="BF"/>
        </w:rPr>
      </w:pPr>
    </w:p>
    <w:p w:rsidR="003C43DD" w:rsidRDefault="003C43DD">
      <w:pPr>
        <w:spacing w:after="200" w:line="276" w:lineRule="auto"/>
        <w:rPr>
          <w:b/>
          <w:color w:val="943634" w:themeColor="accent2" w:themeShade="BF"/>
        </w:rPr>
      </w:pPr>
      <w:r>
        <w:rPr>
          <w:b/>
          <w:color w:val="943634" w:themeColor="accent2" w:themeShade="BF"/>
        </w:rPr>
        <w:br w:type="page"/>
      </w:r>
    </w:p>
    <w:p w:rsidR="00B13635" w:rsidRPr="00081961" w:rsidRDefault="00081961" w:rsidP="00081961">
      <w:pPr>
        <w:spacing w:before="240" w:after="120"/>
        <w:rPr>
          <w:b/>
          <w:bCs/>
          <w:noProof/>
          <w:sz w:val="22"/>
        </w:rPr>
      </w:pPr>
      <w:r>
        <w:rPr>
          <w:b/>
          <w:bCs/>
          <w:noProof/>
          <w:sz w:val="22"/>
        </w:rPr>
        <w:lastRenderedPageBreak/>
        <w:t xml:space="preserve">23. </w:t>
      </w:r>
      <w:r w:rsidR="00541A9E" w:rsidRPr="00081961">
        <w:rPr>
          <w:b/>
          <w:bCs/>
          <w:noProof/>
          <w:sz w:val="22"/>
        </w:rPr>
        <w:t xml:space="preserve">Tell us about the project activities you intend to deliver and how these will have an impact in meeting the </w:t>
      </w:r>
      <w:r w:rsidR="00E86091" w:rsidRPr="00081961">
        <w:rPr>
          <w:b/>
          <w:bCs/>
          <w:noProof/>
          <w:sz w:val="22"/>
        </w:rPr>
        <w:t xml:space="preserve">outputs </w:t>
      </w:r>
      <w:r w:rsidR="00541A9E" w:rsidRPr="00081961">
        <w:rPr>
          <w:b/>
          <w:bCs/>
          <w:noProof/>
          <w:sz w:val="22"/>
        </w:rPr>
        <w:t>specified in the relevant project outline.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Default="00230F67" w:rsidP="00230F67">
      <w:pPr>
        <w:spacing w:before="240" w:after="120"/>
        <w:rPr>
          <w:bCs/>
          <w:noProof/>
          <w:sz w:val="22"/>
        </w:rPr>
      </w:pPr>
    </w:p>
    <w:p w:rsidR="00230F67" w:rsidRPr="00230F67" w:rsidRDefault="00230F67" w:rsidP="00230F67">
      <w:pPr>
        <w:spacing w:before="240" w:after="120"/>
        <w:rPr>
          <w:bCs/>
          <w:noProof/>
          <w:sz w:val="22"/>
        </w:rPr>
      </w:pPr>
    </w:p>
    <w:p w:rsidR="00E95505" w:rsidRDefault="00E95505" w:rsidP="00081961">
      <w:pPr>
        <w:pStyle w:val="ListParagraph"/>
        <w:numPr>
          <w:ilvl w:val="0"/>
          <w:numId w:val="39"/>
        </w:numPr>
        <w:spacing w:before="240" w:after="120"/>
        <w:ind w:left="425" w:hanging="425"/>
        <w:rPr>
          <w:bCs/>
          <w:noProof/>
          <w:sz w:val="22"/>
          <w:szCs w:val="22"/>
        </w:rPr>
      </w:pPr>
      <w:r w:rsidRPr="00E95505">
        <w:rPr>
          <w:b/>
          <w:bCs/>
          <w:noProof/>
          <w:sz w:val="22"/>
          <w:szCs w:val="22"/>
        </w:rPr>
        <w:t>What areas will you focus on? (</w:t>
      </w:r>
      <w:r w:rsidR="00F7251B">
        <w:rPr>
          <w:b/>
          <w:bCs/>
          <w:noProof/>
          <w:sz w:val="22"/>
          <w:szCs w:val="22"/>
        </w:rPr>
        <w:t>3</w:t>
      </w:r>
      <w:r w:rsidRPr="00E95505">
        <w:rPr>
          <w:b/>
          <w:bCs/>
          <w:noProof/>
          <w:sz w:val="22"/>
          <w:szCs w:val="22"/>
        </w:rPr>
        <w:t>00 words).</w:t>
      </w:r>
    </w:p>
    <w:p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0" w:type="auto"/>
        <w:tblLook w:val="04A0" w:firstRow="1" w:lastRow="0" w:firstColumn="1" w:lastColumn="0" w:noHBand="0" w:noVBand="1"/>
      </w:tblPr>
      <w:tblGrid>
        <w:gridCol w:w="10682"/>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751751" w:rsidRDefault="00E95505" w:rsidP="00081961">
      <w:pPr>
        <w:pStyle w:val="ListParagraph"/>
        <w:numPr>
          <w:ilvl w:val="0"/>
          <w:numId w:val="3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Pr>
          <w:b/>
          <w:sz w:val="22"/>
        </w:rPr>
        <w:t xml:space="preserve"> (300 words).</w:t>
      </w:r>
    </w:p>
    <w:p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682"/>
      </w:tblGrid>
      <w:tr w:rsidR="00E95505" w:rsidTr="008534D5">
        <w:trPr>
          <w:trHeight w:val="6154"/>
        </w:trPr>
        <w:tc>
          <w:tcPr>
            <w:tcW w:w="10682" w:type="dxa"/>
          </w:tcPr>
          <w:p w:rsidR="00E95505" w:rsidRPr="003C43DD" w:rsidRDefault="003200C4" w:rsidP="003C43DD">
            <w:pPr>
              <w:spacing w:before="60"/>
              <w:rPr>
                <w:bCs/>
                <w:noProof/>
                <w:sz w:val="20"/>
                <w:szCs w:val="20"/>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682"/>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Default="00230F67" w:rsidP="003C43DD">
      <w:pPr>
        <w:spacing w:after="200" w:line="276" w:lineRule="auto"/>
        <w:rPr>
          <w:b/>
          <w:color w:val="943634" w:themeColor="accent2" w:themeShade="BF"/>
        </w:rPr>
      </w:pPr>
    </w:p>
    <w:p w:rsidR="00230F67" w:rsidRDefault="00230F67"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682"/>
      </w:tblGrid>
      <w:tr w:rsidR="0009006A" w:rsidTr="008534D5">
        <w:trPr>
          <w:trHeight w:val="12717"/>
        </w:trPr>
        <w:tc>
          <w:tcPr>
            <w:tcW w:w="10682"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F478A2" w:rsidRDefault="00F478A2" w:rsidP="00081961">
      <w:pPr>
        <w:pStyle w:val="ListParagraph"/>
        <w:numPr>
          <w:ilvl w:val="0"/>
          <w:numId w:val="39"/>
        </w:numPr>
        <w:spacing w:before="240" w:after="120"/>
        <w:ind w:left="425" w:hanging="425"/>
        <w:rPr>
          <w:b/>
          <w:sz w:val="22"/>
        </w:rPr>
      </w:pPr>
      <w:r w:rsidRPr="00E86091">
        <w:rPr>
          <w:b/>
          <w:bCs/>
          <w:noProof/>
          <w:sz w:val="22"/>
          <w:szCs w:val="22"/>
        </w:rPr>
        <w:lastRenderedPageBreak/>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rsidR="00B66210" w:rsidRPr="00B66210" w:rsidRDefault="00F478A2" w:rsidP="00F478A2">
      <w:pPr>
        <w:spacing w:before="240" w:after="120"/>
        <w:rPr>
          <w:bCs/>
          <w:noProof/>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rsidTr="008534D5">
        <w:trPr>
          <w:trHeight w:val="5664"/>
        </w:trPr>
        <w:tc>
          <w:tcPr>
            <w:tcW w:w="10716" w:type="dxa"/>
          </w:tcPr>
          <w:p w:rsidR="00F478A2" w:rsidRDefault="00F478A2" w:rsidP="00230F67">
            <w:pPr>
              <w:spacing w:before="60"/>
              <w:rPr>
                <w:b/>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lastRenderedPageBreak/>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682"/>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13140D">
        <w:rPr>
          <w:rFonts w:cs="Arial"/>
          <w:sz w:val="22"/>
        </w:rPr>
      </w:r>
      <w:r w:rsidR="0013140D">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r>
      <w:proofErr w:type="gramStart"/>
      <w:r w:rsidR="00515A63">
        <w:rPr>
          <w:rFonts w:cs="Arial"/>
          <w:sz w:val="22"/>
        </w:rPr>
        <w:t>all</w:t>
      </w:r>
      <w:proofErr w:type="gramEnd"/>
      <w:r w:rsidR="00515A63">
        <w:rPr>
          <w:rFonts w:cs="Arial"/>
          <w:sz w:val="22"/>
        </w:rPr>
        <w:t xml:space="preserve">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3140D">
        <w:rPr>
          <w:rFonts w:cs="Arial"/>
          <w:sz w:val="22"/>
        </w:rPr>
      </w:r>
      <w:r w:rsidR="0013140D">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proofErr w:type="gramStart"/>
      <w:r w:rsidR="00515A63" w:rsidRPr="005F2C21">
        <w:rPr>
          <w:rFonts w:cs="Arial"/>
          <w:sz w:val="22"/>
        </w:rPr>
        <w:t>we</w:t>
      </w:r>
      <w:proofErr w:type="gramEnd"/>
      <w:r w:rsidR="00515A63" w:rsidRPr="005F2C21">
        <w:rPr>
          <w:rFonts w:cs="Arial"/>
          <w:sz w:val="22"/>
        </w:rPr>
        <w:t xml:space="preserv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3140D">
        <w:rPr>
          <w:rFonts w:cs="Arial"/>
          <w:sz w:val="22"/>
        </w:rPr>
      </w:r>
      <w:r w:rsidR="0013140D">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proofErr w:type="gramStart"/>
      <w:r w:rsidR="00515A63">
        <w:rPr>
          <w:rFonts w:cs="Arial"/>
          <w:sz w:val="22"/>
        </w:rPr>
        <w:t>we</w:t>
      </w:r>
      <w:proofErr w:type="gramEnd"/>
      <w:r w:rsidR="00515A63">
        <w:rPr>
          <w:rFonts w:cs="Arial"/>
          <w:sz w:val="22"/>
        </w:rPr>
        <w:t xml:space="preserv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3140D">
        <w:rPr>
          <w:rFonts w:cs="Arial"/>
          <w:sz w:val="22"/>
        </w:rPr>
      </w:r>
      <w:r w:rsidR="0013140D">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proofErr w:type="gramStart"/>
      <w:r w:rsidR="00515A63">
        <w:rPr>
          <w:rFonts w:cs="Arial"/>
          <w:sz w:val="22"/>
        </w:rPr>
        <w:t>we</w:t>
      </w:r>
      <w:proofErr w:type="gramEnd"/>
      <w:r w:rsidR="00515A63">
        <w:rPr>
          <w:rFonts w:cs="Arial"/>
          <w:sz w:val="22"/>
        </w:rPr>
        <w:t xml:space="preserv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3140D">
        <w:rPr>
          <w:rFonts w:cs="Arial"/>
          <w:sz w:val="22"/>
        </w:rPr>
      </w:r>
      <w:r w:rsidR="0013140D">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proofErr w:type="gramStart"/>
      <w:r w:rsidR="005F2C21">
        <w:rPr>
          <w:rFonts w:cs="Arial"/>
          <w:sz w:val="22"/>
        </w:rPr>
        <w:t>up</w:t>
      </w:r>
      <w:proofErr w:type="gramEnd"/>
      <w:r w:rsidR="005F2C21">
        <w:rPr>
          <w:rFonts w:cs="Arial"/>
          <w:sz w:val="22"/>
        </w:rPr>
        <w:t xml:space="preserve">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3"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4"/>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44" w:rsidRDefault="00055544" w:rsidP="002A125B">
      <w:r>
        <w:separator/>
      </w:r>
    </w:p>
  </w:endnote>
  <w:endnote w:type="continuationSeparator" w:id="0">
    <w:p w:rsidR="00055544" w:rsidRDefault="00055544"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91332"/>
      <w:docPartObj>
        <w:docPartGallery w:val="Page Numbers (Bottom of Page)"/>
        <w:docPartUnique/>
      </w:docPartObj>
    </w:sdtPr>
    <w:sdtEndPr>
      <w:rPr>
        <w:rFonts w:ascii="Trebuchet MS" w:hAnsi="Trebuchet MS"/>
      </w:rPr>
    </w:sdtEndPr>
    <w:sdtContent>
      <w:p w:rsidR="00055544" w:rsidRDefault="00055544">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13140D">
          <w:rPr>
            <w:rFonts w:ascii="Trebuchet MS" w:hAnsi="Trebuchet MS"/>
            <w:noProof/>
            <w:szCs w:val="24"/>
          </w:rPr>
          <w:t>8</w:t>
        </w:r>
        <w:r w:rsidRPr="00AD0627">
          <w:rPr>
            <w:rFonts w:ascii="Trebuchet MS" w:hAnsi="Trebuchet MS"/>
            <w:szCs w:val="24"/>
          </w:rPr>
          <w:fldChar w:fldCharType="end"/>
        </w:r>
      </w:p>
    </w:sdtContent>
  </w:sdt>
  <w:p w:rsidR="00055544" w:rsidRDefault="00055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44" w:rsidRDefault="00055544" w:rsidP="002A125B">
      <w:r>
        <w:separator/>
      </w:r>
    </w:p>
  </w:footnote>
  <w:footnote w:type="continuationSeparator" w:id="0">
    <w:p w:rsidR="00055544" w:rsidRDefault="00055544" w:rsidP="002A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23094A"/>
    <w:multiLevelType w:val="hybridMultilevel"/>
    <w:tmpl w:val="3D344C42"/>
    <w:lvl w:ilvl="0" w:tplc="CFC8AD32">
      <w:start w:val="23"/>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F00AB"/>
    <w:rsid w:val="002037BD"/>
    <w:rsid w:val="00204385"/>
    <w:rsid w:val="00230F67"/>
    <w:rsid w:val="00231D4B"/>
    <w:rsid w:val="0023356E"/>
    <w:rsid w:val="002342C3"/>
    <w:rsid w:val="00236543"/>
    <w:rsid w:val="0024173B"/>
    <w:rsid w:val="00242CD3"/>
    <w:rsid w:val="0024608D"/>
    <w:rsid w:val="002550F8"/>
    <w:rsid w:val="002560AC"/>
    <w:rsid w:val="00260094"/>
    <w:rsid w:val="00262F0B"/>
    <w:rsid w:val="00272273"/>
    <w:rsid w:val="00282D2B"/>
    <w:rsid w:val="002A125B"/>
    <w:rsid w:val="002A1310"/>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5A63"/>
    <w:rsid w:val="00527D6B"/>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91A06"/>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D45A2"/>
    <w:rsid w:val="00EE0BE1"/>
    <w:rsid w:val="00EF43B3"/>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iness.development@stepstowork.co.uk?subject=BBO%20Delivery%20Partner%20Expression%20of%20Inter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glotteryfund.org.uk/global-content/programmes/england/building-better-opportunities/guide-to-delivering-european-fund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glotteryfund.org.uk/global-content/programmes/england/building-better-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DC43-7476-4DA7-9CC4-B73B5633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Tamara Crutchley</cp:lastModifiedBy>
  <cp:revision>12</cp:revision>
  <cp:lastPrinted>2015-06-16T08:50:00Z</cp:lastPrinted>
  <dcterms:created xsi:type="dcterms:W3CDTF">2016-10-28T09:12:00Z</dcterms:created>
  <dcterms:modified xsi:type="dcterms:W3CDTF">2017-02-15T14:35:00Z</dcterms:modified>
</cp:coreProperties>
</file>