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DB10" w14:textId="5091427A"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Framework Schedule </w:t>
      </w:r>
      <w:r w:rsidR="00235081">
        <w:rPr>
          <w:rFonts w:ascii="Arial" w:eastAsia="Arial" w:hAnsi="Arial" w:cs="Arial"/>
          <w:b/>
          <w:sz w:val="36"/>
          <w:szCs w:val="36"/>
        </w:rPr>
        <w:t>5</w:t>
      </w:r>
      <w:r>
        <w:rPr>
          <w:rFonts w:ascii="Arial" w:eastAsia="Arial" w:hAnsi="Arial" w:cs="Arial"/>
          <w:b/>
          <w:sz w:val="36"/>
          <w:szCs w:val="36"/>
        </w:rPr>
        <w:t xml:space="preserve"> </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tbl>
      <w:tblPr>
        <w:tblStyle w:val="TableGrid"/>
        <w:tblW w:w="0" w:type="auto"/>
        <w:tblLook w:val="04A0" w:firstRow="1" w:lastRow="0" w:firstColumn="1" w:lastColumn="0" w:noHBand="0" w:noVBand="1"/>
      </w:tblPr>
      <w:tblGrid>
        <w:gridCol w:w="3114"/>
        <w:gridCol w:w="5902"/>
      </w:tblGrid>
      <w:tr w:rsidR="00963EE5" w14:paraId="7FF28C24" w14:textId="77777777" w:rsidTr="00752427">
        <w:trPr>
          <w:trHeight w:val="567"/>
        </w:trPr>
        <w:tc>
          <w:tcPr>
            <w:tcW w:w="3114" w:type="dxa"/>
          </w:tcPr>
          <w:p w14:paraId="7D84CDE3" w14:textId="77777777" w:rsidR="00963EE5" w:rsidRPr="007D6F2A" w:rsidRDefault="00963EE5" w:rsidP="00752427">
            <w:pPr>
              <w:spacing w:line="259" w:lineRule="auto"/>
              <w:rPr>
                <w:rFonts w:ascii="Arial" w:eastAsia="Arial" w:hAnsi="Arial" w:cs="Arial"/>
                <w:b/>
                <w:sz w:val="24"/>
                <w:szCs w:val="24"/>
              </w:rPr>
            </w:pPr>
            <w:r>
              <w:rPr>
                <w:rFonts w:ascii="Arial" w:eastAsia="Arial" w:hAnsi="Arial" w:cs="Arial"/>
                <w:b/>
                <w:sz w:val="24"/>
                <w:szCs w:val="24"/>
              </w:rPr>
              <w:t>CALL-OFF REFERENCE:</w:t>
            </w:r>
          </w:p>
        </w:tc>
        <w:tc>
          <w:tcPr>
            <w:tcW w:w="5902" w:type="dxa"/>
          </w:tcPr>
          <w:p w14:paraId="6ADB73B3" w14:textId="29356D05" w:rsidR="00963EE5" w:rsidRDefault="00AF1699" w:rsidP="00752427">
            <w:pPr>
              <w:spacing w:line="259" w:lineRule="auto"/>
              <w:rPr>
                <w:rFonts w:ascii="Arial" w:eastAsia="Arial" w:hAnsi="Arial" w:cs="Arial"/>
                <w:b/>
                <w:sz w:val="24"/>
                <w:szCs w:val="24"/>
              </w:rPr>
            </w:pPr>
            <w:r w:rsidRPr="00AF1699">
              <w:rPr>
                <w:rFonts w:ascii="Arial" w:eastAsia="Arial" w:hAnsi="Arial" w:cs="Arial"/>
                <w:b/>
                <w:sz w:val="24"/>
                <w:szCs w:val="24"/>
              </w:rPr>
              <w:t>CON_28546</w:t>
            </w:r>
          </w:p>
        </w:tc>
      </w:tr>
      <w:tr w:rsidR="00963EE5" w14:paraId="4347BA65" w14:textId="77777777" w:rsidTr="00752427">
        <w:trPr>
          <w:trHeight w:val="567"/>
        </w:trPr>
        <w:tc>
          <w:tcPr>
            <w:tcW w:w="3114" w:type="dxa"/>
          </w:tcPr>
          <w:p w14:paraId="16F7337F"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THE BUYER:</w:t>
            </w:r>
          </w:p>
        </w:tc>
        <w:tc>
          <w:tcPr>
            <w:tcW w:w="5902" w:type="dxa"/>
          </w:tcPr>
          <w:p w14:paraId="247F50B3" w14:textId="77777777" w:rsidR="00963EE5" w:rsidRDefault="00963EE5" w:rsidP="00752427">
            <w:pPr>
              <w:spacing w:line="259" w:lineRule="auto"/>
              <w:rPr>
                <w:rFonts w:ascii="Arial" w:eastAsia="Arial" w:hAnsi="Arial" w:cs="Arial"/>
                <w:b/>
                <w:sz w:val="24"/>
                <w:szCs w:val="24"/>
              </w:rPr>
            </w:pPr>
            <w:r w:rsidRPr="00116BED">
              <w:rPr>
                <w:rFonts w:ascii="Arial" w:eastAsia="Arial" w:hAnsi="Arial" w:cs="Arial"/>
                <w:b/>
                <w:sz w:val="24"/>
                <w:szCs w:val="24"/>
              </w:rPr>
              <w:t>The Secretary of State for Education</w:t>
            </w:r>
          </w:p>
        </w:tc>
      </w:tr>
      <w:tr w:rsidR="00963EE5" w14:paraId="5845053E" w14:textId="77777777" w:rsidTr="00752427">
        <w:trPr>
          <w:trHeight w:val="567"/>
        </w:trPr>
        <w:tc>
          <w:tcPr>
            <w:tcW w:w="3114" w:type="dxa"/>
          </w:tcPr>
          <w:p w14:paraId="31C68697"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BUYER ADDRESS:</w:t>
            </w:r>
          </w:p>
        </w:tc>
        <w:tc>
          <w:tcPr>
            <w:tcW w:w="5902" w:type="dxa"/>
          </w:tcPr>
          <w:p w14:paraId="282616CA" w14:textId="77777777" w:rsidR="00963EE5" w:rsidRDefault="00963EE5" w:rsidP="00752427">
            <w:pPr>
              <w:spacing w:line="259" w:lineRule="auto"/>
              <w:rPr>
                <w:rFonts w:ascii="Arial" w:eastAsia="Arial" w:hAnsi="Arial" w:cs="Arial"/>
                <w:b/>
                <w:sz w:val="24"/>
                <w:szCs w:val="24"/>
              </w:rPr>
            </w:pPr>
            <w:r w:rsidRPr="00116BED">
              <w:rPr>
                <w:rFonts w:ascii="Arial" w:eastAsia="Arial" w:hAnsi="Arial" w:cs="Arial"/>
                <w:b/>
                <w:sz w:val="24"/>
                <w:szCs w:val="24"/>
              </w:rPr>
              <w:t>Sanctuary Buildings, 20 Great Smith Street, London, SW1P 3BT</w:t>
            </w:r>
          </w:p>
        </w:tc>
      </w:tr>
      <w:tr w:rsidR="00963EE5" w14:paraId="30F214E8" w14:textId="77777777" w:rsidTr="00752427">
        <w:trPr>
          <w:trHeight w:val="567"/>
        </w:trPr>
        <w:tc>
          <w:tcPr>
            <w:tcW w:w="3114" w:type="dxa"/>
          </w:tcPr>
          <w:p w14:paraId="6AE70EC3"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THE SUPPLIER:</w:t>
            </w:r>
          </w:p>
        </w:tc>
        <w:tc>
          <w:tcPr>
            <w:tcW w:w="5902" w:type="dxa"/>
          </w:tcPr>
          <w:p w14:paraId="3D2E369E" w14:textId="62250F3D" w:rsidR="00963EE5" w:rsidRDefault="009D3327" w:rsidP="00752427">
            <w:pPr>
              <w:spacing w:line="259" w:lineRule="auto"/>
              <w:rPr>
                <w:rFonts w:ascii="Arial" w:eastAsia="Arial" w:hAnsi="Arial" w:cs="Arial"/>
                <w:b/>
                <w:sz w:val="24"/>
                <w:szCs w:val="24"/>
              </w:rPr>
            </w:pPr>
            <w:r w:rsidRPr="009D3327">
              <w:rPr>
                <w:rFonts w:ascii="Arial" w:eastAsia="Arial" w:hAnsi="Arial" w:cs="Arial"/>
                <w:b/>
                <w:sz w:val="24"/>
                <w:szCs w:val="24"/>
              </w:rPr>
              <w:t>WAC Associates Ltd</w:t>
            </w:r>
          </w:p>
        </w:tc>
      </w:tr>
      <w:tr w:rsidR="00963EE5" w14:paraId="364A5197" w14:textId="77777777" w:rsidTr="00752427">
        <w:trPr>
          <w:trHeight w:val="567"/>
        </w:trPr>
        <w:tc>
          <w:tcPr>
            <w:tcW w:w="3114" w:type="dxa"/>
          </w:tcPr>
          <w:p w14:paraId="5218C306"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SUPPLIER ADDRESS:</w:t>
            </w:r>
          </w:p>
        </w:tc>
        <w:tc>
          <w:tcPr>
            <w:tcW w:w="5902" w:type="dxa"/>
          </w:tcPr>
          <w:p w14:paraId="1AFEA69B" w14:textId="29FE6C57" w:rsidR="00963EE5" w:rsidRPr="00AD2CA1" w:rsidRDefault="00D5494A" w:rsidP="00752427">
            <w:pPr>
              <w:spacing w:line="259" w:lineRule="auto"/>
              <w:rPr>
                <w:rFonts w:ascii="Arial" w:eastAsia="Arial" w:hAnsi="Arial" w:cs="Arial"/>
                <w:b/>
                <w:sz w:val="24"/>
                <w:szCs w:val="24"/>
                <w:highlight w:val="yellow"/>
              </w:rPr>
            </w:pPr>
            <w:r w:rsidRPr="00D5494A">
              <w:rPr>
                <w:rFonts w:ascii="Arial" w:eastAsia="Arial" w:hAnsi="Arial" w:cs="Arial"/>
                <w:b/>
                <w:sz w:val="24"/>
                <w:szCs w:val="24"/>
              </w:rPr>
              <w:t xml:space="preserve">8 Mount Pleasant Road, North </w:t>
            </w:r>
            <w:proofErr w:type="spellStart"/>
            <w:r w:rsidRPr="00D5494A">
              <w:rPr>
                <w:rFonts w:ascii="Arial" w:eastAsia="Arial" w:hAnsi="Arial" w:cs="Arial"/>
                <w:b/>
                <w:sz w:val="24"/>
                <w:szCs w:val="24"/>
              </w:rPr>
              <w:t>Frodingham</w:t>
            </w:r>
            <w:proofErr w:type="spellEnd"/>
            <w:r w:rsidRPr="00D5494A">
              <w:rPr>
                <w:rFonts w:ascii="Arial" w:eastAsia="Arial" w:hAnsi="Arial" w:cs="Arial"/>
                <w:b/>
                <w:sz w:val="24"/>
                <w:szCs w:val="24"/>
              </w:rPr>
              <w:t>, Driffield, East Yorkshire, YO25 8LF</w:t>
            </w:r>
          </w:p>
        </w:tc>
      </w:tr>
      <w:tr w:rsidR="00963EE5" w14:paraId="56BF9988" w14:textId="77777777" w:rsidTr="00752427">
        <w:trPr>
          <w:trHeight w:val="567"/>
        </w:trPr>
        <w:tc>
          <w:tcPr>
            <w:tcW w:w="3114" w:type="dxa"/>
          </w:tcPr>
          <w:p w14:paraId="5C28DA0E"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START DATE:</w:t>
            </w:r>
          </w:p>
        </w:tc>
        <w:tc>
          <w:tcPr>
            <w:tcW w:w="5902" w:type="dxa"/>
          </w:tcPr>
          <w:p w14:paraId="264240E0"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30 September 2025</w:t>
            </w:r>
          </w:p>
        </w:tc>
      </w:tr>
      <w:tr w:rsidR="00963EE5" w14:paraId="6DA99BD2" w14:textId="77777777" w:rsidTr="00752427">
        <w:trPr>
          <w:trHeight w:val="567"/>
        </w:trPr>
        <w:tc>
          <w:tcPr>
            <w:tcW w:w="3114" w:type="dxa"/>
          </w:tcPr>
          <w:p w14:paraId="0F71CD2D"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END DATE:</w:t>
            </w:r>
          </w:p>
        </w:tc>
        <w:tc>
          <w:tcPr>
            <w:tcW w:w="5902" w:type="dxa"/>
          </w:tcPr>
          <w:p w14:paraId="1BD8F7DD" w14:textId="62E4414A" w:rsidR="00963EE5" w:rsidRDefault="00680BB1" w:rsidP="00752427">
            <w:pPr>
              <w:spacing w:line="259" w:lineRule="auto"/>
              <w:rPr>
                <w:rFonts w:ascii="Arial" w:eastAsia="Arial" w:hAnsi="Arial" w:cs="Arial"/>
                <w:b/>
                <w:sz w:val="24"/>
                <w:szCs w:val="24"/>
              </w:rPr>
            </w:pPr>
            <w:r>
              <w:rPr>
                <w:rFonts w:ascii="Arial" w:eastAsia="Arial" w:hAnsi="Arial" w:cs="Arial"/>
                <w:b/>
                <w:sz w:val="24"/>
                <w:szCs w:val="24"/>
              </w:rPr>
              <w:t xml:space="preserve">29 </w:t>
            </w:r>
            <w:r w:rsidR="00963EE5">
              <w:rPr>
                <w:rFonts w:ascii="Arial" w:eastAsia="Arial" w:hAnsi="Arial" w:cs="Arial"/>
                <w:b/>
                <w:sz w:val="24"/>
                <w:szCs w:val="24"/>
              </w:rPr>
              <w:t>September 2026</w:t>
            </w:r>
          </w:p>
        </w:tc>
      </w:tr>
      <w:tr w:rsidR="00963EE5" w14:paraId="301C2C09" w14:textId="77777777" w:rsidTr="00752427">
        <w:trPr>
          <w:trHeight w:val="567"/>
        </w:trPr>
        <w:tc>
          <w:tcPr>
            <w:tcW w:w="3114" w:type="dxa"/>
          </w:tcPr>
          <w:p w14:paraId="1ECBAC85"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OPTIONAL EXTENSION PERIOD</w:t>
            </w:r>
          </w:p>
        </w:tc>
        <w:tc>
          <w:tcPr>
            <w:tcW w:w="5902" w:type="dxa"/>
          </w:tcPr>
          <w:p w14:paraId="06A62D15" w14:textId="77777777" w:rsidR="00963EE5" w:rsidRPr="004006F1" w:rsidRDefault="00963EE5" w:rsidP="00752427">
            <w:pPr>
              <w:spacing w:line="259" w:lineRule="auto"/>
              <w:rPr>
                <w:rFonts w:ascii="Arial" w:eastAsia="Arial" w:hAnsi="Arial" w:cs="Arial"/>
                <w:bCs/>
                <w:sz w:val="24"/>
                <w:szCs w:val="24"/>
              </w:rPr>
            </w:pPr>
            <w:r w:rsidRPr="004006F1">
              <w:rPr>
                <w:rFonts w:ascii="Arial" w:eastAsia="Arial" w:hAnsi="Arial" w:cs="Arial"/>
                <w:bCs/>
                <w:sz w:val="24"/>
                <w:szCs w:val="24"/>
              </w:rPr>
              <w:t>The Buyer may extend the Contract on a 1+1+1 basis, making a total of three years, for a period of up to 12 months per extension by giving not less than 30 Days’ notice in writing to the supplier prior to the Expiry Date (or the Expiry Date of the initial extension if this has been exercised). The 12-month extension may be in full, or in multiples of one month up to the full 12-month potential. The terms and conditions of the Contract shall apply throughout any such extended period.</w:t>
            </w:r>
          </w:p>
        </w:tc>
      </w:tr>
    </w:tbl>
    <w:p w14:paraId="513C74E2" w14:textId="77777777" w:rsidR="00C52A32" w:rsidRDefault="00C52A32">
      <w:pPr>
        <w:spacing w:after="0" w:line="259" w:lineRule="auto"/>
        <w:rPr>
          <w:rFonts w:ascii="Arial" w:eastAsia="Arial" w:hAnsi="Arial" w:cs="Arial"/>
          <w:sz w:val="24"/>
          <w:szCs w:val="24"/>
        </w:rPr>
      </w:pPr>
    </w:p>
    <w:p w14:paraId="51212EFB" w14:textId="77777777" w:rsidR="00E76713" w:rsidRDefault="00E76713">
      <w:pPr>
        <w:spacing w:after="0" w:line="259" w:lineRule="auto"/>
        <w:rPr>
          <w:rFonts w:ascii="Arial" w:eastAsia="Arial" w:hAnsi="Arial" w:cs="Arial"/>
          <w:sz w:val="24"/>
          <w:szCs w:val="24"/>
        </w:rPr>
      </w:pPr>
    </w:p>
    <w:p w14:paraId="206EB335" w14:textId="77777777" w:rsidR="00E60470" w:rsidRPr="00E72A33" w:rsidRDefault="00FC47FD">
      <w:pPr>
        <w:spacing w:after="0" w:line="259" w:lineRule="auto"/>
        <w:rPr>
          <w:rFonts w:ascii="Arial" w:eastAsia="Arial" w:hAnsi="Arial" w:cs="Arial"/>
          <w:b/>
          <w:bCs/>
          <w:sz w:val="24"/>
          <w:szCs w:val="24"/>
        </w:rPr>
      </w:pPr>
      <w:r w:rsidRPr="00E72A33">
        <w:rPr>
          <w:rFonts w:ascii="Arial" w:eastAsia="Arial" w:hAnsi="Arial" w:cs="Arial"/>
          <w:b/>
          <w:bCs/>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12BC4F25" w:rsidR="00E60470" w:rsidRDefault="00FC47FD" w:rsidP="00E92050">
      <w:pPr>
        <w:spacing w:after="0" w:line="259" w:lineRule="auto"/>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573BCF" w:rsidRPr="00573BCF">
        <w:rPr>
          <w:rFonts w:ascii="Arial" w:eastAsia="Arial" w:hAnsi="Arial" w:cs="Arial"/>
          <w:sz w:val="24"/>
          <w:szCs w:val="24"/>
        </w:rPr>
        <w:t>30 September 2025</w:t>
      </w:r>
      <w:r>
        <w:rPr>
          <w:rFonts w:ascii="Arial" w:eastAsia="Arial" w:hAnsi="Arial" w:cs="Arial"/>
          <w:sz w:val="24"/>
          <w:szCs w:val="24"/>
        </w:rPr>
        <w:t xml:space="preserve">. </w:t>
      </w:r>
    </w:p>
    <w:p w14:paraId="03D832CE" w14:textId="28C88B1B" w:rsidR="00E60470" w:rsidRDefault="00FC47FD" w:rsidP="00E92050">
      <w:pPr>
        <w:spacing w:after="0" w:line="259" w:lineRule="auto"/>
        <w:rPr>
          <w:rFonts w:ascii="Arial" w:eastAsia="Arial" w:hAnsi="Arial" w:cs="Arial"/>
          <w:sz w:val="24"/>
          <w:szCs w:val="24"/>
        </w:rPr>
      </w:pPr>
      <w:r>
        <w:rPr>
          <w:rFonts w:ascii="Arial" w:eastAsia="Arial" w:hAnsi="Arial" w:cs="Arial"/>
          <w:sz w:val="24"/>
          <w:szCs w:val="24"/>
        </w:rPr>
        <w:t>It</w:t>
      </w:r>
      <w:r w:rsidR="00AD7D07">
        <w:rPr>
          <w:rFonts w:ascii="Arial" w:eastAsia="Arial" w:hAnsi="Arial" w:cs="Arial"/>
          <w:sz w:val="24"/>
          <w:szCs w:val="24"/>
        </w:rPr>
        <w:t xml:space="preserve"> is</w:t>
      </w:r>
      <w:r>
        <w:rPr>
          <w:rFonts w:ascii="Arial" w:eastAsia="Arial" w:hAnsi="Arial" w:cs="Arial"/>
          <w:sz w:val="24"/>
          <w:szCs w:val="24"/>
        </w:rPr>
        <w:t xml:space="preserve"> issued under the Framework Contract with the referenc</w:t>
      </w:r>
      <w:r w:rsidR="00D3327F">
        <w:rPr>
          <w:rFonts w:ascii="Arial" w:eastAsia="Arial" w:hAnsi="Arial" w:cs="Arial"/>
          <w:sz w:val="24"/>
          <w:szCs w:val="24"/>
        </w:rPr>
        <w:t>e</w:t>
      </w:r>
      <w:r w:rsidR="00E72A33">
        <w:rPr>
          <w:rFonts w:ascii="Arial" w:eastAsia="Arial" w:hAnsi="Arial" w:cs="Arial"/>
          <w:sz w:val="24"/>
          <w:szCs w:val="24"/>
        </w:rPr>
        <w:t xml:space="preserve">- </w:t>
      </w:r>
      <w:r w:rsidR="00D3327F" w:rsidRPr="00E72A33">
        <w:rPr>
          <w:rFonts w:ascii="Arial" w:eastAsia="Arial" w:hAnsi="Arial" w:cs="Arial"/>
          <w:b/>
          <w:bCs/>
          <w:sz w:val="24"/>
          <w:szCs w:val="24"/>
        </w:rPr>
        <w:t>Educational and Children’s Social Care Professionals Framework</w:t>
      </w:r>
    </w:p>
    <w:p w14:paraId="1821C023" w14:textId="77777777" w:rsidR="00E60470" w:rsidRDefault="00E60470">
      <w:pPr>
        <w:tabs>
          <w:tab w:val="left" w:pos="2257"/>
        </w:tabs>
        <w:spacing w:after="0" w:line="259" w:lineRule="auto"/>
        <w:rPr>
          <w:rFonts w:ascii="Arial" w:eastAsia="Arial" w:hAnsi="Arial" w:cs="Arial"/>
          <w:b/>
          <w:sz w:val="24"/>
          <w:szCs w:val="24"/>
        </w:rPr>
      </w:pPr>
    </w:p>
    <w:p w14:paraId="2D5BE0DB" w14:textId="77777777" w:rsidR="00C52A32" w:rsidRDefault="00C52A32">
      <w:pPr>
        <w:tabs>
          <w:tab w:val="left" w:pos="2257"/>
        </w:tabs>
        <w:spacing w:after="0" w:line="259" w:lineRule="auto"/>
        <w:rPr>
          <w:rFonts w:ascii="Arial" w:eastAsia="Arial" w:hAnsi="Arial" w:cs="Arial"/>
          <w:b/>
          <w:sz w:val="24"/>
          <w:szCs w:val="24"/>
        </w:rPr>
      </w:pPr>
    </w:p>
    <w:p w14:paraId="61D4B423" w14:textId="77777777" w:rsidR="00E60470" w:rsidRPr="00E72A33" w:rsidRDefault="00FC47FD">
      <w:pPr>
        <w:tabs>
          <w:tab w:val="left" w:pos="2257"/>
        </w:tabs>
        <w:spacing w:after="0" w:line="259" w:lineRule="auto"/>
        <w:ind w:left="2880" w:hanging="2880"/>
        <w:rPr>
          <w:rFonts w:ascii="Arial" w:eastAsia="Arial" w:hAnsi="Arial" w:cs="Arial"/>
          <w:b/>
          <w:bCs/>
          <w:sz w:val="24"/>
          <w:szCs w:val="24"/>
        </w:rPr>
      </w:pPr>
      <w:r w:rsidRPr="00E72A33">
        <w:rPr>
          <w:rFonts w:ascii="Arial" w:eastAsia="Arial" w:hAnsi="Arial" w:cs="Arial"/>
          <w:b/>
          <w:bCs/>
          <w:sz w:val="24"/>
          <w:szCs w:val="24"/>
        </w:rPr>
        <w:t>CALL-OFF LOT(S):</w:t>
      </w:r>
    </w:p>
    <w:p w14:paraId="53F9BF0C" w14:textId="33063F4B" w:rsidR="00540519" w:rsidRPr="00C52A32" w:rsidRDefault="00C52A32" w:rsidP="00540519">
      <w:pPr>
        <w:tabs>
          <w:tab w:val="left" w:pos="2257"/>
        </w:tabs>
        <w:spacing w:after="0" w:line="259" w:lineRule="auto"/>
        <w:ind w:left="2880" w:hanging="2880"/>
      </w:pPr>
      <w:r w:rsidRPr="00C52A32">
        <w:rPr>
          <w:rFonts w:ascii="Arial" w:eastAsia="Arial" w:hAnsi="Arial" w:cs="Arial"/>
          <w:sz w:val="24"/>
          <w:szCs w:val="24"/>
        </w:rPr>
        <w:t xml:space="preserve">Lot 7 ITT_3611 SEND - Financial </w:t>
      </w:r>
      <w:proofErr w:type="spellStart"/>
      <w:r w:rsidRPr="00C52A32">
        <w:rPr>
          <w:rFonts w:ascii="Arial" w:eastAsia="Arial" w:hAnsi="Arial" w:cs="Arial"/>
          <w:sz w:val="24"/>
          <w:szCs w:val="24"/>
        </w:rPr>
        <w:t>Advisers_LOT</w:t>
      </w:r>
      <w:proofErr w:type="spellEnd"/>
      <w:r w:rsidRPr="00C52A32">
        <w:rPr>
          <w:rFonts w:ascii="Arial" w:eastAsia="Arial" w:hAnsi="Arial" w:cs="Arial"/>
          <w:sz w:val="24"/>
          <w:szCs w:val="24"/>
        </w:rPr>
        <w:t xml:space="preserve"> 07 </w:t>
      </w:r>
    </w:p>
    <w:p w14:paraId="6E2D6646" w14:textId="77777777" w:rsidR="00540519" w:rsidRDefault="00540519" w:rsidP="00540519">
      <w:pPr>
        <w:tabs>
          <w:tab w:val="left" w:pos="2257"/>
        </w:tabs>
        <w:spacing w:after="0" w:line="259" w:lineRule="auto"/>
        <w:ind w:left="2880" w:hanging="2880"/>
        <w:rPr>
          <w:rFonts w:ascii="Arial" w:eastAsia="Arial" w:hAnsi="Arial" w:cs="Arial"/>
          <w:b/>
          <w:bCs/>
          <w:sz w:val="24"/>
          <w:szCs w:val="24"/>
        </w:rPr>
      </w:pPr>
    </w:p>
    <w:p w14:paraId="28C51B49" w14:textId="77777777" w:rsidR="00ED4FBB" w:rsidRDefault="00ED4FBB" w:rsidP="00540519">
      <w:pPr>
        <w:tabs>
          <w:tab w:val="left" w:pos="2257"/>
        </w:tabs>
        <w:spacing w:after="0" w:line="259" w:lineRule="auto"/>
        <w:ind w:left="2880" w:hanging="2880"/>
        <w:rPr>
          <w:rFonts w:ascii="Arial" w:eastAsia="Arial" w:hAnsi="Arial" w:cs="Arial"/>
          <w:b/>
          <w:bCs/>
          <w:sz w:val="24"/>
          <w:szCs w:val="24"/>
        </w:rPr>
      </w:pPr>
    </w:p>
    <w:p w14:paraId="6AAE23D4" w14:textId="2F23096D" w:rsidR="00E60470" w:rsidRPr="00E72A33" w:rsidRDefault="00FC47FD" w:rsidP="00540519">
      <w:pPr>
        <w:tabs>
          <w:tab w:val="left" w:pos="2257"/>
        </w:tabs>
        <w:spacing w:after="0" w:line="259" w:lineRule="auto"/>
        <w:ind w:left="2880" w:hanging="2880"/>
        <w:rPr>
          <w:rFonts w:ascii="Arial" w:eastAsia="Arial" w:hAnsi="Arial" w:cs="Arial"/>
          <w:b/>
          <w:bCs/>
          <w:sz w:val="24"/>
          <w:szCs w:val="24"/>
        </w:rPr>
      </w:pPr>
      <w:r w:rsidRPr="00E72A33">
        <w:rPr>
          <w:rFonts w:ascii="Arial" w:eastAsia="Arial" w:hAnsi="Arial" w:cs="Arial"/>
          <w:b/>
          <w:bCs/>
          <w:sz w:val="24"/>
          <w:szCs w:val="24"/>
        </w:rPr>
        <w:t>CALL-OFF INCORPORATED TERMS</w:t>
      </w:r>
    </w:p>
    <w:p w14:paraId="35A15F4C" w14:textId="7523BBBB" w:rsidR="00E60470" w:rsidRPr="00E72A33" w:rsidRDefault="00FC47FD">
      <w:pPr>
        <w:rPr>
          <w:rFonts w:ascii="Arial" w:eastAsia="Arial" w:hAnsi="Arial" w:cs="Arial"/>
          <w:sz w:val="24"/>
          <w:szCs w:val="24"/>
        </w:rPr>
      </w:pPr>
      <w:r w:rsidRPr="00E72A33">
        <w:rPr>
          <w:rFonts w:ascii="Arial" w:eastAsia="Arial" w:hAnsi="Arial" w:cs="Arial"/>
          <w:sz w:val="24"/>
          <w:szCs w:val="24"/>
        </w:rPr>
        <w:t>The following documents are incorporated into this Call-Off Contract. If the documents conflict, the following order of precedence applies:</w:t>
      </w:r>
    </w:p>
    <w:p w14:paraId="0AD1B3F0" w14:textId="77777777" w:rsidR="00E60470" w:rsidRPr="00E72A33"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sidRPr="00E72A33">
        <w:rPr>
          <w:rFonts w:ascii="Arial" w:eastAsia="Arial" w:hAnsi="Arial" w:cs="Arial"/>
          <w:color w:val="000000"/>
          <w:sz w:val="24"/>
          <w:szCs w:val="24"/>
        </w:rPr>
        <w:lastRenderedPageBreak/>
        <w:t>This Order Form including the Call-Off Special Terms and Call-Off Special Schedules.</w:t>
      </w:r>
    </w:p>
    <w:p w14:paraId="29F0C30C" w14:textId="41EE5E80" w:rsidR="00E60470" w:rsidRPr="00E72A33" w:rsidRDefault="00C6193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Schedule 6- </w:t>
      </w:r>
      <w:r w:rsidR="00FC47FD" w:rsidRPr="00E72A33">
        <w:rPr>
          <w:rFonts w:ascii="Arial" w:eastAsia="Arial" w:hAnsi="Arial" w:cs="Arial"/>
          <w:color w:val="000000"/>
          <w:sz w:val="24"/>
          <w:szCs w:val="24"/>
        </w:rPr>
        <w:t>Definitions and Interpretation</w:t>
      </w:r>
      <w:r w:rsidR="00567D84">
        <w:rPr>
          <w:rFonts w:ascii="Arial" w:eastAsia="Arial" w:hAnsi="Arial" w:cs="Arial"/>
          <w:color w:val="000000"/>
          <w:sz w:val="24"/>
          <w:szCs w:val="24"/>
        </w:rPr>
        <w:t xml:space="preserve">- </w:t>
      </w:r>
      <w:r w:rsidR="00E72A33" w:rsidRPr="00E72A33">
        <w:rPr>
          <w:rFonts w:ascii="Arial" w:eastAsia="Arial" w:hAnsi="Arial" w:cs="Arial"/>
          <w:color w:val="000000"/>
          <w:sz w:val="24"/>
          <w:szCs w:val="24"/>
        </w:rPr>
        <w:t>ECSC Framework</w:t>
      </w:r>
    </w:p>
    <w:p w14:paraId="26B6EC97" w14:textId="25E809BF" w:rsidR="00E60470" w:rsidRPr="00E72A33" w:rsidRDefault="00FC47FD" w:rsidP="006C6BC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The following Schedules in equal order of precedence:</w:t>
      </w:r>
    </w:p>
    <w:p w14:paraId="3B67BCDF" w14:textId="1586934B" w:rsidR="00E60470" w:rsidRPr="00E72A33"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Schedule </w:t>
      </w:r>
      <w:r w:rsidR="00C61930">
        <w:rPr>
          <w:rFonts w:ascii="Arial" w:eastAsia="Arial" w:hAnsi="Arial" w:cs="Arial"/>
          <w:color w:val="000000"/>
          <w:sz w:val="24"/>
          <w:szCs w:val="24"/>
        </w:rPr>
        <w:t>7</w:t>
      </w:r>
      <w:r w:rsidRPr="00E72A33">
        <w:rPr>
          <w:rFonts w:ascii="Arial" w:eastAsia="Arial" w:hAnsi="Arial" w:cs="Arial"/>
          <w:color w:val="000000"/>
          <w:sz w:val="24"/>
          <w:szCs w:val="24"/>
        </w:rPr>
        <w:t xml:space="preserve"> (Variation Form) </w:t>
      </w:r>
    </w:p>
    <w:p w14:paraId="1DBB9BAC" w14:textId="7723D379" w:rsidR="00E60470" w:rsidRPr="00E72A33" w:rsidRDefault="00FC47FD" w:rsidP="0011647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Schedule </w:t>
      </w:r>
      <w:r w:rsidR="00607D63">
        <w:rPr>
          <w:rFonts w:ascii="Arial" w:eastAsia="Arial" w:hAnsi="Arial" w:cs="Arial"/>
          <w:color w:val="000000"/>
          <w:sz w:val="24"/>
          <w:szCs w:val="24"/>
        </w:rPr>
        <w:t>8</w:t>
      </w:r>
      <w:r w:rsidRPr="00E72A33">
        <w:rPr>
          <w:rFonts w:ascii="Arial" w:eastAsia="Arial" w:hAnsi="Arial" w:cs="Arial"/>
          <w:color w:val="000000"/>
          <w:sz w:val="24"/>
          <w:szCs w:val="24"/>
        </w:rPr>
        <w:t xml:space="preserve"> (Commercially Sensitive Information)</w:t>
      </w:r>
    </w:p>
    <w:p w14:paraId="131A9D78" w14:textId="494A9E35" w:rsidR="00E60470" w:rsidRPr="00E72A33" w:rsidRDefault="00E72A3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ECSC Framework </w:t>
      </w:r>
      <w:r w:rsidR="00FC47FD" w:rsidRPr="00E72A33">
        <w:rPr>
          <w:rFonts w:ascii="Arial" w:eastAsia="Arial" w:hAnsi="Arial" w:cs="Arial"/>
          <w:color w:val="000000"/>
          <w:sz w:val="24"/>
          <w:szCs w:val="24"/>
        </w:rPr>
        <w:t>Core Terms</w:t>
      </w:r>
    </w:p>
    <w:p w14:paraId="4E4AA1B3" w14:textId="05C96F07" w:rsidR="00E60470" w:rsidRPr="00E72A33" w:rsidRDefault="00D3234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The supplier’s </w:t>
      </w:r>
      <w:r w:rsidR="00FC47FD" w:rsidRPr="00E72A33">
        <w:rPr>
          <w:rFonts w:ascii="Arial" w:eastAsia="Arial" w:hAnsi="Arial" w:cs="Arial"/>
          <w:color w:val="000000"/>
          <w:sz w:val="24"/>
          <w:szCs w:val="24"/>
        </w:rPr>
        <w:t>Call-Off Tender as long as any parts of the Call-Off Tender that offer a better commercial position for the Buyer (as decided by the Buyer) take precedence over the documents above</w:t>
      </w:r>
    </w:p>
    <w:p w14:paraId="202A28AB" w14:textId="77777777" w:rsidR="00E60470" w:rsidRPr="00E72A33" w:rsidRDefault="00E60470">
      <w:pPr>
        <w:pBdr>
          <w:top w:val="nil"/>
          <w:left w:val="nil"/>
          <w:bottom w:val="nil"/>
          <w:right w:val="nil"/>
          <w:between w:val="nil"/>
        </w:pBdr>
        <w:spacing w:after="0" w:line="259" w:lineRule="auto"/>
        <w:ind w:left="720"/>
        <w:rPr>
          <w:rFonts w:ascii="Arial" w:eastAsia="Arial" w:hAnsi="Arial" w:cs="Arial"/>
          <w:color w:val="000000"/>
          <w:sz w:val="24"/>
          <w:szCs w:val="24"/>
        </w:rPr>
      </w:pPr>
    </w:p>
    <w:p w14:paraId="0C66FD65" w14:textId="77777777" w:rsidR="00E60470" w:rsidRDefault="00FC47FD">
      <w:pPr>
        <w:tabs>
          <w:tab w:val="left" w:pos="2257"/>
        </w:tabs>
        <w:spacing w:after="0" w:line="259" w:lineRule="auto"/>
        <w:rPr>
          <w:rFonts w:ascii="Arial" w:eastAsia="Arial" w:hAnsi="Arial" w:cs="Arial"/>
          <w:sz w:val="24"/>
          <w:szCs w:val="24"/>
        </w:rPr>
      </w:pPr>
      <w:r w:rsidRPr="00E72A33">
        <w:rPr>
          <w:rFonts w:ascii="Arial" w:eastAsia="Arial" w:hAnsi="Arial" w:cs="Arial"/>
          <w:sz w:val="24"/>
          <w:szCs w:val="24"/>
        </w:rPr>
        <w:t>No other Supplier terms are part of the Call-Off Contract. That includes any terms written on the back of, added to this Order Form, or presented at the time of delivery.</w:t>
      </w:r>
      <w:r>
        <w:rPr>
          <w:rFonts w:ascii="Arial" w:eastAsia="Arial" w:hAnsi="Arial" w:cs="Arial"/>
          <w:sz w:val="24"/>
          <w:szCs w:val="24"/>
        </w:rPr>
        <w:t xml:space="preserve"> </w:t>
      </w:r>
    </w:p>
    <w:p w14:paraId="3CF2F533" w14:textId="77777777" w:rsidR="00A071E1" w:rsidRDefault="00A071E1">
      <w:pPr>
        <w:tabs>
          <w:tab w:val="left" w:pos="2257"/>
        </w:tabs>
        <w:spacing w:after="0" w:line="259" w:lineRule="auto"/>
        <w:rPr>
          <w:rFonts w:ascii="Arial" w:eastAsia="Arial" w:hAnsi="Arial" w:cs="Arial"/>
          <w:sz w:val="24"/>
          <w:szCs w:val="24"/>
        </w:rPr>
      </w:pPr>
    </w:p>
    <w:p w14:paraId="2323E032" w14:textId="04EB671E" w:rsidR="00A071E1" w:rsidRPr="00E72A33" w:rsidRDefault="00A071E1">
      <w:pPr>
        <w:tabs>
          <w:tab w:val="left" w:pos="2257"/>
        </w:tabs>
        <w:spacing w:after="0" w:line="259" w:lineRule="auto"/>
        <w:rPr>
          <w:rFonts w:ascii="Arial" w:eastAsia="Arial" w:hAnsi="Arial" w:cs="Arial"/>
          <w:b/>
          <w:bCs/>
          <w:sz w:val="24"/>
          <w:szCs w:val="24"/>
        </w:rPr>
      </w:pPr>
      <w:r w:rsidRPr="00E72A33">
        <w:rPr>
          <w:rFonts w:ascii="Arial" w:eastAsia="Arial" w:hAnsi="Arial" w:cs="Arial"/>
          <w:b/>
          <w:bCs/>
          <w:sz w:val="24"/>
          <w:szCs w:val="24"/>
        </w:rPr>
        <w:t>CALL-OFF CONTRACT MANAGEMENT</w:t>
      </w:r>
    </w:p>
    <w:p w14:paraId="6AA05E90" w14:textId="77777777" w:rsidR="00D21DEE" w:rsidRDefault="00D21DEE" w:rsidP="00D21DEE">
      <w:pPr>
        <w:tabs>
          <w:tab w:val="left" w:pos="2257"/>
        </w:tabs>
        <w:spacing w:line="259" w:lineRule="auto"/>
        <w:rPr>
          <w:rFonts w:ascii="Arial" w:eastAsia="Arial" w:hAnsi="Arial" w:cs="Arial"/>
          <w:sz w:val="24"/>
          <w:szCs w:val="24"/>
        </w:rPr>
      </w:pPr>
      <w:r w:rsidRPr="00E72A33">
        <w:rPr>
          <w:rFonts w:ascii="Arial" w:eastAsia="Arial" w:hAnsi="Arial" w:cs="Arial"/>
          <w:sz w:val="24"/>
          <w:szCs w:val="24"/>
        </w:rPr>
        <w:t>The supplier is required to comply with the following contract management</w:t>
      </w:r>
      <w:r>
        <w:rPr>
          <w:rFonts w:ascii="Arial" w:eastAsia="Arial" w:hAnsi="Arial" w:cs="Arial"/>
          <w:sz w:val="24"/>
          <w:szCs w:val="24"/>
        </w:rPr>
        <w:t xml:space="preserve"> terms:</w:t>
      </w:r>
    </w:p>
    <w:p w14:paraId="2558BAAB" w14:textId="77777777" w:rsidR="00D21DEE" w:rsidRPr="00032DBB" w:rsidRDefault="00D21DEE" w:rsidP="00D21DEE">
      <w:pPr>
        <w:tabs>
          <w:tab w:val="left" w:pos="2257"/>
        </w:tabs>
        <w:spacing w:after="0" w:line="259" w:lineRule="auto"/>
        <w:rPr>
          <w:rFonts w:ascii="Arial" w:eastAsia="Arial" w:hAnsi="Arial" w:cs="Arial"/>
          <w:sz w:val="24"/>
          <w:szCs w:val="24"/>
        </w:rPr>
      </w:pPr>
      <w:r w:rsidRPr="00032DBB">
        <w:rPr>
          <w:rFonts w:ascii="Arial" w:eastAsia="Arial" w:hAnsi="Arial" w:cs="Arial"/>
          <w:sz w:val="24"/>
          <w:szCs w:val="24"/>
        </w:rPr>
        <w:t xml:space="preserve">The contract will be managed by the SEND Improvement and Transformation Division. Impact of the supplier’s role and performance will be monitored on an ongoing basis and will </w:t>
      </w:r>
      <w:proofErr w:type="gramStart"/>
      <w:r w:rsidRPr="00032DBB">
        <w:rPr>
          <w:rFonts w:ascii="Arial" w:eastAsia="Arial" w:hAnsi="Arial" w:cs="Arial"/>
          <w:sz w:val="24"/>
          <w:szCs w:val="24"/>
        </w:rPr>
        <w:t>take into account</w:t>
      </w:r>
      <w:proofErr w:type="gramEnd"/>
      <w:r w:rsidRPr="00032DBB">
        <w:rPr>
          <w:rFonts w:ascii="Arial" w:eastAsia="Arial" w:hAnsi="Arial" w:cs="Arial"/>
          <w:sz w:val="24"/>
          <w:szCs w:val="24"/>
        </w:rPr>
        <w:t xml:space="preserve"> progress against the key call-off deliverables and outcomes.</w:t>
      </w:r>
    </w:p>
    <w:p w14:paraId="57FDEB5D" w14:textId="77777777" w:rsidR="00D21DEE" w:rsidRPr="00032DBB" w:rsidRDefault="00D21DEE" w:rsidP="00D21DEE">
      <w:pPr>
        <w:tabs>
          <w:tab w:val="left" w:pos="2257"/>
        </w:tabs>
        <w:spacing w:after="0" w:line="259" w:lineRule="auto"/>
        <w:rPr>
          <w:rFonts w:ascii="Arial" w:eastAsia="Arial" w:hAnsi="Arial" w:cs="Arial"/>
          <w:sz w:val="24"/>
          <w:szCs w:val="24"/>
        </w:rPr>
      </w:pPr>
      <w:r w:rsidRPr="00032DBB">
        <w:rPr>
          <w:rFonts w:ascii="Arial" w:eastAsia="Arial" w:hAnsi="Arial" w:cs="Arial"/>
          <w:sz w:val="24"/>
          <w:szCs w:val="24"/>
        </w:rPr>
        <w:t>Over the life of the contract the Department expects:</w:t>
      </w:r>
    </w:p>
    <w:p w14:paraId="433B464C" w14:textId="77777777" w:rsidR="00D21DEE" w:rsidRPr="00032DBB"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a partnership approach to contract management, where the parties have a joint stake in a successful service;</w:t>
      </w:r>
    </w:p>
    <w:p w14:paraId="5404A095" w14:textId="77777777" w:rsidR="00D21DEE"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services delivered by the supplier continue to meet the needs of the Department;</w:t>
      </w:r>
    </w:p>
    <w:p w14:paraId="50915F33" w14:textId="77777777" w:rsidR="00D21DEE" w:rsidRPr="00032DBB"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and the supplier to meet their contractual commitment</w:t>
      </w:r>
    </w:p>
    <w:p w14:paraId="73FE1705" w14:textId="77777777" w:rsidR="00D21DEE" w:rsidRPr="00032DBB" w:rsidRDefault="00D21DEE" w:rsidP="00D21DEE">
      <w:pPr>
        <w:tabs>
          <w:tab w:val="left" w:pos="2257"/>
        </w:tabs>
        <w:spacing w:after="0" w:line="259" w:lineRule="auto"/>
        <w:ind w:left="66"/>
        <w:rPr>
          <w:rFonts w:ascii="Arial" w:eastAsia="Arial" w:hAnsi="Arial" w:cs="Arial"/>
          <w:sz w:val="24"/>
          <w:szCs w:val="24"/>
        </w:rPr>
      </w:pPr>
      <w:r w:rsidRPr="00032DBB">
        <w:rPr>
          <w:rFonts w:ascii="Arial" w:eastAsia="Arial" w:hAnsi="Arial" w:cs="Arial"/>
          <w:sz w:val="24"/>
          <w:szCs w:val="24"/>
        </w:rPr>
        <w:t>The supplier will be required to meet with the contract manager at appropriate intervals.</w:t>
      </w:r>
    </w:p>
    <w:p w14:paraId="75C5FF71" w14:textId="77777777" w:rsidR="00D21DEE" w:rsidRDefault="00D21DEE" w:rsidP="00D21DEE">
      <w:pPr>
        <w:tabs>
          <w:tab w:val="left" w:pos="2257"/>
        </w:tabs>
        <w:spacing w:after="0" w:line="259" w:lineRule="auto"/>
        <w:rPr>
          <w:rFonts w:ascii="Arial" w:eastAsia="Arial" w:hAnsi="Arial" w:cs="Arial"/>
          <w:b/>
          <w:bCs/>
          <w:sz w:val="24"/>
          <w:szCs w:val="24"/>
        </w:rPr>
      </w:pPr>
    </w:p>
    <w:p w14:paraId="1CEA79B2" w14:textId="77777777" w:rsidR="00E60470" w:rsidRPr="00D413F4" w:rsidRDefault="00FC47FD">
      <w:pPr>
        <w:tabs>
          <w:tab w:val="left" w:pos="2257"/>
        </w:tabs>
        <w:spacing w:after="0" w:line="259" w:lineRule="auto"/>
        <w:rPr>
          <w:rFonts w:ascii="Arial" w:eastAsia="Arial" w:hAnsi="Arial" w:cs="Arial"/>
          <w:b/>
          <w:bCs/>
          <w:sz w:val="24"/>
          <w:szCs w:val="24"/>
        </w:rPr>
      </w:pPr>
      <w:r w:rsidRPr="00D413F4">
        <w:rPr>
          <w:rFonts w:ascii="Arial" w:eastAsia="Arial" w:hAnsi="Arial" w:cs="Arial"/>
          <w:b/>
          <w:bCs/>
          <w:sz w:val="24"/>
          <w:szCs w:val="24"/>
        </w:rPr>
        <w:t>CALL-OFF SPECIAL TERMS</w:t>
      </w:r>
    </w:p>
    <w:p w14:paraId="6A4B5909" w14:textId="5A284C80"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r w:rsidR="00F67F45">
        <w:rPr>
          <w:rFonts w:ascii="Arial" w:eastAsia="Arial" w:hAnsi="Arial" w:cs="Arial"/>
          <w:sz w:val="24"/>
          <w:szCs w:val="24"/>
        </w:rPr>
        <w:t xml:space="preserve"> N/A</w:t>
      </w:r>
    </w:p>
    <w:p w14:paraId="06A68766" w14:textId="224B8536" w:rsidR="00667A57" w:rsidRDefault="00667A57">
      <w:pPr>
        <w:spacing w:after="0" w:line="259" w:lineRule="auto"/>
        <w:rPr>
          <w:rFonts w:ascii="Arial" w:eastAsia="Arial" w:hAnsi="Arial" w:cs="Arial"/>
          <w:sz w:val="24"/>
          <w:szCs w:val="24"/>
        </w:rPr>
      </w:pPr>
    </w:p>
    <w:p w14:paraId="5071936E" w14:textId="77777777" w:rsidR="00E60470" w:rsidRPr="00E72A33" w:rsidRDefault="00FC47FD">
      <w:pPr>
        <w:spacing w:after="0" w:line="259" w:lineRule="auto"/>
        <w:rPr>
          <w:rFonts w:ascii="Arial" w:eastAsia="Arial" w:hAnsi="Arial" w:cs="Arial"/>
          <w:b/>
          <w:bCs/>
          <w:sz w:val="24"/>
          <w:szCs w:val="24"/>
        </w:rPr>
      </w:pPr>
      <w:r w:rsidRPr="00E72A33">
        <w:rPr>
          <w:rFonts w:ascii="Arial" w:eastAsia="Arial" w:hAnsi="Arial" w:cs="Arial"/>
          <w:b/>
          <w:bCs/>
          <w:sz w:val="24"/>
          <w:szCs w:val="24"/>
        </w:rPr>
        <w:t xml:space="preserve">CALL-OFF DELIVERABLES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11ADA" w:rsidRPr="00713BD6" w14:paraId="07B18403" w14:textId="77777777" w:rsidTr="000007B5">
        <w:trPr>
          <w:trHeight w:val="2835"/>
        </w:trPr>
        <w:tc>
          <w:tcPr>
            <w:tcW w:w="5000" w:type="pct"/>
            <w:tcBorders>
              <w:bottom w:val="single" w:sz="4" w:space="0" w:color="auto"/>
            </w:tcBorders>
          </w:tcPr>
          <w:p w14:paraId="5959AEA0" w14:textId="77777777" w:rsidR="00311ADA" w:rsidRPr="00713BD6" w:rsidRDefault="00311ADA" w:rsidP="005815D8">
            <w:pPr>
              <w:pStyle w:val="NumberedNormal"/>
              <w:numPr>
                <w:ilvl w:val="0"/>
                <w:numId w:val="0"/>
              </w:numPr>
              <w:suppressAutoHyphens/>
              <w:autoSpaceDN w:val="0"/>
              <w:spacing w:after="0" w:line="276" w:lineRule="auto"/>
              <w:ind w:left="425" w:hanging="425"/>
              <w:textAlignment w:val="baseline"/>
              <w:rPr>
                <w:rFonts w:ascii="Arial" w:eastAsia="Arial" w:hAnsi="Arial" w:cs="Arial"/>
                <w:sz w:val="22"/>
                <w:szCs w:val="22"/>
              </w:rPr>
            </w:pPr>
            <w:r w:rsidRPr="00713BD6">
              <w:rPr>
                <w:rFonts w:ascii="Arial" w:eastAsia="Arial" w:hAnsi="Arial" w:cs="Arial"/>
                <w:sz w:val="22"/>
                <w:szCs w:val="22"/>
              </w:rPr>
              <w:t>As a general requirement we would expect the supplier to:</w:t>
            </w:r>
          </w:p>
          <w:p w14:paraId="608D0BE9"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Guide local area leaders and officers to effectively plan for and implement an inclusive high needs system which delivers the best possible outcomes for children and young people with SEND whilst maximising financial efficiency.</w:t>
            </w:r>
          </w:p>
          <w:p w14:paraId="1E0ED70B"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 xml:space="preserve">Work with the DfE appointed SEND adviser supporting the LA to ensure </w:t>
            </w:r>
            <w:r w:rsidRPr="00713BD6">
              <w:rPr>
                <w:rFonts w:ascii="Arial" w:hAnsi="Arial" w:cs="Arial"/>
                <w:sz w:val="22"/>
                <w:szCs w:val="22"/>
              </w:rPr>
              <w:t>that LA finance and SEND teams work effectively together to produce reliable, realistic plans for the local area.</w:t>
            </w:r>
          </w:p>
          <w:p w14:paraId="3A5C7BF7" w14:textId="77777777" w:rsidR="00311ADA" w:rsidRPr="00713BD6" w:rsidRDefault="00311ADA" w:rsidP="00311ADA">
            <w:pPr>
              <w:pStyle w:val="NumberedNormal"/>
              <w:numPr>
                <w:ilvl w:val="0"/>
                <w:numId w:val="15"/>
              </w:numPr>
              <w:suppressAutoHyphens/>
              <w:autoSpaceDN w:val="0"/>
              <w:spacing w:after="0" w:line="276" w:lineRule="auto"/>
              <w:rPr>
                <w:rFonts w:ascii="Arial" w:eastAsia="Arial" w:hAnsi="Arial" w:cs="Arial"/>
                <w:sz w:val="22"/>
                <w:szCs w:val="22"/>
              </w:rPr>
            </w:pPr>
            <w:r w:rsidRPr="00713BD6">
              <w:rPr>
                <w:rFonts w:ascii="Arial" w:eastAsia="Arial" w:hAnsi="Arial" w:cs="Arial"/>
                <w:sz w:val="22"/>
                <w:szCs w:val="22"/>
              </w:rPr>
              <w:t>Use specialist knowledge and expertise to support local authorities to produce a robust plan to maximise the effective use of the DSG, offering challenge where needed to support improvements.</w:t>
            </w:r>
          </w:p>
          <w:p w14:paraId="090C8AB3"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Ensure that LAs’ proposals are realistic and credible, maximising value for taxpayer money.</w:t>
            </w:r>
          </w:p>
          <w:p w14:paraId="4131B1F2"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Support LAs to ensure that their financial models use appropriate assumptions, avoiding unrealistic optimism bias.</w:t>
            </w:r>
          </w:p>
          <w:p w14:paraId="2A845E3E"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lastRenderedPageBreak/>
              <w:t>Use expertise and experience to advise the local authority’s senior leadership and finance team in addressing areas of weakness (engaging with local authorities at both strategic and operational level).</w:t>
            </w:r>
          </w:p>
          <w:p w14:paraId="33203562"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Provide advice and support to ensure the pace of improvement to the SEND system is appropriate and maximises financial efficiency.</w:t>
            </w:r>
          </w:p>
          <w:p w14:paraId="75ACC7AA" w14:textId="77777777" w:rsidR="00311ADA" w:rsidRPr="00713BD6" w:rsidRDefault="00311ADA" w:rsidP="00311ADA">
            <w:pPr>
              <w:pStyle w:val="NumberedNormal"/>
              <w:numPr>
                <w:ilvl w:val="0"/>
                <w:numId w:val="15"/>
              </w:numPr>
              <w:spacing w:after="0" w:line="276" w:lineRule="auto"/>
              <w:rPr>
                <w:rStyle w:val="CommentReference"/>
                <w:rFonts w:ascii="Arial" w:eastAsia="Arial" w:hAnsi="Arial" w:cs="Arial"/>
                <w:sz w:val="22"/>
                <w:szCs w:val="22"/>
              </w:rPr>
            </w:pPr>
            <w:r w:rsidRPr="00713BD6">
              <w:rPr>
                <w:rFonts w:ascii="Arial" w:eastAsia="Arial" w:hAnsi="Arial" w:cs="Arial"/>
                <w:sz w:val="22"/>
                <w:szCs w:val="22"/>
              </w:rPr>
              <w:t>Support LA senior leadership and finance management to improve the efficiency of SEND services and build quality assurance processes into business as usual.</w:t>
            </w:r>
          </w:p>
          <w:p w14:paraId="0074C783"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Support and advise the LA on potential solutions to issues and signpost examples of good practice where possible, to:</w:t>
            </w:r>
          </w:p>
          <w:p w14:paraId="1B169EB8" w14:textId="77777777" w:rsidR="00311ADA" w:rsidRPr="00713BD6" w:rsidRDefault="00311ADA" w:rsidP="00311ADA">
            <w:pPr>
              <w:pStyle w:val="ListParagraph"/>
              <w:numPr>
                <w:ilvl w:val="1"/>
                <w:numId w:val="15"/>
              </w:numPr>
              <w:spacing w:after="0"/>
              <w:contextualSpacing w:val="0"/>
              <w:rPr>
                <w:rFonts w:ascii="Arial" w:eastAsia="Arial" w:hAnsi="Arial" w:cs="Arial"/>
              </w:rPr>
            </w:pPr>
            <w:r w:rsidRPr="00713BD6">
              <w:rPr>
                <w:rFonts w:ascii="Arial" w:eastAsia="Arial" w:hAnsi="Arial" w:cs="Arial"/>
              </w:rPr>
              <w:t>Develop competence and improve performance; and</w:t>
            </w:r>
          </w:p>
          <w:p w14:paraId="4DD3C02D" w14:textId="77777777" w:rsidR="00311ADA" w:rsidRPr="00713BD6" w:rsidRDefault="00311ADA" w:rsidP="00311ADA">
            <w:pPr>
              <w:pStyle w:val="ListParagraph"/>
              <w:numPr>
                <w:ilvl w:val="1"/>
                <w:numId w:val="15"/>
              </w:numPr>
              <w:spacing w:after="0"/>
              <w:contextualSpacing w:val="0"/>
              <w:rPr>
                <w:rFonts w:ascii="Arial" w:eastAsia="Arial" w:hAnsi="Arial" w:cs="Arial"/>
              </w:rPr>
            </w:pPr>
            <w:r w:rsidRPr="00713BD6">
              <w:rPr>
                <w:rFonts w:ascii="Arial" w:eastAsia="Arial" w:hAnsi="Arial" w:cs="Arial"/>
              </w:rPr>
              <w:t>Help foster a culture of reflection, challenge and support</w:t>
            </w:r>
          </w:p>
          <w:p w14:paraId="4F8060B1"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Consider common areas of DSG misuse when reviewing LA plans and flag any concerns about compliance to the DfE.</w:t>
            </w:r>
          </w:p>
          <w:p w14:paraId="0B0A3C79"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At the request of DfE, conduct a deeper dive review of an LA’s financial modelling and decision-making.</w:t>
            </w:r>
          </w:p>
          <w:p w14:paraId="22BE9D17"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Escalate complex casework to DfE and work with the designated Senior Financial Adviser to agree a way forward.</w:t>
            </w:r>
          </w:p>
          <w:p w14:paraId="059D3880"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Work with the DfE appointed SEND adviser supporting the LA to provide holistic feedback to the DfE on the LA’s progress, risks and next steps.</w:t>
            </w:r>
          </w:p>
          <w:p w14:paraId="7B8D425D"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Support the Department for Education to undertake reviews of relevant local authorities’ progress against their plans for effective DSG management, including providing written reports, participating in meetings and giving feedback over email.</w:t>
            </w:r>
          </w:p>
          <w:p w14:paraId="7537EF01"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Provide other reasonable support to local authorities as may be required.</w:t>
            </w:r>
          </w:p>
          <w:p w14:paraId="7DD8F810"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hAnsi="Arial" w:cs="Arial"/>
                <w:sz w:val="22"/>
                <w:szCs w:val="22"/>
              </w:rPr>
              <w:t xml:space="preserve">Keep </w:t>
            </w:r>
            <w:proofErr w:type="gramStart"/>
            <w:r w:rsidRPr="00713BD6">
              <w:rPr>
                <w:rFonts w:ascii="Arial" w:hAnsi="Arial" w:cs="Arial"/>
                <w:sz w:val="22"/>
                <w:szCs w:val="22"/>
              </w:rPr>
              <w:t>up-to-date</w:t>
            </w:r>
            <w:proofErr w:type="gramEnd"/>
            <w:r w:rsidRPr="00713BD6">
              <w:rPr>
                <w:rFonts w:ascii="Arial" w:hAnsi="Arial" w:cs="Arial"/>
                <w:sz w:val="22"/>
                <w:szCs w:val="22"/>
              </w:rPr>
              <w:t xml:space="preserve"> with developments from DfE relevant to this role. The Department will utilise meetings and emails to update Financial Advisers with relevant information. Financial Advisers may be required to pivot their work based on changes in priorities.</w:t>
            </w:r>
          </w:p>
        </w:tc>
      </w:tr>
    </w:tbl>
    <w:p w14:paraId="402226DB" w14:textId="77777777" w:rsidR="00311ADA" w:rsidRPr="00713BD6" w:rsidRDefault="00311ADA" w:rsidP="00311ADA">
      <w:pPr>
        <w:spacing w:before="240"/>
        <w:ind w:left="720" w:hanging="720"/>
        <w:rPr>
          <w:rFonts w:ascii="Arial" w:hAnsi="Arial" w:cs="Arial"/>
          <w:b/>
          <w:bCs/>
        </w:rPr>
      </w:pPr>
      <w:r w:rsidRPr="00713BD6">
        <w:rPr>
          <w:rFonts w:ascii="Arial" w:hAnsi="Arial" w:cs="Arial"/>
        </w:rPr>
        <w:lastRenderedPageBreak/>
        <w:t>The specific outcomes to be achieved via this contract are outlined below:</w:t>
      </w:r>
    </w:p>
    <w:tbl>
      <w:tblPr>
        <w:tblStyle w:val="TableGrid"/>
        <w:tblW w:w="5020" w:type="pct"/>
        <w:tblLook w:val="04A0" w:firstRow="1" w:lastRow="0" w:firstColumn="1" w:lastColumn="0" w:noHBand="0" w:noVBand="1"/>
      </w:tblPr>
      <w:tblGrid>
        <w:gridCol w:w="9052"/>
      </w:tblGrid>
      <w:tr w:rsidR="00311ADA" w:rsidRPr="00713BD6" w14:paraId="2A834BCB" w14:textId="77777777" w:rsidTr="005815D8">
        <w:trPr>
          <w:trHeight w:val="62"/>
        </w:trPr>
        <w:tc>
          <w:tcPr>
            <w:tcW w:w="5000" w:type="pct"/>
          </w:tcPr>
          <w:p w14:paraId="79396923" w14:textId="77777777" w:rsidR="00311ADA" w:rsidRPr="00713BD6" w:rsidRDefault="00311ADA" w:rsidP="005815D8">
            <w:pPr>
              <w:rPr>
                <w:rFonts w:ascii="Arial" w:hAnsi="Arial" w:cs="Arial"/>
                <w:sz w:val="22"/>
                <w:szCs w:val="22"/>
              </w:rPr>
            </w:pPr>
            <w:r w:rsidRPr="00713BD6">
              <w:rPr>
                <w:rFonts w:ascii="Arial" w:hAnsi="Arial" w:cs="Arial"/>
                <w:sz w:val="22"/>
                <w:szCs w:val="22"/>
              </w:rPr>
              <w:t xml:space="preserve">Each LA to which the adviser is assigned submits a Reform Delivery Plan underpinned by </w:t>
            </w:r>
            <w:r w:rsidRPr="00713BD6">
              <w:rPr>
                <w:rFonts w:ascii="Arial" w:eastAsia="Arial" w:hAnsi="Arial" w:cs="Arial"/>
                <w:sz w:val="22"/>
                <w:szCs w:val="22"/>
              </w:rPr>
              <w:t>realistic and credible financial modelling by the deadline and is then supported to develop and deliver this plan.</w:t>
            </w:r>
          </w:p>
        </w:tc>
      </w:tr>
      <w:tr w:rsidR="00311ADA" w:rsidRPr="00713BD6" w14:paraId="26892E77" w14:textId="77777777" w:rsidTr="005815D8">
        <w:trPr>
          <w:trHeight w:val="61"/>
        </w:trPr>
        <w:tc>
          <w:tcPr>
            <w:tcW w:w="5000" w:type="pct"/>
          </w:tcPr>
          <w:p w14:paraId="09FF69C4" w14:textId="77777777" w:rsidR="00311ADA" w:rsidRPr="00713BD6" w:rsidRDefault="00311ADA" w:rsidP="005815D8">
            <w:pPr>
              <w:rPr>
                <w:rFonts w:ascii="Arial" w:hAnsi="Arial" w:cs="Arial"/>
                <w:sz w:val="22"/>
                <w:szCs w:val="22"/>
              </w:rPr>
            </w:pPr>
            <w:r w:rsidRPr="00713BD6">
              <w:rPr>
                <w:rFonts w:ascii="Arial" w:hAnsi="Arial" w:cs="Arial"/>
                <w:sz w:val="22"/>
                <w:szCs w:val="22"/>
              </w:rPr>
              <w:t>Where LA plans are assessed as unsatisfactory, or at risk of being assessed as such, the LA is supported to address areas of concern and develop appropriate mitigations that maximise financial efficiency whilst ensuring appropriate support for children and young people.</w:t>
            </w:r>
          </w:p>
        </w:tc>
      </w:tr>
      <w:tr w:rsidR="00311ADA" w:rsidRPr="00713BD6" w14:paraId="5AA9D9F0" w14:textId="77777777" w:rsidTr="005815D8">
        <w:trPr>
          <w:trHeight w:val="61"/>
        </w:trPr>
        <w:tc>
          <w:tcPr>
            <w:tcW w:w="5000" w:type="pct"/>
          </w:tcPr>
          <w:p w14:paraId="77C84FC9" w14:textId="77777777" w:rsidR="00311ADA" w:rsidRPr="00713BD6" w:rsidRDefault="00311ADA" w:rsidP="005815D8">
            <w:pPr>
              <w:rPr>
                <w:rFonts w:ascii="Arial" w:hAnsi="Arial" w:cs="Arial"/>
                <w:sz w:val="22"/>
                <w:szCs w:val="22"/>
              </w:rPr>
            </w:pPr>
            <w:r w:rsidRPr="00713BD6">
              <w:rPr>
                <w:rFonts w:ascii="Arial" w:hAnsi="Arial" w:cs="Arial"/>
                <w:sz w:val="22"/>
                <w:szCs w:val="22"/>
              </w:rPr>
              <w:t xml:space="preserve">Timely, accurate and informative reports and information are provided to the DfE. </w:t>
            </w:r>
          </w:p>
        </w:tc>
      </w:tr>
      <w:tr w:rsidR="00311ADA" w:rsidRPr="00713BD6" w14:paraId="39400B1C" w14:textId="77777777" w:rsidTr="005815D8">
        <w:trPr>
          <w:trHeight w:val="445"/>
        </w:trPr>
        <w:tc>
          <w:tcPr>
            <w:tcW w:w="5000" w:type="pct"/>
          </w:tcPr>
          <w:p w14:paraId="411AB935" w14:textId="77777777" w:rsidR="00311ADA" w:rsidRPr="00713BD6" w:rsidRDefault="00311ADA" w:rsidP="005815D8">
            <w:pPr>
              <w:rPr>
                <w:rFonts w:ascii="Arial" w:hAnsi="Arial" w:cs="Arial"/>
                <w:sz w:val="22"/>
                <w:szCs w:val="22"/>
              </w:rPr>
            </w:pPr>
            <w:r w:rsidRPr="00713BD6">
              <w:rPr>
                <w:rFonts w:ascii="Arial" w:hAnsi="Arial" w:cs="Arial"/>
                <w:sz w:val="22"/>
                <w:szCs w:val="22"/>
              </w:rPr>
              <w:t xml:space="preserve">The adviser is </w:t>
            </w:r>
            <w:proofErr w:type="gramStart"/>
            <w:r w:rsidRPr="00713BD6">
              <w:rPr>
                <w:rFonts w:ascii="Arial" w:hAnsi="Arial" w:cs="Arial"/>
                <w:sz w:val="22"/>
                <w:szCs w:val="22"/>
              </w:rPr>
              <w:t>up-to-date</w:t>
            </w:r>
            <w:proofErr w:type="gramEnd"/>
            <w:r w:rsidRPr="00713BD6">
              <w:rPr>
                <w:rFonts w:ascii="Arial" w:hAnsi="Arial" w:cs="Arial"/>
                <w:sz w:val="22"/>
                <w:szCs w:val="22"/>
              </w:rPr>
              <w:t xml:space="preserve"> with developments from DfE relevant to this role, having attended relevant meetings, and able to provide appropriate support to LAs.</w:t>
            </w:r>
          </w:p>
        </w:tc>
      </w:tr>
    </w:tbl>
    <w:p w14:paraId="68F6F761" w14:textId="77777777" w:rsidR="00311ADA" w:rsidRPr="005B0D72" w:rsidRDefault="00311ADA" w:rsidP="00311ADA">
      <w:pPr>
        <w:rPr>
          <w:rFonts w:cs="Arial"/>
          <w:b/>
          <w:bCs/>
        </w:rPr>
      </w:pPr>
    </w:p>
    <w:p w14:paraId="4AA41A1D" w14:textId="6A927D9D"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CALL-OFF CHARGES</w:t>
      </w:r>
    </w:p>
    <w:p w14:paraId="4E188ED1" w14:textId="07967F3E" w:rsidR="00C71518" w:rsidRPr="00C47128" w:rsidRDefault="00C71518" w:rsidP="00C71518">
      <w:pPr>
        <w:spacing w:before="120" w:after="120" w:line="240" w:lineRule="auto"/>
        <w:rPr>
          <w:rFonts w:ascii="Arial" w:hAnsi="Arial" w:cs="Arial"/>
          <w:sz w:val="24"/>
          <w:szCs w:val="24"/>
        </w:rPr>
      </w:pPr>
      <w:r w:rsidRPr="00C47128">
        <w:rPr>
          <w:rFonts w:ascii="Arial" w:hAnsi="Arial" w:cs="Arial"/>
          <w:color w:val="000000" w:themeColor="text1"/>
          <w:sz w:val="24"/>
          <w:szCs w:val="24"/>
        </w:rPr>
        <w:t xml:space="preserve">The daily rate is </w:t>
      </w:r>
      <w:r w:rsidR="008615ED">
        <w:rPr>
          <w:rFonts w:ascii="Arial" w:hAnsi="Arial" w:cs="Arial"/>
          <w:color w:val="000000" w:themeColor="text1"/>
          <w:sz w:val="24"/>
          <w:szCs w:val="24"/>
        </w:rPr>
        <w:t xml:space="preserve">&lt;REDACTED&gt; </w:t>
      </w:r>
      <w:r w:rsidRPr="00C47128">
        <w:rPr>
          <w:rFonts w:ascii="Arial" w:hAnsi="Arial" w:cs="Arial"/>
          <w:color w:val="000000" w:themeColor="text1"/>
          <w:sz w:val="24"/>
          <w:szCs w:val="24"/>
        </w:rPr>
        <w:t xml:space="preserve">including expenses and excluding VAT. </w:t>
      </w:r>
      <w:r w:rsidRPr="00C47128">
        <w:rPr>
          <w:rFonts w:ascii="Arial" w:hAnsi="Arial" w:cs="Arial"/>
          <w:color w:val="000000"/>
          <w:sz w:val="24"/>
          <w:szCs w:val="24"/>
        </w:rPr>
        <w:t>VAT is applicable.</w:t>
      </w:r>
      <w:r w:rsidRPr="00C47128">
        <w:rPr>
          <w:rFonts w:ascii="Arial" w:hAnsi="Arial" w:cs="Arial"/>
          <w:sz w:val="24"/>
          <w:szCs w:val="24"/>
        </w:rPr>
        <w:t> </w:t>
      </w:r>
    </w:p>
    <w:p w14:paraId="582EB654" w14:textId="1ADDDC6D" w:rsidR="00E60470" w:rsidRDefault="00C71518" w:rsidP="00C71518">
      <w:pPr>
        <w:tabs>
          <w:tab w:val="left" w:pos="2257"/>
        </w:tabs>
        <w:spacing w:after="0" w:line="259" w:lineRule="auto"/>
        <w:rPr>
          <w:rFonts w:ascii="Arial" w:hAnsi="Arial" w:cs="Arial"/>
          <w:sz w:val="24"/>
          <w:szCs w:val="24"/>
        </w:rPr>
      </w:pPr>
      <w:r w:rsidRPr="00C47128">
        <w:rPr>
          <w:rFonts w:ascii="Arial" w:hAnsi="Arial" w:cs="Arial"/>
          <w:sz w:val="24"/>
          <w:szCs w:val="24"/>
        </w:rPr>
        <w:t xml:space="preserve">The maximum number of days for this contract is </w:t>
      </w:r>
      <w:r w:rsidR="0042431E">
        <w:rPr>
          <w:rFonts w:ascii="Arial" w:hAnsi="Arial" w:cs="Arial"/>
          <w:sz w:val="24"/>
          <w:szCs w:val="24"/>
        </w:rPr>
        <w:t>150</w:t>
      </w:r>
      <w:r w:rsidRPr="00C47128">
        <w:rPr>
          <w:rFonts w:ascii="Arial" w:hAnsi="Arial" w:cs="Arial"/>
          <w:sz w:val="24"/>
          <w:szCs w:val="24"/>
        </w:rPr>
        <w:t xml:space="preserve"> and therefore the maximum contract value is </w:t>
      </w:r>
      <w:r w:rsidR="008615ED">
        <w:rPr>
          <w:rFonts w:ascii="Arial" w:hAnsi="Arial" w:cs="Arial"/>
          <w:b/>
          <w:bCs/>
          <w:sz w:val="24"/>
          <w:szCs w:val="24"/>
        </w:rPr>
        <w:t>&lt;REDACTED&gt;</w:t>
      </w:r>
      <w:r w:rsidRPr="00C47128">
        <w:rPr>
          <w:rFonts w:ascii="Arial" w:hAnsi="Arial" w:cs="Arial"/>
          <w:b/>
          <w:bCs/>
          <w:sz w:val="24"/>
          <w:szCs w:val="24"/>
        </w:rPr>
        <w:t xml:space="preserve"> excluding VAT. </w:t>
      </w:r>
      <w:r w:rsidRPr="00C47128">
        <w:rPr>
          <w:rFonts w:ascii="Arial" w:hAnsi="Arial" w:cs="Arial"/>
          <w:sz w:val="24"/>
          <w:szCs w:val="24"/>
        </w:rPr>
        <w:t xml:space="preserve"> </w:t>
      </w:r>
    </w:p>
    <w:p w14:paraId="1F604569" w14:textId="77777777" w:rsidR="006B48AE" w:rsidRDefault="006B48AE" w:rsidP="00C71518">
      <w:pPr>
        <w:tabs>
          <w:tab w:val="left" w:pos="2257"/>
        </w:tabs>
        <w:spacing w:after="0" w:line="259" w:lineRule="auto"/>
        <w:rPr>
          <w:rFonts w:ascii="Arial" w:eastAsia="Arial" w:hAnsi="Arial" w:cs="Arial"/>
          <w:b/>
          <w:sz w:val="24"/>
          <w:szCs w:val="24"/>
        </w:rPr>
      </w:pPr>
    </w:p>
    <w:p w14:paraId="3F1A5490" w14:textId="77777777" w:rsidR="0011174A" w:rsidRDefault="0011174A" w:rsidP="00C71518">
      <w:pPr>
        <w:tabs>
          <w:tab w:val="left" w:pos="2257"/>
        </w:tabs>
        <w:spacing w:after="0" w:line="259" w:lineRule="auto"/>
        <w:rPr>
          <w:rFonts w:ascii="Arial" w:eastAsia="Arial" w:hAnsi="Arial" w:cs="Arial"/>
          <w:b/>
          <w:sz w:val="24"/>
          <w:szCs w:val="24"/>
        </w:rPr>
      </w:pPr>
    </w:p>
    <w:p w14:paraId="178A9A0C" w14:textId="77777777" w:rsidR="00A73233" w:rsidRPr="00452685" w:rsidRDefault="00A73233" w:rsidP="00A73233">
      <w:pPr>
        <w:tabs>
          <w:tab w:val="left" w:pos="2257"/>
        </w:tabs>
        <w:spacing w:after="0" w:line="259" w:lineRule="auto"/>
        <w:rPr>
          <w:rFonts w:ascii="Arial" w:eastAsia="Arial" w:hAnsi="Arial" w:cs="Arial"/>
          <w:b/>
          <w:bCs/>
          <w:sz w:val="24"/>
          <w:szCs w:val="24"/>
        </w:rPr>
      </w:pPr>
      <w:r w:rsidRPr="00452685">
        <w:rPr>
          <w:rFonts w:ascii="Arial" w:eastAsia="Arial" w:hAnsi="Arial" w:cs="Arial"/>
          <w:b/>
          <w:bCs/>
          <w:sz w:val="24"/>
          <w:szCs w:val="24"/>
        </w:rPr>
        <w:t xml:space="preserve">BUYER’S INVOICING ADDRESS: </w:t>
      </w:r>
    </w:p>
    <w:p w14:paraId="3B448504" w14:textId="77777777" w:rsidR="00A73233" w:rsidRDefault="00A73233" w:rsidP="00A73233">
      <w:pPr>
        <w:tabs>
          <w:tab w:val="left" w:pos="2257"/>
        </w:tabs>
        <w:spacing w:after="0" w:line="259" w:lineRule="auto"/>
        <w:rPr>
          <w:rFonts w:ascii="Arial" w:eastAsia="Arial" w:hAnsi="Arial" w:cs="Arial"/>
          <w:sz w:val="24"/>
          <w:szCs w:val="24"/>
        </w:rPr>
      </w:pPr>
      <w:hyperlink r:id="rId13" w:history="1">
        <w:r w:rsidRPr="002A3B3D">
          <w:rPr>
            <w:rStyle w:val="Hyperlink"/>
            <w:rFonts w:ascii="Arial" w:eastAsia="Arial" w:hAnsi="Arial" w:cs="Arial"/>
            <w:sz w:val="24"/>
            <w:szCs w:val="24"/>
          </w:rPr>
          <w:t>AccountsPayable.OCR@education.gov.uk</w:t>
        </w:r>
      </w:hyperlink>
    </w:p>
    <w:p w14:paraId="07D9F9BC" w14:textId="77777777" w:rsidR="00E60470" w:rsidRDefault="00E60470">
      <w:pPr>
        <w:tabs>
          <w:tab w:val="left" w:pos="2257"/>
        </w:tabs>
        <w:spacing w:after="0" w:line="259" w:lineRule="auto"/>
        <w:rPr>
          <w:rFonts w:ascii="Arial" w:eastAsia="Arial" w:hAnsi="Arial" w:cs="Arial"/>
          <w:sz w:val="24"/>
          <w:szCs w:val="24"/>
        </w:rPr>
      </w:pPr>
    </w:p>
    <w:p w14:paraId="504E51A0" w14:textId="77777777"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BUYER’S AUTHORISED REPRESENTATIVE</w:t>
      </w:r>
    </w:p>
    <w:p w14:paraId="6078B160" w14:textId="698EF892" w:rsidR="00E92050" w:rsidRPr="00E92050" w:rsidRDefault="008615ED" w:rsidP="00E92050">
      <w:pPr>
        <w:tabs>
          <w:tab w:val="left" w:pos="2257"/>
        </w:tabs>
        <w:spacing w:after="0" w:line="254" w:lineRule="auto"/>
        <w:rPr>
          <w:rFonts w:ascii="Arial" w:eastAsia="Arial" w:hAnsi="Arial" w:cs="Arial"/>
          <w:sz w:val="24"/>
          <w:szCs w:val="24"/>
        </w:rPr>
      </w:pPr>
      <w:r>
        <w:rPr>
          <w:rFonts w:ascii="Arial" w:hAnsi="Arial" w:cs="Arial"/>
          <w:b/>
          <w:bCs/>
          <w:sz w:val="24"/>
          <w:szCs w:val="24"/>
        </w:rPr>
        <w:t>&lt;REDACTED&gt;</w:t>
      </w:r>
      <w:r w:rsidRPr="00C47128">
        <w:rPr>
          <w:rFonts w:ascii="Arial" w:hAnsi="Arial" w:cs="Arial"/>
          <w:b/>
          <w:bCs/>
          <w:sz w:val="24"/>
          <w:szCs w:val="24"/>
        </w:rPr>
        <w:t xml:space="preserve"> </w:t>
      </w:r>
      <w:r w:rsidR="00E92050" w:rsidRPr="00E92050">
        <w:rPr>
          <w:rFonts w:ascii="Arial" w:eastAsia="Arial" w:hAnsi="Arial" w:cs="Arial"/>
          <w:sz w:val="24"/>
          <w:szCs w:val="24"/>
        </w:rPr>
        <w:t>Sanctuary Buildings, 20 Great Smith Street, London, SW1P 3BT</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SUPPLIER’S AUTHORISED REPRESENTATIVE</w:t>
      </w:r>
    </w:p>
    <w:p w14:paraId="58F5FDAC" w14:textId="1FF9E1B2" w:rsidR="0042431E" w:rsidRDefault="008615ED" w:rsidP="001D55EF">
      <w:pPr>
        <w:tabs>
          <w:tab w:val="left" w:pos="2257"/>
        </w:tabs>
        <w:spacing w:after="0" w:line="259" w:lineRule="auto"/>
        <w:rPr>
          <w:rFonts w:ascii="Arial" w:eastAsia="Arial" w:hAnsi="Arial" w:cs="Arial"/>
          <w:sz w:val="24"/>
          <w:szCs w:val="24"/>
          <w:highlight w:val="yellow"/>
        </w:rPr>
      </w:pPr>
      <w:r>
        <w:rPr>
          <w:rFonts w:ascii="Arial" w:hAnsi="Arial" w:cs="Arial"/>
          <w:b/>
          <w:bCs/>
          <w:sz w:val="24"/>
          <w:szCs w:val="24"/>
        </w:rPr>
        <w:t>&lt;REDACTED&gt;</w:t>
      </w:r>
      <w:r w:rsidRPr="00C47128">
        <w:rPr>
          <w:rFonts w:ascii="Arial" w:hAnsi="Arial" w:cs="Arial"/>
          <w:b/>
          <w:bCs/>
          <w:sz w:val="24"/>
          <w:szCs w:val="24"/>
        </w:rPr>
        <w:t xml:space="preserve"> </w:t>
      </w:r>
      <w:r w:rsidR="00A8325A">
        <w:rPr>
          <w:rFonts w:ascii="Arial" w:eastAsia="Arial" w:hAnsi="Arial" w:cs="Arial"/>
          <w:sz w:val="24"/>
          <w:szCs w:val="24"/>
        </w:rPr>
        <w:t xml:space="preserve"> </w:t>
      </w:r>
    </w:p>
    <w:p w14:paraId="25E78C15" w14:textId="6EAFB8FA" w:rsidR="001D55EF" w:rsidRPr="00D5494A" w:rsidRDefault="00D5494A" w:rsidP="001D55EF">
      <w:pPr>
        <w:tabs>
          <w:tab w:val="left" w:pos="2257"/>
        </w:tabs>
        <w:spacing w:after="0" w:line="259" w:lineRule="auto"/>
        <w:rPr>
          <w:rFonts w:ascii="Arial" w:eastAsia="Arial" w:hAnsi="Arial" w:cs="Arial"/>
          <w:bCs/>
          <w:sz w:val="24"/>
          <w:szCs w:val="24"/>
        </w:rPr>
      </w:pPr>
      <w:r w:rsidRPr="00D5494A">
        <w:rPr>
          <w:rFonts w:ascii="Arial" w:eastAsia="Arial" w:hAnsi="Arial" w:cs="Arial"/>
          <w:bCs/>
          <w:sz w:val="24"/>
          <w:szCs w:val="24"/>
        </w:rPr>
        <w:t xml:space="preserve">8 Mount Pleasant Road, North </w:t>
      </w:r>
      <w:proofErr w:type="spellStart"/>
      <w:r w:rsidRPr="00D5494A">
        <w:rPr>
          <w:rFonts w:ascii="Arial" w:eastAsia="Arial" w:hAnsi="Arial" w:cs="Arial"/>
          <w:bCs/>
          <w:sz w:val="24"/>
          <w:szCs w:val="24"/>
        </w:rPr>
        <w:t>Frodingham</w:t>
      </w:r>
      <w:proofErr w:type="spellEnd"/>
      <w:r w:rsidRPr="00D5494A">
        <w:rPr>
          <w:rFonts w:ascii="Arial" w:eastAsia="Arial" w:hAnsi="Arial" w:cs="Arial"/>
          <w:bCs/>
          <w:sz w:val="24"/>
          <w:szCs w:val="24"/>
        </w:rPr>
        <w:t>, Driffield, East Yorkshire, YO25 8LF</w:t>
      </w:r>
    </w:p>
    <w:p w14:paraId="1E872BFC" w14:textId="77777777" w:rsidR="001D55EF" w:rsidRDefault="001D55EF" w:rsidP="001D55EF">
      <w:pPr>
        <w:tabs>
          <w:tab w:val="left" w:pos="2257"/>
        </w:tabs>
        <w:spacing w:after="0" w:line="259" w:lineRule="auto"/>
        <w:rPr>
          <w:rFonts w:ascii="Arial" w:eastAsia="Arial" w:hAnsi="Arial" w:cs="Arial"/>
          <w:sz w:val="24"/>
          <w:szCs w:val="24"/>
        </w:rPr>
      </w:pPr>
    </w:p>
    <w:tbl>
      <w:tblPr>
        <w:tblStyle w:val="TableGrid0"/>
        <w:tblW w:w="8505" w:type="dxa"/>
        <w:tblInd w:w="0" w:type="dxa"/>
        <w:tblCellMar>
          <w:left w:w="108" w:type="dxa"/>
          <w:bottom w:w="124" w:type="dxa"/>
          <w:right w:w="115" w:type="dxa"/>
        </w:tblCellMar>
        <w:tblLook w:val="04A0" w:firstRow="1" w:lastRow="0" w:firstColumn="1" w:lastColumn="0" w:noHBand="0" w:noVBand="1"/>
      </w:tblPr>
      <w:tblGrid>
        <w:gridCol w:w="1843"/>
        <w:gridCol w:w="6662"/>
      </w:tblGrid>
      <w:tr w:rsidR="00FC726E" w:rsidRPr="00FC726E" w14:paraId="1FEAC670" w14:textId="77777777" w:rsidTr="0064285D">
        <w:trPr>
          <w:trHeight w:val="641"/>
        </w:trPr>
        <w:tc>
          <w:tcPr>
            <w:tcW w:w="8505" w:type="dxa"/>
            <w:gridSpan w:val="2"/>
            <w:tcBorders>
              <w:top w:val="single" w:sz="2" w:space="0" w:color="95B3D7"/>
              <w:left w:val="nil"/>
              <w:bottom w:val="single" w:sz="2" w:space="0" w:color="95B3D7"/>
              <w:right w:val="single" w:sz="2" w:space="0" w:color="95B3D7"/>
            </w:tcBorders>
            <w:shd w:val="clear" w:color="auto" w:fill="DBE5F1"/>
            <w:vAlign w:val="bottom"/>
          </w:tcPr>
          <w:p w14:paraId="338567C5"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FC726E">
              <w:rPr>
                <w:rFonts w:ascii="Arial" w:hAnsi="Arial" w:cs="Arial"/>
                <w:b/>
                <w:bCs/>
                <w:sz w:val="24"/>
                <w:szCs w:val="24"/>
                <w:lang w:eastAsia="en-US"/>
              </w:rPr>
              <w:t>Signed by person authorised to sign on behalf of the Secretary of State for Education:</w:t>
            </w:r>
          </w:p>
        </w:tc>
      </w:tr>
      <w:tr w:rsidR="008615ED" w:rsidRPr="00FC726E" w14:paraId="68CFD4E2"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0CCB7050" w14:textId="77777777" w:rsidR="008615ED" w:rsidRPr="00FC726E" w:rsidRDefault="008615ED" w:rsidP="008615ED">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Signature:</w:t>
            </w:r>
          </w:p>
        </w:tc>
        <w:tc>
          <w:tcPr>
            <w:tcW w:w="6662" w:type="dxa"/>
            <w:tcBorders>
              <w:top w:val="single" w:sz="2" w:space="0" w:color="95B3D7"/>
              <w:left w:val="single" w:sz="2" w:space="0" w:color="95B3D7"/>
              <w:bottom w:val="single" w:sz="2" w:space="0" w:color="95B3D7"/>
              <w:right w:val="single" w:sz="2" w:space="0" w:color="95B3D7"/>
            </w:tcBorders>
          </w:tcPr>
          <w:p w14:paraId="73A05452" w14:textId="07AF2530" w:rsidR="008615ED" w:rsidRPr="00FC726E" w:rsidRDefault="008615ED" w:rsidP="008615ED">
            <w:pPr>
              <w:widowControl w:val="0"/>
              <w:overflowPunct w:val="0"/>
              <w:autoSpaceDE w:val="0"/>
              <w:autoSpaceDN w:val="0"/>
              <w:adjustRightInd w:val="0"/>
              <w:spacing w:line="259" w:lineRule="auto"/>
              <w:textAlignment w:val="baseline"/>
              <w:rPr>
                <w:rFonts w:ascii="Arial" w:hAnsi="Arial" w:cstheme="minorBidi"/>
                <w:sz w:val="24"/>
                <w:lang w:eastAsia="en-US"/>
              </w:rPr>
            </w:pPr>
            <w:r w:rsidRPr="00F84D73">
              <w:rPr>
                <w:rFonts w:ascii="Arial" w:hAnsi="Arial" w:cs="Arial"/>
                <w:b/>
                <w:bCs/>
                <w:sz w:val="24"/>
                <w:szCs w:val="24"/>
              </w:rPr>
              <w:t xml:space="preserve">&lt;REDACTED&gt; </w:t>
            </w:r>
          </w:p>
        </w:tc>
      </w:tr>
      <w:tr w:rsidR="008615ED" w:rsidRPr="00FC726E" w14:paraId="0937EE1C"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0826CF20" w14:textId="77777777" w:rsidR="008615ED" w:rsidRPr="00FC726E" w:rsidRDefault="008615ED" w:rsidP="008615ED">
            <w:pPr>
              <w:widowControl w:val="0"/>
              <w:overflowPunct w:val="0"/>
              <w:autoSpaceDE w:val="0"/>
              <w:autoSpaceDN w:val="0"/>
              <w:adjustRightInd w:val="0"/>
              <w:textAlignment w:val="baseline"/>
              <w:rPr>
                <w:rFonts w:ascii="Arial" w:hAnsi="Arial" w:cstheme="minorBidi"/>
                <w:sz w:val="24"/>
                <w:lang w:eastAsia="en-US"/>
              </w:rPr>
            </w:pPr>
            <w:r w:rsidRPr="00FC726E">
              <w:rPr>
                <w:rFonts w:ascii="Arial" w:hAnsi="Arial" w:cstheme="minorBidi"/>
                <w:sz w:val="24"/>
                <w:lang w:eastAsia="en-US"/>
              </w:rPr>
              <w:t>Name:</w:t>
            </w:r>
          </w:p>
        </w:tc>
        <w:tc>
          <w:tcPr>
            <w:tcW w:w="6662" w:type="dxa"/>
            <w:tcBorders>
              <w:top w:val="single" w:sz="2" w:space="0" w:color="95B3D7"/>
              <w:left w:val="single" w:sz="2" w:space="0" w:color="95B3D7"/>
              <w:bottom w:val="single" w:sz="2" w:space="0" w:color="95B3D7"/>
              <w:right w:val="single" w:sz="2" w:space="0" w:color="95B3D7"/>
            </w:tcBorders>
            <w:shd w:val="clear" w:color="auto" w:fill="DBE5F1"/>
          </w:tcPr>
          <w:p w14:paraId="53E4BD1D" w14:textId="5986879D" w:rsidR="008615ED" w:rsidRPr="00FC726E" w:rsidRDefault="008615ED" w:rsidP="008615ED">
            <w:pPr>
              <w:widowControl w:val="0"/>
              <w:overflowPunct w:val="0"/>
              <w:autoSpaceDE w:val="0"/>
              <w:autoSpaceDN w:val="0"/>
              <w:adjustRightInd w:val="0"/>
              <w:spacing w:line="259" w:lineRule="auto"/>
              <w:textAlignment w:val="baseline"/>
              <w:rPr>
                <w:rFonts w:ascii="Arial" w:hAnsi="Arial" w:cstheme="minorBidi"/>
                <w:sz w:val="24"/>
                <w:lang w:eastAsia="en-US"/>
              </w:rPr>
            </w:pPr>
            <w:r w:rsidRPr="00F84D73">
              <w:rPr>
                <w:rFonts w:ascii="Arial" w:hAnsi="Arial" w:cs="Arial"/>
                <w:b/>
                <w:bCs/>
                <w:sz w:val="24"/>
                <w:szCs w:val="24"/>
              </w:rPr>
              <w:t xml:space="preserve">&lt;REDACTED&gt; </w:t>
            </w:r>
          </w:p>
        </w:tc>
      </w:tr>
      <w:tr w:rsidR="00FC726E" w:rsidRPr="00FC726E" w14:paraId="304DD72B"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41B66337"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Role: </w:t>
            </w:r>
          </w:p>
        </w:tc>
        <w:tc>
          <w:tcPr>
            <w:tcW w:w="6662" w:type="dxa"/>
            <w:tcBorders>
              <w:top w:val="single" w:sz="2" w:space="0" w:color="95B3D7"/>
              <w:left w:val="single" w:sz="2" w:space="0" w:color="95B3D7"/>
              <w:bottom w:val="single" w:sz="2" w:space="0" w:color="95B3D7"/>
              <w:right w:val="single" w:sz="2" w:space="0" w:color="95B3D7"/>
            </w:tcBorders>
          </w:tcPr>
          <w:p w14:paraId="37D318C0" w14:textId="77777777" w:rsid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p>
          <w:p w14:paraId="0D0913EB" w14:textId="16DCAAB6" w:rsidR="005849EB" w:rsidRPr="00FC726E" w:rsidRDefault="005849EB"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5849EB">
              <w:rPr>
                <w:rFonts w:ascii="Arial" w:hAnsi="Arial" w:cstheme="minorBidi"/>
                <w:sz w:val="24"/>
                <w:lang w:eastAsia="en-US"/>
              </w:rPr>
              <w:t>Commercial Lead Category Manager</w:t>
            </w:r>
          </w:p>
        </w:tc>
      </w:tr>
      <w:tr w:rsidR="00FC726E" w:rsidRPr="00FC726E" w14:paraId="1FA91B3D" w14:textId="77777777" w:rsidTr="0064285D">
        <w:trPr>
          <w:trHeight w:val="640"/>
        </w:trPr>
        <w:tc>
          <w:tcPr>
            <w:tcW w:w="1843" w:type="dxa"/>
            <w:tcBorders>
              <w:top w:val="single" w:sz="2" w:space="0" w:color="95B3D7"/>
              <w:left w:val="nil"/>
              <w:bottom w:val="single" w:sz="2" w:space="0" w:color="95B3D7"/>
              <w:right w:val="single" w:sz="2" w:space="0" w:color="95B3D7"/>
            </w:tcBorders>
            <w:shd w:val="clear" w:color="auto" w:fill="DBE5F1"/>
          </w:tcPr>
          <w:p w14:paraId="35445A53"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Date: </w:t>
            </w:r>
          </w:p>
        </w:tc>
        <w:tc>
          <w:tcPr>
            <w:tcW w:w="6662" w:type="dxa"/>
            <w:tcBorders>
              <w:top w:val="single" w:sz="2" w:space="0" w:color="95B3D7"/>
              <w:left w:val="single" w:sz="2" w:space="0" w:color="95B3D7"/>
              <w:bottom w:val="single" w:sz="2" w:space="0" w:color="95B3D7"/>
              <w:right w:val="single" w:sz="2" w:space="0" w:color="95B3D7"/>
            </w:tcBorders>
            <w:shd w:val="clear" w:color="auto" w:fill="DBE5F1"/>
          </w:tcPr>
          <w:p w14:paraId="1A49E37E" w14:textId="56A21B12" w:rsidR="00FC726E" w:rsidRPr="00FC726E" w:rsidRDefault="0007567B" w:rsidP="0007567B">
            <w:pPr>
              <w:widowControl w:val="0"/>
              <w:overflowPunct w:val="0"/>
              <w:autoSpaceDE w:val="0"/>
              <w:autoSpaceDN w:val="0"/>
              <w:adjustRightInd w:val="0"/>
              <w:spacing w:line="259" w:lineRule="auto"/>
              <w:textAlignment w:val="baseline"/>
              <w:rPr>
                <w:rFonts w:ascii="Arial" w:hAnsi="Arial" w:cstheme="minorBidi"/>
                <w:sz w:val="24"/>
                <w:lang w:eastAsia="en-US"/>
              </w:rPr>
            </w:pPr>
            <w:r w:rsidRPr="0007567B">
              <w:rPr>
                <w:rFonts w:ascii="Arial" w:hAnsi="Arial" w:cstheme="minorBidi"/>
                <w:sz w:val="24"/>
                <w:lang w:eastAsia="en-US"/>
              </w:rPr>
              <w:t>10/10/2025</w:t>
            </w:r>
          </w:p>
        </w:tc>
      </w:tr>
    </w:tbl>
    <w:p w14:paraId="326B2168" w14:textId="77777777" w:rsidR="00FC726E" w:rsidRPr="00FC726E" w:rsidRDefault="00FC726E" w:rsidP="00FC726E">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US"/>
        </w:rPr>
      </w:pPr>
    </w:p>
    <w:tbl>
      <w:tblPr>
        <w:tblStyle w:val="TableGrid0"/>
        <w:tblW w:w="8502" w:type="dxa"/>
        <w:tblInd w:w="0" w:type="dxa"/>
        <w:tblCellMar>
          <w:left w:w="108" w:type="dxa"/>
          <w:bottom w:w="124" w:type="dxa"/>
          <w:right w:w="115" w:type="dxa"/>
        </w:tblCellMar>
        <w:tblLook w:val="04A0" w:firstRow="1" w:lastRow="0" w:firstColumn="1" w:lastColumn="0" w:noHBand="0" w:noVBand="1"/>
      </w:tblPr>
      <w:tblGrid>
        <w:gridCol w:w="1840"/>
        <w:gridCol w:w="6662"/>
      </w:tblGrid>
      <w:tr w:rsidR="00FC726E" w:rsidRPr="00FC726E" w14:paraId="753F918A" w14:textId="77777777" w:rsidTr="0064285D">
        <w:trPr>
          <w:trHeight w:val="641"/>
        </w:trPr>
        <w:tc>
          <w:tcPr>
            <w:tcW w:w="8502" w:type="dxa"/>
            <w:gridSpan w:val="2"/>
            <w:tcBorders>
              <w:top w:val="single" w:sz="2" w:space="0" w:color="95B3D7"/>
              <w:left w:val="single" w:sz="2" w:space="0" w:color="95B3D7"/>
              <w:bottom w:val="single" w:sz="2" w:space="0" w:color="95B3D7"/>
              <w:right w:val="nil"/>
            </w:tcBorders>
            <w:shd w:val="clear" w:color="auto" w:fill="DBE5F1"/>
            <w:vAlign w:val="bottom"/>
          </w:tcPr>
          <w:p w14:paraId="52ED50BF"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FC726E">
              <w:rPr>
                <w:rFonts w:ascii="Arial" w:hAnsi="Arial" w:cs="Arial"/>
                <w:b/>
                <w:bCs/>
                <w:sz w:val="24"/>
                <w:szCs w:val="24"/>
                <w:lang w:eastAsia="en-US"/>
              </w:rPr>
              <w:t>Signed by a person authorised to sign on behalf of the contractor:</w:t>
            </w:r>
          </w:p>
        </w:tc>
      </w:tr>
      <w:tr w:rsidR="008615ED" w:rsidRPr="00FC726E" w14:paraId="0487E01D"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22BF5964" w14:textId="77777777" w:rsidR="008615ED" w:rsidRPr="00FC726E" w:rsidRDefault="008615ED" w:rsidP="008615ED">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Signature: </w:t>
            </w:r>
          </w:p>
        </w:tc>
        <w:tc>
          <w:tcPr>
            <w:tcW w:w="6662" w:type="dxa"/>
            <w:tcBorders>
              <w:top w:val="single" w:sz="2" w:space="0" w:color="95B3D7"/>
              <w:left w:val="single" w:sz="2" w:space="0" w:color="95B3D7"/>
              <w:bottom w:val="single" w:sz="2" w:space="0" w:color="95B3D7"/>
              <w:right w:val="nil"/>
            </w:tcBorders>
          </w:tcPr>
          <w:p w14:paraId="21D5075B" w14:textId="3802E622" w:rsidR="008615ED" w:rsidRPr="00FC726E" w:rsidRDefault="008615ED" w:rsidP="008615ED">
            <w:pPr>
              <w:widowControl w:val="0"/>
              <w:overflowPunct w:val="0"/>
              <w:autoSpaceDE w:val="0"/>
              <w:autoSpaceDN w:val="0"/>
              <w:adjustRightInd w:val="0"/>
              <w:spacing w:line="259" w:lineRule="auto"/>
              <w:textAlignment w:val="baseline"/>
              <w:rPr>
                <w:rFonts w:ascii="Arial" w:hAnsi="Arial" w:cstheme="minorBidi"/>
                <w:sz w:val="24"/>
                <w:lang w:eastAsia="en-US"/>
              </w:rPr>
            </w:pPr>
            <w:r w:rsidRPr="003043F4">
              <w:rPr>
                <w:rFonts w:ascii="Arial" w:hAnsi="Arial" w:cs="Arial"/>
                <w:b/>
                <w:bCs/>
                <w:sz w:val="24"/>
                <w:szCs w:val="24"/>
              </w:rPr>
              <w:t xml:space="preserve">&lt;REDACTED&gt; </w:t>
            </w:r>
          </w:p>
        </w:tc>
      </w:tr>
      <w:tr w:rsidR="008615ED" w:rsidRPr="00FC726E" w14:paraId="2648B793"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6BAD78E5" w14:textId="77777777" w:rsidR="008615ED" w:rsidRPr="00FC726E" w:rsidRDefault="008615ED" w:rsidP="008615ED">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Name: </w:t>
            </w:r>
          </w:p>
        </w:tc>
        <w:tc>
          <w:tcPr>
            <w:tcW w:w="6662" w:type="dxa"/>
            <w:tcBorders>
              <w:top w:val="single" w:sz="2" w:space="0" w:color="95B3D7"/>
              <w:left w:val="single" w:sz="2" w:space="0" w:color="95B3D7"/>
              <w:bottom w:val="single" w:sz="2" w:space="0" w:color="95B3D7"/>
              <w:right w:val="nil"/>
            </w:tcBorders>
            <w:shd w:val="clear" w:color="auto" w:fill="DBE5F1"/>
          </w:tcPr>
          <w:p w14:paraId="7903EA84" w14:textId="4EC85571" w:rsidR="008615ED" w:rsidRPr="00FC726E" w:rsidRDefault="008615ED" w:rsidP="008615ED">
            <w:pPr>
              <w:widowControl w:val="0"/>
              <w:overflowPunct w:val="0"/>
              <w:autoSpaceDE w:val="0"/>
              <w:autoSpaceDN w:val="0"/>
              <w:adjustRightInd w:val="0"/>
              <w:spacing w:line="259" w:lineRule="auto"/>
              <w:textAlignment w:val="baseline"/>
              <w:rPr>
                <w:rFonts w:ascii="Arial" w:hAnsi="Arial" w:cstheme="minorBidi"/>
                <w:sz w:val="24"/>
                <w:lang w:eastAsia="en-US"/>
              </w:rPr>
            </w:pPr>
            <w:r w:rsidRPr="003043F4">
              <w:rPr>
                <w:rFonts w:ascii="Arial" w:hAnsi="Arial" w:cs="Arial"/>
                <w:b/>
                <w:bCs/>
                <w:sz w:val="24"/>
                <w:szCs w:val="24"/>
              </w:rPr>
              <w:t xml:space="preserve">&lt;REDACTED&gt; </w:t>
            </w:r>
          </w:p>
        </w:tc>
      </w:tr>
      <w:tr w:rsidR="00FC726E" w:rsidRPr="00FC726E" w14:paraId="2ED925FD"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4EB7525A"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Role: </w:t>
            </w:r>
          </w:p>
        </w:tc>
        <w:tc>
          <w:tcPr>
            <w:tcW w:w="6662" w:type="dxa"/>
            <w:tcBorders>
              <w:top w:val="single" w:sz="2" w:space="0" w:color="95B3D7"/>
              <w:left w:val="single" w:sz="2" w:space="0" w:color="95B3D7"/>
              <w:bottom w:val="single" w:sz="2" w:space="0" w:color="95B3D7"/>
              <w:right w:val="nil"/>
            </w:tcBorders>
          </w:tcPr>
          <w:p w14:paraId="4D6BA7E9" w14:textId="77777777" w:rsid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p>
          <w:p w14:paraId="69DF1944" w14:textId="62F8962F" w:rsidR="00A4138A" w:rsidRPr="00FC726E" w:rsidRDefault="00EE060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Pr>
                <w:rFonts w:ascii="Arial" w:hAnsi="Arial" w:cstheme="minorBidi"/>
                <w:sz w:val="24"/>
                <w:lang w:eastAsia="en-US"/>
              </w:rPr>
              <w:t>Managing Director</w:t>
            </w:r>
          </w:p>
        </w:tc>
      </w:tr>
      <w:tr w:rsidR="00FC726E" w:rsidRPr="00FC726E" w14:paraId="004362C2" w14:textId="77777777" w:rsidTr="0064285D">
        <w:trPr>
          <w:trHeight w:val="640"/>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5B931E0B"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Date: </w:t>
            </w:r>
          </w:p>
        </w:tc>
        <w:tc>
          <w:tcPr>
            <w:tcW w:w="6662" w:type="dxa"/>
            <w:tcBorders>
              <w:top w:val="single" w:sz="2" w:space="0" w:color="95B3D7"/>
              <w:left w:val="single" w:sz="2" w:space="0" w:color="95B3D7"/>
              <w:bottom w:val="single" w:sz="2" w:space="0" w:color="95B3D7"/>
              <w:right w:val="nil"/>
            </w:tcBorders>
            <w:shd w:val="clear" w:color="auto" w:fill="DBE5F1"/>
          </w:tcPr>
          <w:p w14:paraId="35F4829C" w14:textId="4001B82D" w:rsidR="00FC726E" w:rsidRPr="00FC726E" w:rsidRDefault="0007567B"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07567B">
              <w:rPr>
                <w:rFonts w:ascii="Arial" w:hAnsi="Arial" w:cstheme="minorBidi"/>
                <w:sz w:val="24"/>
                <w:lang w:eastAsia="en-US"/>
              </w:rPr>
              <w:t>10/10/2025</w:t>
            </w:r>
          </w:p>
        </w:tc>
      </w:tr>
    </w:tbl>
    <w:p w14:paraId="699B4BF8" w14:textId="77777777" w:rsidR="00ED2C09" w:rsidRDefault="00ED2C09">
      <w:pPr>
        <w:rPr>
          <w:rFonts w:ascii="Arial" w:eastAsia="Arial" w:hAnsi="Arial" w:cs="Arial"/>
        </w:rPr>
      </w:pPr>
    </w:p>
    <w:sectPr w:rsidR="00ED2C09">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7F80" w14:textId="77777777" w:rsidR="00004181" w:rsidRDefault="00004181">
      <w:pPr>
        <w:spacing w:after="0" w:line="240" w:lineRule="auto"/>
      </w:pPr>
      <w:r>
        <w:separator/>
      </w:r>
    </w:p>
  </w:endnote>
  <w:endnote w:type="continuationSeparator" w:id="0">
    <w:p w14:paraId="4C25699C" w14:textId="77777777" w:rsidR="00004181" w:rsidRDefault="0000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5431" w14:textId="67F63D41" w:rsidR="0042670D" w:rsidRDefault="0042670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0660" w14:textId="77777777" w:rsidR="00004181" w:rsidRDefault="00004181">
      <w:pPr>
        <w:spacing w:after="0" w:line="240" w:lineRule="auto"/>
      </w:pPr>
      <w:r>
        <w:separator/>
      </w:r>
    </w:p>
  </w:footnote>
  <w:footnote w:type="continuationSeparator" w:id="0">
    <w:p w14:paraId="350E07B6" w14:textId="77777777" w:rsidR="00004181" w:rsidRDefault="0000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E069" w14:textId="77777777" w:rsidR="003B6CEF" w:rsidRDefault="003B6CEF" w:rsidP="003B6C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5 Order Form and Call-Off Schedules</w:t>
    </w:r>
  </w:p>
  <w:p w14:paraId="7635E41E" w14:textId="22B091CE"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810"/>
    <w:multiLevelType w:val="multilevel"/>
    <w:tmpl w:val="2814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056EC"/>
    <w:multiLevelType w:val="hybridMultilevel"/>
    <w:tmpl w:val="2EAE1B96"/>
    <w:lvl w:ilvl="0" w:tplc="454C0A38">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C4D6D"/>
    <w:multiLevelType w:val="hybridMultilevel"/>
    <w:tmpl w:val="1D4AF62C"/>
    <w:lvl w:ilvl="0" w:tplc="6902E35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C3075"/>
    <w:multiLevelType w:val="hybridMultilevel"/>
    <w:tmpl w:val="0450F08C"/>
    <w:lvl w:ilvl="0" w:tplc="F0F48A6E">
      <w:start w:val="1"/>
      <w:numFmt w:val="decimal"/>
      <w:pStyle w:val="NumberedNormal"/>
      <w:lvlText w:val="%1."/>
      <w:lvlJc w:val="left"/>
      <w:pPr>
        <w:ind w:left="720" w:hanging="360"/>
      </w:pPr>
    </w:lvl>
    <w:lvl w:ilvl="1" w:tplc="342E1F40">
      <w:start w:val="1"/>
      <w:numFmt w:val="lowerLetter"/>
      <w:lvlText w:val="%2."/>
      <w:lvlJc w:val="left"/>
      <w:pPr>
        <w:ind w:left="1440" w:hanging="360"/>
      </w:pPr>
    </w:lvl>
    <w:lvl w:ilvl="2" w:tplc="33DA96D6">
      <w:start w:val="1"/>
      <w:numFmt w:val="lowerRoman"/>
      <w:lvlText w:val="%3."/>
      <w:lvlJc w:val="right"/>
      <w:pPr>
        <w:ind w:left="2160" w:hanging="180"/>
      </w:pPr>
    </w:lvl>
    <w:lvl w:ilvl="3" w:tplc="0A5EFCFE" w:tentative="1">
      <w:start w:val="1"/>
      <w:numFmt w:val="decimal"/>
      <w:lvlText w:val="%4."/>
      <w:lvlJc w:val="left"/>
      <w:pPr>
        <w:ind w:left="2880" w:hanging="360"/>
      </w:pPr>
    </w:lvl>
    <w:lvl w:ilvl="4" w:tplc="4B4C0404" w:tentative="1">
      <w:start w:val="1"/>
      <w:numFmt w:val="lowerLetter"/>
      <w:lvlText w:val="%5."/>
      <w:lvlJc w:val="left"/>
      <w:pPr>
        <w:ind w:left="3600" w:hanging="360"/>
      </w:pPr>
    </w:lvl>
    <w:lvl w:ilvl="5" w:tplc="64CEAFBA" w:tentative="1">
      <w:start w:val="1"/>
      <w:numFmt w:val="lowerRoman"/>
      <w:lvlText w:val="%6."/>
      <w:lvlJc w:val="right"/>
      <w:pPr>
        <w:ind w:left="4320" w:hanging="180"/>
      </w:pPr>
    </w:lvl>
    <w:lvl w:ilvl="6" w:tplc="F9EED2B2" w:tentative="1">
      <w:start w:val="1"/>
      <w:numFmt w:val="decimal"/>
      <w:lvlText w:val="%7."/>
      <w:lvlJc w:val="left"/>
      <w:pPr>
        <w:ind w:left="5040" w:hanging="360"/>
      </w:pPr>
    </w:lvl>
    <w:lvl w:ilvl="7" w:tplc="773A4C0A" w:tentative="1">
      <w:start w:val="1"/>
      <w:numFmt w:val="lowerLetter"/>
      <w:lvlText w:val="%8."/>
      <w:lvlJc w:val="left"/>
      <w:pPr>
        <w:ind w:left="5760" w:hanging="360"/>
      </w:pPr>
    </w:lvl>
    <w:lvl w:ilvl="8" w:tplc="AE86F70A" w:tentative="1">
      <w:start w:val="1"/>
      <w:numFmt w:val="lowerRoman"/>
      <w:lvlText w:val="%9."/>
      <w:lvlJc w:val="right"/>
      <w:pPr>
        <w:ind w:left="6480" w:hanging="180"/>
      </w:pPr>
    </w:lvl>
  </w:abstractNum>
  <w:abstractNum w:abstractNumId="14"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658529">
    <w:abstractNumId w:val="5"/>
  </w:num>
  <w:num w:numId="2" w16cid:durableId="1261068435">
    <w:abstractNumId w:val="9"/>
  </w:num>
  <w:num w:numId="3" w16cid:durableId="216547645">
    <w:abstractNumId w:val="14"/>
  </w:num>
  <w:num w:numId="4" w16cid:durableId="1090395328">
    <w:abstractNumId w:val="3"/>
  </w:num>
  <w:num w:numId="5" w16cid:durableId="621616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130389">
    <w:abstractNumId w:val="12"/>
  </w:num>
  <w:num w:numId="7" w16cid:durableId="152913720">
    <w:abstractNumId w:val="2"/>
  </w:num>
  <w:num w:numId="8" w16cid:durableId="913078713">
    <w:abstractNumId w:val="1"/>
  </w:num>
  <w:num w:numId="9" w16cid:durableId="287931233">
    <w:abstractNumId w:val="10"/>
  </w:num>
  <w:num w:numId="10" w16cid:durableId="885069026">
    <w:abstractNumId w:val="4"/>
  </w:num>
  <w:num w:numId="11" w16cid:durableId="1412963543">
    <w:abstractNumId w:val="6"/>
  </w:num>
  <w:num w:numId="12" w16cid:durableId="1307777918">
    <w:abstractNumId w:val="11"/>
  </w:num>
  <w:num w:numId="13" w16cid:durableId="268585258">
    <w:abstractNumId w:val="0"/>
  </w:num>
  <w:num w:numId="14" w16cid:durableId="1811628797">
    <w:abstractNumId w:val="13"/>
  </w:num>
  <w:num w:numId="15" w16cid:durableId="1052315526">
    <w:abstractNumId w:val="7"/>
  </w:num>
  <w:num w:numId="16" w16cid:durableId="2139106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007B5"/>
    <w:rsid w:val="00004181"/>
    <w:rsid w:val="00022840"/>
    <w:rsid w:val="000622A7"/>
    <w:rsid w:val="00067296"/>
    <w:rsid w:val="00073355"/>
    <w:rsid w:val="0007567B"/>
    <w:rsid w:val="0007567F"/>
    <w:rsid w:val="000C3B6F"/>
    <w:rsid w:val="000E4776"/>
    <w:rsid w:val="000F581F"/>
    <w:rsid w:val="000F64C6"/>
    <w:rsid w:val="00100E76"/>
    <w:rsid w:val="0011174A"/>
    <w:rsid w:val="0011647B"/>
    <w:rsid w:val="00116BED"/>
    <w:rsid w:val="001C6292"/>
    <w:rsid w:val="001D1F21"/>
    <w:rsid w:val="001D55EF"/>
    <w:rsid w:val="001F1033"/>
    <w:rsid w:val="001F7E30"/>
    <w:rsid w:val="002026FF"/>
    <w:rsid w:val="002113E4"/>
    <w:rsid w:val="00235081"/>
    <w:rsid w:val="002452EB"/>
    <w:rsid w:val="00256E67"/>
    <w:rsid w:val="002865DD"/>
    <w:rsid w:val="00291379"/>
    <w:rsid w:val="002A4A51"/>
    <w:rsid w:val="002C6799"/>
    <w:rsid w:val="002E0BD8"/>
    <w:rsid w:val="003043A1"/>
    <w:rsid w:val="00307E5F"/>
    <w:rsid w:val="00311387"/>
    <w:rsid w:val="00311ADA"/>
    <w:rsid w:val="00316A89"/>
    <w:rsid w:val="003300D5"/>
    <w:rsid w:val="00381A8B"/>
    <w:rsid w:val="003B2697"/>
    <w:rsid w:val="003B6CEF"/>
    <w:rsid w:val="003F123B"/>
    <w:rsid w:val="0042048F"/>
    <w:rsid w:val="0042431E"/>
    <w:rsid w:val="0042670D"/>
    <w:rsid w:val="00443EDD"/>
    <w:rsid w:val="00490D52"/>
    <w:rsid w:val="004963A6"/>
    <w:rsid w:val="004C5217"/>
    <w:rsid w:val="00505E00"/>
    <w:rsid w:val="0053719C"/>
    <w:rsid w:val="00537538"/>
    <w:rsid w:val="00537F10"/>
    <w:rsid w:val="00540519"/>
    <w:rsid w:val="005619DA"/>
    <w:rsid w:val="005675D9"/>
    <w:rsid w:val="00567D84"/>
    <w:rsid w:val="00573BCF"/>
    <w:rsid w:val="005849EB"/>
    <w:rsid w:val="00585C67"/>
    <w:rsid w:val="005B0EB5"/>
    <w:rsid w:val="005C1D07"/>
    <w:rsid w:val="005E702B"/>
    <w:rsid w:val="005F5A71"/>
    <w:rsid w:val="00607D63"/>
    <w:rsid w:val="00626777"/>
    <w:rsid w:val="00642334"/>
    <w:rsid w:val="00642733"/>
    <w:rsid w:val="00647CC8"/>
    <w:rsid w:val="006549EB"/>
    <w:rsid w:val="00667A57"/>
    <w:rsid w:val="0067547B"/>
    <w:rsid w:val="00680BB1"/>
    <w:rsid w:val="006B48AE"/>
    <w:rsid w:val="006C6BC6"/>
    <w:rsid w:val="006D283F"/>
    <w:rsid w:val="006E73AA"/>
    <w:rsid w:val="006F6FD0"/>
    <w:rsid w:val="006F71F8"/>
    <w:rsid w:val="006F74F1"/>
    <w:rsid w:val="00700A42"/>
    <w:rsid w:val="00703F1D"/>
    <w:rsid w:val="00705876"/>
    <w:rsid w:val="00713BD6"/>
    <w:rsid w:val="00747BC0"/>
    <w:rsid w:val="00771066"/>
    <w:rsid w:val="007945E8"/>
    <w:rsid w:val="007A55C1"/>
    <w:rsid w:val="007D3F76"/>
    <w:rsid w:val="007D6F2A"/>
    <w:rsid w:val="0080616B"/>
    <w:rsid w:val="00812365"/>
    <w:rsid w:val="00822614"/>
    <w:rsid w:val="00830352"/>
    <w:rsid w:val="00842F13"/>
    <w:rsid w:val="008615ED"/>
    <w:rsid w:val="00882E51"/>
    <w:rsid w:val="008A7B93"/>
    <w:rsid w:val="008E7B16"/>
    <w:rsid w:val="008F68DD"/>
    <w:rsid w:val="00947977"/>
    <w:rsid w:val="009558D2"/>
    <w:rsid w:val="00963EE5"/>
    <w:rsid w:val="00997B11"/>
    <w:rsid w:val="009A1FA7"/>
    <w:rsid w:val="009D3327"/>
    <w:rsid w:val="009F2161"/>
    <w:rsid w:val="009F421A"/>
    <w:rsid w:val="00A071E1"/>
    <w:rsid w:val="00A11998"/>
    <w:rsid w:val="00A22DF3"/>
    <w:rsid w:val="00A4138A"/>
    <w:rsid w:val="00A55764"/>
    <w:rsid w:val="00A73233"/>
    <w:rsid w:val="00A82B15"/>
    <w:rsid w:val="00A8325A"/>
    <w:rsid w:val="00A84E80"/>
    <w:rsid w:val="00AB5A9B"/>
    <w:rsid w:val="00AD2CA1"/>
    <w:rsid w:val="00AD7D07"/>
    <w:rsid w:val="00AE6960"/>
    <w:rsid w:val="00AF1699"/>
    <w:rsid w:val="00AF4C70"/>
    <w:rsid w:val="00B218FA"/>
    <w:rsid w:val="00B2571C"/>
    <w:rsid w:val="00B867EB"/>
    <w:rsid w:val="00B949E5"/>
    <w:rsid w:val="00BB7A5E"/>
    <w:rsid w:val="00BC5613"/>
    <w:rsid w:val="00BD127B"/>
    <w:rsid w:val="00C00C6A"/>
    <w:rsid w:val="00C04392"/>
    <w:rsid w:val="00C0725A"/>
    <w:rsid w:val="00C1712D"/>
    <w:rsid w:val="00C31BC5"/>
    <w:rsid w:val="00C52A32"/>
    <w:rsid w:val="00C61930"/>
    <w:rsid w:val="00C71518"/>
    <w:rsid w:val="00C97DB1"/>
    <w:rsid w:val="00CA2FCB"/>
    <w:rsid w:val="00CA556F"/>
    <w:rsid w:val="00CC0FC7"/>
    <w:rsid w:val="00CC259D"/>
    <w:rsid w:val="00CE24BF"/>
    <w:rsid w:val="00CE5AB2"/>
    <w:rsid w:val="00D03AAF"/>
    <w:rsid w:val="00D21DEE"/>
    <w:rsid w:val="00D25C0E"/>
    <w:rsid w:val="00D32340"/>
    <w:rsid w:val="00D3327F"/>
    <w:rsid w:val="00D413F4"/>
    <w:rsid w:val="00D50BB6"/>
    <w:rsid w:val="00D539C8"/>
    <w:rsid w:val="00D5494A"/>
    <w:rsid w:val="00D616F5"/>
    <w:rsid w:val="00D80BB6"/>
    <w:rsid w:val="00D9117A"/>
    <w:rsid w:val="00DD33C2"/>
    <w:rsid w:val="00E04BE5"/>
    <w:rsid w:val="00E223AC"/>
    <w:rsid w:val="00E2636F"/>
    <w:rsid w:val="00E30EC4"/>
    <w:rsid w:val="00E60470"/>
    <w:rsid w:val="00E72A33"/>
    <w:rsid w:val="00E76713"/>
    <w:rsid w:val="00E92050"/>
    <w:rsid w:val="00ED2C09"/>
    <w:rsid w:val="00ED36DB"/>
    <w:rsid w:val="00ED4E15"/>
    <w:rsid w:val="00ED4FBB"/>
    <w:rsid w:val="00EE060E"/>
    <w:rsid w:val="00EE3B5C"/>
    <w:rsid w:val="00EF6C2E"/>
    <w:rsid w:val="00F00A21"/>
    <w:rsid w:val="00F20CC2"/>
    <w:rsid w:val="00F67F45"/>
    <w:rsid w:val="00FC0E3F"/>
    <w:rsid w:val="00FC47FD"/>
    <w:rsid w:val="00FC726E"/>
    <w:rsid w:val="00FC79D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List Paragraph12,Normal numbered,OBC Bullet,List Paragraph2,No Spacing11,List Paragrap,Colorful List - Accent 12,Bullet Styl,L,No Spacing1,List Paragraph Char Char Char,Indicator Text,Numbered Para 1,Bullet 1,List Paragraph1,Bulle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table" w:customStyle="1" w:styleId="TableGrid0">
    <w:name w:val="TableGrid"/>
    <w:rsid w:val="00FC726E"/>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L Char,No Spacing1 Char,Indicator Text Char,Bullet Char"/>
    <w:link w:val="ListParagraph"/>
    <w:uiPriority w:val="34"/>
    <w:qFormat/>
    <w:locked/>
    <w:rsid w:val="001F1033"/>
    <w:rPr>
      <w:rFonts w:cs="Times New Roman"/>
    </w:rPr>
  </w:style>
  <w:style w:type="paragraph" w:customStyle="1" w:styleId="NumberedNormal">
    <w:name w:val="Numbered Normal"/>
    <w:basedOn w:val="ListParagraph"/>
    <w:link w:val="NumberedNormalChar"/>
    <w:uiPriority w:val="1"/>
    <w:qFormat/>
    <w:rsid w:val="001F1033"/>
    <w:pPr>
      <w:numPr>
        <w:numId w:val="14"/>
      </w:numPr>
      <w:spacing w:after="240" w:line="240" w:lineRule="auto"/>
      <w:contextualSpacing w:val="0"/>
    </w:pPr>
    <w:rPr>
      <w:rFonts w:asciiTheme="minorHAnsi" w:eastAsia="Times New Roman" w:hAnsiTheme="minorHAnsi" w:cstheme="minorHAnsi"/>
      <w:sz w:val="24"/>
      <w:szCs w:val="24"/>
    </w:rPr>
  </w:style>
  <w:style w:type="character" w:customStyle="1" w:styleId="NumberedNormalChar">
    <w:name w:val="Numbered Normal Char"/>
    <w:basedOn w:val="DefaultParagraphFont"/>
    <w:link w:val="NumberedNormal"/>
    <w:uiPriority w:val="1"/>
    <w:rsid w:val="001F1033"/>
    <w:rPr>
      <w:rFonts w:asciiTheme="minorHAnsi" w:eastAsia="Times New Roman" w:hAnsiTheme="minorHAnsi" w:cstheme="minorHAnsi"/>
      <w:sz w:val="24"/>
      <w:szCs w:val="24"/>
    </w:rPr>
  </w:style>
  <w:style w:type="character" w:styleId="Hyperlink">
    <w:name w:val="Hyperlink"/>
    <w:basedOn w:val="DefaultParagraphFont"/>
    <w:uiPriority w:val="99"/>
    <w:unhideWhenUsed/>
    <w:rsid w:val="0042431E"/>
    <w:rPr>
      <w:color w:val="0000FF" w:themeColor="hyperlink"/>
      <w:u w:val="single"/>
    </w:rPr>
  </w:style>
  <w:style w:type="character" w:styleId="UnresolvedMention">
    <w:name w:val="Unresolved Mention"/>
    <w:basedOn w:val="DefaultParagraphFont"/>
    <w:uiPriority w:val="99"/>
    <w:semiHidden/>
    <w:unhideWhenUsed/>
    <w:rsid w:val="00424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countsPayable.OCR@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7e4a56973d5e27d4e8a676b270e29770">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2becc3c86f658b3a7641a9726fba0759"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https://educationgovuk.sharepoint.com/sites/fc/b/_layouts/15/DocIdRedir.aspx?ID=756UUDZ5763E-10-126965</Url>
      <Description>756UUDZ5763E-10-126965</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756UUDZ5763E-10-126965</_dlc_DocId>
  </documentManagement>
</p:properties>
</file>

<file path=customXml/item3.xml><?xml version="1.0" encoding="utf-8"?>
<?mso-contentType ?>
<SharedContentType xmlns="Microsoft.SharePoint.Taxonomy.ContentTypeSync" SourceId="ec07c698-60f5-424f-b9af-f4c59398b511" ContentTypeId="0x010100545E941595ED5448BA61900FDDAFF313" PreviousValue="false"/>
</file>

<file path=customXml/item4.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9E7C8-86AE-4383-9430-F3D3E13B0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DF4ED-26B8-461C-8FF0-BCE7FC0A6A79}">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477d3add-e5e4-4dbe-8192-a924f632f389"/>
    <ds:schemaRef ds:uri="8c566321-f672-4e06-a901-b5e72b4c4357"/>
    <ds:schemaRef ds:uri="http://purl.org/dc/terms/"/>
  </ds:schemaRefs>
</ds:datastoreItem>
</file>

<file path=customXml/itemProps3.xml><?xml version="1.0" encoding="utf-8"?>
<ds:datastoreItem xmlns:ds="http://schemas.openxmlformats.org/officeDocument/2006/customXml" ds:itemID="{9A6A1140-C70B-4528-979A-DAFFF8077D44}">
  <ds:schemaRefs>
    <ds:schemaRef ds:uri="Microsoft.SharePoint.Taxonomy.ContentTypeSyn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5552796-6FE0-4A57-B7F8-D49426C63567}">
  <ds:schemaRefs>
    <ds:schemaRef ds:uri="http://schemas.microsoft.com/sharepoint/events"/>
  </ds:schemaRefs>
</ds:datastoreItem>
</file>

<file path=customXml/itemProps6.xml><?xml version="1.0" encoding="utf-8"?>
<ds:datastoreItem xmlns:ds="http://schemas.openxmlformats.org/officeDocument/2006/customXml" ds:itemID="{BFC17E69-CDD5-4A29-89FB-309820354D35}">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CHAN, Suki</cp:lastModifiedBy>
  <cp:revision>4</cp:revision>
  <dcterms:created xsi:type="dcterms:W3CDTF">2025-10-27T13:22:00Z</dcterms:created>
  <dcterms:modified xsi:type="dcterms:W3CDTF">2025-10-27T13:23:00Z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0x010100545E941595ED5448BA61900FDDAFF31300BF563BD1745CCC458678E3EC7EBEC54C</vt:lpwstr>
  </property>
  <property fmtid="{D5CDD505-2E9C-101B-9397-08002B2CF9AE}" pid="4" name="Order">
    <vt:r8>12400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DfeRights_x003a_ProtectiveMarking">
    <vt:lpwstr>1;#Official|0884c477-2e62-47ea-b19c-5af6e91124c5</vt:lpwstr>
  </property>
  <property fmtid="{D5CDD505-2E9C-101B-9397-08002B2CF9AE}" pid="13" name="bdb4bf46bd7b4b8388cee21cc10128ea">
    <vt:lpwstr>DfE|cc08a6d4-dfde-4d0f-bd85-069ebcef80d5</vt:lpwstr>
  </property>
  <property fmtid="{D5CDD505-2E9C-101B-9397-08002B2CF9AE}" pid="14" name="DfeSubject">
    <vt:lpwstr/>
  </property>
  <property fmtid="{D5CDD505-2E9C-101B-9397-08002B2CF9AE}" pid="15" name="m3464fb77d5f4a078037b7983461d2bf">
    <vt:lpwstr>DfE|a484111e-5b24-4ad9-9778-c536c8c88985</vt:lpwstr>
  </property>
  <property fmtid="{D5CDD505-2E9C-101B-9397-08002B2CF9AE}" pid="16" name="i1fd525364bf42c0bebd91981dd12b57">
    <vt:lpwstr>Official|0884c477-2e62-47ea-b19c-5af6e91124c5</vt:lpwstr>
  </property>
  <property fmtid="{D5CDD505-2E9C-101B-9397-08002B2CF9AE}" pid="17" name="DfeOrganisationalUnit">
    <vt:lpwstr>2;#DfE|cc08a6d4-dfde-4d0f-bd85-069ebcef80d5</vt:lpwstr>
  </property>
  <property fmtid="{D5CDD505-2E9C-101B-9397-08002B2CF9AE}" pid="18" name="DfeRights:ProtectiveMarking">
    <vt:lpwstr>1;#Official|0884c477-2e62-47ea-b19c-5af6e91124c5</vt:lpwstr>
  </property>
  <property fmtid="{D5CDD505-2E9C-101B-9397-08002B2CF9AE}" pid="19" name="DfeOwner">
    <vt:lpwstr>3;#DfE|a484111e-5b24-4ad9-9778-c536c8c88985</vt:lpwstr>
  </property>
  <property fmtid="{D5CDD505-2E9C-101B-9397-08002B2CF9AE}" pid="20" name="_dlc_DocIdItemGuid">
    <vt:lpwstr>ad9072bf-eae1-4055-95dc-fbff54196c74</vt:lpwstr>
  </property>
  <property fmtid="{D5CDD505-2E9C-101B-9397-08002B2CF9AE}" pid="21" name="IWPOrganisationalUnit">
    <vt:lpwstr>2;#DfE|cc08a6d4-dfde-4d0f-bd85-069ebcef80d5</vt:lpwstr>
  </property>
  <property fmtid="{D5CDD505-2E9C-101B-9397-08002B2CF9AE}" pid="22" name="gf2ca34e0be6407a8cf049d7f01e3df4">
    <vt:lpwstr/>
  </property>
  <property fmtid="{D5CDD505-2E9C-101B-9397-08002B2CF9AE}" pid="23" name="IWPOwner">
    <vt:lpwstr>3;#DfE|a484111e-5b24-4ad9-9778-c536c8c88985</vt:lpwstr>
  </property>
  <property fmtid="{D5CDD505-2E9C-101B-9397-08002B2CF9AE}" pid="24" name="MediaServiceImageTags">
    <vt:lpwstr/>
  </property>
  <property fmtid="{D5CDD505-2E9C-101B-9397-08002B2CF9AE}" pid="25" name="ke72420487f94c4e9068f2d339313834">
    <vt:lpwstr/>
  </property>
  <property fmtid="{D5CDD505-2E9C-101B-9397-08002B2CF9AE}" pid="26" name="IWPRightsProtectiveMarking">
    <vt:lpwstr>1;#Official|0884c477-2e62-47ea-b19c-5af6e91124c5</vt:lpwstr>
  </property>
  <property fmtid="{D5CDD505-2E9C-101B-9397-08002B2CF9AE}" pid="27" name="h5181134883947a99a38d116ffff0006">
    <vt:lpwstr/>
  </property>
  <property fmtid="{D5CDD505-2E9C-101B-9397-08002B2CF9AE}" pid="28" name="lcf76f155ced4ddcb4097134ff3c332f">
    <vt:lpwstr/>
  </property>
  <property fmtid="{D5CDD505-2E9C-101B-9397-08002B2CF9AE}" pid="29" name="IWPFunction">
    <vt:lpwstr/>
  </property>
  <property fmtid="{D5CDD505-2E9C-101B-9397-08002B2CF9AE}" pid="30" name="IWPSiteType">
    <vt:lpwstr/>
  </property>
  <property fmtid="{D5CDD505-2E9C-101B-9397-08002B2CF9AE}" pid="31" name="IWPSubject">
    <vt:lpwstr/>
  </property>
</Properties>
</file>