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C37FA5" w14:textId="545FA342" w:rsidR="0059209C" w:rsidRDefault="0059209C" w:rsidP="0059209C">
      <w:pPr>
        <w:jc w:val="center"/>
        <w:rPr>
          <w:b/>
        </w:rPr>
      </w:pPr>
      <w:r w:rsidRPr="0059209C">
        <w:rPr>
          <w:b/>
        </w:rPr>
        <w:t>Terms of Reference to deliver report on</w:t>
      </w:r>
      <w:r>
        <w:rPr>
          <w:b/>
        </w:rPr>
        <w:t>:</w:t>
      </w:r>
    </w:p>
    <w:p w14:paraId="7406F989" w14:textId="77777777" w:rsidR="00C0378E" w:rsidRDefault="00C0378E" w:rsidP="0059209C">
      <w:pPr>
        <w:jc w:val="center"/>
        <w:rPr>
          <w:b/>
        </w:rPr>
      </w:pPr>
    </w:p>
    <w:p w14:paraId="0301701F" w14:textId="2C5502F8" w:rsidR="00CD0878" w:rsidRDefault="00CD0878" w:rsidP="0059209C">
      <w:pPr>
        <w:jc w:val="center"/>
        <w:rPr>
          <w:b/>
        </w:rPr>
      </w:pPr>
      <w:r>
        <w:rPr>
          <w:b/>
        </w:rPr>
        <w:t>What’s in the net</w:t>
      </w:r>
      <w:r w:rsidR="009D35C8">
        <w:rPr>
          <w:b/>
        </w:rPr>
        <w:t xml:space="preserve">? </w:t>
      </w:r>
      <w:r w:rsidR="00730E4D">
        <w:rPr>
          <w:b/>
        </w:rPr>
        <w:t xml:space="preserve"> </w:t>
      </w:r>
      <w:r w:rsidR="00EA5697">
        <w:rPr>
          <w:b/>
        </w:rPr>
        <w:t>U</w:t>
      </w:r>
      <w:r w:rsidR="00730E4D">
        <w:rPr>
          <w:b/>
        </w:rPr>
        <w:t>sing camera technology to monitor</w:t>
      </w:r>
      <w:r w:rsidR="007B5950">
        <w:rPr>
          <w:b/>
        </w:rPr>
        <w:t>,</w:t>
      </w:r>
      <w:r w:rsidR="00730E4D">
        <w:rPr>
          <w:b/>
        </w:rPr>
        <w:t xml:space="preserve"> and </w:t>
      </w:r>
      <w:r w:rsidR="007B5950">
        <w:rPr>
          <w:b/>
        </w:rPr>
        <w:t xml:space="preserve">support </w:t>
      </w:r>
      <w:r w:rsidR="00730E4D">
        <w:rPr>
          <w:b/>
        </w:rPr>
        <w:t>mitigat</w:t>
      </w:r>
      <w:r w:rsidR="007B5950">
        <w:rPr>
          <w:b/>
        </w:rPr>
        <w:t xml:space="preserve">ion of, </w:t>
      </w:r>
      <w:r w:rsidR="00730E4D">
        <w:rPr>
          <w:b/>
        </w:rPr>
        <w:t xml:space="preserve">wildlife bycatch </w:t>
      </w:r>
      <w:r w:rsidR="00C0378E">
        <w:rPr>
          <w:b/>
        </w:rPr>
        <w:t>in fisheries</w:t>
      </w:r>
    </w:p>
    <w:p w14:paraId="30AD12C6" w14:textId="77777777" w:rsidR="00EA5697" w:rsidRDefault="00EA5697" w:rsidP="0059209C">
      <w:pPr>
        <w:rPr>
          <w:b/>
        </w:rPr>
      </w:pPr>
    </w:p>
    <w:p w14:paraId="1E7E2075" w14:textId="2044C686" w:rsidR="0059209C" w:rsidRDefault="00777C03" w:rsidP="0059209C">
      <w:r w:rsidRPr="0060580C">
        <w:rPr>
          <w:b/>
        </w:rPr>
        <w:t xml:space="preserve">Timeframe of contract. </w:t>
      </w:r>
      <w:r>
        <w:t xml:space="preserve"> </w:t>
      </w:r>
      <w:r w:rsidR="00047231">
        <w:t xml:space="preserve">June </w:t>
      </w:r>
      <w:r>
        <w:t xml:space="preserve">2019 – </w:t>
      </w:r>
      <w:r w:rsidR="00047231">
        <w:t xml:space="preserve">October </w:t>
      </w:r>
      <w:r>
        <w:t>2019</w:t>
      </w:r>
    </w:p>
    <w:p w14:paraId="15ED936C" w14:textId="77777777" w:rsidR="00777C03" w:rsidRDefault="00777C03" w:rsidP="0059209C">
      <w:pPr>
        <w:rPr>
          <w:b/>
        </w:rPr>
      </w:pPr>
    </w:p>
    <w:p w14:paraId="03BE63C1" w14:textId="2EC46B7D" w:rsidR="006163AC" w:rsidRPr="006163AC" w:rsidRDefault="006163AC" w:rsidP="0059209C">
      <w:pPr>
        <w:rPr>
          <w:b/>
        </w:rPr>
      </w:pPr>
      <w:r w:rsidRPr="006163AC">
        <w:rPr>
          <w:b/>
        </w:rPr>
        <w:t>Background</w:t>
      </w:r>
      <w:r w:rsidR="0060580C">
        <w:rPr>
          <w:b/>
        </w:rPr>
        <w:t xml:space="preserve"> and context</w:t>
      </w:r>
    </w:p>
    <w:p w14:paraId="297F4677" w14:textId="77777777" w:rsidR="006163AC" w:rsidRDefault="006163AC" w:rsidP="0059209C"/>
    <w:p w14:paraId="7A3998DD" w14:textId="77777777" w:rsidR="00441F3B" w:rsidRDefault="002935B3" w:rsidP="0059209C">
      <w:r>
        <w:t>Some of the key elements of sustainable fisheries include</w:t>
      </w:r>
      <w:r w:rsidR="00441F3B">
        <w:t>:</w:t>
      </w:r>
    </w:p>
    <w:p w14:paraId="5590B117" w14:textId="05ADDE66" w:rsidR="00441F3B" w:rsidRDefault="002935B3" w:rsidP="0059209C">
      <w:r>
        <w:t xml:space="preserve"> </w:t>
      </w:r>
    </w:p>
    <w:p w14:paraId="1D20FCB5" w14:textId="23FCE745" w:rsidR="00441F3B" w:rsidRDefault="00E05FD4" w:rsidP="0059209C">
      <w:pPr>
        <w:pStyle w:val="ListParagraph"/>
        <w:numPr>
          <w:ilvl w:val="0"/>
          <w:numId w:val="13"/>
        </w:numPr>
      </w:pPr>
      <w:r>
        <w:t xml:space="preserve">the collection of </w:t>
      </w:r>
      <w:r w:rsidR="002935B3">
        <w:t xml:space="preserve">robust </w:t>
      </w:r>
      <w:r w:rsidR="00441F3B">
        <w:t xml:space="preserve">data </w:t>
      </w:r>
      <w:r w:rsidR="002935B3">
        <w:t>with which to set sustainable removal rates or harvest control rules</w:t>
      </w:r>
      <w:r w:rsidR="00102ED5">
        <w:t xml:space="preserve"> in a fishery</w:t>
      </w:r>
      <w:r w:rsidR="002935B3">
        <w:t xml:space="preserve">, </w:t>
      </w:r>
      <w:r w:rsidR="007F5EDE">
        <w:t>and to allow assessment of the impact of the fishery on the wider marine environment</w:t>
      </w:r>
    </w:p>
    <w:p w14:paraId="4D1498FB" w14:textId="5A9E589B" w:rsidR="002935B3" w:rsidRDefault="002935B3" w:rsidP="0059209C">
      <w:pPr>
        <w:pStyle w:val="ListParagraph"/>
        <w:numPr>
          <w:ilvl w:val="0"/>
          <w:numId w:val="13"/>
        </w:numPr>
      </w:pPr>
      <w:r>
        <w:t xml:space="preserve">effective monitoring to </w:t>
      </w:r>
      <w:r w:rsidR="00102ED5">
        <w:t>provide a</w:t>
      </w:r>
      <w:r>
        <w:t>ccountability for what is being removed (both target and non</w:t>
      </w:r>
      <w:r w:rsidR="00B925E1">
        <w:t>-</w:t>
      </w:r>
      <w:r>
        <w:t xml:space="preserve">target </w:t>
      </w:r>
      <w:r w:rsidR="00B925E1">
        <w:t xml:space="preserve">species </w:t>
      </w:r>
      <w:r>
        <w:t xml:space="preserve">to </w:t>
      </w:r>
      <w:r w:rsidR="00E05FD4">
        <w:t xml:space="preserve">assess </w:t>
      </w:r>
      <w:r>
        <w:t xml:space="preserve">wider environmental impact) and to support compliance and enforcement procedures.  </w:t>
      </w:r>
    </w:p>
    <w:p w14:paraId="765290EF" w14:textId="77777777" w:rsidR="00441F3B" w:rsidRDefault="00441F3B" w:rsidP="00441F3B">
      <w:pPr>
        <w:pStyle w:val="ListParagraph"/>
        <w:ind w:left="1080"/>
      </w:pPr>
    </w:p>
    <w:p w14:paraId="3D5387B0" w14:textId="413EEA1F" w:rsidR="00102ED5" w:rsidRDefault="00102ED5" w:rsidP="0059209C">
      <w:proofErr w:type="gramStart"/>
      <w:r>
        <w:t>Both of these</w:t>
      </w:r>
      <w:proofErr w:type="gramEnd"/>
      <w:r>
        <w:t xml:space="preserve"> objectives can be achieved by the use of effective monitoring at sea. </w:t>
      </w:r>
      <w:proofErr w:type="gramStart"/>
      <w:r>
        <w:t>However</w:t>
      </w:r>
      <w:proofErr w:type="gramEnd"/>
      <w:r>
        <w:t xml:space="preserve"> a</w:t>
      </w:r>
      <w:r w:rsidR="006163AC">
        <w:t>t present the vast majority of the world</w:t>
      </w:r>
      <w:r w:rsidR="00B925E1">
        <w:t>’</w:t>
      </w:r>
      <w:r w:rsidR="006163AC">
        <w:t>s fisheries have little o</w:t>
      </w:r>
      <w:r w:rsidR="002935B3">
        <w:t>r no effective monitoring at sea</w:t>
      </w:r>
      <w:r w:rsidR="006163AC">
        <w:t xml:space="preserve">.  This is a problem for our oceans as it means we are largely unaware of the true impact that fishing </w:t>
      </w:r>
      <w:r w:rsidR="002935B3">
        <w:t xml:space="preserve">is having </w:t>
      </w:r>
      <w:r w:rsidR="006163AC">
        <w:t>on our marine environment either with respect to the target or non</w:t>
      </w:r>
      <w:r w:rsidR="00D27635">
        <w:t>-</w:t>
      </w:r>
      <w:r w:rsidR="006163AC">
        <w:t>target species or indeed habitats</w:t>
      </w:r>
      <w:r w:rsidR="00D27635">
        <w:t xml:space="preserve">.  Lack of monitoring leads to </w:t>
      </w:r>
      <w:r w:rsidR="002935B3">
        <w:t>low accountability for what i</w:t>
      </w:r>
      <w:r w:rsidR="00F2361B">
        <w:t>s</w:t>
      </w:r>
      <w:r w:rsidR="002935B3">
        <w:t xml:space="preserve"> being removed by fishing fleets and in turn high potential for illegal, unreported and unregulated </w:t>
      </w:r>
      <w:r w:rsidR="007F5EDE">
        <w:t xml:space="preserve">(IUU) </w:t>
      </w:r>
      <w:r w:rsidR="002935B3">
        <w:t xml:space="preserve">fisheries. </w:t>
      </w:r>
      <w:r w:rsidR="00D27635">
        <w:t xml:space="preserve">Self-reporting by fisheries and market inspections, while useful in some cases, </w:t>
      </w:r>
      <w:r w:rsidR="00E05FD4">
        <w:t xml:space="preserve">are known to </w:t>
      </w:r>
      <w:r w:rsidR="00D27635">
        <w:t>facilitate bias an</w:t>
      </w:r>
      <w:r w:rsidR="00E05FD4">
        <w:t>d</w:t>
      </w:r>
      <w:r w:rsidR="00D27635">
        <w:t xml:space="preserve"> under-reporting, particularly of protected species bycatch, which can be discarded at sea.  </w:t>
      </w:r>
    </w:p>
    <w:p w14:paraId="1D4503A5" w14:textId="7BA9919A" w:rsidR="000C610A" w:rsidRDefault="000C610A" w:rsidP="0059209C"/>
    <w:p w14:paraId="174ECF82" w14:textId="20E87C4A" w:rsidR="00554271" w:rsidRDefault="00554271" w:rsidP="0059209C">
      <w:r>
        <w:t xml:space="preserve">While there is a wide spread commitment from the seafood market (retailers, processors and food services providers) to avoid or minimise the </w:t>
      </w:r>
      <w:r w:rsidR="00F42FC7">
        <w:t>u</w:t>
      </w:r>
      <w:r>
        <w:t>nintended ca</w:t>
      </w:r>
      <w:r w:rsidR="00F42FC7">
        <w:t>tch of threatened or endangered sp</w:t>
      </w:r>
      <w:r>
        <w:t xml:space="preserve">ecies </w:t>
      </w:r>
      <w:r w:rsidR="00F42FC7">
        <w:t xml:space="preserve">such as </w:t>
      </w:r>
      <w:r>
        <w:t>sea birds, marine mammals</w:t>
      </w:r>
      <w:r w:rsidR="00F42FC7">
        <w:t xml:space="preserve"> </w:t>
      </w:r>
      <w:r>
        <w:t>a</w:t>
      </w:r>
      <w:r w:rsidR="00F42FC7">
        <w:t xml:space="preserve">s well as </w:t>
      </w:r>
      <w:r>
        <w:t xml:space="preserve">unwanted </w:t>
      </w:r>
      <w:r w:rsidR="006E7DD4">
        <w:t xml:space="preserve">fish </w:t>
      </w:r>
      <w:r>
        <w:t xml:space="preserve">species in their seafood chain, there is </w:t>
      </w:r>
      <w:r w:rsidR="00F42FC7">
        <w:t xml:space="preserve">often </w:t>
      </w:r>
      <w:r>
        <w:t xml:space="preserve">a lack of evidence </w:t>
      </w:r>
      <w:r w:rsidR="00F42FC7">
        <w:t xml:space="preserve">with which </w:t>
      </w:r>
      <w:r>
        <w:t xml:space="preserve">they can </w:t>
      </w:r>
      <w:r w:rsidR="00F42FC7">
        <w:t xml:space="preserve">demonstrate that </w:t>
      </w:r>
      <w:r>
        <w:t>the</w:t>
      </w:r>
      <w:r w:rsidR="006E7DD4">
        <w:t xml:space="preserve">y are meeting such </w:t>
      </w:r>
      <w:r>
        <w:t>commitments</w:t>
      </w:r>
      <w:r w:rsidR="006E7DD4">
        <w:t>.</w:t>
      </w:r>
      <w:r>
        <w:t xml:space="preserve">     </w:t>
      </w:r>
    </w:p>
    <w:p w14:paraId="2D9BB74F" w14:textId="77777777" w:rsidR="00554271" w:rsidRDefault="00554271" w:rsidP="0059209C"/>
    <w:p w14:paraId="448DC0F6" w14:textId="263D4362" w:rsidR="00A2715B" w:rsidRDefault="007B5950" w:rsidP="0059209C">
      <w:r>
        <w:t xml:space="preserve">WWF views Remote Electronic Monitoring with cameras and gear sensors (hereafter referred to as REM) as a technological development with the potential to greatly enhance the ability for fisheries and governments around the world to improve their </w:t>
      </w:r>
      <w:r w:rsidR="007F5EDE">
        <w:t xml:space="preserve">data collection, monitoring, </w:t>
      </w:r>
      <w:r>
        <w:t>accountability and minimise the risk of IUU in both artisanal and industrial fisheries.  We believe</w:t>
      </w:r>
      <w:r w:rsidR="009767BC">
        <w:t xml:space="preserve"> </w:t>
      </w:r>
      <w:r w:rsidR="000C610A">
        <w:t xml:space="preserve">that the effective deployment of </w:t>
      </w:r>
      <w:r>
        <w:t xml:space="preserve">REM </w:t>
      </w:r>
      <w:r w:rsidR="000C610A">
        <w:t>is a cost effective and robust means of</w:t>
      </w:r>
      <w:r w:rsidR="00860079">
        <w:t xml:space="preserve"> </w:t>
      </w:r>
      <w:r w:rsidR="0056275E">
        <w:t xml:space="preserve">monitoring at sea and </w:t>
      </w:r>
      <w:r w:rsidR="00A2715B">
        <w:t>yet despite the demonstrated usefulness of this technology uptake is slow.  Th</w:t>
      </w:r>
      <w:r w:rsidR="007F5EDE">
        <w:t xml:space="preserve">ere are substantial and recognised barriers to its adoption </w:t>
      </w:r>
      <w:r w:rsidR="00F2361B">
        <w:t>which</w:t>
      </w:r>
      <w:r w:rsidR="007F5EDE">
        <w:t xml:space="preserve"> are </w:t>
      </w:r>
      <w:r w:rsidR="00A2715B">
        <w:t xml:space="preserve">well captured in the </w:t>
      </w:r>
      <w:r>
        <w:t xml:space="preserve">TNC/CEA report </w:t>
      </w:r>
      <w:proofErr w:type="spellStart"/>
      <w:r w:rsidRPr="007F5EDE">
        <w:rPr>
          <w:i/>
        </w:rPr>
        <w:t>Catalyzing</w:t>
      </w:r>
      <w:proofErr w:type="spellEnd"/>
      <w:r w:rsidRPr="007F5EDE">
        <w:rPr>
          <w:i/>
        </w:rPr>
        <w:t xml:space="preserve"> the growth of Electronic Monitoring in Fisheries</w:t>
      </w:r>
      <w:r>
        <w:rPr>
          <w:rStyle w:val="FootnoteReference"/>
        </w:rPr>
        <w:footnoteReference w:id="1"/>
      </w:r>
      <w:r>
        <w:t>.</w:t>
      </w:r>
    </w:p>
    <w:p w14:paraId="1468DFD0" w14:textId="77777777" w:rsidR="00A2715B" w:rsidRDefault="00A2715B" w:rsidP="0059209C"/>
    <w:p w14:paraId="3DAA548E" w14:textId="05626305" w:rsidR="000F20F5" w:rsidRDefault="00A2715B" w:rsidP="000F20F5">
      <w:r>
        <w:t xml:space="preserve">In </w:t>
      </w:r>
      <w:r w:rsidR="0056275E">
        <w:t xml:space="preserve">addition to providing data on target fisheries </w:t>
      </w:r>
      <w:r w:rsidR="007F4867">
        <w:t xml:space="preserve">REM </w:t>
      </w:r>
      <w:r w:rsidR="0056275E">
        <w:t xml:space="preserve">can also be used to provide </w:t>
      </w:r>
      <w:r w:rsidR="007F5EDE">
        <w:t xml:space="preserve">information </w:t>
      </w:r>
      <w:r w:rsidR="0056275E">
        <w:t xml:space="preserve">on the capture of endangered, threatened and protected marine wildlife such as marine mammals, turtles, sharks and seabirds. </w:t>
      </w:r>
      <w:r w:rsidR="000C610A">
        <w:t xml:space="preserve"> </w:t>
      </w:r>
      <w:r>
        <w:t xml:space="preserve">This is a less </w:t>
      </w:r>
      <w:proofErr w:type="gramStart"/>
      <w:r>
        <w:t>well developed</w:t>
      </w:r>
      <w:proofErr w:type="gramEnd"/>
      <w:r>
        <w:t xml:space="preserve"> application of REM but where it has </w:t>
      </w:r>
      <w:r w:rsidR="007F5EDE">
        <w:t xml:space="preserve">been </w:t>
      </w:r>
      <w:r w:rsidR="000F20F5">
        <w:t xml:space="preserve">used to </w:t>
      </w:r>
      <w:r w:rsidR="000F20F5">
        <w:lastRenderedPageBreak/>
        <w:t xml:space="preserve">characterise protected species interaction with commercial fisheries </w:t>
      </w:r>
      <w:r>
        <w:t xml:space="preserve">has been well captured in </w:t>
      </w:r>
      <w:r w:rsidR="000F20F5">
        <w:t>the JPEC report</w:t>
      </w:r>
      <w:r w:rsidR="00F6531C">
        <w:rPr>
          <w:rStyle w:val="FootnoteReference"/>
        </w:rPr>
        <w:footnoteReference w:id="2"/>
      </w:r>
      <w:r w:rsidR="000F20F5">
        <w:t xml:space="preserve">. </w:t>
      </w:r>
    </w:p>
    <w:p w14:paraId="5D5FE152" w14:textId="77777777" w:rsidR="000F20F5" w:rsidRDefault="000F20F5" w:rsidP="000F20F5"/>
    <w:p w14:paraId="69933BFE" w14:textId="05F5341D" w:rsidR="006E71D3" w:rsidRPr="006E71D3" w:rsidRDefault="006E71D3" w:rsidP="000F20F5">
      <w:pPr>
        <w:rPr>
          <w:b/>
        </w:rPr>
      </w:pPr>
      <w:r w:rsidRPr="006E71D3">
        <w:rPr>
          <w:b/>
        </w:rPr>
        <w:t xml:space="preserve">The </w:t>
      </w:r>
      <w:r w:rsidR="00F2361B">
        <w:rPr>
          <w:b/>
        </w:rPr>
        <w:t xml:space="preserve">contracted </w:t>
      </w:r>
      <w:r w:rsidRPr="006E71D3">
        <w:rPr>
          <w:b/>
        </w:rPr>
        <w:t>report – what it can deliver</w:t>
      </w:r>
    </w:p>
    <w:p w14:paraId="2B03B636" w14:textId="77777777" w:rsidR="006E71D3" w:rsidRDefault="006E71D3" w:rsidP="000F20F5"/>
    <w:p w14:paraId="75075C0B" w14:textId="5CA929B6" w:rsidR="00A05859" w:rsidRDefault="00A05859" w:rsidP="00A05859">
      <w:r>
        <w:t xml:space="preserve">The lack of effective monitoring and information on what is happening at sea contributes to the ongoing lack of effective data with which to manage fish stocks.  It also means that we have little idea of the true extent of the problem facing many of the ocean’s endangered, threatened or protected species such as dolphins, whales, turtles, sharks or seabirds.  This lack of knowledge of the extent or indeed awareness of the existence of bycatch issues is one the greatest barriers to convincing governments or fisheries to address and mitigate the problem.  </w:t>
      </w:r>
    </w:p>
    <w:p w14:paraId="1095ED86" w14:textId="77777777" w:rsidR="00A05859" w:rsidRDefault="00A05859" w:rsidP="000F20F5"/>
    <w:p w14:paraId="45816F3B" w14:textId="7C32AC29" w:rsidR="00E42203" w:rsidRDefault="00E42203" w:rsidP="000F20F5">
      <w:r>
        <w:t xml:space="preserve">WWF are keen to </w:t>
      </w:r>
      <w:r w:rsidR="007F4867">
        <w:t xml:space="preserve">see the adoption of REM in all its applications accelerated.  To do this we </w:t>
      </w:r>
      <w:r w:rsidR="00A05859">
        <w:t xml:space="preserve">believe that it will be helpful to have a </w:t>
      </w:r>
      <w:r w:rsidR="006E71D3">
        <w:t xml:space="preserve">report that identifies what best practice looks like (in different scenarios), </w:t>
      </w:r>
      <w:r w:rsidR="00A05859">
        <w:t xml:space="preserve">outlines </w:t>
      </w:r>
      <w:r w:rsidR="006E71D3">
        <w:t xml:space="preserve">what the key steps are that are required to set in place an effective REM system and </w:t>
      </w:r>
      <w:r>
        <w:t>where a</w:t>
      </w:r>
      <w:r w:rsidR="007F4867">
        <w:t>t different levels – global, regional and national –</w:t>
      </w:r>
      <w:r w:rsidR="00A05859">
        <w:t xml:space="preserve"> </w:t>
      </w:r>
      <w:r w:rsidR="007F4867">
        <w:t xml:space="preserve">advocacy </w:t>
      </w:r>
      <w:r w:rsidR="00A05859">
        <w:t xml:space="preserve">efforts </w:t>
      </w:r>
      <w:r w:rsidR="006E71D3">
        <w:t xml:space="preserve">will be </w:t>
      </w:r>
      <w:r w:rsidR="007F4867">
        <w:t>best directed</w:t>
      </w:r>
      <w:r w:rsidR="006E71D3">
        <w:t xml:space="preserve">.  </w:t>
      </w:r>
      <w:r w:rsidR="004B48E5">
        <w:t xml:space="preserve">This will be informed by the </w:t>
      </w:r>
      <w:proofErr w:type="gramStart"/>
      <w:r w:rsidR="004B48E5">
        <w:t>aforementioned reviews</w:t>
      </w:r>
      <w:proofErr w:type="gramEnd"/>
      <w:r w:rsidR="004B48E5">
        <w:t>, c</w:t>
      </w:r>
      <w:r>
        <w:t xml:space="preserve">urrent application and identifying what best practice </w:t>
      </w:r>
      <w:r w:rsidR="004B48E5">
        <w:t xml:space="preserve">will look like </w:t>
      </w:r>
      <w:r>
        <w:t xml:space="preserve">in </w:t>
      </w:r>
      <w:r w:rsidR="00F6531C">
        <w:t>k</w:t>
      </w:r>
      <w:r>
        <w:t xml:space="preserve">ey areas. </w:t>
      </w:r>
    </w:p>
    <w:p w14:paraId="1D1C7FBE" w14:textId="77777777" w:rsidR="00E42203" w:rsidRDefault="00E42203" w:rsidP="000F20F5"/>
    <w:p w14:paraId="6651AA77" w14:textId="080F2058" w:rsidR="006163AC" w:rsidRDefault="002935B3" w:rsidP="0059209C">
      <w:r>
        <w:t>WWF w</w:t>
      </w:r>
      <w:r w:rsidR="006163AC">
        <w:t>ould like to commission a</w:t>
      </w:r>
      <w:r w:rsidR="00047231">
        <w:t xml:space="preserve"> consulting firm or individual to deliver a</w:t>
      </w:r>
      <w:r w:rsidR="006163AC">
        <w:t xml:space="preserve"> report that </w:t>
      </w:r>
      <w:r w:rsidR="00483E8A">
        <w:t>includes the following elements:</w:t>
      </w:r>
    </w:p>
    <w:p w14:paraId="7A062EC0" w14:textId="77777777" w:rsidR="006163AC" w:rsidRDefault="006163AC" w:rsidP="0059209C"/>
    <w:p w14:paraId="7D256361" w14:textId="4EBA6437" w:rsidR="006163AC" w:rsidRDefault="0095526B" w:rsidP="006163AC">
      <w:pPr>
        <w:pStyle w:val="ListParagraph"/>
        <w:numPr>
          <w:ilvl w:val="0"/>
          <w:numId w:val="3"/>
        </w:numPr>
      </w:pPr>
      <w:r w:rsidRPr="00102ED5">
        <w:rPr>
          <w:b/>
        </w:rPr>
        <w:t>Overview</w:t>
      </w:r>
      <w:r>
        <w:t>: P</w:t>
      </w:r>
      <w:r w:rsidR="000F2AE2">
        <w:t>rovide</w:t>
      </w:r>
      <w:r>
        <w:t>s</w:t>
      </w:r>
      <w:r w:rsidR="000F2AE2">
        <w:t xml:space="preserve"> a brief overview of the application of REM globally, </w:t>
      </w:r>
      <w:r w:rsidR="000B30BC">
        <w:t xml:space="preserve">sourcing from </w:t>
      </w:r>
      <w:r w:rsidR="000F2AE2">
        <w:t xml:space="preserve">reports such as the </w:t>
      </w:r>
      <w:r w:rsidR="00A05859">
        <w:t xml:space="preserve">one by </w:t>
      </w:r>
      <w:r w:rsidR="000F2AE2">
        <w:t>TNC</w:t>
      </w:r>
      <w:r w:rsidR="00A05859">
        <w:t xml:space="preserve"> mentioned above</w:t>
      </w:r>
      <w:r w:rsidR="00EA5697">
        <w:t xml:space="preserve">. </w:t>
      </w:r>
      <w:r>
        <w:t xml:space="preserve">This should include </w:t>
      </w:r>
      <w:r w:rsidR="00102ED5">
        <w:t xml:space="preserve">a </w:t>
      </w:r>
      <w:r>
        <w:t xml:space="preserve">brief outline of </w:t>
      </w:r>
      <w:r w:rsidR="00102ED5">
        <w:t xml:space="preserve">the basic principles of </w:t>
      </w:r>
      <w:r>
        <w:t xml:space="preserve">REM </w:t>
      </w:r>
      <w:r w:rsidR="00102ED5">
        <w:t xml:space="preserve">which can be sourced from the WWF report </w:t>
      </w:r>
      <w:r w:rsidR="00331094">
        <w:t>on REM</w:t>
      </w:r>
      <w:r w:rsidR="00331094">
        <w:rPr>
          <w:rStyle w:val="FootnoteReference"/>
        </w:rPr>
        <w:footnoteReference w:id="3"/>
      </w:r>
      <w:r w:rsidR="00331094">
        <w:t xml:space="preserve"> </w:t>
      </w:r>
      <w:r>
        <w:t xml:space="preserve">and the key design considerations </w:t>
      </w:r>
      <w:r w:rsidR="00331094">
        <w:t xml:space="preserve">needed </w:t>
      </w:r>
      <w:r>
        <w:t xml:space="preserve">as outlined in the TNC report.  </w:t>
      </w:r>
    </w:p>
    <w:p w14:paraId="4AE00736" w14:textId="54C5F802" w:rsidR="000B30BC" w:rsidRDefault="000B30BC" w:rsidP="006163AC">
      <w:pPr>
        <w:pStyle w:val="ListParagraph"/>
        <w:numPr>
          <w:ilvl w:val="0"/>
          <w:numId w:val="3"/>
        </w:numPr>
      </w:pPr>
      <w:r>
        <w:rPr>
          <w:b/>
        </w:rPr>
        <w:t xml:space="preserve">A brief outline of where REM has been used to date to address ETP species </w:t>
      </w:r>
      <w:r>
        <w:t xml:space="preserve">– drawing on the JPEC report. </w:t>
      </w:r>
    </w:p>
    <w:p w14:paraId="0B0EB7E0" w14:textId="7D5FFBBF" w:rsidR="00BA2C16" w:rsidRDefault="000B30BC" w:rsidP="00EA5697">
      <w:pPr>
        <w:pStyle w:val="ListParagraph"/>
        <w:numPr>
          <w:ilvl w:val="0"/>
          <w:numId w:val="3"/>
        </w:numPr>
      </w:pPr>
      <w:r>
        <w:rPr>
          <w:b/>
        </w:rPr>
        <w:t xml:space="preserve">Identify case studies </w:t>
      </w:r>
      <w:r w:rsidR="00A05859">
        <w:rPr>
          <w:b/>
        </w:rPr>
        <w:t xml:space="preserve">of best practice </w:t>
      </w:r>
      <w:r w:rsidR="00483E8A">
        <w:t>with respect to the use of REM for monitoring of non-target/ETP bycatch</w:t>
      </w:r>
      <w:r w:rsidR="00FA0920">
        <w:t xml:space="preserve"> around the world</w:t>
      </w:r>
      <w:r w:rsidR="00483E8A">
        <w:t xml:space="preserve">. This should include a minimum of </w:t>
      </w:r>
      <w:r w:rsidR="001A7243">
        <w:t>4</w:t>
      </w:r>
      <w:r w:rsidR="00483E8A">
        <w:t xml:space="preserve"> in-depth case studies </w:t>
      </w:r>
      <w:r w:rsidR="00EA5697">
        <w:t>(</w:t>
      </w:r>
      <w:r w:rsidR="00483E8A">
        <w:t xml:space="preserve">with at least one detailing REM use </w:t>
      </w:r>
      <w:r w:rsidR="00331094">
        <w:t>in</w:t>
      </w:r>
      <w:r w:rsidR="00B925E1">
        <w:t xml:space="preserve"> </w:t>
      </w:r>
      <w:r w:rsidR="00ED2320">
        <w:t xml:space="preserve">industrial </w:t>
      </w:r>
      <w:r w:rsidR="00483E8A">
        <w:t xml:space="preserve">fleets, </w:t>
      </w:r>
      <w:r w:rsidR="00ED2320">
        <w:t xml:space="preserve">and </w:t>
      </w:r>
      <w:r w:rsidR="00483E8A">
        <w:t xml:space="preserve">one in </w:t>
      </w:r>
      <w:r w:rsidR="00ED2320">
        <w:t>artisanal</w:t>
      </w:r>
      <w:r w:rsidR="00331094">
        <w:t xml:space="preserve"> fleets</w:t>
      </w:r>
      <w:r w:rsidR="00ED2320">
        <w:t>)</w:t>
      </w:r>
      <w:r w:rsidR="00EA5697">
        <w:t xml:space="preserve">.  This should </w:t>
      </w:r>
      <w:r w:rsidR="00A05859">
        <w:t xml:space="preserve">include an </w:t>
      </w:r>
      <w:r w:rsidR="00EA5697">
        <w:t xml:space="preserve">outline </w:t>
      </w:r>
      <w:r w:rsidR="00A05859">
        <w:t xml:space="preserve">of </w:t>
      </w:r>
      <w:r w:rsidR="00EA5697">
        <w:t xml:space="preserve">what best </w:t>
      </w:r>
      <w:r w:rsidR="00F2361B">
        <w:t>practice</w:t>
      </w:r>
      <w:r w:rsidR="00A05859">
        <w:t xml:space="preserve"> </w:t>
      </w:r>
      <w:r w:rsidR="00EA5697">
        <w:t xml:space="preserve">would look like and how it can deliver on key management and conservation objectives. </w:t>
      </w:r>
    </w:p>
    <w:p w14:paraId="0A846DF0" w14:textId="5990FBE1" w:rsidR="0095526B" w:rsidRDefault="004C0660" w:rsidP="0095526B">
      <w:pPr>
        <w:pStyle w:val="ListParagraph"/>
        <w:numPr>
          <w:ilvl w:val="0"/>
          <w:numId w:val="3"/>
        </w:numPr>
      </w:pPr>
      <w:r>
        <w:rPr>
          <w:b/>
        </w:rPr>
        <w:t>Analysis of gaps and priorities</w:t>
      </w:r>
      <w:r w:rsidR="0095526B">
        <w:t xml:space="preserve">:  </w:t>
      </w:r>
      <w:r w:rsidR="000F2AE2">
        <w:t xml:space="preserve">Comments on </w:t>
      </w:r>
      <w:r w:rsidR="00BA2C16">
        <w:t>some of the barriers</w:t>
      </w:r>
      <w:r w:rsidR="00B925E1">
        <w:t xml:space="preserve"> to use of REM</w:t>
      </w:r>
      <w:r w:rsidR="00BA2C16">
        <w:t xml:space="preserve"> </w:t>
      </w:r>
      <w:r w:rsidR="000F2AE2">
        <w:t>iden</w:t>
      </w:r>
      <w:r w:rsidR="0095526B">
        <w:t>t</w:t>
      </w:r>
      <w:r w:rsidR="000F2AE2">
        <w:t>if</w:t>
      </w:r>
      <w:r w:rsidR="0095526B">
        <w:t>i</w:t>
      </w:r>
      <w:r w:rsidR="000F2AE2">
        <w:t xml:space="preserve">ed in the TNC report </w:t>
      </w:r>
      <w:r w:rsidR="00BA2C16">
        <w:t>(cost, transparency of collected data, vessel size</w:t>
      </w:r>
      <w:r w:rsidR="003B794F">
        <w:t xml:space="preserve">, owner of data, </w:t>
      </w:r>
      <w:r w:rsidR="001B7CFB">
        <w:t>responsibility of data interpretation</w:t>
      </w:r>
      <w:r w:rsidR="00BA2C16">
        <w:t>)</w:t>
      </w:r>
      <w:r w:rsidR="006163AC">
        <w:t xml:space="preserve"> </w:t>
      </w:r>
      <w:r w:rsidR="002935B3">
        <w:t>and how these can be resolved</w:t>
      </w:r>
      <w:r>
        <w:t>, specifically with respect to use to monitor ETP bycatch</w:t>
      </w:r>
      <w:r w:rsidR="0098597B">
        <w:t>;</w:t>
      </w:r>
      <w:r w:rsidR="0095526B">
        <w:t xml:space="preserve"> </w:t>
      </w:r>
    </w:p>
    <w:p w14:paraId="66217001" w14:textId="3CFE1FBB" w:rsidR="000B30BC" w:rsidRDefault="000B30BC" w:rsidP="000B30BC">
      <w:pPr>
        <w:pStyle w:val="ListParagraph"/>
        <w:numPr>
          <w:ilvl w:val="0"/>
          <w:numId w:val="3"/>
        </w:numPr>
      </w:pPr>
      <w:r w:rsidRPr="00EA5697">
        <w:rPr>
          <w:rFonts w:eastAsia="Times New Roman"/>
          <w:b/>
          <w:lang w:eastAsia="en-US"/>
        </w:rPr>
        <w:t>Identify key advocacy interventions</w:t>
      </w:r>
      <w:r w:rsidRPr="00EA5697">
        <w:rPr>
          <w:rFonts w:eastAsia="Times New Roman"/>
          <w:lang w:eastAsia="en-US"/>
        </w:rPr>
        <w:t xml:space="preserve"> at global, regional and national level</w:t>
      </w:r>
      <w:r w:rsidRPr="00EA5697">
        <w:t xml:space="preserve"> where WWF could </w:t>
      </w:r>
      <w:r w:rsidR="00A05859">
        <w:t xml:space="preserve">effectively </w:t>
      </w:r>
      <w:r w:rsidRPr="00EA5697">
        <w:t xml:space="preserve">focus attention to </w:t>
      </w:r>
      <w:r w:rsidR="00A05859">
        <w:t xml:space="preserve">influence </w:t>
      </w:r>
      <w:r w:rsidRPr="00EA5697">
        <w:t>conservation benefit</w:t>
      </w:r>
      <w:r w:rsidR="00EA5697">
        <w:t>s</w:t>
      </w:r>
      <w:r w:rsidRPr="00EA5697">
        <w:t xml:space="preserve">.  For </w:t>
      </w:r>
      <w:proofErr w:type="gramStart"/>
      <w:r w:rsidRPr="00EA5697">
        <w:t>example</w:t>
      </w:r>
      <w:proofErr w:type="gramEnd"/>
      <w:r w:rsidRPr="00EA5697">
        <w:t xml:space="preserve"> at global level is REM best addressed via FAO guidelines, inclusion in SDGs</w:t>
      </w:r>
      <w:r w:rsidR="00EA5697">
        <w:t xml:space="preserve"> or other?  </w:t>
      </w:r>
      <w:r w:rsidRPr="00EA5697">
        <w:t xml:space="preserve">At regional level which RFMOs might be most usefully targeted </w:t>
      </w:r>
      <w:r w:rsidR="00A05859">
        <w:t xml:space="preserve">(if at all) </w:t>
      </w:r>
      <w:r w:rsidRPr="00EA5697">
        <w:t>and how would this work in practice</w:t>
      </w:r>
    </w:p>
    <w:p w14:paraId="20C92781" w14:textId="51FC21BB" w:rsidR="0095526B" w:rsidRDefault="004C0660" w:rsidP="00554271">
      <w:pPr>
        <w:pStyle w:val="ListParagraph"/>
        <w:numPr>
          <w:ilvl w:val="0"/>
          <w:numId w:val="3"/>
        </w:numPr>
      </w:pPr>
      <w:r w:rsidRPr="00EA5697">
        <w:rPr>
          <w:b/>
        </w:rPr>
        <w:t>Provide</w:t>
      </w:r>
      <w:r w:rsidR="000B30BC" w:rsidRPr="00EA5697">
        <w:rPr>
          <w:b/>
        </w:rPr>
        <w:t xml:space="preserve"> key set of recommendations</w:t>
      </w:r>
      <w:r w:rsidR="000B30BC">
        <w:t xml:space="preserve"> for delivering REM at national level, focussin</w:t>
      </w:r>
      <w:r w:rsidR="00EA5697">
        <w:t>g</w:t>
      </w:r>
      <w:r w:rsidR="000B30BC">
        <w:t xml:space="preserve"> </w:t>
      </w:r>
      <w:proofErr w:type="gramStart"/>
      <w:r w:rsidR="000B30BC">
        <w:t xml:space="preserve">on </w:t>
      </w:r>
      <w:r>
        <w:t xml:space="preserve"> </w:t>
      </w:r>
      <w:r w:rsidR="00BA2C16">
        <w:t>best</w:t>
      </w:r>
      <w:proofErr w:type="gramEnd"/>
      <w:r w:rsidR="00BA2C16">
        <w:t xml:space="preserve"> practice </w:t>
      </w:r>
      <w:r w:rsidR="000F2AE2">
        <w:t xml:space="preserve">and </w:t>
      </w:r>
      <w:r w:rsidR="00EA5697">
        <w:t xml:space="preserve">including </w:t>
      </w:r>
      <w:r w:rsidR="000F2AE2">
        <w:t xml:space="preserve">options </w:t>
      </w:r>
      <w:r w:rsidR="00BA2C16">
        <w:t xml:space="preserve">for </w:t>
      </w:r>
      <w:r w:rsidR="000B30BC">
        <w:t xml:space="preserve">large and </w:t>
      </w:r>
      <w:r w:rsidR="00BA2C16">
        <w:t xml:space="preserve">small </w:t>
      </w:r>
      <w:r w:rsidR="000B30BC">
        <w:t>scale</w:t>
      </w:r>
      <w:r w:rsidR="00A05859">
        <w:t xml:space="preserve"> operations</w:t>
      </w:r>
      <w:r w:rsidR="000B30BC">
        <w:t xml:space="preserve"> </w:t>
      </w:r>
    </w:p>
    <w:p w14:paraId="2E438A80" w14:textId="77777777" w:rsidR="00A05859" w:rsidRDefault="00A05859" w:rsidP="00DC0B50"/>
    <w:p w14:paraId="4E179C3A" w14:textId="101B1740" w:rsidR="00A05859" w:rsidRDefault="00A05859" w:rsidP="00A05859">
      <w:pPr>
        <w:rPr>
          <w:lang w:eastAsia="en-US"/>
        </w:rPr>
      </w:pPr>
      <w:r>
        <w:rPr>
          <w:lang w:eastAsia="en-US"/>
        </w:rPr>
        <w:t>The conservation outcomes that the report is intended to deliver on are:</w:t>
      </w:r>
    </w:p>
    <w:p w14:paraId="7AD148D0" w14:textId="3D82F970" w:rsidR="00A05859" w:rsidRDefault="00F2361B" w:rsidP="00A05859">
      <w:pPr>
        <w:pStyle w:val="ListParagraph"/>
        <w:numPr>
          <w:ilvl w:val="0"/>
          <w:numId w:val="14"/>
        </w:numPr>
      </w:pPr>
      <w:r>
        <w:rPr>
          <w:lang w:eastAsia="en-US"/>
        </w:rPr>
        <w:t>I</w:t>
      </w:r>
      <w:r w:rsidR="00A05859">
        <w:rPr>
          <w:lang w:eastAsia="en-US"/>
        </w:rPr>
        <w:t xml:space="preserve">mproved </w:t>
      </w:r>
      <w:r w:rsidR="000269E3">
        <w:rPr>
          <w:lang w:eastAsia="en-US"/>
        </w:rPr>
        <w:t xml:space="preserve">understanding and awareness of the scale of fisheries impact on our seas through improved </w:t>
      </w:r>
      <w:r w:rsidR="00A05859">
        <w:rPr>
          <w:lang w:eastAsia="en-US"/>
        </w:rPr>
        <w:t xml:space="preserve">monitoring at sea with specific focus on monitoring </w:t>
      </w:r>
      <w:r w:rsidR="00A05859">
        <w:t xml:space="preserve">bycatch and supporting effective deployment of bycatch mitigation of </w:t>
      </w:r>
      <w:proofErr w:type="spellStart"/>
      <w:proofErr w:type="gramStart"/>
      <w:r w:rsidR="00A05859">
        <w:t>non target</w:t>
      </w:r>
      <w:proofErr w:type="spellEnd"/>
      <w:proofErr w:type="gramEnd"/>
      <w:r w:rsidR="00A05859">
        <w:t xml:space="preserve"> species such as seabirds, turtles, cetaceans. </w:t>
      </w:r>
      <w:r w:rsidR="000269E3">
        <w:t xml:space="preserve"> </w:t>
      </w:r>
      <w:r w:rsidR="00A05859">
        <w:t>This should ultimately,</w:t>
      </w:r>
    </w:p>
    <w:p w14:paraId="49E35B68" w14:textId="649FD06C" w:rsidR="00A05859" w:rsidRDefault="00F2361B" w:rsidP="00A05859">
      <w:pPr>
        <w:pStyle w:val="ListParagraph"/>
        <w:numPr>
          <w:ilvl w:val="0"/>
          <w:numId w:val="14"/>
        </w:numPr>
      </w:pPr>
      <w:r>
        <w:t>D</w:t>
      </w:r>
      <w:r w:rsidR="00A05859">
        <w:t>eliver</w:t>
      </w:r>
      <w:r>
        <w:t xml:space="preserve"> </w:t>
      </w:r>
      <w:r w:rsidR="00A05859">
        <w:t xml:space="preserve">a reduction of incidental capture of wildlife bycatch through </w:t>
      </w:r>
      <w:r w:rsidR="000269E3">
        <w:t xml:space="preserve">the application of </w:t>
      </w:r>
      <w:r w:rsidR="00A05859">
        <w:t>successful mitigation strategies</w:t>
      </w:r>
    </w:p>
    <w:p w14:paraId="32368AC3" w14:textId="77777777" w:rsidR="00A05859" w:rsidRDefault="00A05859" w:rsidP="00A05859">
      <w:pPr>
        <w:pStyle w:val="ListParagraph"/>
        <w:ind w:left="1080"/>
      </w:pPr>
    </w:p>
    <w:p w14:paraId="7176167B" w14:textId="77777777" w:rsidR="00A05859" w:rsidRDefault="00A05859" w:rsidP="00A05859">
      <w:pPr>
        <w:rPr>
          <w:lang w:eastAsia="en-US"/>
        </w:rPr>
      </w:pPr>
      <w:r>
        <w:rPr>
          <w:lang w:eastAsia="en-US"/>
        </w:rPr>
        <w:t>Sub-objectives</w:t>
      </w:r>
    </w:p>
    <w:p w14:paraId="5A495D00" w14:textId="77777777" w:rsidR="00A05859" w:rsidRDefault="00A05859" w:rsidP="00A05859">
      <w:pPr>
        <w:numPr>
          <w:ilvl w:val="0"/>
          <w:numId w:val="15"/>
        </w:numPr>
        <w:rPr>
          <w:rFonts w:eastAsia="Times New Roman"/>
          <w:lang w:eastAsia="en-US"/>
        </w:rPr>
      </w:pPr>
      <w:r>
        <w:rPr>
          <w:rFonts w:eastAsia="Times New Roman"/>
          <w:lang w:eastAsia="en-US"/>
        </w:rPr>
        <w:t xml:space="preserve">Increase awareness amongst key target audiences of the practical application of REM to improve fisheries management by enhancing data collection, providing effective monitoring and compliance as well as deterrence of IUU and supporting wildlife bycatch mitigation </w:t>
      </w:r>
    </w:p>
    <w:p w14:paraId="4B81ADA1" w14:textId="77777777" w:rsidR="00A05859" w:rsidRDefault="00A05859" w:rsidP="00A05859">
      <w:pPr>
        <w:numPr>
          <w:ilvl w:val="0"/>
          <w:numId w:val="15"/>
        </w:numPr>
        <w:rPr>
          <w:rFonts w:eastAsia="Times New Roman"/>
          <w:lang w:eastAsia="en-US"/>
        </w:rPr>
      </w:pPr>
      <w:r>
        <w:rPr>
          <w:rFonts w:eastAsia="Times New Roman"/>
          <w:lang w:eastAsia="en-US"/>
        </w:rPr>
        <w:t>Increased awareness of the current lack of accountability in our fisheries and the importance of addressing this for ocean health</w:t>
      </w:r>
    </w:p>
    <w:p w14:paraId="48EED127" w14:textId="77777777" w:rsidR="00A05859" w:rsidRDefault="00A05859" w:rsidP="00A05859">
      <w:pPr>
        <w:numPr>
          <w:ilvl w:val="0"/>
          <w:numId w:val="15"/>
        </w:numPr>
        <w:rPr>
          <w:rFonts w:eastAsia="Times New Roman"/>
          <w:lang w:eastAsia="en-US"/>
        </w:rPr>
      </w:pPr>
      <w:r>
        <w:rPr>
          <w:rFonts w:eastAsia="Times New Roman"/>
          <w:lang w:eastAsia="en-US"/>
        </w:rPr>
        <w:t>Highlighting the importance of improved data for fisheries management and the benefits that this affords</w:t>
      </w:r>
    </w:p>
    <w:p w14:paraId="0CDAB2F1" w14:textId="620B98FF" w:rsidR="00A05859" w:rsidRDefault="00A05859" w:rsidP="00A05859">
      <w:pPr>
        <w:numPr>
          <w:ilvl w:val="0"/>
          <w:numId w:val="15"/>
        </w:numPr>
        <w:rPr>
          <w:rFonts w:eastAsia="Times New Roman"/>
          <w:lang w:eastAsia="en-US"/>
        </w:rPr>
      </w:pPr>
      <w:r w:rsidRPr="007B5950">
        <w:rPr>
          <w:rFonts w:eastAsia="Times New Roman"/>
          <w:lang w:eastAsia="en-US"/>
        </w:rPr>
        <w:t xml:space="preserve">Provide practitioners with information on the key elements required for successful application of REM </w:t>
      </w:r>
      <w:r>
        <w:rPr>
          <w:rFonts w:eastAsia="Times New Roman"/>
          <w:lang w:eastAsia="en-US"/>
        </w:rPr>
        <w:t>i</w:t>
      </w:r>
      <w:r w:rsidRPr="007B5950">
        <w:rPr>
          <w:rFonts w:eastAsia="Times New Roman"/>
          <w:lang w:eastAsia="en-US"/>
        </w:rPr>
        <w:t xml:space="preserve">n a way that is understandable yet authoritative among </w:t>
      </w:r>
      <w:r>
        <w:rPr>
          <w:rFonts w:eastAsia="Times New Roman"/>
          <w:lang w:eastAsia="en-US"/>
        </w:rPr>
        <w:t xml:space="preserve">key </w:t>
      </w:r>
      <w:r w:rsidRPr="007B5950">
        <w:rPr>
          <w:rFonts w:eastAsia="Times New Roman"/>
          <w:lang w:eastAsia="en-US"/>
        </w:rPr>
        <w:t xml:space="preserve">audiences </w:t>
      </w:r>
    </w:p>
    <w:p w14:paraId="71F95FB3" w14:textId="57C48F00" w:rsidR="00F2361B" w:rsidRPr="007B5950" w:rsidRDefault="00F2361B" w:rsidP="00A05859">
      <w:pPr>
        <w:numPr>
          <w:ilvl w:val="0"/>
          <w:numId w:val="15"/>
        </w:numPr>
        <w:rPr>
          <w:rFonts w:eastAsia="Times New Roman"/>
          <w:lang w:eastAsia="en-US"/>
        </w:rPr>
      </w:pPr>
      <w:r>
        <w:rPr>
          <w:rFonts w:eastAsia="Times New Roman"/>
          <w:lang w:eastAsia="en-US"/>
        </w:rPr>
        <w:t xml:space="preserve">Help to guide and support WWF global fisheries advocacy </w:t>
      </w:r>
    </w:p>
    <w:p w14:paraId="3D0F7F00" w14:textId="77777777" w:rsidR="00A05859" w:rsidRDefault="00A05859" w:rsidP="00A05859">
      <w:pPr>
        <w:numPr>
          <w:ilvl w:val="0"/>
          <w:numId w:val="15"/>
        </w:numPr>
        <w:rPr>
          <w:rFonts w:eastAsia="Times New Roman"/>
          <w:lang w:eastAsia="en-US"/>
        </w:rPr>
      </w:pPr>
      <w:r>
        <w:rPr>
          <w:rFonts w:eastAsia="Times New Roman"/>
          <w:lang w:eastAsia="en-US"/>
        </w:rPr>
        <w:t>Further consolidate views of key audience members of WWF as a visionary and leading contributor to marine conservation and protection efforts</w:t>
      </w:r>
    </w:p>
    <w:p w14:paraId="1687E65D" w14:textId="77777777" w:rsidR="00A05859" w:rsidRDefault="00A05859" w:rsidP="00A05859">
      <w:pPr>
        <w:numPr>
          <w:ilvl w:val="0"/>
          <w:numId w:val="15"/>
        </w:numPr>
        <w:rPr>
          <w:rFonts w:eastAsia="Times New Roman"/>
          <w:lang w:eastAsia="en-US"/>
        </w:rPr>
      </w:pPr>
      <w:r>
        <w:rPr>
          <w:rFonts w:eastAsia="Times New Roman"/>
          <w:lang w:eastAsia="en-US"/>
        </w:rPr>
        <w:t>Inspire funders and partners that WWF has yet another meaningful and promising initiative underway that they should assist and/or be part of</w:t>
      </w:r>
    </w:p>
    <w:p w14:paraId="5CB39ED4" w14:textId="77777777" w:rsidR="00A05859" w:rsidRDefault="00A05859" w:rsidP="00DC0B50"/>
    <w:p w14:paraId="6222049B" w14:textId="77777777" w:rsidR="00A05859" w:rsidRDefault="00A05859" w:rsidP="00DC0B50"/>
    <w:p w14:paraId="429B4090" w14:textId="71E10FA4" w:rsidR="00DC0B50" w:rsidRDefault="00DC0B50" w:rsidP="00DC0B50">
      <w:r>
        <w:t xml:space="preserve">The target audience for the report is broad, and </w:t>
      </w:r>
      <w:r w:rsidR="00EA5697">
        <w:t xml:space="preserve">should answer a global call to action for improved monitoring at sea and </w:t>
      </w:r>
      <w:proofErr w:type="gramStart"/>
      <w:r w:rsidR="00EA5697">
        <w:t>in particular the</w:t>
      </w:r>
      <w:proofErr w:type="gramEnd"/>
      <w:r w:rsidR="00EA5697">
        <w:t xml:space="preserve"> need to better understand and effectively mitigate wildlife bycatch.  Audiences wi</w:t>
      </w:r>
      <w:r>
        <w:t>ll include policy makers (government agencies, regulatory bodies); regional fisheries organisations, fisheries; and other stakeholders including, but not limited to research organisations, NGOs, and IGOs.  As such, the report should use professional and where necessary technical language with appropriate numbered citations and references, while still being accessible to readers without a technical background.</w:t>
      </w:r>
    </w:p>
    <w:p w14:paraId="00823FFF" w14:textId="77777777" w:rsidR="000455F1" w:rsidRDefault="000455F1" w:rsidP="00DC0B50"/>
    <w:p w14:paraId="10723D13" w14:textId="6261E1D4" w:rsidR="00130D26" w:rsidRPr="00130D26" w:rsidRDefault="000455F1" w:rsidP="00130D26">
      <w:pPr>
        <w:rPr>
          <w:b/>
          <w:bCs/>
          <w:lang w:val="en-US"/>
        </w:rPr>
      </w:pPr>
      <w:r>
        <w:t xml:space="preserve">The Report should be a minimum of 25 pages in length, and a maximum of 50 pages in length, </w:t>
      </w:r>
      <w:r w:rsidR="00130D26">
        <w:t xml:space="preserve">1.5 space, 12 point Aerial font,  See </w:t>
      </w:r>
      <w:r w:rsidR="00130D26" w:rsidRPr="00050D16">
        <w:t xml:space="preserve">the </w:t>
      </w:r>
      <w:hyperlink r:id="rId8" w:history="1">
        <w:r w:rsidR="00130D26" w:rsidRPr="00D13C15">
          <w:rPr>
            <w:rStyle w:val="Hyperlink"/>
            <w:bCs/>
            <w:lang w:val="en-US"/>
          </w:rPr>
          <w:t>Review of Methods Used to Reduce Risks of Cetacean Bycatch and Entanglements</w:t>
        </w:r>
      </w:hyperlink>
      <w:r w:rsidR="00130D26" w:rsidRPr="00D13C15">
        <w:rPr>
          <w:bCs/>
          <w:lang w:val="en-US"/>
        </w:rPr>
        <w:t>, a WWF commissioned report later</w:t>
      </w:r>
      <w:r w:rsidR="00050D16" w:rsidRPr="00D13C15">
        <w:rPr>
          <w:bCs/>
          <w:lang w:val="en-US"/>
        </w:rPr>
        <w:t xml:space="preserve"> published by CMS as an example of the length, tone and st</w:t>
      </w:r>
      <w:r w:rsidR="00FF3A0F">
        <w:rPr>
          <w:bCs/>
          <w:lang w:val="en-US"/>
        </w:rPr>
        <w:t xml:space="preserve">andard expected for this report.  </w:t>
      </w:r>
    </w:p>
    <w:p w14:paraId="28398B21" w14:textId="218B0478" w:rsidR="00DC0B50" w:rsidRDefault="00DC0B50" w:rsidP="0059209C">
      <w:pPr>
        <w:rPr>
          <w:lang w:val="en-US"/>
        </w:rPr>
      </w:pPr>
    </w:p>
    <w:p w14:paraId="717727E5" w14:textId="77777777" w:rsidR="002935B3" w:rsidRDefault="002935B3" w:rsidP="0059209C"/>
    <w:p w14:paraId="52BAF0DA" w14:textId="7E4DE42C" w:rsidR="0059209C" w:rsidRPr="002935B3" w:rsidRDefault="002935B3" w:rsidP="0059209C">
      <w:pPr>
        <w:rPr>
          <w:b/>
        </w:rPr>
      </w:pPr>
      <w:r w:rsidRPr="002935B3">
        <w:rPr>
          <w:b/>
        </w:rPr>
        <w:t xml:space="preserve">Method of work </w:t>
      </w:r>
    </w:p>
    <w:p w14:paraId="4A871426" w14:textId="24A8792A" w:rsidR="0059209C" w:rsidRDefault="0059209C" w:rsidP="002935B3">
      <w:pPr>
        <w:pStyle w:val="ListParagraph"/>
        <w:numPr>
          <w:ilvl w:val="0"/>
          <w:numId w:val="8"/>
        </w:numPr>
      </w:pPr>
      <w:r>
        <w:t>Desk based reviews</w:t>
      </w:r>
      <w:r w:rsidR="00B464BA">
        <w:t xml:space="preserve"> of published literature, as well as grey literature and reports available on-line or through stakeholders (see below)</w:t>
      </w:r>
    </w:p>
    <w:p w14:paraId="4EF73C7E" w14:textId="27E9B17C" w:rsidR="0059209C" w:rsidRPr="00F75DE9" w:rsidRDefault="0059209C" w:rsidP="002935B3">
      <w:pPr>
        <w:pStyle w:val="ListParagraph"/>
        <w:numPr>
          <w:ilvl w:val="0"/>
          <w:numId w:val="8"/>
        </w:numPr>
      </w:pPr>
      <w:r>
        <w:t xml:space="preserve">Engaging with relevant stakeholders to get their views. (REM suppliers, </w:t>
      </w:r>
      <w:r w:rsidR="002935B3">
        <w:t>Enforcement Agencies, FAO, catching sector operators, market players</w:t>
      </w:r>
      <w:r>
        <w:t xml:space="preserve">).  </w:t>
      </w:r>
      <w:r w:rsidR="002935B3">
        <w:t xml:space="preserve"> </w:t>
      </w:r>
      <w:r w:rsidR="00DC0B50" w:rsidRPr="00F75DE9">
        <w:t xml:space="preserve">WWF </w:t>
      </w:r>
      <w:r w:rsidR="002935B3" w:rsidRPr="00F75DE9">
        <w:t>can</w:t>
      </w:r>
      <w:r w:rsidR="00DC0B50" w:rsidRPr="00F75DE9">
        <w:t xml:space="preserve"> help to provide </w:t>
      </w:r>
      <w:r w:rsidR="002935B3" w:rsidRPr="00F75DE9">
        <w:t xml:space="preserve">key contacts for this. </w:t>
      </w:r>
    </w:p>
    <w:p w14:paraId="7F3CB08B" w14:textId="7BDA5D44" w:rsidR="002935B3" w:rsidRDefault="0059209C" w:rsidP="00EA5697">
      <w:pPr>
        <w:pStyle w:val="ListParagraph"/>
        <w:numPr>
          <w:ilvl w:val="0"/>
          <w:numId w:val="8"/>
        </w:numPr>
      </w:pPr>
      <w:r>
        <w:t>No field trials are necessary but would be useful to go to boats with REM or fishing fleet owners to discuss options and their views</w:t>
      </w:r>
      <w:r w:rsidR="00B10ED0">
        <w:t>, particularly for the featured case studies</w:t>
      </w:r>
      <w:r>
        <w:t>, so some travel</w:t>
      </w:r>
      <w:r w:rsidR="00B10ED0">
        <w:t xml:space="preserve"> may be required</w:t>
      </w:r>
      <w:r>
        <w:t xml:space="preserve">. </w:t>
      </w:r>
    </w:p>
    <w:p w14:paraId="5A61FAAB" w14:textId="77777777" w:rsidR="00EA5697" w:rsidRDefault="00EA5697" w:rsidP="002935B3">
      <w:pPr>
        <w:jc w:val="both"/>
        <w:rPr>
          <w:rFonts w:asciiTheme="minorHAnsi" w:hAnsiTheme="minorHAnsi"/>
          <w:b/>
        </w:rPr>
      </w:pPr>
    </w:p>
    <w:p w14:paraId="6BD12688" w14:textId="77777777" w:rsidR="00F75DE9" w:rsidRDefault="00F75DE9" w:rsidP="002935B3">
      <w:pPr>
        <w:jc w:val="both"/>
        <w:rPr>
          <w:rFonts w:asciiTheme="minorHAnsi" w:hAnsiTheme="minorHAnsi"/>
          <w:b/>
        </w:rPr>
      </w:pPr>
    </w:p>
    <w:p w14:paraId="0C5743D1" w14:textId="364E1039" w:rsidR="002935B3" w:rsidRPr="00400531" w:rsidRDefault="002935B3" w:rsidP="002935B3">
      <w:pPr>
        <w:jc w:val="both"/>
        <w:rPr>
          <w:rFonts w:asciiTheme="minorHAnsi" w:hAnsiTheme="minorHAnsi"/>
          <w:b/>
        </w:rPr>
      </w:pPr>
      <w:r w:rsidRPr="00400531">
        <w:rPr>
          <w:rFonts w:asciiTheme="minorHAnsi" w:hAnsiTheme="minorHAnsi"/>
          <w:b/>
        </w:rPr>
        <w:lastRenderedPageBreak/>
        <w:t xml:space="preserve">Deliverables:  </w:t>
      </w:r>
    </w:p>
    <w:p w14:paraId="4A7DCDF9" w14:textId="03AA220F" w:rsidR="002935B3" w:rsidRPr="00D13C15" w:rsidRDefault="002935B3" w:rsidP="00D13C15">
      <w:pPr>
        <w:pStyle w:val="ListParagraph"/>
        <w:numPr>
          <w:ilvl w:val="0"/>
          <w:numId w:val="9"/>
        </w:numPr>
        <w:rPr>
          <w:rFonts w:asciiTheme="minorHAnsi" w:hAnsiTheme="minorHAnsi"/>
        </w:rPr>
      </w:pPr>
      <w:r w:rsidRPr="00D13C15">
        <w:rPr>
          <w:rFonts w:asciiTheme="minorHAnsi" w:hAnsiTheme="minorHAnsi"/>
        </w:rPr>
        <w:t>Production of a report in pdf and word format for WWF to use for both internal and external communication, covering the above objectives with strong executive summary</w:t>
      </w:r>
      <w:r w:rsidR="003F6CDB" w:rsidRPr="00D13C15">
        <w:rPr>
          <w:rFonts w:asciiTheme="minorHAnsi" w:hAnsiTheme="minorHAnsi"/>
        </w:rPr>
        <w:t xml:space="preserve"> that includes conclusions and recommendations</w:t>
      </w:r>
      <w:r w:rsidRPr="00D13C15">
        <w:rPr>
          <w:rFonts w:asciiTheme="minorHAnsi" w:hAnsiTheme="minorHAnsi"/>
        </w:rPr>
        <w:t xml:space="preserve">.  The report will be used to guide WWF in policy development and recommendations for advocacy around the effective use of Electronic monitoring in the most strategic way for the purposes of maximising impact.  It may also be used to generate public awareness for levels of monitoring and incidental capture and the need for effective management of global fisheries </w:t>
      </w:r>
      <w:proofErr w:type="gramStart"/>
      <w:r w:rsidRPr="00D13C15">
        <w:rPr>
          <w:rFonts w:asciiTheme="minorHAnsi" w:hAnsiTheme="minorHAnsi"/>
        </w:rPr>
        <w:t>in order to</w:t>
      </w:r>
      <w:proofErr w:type="gramEnd"/>
      <w:r w:rsidRPr="00D13C15">
        <w:rPr>
          <w:rFonts w:asciiTheme="minorHAnsi" w:hAnsiTheme="minorHAnsi"/>
        </w:rPr>
        <w:t xml:space="preserve"> be accountable and minimise bycatch.  </w:t>
      </w:r>
    </w:p>
    <w:p w14:paraId="1AC79022" w14:textId="7701ADD7" w:rsidR="002935B3" w:rsidRDefault="002935B3" w:rsidP="002935B3">
      <w:pPr>
        <w:jc w:val="both"/>
        <w:rPr>
          <w:rFonts w:asciiTheme="minorHAnsi" w:hAnsiTheme="minorHAnsi"/>
        </w:rPr>
      </w:pPr>
    </w:p>
    <w:p w14:paraId="6050FAEC" w14:textId="6FDCF3B1" w:rsidR="002935B3" w:rsidRPr="00D13C15" w:rsidRDefault="002935B3" w:rsidP="00D13C15">
      <w:pPr>
        <w:pStyle w:val="ListParagraph"/>
        <w:numPr>
          <w:ilvl w:val="0"/>
          <w:numId w:val="9"/>
        </w:numPr>
        <w:jc w:val="both"/>
        <w:rPr>
          <w:rFonts w:asciiTheme="minorHAnsi" w:hAnsiTheme="minorHAnsi"/>
        </w:rPr>
      </w:pPr>
      <w:r w:rsidRPr="00D13C15">
        <w:rPr>
          <w:rFonts w:asciiTheme="minorHAnsi" w:hAnsiTheme="minorHAnsi"/>
        </w:rPr>
        <w:t xml:space="preserve">Good images </w:t>
      </w:r>
      <w:r w:rsidR="00DC0B50" w:rsidRPr="00D13C15">
        <w:rPr>
          <w:rFonts w:asciiTheme="minorHAnsi" w:hAnsiTheme="minorHAnsi"/>
        </w:rPr>
        <w:t xml:space="preserve">(photographs, illustrations, graphs, maps etc.) </w:t>
      </w:r>
      <w:r w:rsidRPr="00D13C15">
        <w:rPr>
          <w:rFonts w:asciiTheme="minorHAnsi" w:hAnsiTheme="minorHAnsi"/>
        </w:rPr>
        <w:t xml:space="preserve">to </w:t>
      </w:r>
      <w:r w:rsidR="00F75DE9">
        <w:rPr>
          <w:rFonts w:asciiTheme="minorHAnsi" w:hAnsiTheme="minorHAnsi"/>
        </w:rPr>
        <w:t>illustrate</w:t>
      </w:r>
      <w:r w:rsidR="005352FB">
        <w:rPr>
          <w:rFonts w:asciiTheme="minorHAnsi" w:hAnsiTheme="minorHAnsi"/>
        </w:rPr>
        <w:t>/</w:t>
      </w:r>
      <w:r w:rsidRPr="00D13C15">
        <w:rPr>
          <w:rFonts w:asciiTheme="minorHAnsi" w:hAnsiTheme="minorHAnsi"/>
        </w:rPr>
        <w:t>accompany case studies where possible</w:t>
      </w:r>
      <w:r w:rsidR="009F3BEB">
        <w:rPr>
          <w:rFonts w:asciiTheme="minorHAnsi" w:hAnsiTheme="minorHAnsi"/>
        </w:rPr>
        <w:t xml:space="preserve"> would be helpful as WWF may choose to design the report in WWF house style.  </w:t>
      </w:r>
    </w:p>
    <w:p w14:paraId="1DB729CC" w14:textId="7A90BA80" w:rsidR="002935B3" w:rsidRDefault="002935B3" w:rsidP="002935B3">
      <w:pPr>
        <w:jc w:val="both"/>
        <w:rPr>
          <w:rFonts w:asciiTheme="minorHAnsi" w:hAnsiTheme="minorHAnsi"/>
        </w:rPr>
      </w:pPr>
    </w:p>
    <w:p w14:paraId="1D4FA941" w14:textId="48BEE914" w:rsidR="00D13C15" w:rsidRPr="00D13C15" w:rsidRDefault="00D13C15" w:rsidP="002935B3">
      <w:pPr>
        <w:jc w:val="both"/>
        <w:rPr>
          <w:rFonts w:asciiTheme="minorHAnsi" w:hAnsiTheme="minorHAnsi"/>
          <w:b/>
        </w:rPr>
      </w:pPr>
      <w:r w:rsidRPr="00D13C15">
        <w:rPr>
          <w:rFonts w:asciiTheme="minorHAnsi" w:hAnsiTheme="minorHAnsi"/>
          <w:b/>
        </w:rPr>
        <w:t xml:space="preserve">Timeline: </w:t>
      </w:r>
    </w:p>
    <w:p w14:paraId="2E9B11BA" w14:textId="3FB855EE" w:rsidR="00D13C15" w:rsidRDefault="0060580C" w:rsidP="002935B3">
      <w:pPr>
        <w:jc w:val="both"/>
        <w:rPr>
          <w:rFonts w:asciiTheme="minorHAnsi" w:hAnsiTheme="minorHAnsi"/>
        </w:rPr>
      </w:pPr>
      <w:r>
        <w:rPr>
          <w:rFonts w:asciiTheme="minorHAnsi" w:hAnsiTheme="minorHAnsi"/>
        </w:rPr>
        <w:t>T</w:t>
      </w:r>
      <w:r w:rsidR="00D13C15">
        <w:rPr>
          <w:rFonts w:asciiTheme="minorHAnsi" w:hAnsiTheme="minorHAnsi"/>
        </w:rPr>
        <w:t>ender</w:t>
      </w:r>
      <w:r w:rsidR="00047231">
        <w:rPr>
          <w:rFonts w:asciiTheme="minorHAnsi" w:hAnsiTheme="minorHAnsi"/>
        </w:rPr>
        <w:t xml:space="preserve"> Response Deadline</w:t>
      </w:r>
      <w:r w:rsidR="00D13C15">
        <w:rPr>
          <w:rFonts w:asciiTheme="minorHAnsi" w:hAnsiTheme="minorHAnsi"/>
        </w:rPr>
        <w:t xml:space="preserve">: </w:t>
      </w:r>
      <w:r w:rsidR="00047231">
        <w:rPr>
          <w:rFonts w:asciiTheme="minorHAnsi" w:hAnsiTheme="minorHAnsi"/>
        </w:rPr>
        <w:t>3 June 2019</w:t>
      </w:r>
    </w:p>
    <w:p w14:paraId="74A6F887" w14:textId="22FD92BF" w:rsidR="00D13C15" w:rsidRDefault="00047231" w:rsidP="002935B3">
      <w:pPr>
        <w:jc w:val="both"/>
        <w:rPr>
          <w:rFonts w:asciiTheme="minorHAnsi" w:hAnsiTheme="minorHAnsi"/>
        </w:rPr>
      </w:pPr>
      <w:r>
        <w:rPr>
          <w:rFonts w:asciiTheme="minorHAnsi" w:hAnsiTheme="minorHAnsi"/>
        </w:rPr>
        <w:t>WWF Evaluation</w:t>
      </w:r>
      <w:r w:rsidR="00D13C15">
        <w:rPr>
          <w:rFonts w:asciiTheme="minorHAnsi" w:hAnsiTheme="minorHAnsi"/>
        </w:rPr>
        <w:t xml:space="preserve">: </w:t>
      </w:r>
      <w:r>
        <w:rPr>
          <w:rFonts w:asciiTheme="minorHAnsi" w:hAnsiTheme="minorHAnsi"/>
        </w:rPr>
        <w:t>14 June</w:t>
      </w:r>
      <w:r w:rsidR="00F75DE9">
        <w:rPr>
          <w:rFonts w:asciiTheme="minorHAnsi" w:hAnsiTheme="minorHAnsi"/>
        </w:rPr>
        <w:t xml:space="preserve"> </w:t>
      </w:r>
      <w:r w:rsidR="00F42FC7">
        <w:rPr>
          <w:rFonts w:asciiTheme="minorHAnsi" w:hAnsiTheme="minorHAnsi"/>
        </w:rPr>
        <w:t xml:space="preserve"> </w:t>
      </w:r>
    </w:p>
    <w:p w14:paraId="4DD08E4F" w14:textId="3A58BACC" w:rsidR="00D13C15" w:rsidRDefault="0060580C" w:rsidP="002935B3">
      <w:pPr>
        <w:jc w:val="both"/>
        <w:rPr>
          <w:rFonts w:asciiTheme="minorHAnsi" w:hAnsiTheme="minorHAnsi"/>
        </w:rPr>
      </w:pPr>
      <w:r>
        <w:rPr>
          <w:rFonts w:asciiTheme="minorHAnsi" w:hAnsiTheme="minorHAnsi"/>
        </w:rPr>
        <w:t>Contract signed and w</w:t>
      </w:r>
      <w:r w:rsidR="00D13C15">
        <w:rPr>
          <w:rFonts w:asciiTheme="minorHAnsi" w:hAnsiTheme="minorHAnsi"/>
        </w:rPr>
        <w:t xml:space="preserve">ork commences: </w:t>
      </w:r>
      <w:r w:rsidR="00047231">
        <w:rPr>
          <w:rFonts w:asciiTheme="minorHAnsi" w:hAnsiTheme="minorHAnsi"/>
        </w:rPr>
        <w:t>21</w:t>
      </w:r>
      <w:r w:rsidR="007F5EDE">
        <w:rPr>
          <w:rFonts w:asciiTheme="minorHAnsi" w:hAnsiTheme="minorHAnsi"/>
        </w:rPr>
        <w:t xml:space="preserve"> </w:t>
      </w:r>
      <w:r w:rsidR="00F42FC7">
        <w:rPr>
          <w:rFonts w:asciiTheme="minorHAnsi" w:hAnsiTheme="minorHAnsi"/>
        </w:rPr>
        <w:t>June</w:t>
      </w:r>
    </w:p>
    <w:p w14:paraId="01555A3C" w14:textId="74F3815A" w:rsidR="00D13C15" w:rsidRDefault="00D13C15" w:rsidP="002935B3">
      <w:pPr>
        <w:jc w:val="both"/>
        <w:rPr>
          <w:rFonts w:asciiTheme="minorHAnsi" w:hAnsiTheme="minorHAnsi"/>
        </w:rPr>
      </w:pPr>
      <w:r>
        <w:rPr>
          <w:rFonts w:asciiTheme="minorHAnsi" w:hAnsiTheme="minorHAnsi"/>
        </w:rPr>
        <w:t>First draft</w:t>
      </w:r>
      <w:r w:rsidR="00047231">
        <w:rPr>
          <w:rFonts w:asciiTheme="minorHAnsi" w:hAnsiTheme="minorHAnsi"/>
        </w:rPr>
        <w:t xml:space="preserve"> report del</w:t>
      </w:r>
      <w:r w:rsidR="00F75DE9">
        <w:rPr>
          <w:rFonts w:asciiTheme="minorHAnsi" w:hAnsiTheme="minorHAnsi"/>
        </w:rPr>
        <w:t>i</w:t>
      </w:r>
      <w:r w:rsidR="00047231">
        <w:rPr>
          <w:rFonts w:asciiTheme="minorHAnsi" w:hAnsiTheme="minorHAnsi"/>
        </w:rPr>
        <w:t>vered</w:t>
      </w:r>
      <w:r>
        <w:rPr>
          <w:rFonts w:asciiTheme="minorHAnsi" w:hAnsiTheme="minorHAnsi"/>
        </w:rPr>
        <w:t xml:space="preserve">: </w:t>
      </w:r>
      <w:proofErr w:type="spellStart"/>
      <w:r w:rsidR="007F5EDE">
        <w:rPr>
          <w:rFonts w:asciiTheme="minorHAnsi" w:hAnsiTheme="minorHAnsi"/>
        </w:rPr>
        <w:t xml:space="preserve">Mid </w:t>
      </w:r>
      <w:r w:rsidR="00F42FC7">
        <w:rPr>
          <w:rFonts w:asciiTheme="minorHAnsi" w:hAnsiTheme="minorHAnsi"/>
        </w:rPr>
        <w:t>September</w:t>
      </w:r>
      <w:proofErr w:type="spellEnd"/>
      <w:r w:rsidR="0060580C">
        <w:rPr>
          <w:rFonts w:asciiTheme="minorHAnsi" w:hAnsiTheme="minorHAnsi"/>
        </w:rPr>
        <w:t xml:space="preserve"> </w:t>
      </w:r>
    </w:p>
    <w:p w14:paraId="73847A66" w14:textId="51FB1A1F" w:rsidR="00D13C15" w:rsidRDefault="00D13C15" w:rsidP="002935B3">
      <w:pPr>
        <w:jc w:val="both"/>
        <w:rPr>
          <w:rFonts w:asciiTheme="minorHAnsi" w:hAnsiTheme="minorHAnsi"/>
        </w:rPr>
      </w:pPr>
      <w:r>
        <w:rPr>
          <w:rFonts w:asciiTheme="minorHAnsi" w:hAnsiTheme="minorHAnsi"/>
        </w:rPr>
        <w:t xml:space="preserve">Final </w:t>
      </w:r>
      <w:r w:rsidR="00047231">
        <w:rPr>
          <w:rFonts w:asciiTheme="minorHAnsi" w:hAnsiTheme="minorHAnsi"/>
        </w:rPr>
        <w:t xml:space="preserve">report due </w:t>
      </w:r>
      <w:r>
        <w:rPr>
          <w:rFonts w:asciiTheme="minorHAnsi" w:hAnsiTheme="minorHAnsi"/>
        </w:rPr>
        <w:t xml:space="preserve">end of </w:t>
      </w:r>
      <w:proofErr w:type="gramStart"/>
      <w:r w:rsidR="00F42FC7">
        <w:rPr>
          <w:rFonts w:asciiTheme="minorHAnsi" w:hAnsiTheme="minorHAnsi"/>
        </w:rPr>
        <w:t xml:space="preserve">October </w:t>
      </w:r>
      <w:r>
        <w:rPr>
          <w:rFonts w:asciiTheme="minorHAnsi" w:hAnsiTheme="minorHAnsi"/>
        </w:rPr>
        <w:t xml:space="preserve"> 2019</w:t>
      </w:r>
      <w:proofErr w:type="gramEnd"/>
    </w:p>
    <w:p w14:paraId="64BE13A7" w14:textId="6865D892" w:rsidR="000455F1" w:rsidRDefault="00D13C15" w:rsidP="00D13C15">
      <w:pPr>
        <w:jc w:val="both"/>
        <w:rPr>
          <w:rFonts w:asciiTheme="minorHAnsi" w:hAnsiTheme="minorHAnsi"/>
          <w:b/>
        </w:rPr>
      </w:pPr>
      <w:r>
        <w:rPr>
          <w:rFonts w:asciiTheme="minorHAnsi" w:hAnsiTheme="minorHAnsi"/>
        </w:rPr>
        <w:t xml:space="preserve"> </w:t>
      </w:r>
    </w:p>
    <w:p w14:paraId="6B04CB53" w14:textId="3FE54471" w:rsidR="000455F1" w:rsidRDefault="000455F1" w:rsidP="001B7A32">
      <w:pPr>
        <w:rPr>
          <w:rFonts w:asciiTheme="minorHAnsi" w:hAnsiTheme="minorHAnsi"/>
        </w:rPr>
      </w:pPr>
      <w:r>
        <w:rPr>
          <w:rFonts w:asciiTheme="minorHAnsi" w:hAnsiTheme="minorHAnsi"/>
          <w:b/>
        </w:rPr>
        <w:t>Candidate profile</w:t>
      </w:r>
    </w:p>
    <w:p w14:paraId="597F8B5A" w14:textId="3CB63CFA" w:rsidR="000455F1" w:rsidRDefault="000455F1" w:rsidP="001B7A32">
      <w:pPr>
        <w:rPr>
          <w:rFonts w:asciiTheme="minorHAnsi" w:hAnsiTheme="minorHAnsi"/>
        </w:rPr>
      </w:pPr>
      <w:r>
        <w:rPr>
          <w:rFonts w:asciiTheme="minorHAnsi" w:hAnsiTheme="minorHAnsi"/>
        </w:rPr>
        <w:t>The consultan</w:t>
      </w:r>
      <w:r w:rsidR="0053144F">
        <w:rPr>
          <w:rFonts w:asciiTheme="minorHAnsi" w:hAnsiTheme="minorHAnsi"/>
        </w:rPr>
        <w:t xml:space="preserve">cy firm or individual </w:t>
      </w:r>
      <w:r>
        <w:rPr>
          <w:rFonts w:asciiTheme="minorHAnsi" w:hAnsiTheme="minorHAnsi"/>
        </w:rPr>
        <w:t xml:space="preserve">should </w:t>
      </w:r>
      <w:r w:rsidR="0053144F">
        <w:rPr>
          <w:rFonts w:asciiTheme="minorHAnsi" w:hAnsiTheme="minorHAnsi"/>
        </w:rPr>
        <w:t xml:space="preserve">demonstrate </w:t>
      </w:r>
      <w:r>
        <w:rPr>
          <w:rFonts w:asciiTheme="minorHAnsi" w:hAnsiTheme="minorHAnsi"/>
        </w:rPr>
        <w:t>the following skills and competencies:</w:t>
      </w:r>
    </w:p>
    <w:p w14:paraId="0D11CF8B" w14:textId="2BD9E353" w:rsidR="000455F1" w:rsidRDefault="000455F1" w:rsidP="00D13C15">
      <w:pPr>
        <w:pStyle w:val="ListParagraph"/>
        <w:numPr>
          <w:ilvl w:val="0"/>
          <w:numId w:val="10"/>
        </w:numPr>
        <w:rPr>
          <w:rFonts w:asciiTheme="minorHAnsi" w:hAnsiTheme="minorHAnsi"/>
        </w:rPr>
      </w:pPr>
      <w:r>
        <w:rPr>
          <w:rFonts w:asciiTheme="minorHAnsi" w:hAnsiTheme="minorHAnsi"/>
        </w:rPr>
        <w:t xml:space="preserve">Familiarity with </w:t>
      </w:r>
      <w:r w:rsidR="0095526B">
        <w:rPr>
          <w:rFonts w:asciiTheme="minorHAnsi" w:hAnsiTheme="minorHAnsi"/>
        </w:rPr>
        <w:t xml:space="preserve">global </w:t>
      </w:r>
      <w:r>
        <w:rPr>
          <w:rFonts w:asciiTheme="minorHAnsi" w:hAnsiTheme="minorHAnsi"/>
        </w:rPr>
        <w:t>fish</w:t>
      </w:r>
      <w:r w:rsidR="0095526B">
        <w:rPr>
          <w:rFonts w:asciiTheme="minorHAnsi" w:hAnsiTheme="minorHAnsi"/>
        </w:rPr>
        <w:t>eries</w:t>
      </w:r>
      <w:r w:rsidR="00D13C15">
        <w:rPr>
          <w:rFonts w:asciiTheme="minorHAnsi" w:hAnsiTheme="minorHAnsi"/>
        </w:rPr>
        <w:t xml:space="preserve"> including larger industrial operations under national control as well as RFMO management and </w:t>
      </w:r>
      <w:r>
        <w:rPr>
          <w:rFonts w:asciiTheme="minorHAnsi" w:hAnsiTheme="minorHAnsi"/>
        </w:rPr>
        <w:t>some understanding of artisanal fishing in developing countries;</w:t>
      </w:r>
    </w:p>
    <w:p w14:paraId="062B054A" w14:textId="28983FBC" w:rsidR="000455F1" w:rsidRDefault="000455F1" w:rsidP="00D13C15">
      <w:pPr>
        <w:pStyle w:val="ListParagraph"/>
        <w:numPr>
          <w:ilvl w:val="0"/>
          <w:numId w:val="10"/>
        </w:numPr>
        <w:rPr>
          <w:rFonts w:asciiTheme="minorHAnsi" w:hAnsiTheme="minorHAnsi"/>
        </w:rPr>
      </w:pPr>
      <w:r>
        <w:rPr>
          <w:rFonts w:asciiTheme="minorHAnsi" w:hAnsiTheme="minorHAnsi"/>
        </w:rPr>
        <w:t>Familiarity and/or experience with monitoring of fisheries, particularly REM technologies as they are developing around the world;</w:t>
      </w:r>
    </w:p>
    <w:p w14:paraId="6B013697" w14:textId="27C5DFE4" w:rsidR="000455F1" w:rsidRDefault="000455F1" w:rsidP="00D13C15">
      <w:pPr>
        <w:pStyle w:val="ListParagraph"/>
        <w:numPr>
          <w:ilvl w:val="0"/>
          <w:numId w:val="10"/>
        </w:numPr>
        <w:rPr>
          <w:rFonts w:asciiTheme="minorHAnsi" w:hAnsiTheme="minorHAnsi"/>
        </w:rPr>
      </w:pPr>
      <w:r>
        <w:rPr>
          <w:rFonts w:asciiTheme="minorHAnsi" w:hAnsiTheme="minorHAnsi"/>
        </w:rPr>
        <w:t>Understanding of the issues surrounding fisheries bycatch and discards, including protected species such as turtles, sharks, birds and cetaceans;</w:t>
      </w:r>
    </w:p>
    <w:p w14:paraId="266A8173" w14:textId="4122443B" w:rsidR="000455F1" w:rsidRDefault="000455F1" w:rsidP="00D13C15">
      <w:pPr>
        <w:pStyle w:val="ListParagraph"/>
        <w:numPr>
          <w:ilvl w:val="0"/>
          <w:numId w:val="10"/>
        </w:numPr>
        <w:rPr>
          <w:rFonts w:asciiTheme="minorHAnsi" w:hAnsiTheme="minorHAnsi"/>
        </w:rPr>
      </w:pPr>
      <w:r>
        <w:rPr>
          <w:rFonts w:asciiTheme="minorHAnsi" w:hAnsiTheme="minorHAnsi"/>
        </w:rPr>
        <w:t xml:space="preserve">Strong writing skills in English (please provide examples of past work with your application). An ability to read </w:t>
      </w:r>
      <w:r w:rsidR="0053144F">
        <w:rPr>
          <w:rFonts w:asciiTheme="minorHAnsi" w:hAnsiTheme="minorHAnsi"/>
        </w:rPr>
        <w:t xml:space="preserve">or assimilate </w:t>
      </w:r>
      <w:r>
        <w:rPr>
          <w:rFonts w:asciiTheme="minorHAnsi" w:hAnsiTheme="minorHAnsi"/>
        </w:rPr>
        <w:t>Spanish or French language reports would be an additional bonus;</w:t>
      </w:r>
    </w:p>
    <w:p w14:paraId="64C461EB" w14:textId="62ACF78E" w:rsidR="000455F1" w:rsidRPr="00D13C15" w:rsidRDefault="000455F1" w:rsidP="00D13C15">
      <w:pPr>
        <w:pStyle w:val="ListParagraph"/>
        <w:numPr>
          <w:ilvl w:val="0"/>
          <w:numId w:val="10"/>
        </w:numPr>
        <w:rPr>
          <w:rFonts w:asciiTheme="minorHAnsi" w:hAnsiTheme="minorHAnsi"/>
        </w:rPr>
      </w:pPr>
      <w:r>
        <w:rPr>
          <w:rFonts w:asciiTheme="minorHAnsi" w:hAnsiTheme="minorHAnsi"/>
        </w:rPr>
        <w:t>Ability to work independently, network with necessary stakeholders, and meet targets and milestones.</w:t>
      </w:r>
    </w:p>
    <w:p w14:paraId="31F9314E" w14:textId="77777777" w:rsidR="000455F1" w:rsidRDefault="000455F1" w:rsidP="001B7A32">
      <w:pPr>
        <w:rPr>
          <w:rFonts w:asciiTheme="minorHAnsi" w:hAnsiTheme="minorHAnsi"/>
          <w:b/>
        </w:rPr>
      </w:pPr>
    </w:p>
    <w:p w14:paraId="5B353217" w14:textId="6C90871E" w:rsidR="00E56C98" w:rsidRDefault="002935B3" w:rsidP="001B7A32">
      <w:pPr>
        <w:rPr>
          <w:rFonts w:asciiTheme="minorHAnsi" w:hAnsiTheme="minorHAnsi"/>
        </w:rPr>
      </w:pPr>
      <w:r w:rsidRPr="00400531">
        <w:rPr>
          <w:rFonts w:asciiTheme="minorHAnsi" w:hAnsiTheme="minorHAnsi"/>
          <w:b/>
        </w:rPr>
        <w:t>Target Audience</w:t>
      </w:r>
      <w:r>
        <w:rPr>
          <w:rFonts w:asciiTheme="minorHAnsi" w:hAnsiTheme="minorHAnsi"/>
          <w:b/>
        </w:rPr>
        <w:t>:</w:t>
      </w:r>
      <w:r w:rsidRPr="00400531">
        <w:rPr>
          <w:rFonts w:asciiTheme="minorHAnsi" w:hAnsiTheme="minorHAnsi"/>
        </w:rPr>
        <w:t xml:space="preserve">  Decision ma</w:t>
      </w:r>
      <w:r>
        <w:rPr>
          <w:rFonts w:asciiTheme="minorHAnsi" w:hAnsiTheme="minorHAnsi"/>
        </w:rPr>
        <w:t>kers/fisheries supply chain operators/regulators</w:t>
      </w:r>
    </w:p>
    <w:p w14:paraId="71A746BC" w14:textId="4C45B4D3" w:rsidR="003F6CDB" w:rsidRDefault="00B464BA" w:rsidP="001B7A32">
      <w:r>
        <w:rPr>
          <w:b/>
        </w:rPr>
        <w:t>Available budget</w:t>
      </w:r>
      <w:r w:rsidR="002935B3" w:rsidRPr="002935B3">
        <w:rPr>
          <w:b/>
        </w:rPr>
        <w:t>:</w:t>
      </w:r>
      <w:r w:rsidR="002935B3">
        <w:t xml:space="preserve">  in region of </w:t>
      </w:r>
      <w:r w:rsidR="00F42FC7">
        <w:t>£15-2</w:t>
      </w:r>
      <w:r w:rsidR="00F75DE9">
        <w:t>0</w:t>
      </w:r>
      <w:r w:rsidR="001C1A6B">
        <w:t>k</w:t>
      </w:r>
      <w:r w:rsidR="00F42FC7">
        <w:t xml:space="preserve"> </w:t>
      </w:r>
      <w:r w:rsidR="006E7DD4">
        <w:t>(</w:t>
      </w:r>
      <w:r w:rsidR="00F75DE9">
        <w:t xml:space="preserve">with </w:t>
      </w:r>
      <w:r w:rsidR="008574FC">
        <w:t>potential</w:t>
      </w:r>
      <w:r w:rsidR="00F75DE9">
        <w:t xml:space="preserve"> for </w:t>
      </w:r>
      <w:r w:rsidR="008574FC">
        <w:t xml:space="preserve">additional </w:t>
      </w:r>
      <w:r w:rsidR="00F75DE9">
        <w:t xml:space="preserve">travel reimbursement </w:t>
      </w:r>
      <w:r w:rsidR="006E7DD4">
        <w:t xml:space="preserve">if </w:t>
      </w:r>
      <w:r w:rsidR="00F42FC7">
        <w:t>required to meet deliv</w:t>
      </w:r>
      <w:bookmarkStart w:id="0" w:name="_GoBack"/>
      <w:bookmarkEnd w:id="0"/>
      <w:r w:rsidR="00F42FC7">
        <w:t>ery</w:t>
      </w:r>
      <w:r w:rsidR="006E7DD4">
        <w:t>)</w:t>
      </w:r>
      <w:r w:rsidR="00F42FC7">
        <w:t xml:space="preserve">. </w:t>
      </w:r>
    </w:p>
    <w:p w14:paraId="3555C8D2" w14:textId="77777777" w:rsidR="00B464BA" w:rsidRDefault="00B464BA" w:rsidP="001B7A32"/>
    <w:p w14:paraId="3705E620" w14:textId="47931850" w:rsidR="00B464BA" w:rsidRDefault="001C1A6B" w:rsidP="001B7A32">
      <w:r>
        <w:t>To express interest in this opportunity, a</w:t>
      </w:r>
      <w:r w:rsidR="000455F1">
        <w:t xml:space="preserve">pplications should </w:t>
      </w:r>
      <w:r>
        <w:t xml:space="preserve">be submitted to </w:t>
      </w:r>
      <w:r w:rsidR="000455F1">
        <w:t>include the following elements:</w:t>
      </w:r>
    </w:p>
    <w:p w14:paraId="20A1FFF1" w14:textId="24C8C00E" w:rsidR="000455F1" w:rsidRDefault="000455F1" w:rsidP="00D13C15">
      <w:pPr>
        <w:pStyle w:val="ListParagraph"/>
        <w:numPr>
          <w:ilvl w:val="0"/>
          <w:numId w:val="11"/>
        </w:numPr>
      </w:pPr>
      <w:r>
        <w:t>A letter (maximum 2 pages A4) expressing interest and demonstrating the relevant skills and experience.</w:t>
      </w:r>
    </w:p>
    <w:p w14:paraId="447C9720" w14:textId="24253251" w:rsidR="001C1A6B" w:rsidRDefault="001C1A6B" w:rsidP="00D13C15">
      <w:pPr>
        <w:pStyle w:val="ListParagraph"/>
        <w:numPr>
          <w:ilvl w:val="0"/>
          <w:numId w:val="11"/>
        </w:numPr>
      </w:pPr>
      <w:r>
        <w:t xml:space="preserve">A short method statement (maximum 2 pages A4) detailing the approach and method that shall be used to deliver </w:t>
      </w:r>
      <w:r w:rsidR="00A14BD8">
        <w:t>the Terms of Reference.</w:t>
      </w:r>
    </w:p>
    <w:p w14:paraId="6B5428F0" w14:textId="1E919B7A" w:rsidR="000455F1" w:rsidRDefault="000455F1" w:rsidP="00D13C15">
      <w:pPr>
        <w:pStyle w:val="ListParagraph"/>
        <w:numPr>
          <w:ilvl w:val="0"/>
          <w:numId w:val="11"/>
        </w:numPr>
      </w:pPr>
      <w:r>
        <w:t>A table indicating how the available budget would be allocated with respect to different milestones and tasks associated with the report.</w:t>
      </w:r>
    </w:p>
    <w:p w14:paraId="692A8087" w14:textId="34FB390F" w:rsidR="000455F1" w:rsidRDefault="000455F1" w:rsidP="00D13C15">
      <w:pPr>
        <w:pStyle w:val="ListParagraph"/>
        <w:numPr>
          <w:ilvl w:val="0"/>
          <w:numId w:val="11"/>
        </w:numPr>
      </w:pPr>
      <w:proofErr w:type="gramStart"/>
      <w:r>
        <w:t>A</w:t>
      </w:r>
      <w:proofErr w:type="gramEnd"/>
      <w:r>
        <w:t xml:space="preserve"> up-to-date CV</w:t>
      </w:r>
      <w:r w:rsidR="001C1A6B">
        <w:t xml:space="preserve"> (or similar) for individual to be involved in delivery.</w:t>
      </w:r>
    </w:p>
    <w:p w14:paraId="53066864" w14:textId="711893EB" w:rsidR="000455F1" w:rsidRDefault="000455F1" w:rsidP="00D13C15">
      <w:pPr>
        <w:pStyle w:val="ListParagraph"/>
        <w:numPr>
          <w:ilvl w:val="0"/>
          <w:numId w:val="11"/>
        </w:numPr>
      </w:pPr>
      <w:r>
        <w:t>A maximum of 3 examples of past work, demonstrating relevant skills.</w:t>
      </w:r>
    </w:p>
    <w:p w14:paraId="2C9FD1AE" w14:textId="77777777" w:rsidR="000455F1" w:rsidRDefault="000455F1" w:rsidP="000455F1"/>
    <w:p w14:paraId="04827A3A" w14:textId="34AD5B92" w:rsidR="000455F1" w:rsidRDefault="000455F1" w:rsidP="000455F1">
      <w:r>
        <w:lastRenderedPageBreak/>
        <w:t>Please send applications by email to</w:t>
      </w:r>
      <w:r w:rsidR="00A14BD8">
        <w:t xml:space="preserve"> Helen McLachlan (</w:t>
      </w:r>
      <w:r w:rsidR="00A14BD8" w:rsidRPr="00A14BD8">
        <w:t>Programme Manager - Fisheries, Environmental Policy and Advocacy</w:t>
      </w:r>
      <w:r w:rsidR="00A14BD8">
        <w:t xml:space="preserve">) </w:t>
      </w:r>
      <w:r>
        <w:t xml:space="preserve"> </w:t>
      </w:r>
      <w:hyperlink r:id="rId9" w:history="1">
        <w:r w:rsidR="00D13C15" w:rsidRPr="00D1563D">
          <w:rPr>
            <w:rStyle w:val="Hyperlink"/>
          </w:rPr>
          <w:t>hmclachlan@wwf.org.uk</w:t>
        </w:r>
      </w:hyperlink>
      <w:r w:rsidR="00D13C15">
        <w:t xml:space="preserve"> b</w:t>
      </w:r>
      <w:r>
        <w:t>y</w:t>
      </w:r>
      <w:r w:rsidR="00D13C15">
        <w:t xml:space="preserve"> </w:t>
      </w:r>
      <w:r w:rsidR="00A14BD8">
        <w:t xml:space="preserve">17:00 on 3 </w:t>
      </w:r>
      <w:r w:rsidR="00F42FC7">
        <w:t>June</w:t>
      </w:r>
      <w:r w:rsidR="00A14BD8">
        <w:t xml:space="preserve"> </w:t>
      </w:r>
      <w:proofErr w:type="gramStart"/>
      <w:r w:rsidR="00A14BD8">
        <w:t xml:space="preserve">2019 </w:t>
      </w:r>
      <w:r>
        <w:t>.</w:t>
      </w:r>
      <w:proofErr w:type="gramEnd"/>
    </w:p>
    <w:p w14:paraId="74B73F37" w14:textId="3501101A" w:rsidR="00D13C15" w:rsidRDefault="00D13C15" w:rsidP="000455F1"/>
    <w:p w14:paraId="088A4A4E" w14:textId="3D861A1A" w:rsidR="003F6CDB" w:rsidRPr="001B7A32" w:rsidRDefault="00F42FC7" w:rsidP="00866B45">
      <w:pPr>
        <w:jc w:val="right"/>
      </w:pPr>
      <w:r>
        <w:rPr>
          <w:b/>
        </w:rPr>
        <w:t xml:space="preserve">May </w:t>
      </w:r>
      <w:r w:rsidR="00F75DE9">
        <w:rPr>
          <w:b/>
        </w:rPr>
        <w:t>13</w:t>
      </w:r>
      <w:r>
        <w:rPr>
          <w:b/>
        </w:rPr>
        <w:t>th</w:t>
      </w:r>
      <w:proofErr w:type="gramStart"/>
      <w:r w:rsidR="0060580C" w:rsidRPr="0060580C">
        <w:rPr>
          <w:b/>
        </w:rPr>
        <w:t xml:space="preserve"> 2019</w:t>
      </w:r>
      <w:proofErr w:type="gramEnd"/>
      <w:r w:rsidR="006E7DD4">
        <w:rPr>
          <w:b/>
        </w:rPr>
        <w:t xml:space="preserve"> </w:t>
      </w:r>
    </w:p>
    <w:sectPr w:rsidR="003F6CDB" w:rsidRPr="001B7A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210EDB" w14:textId="77777777" w:rsidR="00312AA9" w:rsidRDefault="00312AA9" w:rsidP="00102ED5">
      <w:r>
        <w:separator/>
      </w:r>
    </w:p>
  </w:endnote>
  <w:endnote w:type="continuationSeparator" w:id="0">
    <w:p w14:paraId="05097E24" w14:textId="77777777" w:rsidR="00312AA9" w:rsidRDefault="00312AA9" w:rsidP="00102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607420" w14:textId="77777777" w:rsidR="00312AA9" w:rsidRDefault="00312AA9" w:rsidP="00102ED5">
      <w:r>
        <w:separator/>
      </w:r>
    </w:p>
  </w:footnote>
  <w:footnote w:type="continuationSeparator" w:id="0">
    <w:p w14:paraId="6BEE7A2F" w14:textId="77777777" w:rsidR="00312AA9" w:rsidRDefault="00312AA9" w:rsidP="00102ED5">
      <w:r>
        <w:continuationSeparator/>
      </w:r>
    </w:p>
  </w:footnote>
  <w:footnote w:id="1">
    <w:p w14:paraId="4DAB1B0A" w14:textId="77777777" w:rsidR="00554271" w:rsidRDefault="00554271" w:rsidP="007B5950">
      <w:pPr>
        <w:pStyle w:val="FootnoteText"/>
      </w:pPr>
      <w:r>
        <w:rPr>
          <w:rStyle w:val="FootnoteReference"/>
        </w:rPr>
        <w:footnoteRef/>
      </w:r>
      <w:r>
        <w:t xml:space="preserve"> </w:t>
      </w:r>
      <w:hyperlink r:id="rId1" w:history="1">
        <w:r w:rsidRPr="00D1563D">
          <w:rPr>
            <w:rStyle w:val="Hyperlink"/>
          </w:rPr>
          <w:t>https://www.nature.org/content/dam/tnc/nature/en/documents/Catalyzing_Growth_of_Electronic_Monitoring_in_Fisheries_9-10-2018.pdf</w:t>
        </w:r>
      </w:hyperlink>
    </w:p>
    <w:p w14:paraId="383933DD" w14:textId="77777777" w:rsidR="00554271" w:rsidRDefault="00554271" w:rsidP="007B5950">
      <w:pPr>
        <w:pStyle w:val="FootnoteText"/>
      </w:pPr>
    </w:p>
  </w:footnote>
  <w:footnote w:id="2">
    <w:p w14:paraId="2A7D7815" w14:textId="74A46C7F" w:rsidR="00554271" w:rsidRDefault="00554271">
      <w:pPr>
        <w:pStyle w:val="FootnoteText"/>
      </w:pPr>
      <w:r>
        <w:rPr>
          <w:rStyle w:val="FootnoteReference"/>
        </w:rPr>
        <w:footnoteRef/>
      </w:r>
      <w:r>
        <w:t xml:space="preserve"> </w:t>
      </w:r>
      <w:hyperlink r:id="rId2" w:history="1">
        <w:r w:rsidRPr="00D1563D">
          <w:rPr>
            <w:rStyle w:val="Hyperlink"/>
          </w:rPr>
          <w:t>https://www.researchgate.net/publication/326410438_Using_electronic_monitoring_imagery_to_characterise_protected_species_interactions_with_commercial_fisheries_A_primer_and_review</w:t>
        </w:r>
      </w:hyperlink>
    </w:p>
    <w:p w14:paraId="57B1CC12" w14:textId="77777777" w:rsidR="00554271" w:rsidRDefault="00554271">
      <w:pPr>
        <w:pStyle w:val="FootnoteText"/>
      </w:pPr>
    </w:p>
  </w:footnote>
  <w:footnote w:id="3">
    <w:p w14:paraId="13FE2EB4" w14:textId="3D6F50D0" w:rsidR="00554271" w:rsidRDefault="00554271">
      <w:pPr>
        <w:pStyle w:val="FootnoteText"/>
      </w:pPr>
      <w:r>
        <w:rPr>
          <w:rStyle w:val="FootnoteReference"/>
        </w:rPr>
        <w:footnoteRef/>
      </w:r>
      <w:r>
        <w:t xml:space="preserve"> </w:t>
      </w:r>
      <w:hyperlink r:id="rId3" w:history="1">
        <w:r w:rsidRPr="00D1563D">
          <w:rPr>
            <w:rStyle w:val="Hyperlink"/>
          </w:rPr>
          <w:t>https://www.wwf.org.uk/sites/default/files/2017-10/Remote%20Electronic%20Monitoring%20in%20UK%20Fisheries%20Management_WWF.pdf</w:t>
        </w:r>
      </w:hyperlink>
    </w:p>
    <w:p w14:paraId="571F084D" w14:textId="77777777" w:rsidR="00554271" w:rsidRDefault="00554271">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B204F260"/>
    <w:lvl w:ilvl="0">
      <w:start w:val="1"/>
      <w:numFmt w:val="decimal"/>
      <w:pStyle w:val="ListNumber"/>
      <w:lvlText w:val="%1."/>
      <w:lvlJc w:val="left"/>
      <w:pPr>
        <w:tabs>
          <w:tab w:val="num" w:pos="360"/>
        </w:tabs>
        <w:ind w:left="360" w:hanging="360"/>
      </w:pPr>
    </w:lvl>
  </w:abstractNum>
  <w:abstractNum w:abstractNumId="1" w15:restartNumberingAfterBreak="0">
    <w:nsid w:val="0EFF7BC0"/>
    <w:multiLevelType w:val="multilevel"/>
    <w:tmpl w:val="B164CB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0E6FA4"/>
    <w:multiLevelType w:val="hybridMultilevel"/>
    <w:tmpl w:val="728E29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6463F46"/>
    <w:multiLevelType w:val="hybridMultilevel"/>
    <w:tmpl w:val="B3EE3D9A"/>
    <w:lvl w:ilvl="0" w:tplc="F956DAB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343A29"/>
    <w:multiLevelType w:val="hybridMultilevel"/>
    <w:tmpl w:val="D1B00DF0"/>
    <w:lvl w:ilvl="0" w:tplc="3D9AB158">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762180"/>
    <w:multiLevelType w:val="hybridMultilevel"/>
    <w:tmpl w:val="EB187906"/>
    <w:lvl w:ilvl="0" w:tplc="EB06FC9E">
      <w:start w:val="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6A62D5B"/>
    <w:multiLevelType w:val="hybridMultilevel"/>
    <w:tmpl w:val="D6B22C84"/>
    <w:lvl w:ilvl="0" w:tplc="851AB156">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5952AE"/>
    <w:multiLevelType w:val="hybridMultilevel"/>
    <w:tmpl w:val="4C2E0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B26314"/>
    <w:multiLevelType w:val="hybridMultilevel"/>
    <w:tmpl w:val="7706A9F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405E1D7F"/>
    <w:multiLevelType w:val="hybridMultilevel"/>
    <w:tmpl w:val="9D5A0FE4"/>
    <w:lvl w:ilvl="0" w:tplc="53A2F2C2">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471D6372"/>
    <w:multiLevelType w:val="hybridMultilevel"/>
    <w:tmpl w:val="4D484E0A"/>
    <w:lvl w:ilvl="0" w:tplc="9EA48B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BB06A6A"/>
    <w:multiLevelType w:val="hybridMultilevel"/>
    <w:tmpl w:val="68589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247FE0"/>
    <w:multiLevelType w:val="hybridMultilevel"/>
    <w:tmpl w:val="16A060C0"/>
    <w:lvl w:ilvl="0" w:tplc="6FB2609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3C368F"/>
    <w:multiLevelType w:val="hybridMultilevel"/>
    <w:tmpl w:val="7E04F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EF1845"/>
    <w:multiLevelType w:val="hybridMultilevel"/>
    <w:tmpl w:val="82600AD2"/>
    <w:lvl w:ilvl="0" w:tplc="6AE08A8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10"/>
  </w:num>
  <w:num w:numId="4">
    <w:abstractNumId w:val="0"/>
  </w:num>
  <w:num w:numId="5">
    <w:abstractNumId w:val="14"/>
  </w:num>
  <w:num w:numId="6">
    <w:abstractNumId w:val="4"/>
  </w:num>
  <w:num w:numId="7">
    <w:abstractNumId w:val="6"/>
  </w:num>
  <w:num w:numId="8">
    <w:abstractNumId w:val="5"/>
  </w:num>
  <w:num w:numId="9">
    <w:abstractNumId w:val="13"/>
  </w:num>
  <w:num w:numId="10">
    <w:abstractNumId w:val="11"/>
  </w:num>
  <w:num w:numId="11">
    <w:abstractNumId w:val="7"/>
  </w:num>
  <w:num w:numId="12">
    <w:abstractNumId w:val="12"/>
  </w:num>
  <w:num w:numId="13">
    <w:abstractNumId w:val="3"/>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7DC"/>
    <w:rsid w:val="000269E3"/>
    <w:rsid w:val="000455F1"/>
    <w:rsid w:val="00047231"/>
    <w:rsid w:val="00050D16"/>
    <w:rsid w:val="000B30BC"/>
    <w:rsid w:val="000C610A"/>
    <w:rsid w:val="000F17DC"/>
    <w:rsid w:val="000F20F5"/>
    <w:rsid w:val="000F2AE2"/>
    <w:rsid w:val="00102ED5"/>
    <w:rsid w:val="00130D26"/>
    <w:rsid w:val="001A7243"/>
    <w:rsid w:val="001B7A32"/>
    <w:rsid w:val="001B7CFB"/>
    <w:rsid w:val="001C1A6B"/>
    <w:rsid w:val="00243B8F"/>
    <w:rsid w:val="002935B3"/>
    <w:rsid w:val="002A2028"/>
    <w:rsid w:val="00312AA9"/>
    <w:rsid w:val="00331094"/>
    <w:rsid w:val="0038380C"/>
    <w:rsid w:val="003B794F"/>
    <w:rsid w:val="003F6CDB"/>
    <w:rsid w:val="00441F3B"/>
    <w:rsid w:val="00483E8A"/>
    <w:rsid w:val="004B4404"/>
    <w:rsid w:val="004B48E5"/>
    <w:rsid w:val="004C0660"/>
    <w:rsid w:val="004C6DB2"/>
    <w:rsid w:val="0053144F"/>
    <w:rsid w:val="005352FB"/>
    <w:rsid w:val="00554271"/>
    <w:rsid w:val="0056275E"/>
    <w:rsid w:val="0059209C"/>
    <w:rsid w:val="005D5F9B"/>
    <w:rsid w:val="005E0783"/>
    <w:rsid w:val="005E60AF"/>
    <w:rsid w:val="0060580C"/>
    <w:rsid w:val="006163AC"/>
    <w:rsid w:val="00647157"/>
    <w:rsid w:val="006760ED"/>
    <w:rsid w:val="006B62FC"/>
    <w:rsid w:val="006E71D3"/>
    <w:rsid w:val="006E7DD4"/>
    <w:rsid w:val="00730E4D"/>
    <w:rsid w:val="00777C03"/>
    <w:rsid w:val="007B5950"/>
    <w:rsid w:val="007F4867"/>
    <w:rsid w:val="007F5EDE"/>
    <w:rsid w:val="00846561"/>
    <w:rsid w:val="008574FC"/>
    <w:rsid w:val="00860079"/>
    <w:rsid w:val="0086632D"/>
    <w:rsid w:val="00866B45"/>
    <w:rsid w:val="00880E50"/>
    <w:rsid w:val="00926154"/>
    <w:rsid w:val="0095526B"/>
    <w:rsid w:val="0096156F"/>
    <w:rsid w:val="009767BC"/>
    <w:rsid w:val="0098597B"/>
    <w:rsid w:val="009D35C8"/>
    <w:rsid w:val="009F3BEB"/>
    <w:rsid w:val="00A05859"/>
    <w:rsid w:val="00A14BD8"/>
    <w:rsid w:val="00A22C50"/>
    <w:rsid w:val="00A2715B"/>
    <w:rsid w:val="00A53023"/>
    <w:rsid w:val="00A53B79"/>
    <w:rsid w:val="00AE7068"/>
    <w:rsid w:val="00B10ED0"/>
    <w:rsid w:val="00B134C2"/>
    <w:rsid w:val="00B464BA"/>
    <w:rsid w:val="00B75441"/>
    <w:rsid w:val="00B925E1"/>
    <w:rsid w:val="00BA2C16"/>
    <w:rsid w:val="00BA44B2"/>
    <w:rsid w:val="00BA65B9"/>
    <w:rsid w:val="00BC572A"/>
    <w:rsid w:val="00C0378E"/>
    <w:rsid w:val="00CD0878"/>
    <w:rsid w:val="00CD6314"/>
    <w:rsid w:val="00CF6609"/>
    <w:rsid w:val="00CF76FA"/>
    <w:rsid w:val="00D13C15"/>
    <w:rsid w:val="00D27635"/>
    <w:rsid w:val="00D32093"/>
    <w:rsid w:val="00D92293"/>
    <w:rsid w:val="00DB3F56"/>
    <w:rsid w:val="00DC0B50"/>
    <w:rsid w:val="00E05FD4"/>
    <w:rsid w:val="00E42203"/>
    <w:rsid w:val="00E56C98"/>
    <w:rsid w:val="00EA5697"/>
    <w:rsid w:val="00ED2320"/>
    <w:rsid w:val="00F2361B"/>
    <w:rsid w:val="00F42FC7"/>
    <w:rsid w:val="00F6531C"/>
    <w:rsid w:val="00F75DE9"/>
    <w:rsid w:val="00FA0920"/>
    <w:rsid w:val="00FC1044"/>
    <w:rsid w:val="00FF3A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5E982"/>
  <w15:docId w15:val="{0CDA7B06-1931-4717-9840-0DABF7295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F17DC"/>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130D26"/>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209C"/>
    <w:rPr>
      <w:color w:val="0563C1"/>
      <w:u w:val="single"/>
    </w:rPr>
  </w:style>
  <w:style w:type="paragraph" w:styleId="ListParagraph">
    <w:name w:val="List Paragraph"/>
    <w:aliases w:val="Numbered List"/>
    <w:basedOn w:val="Normal"/>
    <w:uiPriority w:val="34"/>
    <w:qFormat/>
    <w:rsid w:val="006163AC"/>
    <w:pPr>
      <w:ind w:left="720"/>
      <w:contextualSpacing/>
    </w:pPr>
  </w:style>
  <w:style w:type="character" w:styleId="CommentReference">
    <w:name w:val="annotation reference"/>
    <w:basedOn w:val="DefaultParagraphFont"/>
    <w:uiPriority w:val="99"/>
    <w:semiHidden/>
    <w:unhideWhenUsed/>
    <w:rsid w:val="00BA2C16"/>
    <w:rPr>
      <w:sz w:val="16"/>
      <w:szCs w:val="16"/>
    </w:rPr>
  </w:style>
  <w:style w:type="paragraph" w:styleId="CommentText">
    <w:name w:val="annotation text"/>
    <w:basedOn w:val="Normal"/>
    <w:link w:val="CommentTextChar"/>
    <w:uiPriority w:val="99"/>
    <w:unhideWhenUsed/>
    <w:rsid w:val="00BA2C16"/>
    <w:rPr>
      <w:sz w:val="20"/>
      <w:szCs w:val="20"/>
    </w:rPr>
  </w:style>
  <w:style w:type="character" w:customStyle="1" w:styleId="CommentTextChar">
    <w:name w:val="Comment Text Char"/>
    <w:basedOn w:val="DefaultParagraphFont"/>
    <w:link w:val="CommentText"/>
    <w:uiPriority w:val="99"/>
    <w:rsid w:val="00BA2C16"/>
    <w:rPr>
      <w:rFonts w:ascii="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BA2C16"/>
    <w:rPr>
      <w:b/>
      <w:bCs/>
    </w:rPr>
  </w:style>
  <w:style w:type="character" w:customStyle="1" w:styleId="CommentSubjectChar">
    <w:name w:val="Comment Subject Char"/>
    <w:basedOn w:val="CommentTextChar"/>
    <w:link w:val="CommentSubject"/>
    <w:uiPriority w:val="99"/>
    <w:semiHidden/>
    <w:rsid w:val="00BA2C16"/>
    <w:rPr>
      <w:rFonts w:ascii="Calibri" w:hAnsi="Calibri" w:cs="Calibri"/>
      <w:b/>
      <w:bCs/>
      <w:sz w:val="20"/>
      <w:szCs w:val="20"/>
      <w:lang w:eastAsia="en-GB"/>
    </w:rPr>
  </w:style>
  <w:style w:type="paragraph" w:styleId="BalloonText">
    <w:name w:val="Balloon Text"/>
    <w:basedOn w:val="Normal"/>
    <w:link w:val="BalloonTextChar"/>
    <w:uiPriority w:val="99"/>
    <w:semiHidden/>
    <w:unhideWhenUsed/>
    <w:rsid w:val="00BA2C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2C16"/>
    <w:rPr>
      <w:rFonts w:ascii="Segoe UI" w:hAnsi="Segoe UI" w:cs="Segoe UI"/>
      <w:sz w:val="18"/>
      <w:szCs w:val="18"/>
      <w:lang w:eastAsia="en-GB"/>
    </w:rPr>
  </w:style>
  <w:style w:type="paragraph" w:styleId="ListNumber">
    <w:name w:val="List Number"/>
    <w:basedOn w:val="Normal"/>
    <w:uiPriority w:val="99"/>
    <w:unhideWhenUsed/>
    <w:rsid w:val="002935B3"/>
    <w:pPr>
      <w:numPr>
        <w:numId w:val="4"/>
      </w:numPr>
      <w:contextualSpacing/>
    </w:pPr>
    <w:rPr>
      <w:rFonts w:ascii="Georgia" w:eastAsia="Times New Roman" w:hAnsi="Georgia" w:cs="Times New Roman"/>
      <w:szCs w:val="24"/>
    </w:rPr>
  </w:style>
  <w:style w:type="character" w:customStyle="1" w:styleId="Heading1Char">
    <w:name w:val="Heading 1 Char"/>
    <w:basedOn w:val="DefaultParagraphFont"/>
    <w:link w:val="Heading1"/>
    <w:uiPriority w:val="9"/>
    <w:rsid w:val="00130D26"/>
    <w:rPr>
      <w:rFonts w:asciiTheme="majorHAnsi" w:eastAsiaTheme="majorEastAsia" w:hAnsiTheme="majorHAnsi" w:cstheme="majorBidi"/>
      <w:b/>
      <w:bCs/>
      <w:color w:val="2F5496" w:themeColor="accent1" w:themeShade="BF"/>
      <w:sz w:val="28"/>
      <w:szCs w:val="28"/>
      <w:lang w:eastAsia="en-GB"/>
    </w:rPr>
  </w:style>
  <w:style w:type="character" w:styleId="FollowedHyperlink">
    <w:name w:val="FollowedHyperlink"/>
    <w:basedOn w:val="DefaultParagraphFont"/>
    <w:uiPriority w:val="99"/>
    <w:semiHidden/>
    <w:unhideWhenUsed/>
    <w:rsid w:val="00243B8F"/>
    <w:rPr>
      <w:color w:val="954F72" w:themeColor="followedHyperlink"/>
      <w:u w:val="single"/>
    </w:rPr>
  </w:style>
  <w:style w:type="character" w:customStyle="1" w:styleId="UnresolvedMention1">
    <w:name w:val="Unresolved Mention1"/>
    <w:basedOn w:val="DefaultParagraphFont"/>
    <w:uiPriority w:val="99"/>
    <w:semiHidden/>
    <w:unhideWhenUsed/>
    <w:rsid w:val="00D13C15"/>
    <w:rPr>
      <w:color w:val="808080"/>
      <w:shd w:val="clear" w:color="auto" w:fill="E6E6E6"/>
    </w:rPr>
  </w:style>
  <w:style w:type="paragraph" w:styleId="FootnoteText">
    <w:name w:val="footnote text"/>
    <w:basedOn w:val="Normal"/>
    <w:link w:val="FootnoteTextChar"/>
    <w:uiPriority w:val="99"/>
    <w:semiHidden/>
    <w:unhideWhenUsed/>
    <w:rsid w:val="00102ED5"/>
    <w:rPr>
      <w:sz w:val="20"/>
      <w:szCs w:val="20"/>
    </w:rPr>
  </w:style>
  <w:style w:type="character" w:customStyle="1" w:styleId="FootnoteTextChar">
    <w:name w:val="Footnote Text Char"/>
    <w:basedOn w:val="DefaultParagraphFont"/>
    <w:link w:val="FootnoteText"/>
    <w:uiPriority w:val="99"/>
    <w:semiHidden/>
    <w:rsid w:val="00102ED5"/>
    <w:rPr>
      <w:rFonts w:ascii="Calibri" w:hAnsi="Calibri" w:cs="Calibri"/>
      <w:sz w:val="20"/>
      <w:szCs w:val="20"/>
      <w:lang w:eastAsia="en-GB"/>
    </w:rPr>
  </w:style>
  <w:style w:type="character" w:styleId="FootnoteReference">
    <w:name w:val="footnote reference"/>
    <w:basedOn w:val="DefaultParagraphFont"/>
    <w:uiPriority w:val="99"/>
    <w:semiHidden/>
    <w:unhideWhenUsed/>
    <w:rsid w:val="00102ED5"/>
    <w:rPr>
      <w:vertAlign w:val="superscript"/>
    </w:rPr>
  </w:style>
  <w:style w:type="paragraph" w:styleId="Revision">
    <w:name w:val="Revision"/>
    <w:hidden/>
    <w:uiPriority w:val="99"/>
    <w:semiHidden/>
    <w:rsid w:val="006760ED"/>
    <w:pPr>
      <w:spacing w:after="0" w:line="240" w:lineRule="auto"/>
    </w:pPr>
    <w:rPr>
      <w:rFonts w:ascii="Calibri" w:hAnsi="Calibri" w:cs="Calibri"/>
      <w:lang w:eastAsia="en-GB"/>
    </w:rPr>
  </w:style>
  <w:style w:type="character" w:styleId="UnresolvedMention">
    <w:name w:val="Unresolved Mention"/>
    <w:basedOn w:val="DefaultParagraphFont"/>
    <w:uiPriority w:val="99"/>
    <w:rsid w:val="00F6531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521180">
      <w:bodyDiv w:val="1"/>
      <w:marLeft w:val="0"/>
      <w:marRight w:val="0"/>
      <w:marTop w:val="0"/>
      <w:marBottom w:val="0"/>
      <w:divBdr>
        <w:top w:val="none" w:sz="0" w:space="0" w:color="auto"/>
        <w:left w:val="none" w:sz="0" w:space="0" w:color="auto"/>
        <w:bottom w:val="none" w:sz="0" w:space="0" w:color="auto"/>
        <w:right w:val="none" w:sz="0" w:space="0" w:color="auto"/>
      </w:divBdr>
    </w:div>
    <w:div w:id="839926113">
      <w:bodyDiv w:val="1"/>
      <w:marLeft w:val="0"/>
      <w:marRight w:val="0"/>
      <w:marTop w:val="0"/>
      <w:marBottom w:val="0"/>
      <w:divBdr>
        <w:top w:val="none" w:sz="0" w:space="0" w:color="auto"/>
        <w:left w:val="none" w:sz="0" w:space="0" w:color="auto"/>
        <w:bottom w:val="none" w:sz="0" w:space="0" w:color="auto"/>
        <w:right w:val="none" w:sz="0" w:space="0" w:color="auto"/>
      </w:divBdr>
    </w:div>
    <w:div w:id="972907936">
      <w:bodyDiv w:val="1"/>
      <w:marLeft w:val="0"/>
      <w:marRight w:val="0"/>
      <w:marTop w:val="0"/>
      <w:marBottom w:val="0"/>
      <w:divBdr>
        <w:top w:val="none" w:sz="0" w:space="0" w:color="auto"/>
        <w:left w:val="none" w:sz="0" w:space="0" w:color="auto"/>
        <w:bottom w:val="none" w:sz="0" w:space="0" w:color="auto"/>
        <w:right w:val="none" w:sz="0" w:space="0" w:color="auto"/>
      </w:divBdr>
    </w:div>
    <w:div w:id="1885632806">
      <w:bodyDiv w:val="1"/>
      <w:marLeft w:val="0"/>
      <w:marRight w:val="0"/>
      <w:marTop w:val="0"/>
      <w:marBottom w:val="0"/>
      <w:divBdr>
        <w:top w:val="none" w:sz="0" w:space="0" w:color="auto"/>
        <w:left w:val="none" w:sz="0" w:space="0" w:color="auto"/>
        <w:bottom w:val="none" w:sz="0" w:space="0" w:color="auto"/>
        <w:right w:val="none" w:sz="0" w:space="0" w:color="auto"/>
      </w:divBdr>
    </w:div>
    <w:div w:id="192584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s.int/en/document/review-methods-used-reduce-risks-cetacean-bycatch-and-entanglement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mclachlan@wwf.org.uk"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wwf.org.uk/sites/default/files/2017-10/Remote%20Electronic%20Monitoring%20in%20UK%20Fisheries%20Management_WWF.pdf" TargetMode="External"/><Relationship Id="rId2" Type="http://schemas.openxmlformats.org/officeDocument/2006/relationships/hyperlink" Target="https://www.researchgate.net/publication/326410438_Using_electronic_monitoring_imagery_to_characterise_protected_species_interactions_with_commercial_fisheries_A_primer_and_review" TargetMode="External"/><Relationship Id="rId1" Type="http://schemas.openxmlformats.org/officeDocument/2006/relationships/hyperlink" Target="https://www.nature.org/content/dam/tnc/nature/en/documents/Catalyzing_Growth_of_Electronic_Monitoring_in_Fisheries_9-10-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AB8DF-39FC-4507-9703-E75CF079E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1808</Words>
  <Characters>10308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McLachlan</dc:creator>
  <cp:lastModifiedBy>Helen McLachlan</cp:lastModifiedBy>
  <cp:revision>3</cp:revision>
  <dcterms:created xsi:type="dcterms:W3CDTF">2019-05-13T11:39:00Z</dcterms:created>
  <dcterms:modified xsi:type="dcterms:W3CDTF">2019-05-13T11:40:00Z</dcterms:modified>
</cp:coreProperties>
</file>