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1C59C13" w14:textId="77777777" w:rsidR="00191B92" w:rsidRDefault="00191B92" w:rsidP="00191B92">
      <w:pPr>
        <w:spacing w:after="436" w:line="259" w:lineRule="auto"/>
        <w:ind w:left="0" w:firstLine="0"/>
        <w:jc w:val="left"/>
      </w:pPr>
    </w:p>
    <w:p w14:paraId="050155E7" w14:textId="77777777" w:rsidR="00191B92" w:rsidRPr="0036679C" w:rsidRDefault="00191B92" w:rsidP="00191B92">
      <w:pPr>
        <w:ind w:left="709"/>
        <w:rPr>
          <w:b/>
        </w:rPr>
      </w:pPr>
      <w:bookmarkStart w:id="0" w:name="_Toc316475"/>
      <w:r>
        <w:rPr>
          <w:u w:color="000000"/>
        </w:rPr>
        <w:t xml:space="preserve">           </w:t>
      </w:r>
      <w:bookmarkEnd w:id="0"/>
      <w:r w:rsidRPr="0036679C">
        <w:rPr>
          <w:rFonts w:ascii="Arial Bold" w:hAnsi="Arial Bold"/>
          <w:b/>
          <w:caps/>
          <w:noProof/>
        </w:rPr>
        <w:drawing>
          <wp:inline distT="0" distB="0" distL="114300" distR="114300" wp14:anchorId="6724BC9D" wp14:editId="0764B711">
            <wp:extent cx="1727200" cy="1463675"/>
            <wp:effectExtent l="0" t="0" r="6350" b="3175"/>
            <wp:docPr id="18"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27200" cy="1463675"/>
                    </a:xfrm>
                    <a:prstGeom prst="rect">
                      <a:avLst/>
                    </a:prstGeom>
                    <a:ln/>
                  </pic:spPr>
                </pic:pic>
              </a:graphicData>
            </a:graphic>
          </wp:inline>
        </w:drawing>
      </w:r>
    </w:p>
    <w:p w14:paraId="1F493FF5" w14:textId="77777777" w:rsidR="00191B92" w:rsidRPr="0036679C" w:rsidRDefault="00191B92" w:rsidP="00191B92">
      <w:pPr>
        <w:rPr>
          <w:b/>
        </w:rPr>
      </w:pPr>
    </w:p>
    <w:p w14:paraId="582766F4" w14:textId="77777777" w:rsidR="00191B92" w:rsidRPr="0036679C" w:rsidRDefault="00191B92" w:rsidP="00191B92">
      <w:pPr>
        <w:rPr>
          <w:b/>
        </w:rPr>
      </w:pPr>
    </w:p>
    <w:p w14:paraId="7AA58D62" w14:textId="77777777" w:rsidR="00191B92" w:rsidRPr="007D50DA" w:rsidRDefault="00191B92" w:rsidP="00191B92">
      <w:pPr>
        <w:pStyle w:val="Header"/>
        <w:ind w:left="284" w:firstLine="142"/>
        <w:jc w:val="center"/>
        <w:rPr>
          <w:b/>
          <w:sz w:val="28"/>
          <w:szCs w:val="28"/>
        </w:rPr>
      </w:pPr>
      <w:r>
        <w:rPr>
          <w:b/>
          <w:sz w:val="28"/>
          <w:szCs w:val="28"/>
        </w:rPr>
        <w:t xml:space="preserve">   Provision of </w:t>
      </w:r>
      <w:r w:rsidR="00A16D51">
        <w:rPr>
          <w:b/>
          <w:sz w:val="28"/>
          <w:szCs w:val="28"/>
        </w:rPr>
        <w:t>Venue Check-In Mystery Shopping Research</w:t>
      </w:r>
    </w:p>
    <w:p w14:paraId="3C2DD446" w14:textId="77777777" w:rsidR="00191B92" w:rsidRPr="00271DFF" w:rsidRDefault="00191B92" w:rsidP="00191B92">
      <w:pPr>
        <w:pStyle w:val="Header"/>
        <w:ind w:left="567"/>
        <w:jc w:val="center"/>
        <w:rPr>
          <w:b/>
          <w:sz w:val="28"/>
          <w:szCs w:val="28"/>
        </w:rPr>
      </w:pPr>
      <w:r>
        <w:rPr>
          <w:b/>
          <w:sz w:val="28"/>
          <w:szCs w:val="28"/>
        </w:rPr>
        <w:t xml:space="preserve"> </w:t>
      </w:r>
      <w:r w:rsidRPr="00271DFF">
        <w:rPr>
          <w:b/>
          <w:sz w:val="28"/>
          <w:szCs w:val="28"/>
        </w:rPr>
        <w:t>TO</w:t>
      </w:r>
    </w:p>
    <w:p w14:paraId="45355C05" w14:textId="77777777" w:rsidR="00191B92" w:rsidRPr="00271DFF" w:rsidRDefault="00191B92" w:rsidP="00191B92">
      <w:pPr>
        <w:pStyle w:val="Header"/>
        <w:ind w:left="142"/>
        <w:jc w:val="center"/>
        <w:rPr>
          <w:b/>
          <w:sz w:val="28"/>
          <w:szCs w:val="28"/>
        </w:rPr>
      </w:pPr>
      <w:r>
        <w:rPr>
          <w:b/>
          <w:sz w:val="28"/>
          <w:szCs w:val="28"/>
        </w:rPr>
        <w:t xml:space="preserve">        </w:t>
      </w:r>
      <w:r w:rsidR="00A16D51">
        <w:rPr>
          <w:b/>
          <w:sz w:val="28"/>
          <w:szCs w:val="28"/>
        </w:rPr>
        <w:t>Department of Health and Social Care</w:t>
      </w:r>
    </w:p>
    <w:p w14:paraId="2B17F672" w14:textId="77777777" w:rsidR="00191B92" w:rsidRPr="00271DFF" w:rsidRDefault="00191B92" w:rsidP="00191B92">
      <w:pPr>
        <w:pStyle w:val="Header"/>
        <w:ind w:left="709"/>
        <w:jc w:val="center"/>
        <w:rPr>
          <w:b/>
          <w:sz w:val="28"/>
          <w:szCs w:val="28"/>
        </w:rPr>
      </w:pPr>
      <w:r w:rsidRPr="00271DFF">
        <w:rPr>
          <w:b/>
          <w:sz w:val="28"/>
          <w:szCs w:val="28"/>
        </w:rPr>
        <w:t>From</w:t>
      </w:r>
    </w:p>
    <w:p w14:paraId="515649F5" w14:textId="1DB30C63" w:rsidR="00191B92" w:rsidRPr="00271DFF" w:rsidRDefault="00EA7CE7" w:rsidP="00191B92">
      <w:pPr>
        <w:pStyle w:val="Header"/>
        <w:ind w:left="851"/>
        <w:jc w:val="center"/>
        <w:rPr>
          <w:b/>
          <w:sz w:val="28"/>
          <w:szCs w:val="28"/>
        </w:rPr>
      </w:pPr>
      <w:r>
        <w:rPr>
          <w:b/>
          <w:sz w:val="28"/>
          <w:szCs w:val="28"/>
        </w:rPr>
        <w:t>Ipsos MORI</w:t>
      </w:r>
      <w:r w:rsidR="00AA2C79">
        <w:rPr>
          <w:b/>
          <w:sz w:val="28"/>
          <w:szCs w:val="28"/>
        </w:rPr>
        <w:t xml:space="preserve"> UK Limited</w:t>
      </w:r>
    </w:p>
    <w:p w14:paraId="76600DF9" w14:textId="77777777" w:rsidR="00191B92" w:rsidRPr="00271DFF" w:rsidRDefault="00191B92" w:rsidP="00191B92">
      <w:pPr>
        <w:pStyle w:val="Header"/>
        <w:jc w:val="center"/>
        <w:rPr>
          <w:b/>
          <w:sz w:val="28"/>
          <w:szCs w:val="28"/>
        </w:rPr>
      </w:pPr>
    </w:p>
    <w:p w14:paraId="5E04FEB8" w14:textId="77777777" w:rsidR="00191B92" w:rsidRPr="00271DFF" w:rsidRDefault="00191B92" w:rsidP="00191B92">
      <w:pPr>
        <w:pStyle w:val="Header"/>
        <w:jc w:val="center"/>
        <w:rPr>
          <w:b/>
          <w:sz w:val="28"/>
          <w:szCs w:val="28"/>
        </w:rPr>
      </w:pPr>
    </w:p>
    <w:p w14:paraId="00ACBD07" w14:textId="77777777" w:rsidR="00191B92" w:rsidRDefault="00191B92" w:rsidP="00191B92">
      <w:pPr>
        <w:pStyle w:val="Header"/>
        <w:ind w:left="284"/>
        <w:jc w:val="center"/>
        <w:rPr>
          <w:b/>
          <w:sz w:val="28"/>
          <w:szCs w:val="28"/>
        </w:rPr>
      </w:pPr>
      <w:r>
        <w:rPr>
          <w:b/>
          <w:sz w:val="28"/>
          <w:szCs w:val="28"/>
        </w:rPr>
        <w:t xml:space="preserve"> </w:t>
      </w:r>
      <w:r w:rsidR="00A16D51">
        <w:rPr>
          <w:b/>
          <w:sz w:val="28"/>
          <w:szCs w:val="28"/>
        </w:rPr>
        <w:t xml:space="preserve">   Contract Reference: CCZZ21A09</w:t>
      </w:r>
    </w:p>
    <w:p w14:paraId="7DDC6365" w14:textId="77777777" w:rsidR="00191B92" w:rsidRDefault="00191B92" w:rsidP="00191B92"/>
    <w:p w14:paraId="0ADE2031" w14:textId="77777777" w:rsidR="00191B92" w:rsidRDefault="00191B92" w:rsidP="00191B92"/>
    <w:p w14:paraId="0685B89E" w14:textId="77777777" w:rsidR="00191B92" w:rsidRDefault="00191B92" w:rsidP="00191B92"/>
    <w:p w14:paraId="53083D72" w14:textId="77777777" w:rsidR="00191B92" w:rsidRDefault="00191B92" w:rsidP="00191B92"/>
    <w:p w14:paraId="7E2A1328" w14:textId="77777777" w:rsidR="00191B92" w:rsidRDefault="00191B92" w:rsidP="00191B92"/>
    <w:p w14:paraId="2F2DD015" w14:textId="77777777" w:rsidR="00191B92" w:rsidRDefault="00191B92" w:rsidP="00191B92"/>
    <w:p w14:paraId="0B94747F" w14:textId="77777777" w:rsidR="00191B92" w:rsidRDefault="00191B92" w:rsidP="00191B92"/>
    <w:p w14:paraId="5945EED2" w14:textId="77777777" w:rsidR="00191B92" w:rsidRDefault="00191B92" w:rsidP="00191B92"/>
    <w:p w14:paraId="6AE7E174" w14:textId="77777777" w:rsidR="00191B92" w:rsidRDefault="00191B92" w:rsidP="00191B92"/>
    <w:p w14:paraId="5CC0FFF2" w14:textId="77777777" w:rsidR="00191B92" w:rsidRDefault="00191B92" w:rsidP="00191B92"/>
    <w:p w14:paraId="7327DAD3" w14:textId="77777777" w:rsidR="00191B92" w:rsidRDefault="00191B92" w:rsidP="00191B92"/>
    <w:p w14:paraId="5B02D0C7" w14:textId="77777777" w:rsidR="00191B92" w:rsidRDefault="00191B92" w:rsidP="00191B92"/>
    <w:p w14:paraId="16105383" w14:textId="77777777" w:rsidR="00191B92" w:rsidRDefault="00191B92" w:rsidP="00191B92"/>
    <w:p w14:paraId="0B608DAD" w14:textId="77777777" w:rsidR="00191B92" w:rsidRDefault="00191B92" w:rsidP="00191B92"/>
    <w:p w14:paraId="1227EB76" w14:textId="77777777" w:rsidR="00191B92" w:rsidRDefault="00191B92" w:rsidP="00191B92"/>
    <w:p w14:paraId="2080B788" w14:textId="77777777" w:rsidR="00191B92" w:rsidRDefault="00191B92" w:rsidP="00191B92"/>
    <w:p w14:paraId="050D8F96" w14:textId="77777777" w:rsidR="00191B92" w:rsidRDefault="00191B92" w:rsidP="00191B92"/>
    <w:p w14:paraId="744A234A" w14:textId="77777777" w:rsidR="00191B92" w:rsidRDefault="00191B92" w:rsidP="00191B92"/>
    <w:p w14:paraId="5B38B7C1" w14:textId="77777777" w:rsidR="00191B92" w:rsidRDefault="00191B92" w:rsidP="00191B92"/>
    <w:p w14:paraId="29EE5A48" w14:textId="77777777" w:rsidR="00191B92" w:rsidRDefault="00191B92" w:rsidP="00191B92"/>
    <w:p w14:paraId="380A369A" w14:textId="77777777" w:rsidR="00191B92" w:rsidRDefault="00191B92" w:rsidP="00191B92">
      <w:pPr>
        <w:pStyle w:val="Heading1"/>
        <w:spacing w:after="235" w:line="249" w:lineRule="auto"/>
        <w:ind w:left="4129" w:right="184" w:hanging="3337"/>
        <w:jc w:val="both"/>
        <w:rPr>
          <w:b w:val="0"/>
          <w:u w:color="000000"/>
        </w:rPr>
      </w:pPr>
    </w:p>
    <w:p w14:paraId="7ADD7F7E" w14:textId="77777777" w:rsidR="00191B92" w:rsidRPr="00954676" w:rsidRDefault="00191B92" w:rsidP="00191B92">
      <w:pPr>
        <w:pStyle w:val="Heading1"/>
        <w:spacing w:after="235" w:line="249" w:lineRule="auto"/>
        <w:ind w:left="4129" w:right="184" w:hanging="3337"/>
        <w:jc w:val="both"/>
        <w:rPr>
          <w:rFonts w:ascii="Arial" w:hAnsi="Arial" w:cs="Arial"/>
          <w:color w:val="auto"/>
        </w:rPr>
      </w:pPr>
      <w:r w:rsidRPr="000D2D16">
        <w:rPr>
          <w:b w:val="0"/>
          <w:u w:val="none" w:color="000000"/>
        </w:rPr>
        <w:t xml:space="preserve">                                                         </w:t>
      </w:r>
      <w:r>
        <w:rPr>
          <w:b w:val="0"/>
          <w:u w:val="none" w:color="000000"/>
        </w:rPr>
        <w:t xml:space="preserve">  </w:t>
      </w:r>
      <w:r w:rsidRPr="000D2D16">
        <w:rPr>
          <w:b w:val="0"/>
          <w:u w:val="none" w:color="000000"/>
        </w:rPr>
        <w:t xml:space="preserve"> </w:t>
      </w:r>
      <w:r w:rsidRPr="00954676">
        <w:rPr>
          <w:rFonts w:ascii="Arial" w:hAnsi="Arial" w:cs="Arial"/>
          <w:color w:val="auto"/>
          <w:u w:color="000000"/>
        </w:rPr>
        <w:t>DPS SCHEDULE 4</w:t>
      </w:r>
      <w:r w:rsidRPr="00954676">
        <w:rPr>
          <w:rFonts w:ascii="Arial" w:hAnsi="Arial" w:cs="Arial"/>
          <w:color w:val="auto"/>
        </w:rPr>
        <w:t xml:space="preserve"> </w:t>
      </w:r>
    </w:p>
    <w:p w14:paraId="1E7104E7" w14:textId="77777777" w:rsidR="00191B92" w:rsidRPr="00954676" w:rsidRDefault="00191B92" w:rsidP="00191B92">
      <w:pPr>
        <w:spacing w:after="218" w:line="259" w:lineRule="auto"/>
        <w:ind w:left="2127" w:firstLine="0"/>
        <w:jc w:val="left"/>
        <w:rPr>
          <w:u w:val="single"/>
        </w:rPr>
      </w:pPr>
      <w:r w:rsidRPr="00954676">
        <w:rPr>
          <w:rFonts w:eastAsia="Calibri"/>
          <w:b/>
          <w:u w:val="single" w:color="000000"/>
        </w:rPr>
        <w:tab/>
        <w:t>CONTRACT ORDER FORM AND CONTRACT TERMS</w:t>
      </w:r>
      <w:r w:rsidRPr="00954676">
        <w:rPr>
          <w:rFonts w:eastAsia="Calibri"/>
          <w:b/>
          <w:u w:val="single"/>
        </w:rPr>
        <w:t xml:space="preserve"> </w:t>
      </w:r>
    </w:p>
    <w:p w14:paraId="70D5DCC5" w14:textId="77777777" w:rsidR="00191B92" w:rsidRPr="00954676" w:rsidRDefault="00191B92" w:rsidP="00191B92">
      <w:pPr>
        <w:spacing w:after="107" w:line="259" w:lineRule="auto"/>
        <w:jc w:val="left"/>
      </w:pPr>
    </w:p>
    <w:p w14:paraId="57835D03" w14:textId="77777777" w:rsidR="00191B92" w:rsidRPr="00954676" w:rsidRDefault="00191B92" w:rsidP="00191B92">
      <w:pPr>
        <w:spacing w:after="3" w:line="259" w:lineRule="auto"/>
        <w:ind w:left="-5" w:hanging="10"/>
        <w:jc w:val="left"/>
      </w:pPr>
      <w:r w:rsidRPr="00954676">
        <w:rPr>
          <w:rFonts w:eastAsia="Calibri"/>
          <w:color w:val="FFFFFF"/>
        </w:rPr>
        <w:t xml:space="preserve">0) </w:t>
      </w:r>
    </w:p>
    <w:p w14:paraId="65942836" w14:textId="77777777" w:rsidR="00191B92" w:rsidRPr="00954676" w:rsidRDefault="00191B92" w:rsidP="00191B92">
      <w:pPr>
        <w:spacing w:after="231" w:line="249" w:lineRule="auto"/>
        <w:ind w:left="248" w:right="240" w:hanging="10"/>
        <w:jc w:val="center"/>
      </w:pPr>
      <w:r w:rsidRPr="00954676">
        <w:rPr>
          <w:b/>
        </w:rPr>
        <w:t xml:space="preserve">PART 1 – CONTRACT ORDER FORM </w:t>
      </w:r>
    </w:p>
    <w:p w14:paraId="7FD77D93" w14:textId="77777777" w:rsidR="00191B92" w:rsidRPr="00954676" w:rsidRDefault="00191B92" w:rsidP="00191B92">
      <w:pPr>
        <w:spacing w:after="0" w:line="259" w:lineRule="auto"/>
        <w:ind w:left="-5" w:hanging="10"/>
        <w:jc w:val="left"/>
      </w:pPr>
      <w:r w:rsidRPr="00954676">
        <w:rPr>
          <w:b/>
          <w:color w:val="auto"/>
        </w:rPr>
        <w:t xml:space="preserve">SECTION A </w:t>
      </w:r>
    </w:p>
    <w:p w14:paraId="08F96811" w14:textId="77777777" w:rsidR="00191B92" w:rsidRPr="00954676" w:rsidRDefault="00191B92" w:rsidP="00191B92">
      <w:pPr>
        <w:spacing w:after="0" w:line="259" w:lineRule="auto"/>
        <w:ind w:left="0" w:firstLine="0"/>
        <w:jc w:val="left"/>
      </w:pPr>
      <w:r w:rsidRPr="00954676">
        <w:rPr>
          <w:b/>
          <w:color w:val="C00000"/>
        </w:rPr>
        <w:t xml:space="preserve"> </w:t>
      </w:r>
    </w:p>
    <w:p w14:paraId="631A0ACC" w14:textId="77777777" w:rsidR="00191B92" w:rsidRPr="00954676" w:rsidRDefault="00191B92" w:rsidP="00191B92">
      <w:pPr>
        <w:spacing w:after="5" w:line="249" w:lineRule="auto"/>
        <w:ind w:left="-5" w:hanging="10"/>
        <w:jc w:val="left"/>
      </w:pPr>
      <w:r w:rsidRPr="00954676">
        <w:rPr>
          <w:rFonts w:eastAsia="Calibri"/>
        </w:rPr>
        <w:t>This Contract Order Form is issued in accordance with the provisions of the Dynamic Purchasing System (DPS) Agreement</w:t>
      </w:r>
      <w:r w:rsidRPr="00954676">
        <w:rPr>
          <w:rFonts w:eastAsia="Calibri"/>
          <w:b/>
          <w:vertAlign w:val="superscript"/>
        </w:rPr>
        <w:t xml:space="preserve"> </w:t>
      </w:r>
      <w:r w:rsidRPr="00954676">
        <w:rPr>
          <w:rFonts w:eastAsia="Calibri"/>
        </w:rPr>
        <w:t xml:space="preserve">for the Provision of </w:t>
      </w:r>
      <w:r w:rsidR="008F4CBD">
        <w:rPr>
          <w:rFonts w:eastAsia="Calibri"/>
        </w:rPr>
        <w:t>Venue Check-In Mystery Shopping Research</w:t>
      </w:r>
      <w:r w:rsidR="009D15A7">
        <w:rPr>
          <w:rFonts w:eastAsia="Calibri"/>
        </w:rPr>
        <w:t xml:space="preserve"> dated 13</w:t>
      </w:r>
      <w:r w:rsidR="009D15A7" w:rsidRPr="009D15A7">
        <w:rPr>
          <w:rFonts w:eastAsia="Calibri"/>
          <w:vertAlign w:val="superscript"/>
        </w:rPr>
        <w:t>th</w:t>
      </w:r>
      <w:r w:rsidR="009D15A7">
        <w:rPr>
          <w:rFonts w:eastAsia="Calibri"/>
        </w:rPr>
        <w:t xml:space="preserve"> November 2018.</w:t>
      </w:r>
    </w:p>
    <w:p w14:paraId="791D1DE8" w14:textId="77777777" w:rsidR="00191B92" w:rsidRPr="00954676" w:rsidRDefault="00191B92" w:rsidP="00191B92">
      <w:pPr>
        <w:spacing w:after="0" w:line="259" w:lineRule="auto"/>
        <w:ind w:left="0" w:firstLine="0"/>
        <w:jc w:val="left"/>
      </w:pPr>
      <w:r w:rsidRPr="00954676">
        <w:rPr>
          <w:rFonts w:eastAsia="Calibri"/>
        </w:rPr>
        <w:t xml:space="preserve"> </w:t>
      </w:r>
    </w:p>
    <w:p w14:paraId="6D113966" w14:textId="77777777" w:rsidR="00191B92" w:rsidRPr="00954676" w:rsidRDefault="00191B92" w:rsidP="00191B92">
      <w:pPr>
        <w:spacing w:after="5" w:line="249" w:lineRule="auto"/>
        <w:ind w:left="-5" w:hanging="10"/>
        <w:jc w:val="left"/>
      </w:pPr>
      <w:r w:rsidRPr="00954676">
        <w:rPr>
          <w:rFonts w:eastAsia="Calibri"/>
        </w:rPr>
        <w:t xml:space="preserve">The Supplier agrees to supply the Goods and/or Services specified below on and subject to the terms of this Contract.  </w:t>
      </w:r>
    </w:p>
    <w:p w14:paraId="48D40274" w14:textId="77777777" w:rsidR="00191B92" w:rsidRPr="00954676" w:rsidRDefault="00191B92" w:rsidP="00191B92">
      <w:pPr>
        <w:spacing w:after="0" w:line="259" w:lineRule="auto"/>
        <w:ind w:left="0" w:firstLine="0"/>
        <w:jc w:val="left"/>
      </w:pPr>
      <w:r w:rsidRPr="00954676">
        <w:rPr>
          <w:rFonts w:eastAsia="Calibri"/>
        </w:rPr>
        <w:t xml:space="preserve"> </w:t>
      </w:r>
    </w:p>
    <w:p w14:paraId="086EF47C" w14:textId="77777777" w:rsidR="00191B92" w:rsidRPr="00954676" w:rsidRDefault="00191B92" w:rsidP="00191B92">
      <w:pPr>
        <w:spacing w:after="5" w:line="249" w:lineRule="auto"/>
        <w:ind w:left="-5" w:hanging="10"/>
        <w:jc w:val="left"/>
      </w:pPr>
      <w:r w:rsidRPr="00954676">
        <w:rPr>
          <w:rFonts w:eastAsia="Calibri"/>
        </w:rPr>
        <w:t xml:space="preserve">For the avoidance of doubt this Contract consists of the terms set out in this Contract Order Form and the Contract Terms. </w:t>
      </w:r>
    </w:p>
    <w:p w14:paraId="23A5F272" w14:textId="77777777" w:rsidR="00191B92" w:rsidRPr="00954676" w:rsidRDefault="00191B92" w:rsidP="00191B92">
      <w:pPr>
        <w:spacing w:after="0" w:line="259" w:lineRule="auto"/>
        <w:ind w:left="0" w:firstLine="0"/>
        <w:jc w:val="left"/>
      </w:pPr>
      <w:r w:rsidRPr="00954676">
        <w:rPr>
          <w:rFonts w:eastAsia="Calibri"/>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191B92" w:rsidRPr="00954676" w14:paraId="68324A3C" w14:textId="77777777" w:rsidTr="009E0024">
        <w:trPr>
          <w:trHeight w:val="425"/>
        </w:trPr>
        <w:tc>
          <w:tcPr>
            <w:tcW w:w="1730" w:type="dxa"/>
            <w:shd w:val="clear" w:color="auto" w:fill="auto"/>
          </w:tcPr>
          <w:p w14:paraId="3052B823" w14:textId="77777777" w:rsidR="00191B92" w:rsidRPr="00954676" w:rsidRDefault="00191B92" w:rsidP="009E0024">
            <w:pPr>
              <w:spacing w:after="0"/>
              <w:ind w:left="0"/>
              <w:jc w:val="left"/>
            </w:pPr>
            <w:r w:rsidRPr="00954676">
              <w:t>Order Number</w:t>
            </w:r>
          </w:p>
        </w:tc>
        <w:tc>
          <w:tcPr>
            <w:tcW w:w="7796" w:type="dxa"/>
            <w:shd w:val="clear" w:color="auto" w:fill="auto"/>
          </w:tcPr>
          <w:p w14:paraId="706EDD72" w14:textId="77777777" w:rsidR="00191B92" w:rsidRPr="00954676" w:rsidRDefault="00191B92" w:rsidP="009E0024">
            <w:pPr>
              <w:spacing w:after="0"/>
              <w:ind w:left="0"/>
              <w:rPr>
                <w:b/>
              </w:rPr>
            </w:pPr>
            <w:r w:rsidRPr="00954676">
              <w:rPr>
                <w:b/>
                <w:color w:val="222222"/>
                <w:shd w:val="clear" w:color="auto" w:fill="FFFFFF"/>
              </w:rPr>
              <w:t>To be advised by Contracting Authority post award</w:t>
            </w:r>
          </w:p>
        </w:tc>
      </w:tr>
      <w:tr w:rsidR="00191B92" w:rsidRPr="00954676" w14:paraId="60B25B44" w14:textId="77777777" w:rsidTr="009E0024">
        <w:tc>
          <w:tcPr>
            <w:tcW w:w="1730" w:type="dxa"/>
            <w:shd w:val="clear" w:color="auto" w:fill="auto"/>
          </w:tcPr>
          <w:p w14:paraId="6C56C852" w14:textId="77777777" w:rsidR="00191B92" w:rsidRPr="00954676" w:rsidRDefault="00191B92" w:rsidP="009E0024">
            <w:pPr>
              <w:spacing w:after="0"/>
              <w:ind w:left="0"/>
              <w:jc w:val="left"/>
            </w:pPr>
            <w:r w:rsidRPr="00954676">
              <w:t>From</w:t>
            </w:r>
          </w:p>
        </w:tc>
        <w:tc>
          <w:tcPr>
            <w:tcW w:w="7796" w:type="dxa"/>
            <w:shd w:val="clear" w:color="auto" w:fill="auto"/>
          </w:tcPr>
          <w:p w14:paraId="584FDA8A" w14:textId="77777777" w:rsidR="00191B92" w:rsidRPr="00954676" w:rsidRDefault="008F4CBD" w:rsidP="009E0024">
            <w:pPr>
              <w:spacing w:after="0"/>
              <w:ind w:left="0"/>
              <w:jc w:val="left"/>
              <w:rPr>
                <w:b/>
              </w:rPr>
            </w:pPr>
            <w:r>
              <w:rPr>
                <w:b/>
                <w:spacing w:val="-3"/>
              </w:rPr>
              <w:t>Department of Health and Social Care</w:t>
            </w:r>
          </w:p>
          <w:p w14:paraId="0A7FB794" w14:textId="77777777" w:rsidR="00191B92" w:rsidRPr="00954676" w:rsidRDefault="00191B92" w:rsidP="009E0024">
            <w:pPr>
              <w:spacing w:after="0"/>
              <w:ind w:left="0"/>
              <w:jc w:val="left"/>
              <w:rPr>
                <w:b/>
              </w:rPr>
            </w:pPr>
            <w:r w:rsidRPr="00954676">
              <w:rPr>
                <w:b/>
              </w:rPr>
              <w:t>("CUSTOMER")</w:t>
            </w:r>
          </w:p>
        </w:tc>
      </w:tr>
      <w:tr w:rsidR="00191B92" w:rsidRPr="00954676" w14:paraId="75A39F84" w14:textId="77777777" w:rsidTr="009E0024">
        <w:tc>
          <w:tcPr>
            <w:tcW w:w="1730" w:type="dxa"/>
            <w:shd w:val="clear" w:color="auto" w:fill="auto"/>
          </w:tcPr>
          <w:p w14:paraId="356429E1" w14:textId="77777777" w:rsidR="00191B92" w:rsidRPr="00954676" w:rsidRDefault="00191B92" w:rsidP="009E0024">
            <w:pPr>
              <w:spacing w:after="0"/>
              <w:ind w:left="0"/>
              <w:jc w:val="left"/>
            </w:pPr>
            <w:r w:rsidRPr="00954676">
              <w:t>To</w:t>
            </w:r>
          </w:p>
        </w:tc>
        <w:tc>
          <w:tcPr>
            <w:tcW w:w="7796" w:type="dxa"/>
            <w:shd w:val="clear" w:color="auto" w:fill="auto"/>
          </w:tcPr>
          <w:p w14:paraId="5EA75EF9" w14:textId="23193D1A" w:rsidR="00191B92" w:rsidRPr="00954676" w:rsidRDefault="00EA7CE7" w:rsidP="009E0024">
            <w:pPr>
              <w:spacing w:after="0"/>
              <w:ind w:left="0"/>
              <w:jc w:val="left"/>
              <w:rPr>
                <w:b/>
              </w:rPr>
            </w:pPr>
            <w:r>
              <w:rPr>
                <w:b/>
              </w:rPr>
              <w:t>Ipsos MORI</w:t>
            </w:r>
            <w:r w:rsidR="00AA2C79">
              <w:rPr>
                <w:b/>
              </w:rPr>
              <w:t xml:space="preserve"> UK Limited</w:t>
            </w:r>
          </w:p>
          <w:p w14:paraId="55F3662D" w14:textId="77777777" w:rsidR="00191B92" w:rsidRPr="00954676" w:rsidRDefault="00191B92" w:rsidP="009E0024">
            <w:pPr>
              <w:spacing w:after="0"/>
              <w:ind w:left="0"/>
              <w:jc w:val="left"/>
              <w:rPr>
                <w:b/>
              </w:rPr>
            </w:pPr>
            <w:r w:rsidRPr="00954676">
              <w:rPr>
                <w:b/>
              </w:rPr>
              <w:t>("SUPPLIER")</w:t>
            </w:r>
          </w:p>
        </w:tc>
      </w:tr>
      <w:tr w:rsidR="00191B92" w:rsidRPr="00954676" w14:paraId="0127D5F1" w14:textId="77777777" w:rsidTr="009E0024">
        <w:tc>
          <w:tcPr>
            <w:tcW w:w="1730" w:type="dxa"/>
            <w:shd w:val="clear" w:color="auto" w:fill="auto"/>
          </w:tcPr>
          <w:p w14:paraId="212B7C9F" w14:textId="77777777" w:rsidR="00191B92" w:rsidRPr="00954676" w:rsidRDefault="00191B92" w:rsidP="009E0024">
            <w:pPr>
              <w:spacing w:after="0"/>
              <w:ind w:left="0"/>
              <w:jc w:val="left"/>
            </w:pPr>
            <w:r w:rsidRPr="00954676">
              <w:t xml:space="preserve">Date </w:t>
            </w:r>
          </w:p>
        </w:tc>
        <w:tc>
          <w:tcPr>
            <w:tcW w:w="7796" w:type="dxa"/>
            <w:shd w:val="clear" w:color="auto" w:fill="auto"/>
          </w:tcPr>
          <w:p w14:paraId="1C58A85F" w14:textId="4F69B258" w:rsidR="00191B92" w:rsidRPr="00954676" w:rsidRDefault="00D62412" w:rsidP="009E0024">
            <w:pPr>
              <w:spacing w:after="0"/>
              <w:ind w:left="0"/>
              <w:jc w:val="left"/>
              <w:rPr>
                <w:b/>
              </w:rPr>
            </w:pPr>
            <w:r>
              <w:rPr>
                <w:b/>
              </w:rPr>
              <w:t>19</w:t>
            </w:r>
            <w:r w:rsidR="00EA7CE7" w:rsidRPr="00EA7CE7">
              <w:rPr>
                <w:b/>
                <w:vertAlign w:val="superscript"/>
              </w:rPr>
              <w:t>th</w:t>
            </w:r>
            <w:r w:rsidR="00EA7CE7">
              <w:rPr>
                <w:b/>
              </w:rPr>
              <w:t xml:space="preserve"> April 2021</w:t>
            </w:r>
          </w:p>
          <w:p w14:paraId="103FF85E" w14:textId="77777777" w:rsidR="00191B92" w:rsidRPr="00954676" w:rsidRDefault="00191B92" w:rsidP="009E0024">
            <w:pPr>
              <w:spacing w:after="0"/>
              <w:ind w:left="0"/>
              <w:jc w:val="left"/>
              <w:rPr>
                <w:b/>
                <w:highlight w:val="yellow"/>
              </w:rPr>
            </w:pPr>
            <w:r w:rsidRPr="00954676">
              <w:rPr>
                <w:b/>
              </w:rPr>
              <w:t xml:space="preserve"> ("DATE")</w:t>
            </w:r>
          </w:p>
        </w:tc>
      </w:tr>
    </w:tbl>
    <w:p w14:paraId="70471CF8" w14:textId="77777777" w:rsidR="00191B92" w:rsidRDefault="00191B92" w:rsidP="00191B92">
      <w:pPr>
        <w:spacing w:after="0" w:line="259" w:lineRule="auto"/>
        <w:ind w:left="0" w:firstLine="0"/>
        <w:jc w:val="left"/>
      </w:pPr>
      <w:r>
        <w:rPr>
          <w:rFonts w:ascii="Calibri" w:eastAsia="Calibri" w:hAnsi="Calibri" w:cs="Calibri"/>
        </w:rPr>
        <w:t xml:space="preserve"> </w:t>
      </w:r>
    </w:p>
    <w:p w14:paraId="732F4C8E" w14:textId="77777777" w:rsidR="00191B92" w:rsidRPr="00954676" w:rsidRDefault="00191B92" w:rsidP="00191B92">
      <w:pPr>
        <w:spacing w:after="0" w:line="259" w:lineRule="auto"/>
        <w:ind w:left="-5" w:hanging="10"/>
        <w:jc w:val="left"/>
        <w:rPr>
          <w:color w:val="auto"/>
        </w:rPr>
      </w:pPr>
      <w:r w:rsidRPr="00954676">
        <w:rPr>
          <w:b/>
          <w:color w:val="auto"/>
        </w:rPr>
        <w:t xml:space="preserve">SECTION B  </w:t>
      </w:r>
    </w:p>
    <w:p w14:paraId="7898CFB4" w14:textId="77777777" w:rsidR="00191B92" w:rsidRPr="00954676" w:rsidRDefault="00191B92" w:rsidP="00191B92">
      <w:pPr>
        <w:spacing w:after="0" w:line="259" w:lineRule="auto"/>
        <w:ind w:left="0" w:firstLine="0"/>
        <w:jc w:val="left"/>
      </w:pPr>
      <w:r w:rsidRPr="00954676">
        <w:rPr>
          <w:b/>
          <w:color w:val="C00000"/>
        </w:rPr>
        <w:t xml:space="preserve"> </w:t>
      </w:r>
    </w:p>
    <w:p w14:paraId="196530CB" w14:textId="77777777" w:rsidR="00191B92" w:rsidRPr="00954676" w:rsidRDefault="00191B92" w:rsidP="009212CB">
      <w:pPr>
        <w:pStyle w:val="ListParagraph"/>
        <w:numPr>
          <w:ilvl w:val="0"/>
          <w:numId w:val="185"/>
        </w:numPr>
        <w:spacing w:after="0" w:line="259" w:lineRule="auto"/>
        <w:ind w:left="427" w:right="184" w:firstLine="0"/>
        <w:jc w:val="left"/>
      </w:pPr>
      <w:r w:rsidRPr="009D15A7">
        <w:rPr>
          <w:b/>
        </w:rPr>
        <w:t xml:space="preserve">CONTRACT PERIOD </w:t>
      </w:r>
    </w:p>
    <w:tbl>
      <w:tblPr>
        <w:tblStyle w:val="TableGrid"/>
        <w:tblW w:w="9521" w:type="dxa"/>
        <w:tblInd w:w="118" w:type="dxa"/>
        <w:tblCellMar>
          <w:top w:w="5" w:type="dxa"/>
        </w:tblCellMar>
        <w:tblLook w:val="04A0" w:firstRow="1" w:lastRow="0" w:firstColumn="1" w:lastColumn="0" w:noHBand="0" w:noVBand="1"/>
      </w:tblPr>
      <w:tblGrid>
        <w:gridCol w:w="74"/>
        <w:gridCol w:w="492"/>
        <w:gridCol w:w="8955"/>
      </w:tblGrid>
      <w:tr w:rsidR="007B7182" w:rsidRPr="00954676" w14:paraId="5502D1F7" w14:textId="77777777" w:rsidTr="009D15A7">
        <w:trPr>
          <w:gridAfter w:val="2"/>
          <w:wAfter w:w="9447" w:type="dxa"/>
          <w:trHeight w:val="514"/>
        </w:trPr>
        <w:tc>
          <w:tcPr>
            <w:tcW w:w="74" w:type="dxa"/>
            <w:tcBorders>
              <w:top w:val="nil"/>
              <w:left w:val="nil"/>
              <w:bottom w:val="single" w:sz="4" w:space="0" w:color="auto"/>
              <w:right w:val="nil"/>
            </w:tcBorders>
          </w:tcPr>
          <w:p w14:paraId="5A0D8DB9" w14:textId="77777777" w:rsidR="007B7182" w:rsidRPr="00954676" w:rsidRDefault="007B7182" w:rsidP="009E0024">
            <w:pPr>
              <w:spacing w:after="160" w:line="259" w:lineRule="auto"/>
              <w:ind w:left="0" w:firstLine="0"/>
              <w:jc w:val="left"/>
            </w:pPr>
          </w:p>
        </w:tc>
      </w:tr>
      <w:tr w:rsidR="009D15A7" w:rsidRPr="00954676" w14:paraId="711557DA" w14:textId="77777777" w:rsidTr="009D15A7">
        <w:trPr>
          <w:trHeight w:val="657"/>
        </w:trPr>
        <w:tc>
          <w:tcPr>
            <w:tcW w:w="566" w:type="dxa"/>
            <w:gridSpan w:val="2"/>
            <w:tcBorders>
              <w:top w:val="single" w:sz="4" w:space="0" w:color="auto"/>
              <w:left w:val="single" w:sz="4" w:space="0" w:color="auto"/>
              <w:bottom w:val="single" w:sz="4" w:space="0" w:color="auto"/>
              <w:right w:val="single" w:sz="4" w:space="0" w:color="auto"/>
            </w:tcBorders>
          </w:tcPr>
          <w:p w14:paraId="683DCFD0" w14:textId="77777777" w:rsidR="009D15A7" w:rsidRPr="00954676" w:rsidRDefault="009D15A7" w:rsidP="009E0024">
            <w:pPr>
              <w:spacing w:after="0" w:line="259" w:lineRule="auto"/>
              <w:ind w:left="108" w:firstLine="0"/>
              <w:jc w:val="left"/>
              <w:rPr>
                <w:b/>
              </w:rPr>
            </w:pPr>
            <w:r>
              <w:rPr>
                <w:b/>
              </w:rPr>
              <w:t>1.1</w:t>
            </w:r>
          </w:p>
        </w:tc>
        <w:tc>
          <w:tcPr>
            <w:tcW w:w="8955" w:type="dxa"/>
            <w:tcBorders>
              <w:top w:val="single" w:sz="4" w:space="0" w:color="auto"/>
              <w:left w:val="single" w:sz="4" w:space="0" w:color="auto"/>
              <w:bottom w:val="single" w:sz="4" w:space="0" w:color="auto"/>
              <w:right w:val="single" w:sz="4" w:space="0" w:color="auto"/>
            </w:tcBorders>
          </w:tcPr>
          <w:p w14:paraId="265A4BA9" w14:textId="76C065C1" w:rsidR="009D15A7" w:rsidRPr="00954676" w:rsidRDefault="0078241C" w:rsidP="0096085D">
            <w:pPr>
              <w:spacing w:after="0" w:line="259" w:lineRule="auto"/>
              <w:ind w:left="108" w:firstLine="0"/>
              <w:jc w:val="left"/>
              <w:rPr>
                <w:rFonts w:eastAsia="Calibri"/>
                <w:b/>
              </w:rPr>
            </w:pPr>
            <w:r>
              <w:rPr>
                <w:rFonts w:eastAsia="Calibri"/>
                <w:b/>
              </w:rPr>
              <w:t xml:space="preserve">Commencement Date: </w:t>
            </w:r>
            <w:r w:rsidR="004B7185">
              <w:rPr>
                <w:rFonts w:eastAsia="Calibri"/>
              </w:rPr>
              <w:t>1</w:t>
            </w:r>
            <w:r w:rsidR="00D62412">
              <w:rPr>
                <w:rFonts w:eastAsia="Calibri"/>
              </w:rPr>
              <w:t>9</w:t>
            </w:r>
            <w:r w:rsidR="004B7185" w:rsidRPr="004B7185">
              <w:rPr>
                <w:rFonts w:eastAsia="Calibri"/>
                <w:vertAlign w:val="superscript"/>
              </w:rPr>
              <w:t>th</w:t>
            </w:r>
            <w:r w:rsidR="004B7185">
              <w:rPr>
                <w:rFonts w:eastAsia="Calibri"/>
              </w:rPr>
              <w:t xml:space="preserve"> April</w:t>
            </w:r>
            <w:r w:rsidRPr="0078241C">
              <w:rPr>
                <w:rFonts w:eastAsia="Calibri"/>
              </w:rPr>
              <w:t xml:space="preserve"> 2021</w:t>
            </w:r>
          </w:p>
        </w:tc>
      </w:tr>
      <w:tr w:rsidR="00191B92" w:rsidRPr="00954676" w14:paraId="2281B128" w14:textId="77777777" w:rsidTr="009D15A7">
        <w:trPr>
          <w:trHeight w:val="1884"/>
        </w:trPr>
        <w:tc>
          <w:tcPr>
            <w:tcW w:w="566" w:type="dxa"/>
            <w:gridSpan w:val="2"/>
            <w:tcBorders>
              <w:top w:val="single" w:sz="4" w:space="0" w:color="auto"/>
              <w:left w:val="single" w:sz="4" w:space="0" w:color="auto"/>
              <w:bottom w:val="single" w:sz="4" w:space="0" w:color="auto"/>
              <w:right w:val="single" w:sz="4" w:space="0" w:color="auto"/>
            </w:tcBorders>
          </w:tcPr>
          <w:p w14:paraId="5AD82EA5" w14:textId="77777777" w:rsidR="00191B92" w:rsidRPr="00954676" w:rsidRDefault="00191B92" w:rsidP="009E0024">
            <w:pPr>
              <w:spacing w:after="0" w:line="259" w:lineRule="auto"/>
              <w:ind w:left="108" w:firstLine="0"/>
              <w:jc w:val="left"/>
            </w:pPr>
            <w:r w:rsidRPr="00954676">
              <w:rPr>
                <w:b/>
              </w:rPr>
              <w:t xml:space="preserve">1.2. </w:t>
            </w:r>
          </w:p>
          <w:p w14:paraId="328251E0" w14:textId="77777777" w:rsidR="00191B92" w:rsidRPr="00954676" w:rsidRDefault="00191B92" w:rsidP="009E0024">
            <w:pPr>
              <w:spacing w:after="0" w:line="259" w:lineRule="auto"/>
              <w:ind w:left="0" w:right="48" w:firstLine="0"/>
              <w:jc w:val="right"/>
            </w:pPr>
            <w:r w:rsidRPr="00954676">
              <w:rPr>
                <w:rFonts w:eastAsia="Calibri"/>
                <w:b/>
              </w:rPr>
              <w:t xml:space="preserve"> </w:t>
            </w:r>
          </w:p>
        </w:tc>
        <w:tc>
          <w:tcPr>
            <w:tcW w:w="8955" w:type="dxa"/>
            <w:tcBorders>
              <w:top w:val="single" w:sz="4" w:space="0" w:color="auto"/>
              <w:left w:val="single" w:sz="4" w:space="0" w:color="auto"/>
              <w:bottom w:val="single" w:sz="4" w:space="0" w:color="auto"/>
              <w:right w:val="single" w:sz="4" w:space="0" w:color="auto"/>
            </w:tcBorders>
          </w:tcPr>
          <w:p w14:paraId="4C8BC15C" w14:textId="77777777" w:rsidR="00191B92" w:rsidRPr="00954676" w:rsidRDefault="00191B92" w:rsidP="009E0024">
            <w:pPr>
              <w:spacing w:after="0" w:line="259" w:lineRule="auto"/>
              <w:ind w:left="108" w:firstLine="0"/>
              <w:jc w:val="left"/>
            </w:pPr>
            <w:r w:rsidRPr="00954676">
              <w:rPr>
                <w:rFonts w:eastAsia="Calibri"/>
                <w:b/>
              </w:rPr>
              <w:t>Expiry Date</w:t>
            </w:r>
            <w:r w:rsidRPr="00954676">
              <w:rPr>
                <w:rFonts w:eastAsia="Calibri"/>
              </w:rPr>
              <w:t xml:space="preserve">: </w:t>
            </w:r>
          </w:p>
          <w:p w14:paraId="2885CF19" w14:textId="77777777" w:rsidR="00191B92" w:rsidRPr="00954676" w:rsidRDefault="00191B92" w:rsidP="009E0024">
            <w:pPr>
              <w:spacing w:after="0" w:line="259" w:lineRule="auto"/>
              <w:ind w:left="108" w:firstLine="0"/>
              <w:jc w:val="left"/>
            </w:pPr>
            <w:r w:rsidRPr="00954676">
              <w:rPr>
                <w:rFonts w:eastAsia="Calibri"/>
              </w:rPr>
              <w:t xml:space="preserve"> </w:t>
            </w:r>
          </w:p>
          <w:p w14:paraId="3066C268" w14:textId="1B8E62E3" w:rsidR="00191B92" w:rsidRDefault="00B21E77" w:rsidP="009E0024">
            <w:pPr>
              <w:spacing w:after="0" w:line="259" w:lineRule="auto"/>
              <w:ind w:left="108" w:firstLine="0"/>
              <w:jc w:val="left"/>
              <w:rPr>
                <w:rFonts w:eastAsia="Calibri"/>
                <w:highlight w:val="yellow"/>
              </w:rPr>
            </w:pPr>
            <w:r>
              <w:rPr>
                <w:rFonts w:eastAsia="Calibri"/>
              </w:rPr>
              <w:t xml:space="preserve">End date of Initial Period: </w:t>
            </w:r>
            <w:r w:rsidR="00D62412">
              <w:rPr>
                <w:rFonts w:eastAsia="Calibri"/>
              </w:rPr>
              <w:t>18</w:t>
            </w:r>
            <w:r w:rsidR="004B7185" w:rsidRPr="004B7185">
              <w:rPr>
                <w:rFonts w:eastAsia="Calibri"/>
                <w:vertAlign w:val="superscript"/>
              </w:rPr>
              <w:t>th</w:t>
            </w:r>
            <w:r w:rsidR="004B7185">
              <w:rPr>
                <w:rFonts w:eastAsia="Calibri"/>
              </w:rPr>
              <w:t xml:space="preserve"> October</w:t>
            </w:r>
            <w:r>
              <w:rPr>
                <w:rFonts w:eastAsia="Calibri"/>
              </w:rPr>
              <w:t xml:space="preserve"> 2021</w:t>
            </w:r>
          </w:p>
          <w:p w14:paraId="713CDED4" w14:textId="77777777" w:rsidR="0078241C" w:rsidRPr="00954676" w:rsidRDefault="0078241C" w:rsidP="009E0024">
            <w:pPr>
              <w:spacing w:after="0" w:line="259" w:lineRule="auto"/>
              <w:ind w:left="108" w:firstLine="0"/>
              <w:jc w:val="left"/>
            </w:pPr>
          </w:p>
          <w:p w14:paraId="473D5D0E" w14:textId="2D82D271" w:rsidR="00191B92" w:rsidRPr="00B21E77" w:rsidRDefault="0078241C" w:rsidP="009E0024">
            <w:pPr>
              <w:spacing w:after="0" w:line="259" w:lineRule="auto"/>
              <w:ind w:left="108" w:firstLine="0"/>
              <w:jc w:val="left"/>
            </w:pPr>
            <w:r w:rsidRPr="00B21E77">
              <w:rPr>
                <w:rFonts w:eastAsia="Calibri"/>
              </w:rPr>
              <w:t>End date of Extension</w:t>
            </w:r>
            <w:r w:rsidR="00B21E77" w:rsidRPr="00B21E77">
              <w:rPr>
                <w:rFonts w:eastAsia="Calibri"/>
              </w:rPr>
              <w:t xml:space="preserve"> Period: </w:t>
            </w:r>
            <w:r w:rsidR="002507BF">
              <w:t xml:space="preserve">An option to extend </w:t>
            </w:r>
            <w:r w:rsidR="00D62412">
              <w:t>for a further 3 months to 18</w:t>
            </w:r>
            <w:r w:rsidR="002507BF">
              <w:rPr>
                <w:vertAlign w:val="superscript"/>
              </w:rPr>
              <w:t>th</w:t>
            </w:r>
            <w:r w:rsidR="002507BF">
              <w:t xml:space="preserve"> January 2022 subject to further budgetary approval.</w:t>
            </w:r>
          </w:p>
          <w:p w14:paraId="1827CD9C" w14:textId="77777777" w:rsidR="00191B92" w:rsidRPr="00B21E77" w:rsidRDefault="00191B92" w:rsidP="009E0024">
            <w:pPr>
              <w:spacing w:after="0" w:line="259" w:lineRule="auto"/>
              <w:ind w:left="108" w:firstLine="0"/>
              <w:jc w:val="left"/>
            </w:pPr>
            <w:r w:rsidRPr="00B21E77">
              <w:rPr>
                <w:rFonts w:eastAsia="Calibri"/>
                <w:b/>
              </w:rPr>
              <w:t xml:space="preserve"> </w:t>
            </w:r>
          </w:p>
          <w:p w14:paraId="4A07A640" w14:textId="4D71BE07" w:rsidR="00191B92" w:rsidRPr="00954676" w:rsidRDefault="00191B92" w:rsidP="0078241C">
            <w:pPr>
              <w:spacing w:after="0" w:line="259" w:lineRule="auto"/>
              <w:ind w:left="108" w:firstLine="0"/>
              <w:jc w:val="left"/>
            </w:pPr>
            <w:r w:rsidRPr="00B21E77">
              <w:rPr>
                <w:rFonts w:eastAsia="Calibri"/>
              </w:rPr>
              <w:t>Minimu</w:t>
            </w:r>
            <w:r w:rsidR="0078241C" w:rsidRPr="00B21E77">
              <w:rPr>
                <w:rFonts w:eastAsia="Calibri"/>
              </w:rPr>
              <w:t xml:space="preserve">m written </w:t>
            </w:r>
            <w:r w:rsidR="00B21E77" w:rsidRPr="00B21E77">
              <w:rPr>
                <w:rFonts w:eastAsia="Calibri"/>
              </w:rPr>
              <w:t>notice to Supplier: 30 days</w:t>
            </w:r>
          </w:p>
        </w:tc>
      </w:tr>
    </w:tbl>
    <w:p w14:paraId="6475FF14" w14:textId="77777777" w:rsidR="00191B92" w:rsidRDefault="00191B92" w:rsidP="00191B92"/>
    <w:p w14:paraId="1DC7A146" w14:textId="77777777" w:rsidR="00191B92" w:rsidRPr="009D15A7" w:rsidRDefault="00F24F62" w:rsidP="009212CB">
      <w:pPr>
        <w:pStyle w:val="ListParagraph"/>
        <w:numPr>
          <w:ilvl w:val="0"/>
          <w:numId w:val="185"/>
        </w:numPr>
        <w:spacing w:after="10" w:line="249" w:lineRule="auto"/>
        <w:ind w:right="184"/>
      </w:pPr>
      <w:r w:rsidRPr="009D15A7">
        <w:rPr>
          <w:b/>
        </w:rPr>
        <w:t>SERVICES</w:t>
      </w:r>
    </w:p>
    <w:p w14:paraId="0E82A957" w14:textId="77777777" w:rsidR="009D15A7" w:rsidRDefault="009D15A7" w:rsidP="009D15A7">
      <w:pPr>
        <w:pStyle w:val="ListParagraph"/>
        <w:spacing w:after="10" w:line="249" w:lineRule="auto"/>
        <w:ind w:right="184" w:firstLine="0"/>
      </w:pPr>
    </w:p>
    <w:tbl>
      <w:tblPr>
        <w:tblStyle w:val="TableGrid"/>
        <w:tblW w:w="9521" w:type="dxa"/>
        <w:tblInd w:w="113" w:type="dxa"/>
        <w:tblCellMar>
          <w:top w:w="7" w:type="dxa"/>
          <w:left w:w="106" w:type="dxa"/>
        </w:tblCellMar>
        <w:tblLook w:val="04A0" w:firstRow="1" w:lastRow="0" w:firstColumn="1" w:lastColumn="0" w:noHBand="0" w:noVBand="1"/>
      </w:tblPr>
      <w:tblGrid>
        <w:gridCol w:w="535"/>
        <w:gridCol w:w="8986"/>
      </w:tblGrid>
      <w:tr w:rsidR="00191B92" w:rsidRPr="00954676" w14:paraId="1F5F637F" w14:textId="77777777" w:rsidTr="007B7182">
        <w:trPr>
          <w:trHeight w:val="1145"/>
        </w:trPr>
        <w:tc>
          <w:tcPr>
            <w:tcW w:w="535" w:type="dxa"/>
            <w:tcBorders>
              <w:top w:val="single" w:sz="4" w:space="0" w:color="000000"/>
              <w:left w:val="single" w:sz="4" w:space="0" w:color="000000"/>
              <w:bottom w:val="single" w:sz="4" w:space="0" w:color="000000"/>
              <w:right w:val="single" w:sz="4" w:space="0" w:color="000000"/>
            </w:tcBorders>
          </w:tcPr>
          <w:p w14:paraId="45A716D8" w14:textId="77777777" w:rsidR="00191B92" w:rsidRPr="00954676" w:rsidRDefault="009D15A7" w:rsidP="009E0024">
            <w:pPr>
              <w:spacing w:after="0" w:line="259" w:lineRule="auto"/>
              <w:ind w:left="2" w:firstLine="0"/>
              <w:jc w:val="left"/>
            </w:pPr>
            <w:r>
              <w:rPr>
                <w:b/>
              </w:rPr>
              <w:lastRenderedPageBreak/>
              <w:t>2</w:t>
            </w:r>
            <w:r w:rsidR="00191B92" w:rsidRPr="00954676">
              <w:rPr>
                <w:b/>
              </w:rPr>
              <w:t xml:space="preserve">.1  </w:t>
            </w:r>
          </w:p>
        </w:tc>
        <w:tc>
          <w:tcPr>
            <w:tcW w:w="8986" w:type="dxa"/>
            <w:tcBorders>
              <w:top w:val="single" w:sz="4" w:space="0" w:color="000000"/>
              <w:left w:val="single" w:sz="4" w:space="0" w:color="000000"/>
              <w:bottom w:val="single" w:sz="4" w:space="0" w:color="000000"/>
              <w:right w:val="single" w:sz="4" w:space="0" w:color="000000"/>
            </w:tcBorders>
          </w:tcPr>
          <w:p w14:paraId="362424B3" w14:textId="77777777" w:rsidR="00191B92" w:rsidRPr="00954676" w:rsidRDefault="00191B92" w:rsidP="009E0024">
            <w:pPr>
              <w:spacing w:after="0" w:line="259" w:lineRule="auto"/>
              <w:ind w:left="0" w:firstLine="0"/>
              <w:jc w:val="left"/>
            </w:pPr>
            <w:r w:rsidRPr="00954676">
              <w:rPr>
                <w:rFonts w:eastAsia="Calibri"/>
                <w:b/>
              </w:rPr>
              <w:t>Goods and/or Services required</w:t>
            </w:r>
            <w:r w:rsidRPr="00954676">
              <w:rPr>
                <w:rFonts w:eastAsia="Calibri"/>
              </w:rPr>
              <w:t xml:space="preserve">:  </w:t>
            </w:r>
          </w:p>
          <w:p w14:paraId="23A0C4C4" w14:textId="77777777" w:rsidR="00191B92" w:rsidRPr="00954676" w:rsidRDefault="00191B92" w:rsidP="009E0024">
            <w:pPr>
              <w:spacing w:after="0" w:line="259" w:lineRule="auto"/>
              <w:ind w:left="0" w:firstLine="0"/>
              <w:jc w:val="left"/>
            </w:pPr>
            <w:r w:rsidRPr="00954676">
              <w:rPr>
                <w:rFonts w:eastAsia="Calibri"/>
              </w:rPr>
              <w:t xml:space="preserve"> </w:t>
            </w:r>
          </w:p>
          <w:p w14:paraId="69A94F98" w14:textId="77777777" w:rsidR="00191B92" w:rsidRPr="00954676" w:rsidRDefault="00191B92" w:rsidP="009E0024">
            <w:pPr>
              <w:spacing w:after="0" w:line="259" w:lineRule="auto"/>
              <w:ind w:left="0" w:firstLine="0"/>
              <w:jc w:val="left"/>
            </w:pPr>
            <w:r w:rsidRPr="00954676">
              <w:rPr>
                <w:rFonts w:eastAsia="Calibri"/>
              </w:rPr>
              <w:t>In Contract Schedule 2 (Services)</w:t>
            </w:r>
            <w:r w:rsidRPr="00954676">
              <w:rPr>
                <w:rFonts w:eastAsia="Calibri"/>
                <w:b/>
              </w:rPr>
              <w:t xml:space="preserve"> </w:t>
            </w:r>
          </w:p>
        </w:tc>
      </w:tr>
    </w:tbl>
    <w:p w14:paraId="2978BA7B" w14:textId="77777777" w:rsidR="00191B92" w:rsidRPr="00954676" w:rsidRDefault="00191B92" w:rsidP="00191B92">
      <w:pPr>
        <w:spacing w:after="0" w:line="259" w:lineRule="auto"/>
        <w:ind w:left="0" w:firstLine="0"/>
        <w:jc w:val="left"/>
      </w:pPr>
      <w:r w:rsidRPr="00954676">
        <w:rPr>
          <w:rFonts w:eastAsia="Calibri"/>
        </w:rPr>
        <w:t xml:space="preserve"> </w:t>
      </w:r>
    </w:p>
    <w:p w14:paraId="1796D521" w14:textId="77777777" w:rsidR="00191B92" w:rsidRPr="00F24F62" w:rsidRDefault="00191B92" w:rsidP="00F24F62">
      <w:pPr>
        <w:pStyle w:val="ListParagraph"/>
        <w:numPr>
          <w:ilvl w:val="0"/>
          <w:numId w:val="185"/>
        </w:numPr>
        <w:spacing w:after="10" w:line="249" w:lineRule="auto"/>
        <w:ind w:right="184"/>
        <w:rPr>
          <w:b/>
        </w:rPr>
      </w:pPr>
      <w:r w:rsidRPr="00F24F62">
        <w:rPr>
          <w:b/>
        </w:rPr>
        <w:t xml:space="preserve">IMPLEMENTATION PLAN </w:t>
      </w:r>
    </w:p>
    <w:p w14:paraId="107B21AB" w14:textId="77777777" w:rsidR="00191B92" w:rsidRPr="00954676" w:rsidRDefault="00191B92" w:rsidP="00191B92">
      <w:pPr>
        <w:spacing w:after="0" w:line="259" w:lineRule="auto"/>
        <w:ind w:left="720" w:firstLine="0"/>
        <w:jc w:val="left"/>
      </w:pPr>
      <w:r w:rsidRPr="00954676">
        <w:rPr>
          <w:b/>
        </w:rPr>
        <w:t xml:space="preserve"> </w:t>
      </w:r>
    </w:p>
    <w:tbl>
      <w:tblPr>
        <w:tblStyle w:val="TableGrid"/>
        <w:tblW w:w="9521" w:type="dxa"/>
        <w:tblInd w:w="113" w:type="dxa"/>
        <w:tblCellMar>
          <w:top w:w="41" w:type="dxa"/>
        </w:tblCellMar>
        <w:tblLook w:val="04A0" w:firstRow="1" w:lastRow="0" w:firstColumn="1" w:lastColumn="0" w:noHBand="0" w:noVBand="1"/>
      </w:tblPr>
      <w:tblGrid>
        <w:gridCol w:w="526"/>
        <w:gridCol w:w="8995"/>
      </w:tblGrid>
      <w:tr w:rsidR="00191B92" w:rsidRPr="00954676" w14:paraId="2CCFD9CC" w14:textId="77777777" w:rsidTr="007B7182">
        <w:trPr>
          <w:trHeight w:val="955"/>
        </w:trPr>
        <w:tc>
          <w:tcPr>
            <w:tcW w:w="526" w:type="dxa"/>
            <w:tcBorders>
              <w:top w:val="single" w:sz="4" w:space="0" w:color="000000"/>
              <w:left w:val="single" w:sz="4" w:space="0" w:color="000000"/>
              <w:bottom w:val="single" w:sz="4" w:space="0" w:color="000000"/>
              <w:right w:val="single" w:sz="4" w:space="0" w:color="000000"/>
            </w:tcBorders>
          </w:tcPr>
          <w:p w14:paraId="5EC745F5" w14:textId="77777777" w:rsidR="00191B92" w:rsidRPr="00954676" w:rsidRDefault="00191B92" w:rsidP="009E0024">
            <w:pPr>
              <w:spacing w:after="0" w:line="259" w:lineRule="auto"/>
              <w:ind w:left="2" w:firstLine="0"/>
              <w:jc w:val="center"/>
            </w:pPr>
            <w:r w:rsidRPr="00954676">
              <w:rPr>
                <w:rFonts w:eastAsia="Calibri"/>
                <w:b/>
              </w:rPr>
              <w:t>3.1.</w:t>
            </w:r>
          </w:p>
        </w:tc>
        <w:tc>
          <w:tcPr>
            <w:tcW w:w="8995" w:type="dxa"/>
            <w:tcBorders>
              <w:top w:val="single" w:sz="4" w:space="0" w:color="000000"/>
              <w:left w:val="single" w:sz="4" w:space="0" w:color="000000"/>
              <w:bottom w:val="single" w:sz="4" w:space="0" w:color="000000"/>
              <w:right w:val="single" w:sz="4" w:space="0" w:color="000000"/>
            </w:tcBorders>
          </w:tcPr>
          <w:p w14:paraId="1DD3A19F" w14:textId="77777777" w:rsidR="00191B92" w:rsidRPr="00954676" w:rsidRDefault="00191B92" w:rsidP="009E0024">
            <w:pPr>
              <w:spacing w:after="218" w:line="259" w:lineRule="auto"/>
              <w:ind w:left="2" w:firstLine="0"/>
              <w:jc w:val="left"/>
              <w:rPr>
                <w:rFonts w:eastAsia="Calibri"/>
              </w:rPr>
            </w:pPr>
            <w:r w:rsidRPr="00954676">
              <w:rPr>
                <w:rFonts w:eastAsia="Calibri"/>
                <w:b/>
              </w:rPr>
              <w:t xml:space="preserve"> Implementation Plan</w:t>
            </w:r>
            <w:r w:rsidRPr="00954676">
              <w:rPr>
                <w:rFonts w:eastAsia="Calibri"/>
              </w:rPr>
              <w:t>:</w:t>
            </w:r>
          </w:p>
          <w:p w14:paraId="5AEC0D87" w14:textId="77777777" w:rsidR="00191B92" w:rsidRPr="00954676" w:rsidRDefault="00191B92" w:rsidP="009E0024">
            <w:pPr>
              <w:spacing w:after="218" w:line="259" w:lineRule="auto"/>
              <w:ind w:left="2" w:firstLine="0"/>
              <w:jc w:val="left"/>
            </w:pPr>
            <w:r w:rsidRPr="00954676">
              <w:rPr>
                <w:rFonts w:eastAsia="Calibri"/>
                <w:b/>
              </w:rPr>
              <w:t xml:space="preserve">  </w:t>
            </w:r>
            <w:r w:rsidRPr="00954676">
              <w:rPr>
                <w:rFonts w:eastAsia="Calibri"/>
              </w:rPr>
              <w:t>Not Applied</w:t>
            </w:r>
          </w:p>
        </w:tc>
      </w:tr>
    </w:tbl>
    <w:p w14:paraId="3CE33436" w14:textId="77777777" w:rsidR="00191B92" w:rsidRDefault="00191B92" w:rsidP="00191B92">
      <w:pPr>
        <w:spacing w:after="0" w:line="259" w:lineRule="auto"/>
        <w:ind w:left="427" w:firstLine="0"/>
        <w:jc w:val="left"/>
      </w:pPr>
      <w:r>
        <w:rPr>
          <w:b/>
        </w:rPr>
        <w:t xml:space="preserve"> </w:t>
      </w:r>
    </w:p>
    <w:p w14:paraId="7356D1EF" w14:textId="77777777" w:rsidR="00191B92" w:rsidRPr="00954676" w:rsidRDefault="00191B92" w:rsidP="00F24F62">
      <w:pPr>
        <w:pStyle w:val="ListParagraph"/>
        <w:numPr>
          <w:ilvl w:val="0"/>
          <w:numId w:val="185"/>
        </w:numPr>
        <w:spacing w:after="10" w:line="249" w:lineRule="auto"/>
        <w:ind w:right="184"/>
        <w:rPr>
          <w:b/>
        </w:rPr>
      </w:pPr>
      <w:r w:rsidRPr="00954676">
        <w:rPr>
          <w:b/>
        </w:rPr>
        <w:t xml:space="preserve">CONTRACT PERFORMANCE </w:t>
      </w:r>
    </w:p>
    <w:p w14:paraId="64C0A141" w14:textId="77777777" w:rsidR="00191B92" w:rsidRPr="00954676" w:rsidRDefault="00191B92" w:rsidP="00191B92">
      <w:pPr>
        <w:spacing w:after="0" w:line="259" w:lineRule="auto"/>
        <w:ind w:left="0" w:firstLine="0"/>
        <w:jc w:val="left"/>
      </w:pPr>
      <w:r w:rsidRPr="00954676">
        <w:rPr>
          <w:b/>
        </w:rPr>
        <w:t xml:space="preserve"> </w:t>
      </w:r>
    </w:p>
    <w:tbl>
      <w:tblPr>
        <w:tblStyle w:val="TableGrid"/>
        <w:tblW w:w="9521" w:type="dxa"/>
        <w:tblInd w:w="113" w:type="dxa"/>
        <w:tblCellMar>
          <w:top w:w="41" w:type="dxa"/>
          <w:bottom w:w="3" w:type="dxa"/>
        </w:tblCellMar>
        <w:tblLook w:val="04A0" w:firstRow="1" w:lastRow="0" w:firstColumn="1" w:lastColumn="0" w:noHBand="0" w:noVBand="1"/>
      </w:tblPr>
      <w:tblGrid>
        <w:gridCol w:w="545"/>
        <w:gridCol w:w="4157"/>
        <w:gridCol w:w="4819"/>
      </w:tblGrid>
      <w:tr w:rsidR="007A26F5" w:rsidRPr="00954676" w14:paraId="6C8D85EB" w14:textId="77777777" w:rsidTr="007B7182">
        <w:trPr>
          <w:trHeight w:val="913"/>
        </w:trPr>
        <w:tc>
          <w:tcPr>
            <w:tcW w:w="545" w:type="dxa"/>
            <w:tcBorders>
              <w:top w:val="single" w:sz="4" w:space="0" w:color="000000"/>
              <w:left w:val="single" w:sz="4" w:space="0" w:color="000000"/>
              <w:bottom w:val="single" w:sz="4" w:space="0" w:color="000000"/>
              <w:right w:val="single" w:sz="4" w:space="0" w:color="000000"/>
            </w:tcBorders>
          </w:tcPr>
          <w:p w14:paraId="4CF715F3" w14:textId="77777777" w:rsidR="007A26F5" w:rsidRPr="00954676" w:rsidRDefault="007A26F5" w:rsidP="009E0024">
            <w:pPr>
              <w:spacing w:after="0" w:line="259" w:lineRule="auto"/>
              <w:ind w:left="108" w:firstLine="0"/>
              <w:jc w:val="left"/>
            </w:pPr>
            <w:r w:rsidRPr="00954676">
              <w:rPr>
                <w:rFonts w:eastAsia="Calibri"/>
                <w:b/>
              </w:rPr>
              <w:t xml:space="preserve">4.1.  </w:t>
            </w:r>
          </w:p>
        </w:tc>
        <w:tc>
          <w:tcPr>
            <w:tcW w:w="8976" w:type="dxa"/>
            <w:gridSpan w:val="2"/>
            <w:tcBorders>
              <w:top w:val="single" w:sz="4" w:space="0" w:color="000000"/>
              <w:left w:val="single" w:sz="4" w:space="0" w:color="000000"/>
              <w:bottom w:val="single" w:sz="4" w:space="0" w:color="000000"/>
              <w:right w:val="single" w:sz="4" w:space="0" w:color="000000"/>
            </w:tcBorders>
          </w:tcPr>
          <w:p w14:paraId="3E11F53A" w14:textId="77777777" w:rsidR="007A26F5" w:rsidRPr="00954676" w:rsidRDefault="007A26F5" w:rsidP="009E0024">
            <w:pPr>
              <w:spacing w:after="98" w:line="259" w:lineRule="auto"/>
              <w:ind w:left="108" w:firstLine="0"/>
              <w:jc w:val="left"/>
            </w:pPr>
            <w:r w:rsidRPr="00954676">
              <w:rPr>
                <w:rFonts w:eastAsia="Calibri"/>
                <w:b/>
              </w:rPr>
              <w:t>Standards</w:t>
            </w:r>
            <w:r w:rsidRPr="00954676">
              <w:rPr>
                <w:rFonts w:eastAsia="Calibri"/>
              </w:rPr>
              <w:t>:</w:t>
            </w:r>
            <w:r w:rsidRPr="00954676">
              <w:rPr>
                <w:rFonts w:eastAsia="Calibri"/>
                <w:b/>
              </w:rPr>
              <w:t xml:space="preserve">  </w:t>
            </w:r>
          </w:p>
          <w:p w14:paraId="51F985C4" w14:textId="77777777" w:rsidR="007A26F5" w:rsidRPr="007A26F5" w:rsidRDefault="00C678B4" w:rsidP="007A26F5">
            <w:pPr>
              <w:spacing w:after="160" w:line="259" w:lineRule="auto"/>
              <w:ind w:left="0" w:firstLine="0"/>
              <w:jc w:val="left"/>
            </w:pPr>
            <w:r>
              <w:rPr>
                <w:rFonts w:eastAsia="Calibri"/>
              </w:rPr>
              <w:t xml:space="preserve">  </w:t>
            </w:r>
            <w:r w:rsidR="007A26F5" w:rsidRPr="00954676">
              <w:rPr>
                <w:rFonts w:eastAsia="Calibri"/>
              </w:rPr>
              <w:t xml:space="preserve">Please refer to </w:t>
            </w:r>
            <w:r w:rsidR="007A26F5">
              <w:rPr>
                <w:rFonts w:eastAsia="Calibri"/>
              </w:rPr>
              <w:t>Annex 1 Statement of Re</w:t>
            </w:r>
            <w:r w:rsidR="007A26F5" w:rsidRPr="00954676">
              <w:rPr>
                <w:rFonts w:eastAsia="Calibri"/>
              </w:rPr>
              <w:t>quirements</w:t>
            </w:r>
          </w:p>
        </w:tc>
      </w:tr>
      <w:tr w:rsidR="007A26F5" w:rsidRPr="00954676" w14:paraId="311A4F0F" w14:textId="77777777" w:rsidTr="007B7182">
        <w:trPr>
          <w:trHeight w:val="523"/>
        </w:trPr>
        <w:tc>
          <w:tcPr>
            <w:tcW w:w="545" w:type="dxa"/>
            <w:tcBorders>
              <w:top w:val="single" w:sz="4" w:space="0" w:color="000000"/>
              <w:left w:val="single" w:sz="4" w:space="0" w:color="000000"/>
              <w:bottom w:val="single" w:sz="4" w:space="0" w:color="000000"/>
              <w:right w:val="single" w:sz="4" w:space="0" w:color="000000"/>
            </w:tcBorders>
          </w:tcPr>
          <w:p w14:paraId="0C5780C9" w14:textId="77777777" w:rsidR="007A26F5" w:rsidRPr="00954676" w:rsidRDefault="007A26F5" w:rsidP="009E0024">
            <w:pPr>
              <w:spacing w:after="0" w:line="259" w:lineRule="auto"/>
              <w:ind w:left="108" w:firstLine="0"/>
              <w:jc w:val="left"/>
              <w:rPr>
                <w:rFonts w:eastAsia="Calibri"/>
                <w:b/>
              </w:rPr>
            </w:pPr>
            <w:r w:rsidRPr="00954676">
              <w:rPr>
                <w:rFonts w:eastAsia="Calibri"/>
                <w:b/>
              </w:rPr>
              <w:t>4.2</w:t>
            </w:r>
          </w:p>
        </w:tc>
        <w:tc>
          <w:tcPr>
            <w:tcW w:w="8976" w:type="dxa"/>
            <w:gridSpan w:val="2"/>
            <w:tcBorders>
              <w:top w:val="single" w:sz="4" w:space="0" w:color="000000"/>
              <w:left w:val="single" w:sz="4" w:space="0" w:color="000000"/>
              <w:bottom w:val="single" w:sz="4" w:space="0" w:color="000000"/>
              <w:right w:val="single" w:sz="4" w:space="0" w:color="000000"/>
            </w:tcBorders>
          </w:tcPr>
          <w:p w14:paraId="13F44E9A" w14:textId="77777777" w:rsidR="007A26F5" w:rsidRPr="00954676" w:rsidRDefault="007A26F5" w:rsidP="009E0024">
            <w:pPr>
              <w:spacing w:after="98" w:line="259" w:lineRule="auto"/>
              <w:ind w:left="108" w:firstLine="0"/>
              <w:jc w:val="left"/>
            </w:pPr>
            <w:r w:rsidRPr="00954676">
              <w:rPr>
                <w:rFonts w:eastAsia="Calibri"/>
                <w:b/>
              </w:rPr>
              <w:t>Service Levels/Service Credits</w:t>
            </w:r>
            <w:r w:rsidRPr="00954676">
              <w:rPr>
                <w:rFonts w:eastAsia="Calibri"/>
              </w:rPr>
              <w:t>:</w:t>
            </w:r>
            <w:r w:rsidRPr="00954676">
              <w:rPr>
                <w:rFonts w:eastAsia="Calibri"/>
                <w:b/>
              </w:rPr>
              <w:t xml:space="preserve">  </w:t>
            </w:r>
          </w:p>
          <w:p w14:paraId="1E782A89" w14:textId="77777777" w:rsidR="007A26F5" w:rsidRPr="00954676" w:rsidRDefault="007A26F5" w:rsidP="009E0024">
            <w:pPr>
              <w:spacing w:after="98" w:line="259" w:lineRule="auto"/>
              <w:ind w:left="108" w:firstLine="0"/>
              <w:jc w:val="left"/>
            </w:pPr>
            <w:r w:rsidRPr="00954676">
              <w:rPr>
                <w:rFonts w:eastAsia="Calibri"/>
              </w:rPr>
              <w:t xml:space="preserve">Not Applied </w:t>
            </w:r>
          </w:p>
          <w:p w14:paraId="6192C589" w14:textId="15FA4753" w:rsidR="007A26F5" w:rsidRPr="00DE483A" w:rsidRDefault="007A26F5" w:rsidP="00DE483A">
            <w:pPr>
              <w:spacing w:after="0" w:line="239" w:lineRule="auto"/>
              <w:ind w:left="108" w:firstLine="0"/>
              <w:jc w:val="left"/>
            </w:pPr>
            <w:r w:rsidRPr="00954676">
              <w:rPr>
                <w:rFonts w:eastAsia="Calibri"/>
                <w:b/>
              </w:rPr>
              <w:t xml:space="preserve">Service Credit Cap </w:t>
            </w:r>
            <w:r w:rsidRPr="00954676">
              <w:rPr>
                <w:rFonts w:eastAsia="Calibri"/>
              </w:rPr>
              <w:t xml:space="preserve">(Contract Schedule 1 (Definitions)): </w:t>
            </w:r>
          </w:p>
          <w:p w14:paraId="5FAE1872" w14:textId="3125D3FD" w:rsidR="007A26F5" w:rsidRPr="00954676" w:rsidRDefault="007A26F5" w:rsidP="00DE483A">
            <w:pPr>
              <w:spacing w:after="98" w:line="259" w:lineRule="auto"/>
              <w:ind w:left="108" w:firstLine="0"/>
              <w:jc w:val="left"/>
            </w:pPr>
            <w:r w:rsidRPr="00954676">
              <w:rPr>
                <w:rFonts w:eastAsia="Calibri"/>
              </w:rPr>
              <w:t xml:space="preserve">Not Applied </w:t>
            </w:r>
          </w:p>
          <w:p w14:paraId="34ECB6EA" w14:textId="77777777" w:rsidR="007A26F5" w:rsidRPr="00954676" w:rsidRDefault="007A26F5" w:rsidP="009E0024">
            <w:pPr>
              <w:spacing w:after="120" w:line="239" w:lineRule="auto"/>
              <w:ind w:left="108" w:firstLine="0"/>
              <w:jc w:val="left"/>
            </w:pPr>
            <w:r w:rsidRPr="00954676">
              <w:rPr>
                <w:rFonts w:eastAsia="Calibri"/>
                <w:b/>
              </w:rPr>
              <w:t xml:space="preserve">Customer periodic reviews of Service Lev </w:t>
            </w:r>
            <w:r w:rsidRPr="00954676">
              <w:rPr>
                <w:rFonts w:eastAsia="Calibri"/>
              </w:rPr>
              <w:t xml:space="preserve">(Clause 13.7.1 of the Contract Terms): </w:t>
            </w:r>
          </w:p>
          <w:p w14:paraId="7831FF41" w14:textId="77777777" w:rsidR="007A26F5" w:rsidRPr="00954676" w:rsidRDefault="007A26F5" w:rsidP="009E0024">
            <w:pPr>
              <w:spacing w:after="160" w:line="259" w:lineRule="auto"/>
              <w:ind w:left="0" w:firstLine="0"/>
              <w:jc w:val="left"/>
            </w:pPr>
            <w:r>
              <w:rPr>
                <w:rFonts w:eastAsia="Calibri"/>
              </w:rPr>
              <w:t xml:space="preserve">  </w:t>
            </w:r>
            <w:r w:rsidRPr="00954676">
              <w:rPr>
                <w:rFonts w:eastAsia="Calibri"/>
              </w:rPr>
              <w:t xml:space="preserve">Not Applied </w:t>
            </w:r>
          </w:p>
        </w:tc>
      </w:tr>
      <w:tr w:rsidR="00191B92" w:rsidRPr="00954676" w14:paraId="1784D068" w14:textId="77777777" w:rsidTr="007B7182">
        <w:trPr>
          <w:trHeight w:val="974"/>
        </w:trPr>
        <w:tc>
          <w:tcPr>
            <w:tcW w:w="545" w:type="dxa"/>
            <w:tcBorders>
              <w:top w:val="single" w:sz="4" w:space="0" w:color="000000"/>
              <w:left w:val="single" w:sz="4" w:space="0" w:color="000000"/>
              <w:bottom w:val="single" w:sz="4" w:space="0" w:color="000000"/>
              <w:right w:val="single" w:sz="4" w:space="0" w:color="000000"/>
            </w:tcBorders>
          </w:tcPr>
          <w:p w14:paraId="5957C266" w14:textId="77777777" w:rsidR="00191B92" w:rsidRPr="00954676" w:rsidRDefault="00191B92" w:rsidP="009E0024">
            <w:pPr>
              <w:spacing w:after="0" w:line="259" w:lineRule="auto"/>
              <w:ind w:left="108" w:firstLine="0"/>
              <w:jc w:val="left"/>
              <w:rPr>
                <w:rFonts w:eastAsia="Calibri"/>
                <w:b/>
              </w:rPr>
            </w:pPr>
            <w:r w:rsidRPr="00954676">
              <w:rPr>
                <w:rFonts w:eastAsia="Calibri"/>
                <w:b/>
              </w:rPr>
              <w:t>4.3</w:t>
            </w:r>
          </w:p>
        </w:tc>
        <w:tc>
          <w:tcPr>
            <w:tcW w:w="4157" w:type="dxa"/>
            <w:tcBorders>
              <w:top w:val="single" w:sz="4" w:space="0" w:color="000000"/>
              <w:left w:val="single" w:sz="4" w:space="0" w:color="000000"/>
              <w:bottom w:val="single" w:sz="4" w:space="0" w:color="000000"/>
              <w:right w:val="nil"/>
            </w:tcBorders>
          </w:tcPr>
          <w:p w14:paraId="16C995A1" w14:textId="77777777" w:rsidR="00191B92" w:rsidRPr="00954676" w:rsidRDefault="00191B92" w:rsidP="009E0024">
            <w:pPr>
              <w:spacing w:after="95" w:line="259" w:lineRule="auto"/>
              <w:ind w:left="108" w:firstLine="0"/>
              <w:jc w:val="left"/>
            </w:pPr>
            <w:r w:rsidRPr="00954676">
              <w:rPr>
                <w:rFonts w:eastAsia="Calibri"/>
                <w:b/>
              </w:rPr>
              <w:t>Critical Service Level Failure</w:t>
            </w:r>
            <w:r w:rsidRPr="00954676">
              <w:rPr>
                <w:rFonts w:eastAsia="Calibri"/>
              </w:rPr>
              <w:t>:</w:t>
            </w:r>
            <w:r w:rsidRPr="00954676">
              <w:rPr>
                <w:rFonts w:eastAsia="Calibri"/>
                <w:b/>
              </w:rPr>
              <w:t xml:space="preserve"> </w:t>
            </w:r>
          </w:p>
          <w:p w14:paraId="4E7DFB68" w14:textId="77777777" w:rsidR="00191B92" w:rsidRPr="00954676" w:rsidRDefault="00191B92" w:rsidP="009E0024">
            <w:pPr>
              <w:spacing w:after="95" w:line="259" w:lineRule="auto"/>
              <w:ind w:left="108" w:firstLine="0"/>
              <w:jc w:val="left"/>
            </w:pPr>
            <w:r w:rsidRPr="00954676">
              <w:rPr>
                <w:rFonts w:eastAsia="Calibri"/>
              </w:rPr>
              <w:t>Not Applied</w:t>
            </w:r>
          </w:p>
        </w:tc>
        <w:tc>
          <w:tcPr>
            <w:tcW w:w="4819" w:type="dxa"/>
            <w:tcBorders>
              <w:top w:val="single" w:sz="4" w:space="0" w:color="000000"/>
              <w:left w:val="nil"/>
              <w:bottom w:val="single" w:sz="4" w:space="0" w:color="000000"/>
              <w:right w:val="single" w:sz="4" w:space="0" w:color="000000"/>
            </w:tcBorders>
          </w:tcPr>
          <w:p w14:paraId="5222AE48" w14:textId="77777777" w:rsidR="00191B92" w:rsidRPr="00954676" w:rsidRDefault="00191B92" w:rsidP="009E0024">
            <w:pPr>
              <w:spacing w:after="160" w:line="259" w:lineRule="auto"/>
              <w:ind w:left="0" w:firstLine="0"/>
              <w:jc w:val="left"/>
            </w:pPr>
          </w:p>
        </w:tc>
      </w:tr>
      <w:tr w:rsidR="007A26F5" w:rsidRPr="00954676" w14:paraId="6AA1960D" w14:textId="77777777" w:rsidTr="007B7182">
        <w:trPr>
          <w:trHeight w:val="806"/>
        </w:trPr>
        <w:tc>
          <w:tcPr>
            <w:tcW w:w="545" w:type="dxa"/>
            <w:tcBorders>
              <w:top w:val="single" w:sz="4" w:space="0" w:color="000000"/>
              <w:left w:val="single" w:sz="4" w:space="0" w:color="000000"/>
              <w:bottom w:val="single" w:sz="4" w:space="0" w:color="000000"/>
              <w:right w:val="single" w:sz="4" w:space="0" w:color="000000"/>
            </w:tcBorders>
          </w:tcPr>
          <w:p w14:paraId="5D3BEDDC" w14:textId="77777777" w:rsidR="007A26F5" w:rsidRPr="00954676" w:rsidRDefault="007A26F5" w:rsidP="009E0024">
            <w:pPr>
              <w:spacing w:after="0" w:line="259" w:lineRule="auto"/>
              <w:ind w:left="108" w:firstLine="0"/>
              <w:jc w:val="left"/>
              <w:rPr>
                <w:rFonts w:eastAsia="Calibri"/>
                <w:b/>
              </w:rPr>
            </w:pPr>
            <w:r w:rsidRPr="00954676">
              <w:rPr>
                <w:rFonts w:eastAsia="Calibri"/>
                <w:b/>
              </w:rPr>
              <w:t>4.4</w:t>
            </w:r>
          </w:p>
        </w:tc>
        <w:tc>
          <w:tcPr>
            <w:tcW w:w="8976" w:type="dxa"/>
            <w:gridSpan w:val="2"/>
            <w:tcBorders>
              <w:top w:val="single" w:sz="4" w:space="0" w:color="000000"/>
              <w:left w:val="single" w:sz="4" w:space="0" w:color="000000"/>
              <w:bottom w:val="single" w:sz="4" w:space="0" w:color="000000"/>
              <w:right w:val="single" w:sz="4" w:space="0" w:color="000000"/>
            </w:tcBorders>
          </w:tcPr>
          <w:p w14:paraId="5F210715" w14:textId="77777777" w:rsidR="007A26F5" w:rsidRPr="00954676" w:rsidRDefault="007A26F5" w:rsidP="009E0024">
            <w:pPr>
              <w:spacing w:after="98" w:line="259" w:lineRule="auto"/>
              <w:ind w:left="108" w:firstLine="0"/>
              <w:jc w:val="left"/>
            </w:pPr>
            <w:r w:rsidRPr="00954676">
              <w:rPr>
                <w:rFonts w:eastAsia="Calibri"/>
                <w:b/>
              </w:rPr>
              <w:t xml:space="preserve">Performance Monitoring:  </w:t>
            </w:r>
          </w:p>
          <w:p w14:paraId="11199BA1" w14:textId="77777777" w:rsidR="007A26F5" w:rsidRPr="00954676" w:rsidRDefault="007A26F5" w:rsidP="009E0024">
            <w:pPr>
              <w:spacing w:after="98" w:line="259" w:lineRule="auto"/>
              <w:ind w:left="108" w:firstLine="0"/>
              <w:jc w:val="left"/>
            </w:pPr>
            <w:r w:rsidRPr="00954676">
              <w:rPr>
                <w:rFonts w:eastAsia="Calibri"/>
              </w:rPr>
              <w:t>Please refer to Annex 1 Statement of Requirements</w:t>
            </w:r>
          </w:p>
          <w:p w14:paraId="1E7431A7" w14:textId="77777777" w:rsidR="007A26F5" w:rsidRPr="00954676" w:rsidRDefault="007A26F5" w:rsidP="009E0024">
            <w:pPr>
              <w:spacing w:after="0" w:line="259" w:lineRule="auto"/>
              <w:ind w:left="-2" w:firstLine="0"/>
              <w:jc w:val="left"/>
            </w:pPr>
            <w:r w:rsidRPr="00954676">
              <w:rPr>
                <w:rFonts w:eastAsia="Calibri"/>
              </w:rPr>
              <w:t xml:space="preserve"> </w:t>
            </w:r>
          </w:p>
        </w:tc>
      </w:tr>
      <w:tr w:rsidR="007A26F5" w:rsidRPr="00954676" w14:paraId="41BAF156" w14:textId="77777777" w:rsidTr="007B7182">
        <w:trPr>
          <w:trHeight w:val="806"/>
        </w:trPr>
        <w:tc>
          <w:tcPr>
            <w:tcW w:w="545" w:type="dxa"/>
            <w:tcBorders>
              <w:top w:val="single" w:sz="4" w:space="0" w:color="000000"/>
              <w:left w:val="single" w:sz="4" w:space="0" w:color="000000"/>
              <w:bottom w:val="single" w:sz="4" w:space="0" w:color="000000"/>
              <w:right w:val="single" w:sz="4" w:space="0" w:color="000000"/>
            </w:tcBorders>
          </w:tcPr>
          <w:p w14:paraId="54066E60" w14:textId="77777777" w:rsidR="007A26F5" w:rsidRPr="00954676" w:rsidRDefault="007A26F5" w:rsidP="009E0024">
            <w:pPr>
              <w:spacing w:after="0" w:line="259" w:lineRule="auto"/>
              <w:ind w:left="108" w:firstLine="0"/>
              <w:jc w:val="left"/>
              <w:rPr>
                <w:rFonts w:eastAsia="Calibri"/>
                <w:b/>
              </w:rPr>
            </w:pPr>
            <w:r>
              <w:rPr>
                <w:rFonts w:eastAsia="Calibri"/>
                <w:b/>
              </w:rPr>
              <w:t>4.5</w:t>
            </w:r>
          </w:p>
        </w:tc>
        <w:tc>
          <w:tcPr>
            <w:tcW w:w="8976" w:type="dxa"/>
            <w:gridSpan w:val="2"/>
            <w:tcBorders>
              <w:top w:val="single" w:sz="4" w:space="0" w:color="000000"/>
              <w:left w:val="single" w:sz="4" w:space="0" w:color="000000"/>
              <w:bottom w:val="single" w:sz="4" w:space="0" w:color="000000"/>
              <w:right w:val="single" w:sz="4" w:space="0" w:color="000000"/>
            </w:tcBorders>
          </w:tcPr>
          <w:p w14:paraId="15C54A2B" w14:textId="77777777" w:rsidR="007A26F5" w:rsidRPr="00954676" w:rsidRDefault="007A26F5" w:rsidP="007A26F5">
            <w:pPr>
              <w:spacing w:after="98" w:line="259" w:lineRule="auto"/>
              <w:ind w:left="108" w:firstLine="0"/>
              <w:jc w:val="left"/>
            </w:pPr>
            <w:r w:rsidRPr="00954676">
              <w:rPr>
                <w:rFonts w:eastAsia="Calibri"/>
                <w:b/>
              </w:rPr>
              <w:t xml:space="preserve">Period for providing Rectification Plan:  </w:t>
            </w:r>
          </w:p>
          <w:p w14:paraId="4CBB1FAC" w14:textId="77777777" w:rsidR="007A26F5" w:rsidRPr="00954676" w:rsidRDefault="007A26F5" w:rsidP="007A26F5">
            <w:pPr>
              <w:spacing w:after="98" w:line="259" w:lineRule="auto"/>
              <w:ind w:left="108" w:firstLine="0"/>
              <w:jc w:val="left"/>
              <w:rPr>
                <w:rFonts w:eastAsia="Calibri"/>
                <w:b/>
              </w:rPr>
            </w:pPr>
            <w:r w:rsidRPr="00954676">
              <w:rPr>
                <w:rFonts w:eastAsia="Calibri"/>
              </w:rPr>
              <w:t>In Clause 38.2.1(a) of the Contract Terms</w:t>
            </w:r>
          </w:p>
        </w:tc>
      </w:tr>
    </w:tbl>
    <w:p w14:paraId="3BC940A4" w14:textId="77777777" w:rsidR="00191B92" w:rsidRDefault="00191B92" w:rsidP="00191B92"/>
    <w:p w14:paraId="32C1A999" w14:textId="77777777" w:rsidR="00191B92" w:rsidRDefault="00191B92" w:rsidP="00191B92"/>
    <w:p w14:paraId="4A941A23" w14:textId="77777777" w:rsidR="00191B92" w:rsidRDefault="00191B92" w:rsidP="00191B92">
      <w:pPr>
        <w:spacing w:after="0" w:line="259" w:lineRule="auto"/>
        <w:ind w:left="0" w:firstLine="0"/>
      </w:pPr>
      <w:r>
        <w:rPr>
          <w:rFonts w:ascii="Calibri" w:eastAsia="Calibri" w:hAnsi="Calibri" w:cs="Calibri"/>
        </w:rPr>
        <w:t xml:space="preserve"> </w:t>
      </w:r>
    </w:p>
    <w:p w14:paraId="2EBB9C77" w14:textId="77777777" w:rsidR="00191B92" w:rsidRPr="00F24F62" w:rsidRDefault="00191B92" w:rsidP="00F24F62">
      <w:pPr>
        <w:pStyle w:val="ListParagraph"/>
        <w:numPr>
          <w:ilvl w:val="0"/>
          <w:numId w:val="185"/>
        </w:numPr>
        <w:spacing w:after="10" w:line="249" w:lineRule="auto"/>
        <w:ind w:right="184"/>
        <w:rPr>
          <w:b/>
        </w:rPr>
      </w:pPr>
      <w:r w:rsidRPr="00F24F62">
        <w:rPr>
          <w:b/>
        </w:rPr>
        <w:t xml:space="preserve">PERSONNEL </w:t>
      </w:r>
    </w:p>
    <w:p w14:paraId="6E6E3C59" w14:textId="77777777" w:rsidR="00191B92" w:rsidRPr="00954676" w:rsidRDefault="00191B92" w:rsidP="00191B92">
      <w:pPr>
        <w:spacing w:after="0" w:line="259" w:lineRule="auto"/>
        <w:ind w:left="720" w:firstLine="0"/>
        <w:jc w:val="left"/>
      </w:pPr>
      <w:r w:rsidRPr="00954676">
        <w:rPr>
          <w:b/>
        </w:rPr>
        <w:t xml:space="preserve"> </w:t>
      </w:r>
    </w:p>
    <w:tbl>
      <w:tblPr>
        <w:tblStyle w:val="TableGrid"/>
        <w:tblW w:w="9521" w:type="dxa"/>
        <w:tblInd w:w="113" w:type="dxa"/>
        <w:tblCellMar>
          <w:top w:w="44" w:type="dxa"/>
          <w:left w:w="106" w:type="dxa"/>
          <w:right w:w="107" w:type="dxa"/>
        </w:tblCellMar>
        <w:tblLook w:val="04A0" w:firstRow="1" w:lastRow="0" w:firstColumn="1" w:lastColumn="0" w:noHBand="0" w:noVBand="1"/>
      </w:tblPr>
      <w:tblGrid>
        <w:gridCol w:w="566"/>
        <w:gridCol w:w="8955"/>
      </w:tblGrid>
      <w:tr w:rsidR="00191B92" w:rsidRPr="00954676" w14:paraId="28DC5508" w14:textId="77777777" w:rsidTr="007B7182">
        <w:trPr>
          <w:trHeight w:val="935"/>
        </w:trPr>
        <w:tc>
          <w:tcPr>
            <w:tcW w:w="566" w:type="dxa"/>
            <w:tcBorders>
              <w:top w:val="single" w:sz="4" w:space="0" w:color="000000"/>
              <w:left w:val="single" w:sz="4" w:space="0" w:color="000000"/>
              <w:bottom w:val="single" w:sz="4" w:space="0" w:color="000000"/>
              <w:right w:val="single" w:sz="4" w:space="0" w:color="000000"/>
            </w:tcBorders>
          </w:tcPr>
          <w:p w14:paraId="160E083D" w14:textId="77777777" w:rsidR="00191B92" w:rsidRPr="00954676" w:rsidRDefault="00191B92" w:rsidP="009E0024">
            <w:pPr>
              <w:spacing w:after="0" w:line="259" w:lineRule="auto"/>
              <w:ind w:left="2" w:firstLine="0"/>
              <w:jc w:val="left"/>
            </w:pPr>
            <w:r w:rsidRPr="00954676">
              <w:rPr>
                <w:rFonts w:eastAsia="Calibri"/>
                <w:b/>
              </w:rPr>
              <w:t xml:space="preserve">5.1 </w:t>
            </w:r>
          </w:p>
        </w:tc>
        <w:tc>
          <w:tcPr>
            <w:tcW w:w="8955" w:type="dxa"/>
            <w:tcBorders>
              <w:top w:val="single" w:sz="4" w:space="0" w:color="000000"/>
              <w:left w:val="single" w:sz="4" w:space="0" w:color="000000"/>
              <w:bottom w:val="single" w:sz="4" w:space="0" w:color="000000"/>
              <w:right w:val="single" w:sz="4" w:space="0" w:color="000000"/>
            </w:tcBorders>
          </w:tcPr>
          <w:p w14:paraId="335EC0D6" w14:textId="77777777" w:rsidR="00191B92" w:rsidRPr="00954676" w:rsidRDefault="00191B92" w:rsidP="009E0024">
            <w:pPr>
              <w:spacing w:after="112" w:line="259" w:lineRule="auto"/>
              <w:ind w:left="0" w:firstLine="0"/>
              <w:jc w:val="left"/>
            </w:pPr>
            <w:r w:rsidRPr="00954676">
              <w:rPr>
                <w:rFonts w:eastAsia="Calibri"/>
                <w:b/>
              </w:rPr>
              <w:t>Key Personnel</w:t>
            </w:r>
            <w:r w:rsidRPr="00954676">
              <w:rPr>
                <w:rFonts w:eastAsia="Calibri"/>
              </w:rPr>
              <w:t xml:space="preserve">:  </w:t>
            </w:r>
          </w:p>
          <w:p w14:paraId="55189FD1" w14:textId="2F2DD4DE" w:rsidR="00191B92" w:rsidRPr="00954676" w:rsidRDefault="00191B92" w:rsidP="009E0024">
            <w:pPr>
              <w:spacing w:after="112" w:line="259" w:lineRule="auto"/>
              <w:ind w:left="0" w:firstLine="0"/>
              <w:jc w:val="left"/>
            </w:pPr>
            <w:r w:rsidRPr="00954676">
              <w:t xml:space="preserve">Customer- </w:t>
            </w:r>
            <w:r w:rsidR="007C6AA2">
              <w:t>REDACTED</w:t>
            </w:r>
          </w:p>
          <w:p w14:paraId="2CB7F91B" w14:textId="2971AE22" w:rsidR="00191B92" w:rsidRPr="00954676" w:rsidRDefault="00191B92" w:rsidP="007C6AA2">
            <w:pPr>
              <w:spacing w:after="112" w:line="259" w:lineRule="auto"/>
              <w:ind w:left="0" w:firstLine="0"/>
              <w:jc w:val="left"/>
            </w:pPr>
            <w:r w:rsidRPr="00954676">
              <w:t xml:space="preserve">Supplier- </w:t>
            </w:r>
            <w:r w:rsidR="007C6AA2">
              <w:t>REDACTED</w:t>
            </w:r>
          </w:p>
        </w:tc>
      </w:tr>
      <w:tr w:rsidR="00191B92" w:rsidRPr="00954676" w14:paraId="6B54018B" w14:textId="77777777" w:rsidTr="007B7182">
        <w:trPr>
          <w:trHeight w:val="972"/>
        </w:trPr>
        <w:tc>
          <w:tcPr>
            <w:tcW w:w="566" w:type="dxa"/>
            <w:tcBorders>
              <w:top w:val="single" w:sz="4" w:space="0" w:color="000000"/>
              <w:left w:val="single" w:sz="4" w:space="0" w:color="000000"/>
              <w:bottom w:val="single" w:sz="4" w:space="0" w:color="000000"/>
              <w:right w:val="single" w:sz="4" w:space="0" w:color="000000"/>
            </w:tcBorders>
          </w:tcPr>
          <w:p w14:paraId="27B6CDAE" w14:textId="77777777" w:rsidR="00191B92" w:rsidRPr="00954676" w:rsidRDefault="00191B92" w:rsidP="009E0024">
            <w:pPr>
              <w:spacing w:after="0" w:line="259" w:lineRule="auto"/>
              <w:ind w:left="2" w:firstLine="0"/>
              <w:jc w:val="left"/>
            </w:pPr>
            <w:r w:rsidRPr="00954676">
              <w:rPr>
                <w:rFonts w:eastAsia="Calibri"/>
                <w:b/>
              </w:rPr>
              <w:t xml:space="preserve">5.2 </w:t>
            </w:r>
          </w:p>
        </w:tc>
        <w:tc>
          <w:tcPr>
            <w:tcW w:w="8955" w:type="dxa"/>
            <w:tcBorders>
              <w:top w:val="single" w:sz="4" w:space="0" w:color="000000"/>
              <w:left w:val="single" w:sz="4" w:space="0" w:color="000000"/>
              <w:bottom w:val="single" w:sz="4" w:space="0" w:color="000000"/>
              <w:right w:val="single" w:sz="4" w:space="0" w:color="000000"/>
            </w:tcBorders>
          </w:tcPr>
          <w:p w14:paraId="2AFD4169" w14:textId="77777777" w:rsidR="00191B92" w:rsidRPr="00954676" w:rsidRDefault="00191B92" w:rsidP="009E0024">
            <w:pPr>
              <w:spacing w:after="120" w:line="239" w:lineRule="auto"/>
              <w:ind w:left="0" w:firstLine="0"/>
            </w:pPr>
            <w:r w:rsidRPr="00954676">
              <w:rPr>
                <w:rFonts w:eastAsia="Calibri"/>
                <w:b/>
              </w:rPr>
              <w:t>Relevant Convictions</w:t>
            </w:r>
            <w:r w:rsidRPr="00954676">
              <w:rPr>
                <w:rFonts w:eastAsia="Calibri"/>
              </w:rPr>
              <w:t xml:space="preserve"> (Clause 27.2 of the Contract Terms): </w:t>
            </w:r>
          </w:p>
          <w:p w14:paraId="50C331A2" w14:textId="77777777" w:rsidR="00191B92" w:rsidRPr="00954676" w:rsidRDefault="00191B92" w:rsidP="009E0024">
            <w:pPr>
              <w:spacing w:after="120" w:line="239" w:lineRule="auto"/>
              <w:ind w:left="0" w:firstLine="0"/>
            </w:pPr>
            <w:r w:rsidRPr="00954676">
              <w:t>In Clause 27.2 of the Contract Terms</w:t>
            </w:r>
          </w:p>
        </w:tc>
      </w:tr>
    </w:tbl>
    <w:p w14:paraId="10CC2EB4" w14:textId="77777777" w:rsidR="00191B92" w:rsidRDefault="00191B92" w:rsidP="00191B92">
      <w:pPr>
        <w:spacing w:after="0" w:line="259" w:lineRule="auto"/>
        <w:ind w:left="0" w:firstLine="0"/>
        <w:jc w:val="left"/>
      </w:pPr>
      <w:r>
        <w:rPr>
          <w:b/>
        </w:rPr>
        <w:t xml:space="preserve"> </w:t>
      </w:r>
    </w:p>
    <w:p w14:paraId="042876F3" w14:textId="77777777" w:rsidR="00191B92" w:rsidRPr="00F24F62" w:rsidRDefault="00191B92" w:rsidP="00F24F62">
      <w:pPr>
        <w:pStyle w:val="ListParagraph"/>
        <w:numPr>
          <w:ilvl w:val="0"/>
          <w:numId w:val="185"/>
        </w:numPr>
        <w:spacing w:after="10" w:line="249" w:lineRule="auto"/>
        <w:ind w:right="184"/>
        <w:rPr>
          <w:b/>
        </w:rPr>
      </w:pPr>
      <w:r w:rsidRPr="00F24F62">
        <w:rPr>
          <w:b/>
        </w:rPr>
        <w:lastRenderedPageBreak/>
        <w:t xml:space="preserve">PAYMENT </w:t>
      </w:r>
    </w:p>
    <w:p w14:paraId="1F680DAA" w14:textId="77777777" w:rsidR="00191B92" w:rsidRPr="00954676" w:rsidRDefault="00191B92" w:rsidP="00191B92">
      <w:pPr>
        <w:spacing w:after="0" w:line="259" w:lineRule="auto"/>
        <w:ind w:left="720" w:firstLine="0"/>
        <w:jc w:val="left"/>
      </w:pPr>
      <w:r w:rsidRPr="00954676">
        <w:rPr>
          <w:b/>
        </w:rPr>
        <w:t xml:space="preserve"> </w:t>
      </w:r>
    </w:p>
    <w:tbl>
      <w:tblPr>
        <w:tblStyle w:val="TableGrid"/>
        <w:tblW w:w="9521" w:type="dxa"/>
        <w:tblInd w:w="113" w:type="dxa"/>
        <w:tblCellMar>
          <w:top w:w="44" w:type="dxa"/>
          <w:left w:w="107" w:type="dxa"/>
          <w:right w:w="59" w:type="dxa"/>
        </w:tblCellMar>
        <w:tblLook w:val="04A0" w:firstRow="1" w:lastRow="0" w:firstColumn="1" w:lastColumn="0" w:noHBand="0" w:noVBand="1"/>
      </w:tblPr>
      <w:tblGrid>
        <w:gridCol w:w="564"/>
        <w:gridCol w:w="8957"/>
      </w:tblGrid>
      <w:tr w:rsidR="00DF47F7" w:rsidRPr="00954676" w14:paraId="03283953" w14:textId="77777777" w:rsidTr="007B7182">
        <w:trPr>
          <w:trHeight w:val="1222"/>
        </w:trPr>
        <w:tc>
          <w:tcPr>
            <w:tcW w:w="564" w:type="dxa"/>
            <w:tcBorders>
              <w:top w:val="single" w:sz="4" w:space="0" w:color="000000"/>
              <w:left w:val="single" w:sz="4" w:space="0" w:color="000000"/>
              <w:bottom w:val="single" w:sz="4" w:space="0" w:color="000000"/>
              <w:right w:val="single" w:sz="4" w:space="0" w:color="000000"/>
            </w:tcBorders>
          </w:tcPr>
          <w:p w14:paraId="75E0EDE0" w14:textId="77777777" w:rsidR="00DF47F7" w:rsidRPr="00954676" w:rsidRDefault="00DF47F7" w:rsidP="009E0024">
            <w:pPr>
              <w:spacing w:after="0" w:line="259" w:lineRule="auto"/>
              <w:ind w:left="1" w:firstLine="0"/>
              <w:jc w:val="left"/>
            </w:pPr>
            <w:r w:rsidRPr="00954676">
              <w:rPr>
                <w:rFonts w:eastAsia="Calibri"/>
                <w:b/>
              </w:rPr>
              <w:t xml:space="preserve">6.1 </w:t>
            </w:r>
          </w:p>
        </w:tc>
        <w:tc>
          <w:tcPr>
            <w:tcW w:w="8957" w:type="dxa"/>
            <w:tcBorders>
              <w:top w:val="single" w:sz="4" w:space="0" w:color="000000"/>
              <w:left w:val="single" w:sz="4" w:space="0" w:color="000000"/>
              <w:bottom w:val="single" w:sz="4" w:space="0" w:color="000000"/>
              <w:right w:val="single" w:sz="4" w:space="0" w:color="000000"/>
            </w:tcBorders>
          </w:tcPr>
          <w:p w14:paraId="51129047" w14:textId="77777777" w:rsidR="00DF47F7" w:rsidRPr="00954676" w:rsidRDefault="00DF47F7" w:rsidP="009E0024">
            <w:pPr>
              <w:spacing w:after="119" w:line="240" w:lineRule="auto"/>
              <w:ind w:left="1" w:firstLine="0"/>
              <w:jc w:val="left"/>
            </w:pPr>
            <w:r w:rsidRPr="00954676">
              <w:rPr>
                <w:rFonts w:eastAsia="Calibri"/>
                <w:b/>
              </w:rPr>
              <w:t>Contract Charges</w:t>
            </w:r>
            <w:r w:rsidRPr="00954676">
              <w:rPr>
                <w:rFonts w:eastAsia="Calibri"/>
              </w:rPr>
              <w:t xml:space="preserve"> (including any applicable discount(s), but excluding VAT):  </w:t>
            </w:r>
          </w:p>
          <w:p w14:paraId="3B4C8F74" w14:textId="71998C60" w:rsidR="00DF47F7" w:rsidRPr="00954676" w:rsidRDefault="00DF47F7" w:rsidP="00DE483A">
            <w:pPr>
              <w:spacing w:after="0" w:line="259" w:lineRule="auto"/>
              <w:ind w:left="1" w:firstLine="0"/>
              <w:jc w:val="left"/>
            </w:pPr>
            <w:r w:rsidRPr="00954676">
              <w:rPr>
                <w:rFonts w:eastAsia="Calibri"/>
              </w:rPr>
              <w:t xml:space="preserve">In Annex 1 of Contract Schedule 3 (Contract </w:t>
            </w:r>
            <w:r>
              <w:rPr>
                <w:rFonts w:eastAsia="Calibri"/>
              </w:rPr>
              <w:t>Charges, Payment and Invoicing)</w:t>
            </w:r>
          </w:p>
        </w:tc>
      </w:tr>
      <w:tr w:rsidR="00DF47F7" w:rsidRPr="00954676" w14:paraId="3B3AD4E6" w14:textId="77777777" w:rsidTr="007B7182">
        <w:trPr>
          <w:trHeight w:val="1354"/>
        </w:trPr>
        <w:tc>
          <w:tcPr>
            <w:tcW w:w="564" w:type="dxa"/>
            <w:tcBorders>
              <w:top w:val="single" w:sz="4" w:space="0" w:color="000000"/>
              <w:left w:val="single" w:sz="4" w:space="0" w:color="000000"/>
              <w:bottom w:val="single" w:sz="4" w:space="0" w:color="000000"/>
              <w:right w:val="single" w:sz="4" w:space="0" w:color="000000"/>
            </w:tcBorders>
          </w:tcPr>
          <w:p w14:paraId="392BD302" w14:textId="77777777" w:rsidR="00DF47F7" w:rsidRPr="00954676" w:rsidRDefault="00DF47F7" w:rsidP="009E0024">
            <w:pPr>
              <w:spacing w:after="0" w:line="259" w:lineRule="auto"/>
              <w:ind w:left="1" w:firstLine="0"/>
              <w:jc w:val="left"/>
            </w:pPr>
            <w:r w:rsidRPr="00954676">
              <w:rPr>
                <w:rFonts w:eastAsia="Calibri"/>
                <w:b/>
              </w:rPr>
              <w:t xml:space="preserve">6.2 </w:t>
            </w:r>
          </w:p>
        </w:tc>
        <w:tc>
          <w:tcPr>
            <w:tcW w:w="8957" w:type="dxa"/>
            <w:tcBorders>
              <w:top w:val="single" w:sz="4" w:space="0" w:color="000000"/>
              <w:left w:val="single" w:sz="4" w:space="0" w:color="000000"/>
              <w:bottom w:val="single" w:sz="4" w:space="0" w:color="000000"/>
              <w:right w:val="single" w:sz="4" w:space="0" w:color="000000"/>
            </w:tcBorders>
          </w:tcPr>
          <w:p w14:paraId="614AD3DC" w14:textId="77777777" w:rsidR="00DF47F7" w:rsidRPr="00954676" w:rsidRDefault="00DF47F7" w:rsidP="009E0024">
            <w:pPr>
              <w:spacing w:after="120" w:line="239" w:lineRule="auto"/>
              <w:ind w:left="1" w:firstLine="0"/>
              <w:jc w:val="left"/>
            </w:pPr>
            <w:r w:rsidRPr="00954676">
              <w:rPr>
                <w:rFonts w:eastAsia="Calibri"/>
                <w:b/>
              </w:rPr>
              <w:t xml:space="preserve">Payment terms/profile </w:t>
            </w:r>
            <w:r w:rsidRPr="00954676">
              <w:rPr>
                <w:rFonts w:eastAsia="Calibri"/>
              </w:rPr>
              <w:t xml:space="preserve">(including method of payment e.g. Government Procurement Card (GPC) or BACS): </w:t>
            </w:r>
          </w:p>
          <w:p w14:paraId="5D4F0CA5" w14:textId="2A161591" w:rsidR="00591DD0" w:rsidRDefault="00591DD0" w:rsidP="00591DD0">
            <w:pPr>
              <w:numPr>
                <w:ilvl w:val="1"/>
                <w:numId w:val="0"/>
              </w:numPr>
              <w:spacing w:after="120"/>
              <w:jc w:val="left"/>
              <w:rPr>
                <w:color w:val="222222"/>
                <w:shd w:val="clear" w:color="auto" w:fill="FFFFFF"/>
              </w:rPr>
            </w:pPr>
            <w:r>
              <w:rPr>
                <w:color w:val="222222"/>
                <w:shd w:val="clear" w:color="auto" w:fill="FFFFFF"/>
              </w:rPr>
              <w:t>For the avoidance of doubt, the total contract value will not exceed £200,000.00 exc. VAT.</w:t>
            </w:r>
          </w:p>
          <w:p w14:paraId="19FEE5DA" w14:textId="77777777" w:rsidR="00591DD0" w:rsidRPr="00591DD0" w:rsidRDefault="00591DD0" w:rsidP="00591DD0">
            <w:pPr>
              <w:pStyle w:val="Heading2"/>
              <w:ind w:left="0" w:firstLine="0"/>
              <w:outlineLvl w:val="1"/>
              <w:rPr>
                <w:b w:val="0"/>
                <w:color w:val="222222"/>
                <w:shd w:val="clear" w:color="auto" w:fill="FFFFFF"/>
              </w:rPr>
            </w:pPr>
            <w:r w:rsidRPr="00591DD0">
              <w:rPr>
                <w:b w:val="0"/>
                <w:color w:val="222222"/>
                <w:shd w:val="clear" w:color="auto" w:fill="FFFFFF"/>
              </w:rPr>
              <w:t xml:space="preserve">50% will be paid at the start of each wave and 50% at the end of each wave. </w:t>
            </w:r>
          </w:p>
          <w:p w14:paraId="62C4AF10" w14:textId="77777777" w:rsidR="00591DD0" w:rsidRPr="00591DD0" w:rsidRDefault="00591DD0" w:rsidP="00591DD0">
            <w:pPr>
              <w:pStyle w:val="Heading2"/>
              <w:ind w:left="0" w:firstLine="0"/>
              <w:outlineLvl w:val="1"/>
              <w:rPr>
                <w:b w:val="0"/>
                <w:color w:val="222222"/>
                <w:shd w:val="clear" w:color="auto" w:fill="FFFFFF"/>
              </w:rPr>
            </w:pPr>
            <w:r w:rsidRPr="00591DD0">
              <w:rPr>
                <w:b w:val="0"/>
                <w:color w:val="222222"/>
                <w:shd w:val="clear" w:color="auto" w:fill="FFFFFF"/>
              </w:rPr>
              <w:t xml:space="preserve">Payment can only be made following satisfactory delivery of pre-agreed certified products and deliverables. </w:t>
            </w:r>
          </w:p>
          <w:p w14:paraId="2E7CF4F8" w14:textId="590E114B" w:rsidR="00591DD0" w:rsidRDefault="00591DD0" w:rsidP="00591DD0">
            <w:pPr>
              <w:pStyle w:val="Heading2"/>
              <w:ind w:left="0" w:firstLine="0"/>
              <w:outlineLvl w:val="1"/>
              <w:rPr>
                <w:b w:val="0"/>
                <w:color w:val="222222"/>
                <w:shd w:val="clear" w:color="auto" w:fill="FFFFFF"/>
              </w:rPr>
            </w:pPr>
            <w:r w:rsidRPr="00591DD0">
              <w:rPr>
                <w:b w:val="0"/>
                <w:color w:val="222222"/>
                <w:shd w:val="clear" w:color="auto" w:fill="FFFFFF"/>
              </w:rPr>
              <w:t xml:space="preserve">Before payment can be considered, each invoice must include a detailed elemental breakdown of work completed and the associated costs. </w:t>
            </w:r>
          </w:p>
          <w:p w14:paraId="0BBA5CE4" w14:textId="46956E2C" w:rsidR="00591DD0" w:rsidRPr="00591DD0" w:rsidRDefault="007C6AA2" w:rsidP="00591DD0">
            <w:pPr>
              <w:ind w:left="0" w:firstLine="0"/>
            </w:pPr>
            <w:r>
              <w:rPr>
                <w:noProof/>
              </w:rPr>
              <w:t>REDACTED</w:t>
            </w:r>
          </w:p>
          <w:p w14:paraId="2C4624CF" w14:textId="77777777" w:rsidR="00591DD0" w:rsidRPr="00A31ED3" w:rsidRDefault="00591DD0" w:rsidP="00591DD0">
            <w:pPr>
              <w:numPr>
                <w:ilvl w:val="1"/>
                <w:numId w:val="0"/>
              </w:numPr>
              <w:spacing w:after="120"/>
              <w:jc w:val="left"/>
              <w:rPr>
                <w:rFonts w:eastAsia="STZhongsong"/>
                <w:lang w:eastAsia="zh-CN"/>
              </w:rPr>
            </w:pPr>
          </w:p>
          <w:p w14:paraId="5A1037D5" w14:textId="60FCCCF0" w:rsidR="00DF47F7" w:rsidRPr="00954676" w:rsidRDefault="00DF47F7" w:rsidP="00DE483A">
            <w:pPr>
              <w:spacing w:after="0" w:line="259" w:lineRule="auto"/>
              <w:ind w:left="1" w:firstLine="0"/>
              <w:jc w:val="left"/>
            </w:pPr>
          </w:p>
        </w:tc>
      </w:tr>
      <w:tr w:rsidR="00DF47F7" w:rsidRPr="00954676" w14:paraId="2709F643" w14:textId="77777777" w:rsidTr="007B7182">
        <w:trPr>
          <w:trHeight w:val="806"/>
        </w:trPr>
        <w:tc>
          <w:tcPr>
            <w:tcW w:w="564" w:type="dxa"/>
            <w:tcBorders>
              <w:top w:val="single" w:sz="4" w:space="0" w:color="000000"/>
              <w:left w:val="single" w:sz="4" w:space="0" w:color="000000"/>
              <w:bottom w:val="single" w:sz="4" w:space="0" w:color="000000"/>
              <w:right w:val="single" w:sz="4" w:space="0" w:color="000000"/>
            </w:tcBorders>
          </w:tcPr>
          <w:p w14:paraId="5B065252" w14:textId="77777777" w:rsidR="00DF47F7" w:rsidRPr="00954676" w:rsidRDefault="00DF47F7" w:rsidP="009E0024">
            <w:pPr>
              <w:spacing w:after="0" w:line="259" w:lineRule="auto"/>
              <w:ind w:left="1" w:firstLine="0"/>
              <w:jc w:val="left"/>
            </w:pPr>
            <w:r w:rsidRPr="00954676">
              <w:rPr>
                <w:rFonts w:eastAsia="Calibri"/>
                <w:b/>
              </w:rPr>
              <w:t xml:space="preserve">6.3 </w:t>
            </w:r>
          </w:p>
        </w:tc>
        <w:tc>
          <w:tcPr>
            <w:tcW w:w="8957" w:type="dxa"/>
            <w:tcBorders>
              <w:top w:val="single" w:sz="4" w:space="0" w:color="000000"/>
              <w:left w:val="single" w:sz="4" w:space="0" w:color="000000"/>
              <w:bottom w:val="single" w:sz="4" w:space="0" w:color="000000"/>
              <w:right w:val="single" w:sz="4" w:space="0" w:color="000000"/>
            </w:tcBorders>
          </w:tcPr>
          <w:p w14:paraId="1C90FAAB" w14:textId="77777777" w:rsidR="00DF47F7" w:rsidRDefault="00DF47F7" w:rsidP="00DF47F7">
            <w:pPr>
              <w:spacing w:after="98" w:line="259" w:lineRule="auto"/>
              <w:ind w:left="1" w:firstLine="0"/>
              <w:jc w:val="left"/>
            </w:pPr>
            <w:r w:rsidRPr="00DF47F7">
              <w:rPr>
                <w:rFonts w:eastAsia="Calibri"/>
                <w:b/>
              </w:rPr>
              <w:t>Reimbursable Expenses</w:t>
            </w:r>
            <w:r w:rsidRPr="00DF47F7">
              <w:rPr>
                <w:rFonts w:eastAsia="Calibri"/>
              </w:rPr>
              <w:t xml:space="preserve">:  </w:t>
            </w:r>
          </w:p>
          <w:p w14:paraId="00ED34A9" w14:textId="77777777" w:rsidR="00DF47F7" w:rsidRPr="00DF47F7" w:rsidRDefault="00DF47F7" w:rsidP="00DF47F7">
            <w:pPr>
              <w:spacing w:after="98" w:line="259" w:lineRule="auto"/>
              <w:ind w:left="1" w:firstLine="0"/>
              <w:jc w:val="left"/>
            </w:pPr>
            <w:r w:rsidRPr="00DF47F7">
              <w:rPr>
                <w:rFonts w:eastAsia="Calibri"/>
              </w:rPr>
              <w:t>Not Permitted</w:t>
            </w:r>
          </w:p>
        </w:tc>
      </w:tr>
      <w:tr w:rsidR="00DF47F7" w:rsidRPr="00954676" w14:paraId="7AB52F4D" w14:textId="77777777" w:rsidTr="007B7182">
        <w:trPr>
          <w:trHeight w:val="1325"/>
        </w:trPr>
        <w:tc>
          <w:tcPr>
            <w:tcW w:w="564" w:type="dxa"/>
            <w:tcBorders>
              <w:top w:val="single" w:sz="4" w:space="0" w:color="000000"/>
              <w:left w:val="single" w:sz="4" w:space="0" w:color="000000"/>
              <w:bottom w:val="single" w:sz="4" w:space="0" w:color="000000"/>
              <w:right w:val="single" w:sz="4" w:space="0" w:color="000000"/>
            </w:tcBorders>
          </w:tcPr>
          <w:p w14:paraId="44392B07" w14:textId="77777777" w:rsidR="00DF47F7" w:rsidRPr="00954676" w:rsidRDefault="00DF47F7" w:rsidP="009E0024">
            <w:pPr>
              <w:spacing w:after="0" w:line="259" w:lineRule="auto"/>
              <w:ind w:left="1" w:firstLine="0"/>
              <w:jc w:val="left"/>
            </w:pPr>
            <w:r w:rsidRPr="00954676">
              <w:rPr>
                <w:rFonts w:eastAsia="Calibri"/>
                <w:b/>
              </w:rPr>
              <w:t xml:space="preserve">6.4 </w:t>
            </w:r>
          </w:p>
        </w:tc>
        <w:tc>
          <w:tcPr>
            <w:tcW w:w="8957" w:type="dxa"/>
            <w:tcBorders>
              <w:top w:val="single" w:sz="4" w:space="0" w:color="000000"/>
              <w:left w:val="single" w:sz="4" w:space="0" w:color="000000"/>
              <w:bottom w:val="single" w:sz="4" w:space="0" w:color="000000"/>
              <w:right w:val="single" w:sz="4" w:space="0" w:color="000000"/>
            </w:tcBorders>
          </w:tcPr>
          <w:p w14:paraId="59B2E4F6" w14:textId="3EB86031" w:rsidR="00832CC1" w:rsidRDefault="00DF47F7" w:rsidP="00B21E77">
            <w:pPr>
              <w:spacing w:after="120" w:line="239" w:lineRule="auto"/>
              <w:ind w:left="1" w:firstLine="0"/>
              <w:jc w:val="left"/>
              <w:rPr>
                <w:rFonts w:eastAsia="Calibri"/>
              </w:rPr>
            </w:pPr>
            <w:r w:rsidRPr="00954676">
              <w:rPr>
                <w:rFonts w:eastAsia="Calibri"/>
                <w:b/>
              </w:rPr>
              <w:t>Customer billing address</w:t>
            </w:r>
            <w:r w:rsidRPr="00954676">
              <w:rPr>
                <w:rFonts w:eastAsia="Calibri"/>
              </w:rPr>
              <w:t xml:space="preserve"> (paragraph 7.6 of Contract Schedule 3 (Contract Charges, </w:t>
            </w:r>
            <w:r w:rsidRPr="00DF47F7">
              <w:rPr>
                <w:rFonts w:eastAsia="Calibri"/>
              </w:rPr>
              <w:t xml:space="preserve">Payment and Invoicing)): </w:t>
            </w:r>
          </w:p>
          <w:p w14:paraId="21D6EEFC" w14:textId="15D5405D" w:rsidR="007C6AA2" w:rsidRDefault="007C6AA2" w:rsidP="00B21E77">
            <w:pPr>
              <w:numPr>
                <w:ilvl w:val="1"/>
                <w:numId w:val="0"/>
              </w:numPr>
              <w:spacing w:after="120"/>
            </w:pPr>
            <w:r>
              <w:t>REDACTED</w:t>
            </w:r>
          </w:p>
          <w:p w14:paraId="06288C27" w14:textId="6DB05C6F" w:rsidR="00B21E77" w:rsidRDefault="00B21E77" w:rsidP="00B21E77">
            <w:pPr>
              <w:numPr>
                <w:ilvl w:val="1"/>
                <w:numId w:val="0"/>
              </w:numPr>
              <w:spacing w:after="120"/>
            </w:pPr>
            <w:r>
              <w:t>DHSC</w:t>
            </w:r>
          </w:p>
          <w:p w14:paraId="5C95585B" w14:textId="77777777" w:rsidR="00B21E77" w:rsidRPr="003A1092" w:rsidRDefault="00B21E77" w:rsidP="00B21E77">
            <w:pPr>
              <w:numPr>
                <w:ilvl w:val="1"/>
                <w:numId w:val="0"/>
              </w:numPr>
              <w:spacing w:after="120"/>
            </w:pPr>
            <w:r w:rsidRPr="003A1092">
              <w:t>Payment and Invoicing</w:t>
            </w:r>
          </w:p>
          <w:p w14:paraId="686B90FE" w14:textId="77777777" w:rsidR="00B21E77" w:rsidRPr="003A1092" w:rsidRDefault="00B21E77" w:rsidP="00B21E77">
            <w:pPr>
              <w:numPr>
                <w:ilvl w:val="1"/>
                <w:numId w:val="0"/>
              </w:numPr>
              <w:spacing w:after="120"/>
            </w:pPr>
            <w:r w:rsidRPr="003A1092">
              <w:t>39 Victoria Street</w:t>
            </w:r>
          </w:p>
          <w:p w14:paraId="01A65CBC" w14:textId="77777777" w:rsidR="00B21E77" w:rsidRPr="003A1092" w:rsidRDefault="00B21E77" w:rsidP="00B21E77">
            <w:pPr>
              <w:numPr>
                <w:ilvl w:val="1"/>
                <w:numId w:val="0"/>
              </w:numPr>
              <w:spacing w:after="120"/>
            </w:pPr>
            <w:r w:rsidRPr="003A1092">
              <w:t>Westminster</w:t>
            </w:r>
          </w:p>
          <w:p w14:paraId="66404075" w14:textId="77777777" w:rsidR="00B21E77" w:rsidRPr="003A1092" w:rsidRDefault="00B21E77" w:rsidP="00B21E77">
            <w:pPr>
              <w:numPr>
                <w:ilvl w:val="1"/>
                <w:numId w:val="0"/>
              </w:numPr>
              <w:spacing w:after="120"/>
            </w:pPr>
            <w:r w:rsidRPr="003A1092">
              <w:t>London</w:t>
            </w:r>
          </w:p>
          <w:p w14:paraId="3F0695FF" w14:textId="7172CF4E" w:rsidR="00DF47F7" w:rsidRPr="00954676" w:rsidRDefault="00B21E77" w:rsidP="00B21E77">
            <w:pPr>
              <w:spacing w:after="120" w:line="239" w:lineRule="auto"/>
              <w:ind w:left="1" w:firstLine="0"/>
              <w:jc w:val="left"/>
            </w:pPr>
            <w:r w:rsidRPr="003A1092">
              <w:t>SW1H 0EU</w:t>
            </w:r>
          </w:p>
        </w:tc>
      </w:tr>
      <w:tr w:rsidR="00DF47F7" w:rsidRPr="00954676" w14:paraId="721316DD" w14:textId="77777777" w:rsidTr="007B7182">
        <w:trPr>
          <w:trHeight w:val="1149"/>
        </w:trPr>
        <w:tc>
          <w:tcPr>
            <w:tcW w:w="564" w:type="dxa"/>
            <w:tcBorders>
              <w:top w:val="single" w:sz="4" w:space="0" w:color="000000"/>
              <w:left w:val="single" w:sz="4" w:space="0" w:color="000000"/>
              <w:bottom w:val="single" w:sz="4" w:space="0" w:color="000000"/>
              <w:right w:val="single" w:sz="4" w:space="0" w:color="000000"/>
            </w:tcBorders>
          </w:tcPr>
          <w:p w14:paraId="13E48ABF" w14:textId="77777777" w:rsidR="00DF47F7" w:rsidRPr="00954676" w:rsidRDefault="00DF47F7" w:rsidP="00F24F62">
            <w:pPr>
              <w:spacing w:after="0" w:line="259" w:lineRule="auto"/>
              <w:ind w:left="1" w:firstLine="0"/>
              <w:jc w:val="left"/>
              <w:rPr>
                <w:rFonts w:eastAsia="Calibri"/>
                <w:b/>
              </w:rPr>
            </w:pPr>
            <w:r>
              <w:rPr>
                <w:rFonts w:eastAsia="Calibri"/>
                <w:b/>
              </w:rPr>
              <w:t>6.5</w:t>
            </w:r>
          </w:p>
        </w:tc>
        <w:tc>
          <w:tcPr>
            <w:tcW w:w="8957" w:type="dxa"/>
            <w:tcBorders>
              <w:top w:val="single" w:sz="4" w:space="0" w:color="000000"/>
              <w:left w:val="single" w:sz="4" w:space="0" w:color="000000"/>
              <w:bottom w:val="single" w:sz="4" w:space="0" w:color="000000"/>
              <w:right w:val="single" w:sz="4" w:space="0" w:color="000000"/>
            </w:tcBorders>
          </w:tcPr>
          <w:p w14:paraId="41AB78E9" w14:textId="77777777" w:rsidR="00DF47F7" w:rsidRPr="00954676" w:rsidRDefault="00DF47F7" w:rsidP="00F24F62">
            <w:pPr>
              <w:spacing w:after="0" w:line="259" w:lineRule="auto"/>
              <w:ind w:left="1" w:firstLine="0"/>
              <w:jc w:val="left"/>
            </w:pPr>
            <w:r w:rsidRPr="00954676">
              <w:rPr>
                <w:rFonts w:eastAsia="Calibri"/>
                <w:b/>
              </w:rPr>
              <w:t>Contract Charges fixed for</w:t>
            </w:r>
            <w:r w:rsidRPr="00954676">
              <w:rPr>
                <w:rFonts w:eastAsia="Calibri"/>
              </w:rPr>
              <w:t xml:space="preserve"> (paragraph 8.2 of </w:t>
            </w:r>
          </w:p>
          <w:p w14:paraId="6A4A4CF9" w14:textId="77777777" w:rsidR="00DF47F7" w:rsidRPr="00954676" w:rsidRDefault="00DF47F7" w:rsidP="00F24F62">
            <w:pPr>
              <w:spacing w:after="120" w:line="239" w:lineRule="auto"/>
              <w:ind w:left="1" w:firstLine="0"/>
              <w:jc w:val="left"/>
            </w:pPr>
            <w:r w:rsidRPr="00954676">
              <w:rPr>
                <w:rFonts w:eastAsia="Calibri"/>
              </w:rPr>
              <w:t xml:space="preserve">Schedule 3 (Contract Charges, Payment and Invoicing)): </w:t>
            </w:r>
          </w:p>
          <w:p w14:paraId="3F77CD7D" w14:textId="77777777" w:rsidR="00DF47F7" w:rsidRPr="00954676" w:rsidRDefault="00DF47F7" w:rsidP="00F24F62">
            <w:pPr>
              <w:spacing w:after="120" w:line="239" w:lineRule="auto"/>
              <w:ind w:left="1" w:firstLine="0"/>
              <w:jc w:val="left"/>
            </w:pPr>
            <w:r w:rsidRPr="00954676">
              <w:t>For the life of the Call Of</w:t>
            </w:r>
            <w:r w:rsidR="00796001">
              <w:t>f</w:t>
            </w:r>
            <w:r w:rsidRPr="00954676">
              <w:t xml:space="preserve"> contract </w:t>
            </w:r>
            <w:r w:rsidRPr="00954676">
              <w:rPr>
                <w:rFonts w:eastAsia="Calibri"/>
              </w:rPr>
              <w:t>from the Contract Commencement Date</w:t>
            </w:r>
            <w:r w:rsidR="00796001">
              <w:rPr>
                <w:rFonts w:eastAsia="Calibri"/>
              </w:rPr>
              <w:t>.</w:t>
            </w:r>
            <w:r w:rsidRPr="00954676">
              <w:rPr>
                <w:rFonts w:eastAsia="Calibri"/>
                <w:b/>
              </w:rPr>
              <w:t xml:space="preserve"> </w:t>
            </w:r>
          </w:p>
        </w:tc>
      </w:tr>
      <w:tr w:rsidR="00DF47F7" w:rsidRPr="00954676" w14:paraId="703384B2" w14:textId="77777777" w:rsidTr="007B7182">
        <w:trPr>
          <w:trHeight w:val="1325"/>
        </w:trPr>
        <w:tc>
          <w:tcPr>
            <w:tcW w:w="564" w:type="dxa"/>
            <w:tcBorders>
              <w:top w:val="single" w:sz="4" w:space="0" w:color="000000"/>
              <w:left w:val="single" w:sz="4" w:space="0" w:color="000000"/>
              <w:bottom w:val="single" w:sz="4" w:space="0" w:color="000000"/>
              <w:right w:val="single" w:sz="4" w:space="0" w:color="000000"/>
            </w:tcBorders>
          </w:tcPr>
          <w:p w14:paraId="6161100C" w14:textId="77777777" w:rsidR="00DF47F7" w:rsidRPr="00954676" w:rsidRDefault="00DF47F7" w:rsidP="00F24F62">
            <w:pPr>
              <w:spacing w:after="0" w:line="259" w:lineRule="auto"/>
              <w:ind w:left="1" w:firstLine="0"/>
              <w:jc w:val="left"/>
              <w:rPr>
                <w:rFonts w:eastAsia="Calibri"/>
                <w:b/>
              </w:rPr>
            </w:pPr>
            <w:r>
              <w:rPr>
                <w:rFonts w:eastAsia="Calibri"/>
                <w:b/>
              </w:rPr>
              <w:t>6.6</w:t>
            </w:r>
          </w:p>
        </w:tc>
        <w:tc>
          <w:tcPr>
            <w:tcW w:w="8957" w:type="dxa"/>
            <w:tcBorders>
              <w:top w:val="single" w:sz="4" w:space="0" w:color="000000"/>
              <w:left w:val="single" w:sz="4" w:space="0" w:color="000000"/>
              <w:bottom w:val="single" w:sz="4" w:space="0" w:color="000000"/>
              <w:right w:val="single" w:sz="4" w:space="0" w:color="000000"/>
            </w:tcBorders>
          </w:tcPr>
          <w:p w14:paraId="63B18EA0" w14:textId="77777777" w:rsidR="00DF47F7" w:rsidRPr="00954676" w:rsidRDefault="00DF47F7" w:rsidP="00F24F62">
            <w:pPr>
              <w:spacing w:after="0" w:line="259" w:lineRule="auto"/>
              <w:ind w:left="1" w:firstLine="0"/>
              <w:jc w:val="left"/>
            </w:pPr>
            <w:r w:rsidRPr="00954676">
              <w:rPr>
                <w:rFonts w:eastAsia="Calibri"/>
                <w:b/>
              </w:rPr>
              <w:t xml:space="preserve">Supplier periodic assessment of Contract </w:t>
            </w:r>
          </w:p>
          <w:p w14:paraId="2DB96A0A" w14:textId="77777777" w:rsidR="00DF47F7" w:rsidRPr="00954676" w:rsidRDefault="00DF47F7" w:rsidP="00F24F62">
            <w:pPr>
              <w:spacing w:after="120" w:line="239" w:lineRule="auto"/>
              <w:ind w:left="1" w:firstLine="0"/>
              <w:jc w:val="left"/>
            </w:pPr>
            <w:r w:rsidRPr="00954676">
              <w:rPr>
                <w:rFonts w:eastAsia="Calibri"/>
                <w:b/>
              </w:rPr>
              <w:t>Charges</w:t>
            </w:r>
            <w:r w:rsidRPr="00954676">
              <w:rPr>
                <w:rFonts w:eastAsia="Calibri"/>
              </w:rPr>
              <w:t xml:space="preserve"> (paragraph 9.2 of</w:t>
            </w:r>
            <w:r w:rsidRPr="00954676">
              <w:rPr>
                <w:rFonts w:eastAsia="Calibri"/>
                <w:i/>
              </w:rPr>
              <w:t xml:space="preserve"> </w:t>
            </w:r>
            <w:r w:rsidRPr="00954676">
              <w:rPr>
                <w:rFonts w:eastAsia="Calibri"/>
              </w:rPr>
              <w:t>Contract Schedule 3 (Contract Charges, Payment and Invoicing))</w:t>
            </w:r>
            <w:r w:rsidRPr="00954676">
              <w:rPr>
                <w:rFonts w:eastAsia="Calibri"/>
                <w:i/>
              </w:rPr>
              <w:t xml:space="preserve"> </w:t>
            </w:r>
            <w:r w:rsidRPr="00954676">
              <w:rPr>
                <w:rFonts w:eastAsia="Calibri"/>
              </w:rPr>
              <w:t xml:space="preserve">will be carried out on: </w:t>
            </w:r>
          </w:p>
          <w:p w14:paraId="3D25DA46" w14:textId="77777777" w:rsidR="00DF47F7" w:rsidRPr="00954676" w:rsidRDefault="00DF47F7" w:rsidP="00F24F62">
            <w:pPr>
              <w:spacing w:after="120" w:line="239" w:lineRule="auto"/>
              <w:ind w:left="1" w:firstLine="0"/>
              <w:jc w:val="left"/>
            </w:pPr>
            <w:r w:rsidRPr="00954676">
              <w:rPr>
                <w:rFonts w:eastAsia="Calibri"/>
              </w:rPr>
              <w:t>Not Applied</w:t>
            </w:r>
            <w:r w:rsidRPr="00954676">
              <w:rPr>
                <w:rFonts w:eastAsia="Calibri"/>
              </w:rPr>
              <w:tab/>
              <w:t xml:space="preserve"> </w:t>
            </w:r>
          </w:p>
        </w:tc>
      </w:tr>
      <w:tr w:rsidR="00DF47F7" w:rsidRPr="00954676" w14:paraId="2AB514CC" w14:textId="77777777" w:rsidTr="007B7182">
        <w:trPr>
          <w:trHeight w:val="1325"/>
        </w:trPr>
        <w:tc>
          <w:tcPr>
            <w:tcW w:w="564" w:type="dxa"/>
            <w:tcBorders>
              <w:top w:val="single" w:sz="4" w:space="0" w:color="000000"/>
              <w:left w:val="single" w:sz="4" w:space="0" w:color="000000"/>
              <w:bottom w:val="single" w:sz="4" w:space="0" w:color="000000"/>
              <w:right w:val="single" w:sz="4" w:space="0" w:color="000000"/>
            </w:tcBorders>
          </w:tcPr>
          <w:p w14:paraId="037695A2" w14:textId="77777777" w:rsidR="00DF47F7" w:rsidRPr="00954676" w:rsidRDefault="00DF47F7" w:rsidP="00F24F62">
            <w:pPr>
              <w:spacing w:after="0" w:line="259" w:lineRule="auto"/>
              <w:ind w:left="1" w:firstLine="0"/>
              <w:jc w:val="left"/>
              <w:rPr>
                <w:rFonts w:eastAsia="Calibri"/>
                <w:b/>
              </w:rPr>
            </w:pPr>
            <w:r>
              <w:rPr>
                <w:rFonts w:eastAsia="Calibri"/>
                <w:b/>
              </w:rPr>
              <w:t>6.7</w:t>
            </w:r>
          </w:p>
        </w:tc>
        <w:tc>
          <w:tcPr>
            <w:tcW w:w="8957" w:type="dxa"/>
            <w:tcBorders>
              <w:top w:val="single" w:sz="4" w:space="0" w:color="000000"/>
              <w:left w:val="single" w:sz="4" w:space="0" w:color="000000"/>
              <w:bottom w:val="single" w:sz="4" w:space="0" w:color="000000"/>
              <w:right w:val="single" w:sz="4" w:space="0" w:color="000000"/>
            </w:tcBorders>
          </w:tcPr>
          <w:p w14:paraId="775709CB" w14:textId="77777777" w:rsidR="00DF47F7" w:rsidRPr="00954676" w:rsidRDefault="00DF47F7" w:rsidP="00F24F62">
            <w:pPr>
              <w:spacing w:after="0" w:line="259" w:lineRule="auto"/>
              <w:ind w:left="1" w:firstLine="0"/>
              <w:jc w:val="left"/>
            </w:pPr>
            <w:r w:rsidRPr="00954676">
              <w:rPr>
                <w:rFonts w:eastAsia="Calibri"/>
                <w:b/>
              </w:rPr>
              <w:t xml:space="preserve">Supplier request for increase in the Contract </w:t>
            </w:r>
          </w:p>
          <w:p w14:paraId="611F9573" w14:textId="77777777" w:rsidR="00DF47F7" w:rsidRPr="00954676" w:rsidRDefault="00DF47F7" w:rsidP="00F24F62">
            <w:pPr>
              <w:spacing w:after="121" w:line="238" w:lineRule="auto"/>
              <w:ind w:left="1" w:right="11" w:firstLine="0"/>
              <w:jc w:val="left"/>
            </w:pPr>
            <w:r w:rsidRPr="00954676">
              <w:rPr>
                <w:rFonts w:eastAsia="Calibri"/>
                <w:b/>
              </w:rPr>
              <w:t>Charges</w:t>
            </w:r>
            <w:r w:rsidRPr="00954676">
              <w:rPr>
                <w:rFonts w:eastAsia="Calibri"/>
              </w:rPr>
              <w:t xml:space="preserve"> (paragraph 10 of Contract Schedule 3 (Contract Charges, Payment and Invoicing)): </w:t>
            </w:r>
          </w:p>
          <w:p w14:paraId="13B53B6A" w14:textId="77777777" w:rsidR="00DF47F7" w:rsidRPr="00954676" w:rsidRDefault="00DF47F7" w:rsidP="00F24F62">
            <w:pPr>
              <w:spacing w:after="121" w:line="238" w:lineRule="auto"/>
              <w:ind w:left="1" w:right="11" w:firstLine="0"/>
              <w:jc w:val="left"/>
            </w:pPr>
            <w:r w:rsidRPr="00954676">
              <w:rPr>
                <w:rFonts w:eastAsia="Calibri"/>
              </w:rPr>
              <w:t>Not Permitted</w:t>
            </w:r>
          </w:p>
        </w:tc>
      </w:tr>
    </w:tbl>
    <w:p w14:paraId="7FEB8DED" w14:textId="77777777" w:rsidR="00191B92" w:rsidRDefault="00191B92" w:rsidP="00191B92"/>
    <w:p w14:paraId="0AB0C9AB" w14:textId="77777777" w:rsidR="00191B92" w:rsidRDefault="00191B92" w:rsidP="00191B92">
      <w:pPr>
        <w:spacing w:after="0" w:line="259" w:lineRule="auto"/>
        <w:ind w:left="427" w:firstLine="0"/>
        <w:jc w:val="left"/>
      </w:pPr>
      <w:r>
        <w:rPr>
          <w:b/>
        </w:rPr>
        <w:t xml:space="preserve"> </w:t>
      </w:r>
    </w:p>
    <w:p w14:paraId="3B354F4E" w14:textId="77777777" w:rsidR="00191B92" w:rsidRPr="002261FB" w:rsidRDefault="00191B92" w:rsidP="00191B92">
      <w:pPr>
        <w:pStyle w:val="ListParagraph"/>
        <w:numPr>
          <w:ilvl w:val="0"/>
          <w:numId w:val="185"/>
        </w:numPr>
        <w:spacing w:after="10" w:line="249" w:lineRule="auto"/>
        <w:ind w:right="184"/>
        <w:rPr>
          <w:b/>
        </w:rPr>
      </w:pPr>
      <w:r w:rsidRPr="002261FB">
        <w:rPr>
          <w:b/>
        </w:rPr>
        <w:t>LIABILITY AND INSURANCE</w:t>
      </w:r>
    </w:p>
    <w:p w14:paraId="0730474B" w14:textId="77777777" w:rsidR="00191B92" w:rsidRPr="002261FB" w:rsidRDefault="00191B92" w:rsidP="00191B92">
      <w:pPr>
        <w:spacing w:after="0" w:line="259" w:lineRule="auto"/>
        <w:ind w:left="427" w:firstLine="0"/>
        <w:jc w:val="left"/>
      </w:pPr>
      <w:r w:rsidRPr="002261FB">
        <w:rPr>
          <w:b/>
        </w:rPr>
        <w:t xml:space="preserve"> </w:t>
      </w:r>
    </w:p>
    <w:tbl>
      <w:tblPr>
        <w:tblStyle w:val="TableGrid"/>
        <w:tblW w:w="9521" w:type="dxa"/>
        <w:tblInd w:w="113" w:type="dxa"/>
        <w:tblCellMar>
          <w:top w:w="44" w:type="dxa"/>
          <w:left w:w="107" w:type="dxa"/>
          <w:right w:w="57" w:type="dxa"/>
        </w:tblCellMar>
        <w:tblLook w:val="04A0" w:firstRow="1" w:lastRow="0" w:firstColumn="1" w:lastColumn="0" w:noHBand="0" w:noVBand="1"/>
      </w:tblPr>
      <w:tblGrid>
        <w:gridCol w:w="564"/>
        <w:gridCol w:w="8957"/>
      </w:tblGrid>
      <w:tr w:rsidR="00191B92" w:rsidRPr="002261FB" w14:paraId="5A44EE40" w14:textId="77777777" w:rsidTr="007B7182">
        <w:trPr>
          <w:trHeight w:val="1037"/>
        </w:trPr>
        <w:tc>
          <w:tcPr>
            <w:tcW w:w="564" w:type="dxa"/>
            <w:tcBorders>
              <w:top w:val="single" w:sz="4" w:space="0" w:color="000000"/>
              <w:left w:val="single" w:sz="4" w:space="0" w:color="000000"/>
              <w:bottom w:val="single" w:sz="4" w:space="0" w:color="000000"/>
              <w:right w:val="single" w:sz="4" w:space="0" w:color="000000"/>
            </w:tcBorders>
          </w:tcPr>
          <w:p w14:paraId="622BC78F" w14:textId="77777777" w:rsidR="00191B92" w:rsidRPr="002261FB" w:rsidRDefault="00191B92" w:rsidP="009E0024">
            <w:pPr>
              <w:spacing w:after="0" w:line="259" w:lineRule="auto"/>
              <w:ind w:left="1" w:firstLine="0"/>
              <w:jc w:val="left"/>
            </w:pPr>
            <w:r w:rsidRPr="002261FB">
              <w:rPr>
                <w:rFonts w:eastAsia="Calibri"/>
                <w:b/>
              </w:rPr>
              <w:t xml:space="preserve">7.1 </w:t>
            </w:r>
          </w:p>
        </w:tc>
        <w:tc>
          <w:tcPr>
            <w:tcW w:w="8957" w:type="dxa"/>
            <w:tcBorders>
              <w:top w:val="single" w:sz="4" w:space="0" w:color="000000"/>
              <w:left w:val="single" w:sz="4" w:space="0" w:color="000000"/>
              <w:bottom w:val="single" w:sz="4" w:space="0" w:color="000000"/>
              <w:right w:val="single" w:sz="4" w:space="0" w:color="000000"/>
            </w:tcBorders>
          </w:tcPr>
          <w:p w14:paraId="4493A572" w14:textId="77777777" w:rsidR="00191B92" w:rsidRPr="002261FB" w:rsidRDefault="00191B92" w:rsidP="009E0024">
            <w:pPr>
              <w:spacing w:after="218" w:line="259" w:lineRule="auto"/>
              <w:ind w:left="1" w:firstLine="0"/>
              <w:jc w:val="left"/>
            </w:pPr>
            <w:r w:rsidRPr="002261FB">
              <w:rPr>
                <w:rFonts w:eastAsia="Calibri"/>
                <w:b/>
              </w:rPr>
              <w:t>Estimated Year 1 Contract Charges</w:t>
            </w:r>
            <w:r w:rsidRPr="002261FB">
              <w:rPr>
                <w:rFonts w:eastAsia="Calibri"/>
              </w:rPr>
              <w:t xml:space="preserve">: </w:t>
            </w:r>
          </w:p>
          <w:p w14:paraId="6F3EE0DA" w14:textId="27BFFD80" w:rsidR="00191B92" w:rsidRPr="002261FB" w:rsidRDefault="00A94F44" w:rsidP="00A94F44">
            <w:pPr>
              <w:spacing w:after="0" w:line="259" w:lineRule="auto"/>
              <w:ind w:left="1" w:firstLine="0"/>
              <w:jc w:val="left"/>
            </w:pPr>
            <w:r>
              <w:rPr>
                <w:rFonts w:eastAsia="Calibri"/>
              </w:rPr>
              <w:t>The sum of up to £200,000.00 (exc VAT)</w:t>
            </w:r>
          </w:p>
        </w:tc>
      </w:tr>
      <w:tr w:rsidR="00191B92" w:rsidRPr="002261FB" w14:paraId="3E3A04D7" w14:textId="77777777" w:rsidTr="007B7182">
        <w:trPr>
          <w:trHeight w:val="940"/>
        </w:trPr>
        <w:tc>
          <w:tcPr>
            <w:tcW w:w="564" w:type="dxa"/>
            <w:tcBorders>
              <w:top w:val="single" w:sz="4" w:space="0" w:color="000000"/>
              <w:left w:val="single" w:sz="4" w:space="0" w:color="000000"/>
              <w:bottom w:val="single" w:sz="4" w:space="0" w:color="000000"/>
              <w:right w:val="single" w:sz="4" w:space="0" w:color="000000"/>
            </w:tcBorders>
          </w:tcPr>
          <w:p w14:paraId="2174EC30" w14:textId="77777777" w:rsidR="00191B92" w:rsidRPr="002261FB" w:rsidRDefault="00191B92" w:rsidP="009E0024">
            <w:pPr>
              <w:spacing w:after="0" w:line="259" w:lineRule="auto"/>
              <w:ind w:left="1" w:firstLine="0"/>
              <w:jc w:val="left"/>
            </w:pPr>
            <w:r w:rsidRPr="002261FB">
              <w:rPr>
                <w:rFonts w:eastAsia="Calibri"/>
                <w:b/>
              </w:rPr>
              <w:t xml:space="preserve">7.2 </w:t>
            </w:r>
          </w:p>
        </w:tc>
        <w:tc>
          <w:tcPr>
            <w:tcW w:w="8957" w:type="dxa"/>
            <w:tcBorders>
              <w:top w:val="single" w:sz="4" w:space="0" w:color="000000"/>
              <w:left w:val="single" w:sz="4" w:space="0" w:color="000000"/>
              <w:bottom w:val="single" w:sz="4" w:space="0" w:color="000000"/>
              <w:right w:val="single" w:sz="4" w:space="0" w:color="000000"/>
            </w:tcBorders>
          </w:tcPr>
          <w:p w14:paraId="1D95A63C" w14:textId="77777777" w:rsidR="00191B92" w:rsidRPr="002261FB" w:rsidRDefault="00191B92" w:rsidP="009E0024">
            <w:pPr>
              <w:spacing w:after="120" w:line="239" w:lineRule="auto"/>
              <w:ind w:left="1" w:firstLine="0"/>
            </w:pPr>
            <w:r w:rsidRPr="002261FB">
              <w:rPr>
                <w:rFonts w:eastAsia="Calibri"/>
                <w:b/>
              </w:rPr>
              <w:t>Suppliers limitation of Liability</w:t>
            </w:r>
            <w:r w:rsidRPr="002261FB">
              <w:rPr>
                <w:rFonts w:eastAsia="Calibri"/>
              </w:rPr>
              <w:t xml:space="preserve"> (Clause 36.2.1 of the Contract Terms); </w:t>
            </w:r>
          </w:p>
          <w:p w14:paraId="11171980" w14:textId="77777777" w:rsidR="00191B92" w:rsidRPr="002261FB" w:rsidRDefault="00191B92" w:rsidP="009E0024">
            <w:pPr>
              <w:spacing w:after="120" w:line="239" w:lineRule="auto"/>
              <w:ind w:left="1" w:firstLine="0"/>
            </w:pPr>
            <w:r w:rsidRPr="002261FB">
              <w:rPr>
                <w:rFonts w:eastAsia="Calibri"/>
              </w:rPr>
              <w:t>In Clause 36.2.1 of the Contract Terms</w:t>
            </w:r>
          </w:p>
        </w:tc>
      </w:tr>
      <w:tr w:rsidR="00191B92" w:rsidRPr="002261FB" w14:paraId="56812A10" w14:textId="77777777" w:rsidTr="007B7182">
        <w:trPr>
          <w:trHeight w:val="940"/>
        </w:trPr>
        <w:tc>
          <w:tcPr>
            <w:tcW w:w="564" w:type="dxa"/>
            <w:tcBorders>
              <w:top w:val="single" w:sz="4" w:space="0" w:color="000000"/>
              <w:left w:val="single" w:sz="4" w:space="0" w:color="000000"/>
              <w:bottom w:val="single" w:sz="4" w:space="0" w:color="000000"/>
              <w:right w:val="single" w:sz="4" w:space="0" w:color="000000"/>
            </w:tcBorders>
          </w:tcPr>
          <w:p w14:paraId="52D86E91" w14:textId="77777777" w:rsidR="00191B92" w:rsidRPr="002261FB" w:rsidRDefault="00191B92" w:rsidP="009E0024">
            <w:pPr>
              <w:spacing w:after="0" w:line="259" w:lineRule="auto"/>
              <w:ind w:left="1" w:firstLine="0"/>
              <w:jc w:val="left"/>
            </w:pPr>
            <w:r w:rsidRPr="002261FB">
              <w:rPr>
                <w:rFonts w:eastAsia="Calibri"/>
                <w:b/>
              </w:rPr>
              <w:t xml:space="preserve">7.3 </w:t>
            </w:r>
          </w:p>
        </w:tc>
        <w:tc>
          <w:tcPr>
            <w:tcW w:w="8957" w:type="dxa"/>
            <w:tcBorders>
              <w:top w:val="single" w:sz="4" w:space="0" w:color="000000"/>
              <w:left w:val="single" w:sz="4" w:space="0" w:color="000000"/>
              <w:bottom w:val="single" w:sz="4" w:space="0" w:color="000000"/>
              <w:right w:val="single" w:sz="4" w:space="0" w:color="000000"/>
            </w:tcBorders>
          </w:tcPr>
          <w:p w14:paraId="54168EEF" w14:textId="77777777" w:rsidR="00191B92" w:rsidRPr="002261FB" w:rsidRDefault="00191B92" w:rsidP="009E0024">
            <w:pPr>
              <w:spacing w:after="120" w:line="240" w:lineRule="auto"/>
              <w:ind w:left="1" w:firstLine="0"/>
              <w:jc w:val="left"/>
            </w:pPr>
            <w:r w:rsidRPr="002261FB">
              <w:rPr>
                <w:rFonts w:eastAsia="Calibri"/>
                <w:b/>
              </w:rPr>
              <w:t xml:space="preserve">Insurance </w:t>
            </w:r>
            <w:r w:rsidRPr="002261FB">
              <w:rPr>
                <w:rFonts w:eastAsia="Calibri"/>
              </w:rPr>
              <w:t xml:space="preserve">(Clause 37.3 of the Contract Terms): </w:t>
            </w:r>
          </w:p>
          <w:p w14:paraId="00765400" w14:textId="77777777" w:rsidR="00191B92" w:rsidRPr="002261FB" w:rsidRDefault="00191B92" w:rsidP="009E0024">
            <w:pPr>
              <w:spacing w:after="120" w:line="240" w:lineRule="auto"/>
              <w:ind w:left="1" w:firstLine="0"/>
              <w:jc w:val="left"/>
            </w:pPr>
            <w:r w:rsidRPr="002261FB">
              <w:rPr>
                <w:rFonts w:eastAsia="Calibri"/>
              </w:rPr>
              <w:t>In Clause 37.3 of the Contract Terms</w:t>
            </w:r>
          </w:p>
        </w:tc>
      </w:tr>
    </w:tbl>
    <w:p w14:paraId="34378C25" w14:textId="77777777" w:rsidR="00191B92" w:rsidRDefault="00191B92" w:rsidP="00191B92">
      <w:pPr>
        <w:spacing w:after="0" w:line="259" w:lineRule="auto"/>
        <w:ind w:left="0" w:firstLine="0"/>
        <w:jc w:val="left"/>
      </w:pPr>
      <w:r>
        <w:rPr>
          <w:rFonts w:ascii="Calibri" w:eastAsia="Calibri" w:hAnsi="Calibri" w:cs="Calibri"/>
          <w:i/>
        </w:rPr>
        <w:t xml:space="preserve"> </w:t>
      </w:r>
    </w:p>
    <w:p w14:paraId="52082EB3" w14:textId="77777777" w:rsidR="00191B92" w:rsidRPr="002261FB" w:rsidRDefault="00191B92" w:rsidP="00191B92">
      <w:pPr>
        <w:pStyle w:val="ListParagraph"/>
        <w:numPr>
          <w:ilvl w:val="0"/>
          <w:numId w:val="185"/>
        </w:numPr>
        <w:spacing w:after="10" w:line="249" w:lineRule="auto"/>
        <w:ind w:right="184"/>
        <w:rPr>
          <w:b/>
        </w:rPr>
      </w:pPr>
      <w:r w:rsidRPr="002261FB">
        <w:rPr>
          <w:b/>
        </w:rPr>
        <w:t xml:space="preserve">TERMINATION AND EXIT </w:t>
      </w:r>
    </w:p>
    <w:p w14:paraId="1EF458E7" w14:textId="77777777" w:rsidR="00191B92" w:rsidRPr="002261FB" w:rsidRDefault="00191B92" w:rsidP="00191B92">
      <w:pPr>
        <w:pStyle w:val="ListParagraph"/>
        <w:spacing w:after="10" w:line="249" w:lineRule="auto"/>
        <w:ind w:right="184" w:firstLine="0"/>
        <w:rPr>
          <w:b/>
        </w:rPr>
      </w:pPr>
    </w:p>
    <w:tbl>
      <w:tblPr>
        <w:tblStyle w:val="TableGrid"/>
        <w:tblW w:w="9521" w:type="dxa"/>
        <w:tblInd w:w="113" w:type="dxa"/>
        <w:tblCellMar>
          <w:top w:w="44" w:type="dxa"/>
          <w:left w:w="107" w:type="dxa"/>
          <w:right w:w="57" w:type="dxa"/>
        </w:tblCellMar>
        <w:tblLook w:val="04A0" w:firstRow="1" w:lastRow="0" w:firstColumn="1" w:lastColumn="0" w:noHBand="0" w:noVBand="1"/>
      </w:tblPr>
      <w:tblGrid>
        <w:gridCol w:w="564"/>
        <w:gridCol w:w="8957"/>
      </w:tblGrid>
      <w:tr w:rsidR="00191B92" w:rsidRPr="002261FB" w14:paraId="62D073DD" w14:textId="77777777" w:rsidTr="007B7182">
        <w:trPr>
          <w:trHeight w:val="978"/>
        </w:trPr>
        <w:tc>
          <w:tcPr>
            <w:tcW w:w="564" w:type="dxa"/>
            <w:tcBorders>
              <w:top w:val="single" w:sz="4" w:space="0" w:color="000000"/>
              <w:left w:val="single" w:sz="4" w:space="0" w:color="000000"/>
              <w:bottom w:val="single" w:sz="4" w:space="0" w:color="000000"/>
              <w:right w:val="single" w:sz="4" w:space="0" w:color="000000"/>
            </w:tcBorders>
          </w:tcPr>
          <w:p w14:paraId="1F036186" w14:textId="77777777" w:rsidR="00191B92" w:rsidRPr="002261FB" w:rsidRDefault="00191B92" w:rsidP="009E0024">
            <w:pPr>
              <w:spacing w:after="0" w:line="259" w:lineRule="auto"/>
              <w:ind w:left="1" w:firstLine="0"/>
              <w:jc w:val="left"/>
            </w:pPr>
            <w:r w:rsidRPr="002261FB">
              <w:rPr>
                <w:b/>
              </w:rPr>
              <w:t xml:space="preserve"> </w:t>
            </w:r>
            <w:r w:rsidRPr="002261FB">
              <w:rPr>
                <w:rFonts w:eastAsia="Calibri"/>
                <w:b/>
              </w:rPr>
              <w:t xml:space="preserve">8.1 </w:t>
            </w:r>
          </w:p>
        </w:tc>
        <w:tc>
          <w:tcPr>
            <w:tcW w:w="8957" w:type="dxa"/>
            <w:tcBorders>
              <w:top w:val="single" w:sz="4" w:space="0" w:color="000000"/>
              <w:left w:val="single" w:sz="4" w:space="0" w:color="000000"/>
              <w:bottom w:val="single" w:sz="4" w:space="0" w:color="000000"/>
              <w:right w:val="single" w:sz="4" w:space="0" w:color="000000"/>
            </w:tcBorders>
          </w:tcPr>
          <w:p w14:paraId="5FC10FB8" w14:textId="77777777" w:rsidR="00191B92" w:rsidRPr="002261FB" w:rsidRDefault="00191B92" w:rsidP="009E0024">
            <w:pPr>
              <w:spacing w:after="238" w:line="239" w:lineRule="auto"/>
              <w:ind w:left="1" w:firstLine="0"/>
            </w:pPr>
            <w:r w:rsidRPr="002261FB">
              <w:rPr>
                <w:rFonts w:eastAsia="Calibri"/>
                <w:b/>
              </w:rPr>
              <w:t>Termination on material Default</w:t>
            </w:r>
            <w:r w:rsidRPr="002261FB">
              <w:rPr>
                <w:rFonts w:eastAsia="Calibri"/>
              </w:rPr>
              <w:t xml:space="preserve"> (Clause 41.2.1(c) of the Contract Terms)): </w:t>
            </w:r>
          </w:p>
          <w:p w14:paraId="0C84EEF9" w14:textId="77777777" w:rsidR="00191B92" w:rsidRPr="002261FB" w:rsidRDefault="00191B92" w:rsidP="009E0024">
            <w:pPr>
              <w:spacing w:after="238" w:line="239" w:lineRule="auto"/>
              <w:ind w:left="1" w:firstLine="0"/>
            </w:pPr>
            <w:r w:rsidRPr="002261FB">
              <w:rPr>
                <w:rFonts w:eastAsia="Calibri"/>
              </w:rPr>
              <w:t>In Clause 41.2.1(c) of the Contract Terms</w:t>
            </w:r>
          </w:p>
        </w:tc>
      </w:tr>
      <w:tr w:rsidR="00191B92" w:rsidRPr="002261FB" w14:paraId="3212DEEE" w14:textId="77777777" w:rsidTr="007B7182">
        <w:trPr>
          <w:trHeight w:val="936"/>
        </w:trPr>
        <w:tc>
          <w:tcPr>
            <w:tcW w:w="564" w:type="dxa"/>
            <w:tcBorders>
              <w:top w:val="single" w:sz="4" w:space="0" w:color="000000"/>
              <w:left w:val="single" w:sz="4" w:space="0" w:color="000000"/>
              <w:bottom w:val="single" w:sz="4" w:space="0" w:color="000000"/>
              <w:right w:val="single" w:sz="4" w:space="0" w:color="000000"/>
            </w:tcBorders>
          </w:tcPr>
          <w:p w14:paraId="71F9C1F8" w14:textId="77777777" w:rsidR="00191B92" w:rsidRPr="002261FB" w:rsidRDefault="00191B92" w:rsidP="009E0024">
            <w:pPr>
              <w:spacing w:after="0" w:line="259" w:lineRule="auto"/>
              <w:ind w:left="1" w:firstLine="0"/>
              <w:jc w:val="left"/>
            </w:pPr>
            <w:r w:rsidRPr="002261FB">
              <w:rPr>
                <w:rFonts w:eastAsia="Calibri"/>
                <w:b/>
              </w:rPr>
              <w:t xml:space="preserve">8.2 </w:t>
            </w:r>
          </w:p>
        </w:tc>
        <w:tc>
          <w:tcPr>
            <w:tcW w:w="8957" w:type="dxa"/>
            <w:tcBorders>
              <w:top w:val="single" w:sz="4" w:space="0" w:color="000000"/>
              <w:left w:val="single" w:sz="4" w:space="0" w:color="000000"/>
              <w:bottom w:val="single" w:sz="4" w:space="0" w:color="000000"/>
              <w:right w:val="single" w:sz="4" w:space="0" w:color="000000"/>
            </w:tcBorders>
          </w:tcPr>
          <w:p w14:paraId="15933B63" w14:textId="77777777" w:rsidR="00191B92" w:rsidRPr="002261FB" w:rsidRDefault="00191B92" w:rsidP="009E0024">
            <w:pPr>
              <w:spacing w:after="118" w:line="239" w:lineRule="auto"/>
              <w:ind w:left="1" w:firstLine="0"/>
            </w:pPr>
            <w:r w:rsidRPr="002261FB">
              <w:rPr>
                <w:rFonts w:eastAsia="Calibri"/>
                <w:b/>
              </w:rPr>
              <w:t>Termination without cause notice period</w:t>
            </w:r>
            <w:r w:rsidRPr="002261FB">
              <w:rPr>
                <w:rFonts w:eastAsia="Calibri"/>
              </w:rPr>
              <w:t xml:space="preserve"> (Clause 41.7.1 of the Contract Terms): </w:t>
            </w:r>
          </w:p>
          <w:p w14:paraId="4C59F4D8" w14:textId="404F41B8" w:rsidR="00191B92" w:rsidRPr="002261FB" w:rsidRDefault="00C01F39" w:rsidP="009E0024">
            <w:pPr>
              <w:spacing w:after="118" w:line="239" w:lineRule="auto"/>
              <w:ind w:left="1" w:firstLine="0"/>
            </w:pPr>
            <w:r>
              <w:t>The Customer shall have the right to terminate this Contract at any time by issuing a Termination Notice to the Supplier giving at least five (5) Working Days.</w:t>
            </w:r>
          </w:p>
        </w:tc>
      </w:tr>
      <w:tr w:rsidR="00F24F62" w:rsidRPr="002261FB" w14:paraId="19BB661D" w14:textId="77777777" w:rsidTr="007B7182">
        <w:trPr>
          <w:trHeight w:val="950"/>
        </w:trPr>
        <w:tc>
          <w:tcPr>
            <w:tcW w:w="564" w:type="dxa"/>
            <w:tcBorders>
              <w:top w:val="single" w:sz="4" w:space="0" w:color="000000"/>
              <w:left w:val="single" w:sz="4" w:space="0" w:color="000000"/>
              <w:bottom w:val="single" w:sz="4" w:space="0" w:color="000000"/>
              <w:right w:val="single" w:sz="4" w:space="0" w:color="000000"/>
            </w:tcBorders>
          </w:tcPr>
          <w:p w14:paraId="18FF2FD9" w14:textId="77777777" w:rsidR="00F24F62" w:rsidRPr="002261FB" w:rsidRDefault="00F24F62" w:rsidP="00F24F62">
            <w:pPr>
              <w:spacing w:after="0" w:line="259" w:lineRule="auto"/>
              <w:ind w:left="1" w:firstLine="0"/>
              <w:jc w:val="left"/>
              <w:rPr>
                <w:rFonts w:eastAsia="Calibri"/>
                <w:b/>
              </w:rPr>
            </w:pPr>
            <w:r>
              <w:rPr>
                <w:rFonts w:eastAsia="Calibri"/>
                <w:b/>
              </w:rPr>
              <w:t>8.3</w:t>
            </w:r>
          </w:p>
        </w:tc>
        <w:tc>
          <w:tcPr>
            <w:tcW w:w="8957" w:type="dxa"/>
            <w:tcBorders>
              <w:top w:val="single" w:sz="4" w:space="0" w:color="000000"/>
              <w:left w:val="single" w:sz="4" w:space="0" w:color="000000"/>
              <w:bottom w:val="single" w:sz="4" w:space="0" w:color="000000"/>
              <w:right w:val="single" w:sz="4" w:space="0" w:color="000000"/>
            </w:tcBorders>
          </w:tcPr>
          <w:p w14:paraId="10DB5414" w14:textId="77777777" w:rsidR="00F24F62" w:rsidRPr="002261FB" w:rsidRDefault="00F24F62" w:rsidP="00F24F62">
            <w:pPr>
              <w:spacing w:after="218" w:line="259" w:lineRule="auto"/>
              <w:ind w:left="1" w:firstLine="0"/>
              <w:jc w:val="left"/>
            </w:pPr>
            <w:r w:rsidRPr="002261FB">
              <w:rPr>
                <w:rFonts w:eastAsia="Calibri"/>
                <w:b/>
              </w:rPr>
              <w:t>Undisputed Sums Limit</w:t>
            </w:r>
            <w:r w:rsidRPr="002261FB">
              <w:rPr>
                <w:rFonts w:eastAsia="Calibri"/>
              </w:rPr>
              <w:t xml:space="preserve">:  </w:t>
            </w:r>
          </w:p>
          <w:p w14:paraId="4935383D" w14:textId="77777777" w:rsidR="00F24F62" w:rsidRPr="002261FB" w:rsidRDefault="00F24F62" w:rsidP="00F24F62">
            <w:pPr>
              <w:spacing w:after="218" w:line="259" w:lineRule="auto"/>
              <w:ind w:left="1" w:firstLine="0"/>
              <w:jc w:val="left"/>
            </w:pPr>
            <w:r w:rsidRPr="002261FB">
              <w:t>In Clause 42.1.1 of the Contract Terms</w:t>
            </w:r>
          </w:p>
        </w:tc>
      </w:tr>
      <w:tr w:rsidR="00F24F62" w:rsidRPr="002261FB" w14:paraId="52F46508" w14:textId="77777777" w:rsidTr="007B7182">
        <w:trPr>
          <w:trHeight w:val="894"/>
        </w:trPr>
        <w:tc>
          <w:tcPr>
            <w:tcW w:w="564" w:type="dxa"/>
            <w:tcBorders>
              <w:top w:val="single" w:sz="4" w:space="0" w:color="000000"/>
              <w:left w:val="single" w:sz="4" w:space="0" w:color="000000"/>
              <w:bottom w:val="single" w:sz="4" w:space="0" w:color="000000"/>
              <w:right w:val="single" w:sz="4" w:space="0" w:color="000000"/>
            </w:tcBorders>
          </w:tcPr>
          <w:p w14:paraId="454913DE" w14:textId="77777777" w:rsidR="00F24F62" w:rsidRPr="002261FB" w:rsidRDefault="00F24F62" w:rsidP="00F24F62">
            <w:pPr>
              <w:spacing w:after="0" w:line="259" w:lineRule="auto"/>
              <w:ind w:left="1" w:firstLine="0"/>
              <w:jc w:val="left"/>
              <w:rPr>
                <w:rFonts w:eastAsia="Calibri"/>
                <w:b/>
              </w:rPr>
            </w:pPr>
            <w:r>
              <w:rPr>
                <w:rFonts w:eastAsia="Calibri"/>
                <w:b/>
              </w:rPr>
              <w:t>8.4</w:t>
            </w:r>
          </w:p>
        </w:tc>
        <w:tc>
          <w:tcPr>
            <w:tcW w:w="8957" w:type="dxa"/>
            <w:tcBorders>
              <w:top w:val="single" w:sz="4" w:space="0" w:color="000000"/>
              <w:left w:val="single" w:sz="4" w:space="0" w:color="000000"/>
              <w:bottom w:val="single" w:sz="4" w:space="0" w:color="000000"/>
              <w:right w:val="single" w:sz="4" w:space="0" w:color="000000"/>
            </w:tcBorders>
          </w:tcPr>
          <w:p w14:paraId="1F8C015E" w14:textId="77777777" w:rsidR="00F24F62" w:rsidRPr="002261FB" w:rsidRDefault="00F24F62" w:rsidP="00F24F62">
            <w:pPr>
              <w:spacing w:after="98" w:line="259" w:lineRule="auto"/>
              <w:ind w:left="1" w:firstLine="0"/>
              <w:jc w:val="left"/>
            </w:pPr>
            <w:r w:rsidRPr="002261FB">
              <w:rPr>
                <w:rFonts w:eastAsia="Calibri"/>
                <w:b/>
              </w:rPr>
              <w:t xml:space="preserve">Exit Management:  </w:t>
            </w:r>
          </w:p>
          <w:p w14:paraId="591D4532" w14:textId="77777777" w:rsidR="00F24F62" w:rsidRPr="002261FB" w:rsidRDefault="00F24F62" w:rsidP="00F24F62">
            <w:pPr>
              <w:spacing w:after="98" w:line="259" w:lineRule="auto"/>
              <w:ind w:left="1" w:firstLine="0"/>
              <w:jc w:val="left"/>
            </w:pPr>
            <w:r w:rsidRPr="002261FB">
              <w:t>Not Applied</w:t>
            </w:r>
          </w:p>
        </w:tc>
      </w:tr>
    </w:tbl>
    <w:p w14:paraId="04D4C3E5" w14:textId="77777777" w:rsidR="00191B92" w:rsidRDefault="00191B92" w:rsidP="00F24F62">
      <w:pPr>
        <w:spacing w:after="0" w:line="259" w:lineRule="auto"/>
        <w:ind w:left="0" w:firstLine="0"/>
        <w:jc w:val="left"/>
      </w:pPr>
      <w:r>
        <w:rPr>
          <w:b/>
        </w:rPr>
        <w:t xml:space="preserve"> </w:t>
      </w:r>
    </w:p>
    <w:p w14:paraId="716BCF73" w14:textId="77777777" w:rsidR="00191B92" w:rsidRPr="002261FB" w:rsidRDefault="00191B92" w:rsidP="00191B92">
      <w:pPr>
        <w:pStyle w:val="ListParagraph"/>
        <w:numPr>
          <w:ilvl w:val="0"/>
          <w:numId w:val="185"/>
        </w:numPr>
        <w:spacing w:after="10" w:line="249" w:lineRule="auto"/>
        <w:ind w:right="184"/>
        <w:rPr>
          <w:b/>
        </w:rPr>
      </w:pPr>
      <w:r w:rsidRPr="002261FB">
        <w:rPr>
          <w:b/>
        </w:rPr>
        <w:t xml:space="preserve">SUPPLIER INFORMATION </w:t>
      </w:r>
    </w:p>
    <w:p w14:paraId="500275DF" w14:textId="77777777" w:rsidR="00191B92" w:rsidRPr="002261FB" w:rsidRDefault="00191B92" w:rsidP="00191B92">
      <w:pPr>
        <w:spacing w:after="0" w:line="259" w:lineRule="auto"/>
        <w:ind w:left="427" w:firstLine="0"/>
        <w:jc w:val="left"/>
      </w:pPr>
      <w:r w:rsidRPr="002261FB">
        <w:rPr>
          <w:b/>
        </w:rPr>
        <w:t xml:space="preserve"> </w:t>
      </w:r>
    </w:p>
    <w:tbl>
      <w:tblPr>
        <w:tblStyle w:val="TableGrid"/>
        <w:tblW w:w="9521" w:type="dxa"/>
        <w:tblInd w:w="113" w:type="dxa"/>
        <w:tblCellMar>
          <w:top w:w="45" w:type="dxa"/>
          <w:left w:w="104" w:type="dxa"/>
          <w:right w:w="115" w:type="dxa"/>
        </w:tblCellMar>
        <w:tblLook w:val="04A0" w:firstRow="1" w:lastRow="0" w:firstColumn="1" w:lastColumn="0" w:noHBand="0" w:noVBand="1"/>
      </w:tblPr>
      <w:tblGrid>
        <w:gridCol w:w="564"/>
        <w:gridCol w:w="8957"/>
      </w:tblGrid>
      <w:tr w:rsidR="00191B92" w:rsidRPr="002261FB" w14:paraId="36F19CC4" w14:textId="77777777" w:rsidTr="007B7182">
        <w:trPr>
          <w:trHeight w:val="819"/>
        </w:trPr>
        <w:tc>
          <w:tcPr>
            <w:tcW w:w="564" w:type="dxa"/>
            <w:tcBorders>
              <w:top w:val="single" w:sz="4" w:space="0" w:color="000000"/>
              <w:left w:val="single" w:sz="4" w:space="0" w:color="000000"/>
              <w:bottom w:val="single" w:sz="4" w:space="0" w:color="000000"/>
              <w:right w:val="single" w:sz="4" w:space="0" w:color="000000"/>
            </w:tcBorders>
          </w:tcPr>
          <w:p w14:paraId="0970D909" w14:textId="77777777" w:rsidR="00191B92" w:rsidRPr="002261FB" w:rsidRDefault="00191B92" w:rsidP="009E0024">
            <w:pPr>
              <w:spacing w:after="0" w:line="259" w:lineRule="auto"/>
              <w:ind w:left="4" w:firstLine="0"/>
              <w:jc w:val="left"/>
            </w:pPr>
            <w:r w:rsidRPr="002261FB">
              <w:rPr>
                <w:rFonts w:eastAsia="Calibri"/>
                <w:b/>
              </w:rPr>
              <w:t xml:space="preserve">9.1 </w:t>
            </w:r>
          </w:p>
        </w:tc>
        <w:tc>
          <w:tcPr>
            <w:tcW w:w="8957" w:type="dxa"/>
            <w:tcBorders>
              <w:top w:val="single" w:sz="4" w:space="0" w:color="000000"/>
              <w:left w:val="single" w:sz="4" w:space="0" w:color="000000"/>
              <w:bottom w:val="single" w:sz="4" w:space="0" w:color="000000"/>
              <w:right w:val="single" w:sz="4" w:space="0" w:color="000000"/>
            </w:tcBorders>
          </w:tcPr>
          <w:p w14:paraId="4942ECC2" w14:textId="77777777" w:rsidR="00191B92" w:rsidRPr="002261FB" w:rsidRDefault="00191B92" w:rsidP="009E0024">
            <w:pPr>
              <w:spacing w:after="122" w:line="237" w:lineRule="auto"/>
              <w:ind w:left="4" w:firstLine="0"/>
              <w:jc w:val="left"/>
            </w:pPr>
            <w:r w:rsidRPr="002261FB">
              <w:rPr>
                <w:rFonts w:eastAsia="Calibri"/>
                <w:b/>
              </w:rPr>
              <w:t xml:space="preserve">Suppliers inspection of Sites, Customer Property and Customer Assets: </w:t>
            </w:r>
          </w:p>
          <w:p w14:paraId="2781BB0D" w14:textId="77777777" w:rsidR="00191B92" w:rsidRPr="002261FB" w:rsidRDefault="00191B92" w:rsidP="009E0024">
            <w:pPr>
              <w:spacing w:after="122" w:line="237" w:lineRule="auto"/>
              <w:ind w:left="4" w:firstLine="0"/>
              <w:jc w:val="left"/>
            </w:pPr>
            <w:r w:rsidRPr="002261FB">
              <w:t>Not Applied</w:t>
            </w:r>
          </w:p>
        </w:tc>
      </w:tr>
      <w:tr w:rsidR="00191B92" w:rsidRPr="002261FB" w14:paraId="53F15A58" w14:textId="77777777" w:rsidTr="007B7182">
        <w:trPr>
          <w:trHeight w:val="819"/>
        </w:trPr>
        <w:tc>
          <w:tcPr>
            <w:tcW w:w="564" w:type="dxa"/>
            <w:tcBorders>
              <w:top w:val="single" w:sz="4" w:space="0" w:color="000000"/>
              <w:left w:val="single" w:sz="4" w:space="0" w:color="000000"/>
              <w:bottom w:val="single" w:sz="4" w:space="0" w:color="000000"/>
              <w:right w:val="single" w:sz="4" w:space="0" w:color="000000"/>
            </w:tcBorders>
          </w:tcPr>
          <w:p w14:paraId="6E17EA23" w14:textId="77777777" w:rsidR="00191B92" w:rsidRPr="002261FB" w:rsidRDefault="00191B92" w:rsidP="009E0024">
            <w:pPr>
              <w:spacing w:after="0" w:line="259" w:lineRule="auto"/>
              <w:ind w:left="4" w:firstLine="0"/>
              <w:jc w:val="left"/>
            </w:pPr>
            <w:r w:rsidRPr="002261FB">
              <w:rPr>
                <w:rFonts w:eastAsia="Calibri"/>
                <w:b/>
              </w:rPr>
              <w:t xml:space="preserve">9.2 </w:t>
            </w:r>
          </w:p>
        </w:tc>
        <w:tc>
          <w:tcPr>
            <w:tcW w:w="8957" w:type="dxa"/>
            <w:tcBorders>
              <w:top w:val="single" w:sz="4" w:space="0" w:color="000000"/>
              <w:left w:val="single" w:sz="4" w:space="0" w:color="000000"/>
              <w:bottom w:val="single" w:sz="4" w:space="0" w:color="000000"/>
              <w:right w:val="single" w:sz="4" w:space="0" w:color="000000"/>
            </w:tcBorders>
          </w:tcPr>
          <w:p w14:paraId="267E1FE0" w14:textId="77777777" w:rsidR="00191B92" w:rsidRPr="002261FB" w:rsidRDefault="00191B92" w:rsidP="009E0024">
            <w:pPr>
              <w:spacing w:after="98" w:line="259" w:lineRule="auto"/>
              <w:ind w:left="4" w:firstLine="0"/>
              <w:jc w:val="left"/>
            </w:pPr>
            <w:r w:rsidRPr="002261FB">
              <w:rPr>
                <w:rFonts w:eastAsia="Calibri"/>
                <w:b/>
              </w:rPr>
              <w:t>Commercially Sensitive Information</w:t>
            </w:r>
            <w:r w:rsidRPr="002261FB">
              <w:rPr>
                <w:rFonts w:eastAsia="Calibri"/>
              </w:rPr>
              <w:t xml:space="preserve">: </w:t>
            </w:r>
          </w:p>
          <w:p w14:paraId="4F99A23A" w14:textId="77777777" w:rsidR="00191B92" w:rsidRPr="002261FB" w:rsidRDefault="00191B92" w:rsidP="009E0024">
            <w:pPr>
              <w:spacing w:after="98" w:line="259" w:lineRule="auto"/>
              <w:ind w:left="4" w:firstLine="0"/>
              <w:jc w:val="left"/>
            </w:pPr>
            <w:r w:rsidRPr="002261FB">
              <w:rPr>
                <w:rFonts w:eastAsia="Calibri"/>
              </w:rPr>
              <w:t>In Clause 34</w:t>
            </w:r>
            <w:r w:rsidRPr="002261FB">
              <w:t>.5.2 of the Contract Terms</w:t>
            </w:r>
          </w:p>
        </w:tc>
      </w:tr>
    </w:tbl>
    <w:p w14:paraId="6D23C28D" w14:textId="77777777" w:rsidR="00191B92" w:rsidRDefault="00191B92" w:rsidP="00191B92"/>
    <w:p w14:paraId="0FEB7A3C" w14:textId="77777777" w:rsidR="00F24F62" w:rsidRPr="00F24F62" w:rsidRDefault="00F24F62" w:rsidP="00F24F62">
      <w:pPr>
        <w:pStyle w:val="ListParagraph"/>
        <w:numPr>
          <w:ilvl w:val="0"/>
          <w:numId w:val="185"/>
        </w:numPr>
        <w:spacing w:after="10" w:line="249" w:lineRule="auto"/>
        <w:ind w:right="184"/>
        <w:rPr>
          <w:b/>
        </w:rPr>
      </w:pPr>
      <w:r w:rsidRPr="00F24F62">
        <w:rPr>
          <w:b/>
        </w:rPr>
        <w:t>OTHER CALL OFF REQUIREMENTS</w:t>
      </w:r>
    </w:p>
    <w:p w14:paraId="57BD0F8F" w14:textId="77777777" w:rsidR="00F24F62" w:rsidRDefault="00F24F62" w:rsidP="00191B92"/>
    <w:tbl>
      <w:tblPr>
        <w:tblStyle w:val="TableGrid0"/>
        <w:tblW w:w="0" w:type="auto"/>
        <w:tblLayout w:type="fixed"/>
        <w:tblLook w:val="04A0" w:firstRow="1" w:lastRow="0" w:firstColumn="1" w:lastColumn="0" w:noHBand="0" w:noVBand="1"/>
      </w:tblPr>
      <w:tblGrid>
        <w:gridCol w:w="846"/>
        <w:gridCol w:w="8788"/>
      </w:tblGrid>
      <w:tr w:rsidR="00135F7C" w14:paraId="4F7ED389" w14:textId="77777777" w:rsidTr="007B7182">
        <w:tc>
          <w:tcPr>
            <w:tcW w:w="846" w:type="dxa"/>
          </w:tcPr>
          <w:p w14:paraId="0B0AD0E5" w14:textId="77777777" w:rsidR="00135F7C" w:rsidRPr="007A586E" w:rsidRDefault="00135F7C" w:rsidP="009E0024">
            <w:pPr>
              <w:ind w:left="0" w:firstLine="0"/>
              <w:jc w:val="left"/>
              <w:rPr>
                <w:b/>
              </w:rPr>
            </w:pPr>
            <w:r w:rsidRPr="007A586E">
              <w:rPr>
                <w:b/>
              </w:rPr>
              <w:t>10.1</w:t>
            </w:r>
          </w:p>
        </w:tc>
        <w:tc>
          <w:tcPr>
            <w:tcW w:w="8788" w:type="dxa"/>
          </w:tcPr>
          <w:p w14:paraId="38FCA2E7" w14:textId="77777777" w:rsidR="00135F7C" w:rsidRPr="00F22441" w:rsidRDefault="00135F7C" w:rsidP="009E0024">
            <w:pPr>
              <w:spacing w:after="118" w:line="239" w:lineRule="auto"/>
              <w:ind w:left="108" w:firstLine="0"/>
              <w:jc w:val="left"/>
            </w:pPr>
            <w:r w:rsidRPr="00F22441">
              <w:rPr>
                <w:rFonts w:eastAsia="Calibri"/>
                <w:b/>
              </w:rPr>
              <w:t>Recitals</w:t>
            </w:r>
            <w:r w:rsidRPr="00F22441">
              <w:rPr>
                <w:rFonts w:eastAsia="Calibri"/>
              </w:rPr>
              <w:t xml:space="preserve"> (in preamble to the Contract Terms): </w:t>
            </w:r>
          </w:p>
          <w:p w14:paraId="4F025D38" w14:textId="77777777" w:rsidR="00135F7C" w:rsidRPr="00F22441" w:rsidRDefault="00135F7C" w:rsidP="009E0024">
            <w:pPr>
              <w:numPr>
                <w:ilvl w:val="1"/>
                <w:numId w:val="0"/>
              </w:numPr>
              <w:spacing w:after="120"/>
              <w:jc w:val="left"/>
              <w:rPr>
                <w:rFonts w:eastAsia="STZhongsong"/>
                <w:b/>
                <w:lang w:eastAsia="zh-CN"/>
              </w:rPr>
            </w:pPr>
            <w:r w:rsidRPr="00F22441">
              <w:rPr>
                <w:rFonts w:eastAsia="STZhongsong"/>
                <w:lang w:eastAsia="zh-CN"/>
              </w:rPr>
              <w:t xml:space="preserve">  Recitals B to E</w:t>
            </w:r>
          </w:p>
          <w:p w14:paraId="28BF1D5D" w14:textId="6F3C1579" w:rsidR="00135F7C" w:rsidRPr="00135F7C" w:rsidRDefault="00135F7C" w:rsidP="00C678B4">
            <w:pPr>
              <w:numPr>
                <w:ilvl w:val="1"/>
                <w:numId w:val="0"/>
              </w:numPr>
              <w:spacing w:after="120"/>
              <w:ind w:left="174" w:hanging="8"/>
              <w:jc w:val="left"/>
              <w:rPr>
                <w:rFonts w:eastAsia="STZhongsong"/>
                <w:lang w:eastAsia="zh-CN"/>
              </w:rPr>
            </w:pPr>
            <w:r w:rsidRPr="00F22441">
              <w:rPr>
                <w:rFonts w:eastAsia="STZhongsong"/>
                <w:lang w:eastAsia="zh-CN"/>
              </w:rPr>
              <w:t xml:space="preserve">Recital C - date of </w:t>
            </w:r>
            <w:r w:rsidR="00C678B4">
              <w:rPr>
                <w:rFonts w:eastAsia="STZhongsong"/>
                <w:lang w:eastAsia="zh-CN"/>
              </w:rPr>
              <w:t>issue of the  Statement of</w:t>
            </w:r>
            <w:r w:rsidR="0096085D">
              <w:rPr>
                <w:rFonts w:eastAsia="STZhongsong"/>
                <w:lang w:eastAsia="zh-CN"/>
              </w:rPr>
              <w:t xml:space="preserve"> Requirements: 23</w:t>
            </w:r>
            <w:r w:rsidR="0096085D" w:rsidRPr="0096085D">
              <w:rPr>
                <w:rFonts w:eastAsia="STZhongsong"/>
                <w:vertAlign w:val="superscript"/>
                <w:lang w:eastAsia="zh-CN"/>
              </w:rPr>
              <w:t>rd</w:t>
            </w:r>
            <w:r w:rsidR="0096085D">
              <w:rPr>
                <w:rFonts w:eastAsia="STZhongsong"/>
                <w:lang w:eastAsia="zh-CN"/>
              </w:rPr>
              <w:t xml:space="preserve"> </w:t>
            </w:r>
            <w:r w:rsidR="00832CC1">
              <w:rPr>
                <w:rFonts w:eastAsia="STZhongsong"/>
                <w:lang w:eastAsia="zh-CN"/>
              </w:rPr>
              <w:t>March 2021</w:t>
            </w:r>
          </w:p>
          <w:p w14:paraId="46D64177" w14:textId="746B25A6" w:rsidR="00135F7C" w:rsidRPr="00135F7C" w:rsidRDefault="00135F7C" w:rsidP="009E0024">
            <w:pPr>
              <w:spacing w:after="0" w:line="259" w:lineRule="auto"/>
              <w:ind w:left="108" w:firstLine="0"/>
              <w:jc w:val="left"/>
            </w:pPr>
            <w:r w:rsidRPr="00135F7C">
              <w:rPr>
                <w:rFonts w:eastAsia="STZhongsong"/>
                <w:lang w:eastAsia="zh-CN"/>
              </w:rPr>
              <w:t>Recital D - date</w:t>
            </w:r>
            <w:r w:rsidR="00832CC1">
              <w:rPr>
                <w:rFonts w:eastAsia="STZhongsong"/>
                <w:lang w:eastAsia="zh-CN"/>
              </w:rPr>
              <w:t xml:space="preserve"> o</w:t>
            </w:r>
            <w:r w:rsidR="00DE483A">
              <w:rPr>
                <w:rFonts w:eastAsia="STZhongsong"/>
                <w:lang w:eastAsia="zh-CN"/>
              </w:rPr>
              <w:t xml:space="preserve">f receipt of Call Off Tender: </w:t>
            </w:r>
            <w:r w:rsidR="0096085D">
              <w:rPr>
                <w:rFonts w:eastAsia="STZhongsong"/>
                <w:lang w:eastAsia="zh-CN"/>
              </w:rPr>
              <w:t>6</w:t>
            </w:r>
            <w:r w:rsidR="0096085D" w:rsidRPr="0096085D">
              <w:rPr>
                <w:rFonts w:eastAsia="STZhongsong"/>
                <w:vertAlign w:val="superscript"/>
                <w:lang w:eastAsia="zh-CN"/>
              </w:rPr>
              <w:t>th</w:t>
            </w:r>
            <w:r w:rsidR="0096085D">
              <w:rPr>
                <w:rFonts w:eastAsia="STZhongsong"/>
                <w:lang w:eastAsia="zh-CN"/>
              </w:rPr>
              <w:t xml:space="preserve"> April</w:t>
            </w:r>
            <w:r w:rsidR="00832CC1">
              <w:rPr>
                <w:rFonts w:eastAsia="STZhongsong"/>
                <w:lang w:eastAsia="zh-CN"/>
              </w:rPr>
              <w:t xml:space="preserve"> 2021</w:t>
            </w:r>
          </w:p>
          <w:p w14:paraId="249A536A" w14:textId="77777777" w:rsidR="00135F7C" w:rsidRPr="00F22441" w:rsidRDefault="00135F7C" w:rsidP="009E0024"/>
        </w:tc>
      </w:tr>
      <w:tr w:rsidR="00135F7C" w14:paraId="0D733681" w14:textId="77777777" w:rsidTr="007B7182">
        <w:tc>
          <w:tcPr>
            <w:tcW w:w="846" w:type="dxa"/>
          </w:tcPr>
          <w:p w14:paraId="4F861A4A" w14:textId="77777777" w:rsidR="00135F7C" w:rsidRPr="007A586E" w:rsidRDefault="00135F7C" w:rsidP="009E0024">
            <w:pPr>
              <w:ind w:left="0" w:firstLine="0"/>
              <w:jc w:val="left"/>
              <w:rPr>
                <w:b/>
              </w:rPr>
            </w:pPr>
            <w:r w:rsidRPr="007A586E">
              <w:rPr>
                <w:b/>
              </w:rPr>
              <w:lastRenderedPageBreak/>
              <w:t>10.2</w:t>
            </w:r>
          </w:p>
        </w:tc>
        <w:tc>
          <w:tcPr>
            <w:tcW w:w="8788" w:type="dxa"/>
          </w:tcPr>
          <w:p w14:paraId="66AB7BD2" w14:textId="77777777" w:rsidR="00135F7C" w:rsidRPr="00F22441" w:rsidRDefault="00135F7C" w:rsidP="009E0024">
            <w:pPr>
              <w:spacing w:after="120" w:line="239" w:lineRule="auto"/>
              <w:ind w:left="108" w:right="-1" w:firstLine="0"/>
              <w:jc w:val="left"/>
            </w:pPr>
            <w:r w:rsidRPr="00F22441">
              <w:rPr>
                <w:rFonts w:eastAsia="Calibri"/>
                <w:b/>
              </w:rPr>
              <w:t xml:space="preserve">Contract Guarantee (Clause 4 of the Contract Terms): </w:t>
            </w:r>
          </w:p>
          <w:p w14:paraId="5BBA198E" w14:textId="77777777" w:rsidR="00135F7C" w:rsidRPr="00F22441" w:rsidRDefault="00135F7C" w:rsidP="00F24F62">
            <w:pPr>
              <w:ind w:left="0" w:firstLine="0"/>
            </w:pPr>
            <w:r>
              <w:t xml:space="preserve">  </w:t>
            </w:r>
            <w:r w:rsidRPr="00F22441">
              <w:t>Not Applied</w:t>
            </w:r>
          </w:p>
        </w:tc>
      </w:tr>
      <w:tr w:rsidR="00135F7C" w14:paraId="390A700E" w14:textId="77777777" w:rsidTr="007B7182">
        <w:tc>
          <w:tcPr>
            <w:tcW w:w="846" w:type="dxa"/>
          </w:tcPr>
          <w:p w14:paraId="17FEA525" w14:textId="77777777" w:rsidR="00135F7C" w:rsidRPr="007A586E" w:rsidRDefault="00135F7C" w:rsidP="009E0024">
            <w:pPr>
              <w:ind w:left="0" w:firstLine="0"/>
              <w:jc w:val="left"/>
              <w:rPr>
                <w:b/>
              </w:rPr>
            </w:pPr>
            <w:r w:rsidRPr="007A586E">
              <w:rPr>
                <w:b/>
              </w:rPr>
              <w:t>10.3</w:t>
            </w:r>
          </w:p>
        </w:tc>
        <w:tc>
          <w:tcPr>
            <w:tcW w:w="8788" w:type="dxa"/>
          </w:tcPr>
          <w:p w14:paraId="1F122B59" w14:textId="77777777" w:rsidR="00135F7C" w:rsidRDefault="00135F7C" w:rsidP="00135F7C">
            <w:pPr>
              <w:spacing w:after="98" w:line="259" w:lineRule="auto"/>
              <w:ind w:left="108" w:firstLine="0"/>
              <w:jc w:val="left"/>
            </w:pPr>
            <w:r w:rsidRPr="00F22441">
              <w:rPr>
                <w:rFonts w:eastAsia="Calibri"/>
                <w:b/>
              </w:rPr>
              <w:t>Security</w:t>
            </w:r>
            <w:r w:rsidRPr="00F22441">
              <w:rPr>
                <w:rFonts w:eastAsia="Calibri"/>
              </w:rPr>
              <w:t>:</w:t>
            </w:r>
            <w:r w:rsidRPr="00F22441">
              <w:rPr>
                <w:rFonts w:eastAsia="Calibri"/>
                <w:b/>
              </w:rPr>
              <w:t xml:space="preserve"> </w:t>
            </w:r>
          </w:p>
          <w:p w14:paraId="1715C3EF" w14:textId="77777777" w:rsidR="00135F7C" w:rsidRPr="00F22441" w:rsidRDefault="00135F7C" w:rsidP="00135F7C">
            <w:pPr>
              <w:spacing w:after="98" w:line="259" w:lineRule="auto"/>
              <w:ind w:left="108" w:firstLine="0"/>
              <w:jc w:val="left"/>
            </w:pPr>
            <w:r w:rsidRPr="00135F7C">
              <w:rPr>
                <w:rFonts w:eastAsia="Calibri"/>
              </w:rPr>
              <w:t>Short Form Security Requirements</w:t>
            </w:r>
          </w:p>
        </w:tc>
      </w:tr>
      <w:tr w:rsidR="00135F7C" w14:paraId="38FB6C60" w14:textId="77777777" w:rsidTr="007B7182">
        <w:tc>
          <w:tcPr>
            <w:tcW w:w="846" w:type="dxa"/>
          </w:tcPr>
          <w:p w14:paraId="6079A6D2" w14:textId="77777777" w:rsidR="00135F7C" w:rsidRPr="007A586E" w:rsidRDefault="00135F7C" w:rsidP="009E0024">
            <w:pPr>
              <w:ind w:left="0" w:firstLine="0"/>
              <w:jc w:val="left"/>
              <w:rPr>
                <w:b/>
              </w:rPr>
            </w:pPr>
            <w:r w:rsidRPr="007A586E">
              <w:rPr>
                <w:b/>
              </w:rPr>
              <w:t>10.4</w:t>
            </w:r>
          </w:p>
        </w:tc>
        <w:tc>
          <w:tcPr>
            <w:tcW w:w="8788" w:type="dxa"/>
          </w:tcPr>
          <w:p w14:paraId="3601A90C" w14:textId="77777777" w:rsidR="00135F7C" w:rsidRDefault="00135F7C" w:rsidP="00135F7C">
            <w:pPr>
              <w:spacing w:after="98" w:line="259" w:lineRule="auto"/>
              <w:ind w:left="108" w:firstLine="0"/>
              <w:jc w:val="left"/>
            </w:pPr>
            <w:r w:rsidRPr="00F22441">
              <w:rPr>
                <w:rFonts w:eastAsia="Calibri"/>
                <w:b/>
              </w:rPr>
              <w:t xml:space="preserve">ICT Policy: </w:t>
            </w:r>
          </w:p>
          <w:p w14:paraId="78BEF444" w14:textId="77777777" w:rsidR="00135F7C" w:rsidRDefault="00135F7C" w:rsidP="00135F7C">
            <w:pPr>
              <w:spacing w:after="98" w:line="259" w:lineRule="auto"/>
              <w:ind w:left="108" w:firstLine="0"/>
              <w:jc w:val="left"/>
            </w:pPr>
            <w:r>
              <w:t>Not Applied.</w:t>
            </w:r>
          </w:p>
          <w:p w14:paraId="50ADDCC6" w14:textId="77777777" w:rsidR="00135F7C" w:rsidRPr="00F22441" w:rsidRDefault="00135F7C" w:rsidP="00135F7C">
            <w:pPr>
              <w:spacing w:after="98" w:line="259" w:lineRule="auto"/>
              <w:ind w:left="108" w:firstLine="0"/>
              <w:jc w:val="left"/>
            </w:pPr>
          </w:p>
        </w:tc>
      </w:tr>
      <w:tr w:rsidR="00135F7C" w14:paraId="41D42332" w14:textId="77777777" w:rsidTr="007B7182">
        <w:trPr>
          <w:trHeight w:val="50"/>
        </w:trPr>
        <w:tc>
          <w:tcPr>
            <w:tcW w:w="846" w:type="dxa"/>
          </w:tcPr>
          <w:p w14:paraId="20796D8D" w14:textId="77777777" w:rsidR="00135F7C" w:rsidRPr="007A586E" w:rsidRDefault="00135F7C" w:rsidP="009E0024">
            <w:pPr>
              <w:ind w:left="0" w:firstLine="0"/>
              <w:jc w:val="left"/>
              <w:rPr>
                <w:b/>
              </w:rPr>
            </w:pPr>
            <w:r w:rsidRPr="007A586E">
              <w:rPr>
                <w:b/>
              </w:rPr>
              <w:t>10.5</w:t>
            </w:r>
          </w:p>
        </w:tc>
        <w:tc>
          <w:tcPr>
            <w:tcW w:w="8788" w:type="dxa"/>
          </w:tcPr>
          <w:p w14:paraId="6D6C896B" w14:textId="77777777" w:rsidR="00135F7C" w:rsidRDefault="00135F7C" w:rsidP="00F24F62">
            <w:pPr>
              <w:spacing w:after="96" w:line="259" w:lineRule="auto"/>
              <w:ind w:left="108" w:firstLine="0"/>
              <w:jc w:val="left"/>
            </w:pPr>
            <w:r w:rsidRPr="00F22441">
              <w:rPr>
                <w:rFonts w:eastAsia="Calibri"/>
                <w:b/>
              </w:rPr>
              <w:t>Testing</w:t>
            </w:r>
            <w:r w:rsidRPr="00F24F62">
              <w:rPr>
                <w:rFonts w:eastAsia="Calibri"/>
              </w:rPr>
              <w:t xml:space="preserve">:  </w:t>
            </w:r>
          </w:p>
          <w:p w14:paraId="77E0CDD8" w14:textId="77777777" w:rsidR="00135F7C" w:rsidRPr="00F24F62" w:rsidRDefault="00135F7C" w:rsidP="00F24F62">
            <w:pPr>
              <w:spacing w:after="96" w:line="259" w:lineRule="auto"/>
              <w:ind w:left="108" w:firstLine="0"/>
              <w:jc w:val="left"/>
            </w:pPr>
            <w:r w:rsidRPr="00F24F62">
              <w:rPr>
                <w:rFonts w:eastAsia="Calibri"/>
              </w:rPr>
              <w:t>Not Applied</w:t>
            </w:r>
          </w:p>
          <w:p w14:paraId="0645E0F7" w14:textId="77777777" w:rsidR="00135F7C" w:rsidRPr="00F22441" w:rsidRDefault="00135F7C" w:rsidP="00F24F62">
            <w:pPr>
              <w:spacing w:after="0" w:line="259" w:lineRule="auto"/>
              <w:jc w:val="left"/>
            </w:pPr>
          </w:p>
        </w:tc>
      </w:tr>
      <w:tr w:rsidR="00135F7C" w14:paraId="05DC857C" w14:textId="77777777" w:rsidTr="007B7182">
        <w:tc>
          <w:tcPr>
            <w:tcW w:w="846" w:type="dxa"/>
          </w:tcPr>
          <w:p w14:paraId="0257093D" w14:textId="77777777" w:rsidR="00135F7C" w:rsidRPr="007A586E" w:rsidRDefault="00135F7C" w:rsidP="009E0024">
            <w:pPr>
              <w:ind w:left="0" w:firstLine="0"/>
              <w:jc w:val="left"/>
              <w:rPr>
                <w:b/>
              </w:rPr>
            </w:pPr>
            <w:r w:rsidRPr="007A586E">
              <w:rPr>
                <w:b/>
              </w:rPr>
              <w:t>10.6</w:t>
            </w:r>
          </w:p>
        </w:tc>
        <w:tc>
          <w:tcPr>
            <w:tcW w:w="8788" w:type="dxa"/>
          </w:tcPr>
          <w:p w14:paraId="600A14FE" w14:textId="77777777" w:rsidR="00135F7C" w:rsidRPr="00F24F62" w:rsidRDefault="00135F7C" w:rsidP="009E0024">
            <w:pPr>
              <w:numPr>
                <w:ilvl w:val="1"/>
                <w:numId w:val="0"/>
              </w:numPr>
              <w:spacing w:after="120"/>
              <w:rPr>
                <w:rFonts w:eastAsia="STZhongsong"/>
                <w:lang w:eastAsia="zh-CN"/>
              </w:rPr>
            </w:pPr>
            <w:r w:rsidRPr="00F22441">
              <w:rPr>
                <w:rFonts w:eastAsia="STZhongsong"/>
                <w:b/>
                <w:lang w:eastAsia="zh-CN"/>
              </w:rPr>
              <w:t xml:space="preserve">Business Continuity &amp; Disaster </w:t>
            </w:r>
            <w:r w:rsidRPr="00F24F62">
              <w:rPr>
                <w:rFonts w:eastAsia="STZhongsong"/>
                <w:b/>
                <w:lang w:eastAsia="zh-CN"/>
              </w:rPr>
              <w:t>Recovery</w:t>
            </w:r>
            <w:r w:rsidRPr="00F24F62">
              <w:rPr>
                <w:rFonts w:eastAsia="STZhongsong"/>
                <w:lang w:eastAsia="zh-CN"/>
              </w:rPr>
              <w:t xml:space="preserve">: </w:t>
            </w:r>
          </w:p>
          <w:p w14:paraId="7DD43814" w14:textId="77777777" w:rsidR="00135F7C" w:rsidRPr="00F24F62" w:rsidRDefault="00135F7C" w:rsidP="00F24F62">
            <w:pPr>
              <w:numPr>
                <w:ilvl w:val="1"/>
                <w:numId w:val="0"/>
              </w:numPr>
              <w:spacing w:after="120"/>
              <w:rPr>
                <w:b/>
              </w:rPr>
            </w:pPr>
            <w:r w:rsidRPr="00F24F62">
              <w:t>Not applied</w:t>
            </w:r>
          </w:p>
          <w:p w14:paraId="51784602" w14:textId="77777777" w:rsidR="00135F7C" w:rsidRPr="00F22441" w:rsidRDefault="00135F7C" w:rsidP="009E0024">
            <w:pPr>
              <w:numPr>
                <w:ilvl w:val="1"/>
                <w:numId w:val="0"/>
              </w:numPr>
              <w:spacing w:after="0"/>
              <w:rPr>
                <w:b/>
              </w:rPr>
            </w:pPr>
          </w:p>
          <w:p w14:paraId="0E22A68D" w14:textId="77777777" w:rsidR="00135F7C" w:rsidRPr="00F22441" w:rsidRDefault="00135F7C" w:rsidP="009E0024">
            <w:pPr>
              <w:numPr>
                <w:ilvl w:val="1"/>
                <w:numId w:val="0"/>
              </w:numPr>
              <w:spacing w:after="0"/>
            </w:pPr>
            <w:r w:rsidRPr="00F22441">
              <w:rPr>
                <w:b/>
              </w:rPr>
              <w:t>Disaster Period</w:t>
            </w:r>
            <w:r w:rsidRPr="00F22441">
              <w:t>:</w:t>
            </w:r>
          </w:p>
          <w:p w14:paraId="625C314F" w14:textId="77777777" w:rsidR="00135F7C" w:rsidRPr="00F22441" w:rsidRDefault="00135F7C" w:rsidP="00C678B4">
            <w:pPr>
              <w:ind w:left="33" w:firstLine="0"/>
            </w:pPr>
            <w:r w:rsidRPr="00F22441">
              <w:t>For the purpose of the definition of “Disaster” in Call Off Schedule 1 (Definitions)</w:t>
            </w:r>
            <w:r>
              <w:t xml:space="preserve"> the “Disaster Period” shall be Not Applied</w:t>
            </w:r>
          </w:p>
        </w:tc>
      </w:tr>
      <w:tr w:rsidR="00135F7C" w14:paraId="7D17A3BC" w14:textId="77777777" w:rsidTr="007B7182">
        <w:trPr>
          <w:trHeight w:val="1080"/>
        </w:trPr>
        <w:tc>
          <w:tcPr>
            <w:tcW w:w="846" w:type="dxa"/>
          </w:tcPr>
          <w:p w14:paraId="77F99B18" w14:textId="77777777" w:rsidR="00135F7C" w:rsidRPr="007A586E" w:rsidRDefault="00135F7C" w:rsidP="009E0024">
            <w:pPr>
              <w:ind w:left="0" w:firstLine="0"/>
              <w:jc w:val="left"/>
              <w:rPr>
                <w:b/>
              </w:rPr>
            </w:pPr>
            <w:r w:rsidRPr="007A586E">
              <w:rPr>
                <w:b/>
              </w:rPr>
              <w:t>10.7</w:t>
            </w:r>
          </w:p>
        </w:tc>
        <w:tc>
          <w:tcPr>
            <w:tcW w:w="8788" w:type="dxa"/>
          </w:tcPr>
          <w:p w14:paraId="03E6B4DE" w14:textId="7E9A8CDA" w:rsidR="00135F7C" w:rsidRDefault="00135F7C" w:rsidP="00A94F44">
            <w:pPr>
              <w:tabs>
                <w:tab w:val="center" w:pos="364"/>
                <w:tab w:val="center" w:pos="1150"/>
                <w:tab w:val="center" w:pos="2015"/>
                <w:tab w:val="center" w:pos="3343"/>
              </w:tabs>
              <w:spacing w:after="0" w:line="259" w:lineRule="auto"/>
              <w:ind w:left="0" w:firstLine="0"/>
              <w:jc w:val="left"/>
            </w:pPr>
            <w:r w:rsidRPr="00F22441">
              <w:rPr>
                <w:b/>
              </w:rPr>
              <w:t xml:space="preserve">Failure </w:t>
            </w:r>
            <w:r w:rsidRPr="00F22441">
              <w:rPr>
                <w:b/>
              </w:rPr>
              <w:tab/>
              <w:t xml:space="preserve">of </w:t>
            </w:r>
            <w:r w:rsidRPr="00F22441">
              <w:rPr>
                <w:b/>
              </w:rPr>
              <w:tab/>
              <w:t xml:space="preserve">Supplier </w:t>
            </w:r>
            <w:r w:rsidRPr="00F22441">
              <w:rPr>
                <w:b/>
              </w:rPr>
              <w:tab/>
              <w:t xml:space="preserve">Equipment (Clause </w:t>
            </w:r>
            <w:r w:rsidRPr="00C815E0">
              <w:rPr>
                <w:b/>
              </w:rPr>
              <w:t xml:space="preserve">32.8 of the Contract Terms:  </w:t>
            </w:r>
          </w:p>
          <w:p w14:paraId="44B55F59" w14:textId="77777777" w:rsidR="00135F7C" w:rsidRPr="00F22441" w:rsidRDefault="00135F7C" w:rsidP="00C815E0">
            <w:pPr>
              <w:spacing w:after="98" w:line="259" w:lineRule="auto"/>
              <w:ind w:left="1" w:firstLine="0"/>
              <w:jc w:val="left"/>
            </w:pPr>
            <w:r>
              <w:t>Not Applied</w:t>
            </w:r>
          </w:p>
        </w:tc>
      </w:tr>
      <w:tr w:rsidR="00135F7C" w14:paraId="0FD6FB9C" w14:textId="77777777" w:rsidTr="007B7182">
        <w:tc>
          <w:tcPr>
            <w:tcW w:w="846" w:type="dxa"/>
          </w:tcPr>
          <w:p w14:paraId="0EF14B4D" w14:textId="77777777" w:rsidR="00135F7C" w:rsidRPr="007A586E" w:rsidRDefault="00135F7C" w:rsidP="009E0024">
            <w:pPr>
              <w:ind w:left="0" w:firstLine="0"/>
              <w:jc w:val="left"/>
              <w:rPr>
                <w:b/>
              </w:rPr>
            </w:pPr>
            <w:r w:rsidRPr="007A586E">
              <w:rPr>
                <w:b/>
              </w:rPr>
              <w:t>10.8</w:t>
            </w:r>
          </w:p>
        </w:tc>
        <w:tc>
          <w:tcPr>
            <w:tcW w:w="8788" w:type="dxa"/>
          </w:tcPr>
          <w:p w14:paraId="59E280F1" w14:textId="77777777" w:rsidR="00135F7C" w:rsidRDefault="00135F7C" w:rsidP="00135F7C">
            <w:pPr>
              <w:spacing w:after="120" w:line="239" w:lineRule="auto"/>
              <w:ind w:left="1" w:firstLine="0"/>
              <w:jc w:val="left"/>
            </w:pPr>
            <w:r w:rsidRPr="00F22441">
              <w:rPr>
                <w:rFonts w:eastAsia="Calibri"/>
                <w:b/>
              </w:rPr>
              <w:t>Protection of Customer Data</w:t>
            </w:r>
            <w:r w:rsidRPr="00F22441">
              <w:rPr>
                <w:rFonts w:eastAsia="Calibri"/>
              </w:rPr>
              <w:t xml:space="preserve"> (Clause 34.2.3 of the Contract Terms): </w:t>
            </w:r>
          </w:p>
          <w:p w14:paraId="617991B0" w14:textId="77777777" w:rsidR="00135F7C" w:rsidRPr="008F4CBD" w:rsidRDefault="00135F7C" w:rsidP="008F4CBD">
            <w:pPr>
              <w:spacing w:after="120" w:line="239" w:lineRule="auto"/>
              <w:ind w:left="1" w:firstLine="0"/>
              <w:jc w:val="left"/>
              <w:rPr>
                <w:rFonts w:eastAsia="Calibri"/>
              </w:rPr>
            </w:pPr>
            <w:r w:rsidRPr="00135F7C">
              <w:rPr>
                <w:rFonts w:eastAsia="Calibri"/>
              </w:rPr>
              <w:t>In Clause 34.2.3 of the Contract Terms.</w:t>
            </w:r>
          </w:p>
        </w:tc>
      </w:tr>
      <w:tr w:rsidR="00135F7C" w14:paraId="3D4E4D5A" w14:textId="77777777" w:rsidTr="007B7182">
        <w:tc>
          <w:tcPr>
            <w:tcW w:w="846" w:type="dxa"/>
          </w:tcPr>
          <w:p w14:paraId="457F4E03" w14:textId="77777777" w:rsidR="00135F7C" w:rsidRPr="007A586E" w:rsidRDefault="00135F7C" w:rsidP="009E0024">
            <w:pPr>
              <w:ind w:left="0" w:firstLine="0"/>
              <w:jc w:val="left"/>
              <w:rPr>
                <w:b/>
              </w:rPr>
            </w:pPr>
            <w:r w:rsidRPr="007A586E">
              <w:rPr>
                <w:b/>
              </w:rPr>
              <w:t>10.9</w:t>
            </w:r>
          </w:p>
        </w:tc>
        <w:tc>
          <w:tcPr>
            <w:tcW w:w="8788" w:type="dxa"/>
          </w:tcPr>
          <w:p w14:paraId="3FE0A7B9" w14:textId="77777777" w:rsidR="00135F7C" w:rsidRPr="00F22441" w:rsidRDefault="00135F7C" w:rsidP="009E0024">
            <w:pPr>
              <w:spacing w:after="98" w:line="259" w:lineRule="auto"/>
              <w:ind w:left="1" w:firstLine="0"/>
              <w:jc w:val="left"/>
            </w:pPr>
            <w:r w:rsidRPr="00F22441">
              <w:rPr>
                <w:rFonts w:eastAsia="Calibri"/>
                <w:b/>
              </w:rPr>
              <w:t>Notices</w:t>
            </w:r>
            <w:r w:rsidRPr="00F22441">
              <w:rPr>
                <w:rFonts w:eastAsia="Calibri"/>
              </w:rPr>
              <w:t xml:space="preserve"> (Clause 55.6 of the Contract Terms): </w:t>
            </w:r>
          </w:p>
          <w:p w14:paraId="288F4DDC" w14:textId="77777777" w:rsidR="008F4CBD" w:rsidRDefault="00135F7C" w:rsidP="00135F7C">
            <w:pPr>
              <w:spacing w:after="120" w:line="239" w:lineRule="auto"/>
              <w:ind w:left="1" w:firstLine="0"/>
              <w:rPr>
                <w:rFonts w:eastAsia="Calibri"/>
              </w:rPr>
            </w:pPr>
            <w:r w:rsidRPr="00F22441">
              <w:rPr>
                <w:rFonts w:eastAsia="Calibri"/>
              </w:rPr>
              <w:t>Customer’s po</w:t>
            </w:r>
            <w:r>
              <w:rPr>
                <w:rFonts w:eastAsia="Calibri"/>
              </w:rPr>
              <w:t>stal address and email address:</w:t>
            </w:r>
            <w:r w:rsidR="008F4CBD">
              <w:rPr>
                <w:rFonts w:eastAsia="Calibri"/>
              </w:rPr>
              <w:t xml:space="preserve"> </w:t>
            </w:r>
          </w:p>
          <w:p w14:paraId="74734455" w14:textId="19F6CA18" w:rsidR="000813F5" w:rsidRDefault="000813F5" w:rsidP="00135F7C">
            <w:pPr>
              <w:spacing w:after="98" w:line="259" w:lineRule="auto"/>
              <w:ind w:left="1" w:firstLine="0"/>
              <w:jc w:val="left"/>
              <w:rPr>
                <w:spacing w:val="-2"/>
                <w:shd w:val="clear" w:color="auto" w:fill="FFFFFF"/>
              </w:rPr>
            </w:pPr>
            <w:r w:rsidRPr="000813F5">
              <w:rPr>
                <w:spacing w:val="-2"/>
                <w:shd w:val="clear" w:color="auto" w:fill="FFFFFF"/>
              </w:rPr>
              <w:t>Nobel House, 17 Smith Square, London, SW1P 3JR</w:t>
            </w:r>
          </w:p>
          <w:p w14:paraId="2BB3BF48" w14:textId="295A8D20" w:rsidR="000813F5" w:rsidRPr="000813F5" w:rsidRDefault="007C6AA2" w:rsidP="00135F7C">
            <w:pPr>
              <w:spacing w:after="98" w:line="259" w:lineRule="auto"/>
              <w:ind w:left="1" w:firstLine="0"/>
              <w:jc w:val="left"/>
              <w:rPr>
                <w:spacing w:val="-2"/>
                <w:shd w:val="clear" w:color="auto" w:fill="FFFFFF"/>
              </w:rPr>
            </w:pPr>
            <w:r>
              <w:rPr>
                <w:spacing w:val="-2"/>
                <w:shd w:val="clear" w:color="auto" w:fill="FFFFFF"/>
              </w:rPr>
              <w:t>REDACTED</w:t>
            </w:r>
          </w:p>
          <w:p w14:paraId="5A186739" w14:textId="389CDA66" w:rsidR="00135F7C" w:rsidRDefault="00135F7C" w:rsidP="00135F7C">
            <w:pPr>
              <w:spacing w:after="98" w:line="259" w:lineRule="auto"/>
              <w:ind w:left="1" w:firstLine="0"/>
              <w:jc w:val="left"/>
            </w:pPr>
            <w:r w:rsidRPr="00F22441">
              <w:rPr>
                <w:rFonts w:eastAsia="Calibri"/>
              </w:rPr>
              <w:t xml:space="preserve">Suppliers postal address and email address:  </w:t>
            </w:r>
          </w:p>
          <w:p w14:paraId="67858560" w14:textId="503D3E61" w:rsidR="00A94F44" w:rsidRPr="00516685" w:rsidRDefault="00A94F44" w:rsidP="00A94F44">
            <w:pPr>
              <w:tabs>
                <w:tab w:val="center" w:pos="4153"/>
                <w:tab w:val="right" w:pos="8306"/>
              </w:tabs>
              <w:spacing w:after="120" w:line="240" w:lineRule="atLeast"/>
              <w:ind w:left="0" w:firstLine="0"/>
              <w:rPr>
                <w:rFonts w:eastAsiaTheme="minorEastAsia"/>
              </w:rPr>
            </w:pPr>
            <w:r w:rsidRPr="00516685">
              <w:rPr>
                <w:rFonts w:eastAsiaTheme="minorEastAsia"/>
              </w:rPr>
              <w:t>Ipsos MORI</w:t>
            </w:r>
            <w:r w:rsidR="00AA2C79">
              <w:rPr>
                <w:rFonts w:eastAsiaTheme="minorEastAsia"/>
              </w:rPr>
              <w:t xml:space="preserve"> UK Limited</w:t>
            </w:r>
            <w:r>
              <w:rPr>
                <w:rFonts w:eastAsiaTheme="minorEastAsia"/>
              </w:rPr>
              <w:t xml:space="preserve">, </w:t>
            </w:r>
            <w:r w:rsidRPr="00516685">
              <w:rPr>
                <w:rFonts w:eastAsiaTheme="minorEastAsia"/>
              </w:rPr>
              <w:t>Beech House</w:t>
            </w:r>
            <w:r>
              <w:rPr>
                <w:rFonts w:eastAsiaTheme="minorEastAsia"/>
              </w:rPr>
              <w:t xml:space="preserve">, </w:t>
            </w:r>
            <w:r w:rsidRPr="00516685">
              <w:rPr>
                <w:rFonts w:eastAsiaTheme="minorEastAsia"/>
              </w:rPr>
              <w:t>Breckland</w:t>
            </w:r>
            <w:r>
              <w:rPr>
                <w:rFonts w:eastAsiaTheme="minorEastAsia"/>
              </w:rPr>
              <w:t xml:space="preserve">, </w:t>
            </w:r>
            <w:r w:rsidRPr="00516685">
              <w:rPr>
                <w:rFonts w:eastAsiaTheme="minorEastAsia"/>
              </w:rPr>
              <w:t>Milton Keynes</w:t>
            </w:r>
            <w:r>
              <w:rPr>
                <w:rFonts w:eastAsiaTheme="minorEastAsia"/>
              </w:rPr>
              <w:t xml:space="preserve">, </w:t>
            </w:r>
            <w:r w:rsidRPr="00516685">
              <w:rPr>
                <w:rFonts w:eastAsiaTheme="minorEastAsia"/>
              </w:rPr>
              <w:t>MK14 6ES</w:t>
            </w:r>
          </w:p>
          <w:p w14:paraId="753CEC9E" w14:textId="1F653E85" w:rsidR="00135F7C" w:rsidRPr="00A94F44" w:rsidRDefault="007C6AA2" w:rsidP="00A94F44">
            <w:pPr>
              <w:tabs>
                <w:tab w:val="center" w:pos="4153"/>
                <w:tab w:val="right" w:pos="8306"/>
              </w:tabs>
              <w:spacing w:after="120" w:line="240" w:lineRule="atLeast"/>
              <w:ind w:left="0" w:firstLine="0"/>
              <w:rPr>
                <w:rFonts w:eastAsia="Times New Roman"/>
                <w:i/>
              </w:rPr>
            </w:pPr>
            <w:r>
              <w:rPr>
                <w:rFonts w:eastAsia="Times New Roman"/>
              </w:rPr>
              <w:t>REDACTED</w:t>
            </w:r>
          </w:p>
        </w:tc>
      </w:tr>
      <w:tr w:rsidR="00135F7C" w14:paraId="6DD6B175" w14:textId="77777777" w:rsidTr="007B7182">
        <w:tc>
          <w:tcPr>
            <w:tcW w:w="846" w:type="dxa"/>
          </w:tcPr>
          <w:p w14:paraId="7FFA5B85" w14:textId="77777777" w:rsidR="00135F7C" w:rsidRPr="007A586E" w:rsidRDefault="00135F7C" w:rsidP="00C815E0">
            <w:pPr>
              <w:ind w:left="0" w:firstLine="0"/>
              <w:jc w:val="left"/>
              <w:rPr>
                <w:b/>
              </w:rPr>
            </w:pPr>
            <w:r w:rsidRPr="007A586E">
              <w:rPr>
                <w:b/>
              </w:rPr>
              <w:t>10.1</w:t>
            </w:r>
            <w:r>
              <w:rPr>
                <w:b/>
              </w:rPr>
              <w:t>0</w:t>
            </w:r>
          </w:p>
        </w:tc>
        <w:tc>
          <w:tcPr>
            <w:tcW w:w="8788" w:type="dxa"/>
          </w:tcPr>
          <w:p w14:paraId="4295F7C0" w14:textId="77777777" w:rsidR="00135F7C" w:rsidRDefault="00135F7C" w:rsidP="009E0024">
            <w:pPr>
              <w:spacing w:after="98"/>
              <w:ind w:left="1"/>
              <w:rPr>
                <w:rFonts w:eastAsia="Calibri"/>
              </w:rPr>
            </w:pPr>
            <w:r w:rsidRPr="00F22441">
              <w:rPr>
                <w:rFonts w:eastAsia="Calibri"/>
                <w:b/>
              </w:rPr>
              <w:t xml:space="preserve">Transparency Reports </w:t>
            </w:r>
            <w:r w:rsidRPr="00F22441">
              <w:rPr>
                <w:rFonts w:eastAsia="Calibri"/>
              </w:rPr>
              <w:t>In Contract Schedule 13 (Transparency Reports)</w:t>
            </w:r>
          </w:p>
          <w:p w14:paraId="0E4E5319" w14:textId="77777777" w:rsidR="00135F7C" w:rsidRPr="00C815E0" w:rsidRDefault="00135F7C" w:rsidP="009E0024">
            <w:pPr>
              <w:spacing w:after="98"/>
              <w:ind w:left="1"/>
              <w:rPr>
                <w:rFonts w:eastAsia="Calibri"/>
              </w:rPr>
            </w:pPr>
            <w:r w:rsidRPr="00C815E0">
              <w:rPr>
                <w:rFonts w:eastAsia="Calibri"/>
              </w:rPr>
              <w:t>In Contract Schedule 13</w:t>
            </w:r>
          </w:p>
        </w:tc>
      </w:tr>
      <w:tr w:rsidR="00135F7C" w14:paraId="0EB8D1C1" w14:textId="77777777" w:rsidTr="007B7182">
        <w:tc>
          <w:tcPr>
            <w:tcW w:w="846" w:type="dxa"/>
          </w:tcPr>
          <w:p w14:paraId="6062CB5D" w14:textId="77777777" w:rsidR="00135F7C" w:rsidRPr="007A586E" w:rsidRDefault="00135F7C" w:rsidP="009E0024">
            <w:pPr>
              <w:ind w:left="0" w:firstLine="0"/>
              <w:jc w:val="left"/>
              <w:rPr>
                <w:b/>
              </w:rPr>
            </w:pPr>
            <w:r w:rsidRPr="007A586E">
              <w:rPr>
                <w:b/>
              </w:rPr>
              <w:t>10.11</w:t>
            </w:r>
          </w:p>
        </w:tc>
        <w:tc>
          <w:tcPr>
            <w:tcW w:w="8788" w:type="dxa"/>
          </w:tcPr>
          <w:p w14:paraId="4920A459" w14:textId="77777777" w:rsidR="00135F7C" w:rsidRPr="00F22441" w:rsidRDefault="00135F7C" w:rsidP="009E0024">
            <w:pPr>
              <w:spacing w:after="0" w:line="259" w:lineRule="auto"/>
              <w:ind w:left="1" w:firstLine="0"/>
              <w:jc w:val="left"/>
            </w:pPr>
            <w:r w:rsidRPr="00F22441">
              <w:rPr>
                <w:rFonts w:eastAsia="Calibri"/>
                <w:b/>
              </w:rPr>
              <w:t xml:space="preserve">Alternative and/or additional provisions </w:t>
            </w:r>
          </w:p>
          <w:p w14:paraId="044DC3F3" w14:textId="77777777" w:rsidR="00135F7C" w:rsidRDefault="00135F7C" w:rsidP="00C815E0">
            <w:pPr>
              <w:spacing w:after="121" w:line="238" w:lineRule="auto"/>
              <w:ind w:left="1" w:right="4" w:firstLine="0"/>
              <w:jc w:val="left"/>
            </w:pPr>
            <w:r w:rsidRPr="00F22441">
              <w:rPr>
                <w:rFonts w:eastAsia="Calibri"/>
                <w:b/>
              </w:rPr>
              <w:t xml:space="preserve">(including any Alternative and/or Additional Clauses under Contract Schedule 14): </w:t>
            </w:r>
          </w:p>
          <w:p w14:paraId="3662FE0C" w14:textId="77777777" w:rsidR="00135F7C" w:rsidRPr="00C815E0" w:rsidRDefault="00135F7C" w:rsidP="00C815E0">
            <w:pPr>
              <w:spacing w:after="121" w:line="238" w:lineRule="auto"/>
              <w:ind w:left="1" w:right="4" w:firstLine="0"/>
              <w:jc w:val="left"/>
            </w:pPr>
            <w:r>
              <w:t>To be confirmed at Contract Award</w:t>
            </w:r>
          </w:p>
        </w:tc>
      </w:tr>
      <w:tr w:rsidR="00135F7C" w14:paraId="74ABD23E" w14:textId="77777777" w:rsidTr="007B7182">
        <w:tc>
          <w:tcPr>
            <w:tcW w:w="846" w:type="dxa"/>
          </w:tcPr>
          <w:p w14:paraId="63537FD9" w14:textId="77777777" w:rsidR="00135F7C" w:rsidRPr="007A586E" w:rsidRDefault="00135F7C" w:rsidP="009E0024">
            <w:pPr>
              <w:ind w:left="0" w:firstLine="0"/>
              <w:jc w:val="left"/>
              <w:rPr>
                <w:b/>
              </w:rPr>
            </w:pPr>
            <w:r w:rsidRPr="007A586E">
              <w:rPr>
                <w:b/>
              </w:rPr>
              <w:t>10.12</w:t>
            </w:r>
          </w:p>
        </w:tc>
        <w:tc>
          <w:tcPr>
            <w:tcW w:w="8788" w:type="dxa"/>
          </w:tcPr>
          <w:p w14:paraId="155CA484" w14:textId="77777777" w:rsidR="00135F7C" w:rsidRPr="00F22441" w:rsidRDefault="00135F7C" w:rsidP="009E0024">
            <w:pPr>
              <w:spacing w:after="98" w:line="259" w:lineRule="auto"/>
              <w:ind w:left="1" w:firstLine="0"/>
              <w:jc w:val="left"/>
            </w:pPr>
            <w:r w:rsidRPr="00F22441">
              <w:rPr>
                <w:rFonts w:eastAsia="Calibri"/>
                <w:b/>
              </w:rPr>
              <w:t>Contract Tender</w:t>
            </w:r>
            <w:r w:rsidRPr="00F22441">
              <w:rPr>
                <w:rFonts w:eastAsia="Calibri"/>
              </w:rPr>
              <w:t xml:space="preserve">: </w:t>
            </w:r>
          </w:p>
          <w:p w14:paraId="1E201906" w14:textId="77777777" w:rsidR="00135F7C" w:rsidRPr="00F22441" w:rsidRDefault="00135F7C" w:rsidP="009E0024">
            <w:pPr>
              <w:spacing w:after="98" w:line="259" w:lineRule="auto"/>
              <w:ind w:left="1" w:firstLine="0"/>
              <w:jc w:val="left"/>
            </w:pPr>
            <w:r w:rsidRPr="00F22441">
              <w:rPr>
                <w:rFonts w:eastAsia="Calibri"/>
              </w:rPr>
              <w:t xml:space="preserve">In Schedule 15 (Contract Tender) </w:t>
            </w:r>
          </w:p>
          <w:p w14:paraId="506CB014" w14:textId="77777777" w:rsidR="00135F7C" w:rsidRPr="00F22441" w:rsidRDefault="00135F7C" w:rsidP="009E0024">
            <w:pPr>
              <w:spacing w:after="0"/>
              <w:ind w:left="1"/>
              <w:rPr>
                <w:rFonts w:eastAsia="Calibri"/>
                <w:b/>
              </w:rPr>
            </w:pPr>
          </w:p>
        </w:tc>
      </w:tr>
    </w:tbl>
    <w:p w14:paraId="7EAD92B3" w14:textId="77777777" w:rsidR="00F75D59" w:rsidRDefault="00F75D59">
      <w:pPr>
        <w:spacing w:after="228" w:line="248" w:lineRule="auto"/>
        <w:ind w:left="17" w:hanging="10"/>
        <w:rPr>
          <w:rFonts w:eastAsia="Calibri"/>
          <w:b/>
        </w:rPr>
      </w:pPr>
    </w:p>
    <w:p w14:paraId="63E1D8BB" w14:textId="77777777" w:rsidR="00191B92" w:rsidRDefault="00191B92">
      <w:pPr>
        <w:spacing w:after="228" w:line="248" w:lineRule="auto"/>
        <w:ind w:left="17" w:hanging="10"/>
        <w:rPr>
          <w:rFonts w:eastAsia="Calibri"/>
          <w:b/>
        </w:rPr>
      </w:pPr>
    </w:p>
    <w:p w14:paraId="6A4479F0" w14:textId="77777777" w:rsidR="00191B92" w:rsidRDefault="00191B92">
      <w:pPr>
        <w:spacing w:after="228" w:line="248" w:lineRule="auto"/>
        <w:ind w:left="17" w:hanging="10"/>
        <w:rPr>
          <w:rFonts w:eastAsia="Calibri"/>
          <w:b/>
        </w:rPr>
      </w:pPr>
    </w:p>
    <w:p w14:paraId="6006DDA1" w14:textId="77777777" w:rsidR="00191B92" w:rsidRDefault="00191B92">
      <w:pPr>
        <w:spacing w:after="228" w:line="248" w:lineRule="auto"/>
        <w:ind w:left="17" w:hanging="10"/>
        <w:rPr>
          <w:rFonts w:eastAsia="Calibri"/>
          <w:b/>
        </w:rPr>
      </w:pPr>
    </w:p>
    <w:p w14:paraId="0271437B" w14:textId="77777777" w:rsidR="00191B92" w:rsidRDefault="00191B92">
      <w:pPr>
        <w:spacing w:after="228" w:line="248" w:lineRule="auto"/>
        <w:ind w:left="17" w:hanging="10"/>
        <w:rPr>
          <w:rFonts w:eastAsia="Calibri"/>
          <w:b/>
        </w:rPr>
      </w:pPr>
    </w:p>
    <w:p w14:paraId="4E367EEE" w14:textId="77777777" w:rsidR="00191B92" w:rsidRDefault="00191B92">
      <w:pPr>
        <w:spacing w:after="228" w:line="248" w:lineRule="auto"/>
        <w:ind w:left="17" w:hanging="10"/>
        <w:rPr>
          <w:rFonts w:eastAsia="Calibri"/>
          <w:b/>
        </w:rPr>
      </w:pPr>
    </w:p>
    <w:p w14:paraId="1BB0419D" w14:textId="77777777" w:rsidR="00191B92" w:rsidRDefault="00191B92" w:rsidP="009710E7">
      <w:pPr>
        <w:spacing w:after="228" w:line="248" w:lineRule="auto"/>
        <w:ind w:left="0" w:firstLine="0"/>
        <w:rPr>
          <w:rFonts w:eastAsia="Calibri"/>
          <w:b/>
        </w:rPr>
      </w:pPr>
    </w:p>
    <w:p w14:paraId="53D1E3A6" w14:textId="77777777" w:rsidR="00191B92" w:rsidRDefault="00191B92">
      <w:pPr>
        <w:spacing w:after="228" w:line="248" w:lineRule="auto"/>
        <w:ind w:left="17" w:hanging="10"/>
        <w:rPr>
          <w:rFonts w:eastAsia="Calibri"/>
          <w:b/>
        </w:rPr>
      </w:pPr>
    </w:p>
    <w:p w14:paraId="36173950" w14:textId="77777777" w:rsidR="008974E4" w:rsidRPr="002261FB" w:rsidRDefault="00DA2277">
      <w:pPr>
        <w:spacing w:after="228" w:line="248" w:lineRule="auto"/>
        <w:ind w:left="17" w:hanging="10"/>
      </w:pPr>
      <w:r w:rsidRPr="002261FB">
        <w:rPr>
          <w:rFonts w:eastAsia="Calibri"/>
          <w:b/>
        </w:rPr>
        <w:t xml:space="preserve">FORMATION OF CONTRACT </w:t>
      </w:r>
    </w:p>
    <w:p w14:paraId="33FE7C05" w14:textId="77777777" w:rsidR="008974E4" w:rsidRPr="002261FB" w:rsidRDefault="00DA2277">
      <w:pPr>
        <w:spacing w:after="228" w:line="248" w:lineRule="auto"/>
        <w:ind w:left="17" w:right="198" w:hanging="10"/>
      </w:pPr>
      <w:r w:rsidRPr="002261FB">
        <w:rPr>
          <w:rFonts w:eastAsia="Calibri"/>
          <w:b/>
        </w:rPr>
        <w:t xml:space="preserve">BY SIGNING AND RETURNING THIS CONTRACT ORDER FORM (which may be done by electronic means) the Supplier agrees to enter a Contract with the Customer to provide the Goods and/or Services in accordance with the terms of the Contract Order Form and the Contract Terms. </w:t>
      </w:r>
    </w:p>
    <w:p w14:paraId="44E88A02" w14:textId="77777777" w:rsidR="008974E4" w:rsidRPr="002261FB" w:rsidRDefault="00DA2277">
      <w:pPr>
        <w:spacing w:after="228" w:line="248" w:lineRule="auto"/>
        <w:ind w:left="17" w:hanging="10"/>
      </w:pPr>
      <w:r w:rsidRPr="002261FB">
        <w:rPr>
          <w:rFonts w:eastAsia="Calibri"/>
          <w:b/>
        </w:rPr>
        <w:t xml:space="preserve">The Parties hereby acknowledge and agree that they have read the Contract Order Form and the Contract Terms and by signing below agree to be bound by this Contract. </w:t>
      </w:r>
    </w:p>
    <w:p w14:paraId="28033F6D" w14:textId="77777777" w:rsidR="008974E4" w:rsidRPr="002261FB" w:rsidRDefault="00DA2277">
      <w:pPr>
        <w:spacing w:after="472" w:line="248" w:lineRule="auto"/>
        <w:ind w:left="17" w:right="192" w:hanging="10"/>
      </w:pPr>
      <w:r w:rsidRPr="002261FB">
        <w:rPr>
          <w:rFonts w:eastAsia="Calibri"/>
          <w:b/>
        </w:rPr>
        <w:t xml:space="preserve">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 </w:t>
      </w:r>
    </w:p>
    <w:p w14:paraId="1FA50421" w14:textId="77777777" w:rsidR="008974E4" w:rsidRPr="002261FB" w:rsidRDefault="00DA2277">
      <w:pPr>
        <w:spacing w:after="10" w:line="248" w:lineRule="auto"/>
        <w:ind w:left="260" w:hanging="10"/>
      </w:pPr>
      <w:r w:rsidRPr="002261FB">
        <w:rPr>
          <w:rFonts w:eastAsia="Calibri"/>
          <w:b/>
        </w:rPr>
        <w:t>For and on behalf of the Supplier:</w:t>
      </w:r>
      <w:r w:rsidRPr="002261FB">
        <w:rPr>
          <w:rFonts w:eastAsia="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8974E4" w:rsidRPr="002261FB" w14:paraId="672E410F"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189C1D10" w14:textId="77777777" w:rsidR="008974E4" w:rsidRPr="002261FB" w:rsidRDefault="00DA2277">
            <w:pPr>
              <w:spacing w:after="0" w:line="259" w:lineRule="auto"/>
              <w:ind w:left="0" w:firstLine="0"/>
              <w:jc w:val="left"/>
            </w:pPr>
            <w:r w:rsidRPr="002261FB">
              <w:rPr>
                <w:rFonts w:eastAsia="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813B5B2" w14:textId="2476544F" w:rsidR="008974E4" w:rsidRPr="002261FB" w:rsidRDefault="00DA2277">
            <w:pPr>
              <w:spacing w:after="0" w:line="259" w:lineRule="auto"/>
              <w:ind w:left="0" w:firstLine="0"/>
              <w:jc w:val="left"/>
            </w:pPr>
            <w:r w:rsidRPr="002261FB">
              <w:rPr>
                <w:rFonts w:eastAsia="Calibri"/>
              </w:rPr>
              <w:t xml:space="preserve"> </w:t>
            </w:r>
            <w:r w:rsidR="007C6AA2">
              <w:rPr>
                <w:rFonts w:eastAsia="Calibri"/>
              </w:rPr>
              <w:t>REDACTED</w:t>
            </w:r>
          </w:p>
        </w:tc>
      </w:tr>
      <w:tr w:rsidR="008974E4" w:rsidRPr="002261FB" w14:paraId="61A177C1"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7482BCA7" w14:textId="77777777" w:rsidR="008974E4" w:rsidRPr="002261FB" w:rsidRDefault="00DA2277">
            <w:pPr>
              <w:spacing w:after="0" w:line="259" w:lineRule="auto"/>
              <w:ind w:left="0" w:firstLine="0"/>
              <w:jc w:val="left"/>
            </w:pPr>
            <w:r w:rsidRPr="002261FB">
              <w:rPr>
                <w:rFonts w:eastAsia="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68C5B90" w14:textId="77777777" w:rsidR="008974E4" w:rsidRPr="002261FB" w:rsidRDefault="00DA2277">
            <w:pPr>
              <w:spacing w:after="0" w:line="259" w:lineRule="auto"/>
              <w:ind w:left="0" w:firstLine="0"/>
              <w:jc w:val="left"/>
            </w:pPr>
            <w:r w:rsidRPr="002261FB">
              <w:rPr>
                <w:rFonts w:eastAsia="Calibri"/>
              </w:rPr>
              <w:t xml:space="preserve"> </w:t>
            </w:r>
          </w:p>
        </w:tc>
      </w:tr>
      <w:tr w:rsidR="008974E4" w:rsidRPr="002261FB" w14:paraId="75C996C2"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0A7C1C28" w14:textId="77777777" w:rsidR="008974E4" w:rsidRPr="002261FB" w:rsidRDefault="00DA2277">
            <w:pPr>
              <w:spacing w:after="0" w:line="259" w:lineRule="auto"/>
              <w:ind w:left="0" w:firstLine="0"/>
              <w:jc w:val="left"/>
            </w:pPr>
            <w:r w:rsidRPr="002261FB">
              <w:rPr>
                <w:rFonts w:eastAsia="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650D35E" w14:textId="77777777" w:rsidR="008974E4" w:rsidRPr="002261FB" w:rsidRDefault="00DA2277">
            <w:pPr>
              <w:spacing w:after="0" w:line="259" w:lineRule="auto"/>
              <w:ind w:left="0" w:firstLine="0"/>
              <w:jc w:val="left"/>
            </w:pPr>
            <w:r w:rsidRPr="002261FB">
              <w:rPr>
                <w:rFonts w:eastAsia="Calibri"/>
              </w:rPr>
              <w:t xml:space="preserve"> </w:t>
            </w:r>
          </w:p>
        </w:tc>
      </w:tr>
    </w:tbl>
    <w:p w14:paraId="51A999F8" w14:textId="77777777" w:rsidR="002261FB" w:rsidRDefault="002261FB">
      <w:pPr>
        <w:spacing w:after="10" w:line="248" w:lineRule="auto"/>
        <w:ind w:left="260" w:hanging="10"/>
        <w:rPr>
          <w:rFonts w:eastAsia="Calibri"/>
          <w:b/>
        </w:rPr>
      </w:pPr>
    </w:p>
    <w:p w14:paraId="7284A4EB" w14:textId="77777777" w:rsidR="008974E4" w:rsidRPr="002261FB" w:rsidRDefault="00DA2277">
      <w:pPr>
        <w:spacing w:after="10" w:line="248" w:lineRule="auto"/>
        <w:ind w:left="260" w:hanging="10"/>
      </w:pPr>
      <w:r w:rsidRPr="002261FB">
        <w:rPr>
          <w:rFonts w:eastAsia="Calibri"/>
          <w:b/>
        </w:rPr>
        <w:t>For and on behalf of the Customer:</w:t>
      </w:r>
      <w:r w:rsidRPr="002261FB">
        <w:rPr>
          <w:rFonts w:eastAsia="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8974E4" w:rsidRPr="002261FB" w14:paraId="7AF3D073"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65B7C5CD" w14:textId="77777777" w:rsidR="008974E4" w:rsidRPr="002261FB" w:rsidRDefault="00DA2277">
            <w:pPr>
              <w:spacing w:after="0" w:line="259" w:lineRule="auto"/>
              <w:ind w:left="0" w:firstLine="0"/>
              <w:jc w:val="left"/>
            </w:pPr>
            <w:r w:rsidRPr="002261FB">
              <w:rPr>
                <w:rFonts w:eastAsia="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62C422E" w14:textId="2DD66C20" w:rsidR="008974E4" w:rsidRPr="002261FB" w:rsidRDefault="00DA2277">
            <w:pPr>
              <w:spacing w:after="0" w:line="259" w:lineRule="auto"/>
              <w:ind w:left="0" w:firstLine="0"/>
              <w:jc w:val="left"/>
            </w:pPr>
            <w:r w:rsidRPr="002261FB">
              <w:rPr>
                <w:rFonts w:eastAsia="Calibri"/>
              </w:rPr>
              <w:t xml:space="preserve"> </w:t>
            </w:r>
            <w:r w:rsidR="007C6AA2">
              <w:rPr>
                <w:rFonts w:eastAsia="Calibri"/>
              </w:rPr>
              <w:t>REDACTED</w:t>
            </w:r>
          </w:p>
        </w:tc>
      </w:tr>
      <w:tr w:rsidR="008974E4" w:rsidRPr="002261FB" w14:paraId="796FCEFB" w14:textId="77777777">
        <w:trPr>
          <w:trHeight w:val="639"/>
        </w:trPr>
        <w:tc>
          <w:tcPr>
            <w:tcW w:w="2655" w:type="dxa"/>
            <w:tcBorders>
              <w:top w:val="single" w:sz="4" w:space="0" w:color="000000"/>
              <w:left w:val="single" w:sz="4" w:space="0" w:color="000000"/>
              <w:bottom w:val="single" w:sz="4" w:space="0" w:color="000000"/>
              <w:right w:val="single" w:sz="4" w:space="0" w:color="000000"/>
            </w:tcBorders>
            <w:vAlign w:val="bottom"/>
          </w:tcPr>
          <w:p w14:paraId="7690C1A3" w14:textId="77777777" w:rsidR="008974E4" w:rsidRPr="002261FB" w:rsidRDefault="00DA2277">
            <w:pPr>
              <w:spacing w:after="0" w:line="259" w:lineRule="auto"/>
              <w:ind w:left="0" w:firstLine="0"/>
              <w:jc w:val="left"/>
            </w:pPr>
            <w:r w:rsidRPr="002261FB">
              <w:rPr>
                <w:rFonts w:eastAsia="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A617FC7" w14:textId="77777777" w:rsidR="008974E4" w:rsidRPr="002261FB" w:rsidRDefault="00DA2277">
            <w:pPr>
              <w:spacing w:after="0" w:line="259" w:lineRule="auto"/>
              <w:ind w:left="0" w:firstLine="0"/>
              <w:jc w:val="left"/>
            </w:pPr>
            <w:r w:rsidRPr="002261FB">
              <w:rPr>
                <w:rFonts w:eastAsia="Calibri"/>
              </w:rPr>
              <w:t xml:space="preserve"> </w:t>
            </w:r>
          </w:p>
        </w:tc>
      </w:tr>
      <w:tr w:rsidR="008974E4" w:rsidRPr="002261FB" w14:paraId="599C36DC"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51645D48" w14:textId="77777777" w:rsidR="008974E4" w:rsidRPr="002261FB" w:rsidRDefault="00DA2277">
            <w:pPr>
              <w:spacing w:after="0" w:line="259" w:lineRule="auto"/>
              <w:ind w:left="0" w:firstLine="0"/>
              <w:jc w:val="left"/>
            </w:pPr>
            <w:r w:rsidRPr="002261FB">
              <w:rPr>
                <w:rFonts w:eastAsia="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125B74CA" w14:textId="77777777" w:rsidR="008974E4" w:rsidRPr="002261FB" w:rsidRDefault="00DA2277">
            <w:pPr>
              <w:spacing w:after="0" w:line="259" w:lineRule="auto"/>
              <w:ind w:left="0" w:firstLine="0"/>
              <w:jc w:val="left"/>
            </w:pPr>
            <w:r w:rsidRPr="002261FB">
              <w:rPr>
                <w:rFonts w:eastAsia="Calibri"/>
              </w:rPr>
              <w:t xml:space="preserve"> </w:t>
            </w:r>
          </w:p>
        </w:tc>
      </w:tr>
    </w:tbl>
    <w:p w14:paraId="58F168B7" w14:textId="77777777" w:rsidR="00515C19" w:rsidRDefault="00515C19">
      <w:pPr>
        <w:spacing w:after="108" w:line="249" w:lineRule="auto"/>
        <w:ind w:left="248" w:right="431" w:hanging="10"/>
        <w:jc w:val="center"/>
        <w:rPr>
          <w:b/>
        </w:rPr>
      </w:pPr>
    </w:p>
    <w:p w14:paraId="404B29AB" w14:textId="77777777" w:rsidR="00515C19" w:rsidRDefault="00515C19">
      <w:pPr>
        <w:spacing w:after="108" w:line="249" w:lineRule="auto"/>
        <w:ind w:left="248" w:right="431" w:hanging="10"/>
        <w:jc w:val="center"/>
        <w:rPr>
          <w:b/>
        </w:rPr>
      </w:pPr>
    </w:p>
    <w:p w14:paraId="1E8A6242" w14:textId="77777777" w:rsidR="00515C19" w:rsidRDefault="00515C19">
      <w:pPr>
        <w:spacing w:after="108" w:line="249" w:lineRule="auto"/>
        <w:ind w:left="248" w:right="431" w:hanging="10"/>
        <w:jc w:val="center"/>
        <w:rPr>
          <w:b/>
        </w:rPr>
      </w:pPr>
    </w:p>
    <w:p w14:paraId="3DE84F59" w14:textId="77777777" w:rsidR="00515C19" w:rsidRDefault="00515C19">
      <w:pPr>
        <w:spacing w:after="108" w:line="249" w:lineRule="auto"/>
        <w:ind w:left="248" w:right="431" w:hanging="10"/>
        <w:jc w:val="center"/>
        <w:rPr>
          <w:b/>
        </w:rPr>
      </w:pPr>
    </w:p>
    <w:p w14:paraId="1438ED37" w14:textId="77777777" w:rsidR="00515C19" w:rsidRDefault="00515C19">
      <w:pPr>
        <w:spacing w:after="108" w:line="249" w:lineRule="auto"/>
        <w:ind w:left="248" w:right="431" w:hanging="10"/>
        <w:jc w:val="center"/>
        <w:rPr>
          <w:b/>
        </w:rPr>
      </w:pPr>
    </w:p>
    <w:p w14:paraId="66F10F53" w14:textId="21151A59" w:rsidR="00515C19" w:rsidRDefault="00515C19">
      <w:pPr>
        <w:spacing w:after="108" w:line="249" w:lineRule="auto"/>
        <w:ind w:left="248" w:right="431" w:hanging="10"/>
        <w:jc w:val="center"/>
        <w:rPr>
          <w:b/>
        </w:rPr>
      </w:pPr>
    </w:p>
    <w:p w14:paraId="41A0956F" w14:textId="489199A4" w:rsidR="00090676" w:rsidRDefault="00090676">
      <w:pPr>
        <w:spacing w:after="108" w:line="249" w:lineRule="auto"/>
        <w:ind w:left="248" w:right="431" w:hanging="10"/>
        <w:jc w:val="center"/>
        <w:rPr>
          <w:b/>
        </w:rPr>
      </w:pPr>
    </w:p>
    <w:p w14:paraId="14C00C03" w14:textId="269983FE" w:rsidR="00090676" w:rsidRDefault="00090676">
      <w:pPr>
        <w:spacing w:after="108" w:line="249" w:lineRule="auto"/>
        <w:ind w:left="248" w:right="431" w:hanging="10"/>
        <w:jc w:val="center"/>
        <w:rPr>
          <w:b/>
        </w:rPr>
      </w:pPr>
    </w:p>
    <w:p w14:paraId="6A6963E3" w14:textId="6829F9A4" w:rsidR="00090676" w:rsidRDefault="00090676">
      <w:pPr>
        <w:spacing w:after="108" w:line="249" w:lineRule="auto"/>
        <w:ind w:left="248" w:right="431" w:hanging="10"/>
        <w:jc w:val="center"/>
        <w:rPr>
          <w:b/>
        </w:rPr>
      </w:pPr>
    </w:p>
    <w:p w14:paraId="2D5B0449" w14:textId="17C03A17" w:rsidR="00090676" w:rsidRDefault="00090676">
      <w:pPr>
        <w:spacing w:after="108" w:line="249" w:lineRule="auto"/>
        <w:ind w:left="248" w:right="431" w:hanging="10"/>
        <w:jc w:val="center"/>
        <w:rPr>
          <w:b/>
        </w:rPr>
      </w:pPr>
    </w:p>
    <w:p w14:paraId="44814877" w14:textId="2EC5DB57" w:rsidR="00090676" w:rsidRDefault="00090676">
      <w:pPr>
        <w:spacing w:after="108" w:line="249" w:lineRule="auto"/>
        <w:ind w:left="248" w:right="431" w:hanging="10"/>
        <w:jc w:val="center"/>
        <w:rPr>
          <w:b/>
        </w:rPr>
      </w:pPr>
    </w:p>
    <w:p w14:paraId="777C77D6" w14:textId="7D0E47C5" w:rsidR="00090676" w:rsidRDefault="00090676">
      <w:pPr>
        <w:spacing w:after="108" w:line="249" w:lineRule="auto"/>
        <w:ind w:left="248" w:right="431" w:hanging="10"/>
        <w:jc w:val="center"/>
        <w:rPr>
          <w:b/>
        </w:rPr>
      </w:pPr>
    </w:p>
    <w:p w14:paraId="3005E1FD" w14:textId="6F9A9F2E" w:rsidR="00090676" w:rsidRDefault="00090676">
      <w:pPr>
        <w:spacing w:after="108" w:line="249" w:lineRule="auto"/>
        <w:ind w:left="248" w:right="431" w:hanging="10"/>
        <w:jc w:val="center"/>
        <w:rPr>
          <w:b/>
        </w:rPr>
      </w:pPr>
    </w:p>
    <w:p w14:paraId="1C4CA6C1" w14:textId="0C0ECB05" w:rsidR="00090676" w:rsidRPr="00090676" w:rsidRDefault="00090676" w:rsidP="00090676">
      <w:pPr>
        <w:spacing w:after="108" w:line="249" w:lineRule="auto"/>
        <w:ind w:left="248" w:right="431" w:hanging="10"/>
        <w:jc w:val="left"/>
        <w:rPr>
          <w:b/>
        </w:rPr>
      </w:pPr>
      <w:r w:rsidRPr="00090676">
        <w:rPr>
          <w:b/>
        </w:rPr>
        <w:t> </w:t>
      </w:r>
      <w:r w:rsidR="001A2ADA">
        <w:rPr>
          <w:b/>
        </w:rPr>
        <w:t>Annex 1- Statement of Requirements</w:t>
      </w:r>
    </w:p>
    <w:p w14:paraId="43A5EAD1" w14:textId="77777777" w:rsidR="00090676" w:rsidRPr="00090676" w:rsidRDefault="00090676" w:rsidP="00090676">
      <w:pPr>
        <w:spacing w:after="108" w:line="249" w:lineRule="auto"/>
        <w:ind w:left="248" w:right="431" w:hanging="10"/>
        <w:jc w:val="left"/>
      </w:pPr>
      <w:r w:rsidRPr="00090676">
        <w:t>1.</w:t>
      </w:r>
      <w:r w:rsidRPr="00090676">
        <w:tab/>
        <w:t>PURPOSE</w:t>
      </w:r>
    </w:p>
    <w:p w14:paraId="4F2E3050" w14:textId="77777777" w:rsidR="00090676" w:rsidRPr="00090676" w:rsidRDefault="00090676" w:rsidP="00090676">
      <w:pPr>
        <w:spacing w:after="108" w:line="249" w:lineRule="auto"/>
        <w:ind w:left="248" w:right="431" w:hanging="10"/>
        <w:jc w:val="left"/>
      </w:pPr>
      <w:r w:rsidRPr="00090676">
        <w:t>1.1</w:t>
      </w:r>
      <w:r w:rsidRPr="00090676">
        <w:tab/>
        <w:t xml:space="preserve">This requirement is to commission a market research agency to deliver a benchmark and repeat waves of a mystery shopping exercise on behalf of NHS Test and Trace. </w:t>
      </w:r>
    </w:p>
    <w:p w14:paraId="3A00457B" w14:textId="77777777" w:rsidR="00090676" w:rsidRPr="00090676" w:rsidRDefault="00090676" w:rsidP="00090676">
      <w:pPr>
        <w:spacing w:after="108" w:line="249" w:lineRule="auto"/>
        <w:ind w:left="248" w:right="431" w:hanging="10"/>
        <w:jc w:val="left"/>
      </w:pPr>
      <w:r w:rsidRPr="00090676">
        <w:t>2.</w:t>
      </w:r>
      <w:r w:rsidRPr="00090676">
        <w:tab/>
        <w:t>BACKGROUND TO THE CONTRACTING AUTHORITY</w:t>
      </w:r>
    </w:p>
    <w:p w14:paraId="3776400C" w14:textId="77777777" w:rsidR="00090676" w:rsidRPr="00090676" w:rsidRDefault="00090676" w:rsidP="00090676">
      <w:pPr>
        <w:spacing w:after="108" w:line="249" w:lineRule="auto"/>
        <w:ind w:left="248" w:right="431" w:hanging="10"/>
        <w:jc w:val="left"/>
      </w:pPr>
      <w:r w:rsidRPr="00090676">
        <w:t>2.1</w:t>
      </w:r>
      <w:r w:rsidRPr="00090676">
        <w:tab/>
        <w:t xml:space="preserve">NHS Test and Trace is a government-funded service in England, established in 2020 to track and help prevent the spread of COVID-19. It is run by the National Institute for Health Protection; the service and the institute are both headed by Baroness Dido Harding. The parent department is the Department of Health and Social Care. </w:t>
      </w:r>
    </w:p>
    <w:p w14:paraId="4E83E752" w14:textId="77777777" w:rsidR="00090676" w:rsidRPr="00090676" w:rsidRDefault="00090676" w:rsidP="00090676">
      <w:pPr>
        <w:spacing w:after="108" w:line="249" w:lineRule="auto"/>
        <w:ind w:left="248" w:right="431" w:hanging="10"/>
        <w:jc w:val="left"/>
      </w:pPr>
      <w:r w:rsidRPr="00090676">
        <w:t>3.</w:t>
      </w:r>
      <w:r w:rsidRPr="00090676">
        <w:tab/>
        <w:t>BACKGROUND TO REQUIREMENT/OVERVIEW OF REQUIREMENT</w:t>
      </w:r>
    </w:p>
    <w:p w14:paraId="354E2243" w14:textId="77777777" w:rsidR="00090676" w:rsidRPr="00090676" w:rsidRDefault="00090676" w:rsidP="00090676">
      <w:pPr>
        <w:spacing w:after="108" w:line="249" w:lineRule="auto"/>
        <w:ind w:left="248" w:right="431" w:hanging="10"/>
        <w:jc w:val="left"/>
      </w:pPr>
      <w:r w:rsidRPr="00090676">
        <w:t>3.1</w:t>
      </w:r>
      <w:r w:rsidRPr="00090676">
        <w:tab/>
        <w:t xml:space="preserve">Designated venues in certain sectors must have a system in place to request and record (and retain for 21 days) contact details of their customers, visitors and staff to help break the chains of transmission of coronavirus. </w:t>
      </w:r>
    </w:p>
    <w:p w14:paraId="11852648" w14:textId="77777777" w:rsidR="00090676" w:rsidRPr="00090676" w:rsidRDefault="00090676" w:rsidP="00090676">
      <w:pPr>
        <w:spacing w:after="108" w:line="249" w:lineRule="auto"/>
        <w:ind w:left="248" w:right="431" w:hanging="10"/>
        <w:jc w:val="left"/>
      </w:pPr>
      <w:r w:rsidRPr="00090676">
        <w:t>3.2</w:t>
      </w:r>
      <w:r w:rsidRPr="00090676">
        <w:tab/>
        <w:t>The current policy, including which sectors are in scope, can be found here. (https://www.gov.uk/guidance/maintaining-records-of-staff-customers-and-visitors-to-support-nhs-test-and-trace)</w:t>
      </w:r>
    </w:p>
    <w:p w14:paraId="3C1A45A3" w14:textId="77777777" w:rsidR="00090676" w:rsidRPr="00090676" w:rsidRDefault="00090676" w:rsidP="00090676">
      <w:pPr>
        <w:spacing w:after="108" w:line="249" w:lineRule="auto"/>
        <w:ind w:left="248" w:right="431" w:hanging="10"/>
        <w:jc w:val="left"/>
      </w:pPr>
    </w:p>
    <w:p w14:paraId="56EE61DE" w14:textId="77777777" w:rsidR="00090676" w:rsidRPr="00090676" w:rsidRDefault="00090676" w:rsidP="00090676">
      <w:pPr>
        <w:spacing w:after="108" w:line="249" w:lineRule="auto"/>
        <w:ind w:left="248" w:right="431" w:hanging="10"/>
        <w:jc w:val="left"/>
      </w:pPr>
      <w:r w:rsidRPr="00090676">
        <w:t>3.2</w:t>
      </w:r>
      <w:r w:rsidRPr="00090676">
        <w:tab/>
        <w:t>Details of the roadmap in terms of dates when venues are likely to be open can be found here2  https://www.gov.uk/government/publications/covid-19-response-spring-2021/covid-19-response-spring-2021-summary#step-2---not-before-12-april</w:t>
      </w:r>
    </w:p>
    <w:p w14:paraId="122D71D2" w14:textId="77777777" w:rsidR="00090676" w:rsidRPr="00090676" w:rsidRDefault="00090676" w:rsidP="00090676">
      <w:pPr>
        <w:spacing w:after="108" w:line="249" w:lineRule="auto"/>
        <w:ind w:left="248" w:right="431" w:hanging="10"/>
        <w:jc w:val="left"/>
      </w:pPr>
      <w:r w:rsidRPr="00090676">
        <w:t>3.3</w:t>
      </w:r>
      <w:r w:rsidRPr="00090676">
        <w:tab/>
        <w:t>Changes are being made to the policy.  Going forward, key contact record requirements by venues will be:</w:t>
      </w:r>
    </w:p>
    <w:p w14:paraId="7474358A" w14:textId="77777777" w:rsidR="00090676" w:rsidRPr="00090676" w:rsidRDefault="00090676" w:rsidP="00090676">
      <w:pPr>
        <w:spacing w:after="108" w:line="249" w:lineRule="auto"/>
        <w:ind w:left="248" w:right="431" w:hanging="10"/>
        <w:jc w:val="left"/>
      </w:pPr>
      <w:r w:rsidRPr="00090676">
        <w:t>3.3.1</w:t>
      </w:r>
      <w:r w:rsidRPr="00090676">
        <w:tab/>
        <w:t xml:space="preserve">The name of each customer or visitor – each person should be asked to check-in, and not just one lead person from the group. </w:t>
      </w:r>
    </w:p>
    <w:p w14:paraId="2936EE70" w14:textId="77777777" w:rsidR="00090676" w:rsidRPr="00090676" w:rsidRDefault="00090676" w:rsidP="00090676">
      <w:pPr>
        <w:spacing w:after="108" w:line="249" w:lineRule="auto"/>
        <w:ind w:left="248" w:right="431" w:hanging="10"/>
        <w:jc w:val="left"/>
      </w:pPr>
      <w:r w:rsidRPr="00090676">
        <w:t>3.3.2</w:t>
      </w:r>
      <w:r w:rsidRPr="00090676">
        <w:tab/>
        <w:t>A contact phone number for each name. If a phone number is not available, then an email address should be collected instead.  Venues should not be asking for email addresses as standard, or other further information in accordance with GDPR.</w:t>
      </w:r>
    </w:p>
    <w:p w14:paraId="3B66098B" w14:textId="77777777" w:rsidR="00090676" w:rsidRPr="00090676" w:rsidRDefault="00090676" w:rsidP="00090676">
      <w:pPr>
        <w:spacing w:after="108" w:line="249" w:lineRule="auto"/>
        <w:ind w:left="248" w:right="431" w:hanging="10"/>
        <w:jc w:val="left"/>
      </w:pPr>
      <w:r w:rsidRPr="00090676">
        <w:t>3.3.3</w:t>
      </w:r>
      <w:r w:rsidRPr="00090676">
        <w:tab/>
        <w:t>The date of visit and arrival time.</w:t>
      </w:r>
    </w:p>
    <w:p w14:paraId="5488DE94" w14:textId="77777777" w:rsidR="00090676" w:rsidRPr="00090676" w:rsidRDefault="00090676" w:rsidP="00090676">
      <w:pPr>
        <w:spacing w:after="108" w:line="249" w:lineRule="auto"/>
        <w:ind w:left="248" w:right="431" w:hanging="10"/>
        <w:jc w:val="left"/>
      </w:pPr>
      <w:r w:rsidRPr="00090676">
        <w:t>3.3.4</w:t>
      </w:r>
      <w:r w:rsidRPr="00090676">
        <w:tab/>
        <w:t>Note that this information can be collected on arrival to the venue or via a pre-booking system.</w:t>
      </w:r>
    </w:p>
    <w:p w14:paraId="21CFBFBD" w14:textId="77777777" w:rsidR="00090676" w:rsidRPr="00090676" w:rsidRDefault="00090676" w:rsidP="00090676">
      <w:pPr>
        <w:spacing w:after="108" w:line="249" w:lineRule="auto"/>
        <w:ind w:left="248" w:right="431" w:hanging="10"/>
        <w:jc w:val="left"/>
      </w:pPr>
      <w:r w:rsidRPr="00090676">
        <w:t>3.4</w:t>
      </w:r>
      <w:r w:rsidRPr="00090676">
        <w:tab/>
        <w:t xml:space="preserve">Furthermore, venues must display an official NHS QR code poster so that customers and visitors can ‘check in’ using this option, if they prefer.   </w:t>
      </w:r>
    </w:p>
    <w:p w14:paraId="39FB85AF" w14:textId="77777777" w:rsidR="00090676" w:rsidRPr="00090676" w:rsidRDefault="00090676" w:rsidP="00090676">
      <w:pPr>
        <w:spacing w:after="108" w:line="249" w:lineRule="auto"/>
        <w:ind w:left="248" w:right="431" w:hanging="10"/>
        <w:jc w:val="left"/>
      </w:pPr>
      <w:r w:rsidRPr="00090676">
        <w:t>3.4.1</w:t>
      </w:r>
      <w:r w:rsidRPr="00090676">
        <w:tab/>
        <w:t xml:space="preserve">If a customer or visitor chooses to use the NHS COVID-19 App QR code check-in feature, venues must not ask for their contact details. </w:t>
      </w:r>
    </w:p>
    <w:p w14:paraId="0144641E" w14:textId="77777777" w:rsidR="00090676" w:rsidRPr="00090676" w:rsidRDefault="00090676" w:rsidP="00090676">
      <w:pPr>
        <w:spacing w:after="108" w:line="249" w:lineRule="auto"/>
        <w:ind w:left="248" w:right="431" w:hanging="10"/>
        <w:jc w:val="left"/>
      </w:pPr>
      <w:r w:rsidRPr="00090676">
        <w:t>3.4.2</w:t>
      </w:r>
      <w:r w:rsidRPr="00090676">
        <w:tab/>
        <w:t>Venues must not insist that visitors check in using the app, they must be able to provide other options (although may encourage use of the app).</w:t>
      </w:r>
    </w:p>
    <w:p w14:paraId="37C188B3" w14:textId="77777777" w:rsidR="00090676" w:rsidRPr="00090676" w:rsidRDefault="00090676" w:rsidP="00090676">
      <w:pPr>
        <w:spacing w:after="108" w:line="249" w:lineRule="auto"/>
        <w:ind w:left="248" w:right="431" w:hanging="10"/>
        <w:jc w:val="left"/>
      </w:pPr>
      <w:r w:rsidRPr="00090676">
        <w:lastRenderedPageBreak/>
        <w:t>4.</w:t>
      </w:r>
      <w:r w:rsidRPr="00090676">
        <w:tab/>
        <w:t xml:space="preserve">DEFINITIONS </w:t>
      </w:r>
    </w:p>
    <w:p w14:paraId="16A5FE8B" w14:textId="77777777" w:rsidR="00090676" w:rsidRPr="00090676" w:rsidRDefault="00090676" w:rsidP="00090676">
      <w:pPr>
        <w:spacing w:after="108" w:line="249" w:lineRule="auto"/>
        <w:ind w:left="248" w:right="431" w:hanging="10"/>
        <w:jc w:val="left"/>
      </w:pPr>
      <w:r w:rsidRPr="00090676">
        <w:t>Expression or Acronym</w:t>
      </w:r>
      <w:r w:rsidRPr="00090676">
        <w:tab/>
        <w:t>Definition</w:t>
      </w:r>
    </w:p>
    <w:p w14:paraId="7922CC52" w14:textId="77777777" w:rsidR="00090676" w:rsidRPr="00090676" w:rsidRDefault="00090676" w:rsidP="00090676">
      <w:pPr>
        <w:spacing w:after="108" w:line="249" w:lineRule="auto"/>
        <w:ind w:left="248" w:right="431" w:hanging="10"/>
        <w:jc w:val="left"/>
      </w:pPr>
      <w:r w:rsidRPr="00090676">
        <w:t>NHS</w:t>
      </w:r>
      <w:r w:rsidRPr="00090676">
        <w:tab/>
        <w:t>National Health Service</w:t>
      </w:r>
    </w:p>
    <w:p w14:paraId="47055DF9" w14:textId="77777777" w:rsidR="00090676" w:rsidRPr="00090676" w:rsidRDefault="00090676" w:rsidP="00090676">
      <w:pPr>
        <w:spacing w:after="108" w:line="249" w:lineRule="auto"/>
        <w:ind w:left="248" w:right="431" w:hanging="10"/>
        <w:jc w:val="left"/>
      </w:pPr>
      <w:r w:rsidRPr="00090676">
        <w:t>GDPR</w:t>
      </w:r>
      <w:r w:rsidRPr="00090676">
        <w:tab/>
        <w:t>General Data Protection Regulations</w:t>
      </w:r>
    </w:p>
    <w:p w14:paraId="33F300C9" w14:textId="77777777" w:rsidR="00090676" w:rsidRPr="00090676" w:rsidRDefault="00090676" w:rsidP="00090676">
      <w:pPr>
        <w:spacing w:after="108" w:line="249" w:lineRule="auto"/>
        <w:ind w:left="248" w:right="431" w:hanging="10"/>
        <w:jc w:val="left"/>
      </w:pPr>
      <w:r w:rsidRPr="00090676">
        <w:t>DHSC</w:t>
      </w:r>
      <w:r w:rsidRPr="00090676">
        <w:tab/>
        <w:t>Department for Health and Social Care</w:t>
      </w:r>
    </w:p>
    <w:p w14:paraId="0C71E502" w14:textId="77777777" w:rsidR="00090676" w:rsidRPr="00090676" w:rsidRDefault="00090676" w:rsidP="00090676">
      <w:pPr>
        <w:spacing w:after="108" w:line="249" w:lineRule="auto"/>
        <w:ind w:left="248" w:right="431" w:hanging="10"/>
        <w:jc w:val="left"/>
      </w:pPr>
      <w:r w:rsidRPr="00090676">
        <w:t>VFM</w:t>
      </w:r>
      <w:r w:rsidRPr="00090676">
        <w:tab/>
        <w:t>Value for Money</w:t>
      </w:r>
    </w:p>
    <w:p w14:paraId="086B23DE" w14:textId="77777777" w:rsidR="00090676" w:rsidRPr="00090676" w:rsidRDefault="00090676" w:rsidP="00090676">
      <w:pPr>
        <w:spacing w:after="108" w:line="249" w:lineRule="auto"/>
        <w:ind w:left="248" w:right="431" w:hanging="10"/>
        <w:jc w:val="left"/>
      </w:pPr>
      <w:r w:rsidRPr="00090676">
        <w:t>5.</w:t>
      </w:r>
      <w:r w:rsidRPr="00090676">
        <w:tab/>
        <w:t xml:space="preserve">SCOPE OF REQUIREMENT </w:t>
      </w:r>
    </w:p>
    <w:p w14:paraId="114BC096" w14:textId="77777777" w:rsidR="00090676" w:rsidRPr="00090676" w:rsidRDefault="00090676" w:rsidP="00090676">
      <w:pPr>
        <w:spacing w:after="108" w:line="249" w:lineRule="auto"/>
        <w:ind w:left="248" w:right="431" w:hanging="10"/>
        <w:jc w:val="left"/>
      </w:pPr>
      <w:r w:rsidRPr="00090676">
        <w:t>5.1</w:t>
      </w:r>
      <w:r w:rsidRPr="00090676">
        <w:tab/>
        <w:t>Objectives</w:t>
      </w:r>
    </w:p>
    <w:p w14:paraId="2227F22B" w14:textId="77777777" w:rsidR="00090676" w:rsidRPr="00090676" w:rsidRDefault="00090676" w:rsidP="00090676">
      <w:pPr>
        <w:spacing w:after="108" w:line="249" w:lineRule="auto"/>
        <w:ind w:left="248" w:right="431" w:hanging="10"/>
        <w:jc w:val="left"/>
      </w:pPr>
      <w:r w:rsidRPr="00090676">
        <w:t>5.2</w:t>
      </w:r>
      <w:r w:rsidRPr="00090676">
        <w:tab/>
        <w:t xml:space="preserve">Once lockdown restrictions have eased and venues start to re-open (no earlier than 12th April 2021), a mystery shopping exercise is required to provide NHS Test and Trace with a benchmark measure of the extent to which venues across England are complying with the contact details regulations.  </w:t>
      </w:r>
    </w:p>
    <w:p w14:paraId="71820D85" w14:textId="77777777" w:rsidR="00090676" w:rsidRPr="00090676" w:rsidRDefault="00090676" w:rsidP="00090676">
      <w:pPr>
        <w:spacing w:after="108" w:line="249" w:lineRule="auto"/>
        <w:ind w:left="248" w:right="431" w:hanging="10"/>
        <w:jc w:val="left"/>
      </w:pPr>
      <w:r w:rsidRPr="00090676">
        <w:t>5.3</w:t>
      </w:r>
      <w:r w:rsidRPr="00090676">
        <w:tab/>
        <w:t xml:space="preserve">Of key importance, the research needs to highlight areas of low compliance, in terms of types of venues, regions and specific elements of the legislation, to allow NHS Test &amp; Trace to work with our Local Authority partners to improve the situation. </w:t>
      </w:r>
    </w:p>
    <w:p w14:paraId="254DA679" w14:textId="77777777" w:rsidR="00090676" w:rsidRPr="00090676" w:rsidRDefault="00090676" w:rsidP="00090676">
      <w:pPr>
        <w:spacing w:after="108" w:line="249" w:lineRule="auto"/>
        <w:ind w:left="248" w:right="431" w:hanging="10"/>
        <w:jc w:val="left"/>
      </w:pPr>
      <w:r w:rsidRPr="00090676">
        <w:t>5.4</w:t>
      </w:r>
      <w:r w:rsidRPr="00090676">
        <w:tab/>
        <w:t xml:space="preserve">No decision has been made on the frequency of repeating the exercise, but it is very likely that subsequent waves of the mystery shopping exercise (e.g. mid/late May, mid/late June) will be required to track change/update on the situation (especially as new types of venues open). Although the roadmap suggests that most lockdown restrictions will be lifted by the end of June, venue check-in compliance is likely to remain in force beyond this point. </w:t>
      </w:r>
    </w:p>
    <w:p w14:paraId="2EF82CE0" w14:textId="77777777" w:rsidR="00090676" w:rsidRPr="00090676" w:rsidRDefault="00090676" w:rsidP="00090676">
      <w:pPr>
        <w:spacing w:after="108" w:line="249" w:lineRule="auto"/>
        <w:ind w:left="248" w:right="431" w:hanging="10"/>
        <w:jc w:val="left"/>
      </w:pPr>
      <w:r w:rsidRPr="00090676">
        <w:t>5.5</w:t>
      </w:r>
      <w:r w:rsidRPr="00090676">
        <w:tab/>
        <w:t>Please note this research is not intended to deliver the following areas and these areas are therefore outside of scope for this contract:</w:t>
      </w:r>
    </w:p>
    <w:p w14:paraId="01DE5AB5" w14:textId="77777777" w:rsidR="00090676" w:rsidRPr="00090676" w:rsidRDefault="00090676" w:rsidP="00090676">
      <w:pPr>
        <w:spacing w:after="108" w:line="249" w:lineRule="auto"/>
        <w:ind w:left="248" w:right="431" w:hanging="10"/>
        <w:jc w:val="left"/>
      </w:pPr>
      <w:r w:rsidRPr="00090676">
        <w:t>5.5.1</w:t>
      </w:r>
      <w:r w:rsidRPr="00090676">
        <w:tab/>
        <w:t>Understanding around why venues are complying or not complying.</w:t>
      </w:r>
    </w:p>
    <w:p w14:paraId="4A4A7040" w14:textId="77777777" w:rsidR="00090676" w:rsidRPr="00090676" w:rsidRDefault="00090676" w:rsidP="00090676">
      <w:pPr>
        <w:spacing w:after="108" w:line="249" w:lineRule="auto"/>
        <w:ind w:left="248" w:right="431" w:hanging="10"/>
        <w:jc w:val="left"/>
      </w:pPr>
      <w:r w:rsidRPr="00090676">
        <w:t>5.5.2</w:t>
      </w:r>
      <w:r w:rsidRPr="00090676">
        <w:tab/>
        <w:t>Measurement of legal requirements that the customer cannot see e.g. whether a record of staff is being kept, whether records are being kept for 21 days, adherence to GDPR.</w:t>
      </w:r>
    </w:p>
    <w:p w14:paraId="24C11E52" w14:textId="77777777" w:rsidR="00090676" w:rsidRPr="00090676" w:rsidRDefault="00090676" w:rsidP="00090676">
      <w:pPr>
        <w:spacing w:after="108" w:line="249" w:lineRule="auto"/>
        <w:ind w:left="248" w:right="431" w:hanging="10"/>
        <w:jc w:val="left"/>
      </w:pPr>
      <w:r w:rsidRPr="00090676">
        <w:t>5.5.3</w:t>
      </w:r>
      <w:r w:rsidRPr="00090676">
        <w:tab/>
        <w:t>Names of venues or individuals who are not compliant – this research will be anonymous.</w:t>
      </w:r>
    </w:p>
    <w:p w14:paraId="1FB4FCD1" w14:textId="77777777" w:rsidR="00090676" w:rsidRPr="00090676" w:rsidRDefault="00090676" w:rsidP="00090676">
      <w:pPr>
        <w:spacing w:after="108" w:line="249" w:lineRule="auto"/>
        <w:ind w:left="248" w:right="431" w:hanging="10"/>
        <w:jc w:val="left"/>
      </w:pPr>
      <w:r w:rsidRPr="00090676">
        <w:t>5.5.4</w:t>
      </w:r>
      <w:r w:rsidRPr="00090676">
        <w:tab/>
        <w:t>Direct feedback from business owners and employees (covered by other research).</w:t>
      </w:r>
    </w:p>
    <w:p w14:paraId="7D53AD45" w14:textId="77777777" w:rsidR="00090676" w:rsidRPr="00090676" w:rsidRDefault="00090676" w:rsidP="00090676">
      <w:pPr>
        <w:spacing w:after="108" w:line="249" w:lineRule="auto"/>
        <w:ind w:left="248" w:right="431" w:hanging="10"/>
        <w:jc w:val="left"/>
      </w:pPr>
      <w:r w:rsidRPr="00090676">
        <w:t>5.5.5</w:t>
      </w:r>
      <w:r w:rsidRPr="00090676">
        <w:tab/>
        <w:t>Quantitative customer tracking to measure consumer understanding, experience and behaviour compliance with venue check-in measures (covered by other research).</w:t>
      </w:r>
    </w:p>
    <w:p w14:paraId="0E2B3DFC" w14:textId="77777777" w:rsidR="00090676" w:rsidRPr="00090676" w:rsidRDefault="00090676" w:rsidP="00090676">
      <w:pPr>
        <w:spacing w:after="108" w:line="249" w:lineRule="auto"/>
        <w:ind w:left="248" w:right="431" w:hanging="10"/>
        <w:jc w:val="left"/>
      </w:pPr>
    </w:p>
    <w:p w14:paraId="2BF5A139" w14:textId="77777777" w:rsidR="00090676" w:rsidRPr="00090676" w:rsidRDefault="00090676" w:rsidP="00090676">
      <w:pPr>
        <w:spacing w:after="108" w:line="249" w:lineRule="auto"/>
        <w:ind w:left="248" w:right="431" w:hanging="10"/>
        <w:jc w:val="left"/>
      </w:pPr>
      <w:r w:rsidRPr="00090676">
        <w:t>5.6</w:t>
      </w:r>
      <w:r w:rsidRPr="00090676">
        <w:tab/>
        <w:t>Response</w:t>
      </w:r>
    </w:p>
    <w:p w14:paraId="0936D5C9" w14:textId="77777777" w:rsidR="00090676" w:rsidRPr="00090676" w:rsidRDefault="00090676" w:rsidP="00090676">
      <w:pPr>
        <w:spacing w:after="108" w:line="249" w:lineRule="auto"/>
        <w:ind w:left="248" w:right="431" w:hanging="10"/>
        <w:jc w:val="left"/>
      </w:pPr>
      <w:r w:rsidRPr="00090676">
        <w:t>5.7</w:t>
      </w:r>
      <w:r w:rsidRPr="00090676">
        <w:tab/>
        <w:t>The Contracting Authority requires you to deliver the following areas as a part of this requirement.  These areas are as follows:</w:t>
      </w:r>
    </w:p>
    <w:p w14:paraId="17B43DD7" w14:textId="77777777" w:rsidR="00090676" w:rsidRPr="00090676" w:rsidRDefault="00090676" w:rsidP="00090676">
      <w:pPr>
        <w:spacing w:after="108" w:line="249" w:lineRule="auto"/>
        <w:ind w:left="248" w:right="431" w:hanging="10"/>
        <w:jc w:val="left"/>
      </w:pPr>
      <w:r w:rsidRPr="00090676">
        <w:t>5.8</w:t>
      </w:r>
      <w:r w:rsidRPr="00090676">
        <w:tab/>
        <w:t>Methodology</w:t>
      </w:r>
    </w:p>
    <w:p w14:paraId="78B50EF5" w14:textId="77777777" w:rsidR="00090676" w:rsidRPr="00090676" w:rsidRDefault="00090676" w:rsidP="00090676">
      <w:pPr>
        <w:spacing w:after="108" w:line="249" w:lineRule="auto"/>
        <w:ind w:left="248" w:right="431" w:hanging="10"/>
        <w:jc w:val="left"/>
      </w:pPr>
      <w:r w:rsidRPr="00090676">
        <w:t>5.8.1</w:t>
      </w:r>
      <w:r w:rsidRPr="00090676">
        <w:tab/>
        <w:t>Recruitment and profile of mystery shoppers for the exercise.</w:t>
      </w:r>
    </w:p>
    <w:p w14:paraId="550BD380" w14:textId="77777777" w:rsidR="00090676" w:rsidRPr="00090676" w:rsidRDefault="00090676" w:rsidP="00090676">
      <w:pPr>
        <w:spacing w:after="108" w:line="249" w:lineRule="auto"/>
        <w:ind w:left="248" w:right="431" w:hanging="10"/>
        <w:jc w:val="left"/>
      </w:pPr>
      <w:r w:rsidRPr="00090676">
        <w:t>5.8.2</w:t>
      </w:r>
      <w:r w:rsidRPr="00090676">
        <w:tab/>
        <w:t>Clarifying how data would be collected and quality controlled.</w:t>
      </w:r>
    </w:p>
    <w:p w14:paraId="41BDB123" w14:textId="77777777" w:rsidR="00090676" w:rsidRPr="00090676" w:rsidRDefault="00090676" w:rsidP="00090676">
      <w:pPr>
        <w:spacing w:after="108" w:line="249" w:lineRule="auto"/>
        <w:ind w:left="248" w:right="431" w:hanging="10"/>
        <w:jc w:val="left"/>
      </w:pPr>
      <w:r w:rsidRPr="00090676">
        <w:t>5.8.3</w:t>
      </w:r>
      <w:r w:rsidRPr="00090676">
        <w:tab/>
        <w:t>Clarifying how you will ensure that the mystery shop visit is of sufficient length to provide venues with the opportunity to comply with legal requirements whilst delivering VFM to this project.</w:t>
      </w:r>
    </w:p>
    <w:p w14:paraId="25416B2D" w14:textId="77777777" w:rsidR="00090676" w:rsidRPr="00090676" w:rsidRDefault="00090676" w:rsidP="00090676">
      <w:pPr>
        <w:spacing w:after="108" w:line="249" w:lineRule="auto"/>
        <w:ind w:left="248" w:right="431" w:hanging="10"/>
        <w:jc w:val="left"/>
      </w:pPr>
      <w:r w:rsidRPr="00090676">
        <w:t>5.8.4</w:t>
      </w:r>
      <w:r w:rsidRPr="00090676">
        <w:tab/>
        <w:t>Inclusion of secondary measures (if any) to create value/further insight from the visits.</w:t>
      </w:r>
    </w:p>
    <w:p w14:paraId="59B9608F" w14:textId="77777777" w:rsidR="00090676" w:rsidRPr="00090676" w:rsidRDefault="00090676" w:rsidP="00090676">
      <w:pPr>
        <w:spacing w:after="108" w:line="249" w:lineRule="auto"/>
        <w:ind w:left="248" w:right="431" w:hanging="10"/>
        <w:jc w:val="left"/>
      </w:pPr>
    </w:p>
    <w:p w14:paraId="37BA252B" w14:textId="77777777" w:rsidR="00090676" w:rsidRPr="00090676" w:rsidRDefault="00090676" w:rsidP="00090676">
      <w:pPr>
        <w:spacing w:after="108" w:line="249" w:lineRule="auto"/>
        <w:ind w:left="248" w:right="431" w:hanging="10"/>
        <w:jc w:val="left"/>
      </w:pPr>
      <w:r w:rsidRPr="00090676">
        <w:lastRenderedPageBreak/>
        <w:t>5.9</w:t>
      </w:r>
      <w:r w:rsidRPr="00090676">
        <w:tab/>
        <w:t>Sampling, scenarios and context</w:t>
      </w:r>
    </w:p>
    <w:p w14:paraId="7B30A694" w14:textId="77777777" w:rsidR="00090676" w:rsidRPr="00090676" w:rsidRDefault="00090676" w:rsidP="00090676">
      <w:pPr>
        <w:spacing w:after="108" w:line="249" w:lineRule="auto"/>
        <w:ind w:left="248" w:right="431" w:hanging="10"/>
        <w:jc w:val="left"/>
      </w:pPr>
      <w:r w:rsidRPr="00090676">
        <w:t>5.9.1</w:t>
      </w:r>
      <w:r w:rsidRPr="00090676">
        <w:tab/>
        <w:t xml:space="preserve">Advising on the recommended number of mystery shop visits per wave, most specifically the first wave in April (with an explanation of how this recommendation was reached).  Whilst we do ask you to provide cost on set scenarios, we are interested to understand what sample size you recommend for this project given our sampling requirements, against what you think is feasible. </w:t>
      </w:r>
    </w:p>
    <w:p w14:paraId="1473724E" w14:textId="77777777" w:rsidR="00090676" w:rsidRPr="00090676" w:rsidRDefault="00090676" w:rsidP="00090676">
      <w:pPr>
        <w:spacing w:after="108" w:line="249" w:lineRule="auto"/>
        <w:ind w:left="248" w:right="431" w:hanging="10"/>
        <w:jc w:val="left"/>
      </w:pPr>
      <w:r w:rsidRPr="00090676">
        <w:t>5.9.2</w:t>
      </w:r>
      <w:r w:rsidRPr="00090676">
        <w:tab/>
        <w:t>Outlining the sample frame to address the sampling requirements for your recommended sample size.</w:t>
      </w:r>
    </w:p>
    <w:p w14:paraId="2BF4DB9A" w14:textId="77777777" w:rsidR="00090676" w:rsidRPr="00090676" w:rsidRDefault="00090676" w:rsidP="00090676">
      <w:pPr>
        <w:spacing w:after="108" w:line="249" w:lineRule="auto"/>
        <w:ind w:left="248" w:right="431" w:hanging="10"/>
        <w:jc w:val="left"/>
      </w:pPr>
      <w:r w:rsidRPr="00090676">
        <w:t>5.9.3</w:t>
      </w:r>
      <w:r w:rsidRPr="00090676">
        <w:tab/>
        <w:t>Detailing how venues will be selected, and how you will ensure the sampling frame is replicable to enable comparability across waves.</w:t>
      </w:r>
    </w:p>
    <w:p w14:paraId="6B995E70" w14:textId="77777777" w:rsidR="00090676" w:rsidRPr="00090676" w:rsidRDefault="00090676" w:rsidP="00090676">
      <w:pPr>
        <w:spacing w:after="108" w:line="249" w:lineRule="auto"/>
        <w:ind w:left="248" w:right="431" w:hanging="10"/>
        <w:jc w:val="left"/>
      </w:pPr>
      <w:r w:rsidRPr="00090676">
        <w:t>5.9.4</w:t>
      </w:r>
      <w:r w:rsidRPr="00090676">
        <w:tab/>
        <w:t>Addressing which contextual measures (see Scenarios, below) would be met, and how.</w:t>
      </w:r>
    </w:p>
    <w:p w14:paraId="75C8D111" w14:textId="77777777" w:rsidR="00090676" w:rsidRPr="00090676" w:rsidRDefault="00090676" w:rsidP="00090676">
      <w:pPr>
        <w:spacing w:after="108" w:line="249" w:lineRule="auto"/>
        <w:ind w:left="248" w:right="431" w:hanging="10"/>
        <w:jc w:val="left"/>
      </w:pPr>
      <w:r w:rsidRPr="00090676">
        <w:t>5.9.5</w:t>
      </w:r>
      <w:r w:rsidRPr="00090676">
        <w:tab/>
        <w:t>Suggesting any additional scenarios or contextual measures not detailed in the Statement of Requirement which might provide useful additional insight.</w:t>
      </w:r>
    </w:p>
    <w:p w14:paraId="3409660C" w14:textId="77777777" w:rsidR="00090676" w:rsidRPr="00090676" w:rsidRDefault="00090676" w:rsidP="00090676">
      <w:pPr>
        <w:spacing w:after="108" w:line="249" w:lineRule="auto"/>
        <w:ind w:left="248" w:right="431" w:hanging="10"/>
        <w:jc w:val="left"/>
      </w:pPr>
    </w:p>
    <w:p w14:paraId="679CB159" w14:textId="77777777" w:rsidR="00090676" w:rsidRPr="00090676" w:rsidRDefault="00090676" w:rsidP="00090676">
      <w:pPr>
        <w:spacing w:after="108" w:line="249" w:lineRule="auto"/>
        <w:ind w:left="248" w:right="431" w:hanging="10"/>
        <w:jc w:val="left"/>
      </w:pPr>
      <w:r w:rsidRPr="00090676">
        <w:t>5.10</w:t>
      </w:r>
      <w:r w:rsidRPr="00090676">
        <w:tab/>
        <w:t>Meeting desired timelines</w:t>
      </w:r>
    </w:p>
    <w:p w14:paraId="014C9F1E" w14:textId="77777777" w:rsidR="00090676" w:rsidRPr="00090676" w:rsidRDefault="00090676" w:rsidP="00090676">
      <w:pPr>
        <w:spacing w:after="108" w:line="249" w:lineRule="auto"/>
        <w:ind w:left="248" w:right="431" w:hanging="10"/>
        <w:jc w:val="left"/>
      </w:pPr>
      <w:r w:rsidRPr="00090676">
        <w:t>5.10.1</w:t>
      </w:r>
      <w:r w:rsidRPr="00090676">
        <w:tab/>
        <w:t>Providing a detailed timeline (with key responsibilities) to deliver this project, detailing the process and timelines for interim findings.</w:t>
      </w:r>
    </w:p>
    <w:p w14:paraId="7380F812" w14:textId="77777777" w:rsidR="00090676" w:rsidRPr="00090676" w:rsidRDefault="00090676" w:rsidP="00090676">
      <w:pPr>
        <w:spacing w:after="108" w:line="249" w:lineRule="auto"/>
        <w:ind w:left="248" w:right="431" w:hanging="10"/>
        <w:jc w:val="left"/>
      </w:pPr>
      <w:r w:rsidRPr="00090676">
        <w:t>5.11</w:t>
      </w:r>
      <w:r w:rsidRPr="00090676">
        <w:tab/>
        <w:t>Deliverables and reporting</w:t>
      </w:r>
    </w:p>
    <w:p w14:paraId="35B9B0E5" w14:textId="77777777" w:rsidR="00090676" w:rsidRPr="00090676" w:rsidRDefault="00090676" w:rsidP="00090676">
      <w:pPr>
        <w:spacing w:after="108" w:line="249" w:lineRule="auto"/>
        <w:ind w:left="248" w:right="431" w:hanging="10"/>
        <w:jc w:val="left"/>
      </w:pPr>
      <w:r w:rsidRPr="00090676">
        <w:t>5.11.1</w:t>
      </w:r>
      <w:r w:rsidRPr="00090676">
        <w:tab/>
        <w:t>Quality check/control approaches to be confident around the data.</w:t>
      </w:r>
    </w:p>
    <w:p w14:paraId="2FC404DA" w14:textId="77777777" w:rsidR="00090676" w:rsidRPr="00090676" w:rsidRDefault="00090676" w:rsidP="00090676">
      <w:pPr>
        <w:spacing w:after="108" w:line="249" w:lineRule="auto"/>
        <w:ind w:left="248" w:right="431" w:hanging="10"/>
        <w:jc w:val="left"/>
      </w:pPr>
      <w:r w:rsidRPr="00090676">
        <w:t>5.11.2</w:t>
      </w:r>
      <w:r w:rsidRPr="00090676">
        <w:tab/>
        <w:t>Proposed reporting for this project, what would be fed back to NHS Test and Trace, how and the format (e.g. text, graphics, charts).  The Supplier will be required to clearly set-out the level of detail for any interim and any full/final results.</w:t>
      </w:r>
    </w:p>
    <w:p w14:paraId="0DFAF9DD" w14:textId="77777777" w:rsidR="00090676" w:rsidRPr="00090676" w:rsidRDefault="00090676" w:rsidP="00090676">
      <w:pPr>
        <w:spacing w:after="108" w:line="249" w:lineRule="auto"/>
        <w:ind w:left="248" w:right="431" w:hanging="10"/>
        <w:jc w:val="left"/>
      </w:pPr>
      <w:r w:rsidRPr="00090676">
        <w:t>5.11.3</w:t>
      </w:r>
      <w:r w:rsidRPr="00090676">
        <w:tab/>
        <w:t>Specifically, the level of detail for any interim and any full/final results.</w:t>
      </w:r>
    </w:p>
    <w:p w14:paraId="70503E84" w14:textId="77777777" w:rsidR="00090676" w:rsidRPr="00090676" w:rsidRDefault="00090676" w:rsidP="00090676">
      <w:pPr>
        <w:spacing w:after="108" w:line="249" w:lineRule="auto"/>
        <w:ind w:left="248" w:right="431" w:hanging="10"/>
        <w:jc w:val="left"/>
      </w:pPr>
      <w:r w:rsidRPr="00090676">
        <w:t>as well as how the reporting will help to to cascade results out to partner organisations such as Local Authorities to be determined upon contract award.</w:t>
      </w:r>
    </w:p>
    <w:p w14:paraId="517B46BD" w14:textId="77777777" w:rsidR="00090676" w:rsidRPr="00090676" w:rsidRDefault="00090676" w:rsidP="00090676">
      <w:pPr>
        <w:spacing w:after="108" w:line="249" w:lineRule="auto"/>
        <w:ind w:left="248" w:right="431" w:hanging="10"/>
        <w:jc w:val="left"/>
      </w:pPr>
      <w:r w:rsidRPr="00090676">
        <w:t>5.11.4</w:t>
      </w:r>
      <w:r w:rsidRPr="00090676">
        <w:tab/>
        <w:t>How often you propose sharing updates/reports and when interim results are likely to be available.</w:t>
      </w:r>
    </w:p>
    <w:p w14:paraId="01559303" w14:textId="77777777" w:rsidR="00090676" w:rsidRPr="00090676" w:rsidRDefault="00090676" w:rsidP="00090676">
      <w:pPr>
        <w:spacing w:after="108" w:line="249" w:lineRule="auto"/>
        <w:ind w:left="248" w:right="431" w:hanging="10"/>
        <w:jc w:val="left"/>
      </w:pPr>
      <w:r w:rsidRPr="00090676">
        <w:t>6.</w:t>
      </w:r>
      <w:r w:rsidRPr="00090676">
        <w:tab/>
        <w:t>THE REQUIREMENT</w:t>
      </w:r>
    </w:p>
    <w:p w14:paraId="4AF57F1B" w14:textId="77777777" w:rsidR="00090676" w:rsidRPr="00090676" w:rsidRDefault="00090676" w:rsidP="00090676">
      <w:pPr>
        <w:spacing w:after="108" w:line="249" w:lineRule="auto"/>
        <w:ind w:left="248" w:right="431" w:hanging="10"/>
        <w:jc w:val="left"/>
      </w:pPr>
      <w:r w:rsidRPr="00090676">
        <w:t>6.1</w:t>
      </w:r>
      <w:r w:rsidRPr="00090676">
        <w:tab/>
        <w:t>Survey coverage</w:t>
      </w:r>
    </w:p>
    <w:p w14:paraId="4719FE4F" w14:textId="77777777" w:rsidR="00090676" w:rsidRPr="00090676" w:rsidRDefault="00090676" w:rsidP="00090676">
      <w:pPr>
        <w:spacing w:after="108" w:line="249" w:lineRule="auto"/>
        <w:ind w:left="248" w:right="431" w:hanging="10"/>
        <w:jc w:val="left"/>
      </w:pPr>
      <w:r w:rsidRPr="00090676">
        <w:t>6.2</w:t>
      </w:r>
      <w:r w:rsidRPr="00090676">
        <w:tab/>
        <w:t xml:space="preserve">The Supplier will be required to create all the survey and fieldwork materials, and all the reporting deliverables, and these will need to be signed-off by DHSC.  At this point in time, it is anticipated that the mystery shop assessment will need to cover the following topics: </w:t>
      </w:r>
    </w:p>
    <w:p w14:paraId="4B3DF74A" w14:textId="77777777" w:rsidR="00090676" w:rsidRPr="00090676" w:rsidRDefault="00090676" w:rsidP="00090676">
      <w:pPr>
        <w:spacing w:after="108" w:line="249" w:lineRule="auto"/>
        <w:ind w:left="248" w:right="431" w:hanging="10"/>
        <w:jc w:val="left"/>
      </w:pPr>
      <w:r w:rsidRPr="00090676">
        <w:t>6.2.1</w:t>
      </w:r>
      <w:r w:rsidRPr="00090676">
        <w:tab/>
        <w:t>Clear display on entry at the venue of the following:</w:t>
      </w:r>
    </w:p>
    <w:p w14:paraId="23449C83" w14:textId="77777777" w:rsidR="00090676" w:rsidRPr="00090676" w:rsidRDefault="00090676" w:rsidP="00090676">
      <w:pPr>
        <w:spacing w:after="108" w:line="249" w:lineRule="auto"/>
        <w:ind w:left="248" w:right="431" w:hanging="10"/>
        <w:jc w:val="left"/>
      </w:pPr>
      <w:r w:rsidRPr="00090676">
        <w:t>•</w:t>
      </w:r>
      <w:r w:rsidRPr="00090676">
        <w:tab/>
        <w:t>NHS official QR poster</w:t>
      </w:r>
    </w:p>
    <w:p w14:paraId="1A352422" w14:textId="77777777" w:rsidR="00090676" w:rsidRPr="00090676" w:rsidRDefault="00090676" w:rsidP="00090676">
      <w:pPr>
        <w:spacing w:after="108" w:line="249" w:lineRule="auto"/>
        <w:ind w:left="248" w:right="431" w:hanging="10"/>
        <w:jc w:val="left"/>
      </w:pPr>
      <w:r w:rsidRPr="00090676">
        <w:t>•</w:t>
      </w:r>
      <w:r w:rsidRPr="00090676">
        <w:tab/>
        <w:t>Anything which shows the signing-in process that relates to COVID-19 rules</w:t>
      </w:r>
    </w:p>
    <w:p w14:paraId="03B7FE54" w14:textId="77777777" w:rsidR="00090676" w:rsidRPr="00090676" w:rsidRDefault="00090676" w:rsidP="00090676">
      <w:pPr>
        <w:spacing w:after="108" w:line="249" w:lineRule="auto"/>
        <w:ind w:left="248" w:right="431" w:hanging="10"/>
        <w:jc w:val="left"/>
      </w:pPr>
      <w:r w:rsidRPr="00090676">
        <w:t>•</w:t>
      </w:r>
      <w:r w:rsidRPr="00090676">
        <w:tab/>
        <w:t>Material regarding the venues own App/bespoke sign-in process and whether conflict with legal requirements may arise (i.e. they may prioritise their own system)</w:t>
      </w:r>
    </w:p>
    <w:p w14:paraId="44A4850D" w14:textId="77777777" w:rsidR="00090676" w:rsidRPr="00090676" w:rsidRDefault="00090676" w:rsidP="00090676">
      <w:pPr>
        <w:spacing w:after="108" w:line="249" w:lineRule="auto"/>
        <w:ind w:left="248" w:right="431" w:hanging="10"/>
        <w:jc w:val="left"/>
      </w:pPr>
    </w:p>
    <w:p w14:paraId="769127D3" w14:textId="77777777" w:rsidR="00090676" w:rsidRPr="00090676" w:rsidRDefault="00090676" w:rsidP="00090676">
      <w:pPr>
        <w:spacing w:after="108" w:line="249" w:lineRule="auto"/>
        <w:ind w:left="248" w:right="431" w:hanging="10"/>
        <w:jc w:val="left"/>
      </w:pPr>
      <w:r w:rsidRPr="00090676">
        <w:t>6.2.2</w:t>
      </w:r>
      <w:r w:rsidRPr="00090676">
        <w:tab/>
        <w:t>Whether customers are actively asked to record contact details on entry (or prior to arrival if doing advanced booking):</w:t>
      </w:r>
    </w:p>
    <w:p w14:paraId="39B1BD44" w14:textId="77777777" w:rsidR="00090676" w:rsidRPr="00090676" w:rsidRDefault="00090676" w:rsidP="00090676">
      <w:pPr>
        <w:spacing w:after="108" w:line="249" w:lineRule="auto"/>
        <w:ind w:left="248" w:right="431" w:hanging="10"/>
        <w:jc w:val="left"/>
      </w:pPr>
      <w:r w:rsidRPr="00090676">
        <w:t>•</w:t>
      </w:r>
      <w:r w:rsidRPr="00090676">
        <w:tab/>
        <w:t>If going with others, who was asked to complete details? All or just one?</w:t>
      </w:r>
    </w:p>
    <w:p w14:paraId="72B6BE08" w14:textId="77777777" w:rsidR="00090676" w:rsidRPr="00090676" w:rsidRDefault="00090676" w:rsidP="00090676">
      <w:pPr>
        <w:spacing w:after="108" w:line="249" w:lineRule="auto"/>
        <w:ind w:left="248" w:right="431" w:hanging="10"/>
        <w:jc w:val="left"/>
      </w:pPr>
      <w:r w:rsidRPr="00090676">
        <w:t>•</w:t>
      </w:r>
      <w:r w:rsidRPr="00090676">
        <w:tab/>
        <w:t xml:space="preserve">Whether encouraged to use App, rather than providing their name and contact details? </w:t>
      </w:r>
    </w:p>
    <w:p w14:paraId="67A51B0F" w14:textId="77777777" w:rsidR="00090676" w:rsidRPr="00090676" w:rsidRDefault="00090676" w:rsidP="00090676">
      <w:pPr>
        <w:spacing w:after="108" w:line="249" w:lineRule="auto"/>
        <w:ind w:left="248" w:right="431" w:hanging="10"/>
        <w:jc w:val="left"/>
      </w:pPr>
      <w:r w:rsidRPr="00090676">
        <w:lastRenderedPageBreak/>
        <w:t>•</w:t>
      </w:r>
      <w:r w:rsidRPr="00090676">
        <w:tab/>
        <w:t>If scanning into the venue using NHS QR code poster, whether there any in place that confirms that they actually did this?</w:t>
      </w:r>
    </w:p>
    <w:p w14:paraId="440C0CDA" w14:textId="77777777" w:rsidR="00090676" w:rsidRPr="00090676" w:rsidRDefault="00090676" w:rsidP="00090676">
      <w:pPr>
        <w:spacing w:after="108" w:line="249" w:lineRule="auto"/>
        <w:ind w:left="248" w:right="431" w:hanging="10"/>
        <w:jc w:val="left"/>
      </w:pPr>
      <w:r w:rsidRPr="00090676">
        <w:t>6.2.3</w:t>
      </w:r>
      <w:r w:rsidRPr="00090676">
        <w:tab/>
        <w:t>When customer contact details are taken (i.e. not App):</w:t>
      </w:r>
    </w:p>
    <w:p w14:paraId="1D55F172" w14:textId="77777777" w:rsidR="00090676" w:rsidRPr="00090676" w:rsidRDefault="00090676" w:rsidP="00090676">
      <w:pPr>
        <w:spacing w:after="108" w:line="249" w:lineRule="auto"/>
        <w:ind w:left="248" w:right="431" w:hanging="10"/>
        <w:jc w:val="left"/>
      </w:pPr>
      <w:r w:rsidRPr="00090676">
        <w:t>•</w:t>
      </w:r>
      <w:r w:rsidRPr="00090676">
        <w:tab/>
        <w:t>How was this done? e.g.</w:t>
      </w:r>
    </w:p>
    <w:p w14:paraId="051C6B9F" w14:textId="77777777" w:rsidR="00090676" w:rsidRPr="00090676" w:rsidRDefault="00090676" w:rsidP="00090676">
      <w:pPr>
        <w:spacing w:after="108" w:line="249" w:lineRule="auto"/>
        <w:ind w:left="248" w:right="431" w:hanging="10"/>
        <w:jc w:val="left"/>
      </w:pPr>
      <w:r w:rsidRPr="00090676">
        <w:t>•</w:t>
      </w:r>
      <w:r w:rsidRPr="00090676">
        <w:tab/>
        <w:t>At what point was this done (in advance, at time of booking, at time of visit)?</w:t>
      </w:r>
    </w:p>
    <w:p w14:paraId="2E5977FF" w14:textId="77777777" w:rsidR="00090676" w:rsidRPr="00090676" w:rsidRDefault="00090676" w:rsidP="00090676">
      <w:pPr>
        <w:spacing w:after="108" w:line="249" w:lineRule="auto"/>
        <w:ind w:left="248" w:right="431" w:hanging="10"/>
        <w:jc w:val="left"/>
      </w:pPr>
      <w:r w:rsidRPr="00090676">
        <w:t>•</w:t>
      </w:r>
      <w:r w:rsidRPr="00090676">
        <w:tab/>
        <w:t xml:space="preserve">Method of login (physical logbook at entrance/in venue, ipad, via alternative (not official) QR code)? </w:t>
      </w:r>
    </w:p>
    <w:p w14:paraId="395D452F" w14:textId="77777777" w:rsidR="00090676" w:rsidRPr="00090676" w:rsidRDefault="00090676" w:rsidP="00090676">
      <w:pPr>
        <w:spacing w:after="108" w:line="249" w:lineRule="auto"/>
        <w:ind w:left="248" w:right="431" w:hanging="10"/>
        <w:jc w:val="left"/>
      </w:pPr>
      <w:r w:rsidRPr="00090676">
        <w:t>•</w:t>
      </w:r>
      <w:r w:rsidRPr="00090676">
        <w:tab/>
        <w:t>Whether/how venue answers the question ‘what happens with my data?’</w:t>
      </w:r>
    </w:p>
    <w:p w14:paraId="4A33E3DB" w14:textId="77777777" w:rsidR="00090676" w:rsidRPr="00090676" w:rsidRDefault="00090676" w:rsidP="00090676">
      <w:pPr>
        <w:spacing w:after="108" w:line="249" w:lineRule="auto"/>
        <w:ind w:left="248" w:right="431" w:hanging="10"/>
        <w:jc w:val="left"/>
      </w:pPr>
      <w:r w:rsidRPr="00090676">
        <w:t>•</w:t>
      </w:r>
      <w:r w:rsidRPr="00090676">
        <w:tab/>
        <w:t>Whether/how venue answers the question ‘how long do you keep my data?’</w:t>
      </w:r>
    </w:p>
    <w:p w14:paraId="43B922D9" w14:textId="77777777" w:rsidR="00090676" w:rsidRPr="00090676" w:rsidRDefault="00090676" w:rsidP="00090676">
      <w:pPr>
        <w:spacing w:after="108" w:line="249" w:lineRule="auto"/>
        <w:ind w:left="248" w:right="431" w:hanging="10"/>
        <w:jc w:val="left"/>
      </w:pPr>
      <w:r w:rsidRPr="00090676">
        <w:t>•</w:t>
      </w:r>
      <w:r w:rsidRPr="00090676">
        <w:tab/>
        <w:t>What information the customer is asked to provide?</w:t>
      </w:r>
    </w:p>
    <w:p w14:paraId="307AB3F4" w14:textId="77777777" w:rsidR="00090676" w:rsidRPr="00090676" w:rsidRDefault="00090676" w:rsidP="00090676">
      <w:pPr>
        <w:spacing w:after="108" w:line="249" w:lineRule="auto"/>
        <w:ind w:left="248" w:right="431" w:hanging="10"/>
        <w:jc w:val="left"/>
      </w:pPr>
      <w:r w:rsidRPr="00090676">
        <w:t>•</w:t>
      </w:r>
      <w:r w:rsidRPr="00090676">
        <w:tab/>
        <w:t>Is additional information, beyond the legally required minimum requested? (Currently legal requirement is name and contact number and time.  Email address only collected if no phone number is provided)</w:t>
      </w:r>
    </w:p>
    <w:p w14:paraId="6E56584D" w14:textId="77777777" w:rsidR="00090676" w:rsidRPr="00090676" w:rsidRDefault="00090676" w:rsidP="00090676">
      <w:pPr>
        <w:spacing w:after="108" w:line="249" w:lineRule="auto"/>
        <w:ind w:left="248" w:right="431" w:hanging="10"/>
        <w:jc w:val="left"/>
      </w:pPr>
      <w:r w:rsidRPr="00090676">
        <w:t>6.2.4</w:t>
      </w:r>
      <w:r w:rsidRPr="00090676">
        <w:tab/>
        <w:t>Whether a hospitality venue (only applies to hospitality venues) takes reasonable steps to refuse entry to customer refusing either to provide their contact details or check in with the NHS QR code.</w:t>
      </w:r>
    </w:p>
    <w:p w14:paraId="018678D0" w14:textId="77777777" w:rsidR="00090676" w:rsidRPr="00090676" w:rsidRDefault="00090676" w:rsidP="00090676">
      <w:pPr>
        <w:spacing w:after="108" w:line="249" w:lineRule="auto"/>
        <w:ind w:left="248" w:right="431" w:hanging="10"/>
        <w:jc w:val="left"/>
      </w:pPr>
      <w:r w:rsidRPr="00090676">
        <w:t>6.2.5</w:t>
      </w:r>
      <w:r w:rsidRPr="00090676">
        <w:tab/>
        <w:t>Whether any of the legal requirement measures are delivered in a way that doesn’t look to support accessibility e.g. if the poster is too high for a wheelchair user (anticipate we would need to create a short/easy tick-list to aid the mystery shopper, this is not a central requirement of our compliance check but an add-on factor)</w:t>
      </w:r>
    </w:p>
    <w:p w14:paraId="1ED57A56" w14:textId="77777777" w:rsidR="00090676" w:rsidRPr="00090676" w:rsidRDefault="00090676" w:rsidP="00090676">
      <w:pPr>
        <w:spacing w:after="108" w:line="249" w:lineRule="auto"/>
        <w:ind w:left="248" w:right="431" w:hanging="10"/>
        <w:jc w:val="left"/>
      </w:pPr>
      <w:r w:rsidRPr="00090676">
        <w:t>6.3</w:t>
      </w:r>
      <w:r w:rsidRPr="00090676">
        <w:tab/>
        <w:t xml:space="preserve">Please note: The guidance states that the requirements apply to any establishment that provides an on-site service and to events that take place on its premises (and not to take away services).  Contact details can be asked for at the counter, rather than the point of entry and therefore the mystery shop needs to provide sufficient time to allow venues to comply with their legal obligations.  </w:t>
      </w:r>
    </w:p>
    <w:p w14:paraId="7EC3069D" w14:textId="77777777" w:rsidR="00090676" w:rsidRPr="00090676" w:rsidRDefault="00090676" w:rsidP="00090676">
      <w:pPr>
        <w:spacing w:after="108" w:line="249" w:lineRule="auto"/>
        <w:ind w:left="248" w:right="431" w:hanging="10"/>
        <w:jc w:val="left"/>
      </w:pPr>
      <w:r w:rsidRPr="00090676">
        <w:t>6.4</w:t>
      </w:r>
      <w:r w:rsidRPr="00090676">
        <w:tab/>
        <w:t xml:space="preserve">There are further secondary measures that would be ideal to include within the mystery shopping exercise, to optimise value for money and provide a more rounded picture. It is assumed that the inclusion of these attributes has no impact on cost, but this will be discussed post contract awardThese could include: </w:t>
      </w:r>
    </w:p>
    <w:p w14:paraId="1AE1A46B" w14:textId="77777777" w:rsidR="00090676" w:rsidRPr="00090676" w:rsidRDefault="00090676" w:rsidP="00090676">
      <w:pPr>
        <w:spacing w:after="108" w:line="249" w:lineRule="auto"/>
        <w:ind w:left="248" w:right="431" w:hanging="10"/>
        <w:jc w:val="left"/>
      </w:pPr>
      <w:r w:rsidRPr="00090676">
        <w:t>6.4.1</w:t>
      </w:r>
      <w:r w:rsidRPr="00090676">
        <w:tab/>
        <w:t>Provision of working hand sanitizer near the door</w:t>
      </w:r>
    </w:p>
    <w:p w14:paraId="5D6D63FA" w14:textId="77777777" w:rsidR="00090676" w:rsidRPr="00090676" w:rsidRDefault="00090676" w:rsidP="00090676">
      <w:pPr>
        <w:spacing w:after="108" w:line="249" w:lineRule="auto"/>
        <w:ind w:left="248" w:right="431" w:hanging="10"/>
        <w:jc w:val="left"/>
      </w:pPr>
      <w:r w:rsidRPr="00090676">
        <w:t>6.4.2</w:t>
      </w:r>
      <w:r w:rsidRPr="00090676">
        <w:tab/>
        <w:t>Whether staff member greeting them was wearing a mask</w:t>
      </w:r>
    </w:p>
    <w:p w14:paraId="48A1561F" w14:textId="77777777" w:rsidR="00090676" w:rsidRPr="00090676" w:rsidRDefault="00090676" w:rsidP="00090676">
      <w:pPr>
        <w:spacing w:after="108" w:line="249" w:lineRule="auto"/>
        <w:ind w:left="248" w:right="431" w:hanging="10"/>
        <w:jc w:val="left"/>
      </w:pPr>
      <w:r w:rsidRPr="00090676">
        <w:t>6.4.3</w:t>
      </w:r>
      <w:r w:rsidRPr="00090676">
        <w:tab/>
        <w:t>Whether staff members in venue look to be wearing masks</w:t>
      </w:r>
    </w:p>
    <w:p w14:paraId="7071B71B" w14:textId="77777777" w:rsidR="00090676" w:rsidRPr="00090676" w:rsidRDefault="00090676" w:rsidP="00090676">
      <w:pPr>
        <w:spacing w:after="108" w:line="249" w:lineRule="auto"/>
        <w:ind w:left="248" w:right="431" w:hanging="10"/>
        <w:jc w:val="left"/>
      </w:pPr>
      <w:r w:rsidRPr="00090676">
        <w:t>6.4.4</w:t>
      </w:r>
      <w:r w:rsidRPr="00090676">
        <w:tab/>
        <w:t>Whether customers wearing masks when moving about</w:t>
      </w:r>
    </w:p>
    <w:p w14:paraId="558A6A76" w14:textId="77777777" w:rsidR="00090676" w:rsidRPr="00090676" w:rsidRDefault="00090676" w:rsidP="00090676">
      <w:pPr>
        <w:spacing w:after="108" w:line="249" w:lineRule="auto"/>
        <w:ind w:left="248" w:right="431" w:hanging="10"/>
        <w:jc w:val="left"/>
      </w:pPr>
      <w:r w:rsidRPr="00090676">
        <w:t>6.4.5</w:t>
      </w:r>
      <w:r w:rsidRPr="00090676">
        <w:tab/>
        <w:t>Perception of social distancing/crowds in environment</w:t>
      </w:r>
    </w:p>
    <w:p w14:paraId="3A23212F" w14:textId="77777777" w:rsidR="00090676" w:rsidRPr="00090676" w:rsidRDefault="00090676" w:rsidP="00090676">
      <w:pPr>
        <w:spacing w:after="108" w:line="249" w:lineRule="auto"/>
        <w:ind w:left="248" w:right="431" w:hanging="10"/>
        <w:jc w:val="left"/>
      </w:pPr>
      <w:r w:rsidRPr="00090676">
        <w:t>6.4.6</w:t>
      </w:r>
      <w:r w:rsidRPr="00090676">
        <w:tab/>
        <w:t>If message displayed about number allowed in venue is shown, is this adhered to?</w:t>
      </w:r>
    </w:p>
    <w:p w14:paraId="70BCECA0" w14:textId="77777777" w:rsidR="00090676" w:rsidRPr="00090676" w:rsidRDefault="00090676" w:rsidP="00090676">
      <w:pPr>
        <w:spacing w:after="108" w:line="249" w:lineRule="auto"/>
        <w:ind w:left="248" w:right="431" w:hanging="10"/>
        <w:jc w:val="left"/>
      </w:pPr>
      <w:r w:rsidRPr="00090676">
        <w:t>6.4.7</w:t>
      </w:r>
      <w:r w:rsidRPr="00090676">
        <w:tab/>
        <w:t>Whether staff screens are used in relevant places (e.g. at checkout)</w:t>
      </w:r>
    </w:p>
    <w:p w14:paraId="1ACEAD30" w14:textId="77777777" w:rsidR="00090676" w:rsidRPr="00090676" w:rsidRDefault="00090676" w:rsidP="00090676">
      <w:pPr>
        <w:spacing w:after="108" w:line="249" w:lineRule="auto"/>
        <w:ind w:left="248" w:right="431" w:hanging="10"/>
        <w:jc w:val="left"/>
      </w:pPr>
      <w:r w:rsidRPr="00090676">
        <w:t>6.4.8</w:t>
      </w:r>
      <w:r w:rsidRPr="00090676">
        <w:tab/>
        <w:t xml:space="preserve">Other comments/observations by mystery shopper </w:t>
      </w:r>
    </w:p>
    <w:p w14:paraId="05D6D60B" w14:textId="77777777" w:rsidR="00090676" w:rsidRPr="00090676" w:rsidRDefault="00090676" w:rsidP="00090676">
      <w:pPr>
        <w:spacing w:after="108" w:line="249" w:lineRule="auto"/>
        <w:ind w:left="248" w:right="431" w:hanging="10"/>
        <w:jc w:val="left"/>
      </w:pPr>
    </w:p>
    <w:p w14:paraId="1DDE220A" w14:textId="77777777" w:rsidR="00090676" w:rsidRPr="00090676" w:rsidRDefault="00090676" w:rsidP="00090676">
      <w:pPr>
        <w:spacing w:after="108" w:line="249" w:lineRule="auto"/>
        <w:ind w:left="248" w:right="431" w:hanging="10"/>
        <w:jc w:val="left"/>
      </w:pPr>
      <w:r w:rsidRPr="00090676">
        <w:t>6.5</w:t>
      </w:r>
      <w:r w:rsidRPr="00090676">
        <w:tab/>
        <w:t>Scenarios</w:t>
      </w:r>
    </w:p>
    <w:p w14:paraId="6DCC9C64" w14:textId="77777777" w:rsidR="00090676" w:rsidRPr="00090676" w:rsidRDefault="00090676" w:rsidP="00090676">
      <w:pPr>
        <w:spacing w:after="108" w:line="249" w:lineRule="auto"/>
        <w:ind w:left="248" w:right="431" w:hanging="10"/>
        <w:jc w:val="left"/>
      </w:pPr>
      <w:r w:rsidRPr="00090676">
        <w:t>6.6</w:t>
      </w:r>
      <w:r w:rsidRPr="00090676">
        <w:tab/>
        <w:t>Scenarios to be tested across mystery shopping visits need to include:</w:t>
      </w:r>
    </w:p>
    <w:p w14:paraId="5D98A276" w14:textId="77777777" w:rsidR="00090676" w:rsidRPr="00090676" w:rsidRDefault="00090676" w:rsidP="00090676">
      <w:pPr>
        <w:spacing w:after="108" w:line="249" w:lineRule="auto"/>
        <w:ind w:left="248" w:right="431" w:hanging="10"/>
        <w:jc w:val="left"/>
      </w:pPr>
      <w:r w:rsidRPr="00090676">
        <w:t>6.6.1</w:t>
      </w:r>
      <w:r w:rsidRPr="00090676">
        <w:tab/>
        <w:t>Turn-up visit vs pre-book</w:t>
      </w:r>
    </w:p>
    <w:p w14:paraId="439D65B4" w14:textId="77777777" w:rsidR="00090676" w:rsidRPr="00090676" w:rsidRDefault="00090676" w:rsidP="00090676">
      <w:pPr>
        <w:spacing w:after="108" w:line="249" w:lineRule="auto"/>
        <w:ind w:left="248" w:right="431" w:hanging="10"/>
        <w:jc w:val="left"/>
      </w:pPr>
      <w:r w:rsidRPr="00090676">
        <w:t>6.6.2</w:t>
      </w:r>
      <w:r w:rsidRPr="00090676">
        <w:tab/>
        <w:t>Customers with a smartphone vs those without</w:t>
      </w:r>
    </w:p>
    <w:p w14:paraId="08538642" w14:textId="77777777" w:rsidR="00090676" w:rsidRPr="00090676" w:rsidRDefault="00090676" w:rsidP="00090676">
      <w:pPr>
        <w:spacing w:after="108" w:line="249" w:lineRule="auto"/>
        <w:ind w:left="248" w:right="431" w:hanging="10"/>
        <w:jc w:val="left"/>
      </w:pPr>
      <w:r w:rsidRPr="00090676">
        <w:t>6.6.3</w:t>
      </w:r>
      <w:r w:rsidRPr="00090676">
        <w:tab/>
        <w:t xml:space="preserve">Customers refusing to provide contact details </w:t>
      </w:r>
    </w:p>
    <w:p w14:paraId="0752399E" w14:textId="77777777" w:rsidR="00090676" w:rsidRPr="00090676" w:rsidRDefault="00090676" w:rsidP="00090676">
      <w:pPr>
        <w:spacing w:after="108" w:line="249" w:lineRule="auto"/>
        <w:ind w:left="248" w:right="431" w:hanging="10"/>
        <w:jc w:val="left"/>
      </w:pPr>
      <w:r w:rsidRPr="00090676">
        <w:lastRenderedPageBreak/>
        <w:t>6.7</w:t>
      </w:r>
      <w:r w:rsidRPr="00090676">
        <w:tab/>
        <w:t xml:space="preserve">We do not anticipate hard quotas on the following, but we would like a mix of mystery shop visits by the following criteria: </w:t>
      </w:r>
    </w:p>
    <w:p w14:paraId="7879193E" w14:textId="77777777" w:rsidR="00090676" w:rsidRPr="00090676" w:rsidRDefault="00090676" w:rsidP="00090676">
      <w:pPr>
        <w:spacing w:after="108" w:line="249" w:lineRule="auto"/>
        <w:ind w:left="248" w:right="431" w:hanging="10"/>
        <w:jc w:val="left"/>
      </w:pPr>
      <w:r w:rsidRPr="00090676">
        <w:t>6.7.1</w:t>
      </w:r>
      <w:r w:rsidRPr="00090676">
        <w:tab/>
        <w:t>Time of day</w:t>
      </w:r>
    </w:p>
    <w:p w14:paraId="58CA5E3A" w14:textId="77777777" w:rsidR="00090676" w:rsidRPr="00090676" w:rsidRDefault="00090676" w:rsidP="00090676">
      <w:pPr>
        <w:spacing w:after="108" w:line="249" w:lineRule="auto"/>
        <w:ind w:left="248" w:right="431" w:hanging="10"/>
        <w:jc w:val="left"/>
      </w:pPr>
      <w:r w:rsidRPr="00090676">
        <w:t>6.7.2</w:t>
      </w:r>
      <w:r w:rsidRPr="00090676">
        <w:tab/>
        <w:t xml:space="preserve">Perceived busyness of venue </w:t>
      </w:r>
    </w:p>
    <w:p w14:paraId="668DB6E7" w14:textId="77777777" w:rsidR="00090676" w:rsidRPr="00090676" w:rsidRDefault="00090676" w:rsidP="00090676">
      <w:pPr>
        <w:spacing w:after="108" w:line="249" w:lineRule="auto"/>
        <w:ind w:left="248" w:right="431" w:hanging="10"/>
        <w:jc w:val="left"/>
      </w:pPr>
      <w:r w:rsidRPr="00090676">
        <w:t>6.7.3</w:t>
      </w:r>
      <w:r w:rsidRPr="00090676">
        <w:tab/>
        <w:t xml:space="preserve">Profile of mystery shoppers (e.g. age/gender) </w:t>
      </w:r>
    </w:p>
    <w:p w14:paraId="65AEA1F8" w14:textId="77777777" w:rsidR="00090676" w:rsidRPr="00090676" w:rsidRDefault="00090676" w:rsidP="00090676">
      <w:pPr>
        <w:spacing w:after="108" w:line="249" w:lineRule="auto"/>
        <w:ind w:left="248" w:right="431" w:hanging="10"/>
        <w:jc w:val="left"/>
      </w:pPr>
      <w:r w:rsidRPr="00090676">
        <w:t>6.7.4</w:t>
      </w:r>
      <w:r w:rsidRPr="00090676">
        <w:tab/>
        <w:t xml:space="preserve">Party size (although anticipate a marked bias towards solo visits) </w:t>
      </w:r>
    </w:p>
    <w:p w14:paraId="77889011" w14:textId="77777777" w:rsidR="00090676" w:rsidRPr="00090676" w:rsidRDefault="00090676" w:rsidP="00090676">
      <w:pPr>
        <w:spacing w:after="108" w:line="249" w:lineRule="auto"/>
        <w:ind w:left="248" w:right="431" w:hanging="10"/>
        <w:jc w:val="left"/>
      </w:pPr>
      <w:r w:rsidRPr="00090676">
        <w:t>6.8</w:t>
      </w:r>
      <w:r w:rsidRPr="00090676">
        <w:tab/>
        <w:t>This information would need to be collected and reported on as context to the evaluation and understanding of whether it impacts on compliance.</w:t>
      </w:r>
    </w:p>
    <w:p w14:paraId="4D0BC85F" w14:textId="77777777" w:rsidR="00090676" w:rsidRPr="00090676" w:rsidRDefault="00090676" w:rsidP="00090676">
      <w:pPr>
        <w:spacing w:after="108" w:line="249" w:lineRule="auto"/>
        <w:ind w:left="248" w:right="431" w:hanging="10"/>
        <w:jc w:val="left"/>
      </w:pPr>
    </w:p>
    <w:p w14:paraId="5812C970" w14:textId="77777777" w:rsidR="00090676" w:rsidRPr="00090676" w:rsidRDefault="00090676" w:rsidP="00090676">
      <w:pPr>
        <w:spacing w:after="108" w:line="249" w:lineRule="auto"/>
        <w:ind w:left="248" w:right="431" w:hanging="10"/>
        <w:jc w:val="left"/>
      </w:pPr>
      <w:r w:rsidRPr="00090676">
        <w:t>6.9</w:t>
      </w:r>
      <w:r w:rsidRPr="00090676">
        <w:tab/>
        <w:t>Sampling</w:t>
      </w:r>
    </w:p>
    <w:p w14:paraId="63C6C13A" w14:textId="77777777" w:rsidR="00090676" w:rsidRPr="00090676" w:rsidRDefault="00090676" w:rsidP="00090676">
      <w:pPr>
        <w:spacing w:after="108" w:line="249" w:lineRule="auto"/>
        <w:ind w:left="248" w:right="431" w:hanging="10"/>
        <w:jc w:val="left"/>
      </w:pPr>
      <w:r w:rsidRPr="00090676">
        <w:t>6.10</w:t>
      </w:r>
      <w:r w:rsidRPr="00090676">
        <w:tab/>
        <w:t>A range of factors need to be considered in the sample structure both to ensure good/reflective coverage and the ability to break-down the results by these dimensions. Fieldwork is only to be conducted in England.  The other dominions of the UK are are excluded and are therefore outside of scope for this requirement.</w:t>
      </w:r>
    </w:p>
    <w:p w14:paraId="5AEFAB5B" w14:textId="77777777" w:rsidR="00090676" w:rsidRPr="00090676" w:rsidRDefault="00090676" w:rsidP="00090676">
      <w:pPr>
        <w:spacing w:after="108" w:line="249" w:lineRule="auto"/>
        <w:ind w:left="248" w:right="431" w:hanging="10"/>
        <w:jc w:val="left"/>
      </w:pPr>
    </w:p>
    <w:p w14:paraId="378DA15E" w14:textId="77777777" w:rsidR="00090676" w:rsidRPr="00090676" w:rsidRDefault="00090676" w:rsidP="00090676">
      <w:pPr>
        <w:spacing w:after="108" w:line="249" w:lineRule="auto"/>
        <w:ind w:left="248" w:right="431" w:hanging="10"/>
        <w:jc w:val="left"/>
      </w:pPr>
      <w:r w:rsidRPr="00090676">
        <w:t>6.11</w:t>
      </w:r>
      <w:r w:rsidRPr="00090676">
        <w:tab/>
        <w:t xml:space="preserve">Location (region and type): </w:t>
      </w:r>
    </w:p>
    <w:p w14:paraId="4F746EC9" w14:textId="77777777" w:rsidR="00090676" w:rsidRPr="00090676" w:rsidRDefault="00090676" w:rsidP="00090676">
      <w:pPr>
        <w:spacing w:after="108" w:line="249" w:lineRule="auto"/>
        <w:ind w:left="248" w:right="431" w:hanging="10"/>
        <w:jc w:val="left"/>
      </w:pPr>
      <w:r w:rsidRPr="00090676">
        <w:t>6.12</w:t>
      </w:r>
      <w:r w:rsidRPr="00090676">
        <w:tab/>
        <w:t xml:space="preserve">Regional spread across England to provide an accurate reflection of take up across the country. We will need results reported by the 9 government office regions, and ideally down to County level (where sample size allows).  Please note that it is not a requirement to conduct mystery shop visits in every 343 Local Authority area, or report results to this level (as this necessitate an excessive sample size).  </w:t>
      </w:r>
    </w:p>
    <w:p w14:paraId="40CAF47A" w14:textId="77777777" w:rsidR="00090676" w:rsidRPr="00090676" w:rsidRDefault="00090676" w:rsidP="00090676">
      <w:pPr>
        <w:spacing w:after="108" w:line="249" w:lineRule="auto"/>
        <w:ind w:left="248" w:right="431" w:hanging="10"/>
        <w:jc w:val="left"/>
      </w:pPr>
      <w:r w:rsidRPr="00090676">
        <w:t>6.13</w:t>
      </w:r>
      <w:r w:rsidRPr="00090676">
        <w:tab/>
        <w:t xml:space="preserve">Following the commencement of this contract, contractual discussions will take place that can layer in the following variables across the above to achieve sufficient sample sizes for insight/analysis by: </w:t>
      </w:r>
    </w:p>
    <w:p w14:paraId="4511D5E5" w14:textId="77777777" w:rsidR="00090676" w:rsidRPr="00090676" w:rsidRDefault="00090676" w:rsidP="00090676">
      <w:pPr>
        <w:spacing w:after="108" w:line="249" w:lineRule="auto"/>
        <w:ind w:left="248" w:right="431" w:hanging="10"/>
        <w:jc w:val="left"/>
      </w:pPr>
      <w:r w:rsidRPr="00090676">
        <w:t>6.13.1</w:t>
      </w:r>
      <w:r w:rsidRPr="00090676">
        <w:tab/>
        <w:t xml:space="preserve">Location type (i.e. high/low density areas, or city centre, outskirts, town, rural). </w:t>
      </w:r>
    </w:p>
    <w:p w14:paraId="58478968" w14:textId="77777777" w:rsidR="00090676" w:rsidRPr="00090676" w:rsidRDefault="00090676" w:rsidP="00090676">
      <w:pPr>
        <w:spacing w:after="108" w:line="249" w:lineRule="auto"/>
        <w:ind w:left="248" w:right="431" w:hanging="10"/>
        <w:jc w:val="left"/>
      </w:pPr>
      <w:r w:rsidRPr="00090676">
        <w:t>6.13.2</w:t>
      </w:r>
      <w:r w:rsidRPr="00090676">
        <w:tab/>
        <w:t xml:space="preserve">Higher deprivation areas.  We are open to your recommendation, but this could be based on the English Indices of Multiple Deprivation, potentially with splits by low/medium/high, with low being the bottom 3 derivation levels). </w:t>
      </w:r>
    </w:p>
    <w:p w14:paraId="4B6F451B" w14:textId="77777777" w:rsidR="00090676" w:rsidRPr="00090676" w:rsidRDefault="00090676" w:rsidP="00090676">
      <w:pPr>
        <w:spacing w:after="108" w:line="249" w:lineRule="auto"/>
        <w:ind w:left="248" w:right="431" w:hanging="10"/>
        <w:jc w:val="left"/>
      </w:pPr>
      <w:r w:rsidRPr="00090676">
        <w:t>6.13.3</w:t>
      </w:r>
      <w:r w:rsidRPr="00090676">
        <w:tab/>
        <w:t xml:space="preserve">Inclusion of some less compliant areas (which will need to be identified by DHSC nearer fieldwork based on poster download rates/previous low compliant areas, but not to distort the overall picture).  </w:t>
      </w:r>
    </w:p>
    <w:p w14:paraId="06BAECFC" w14:textId="77777777" w:rsidR="00090676" w:rsidRPr="00090676" w:rsidRDefault="00090676" w:rsidP="00090676">
      <w:pPr>
        <w:spacing w:after="108" w:line="249" w:lineRule="auto"/>
        <w:ind w:left="248" w:right="431" w:hanging="10"/>
        <w:jc w:val="left"/>
      </w:pPr>
      <w:r w:rsidRPr="00090676">
        <w:t>6.13.4</w:t>
      </w:r>
      <w:r w:rsidRPr="00090676">
        <w:tab/>
        <w:t xml:space="preserve">Potentially (not essential) if there are any areas of particularly high infection rates at the time of the mystery shopping fieldwork, this could also be considered – but we are mindful of not adding to many variables to the sample design as we do require a good national spread. </w:t>
      </w:r>
    </w:p>
    <w:p w14:paraId="4C2240A9" w14:textId="77777777" w:rsidR="00090676" w:rsidRPr="00090676" w:rsidRDefault="00090676" w:rsidP="00090676">
      <w:pPr>
        <w:spacing w:after="108" w:line="249" w:lineRule="auto"/>
        <w:ind w:left="248" w:right="431" w:hanging="10"/>
        <w:jc w:val="left"/>
      </w:pPr>
      <w:r w:rsidRPr="00090676">
        <w:t>6.14</w:t>
      </w:r>
      <w:r w:rsidRPr="00090676">
        <w:tab/>
        <w:t xml:space="preserve">Venue type: </w:t>
      </w:r>
    </w:p>
    <w:p w14:paraId="59176750" w14:textId="77777777" w:rsidR="00090676" w:rsidRPr="00090676" w:rsidRDefault="00090676" w:rsidP="00090676">
      <w:pPr>
        <w:spacing w:after="108" w:line="249" w:lineRule="auto"/>
        <w:ind w:left="248" w:right="431" w:hanging="10"/>
        <w:jc w:val="left"/>
      </w:pPr>
      <w:r w:rsidRPr="00090676">
        <w:t>6.15</w:t>
      </w:r>
      <w:r w:rsidRPr="00090676">
        <w:tab/>
        <w:t xml:space="preserve"> DHSC requires the Supplier look at results by the four groups itemised below, plus also by the 4 categories within hospitality (hence we anticipate a heavier weighting to this group, and lower weight to the other groups, particularly group 4).  </w:t>
      </w:r>
    </w:p>
    <w:p w14:paraId="71E352AF" w14:textId="77777777" w:rsidR="00090676" w:rsidRPr="00090676" w:rsidRDefault="00090676" w:rsidP="00090676">
      <w:pPr>
        <w:spacing w:after="108" w:line="249" w:lineRule="auto"/>
        <w:ind w:left="248" w:right="431" w:hanging="10"/>
        <w:jc w:val="left"/>
      </w:pPr>
      <w:r w:rsidRPr="00090676">
        <w:t>6.16</w:t>
      </w:r>
      <w:r w:rsidRPr="00090676">
        <w:tab/>
        <w:t xml:space="preserve">For a list of venues impacted by the legislation, please go to: https://www.legislation.gov.uk/uksi/2020/1005/schedule. The following provides a summary: </w:t>
      </w:r>
    </w:p>
    <w:p w14:paraId="38E7EF9F" w14:textId="77777777" w:rsidR="00090676" w:rsidRPr="00090676" w:rsidRDefault="00090676" w:rsidP="00090676">
      <w:pPr>
        <w:spacing w:after="108" w:line="249" w:lineRule="auto"/>
        <w:ind w:left="248" w:right="431" w:hanging="10"/>
        <w:jc w:val="left"/>
      </w:pPr>
      <w:r w:rsidRPr="00090676">
        <w:t>6.16.1</w:t>
      </w:r>
      <w:r w:rsidRPr="00090676">
        <w:tab/>
        <w:t>Hospitality, including:</w:t>
      </w:r>
    </w:p>
    <w:p w14:paraId="34E07DE8" w14:textId="77777777" w:rsidR="00090676" w:rsidRPr="00090676" w:rsidRDefault="00090676" w:rsidP="00090676">
      <w:pPr>
        <w:spacing w:after="108" w:line="249" w:lineRule="auto"/>
        <w:ind w:left="248" w:right="431" w:hanging="10"/>
        <w:jc w:val="left"/>
      </w:pPr>
      <w:r w:rsidRPr="00090676">
        <w:t>6.16.1.1</w:t>
      </w:r>
      <w:r w:rsidRPr="00090676">
        <w:tab/>
        <w:t xml:space="preserve">Restaurants (including restaurants and dining rooms in hotel or members’ clubs), cafes, bars (including bars in hotels or members’ clubs), public houses.  </w:t>
      </w:r>
    </w:p>
    <w:p w14:paraId="234AEA46" w14:textId="77777777" w:rsidR="00090676" w:rsidRPr="00090676" w:rsidRDefault="00090676" w:rsidP="00090676">
      <w:pPr>
        <w:spacing w:after="108" w:line="249" w:lineRule="auto"/>
        <w:ind w:left="248" w:right="431" w:hanging="10"/>
        <w:jc w:val="left"/>
      </w:pPr>
      <w:r w:rsidRPr="00090676">
        <w:t>6.16.1.2</w:t>
      </w:r>
      <w:r w:rsidRPr="00090676">
        <w:tab/>
        <w:t xml:space="preserve">Note: Does not apply for takeaway only services. </w:t>
      </w:r>
    </w:p>
    <w:p w14:paraId="0C0A53BA" w14:textId="77777777" w:rsidR="00090676" w:rsidRPr="00090676" w:rsidRDefault="00090676" w:rsidP="00090676">
      <w:pPr>
        <w:spacing w:after="108" w:line="249" w:lineRule="auto"/>
        <w:ind w:left="248" w:right="431" w:hanging="10"/>
        <w:jc w:val="left"/>
      </w:pPr>
      <w:r w:rsidRPr="00090676">
        <w:lastRenderedPageBreak/>
        <w:t>6.16.2</w:t>
      </w:r>
      <w:r w:rsidRPr="00090676">
        <w:tab/>
        <w:t>Leisure and tourism services, provided by or at:</w:t>
      </w:r>
    </w:p>
    <w:p w14:paraId="033AC750" w14:textId="77777777" w:rsidR="00090676" w:rsidRPr="00090676" w:rsidRDefault="00090676" w:rsidP="00090676">
      <w:pPr>
        <w:spacing w:after="108" w:line="249" w:lineRule="auto"/>
        <w:ind w:left="248" w:right="431" w:hanging="10"/>
        <w:jc w:val="left"/>
      </w:pPr>
      <w:r w:rsidRPr="00090676">
        <w:t>6.16.2.1</w:t>
      </w:r>
      <w:r w:rsidRPr="00090676">
        <w:tab/>
        <w:t xml:space="preserve">Amusement arcades, betting and bingo halls, casinos, cinemas, clubs providing sporting activities, concert venues, facilities for use by elite and professional sportspeople (including sports stadia), heritage locations and attractions open to the public (including castles, stately homes and other historic houses), hotels and other guest accommodation provided on a commercial basis, indoor sports and leisure centres, outdoor swimming pools and lidos, museums and galleries, music recording studios open for public hire/use, public libraries, theatres </w:t>
      </w:r>
    </w:p>
    <w:p w14:paraId="00FCF925" w14:textId="77777777" w:rsidR="00090676" w:rsidRPr="00090676" w:rsidRDefault="00090676" w:rsidP="00090676">
      <w:pPr>
        <w:spacing w:after="108" w:line="249" w:lineRule="auto"/>
        <w:ind w:left="248" w:right="431" w:hanging="10"/>
        <w:jc w:val="left"/>
      </w:pPr>
      <w:r w:rsidRPr="00090676">
        <w:t>6.16.3</w:t>
      </w:r>
      <w:r w:rsidRPr="00090676">
        <w:tab/>
        <w:t>Close contact services, including those provided by:</w:t>
      </w:r>
    </w:p>
    <w:p w14:paraId="03EEB2F3" w14:textId="77777777" w:rsidR="00090676" w:rsidRPr="00090676" w:rsidRDefault="00090676" w:rsidP="00090676">
      <w:pPr>
        <w:spacing w:after="108" w:line="249" w:lineRule="auto"/>
        <w:ind w:left="248" w:right="431" w:hanging="10"/>
        <w:jc w:val="left"/>
      </w:pPr>
      <w:r w:rsidRPr="00090676">
        <w:t>6.16.3.1</w:t>
      </w:r>
      <w:r w:rsidRPr="00090676">
        <w:tab/>
        <w:t>Barbers, beauticians, dress fitters, tailors and fashion designers, hairdressers, nail bars and salons, skin and body piercing services, sports and massage therapists, tattooists</w:t>
      </w:r>
    </w:p>
    <w:p w14:paraId="7753C8B8" w14:textId="77777777" w:rsidR="00090676" w:rsidRPr="00090676" w:rsidRDefault="00090676" w:rsidP="00090676">
      <w:pPr>
        <w:spacing w:after="108" w:line="249" w:lineRule="auto"/>
        <w:ind w:left="248" w:right="431" w:hanging="10"/>
        <w:jc w:val="left"/>
      </w:pPr>
      <w:r w:rsidRPr="00090676">
        <w:t>6.16.4</w:t>
      </w:r>
      <w:r w:rsidRPr="00090676">
        <w:tab/>
        <w:t>Services provided for social, cultural and recreation purposes at:</w:t>
      </w:r>
    </w:p>
    <w:p w14:paraId="64482D9D" w14:textId="77777777" w:rsidR="00090676" w:rsidRPr="00090676" w:rsidRDefault="00090676" w:rsidP="00090676">
      <w:pPr>
        <w:spacing w:after="108" w:line="249" w:lineRule="auto"/>
        <w:ind w:left="248" w:right="431" w:hanging="10"/>
        <w:jc w:val="left"/>
      </w:pPr>
      <w:r w:rsidRPr="00090676">
        <w:t>6.16.4.1</w:t>
      </w:r>
      <w:r w:rsidRPr="00090676">
        <w:tab/>
        <w:t>Community centres, youth and community centres, village halls</w:t>
      </w:r>
    </w:p>
    <w:p w14:paraId="400ACC4F" w14:textId="77777777" w:rsidR="00090676" w:rsidRPr="00090676" w:rsidRDefault="00090676" w:rsidP="00090676">
      <w:pPr>
        <w:spacing w:after="108" w:line="249" w:lineRule="auto"/>
        <w:ind w:left="248" w:right="431" w:hanging="10"/>
        <w:jc w:val="left"/>
      </w:pPr>
      <w:r w:rsidRPr="00090676">
        <w:t>6.16.4.2</w:t>
      </w:r>
      <w:r w:rsidRPr="00090676">
        <w:tab/>
        <w:t xml:space="preserve">Note: visit will need to be for a ‘service/event’ (eg: not just walking into an empty village hall) </w:t>
      </w:r>
    </w:p>
    <w:p w14:paraId="794CB83B" w14:textId="77777777" w:rsidR="00090676" w:rsidRPr="00090676" w:rsidRDefault="00090676" w:rsidP="00090676">
      <w:pPr>
        <w:spacing w:after="108" w:line="249" w:lineRule="auto"/>
        <w:ind w:left="248" w:right="431" w:hanging="10"/>
        <w:jc w:val="left"/>
      </w:pPr>
      <w:r w:rsidRPr="00090676">
        <w:t>6.17</w:t>
      </w:r>
      <w:r w:rsidRPr="00090676">
        <w:tab/>
        <w:t xml:space="preserve">Venue status: </w:t>
      </w:r>
    </w:p>
    <w:p w14:paraId="0F449EDB" w14:textId="77777777" w:rsidR="00090676" w:rsidRPr="00090676" w:rsidRDefault="00090676" w:rsidP="00090676">
      <w:pPr>
        <w:spacing w:after="108" w:line="249" w:lineRule="auto"/>
        <w:ind w:left="248" w:right="431" w:hanging="10"/>
        <w:jc w:val="left"/>
      </w:pPr>
      <w:r w:rsidRPr="00090676">
        <w:t>6.18</w:t>
      </w:r>
      <w:r w:rsidRPr="00090676">
        <w:tab/>
        <w:t xml:space="preserve">Mix of status e.g. To include chains, independents, private, third sector venues and multi-use venues (e.g. food courts, although only when they are not considered ‘take away’ services). </w:t>
      </w:r>
    </w:p>
    <w:p w14:paraId="568EEEEE" w14:textId="77777777" w:rsidR="00090676" w:rsidRPr="00090676" w:rsidRDefault="00090676" w:rsidP="00090676">
      <w:pPr>
        <w:spacing w:after="108" w:line="249" w:lineRule="auto"/>
        <w:ind w:left="248" w:right="431" w:hanging="10"/>
        <w:jc w:val="left"/>
      </w:pPr>
      <w:r w:rsidRPr="00090676">
        <w:t>6.19</w:t>
      </w:r>
      <w:r w:rsidRPr="00090676">
        <w:tab/>
        <w:t>If possible (but not a core requirement), it would be useful for some instances of the same chain being visited a few times to explore consistency within a chain.</w:t>
      </w:r>
    </w:p>
    <w:p w14:paraId="44710337" w14:textId="565028F5" w:rsidR="00090676" w:rsidRDefault="00090676" w:rsidP="00090676">
      <w:pPr>
        <w:spacing w:after="108" w:line="249" w:lineRule="auto"/>
        <w:ind w:left="248" w:right="431" w:hanging="10"/>
        <w:jc w:val="left"/>
      </w:pPr>
      <w:r w:rsidRPr="00090676">
        <w:t>6.20</w:t>
      </w:r>
      <w:r w:rsidRPr="00090676">
        <w:tab/>
        <w:t>For guidance purposes only (not provided as a quota frame), below is a list of company enterprises and units across England that broadly equates to the venue check-in compliance criteria.   Note: These are counts from Companies House based on SIC classification, and it does not mean that these business units are ‘open to the public’ or fit the venue check-in compliance criteria.  It is not possible to identify services provided for social, cultural and recreation purposes from this data source.</w:t>
      </w:r>
    </w:p>
    <w:tbl>
      <w:tblPr>
        <w:tblStyle w:val="TableGrid1"/>
        <w:tblW w:w="9358" w:type="dxa"/>
        <w:tblLook w:val="04A0" w:firstRow="1" w:lastRow="0" w:firstColumn="1" w:lastColumn="0" w:noHBand="0" w:noVBand="1"/>
      </w:tblPr>
      <w:tblGrid>
        <w:gridCol w:w="5046"/>
        <w:gridCol w:w="1128"/>
        <w:gridCol w:w="1128"/>
        <w:gridCol w:w="1028"/>
        <w:gridCol w:w="1028"/>
      </w:tblGrid>
      <w:tr w:rsidR="00FB62DD" w:rsidRPr="00FB62DD" w14:paraId="0D3D549F" w14:textId="77777777" w:rsidTr="00F059EC">
        <w:trPr>
          <w:trHeight w:val="227"/>
        </w:trPr>
        <w:tc>
          <w:tcPr>
            <w:tcW w:w="5046" w:type="dxa"/>
            <w:noWrap/>
            <w:hideMark/>
          </w:tcPr>
          <w:p w14:paraId="7A16AD43"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p>
        </w:tc>
        <w:tc>
          <w:tcPr>
            <w:tcW w:w="1128" w:type="dxa"/>
            <w:noWrap/>
            <w:hideMark/>
          </w:tcPr>
          <w:p w14:paraId="5301E6D7"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Enterprise</w:t>
            </w:r>
          </w:p>
        </w:tc>
        <w:tc>
          <w:tcPr>
            <w:tcW w:w="1128" w:type="dxa"/>
            <w:noWrap/>
            <w:hideMark/>
          </w:tcPr>
          <w:p w14:paraId="0B01978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Enterprise</w:t>
            </w:r>
          </w:p>
        </w:tc>
        <w:tc>
          <w:tcPr>
            <w:tcW w:w="1028" w:type="dxa"/>
            <w:noWrap/>
            <w:hideMark/>
          </w:tcPr>
          <w:p w14:paraId="571FE71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Business Units</w:t>
            </w:r>
          </w:p>
        </w:tc>
        <w:tc>
          <w:tcPr>
            <w:tcW w:w="1028" w:type="dxa"/>
            <w:noWrap/>
            <w:hideMark/>
          </w:tcPr>
          <w:p w14:paraId="7DF07820"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Business Units</w:t>
            </w:r>
          </w:p>
        </w:tc>
      </w:tr>
      <w:tr w:rsidR="00FB62DD" w:rsidRPr="00FB62DD" w14:paraId="0B9DA899" w14:textId="77777777" w:rsidTr="00FB62DD">
        <w:trPr>
          <w:trHeight w:val="227"/>
        </w:trPr>
        <w:tc>
          <w:tcPr>
            <w:tcW w:w="5046" w:type="dxa"/>
            <w:shd w:val="clear" w:color="auto" w:fill="C6D9F1"/>
            <w:noWrap/>
            <w:hideMark/>
          </w:tcPr>
          <w:p w14:paraId="04E407F2" w14:textId="77777777" w:rsidR="00FB62DD" w:rsidRPr="00FB62DD" w:rsidRDefault="00FB62DD" w:rsidP="00FB62DD">
            <w:pPr>
              <w:spacing w:after="0" w:line="240" w:lineRule="auto"/>
              <w:ind w:left="0" w:firstLine="0"/>
              <w:jc w:val="left"/>
              <w:rPr>
                <w:rFonts w:eastAsia="SimSun" w:cs="Times New Roman"/>
                <w:b/>
                <w:bCs/>
                <w:color w:val="auto"/>
                <w:sz w:val="18"/>
                <w:szCs w:val="18"/>
                <w:lang w:eastAsia="zh-CN"/>
              </w:rPr>
            </w:pPr>
            <w:r w:rsidRPr="00FB62DD">
              <w:rPr>
                <w:rFonts w:eastAsia="SimSun" w:cs="Times New Roman"/>
                <w:b/>
                <w:bCs/>
                <w:color w:val="auto"/>
                <w:sz w:val="18"/>
                <w:szCs w:val="18"/>
                <w:lang w:eastAsia="zh-CN"/>
              </w:rPr>
              <w:t>Close contact services</w:t>
            </w:r>
          </w:p>
        </w:tc>
        <w:tc>
          <w:tcPr>
            <w:tcW w:w="1128" w:type="dxa"/>
            <w:shd w:val="clear" w:color="auto" w:fill="C6D9F1"/>
            <w:noWrap/>
            <w:hideMark/>
          </w:tcPr>
          <w:p w14:paraId="3B117A86"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58750</w:t>
            </w:r>
          </w:p>
        </w:tc>
        <w:tc>
          <w:tcPr>
            <w:tcW w:w="1128" w:type="dxa"/>
            <w:shd w:val="clear" w:color="auto" w:fill="C6D9F1"/>
            <w:noWrap/>
            <w:hideMark/>
          </w:tcPr>
          <w:p w14:paraId="28963595"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33%</w:t>
            </w:r>
          </w:p>
        </w:tc>
        <w:tc>
          <w:tcPr>
            <w:tcW w:w="1028" w:type="dxa"/>
            <w:shd w:val="clear" w:color="auto" w:fill="C6D9F1"/>
            <w:noWrap/>
            <w:hideMark/>
          </w:tcPr>
          <w:p w14:paraId="259252DF"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61540</w:t>
            </w:r>
          </w:p>
        </w:tc>
        <w:tc>
          <w:tcPr>
            <w:tcW w:w="1028" w:type="dxa"/>
            <w:shd w:val="clear" w:color="auto" w:fill="C6D9F1"/>
            <w:noWrap/>
            <w:hideMark/>
          </w:tcPr>
          <w:p w14:paraId="79820242"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26%</w:t>
            </w:r>
          </w:p>
        </w:tc>
      </w:tr>
      <w:tr w:rsidR="00FB62DD" w:rsidRPr="00FB62DD" w14:paraId="19B3B606" w14:textId="77777777" w:rsidTr="00F059EC">
        <w:trPr>
          <w:trHeight w:val="227"/>
        </w:trPr>
        <w:tc>
          <w:tcPr>
            <w:tcW w:w="5046" w:type="dxa"/>
            <w:noWrap/>
            <w:hideMark/>
          </w:tcPr>
          <w:p w14:paraId="3A59AA8F"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96020 : Hairdressing and other beauty treatment</w:t>
            </w:r>
          </w:p>
        </w:tc>
        <w:tc>
          <w:tcPr>
            <w:tcW w:w="1128" w:type="dxa"/>
            <w:noWrap/>
            <w:hideMark/>
          </w:tcPr>
          <w:p w14:paraId="1CF0F38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37350</w:t>
            </w:r>
          </w:p>
        </w:tc>
        <w:tc>
          <w:tcPr>
            <w:tcW w:w="1128" w:type="dxa"/>
            <w:noWrap/>
            <w:hideMark/>
          </w:tcPr>
          <w:p w14:paraId="62BBA27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535484F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38575</w:t>
            </w:r>
          </w:p>
        </w:tc>
        <w:tc>
          <w:tcPr>
            <w:tcW w:w="1028" w:type="dxa"/>
            <w:noWrap/>
            <w:hideMark/>
          </w:tcPr>
          <w:p w14:paraId="6C7D305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53F54FAD" w14:textId="77777777" w:rsidTr="00F059EC">
        <w:trPr>
          <w:trHeight w:val="227"/>
        </w:trPr>
        <w:tc>
          <w:tcPr>
            <w:tcW w:w="5046" w:type="dxa"/>
            <w:noWrap/>
            <w:hideMark/>
          </w:tcPr>
          <w:p w14:paraId="1E5ABDF4"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96040 : Physical well-being activities</w:t>
            </w:r>
          </w:p>
        </w:tc>
        <w:tc>
          <w:tcPr>
            <w:tcW w:w="1128" w:type="dxa"/>
            <w:noWrap/>
            <w:hideMark/>
          </w:tcPr>
          <w:p w14:paraId="1A35EED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1985</w:t>
            </w:r>
          </w:p>
        </w:tc>
        <w:tc>
          <w:tcPr>
            <w:tcW w:w="1128" w:type="dxa"/>
            <w:noWrap/>
            <w:hideMark/>
          </w:tcPr>
          <w:p w14:paraId="2218869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21F062E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2110</w:t>
            </w:r>
          </w:p>
        </w:tc>
        <w:tc>
          <w:tcPr>
            <w:tcW w:w="1028" w:type="dxa"/>
            <w:noWrap/>
            <w:hideMark/>
          </w:tcPr>
          <w:p w14:paraId="1E0F81D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E420549" w14:textId="77777777" w:rsidTr="00F059EC">
        <w:trPr>
          <w:trHeight w:val="227"/>
        </w:trPr>
        <w:tc>
          <w:tcPr>
            <w:tcW w:w="5046" w:type="dxa"/>
            <w:noWrap/>
            <w:hideMark/>
          </w:tcPr>
          <w:p w14:paraId="04FE84A1"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96090 : Other personal service activities nec</w:t>
            </w:r>
          </w:p>
        </w:tc>
        <w:tc>
          <w:tcPr>
            <w:tcW w:w="1128" w:type="dxa"/>
            <w:noWrap/>
            <w:hideMark/>
          </w:tcPr>
          <w:p w14:paraId="3332D3B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19415</w:t>
            </w:r>
          </w:p>
        </w:tc>
        <w:tc>
          <w:tcPr>
            <w:tcW w:w="1128" w:type="dxa"/>
            <w:noWrap/>
            <w:hideMark/>
          </w:tcPr>
          <w:p w14:paraId="3FF16C1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2BCCD9A5"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20855</w:t>
            </w:r>
          </w:p>
        </w:tc>
        <w:tc>
          <w:tcPr>
            <w:tcW w:w="1028" w:type="dxa"/>
            <w:noWrap/>
            <w:hideMark/>
          </w:tcPr>
          <w:p w14:paraId="6CC64B4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666C5A1B" w14:textId="77777777" w:rsidTr="00FB62DD">
        <w:trPr>
          <w:trHeight w:val="227"/>
        </w:trPr>
        <w:tc>
          <w:tcPr>
            <w:tcW w:w="5046" w:type="dxa"/>
            <w:shd w:val="clear" w:color="auto" w:fill="C6D9F1"/>
            <w:noWrap/>
            <w:hideMark/>
          </w:tcPr>
          <w:p w14:paraId="15D180FD" w14:textId="77777777" w:rsidR="00FB62DD" w:rsidRPr="00FB62DD" w:rsidRDefault="00FB62DD" w:rsidP="00FB62DD">
            <w:pPr>
              <w:spacing w:after="0" w:line="240" w:lineRule="auto"/>
              <w:ind w:left="0" w:firstLine="0"/>
              <w:jc w:val="left"/>
              <w:rPr>
                <w:rFonts w:eastAsia="SimSun" w:cs="Times New Roman"/>
                <w:b/>
                <w:bCs/>
                <w:color w:val="auto"/>
                <w:sz w:val="18"/>
                <w:szCs w:val="18"/>
                <w:lang w:eastAsia="zh-CN"/>
              </w:rPr>
            </w:pPr>
            <w:r w:rsidRPr="00FB62DD">
              <w:rPr>
                <w:rFonts w:eastAsia="SimSun" w:cs="Times New Roman"/>
                <w:b/>
                <w:bCs/>
                <w:color w:val="auto"/>
                <w:sz w:val="18"/>
                <w:szCs w:val="18"/>
                <w:lang w:eastAsia="zh-CN"/>
              </w:rPr>
              <w:t>Hospitality</w:t>
            </w:r>
          </w:p>
        </w:tc>
        <w:tc>
          <w:tcPr>
            <w:tcW w:w="1128" w:type="dxa"/>
            <w:shd w:val="clear" w:color="auto" w:fill="C6D9F1"/>
            <w:noWrap/>
            <w:hideMark/>
          </w:tcPr>
          <w:p w14:paraId="214E179E"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78380</w:t>
            </w:r>
          </w:p>
        </w:tc>
        <w:tc>
          <w:tcPr>
            <w:tcW w:w="1128" w:type="dxa"/>
            <w:shd w:val="clear" w:color="auto" w:fill="C6D9F1"/>
            <w:noWrap/>
            <w:hideMark/>
          </w:tcPr>
          <w:p w14:paraId="4BECDA98"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44%</w:t>
            </w:r>
          </w:p>
        </w:tc>
        <w:tc>
          <w:tcPr>
            <w:tcW w:w="1028" w:type="dxa"/>
            <w:shd w:val="clear" w:color="auto" w:fill="C6D9F1"/>
            <w:noWrap/>
            <w:hideMark/>
          </w:tcPr>
          <w:p w14:paraId="588ADD06"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110930</w:t>
            </w:r>
          </w:p>
        </w:tc>
        <w:tc>
          <w:tcPr>
            <w:tcW w:w="1028" w:type="dxa"/>
            <w:shd w:val="clear" w:color="auto" w:fill="C6D9F1"/>
            <w:noWrap/>
            <w:hideMark/>
          </w:tcPr>
          <w:p w14:paraId="624E06EB"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47%</w:t>
            </w:r>
          </w:p>
        </w:tc>
      </w:tr>
      <w:tr w:rsidR="00FB62DD" w:rsidRPr="00FB62DD" w14:paraId="18E88BF9" w14:textId="77777777" w:rsidTr="00F059EC">
        <w:trPr>
          <w:trHeight w:val="227"/>
        </w:trPr>
        <w:tc>
          <w:tcPr>
            <w:tcW w:w="5046" w:type="dxa"/>
            <w:noWrap/>
            <w:hideMark/>
          </w:tcPr>
          <w:p w14:paraId="65C9BDDC"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56101 : Licensed restaurants</w:t>
            </w:r>
          </w:p>
        </w:tc>
        <w:tc>
          <w:tcPr>
            <w:tcW w:w="1128" w:type="dxa"/>
            <w:noWrap/>
            <w:hideMark/>
          </w:tcPr>
          <w:p w14:paraId="07858B0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24870</w:t>
            </w:r>
          </w:p>
        </w:tc>
        <w:tc>
          <w:tcPr>
            <w:tcW w:w="1128" w:type="dxa"/>
            <w:noWrap/>
            <w:hideMark/>
          </w:tcPr>
          <w:p w14:paraId="2933207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2970A941"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30575</w:t>
            </w:r>
          </w:p>
        </w:tc>
        <w:tc>
          <w:tcPr>
            <w:tcW w:w="1028" w:type="dxa"/>
            <w:noWrap/>
            <w:hideMark/>
          </w:tcPr>
          <w:p w14:paraId="6219F56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29383027" w14:textId="77777777" w:rsidTr="00F059EC">
        <w:trPr>
          <w:trHeight w:val="227"/>
        </w:trPr>
        <w:tc>
          <w:tcPr>
            <w:tcW w:w="5046" w:type="dxa"/>
            <w:noWrap/>
            <w:hideMark/>
          </w:tcPr>
          <w:p w14:paraId="2C4E863B"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56102 : Unlicensed restaurants and cafes</w:t>
            </w:r>
          </w:p>
        </w:tc>
        <w:tc>
          <w:tcPr>
            <w:tcW w:w="1128" w:type="dxa"/>
            <w:noWrap/>
            <w:hideMark/>
          </w:tcPr>
          <w:p w14:paraId="5B8056C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19605</w:t>
            </w:r>
          </w:p>
        </w:tc>
        <w:tc>
          <w:tcPr>
            <w:tcW w:w="1128" w:type="dxa"/>
            <w:noWrap/>
            <w:hideMark/>
          </w:tcPr>
          <w:p w14:paraId="658F00B7"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3A1B4B31"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25825</w:t>
            </w:r>
          </w:p>
        </w:tc>
        <w:tc>
          <w:tcPr>
            <w:tcW w:w="1028" w:type="dxa"/>
            <w:noWrap/>
            <w:hideMark/>
          </w:tcPr>
          <w:p w14:paraId="4420610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C9F86DB" w14:textId="77777777" w:rsidTr="00F059EC">
        <w:trPr>
          <w:trHeight w:val="227"/>
        </w:trPr>
        <w:tc>
          <w:tcPr>
            <w:tcW w:w="5046" w:type="dxa"/>
            <w:noWrap/>
            <w:hideMark/>
          </w:tcPr>
          <w:p w14:paraId="6B9C0861"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56290 : Other food service activities</w:t>
            </w:r>
          </w:p>
        </w:tc>
        <w:tc>
          <w:tcPr>
            <w:tcW w:w="1128" w:type="dxa"/>
            <w:noWrap/>
            <w:hideMark/>
          </w:tcPr>
          <w:p w14:paraId="5BFA64A0"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2305</w:t>
            </w:r>
          </w:p>
        </w:tc>
        <w:tc>
          <w:tcPr>
            <w:tcW w:w="1128" w:type="dxa"/>
            <w:noWrap/>
            <w:hideMark/>
          </w:tcPr>
          <w:p w14:paraId="2FF343D7"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227E504C"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15445</w:t>
            </w:r>
          </w:p>
        </w:tc>
        <w:tc>
          <w:tcPr>
            <w:tcW w:w="1028" w:type="dxa"/>
            <w:noWrap/>
            <w:hideMark/>
          </w:tcPr>
          <w:p w14:paraId="62DB282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42D5A136" w14:textId="77777777" w:rsidTr="00F059EC">
        <w:trPr>
          <w:trHeight w:val="227"/>
        </w:trPr>
        <w:tc>
          <w:tcPr>
            <w:tcW w:w="5046" w:type="dxa"/>
            <w:noWrap/>
            <w:hideMark/>
          </w:tcPr>
          <w:p w14:paraId="5F05459D"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56301 : Licensed clubs</w:t>
            </w:r>
          </w:p>
        </w:tc>
        <w:tc>
          <w:tcPr>
            <w:tcW w:w="1128" w:type="dxa"/>
            <w:noWrap/>
            <w:hideMark/>
          </w:tcPr>
          <w:p w14:paraId="684C91D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5700</w:t>
            </w:r>
          </w:p>
        </w:tc>
        <w:tc>
          <w:tcPr>
            <w:tcW w:w="1128" w:type="dxa"/>
            <w:noWrap/>
            <w:hideMark/>
          </w:tcPr>
          <w:p w14:paraId="5C84D8D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6F7EF50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5960</w:t>
            </w:r>
          </w:p>
        </w:tc>
        <w:tc>
          <w:tcPr>
            <w:tcW w:w="1028" w:type="dxa"/>
            <w:noWrap/>
            <w:hideMark/>
          </w:tcPr>
          <w:p w14:paraId="748C3B8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17361866" w14:textId="77777777" w:rsidTr="00F059EC">
        <w:trPr>
          <w:trHeight w:val="227"/>
        </w:trPr>
        <w:tc>
          <w:tcPr>
            <w:tcW w:w="5046" w:type="dxa"/>
            <w:noWrap/>
            <w:hideMark/>
          </w:tcPr>
          <w:p w14:paraId="18965A61"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56302 : Public houses and bars</w:t>
            </w:r>
          </w:p>
        </w:tc>
        <w:tc>
          <w:tcPr>
            <w:tcW w:w="1128" w:type="dxa"/>
            <w:noWrap/>
            <w:hideMark/>
          </w:tcPr>
          <w:p w14:paraId="5B15F2D5"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25900</w:t>
            </w:r>
          </w:p>
        </w:tc>
        <w:tc>
          <w:tcPr>
            <w:tcW w:w="1128" w:type="dxa"/>
            <w:noWrap/>
            <w:hideMark/>
          </w:tcPr>
          <w:p w14:paraId="7411CD0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69F3D58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33125</w:t>
            </w:r>
          </w:p>
        </w:tc>
        <w:tc>
          <w:tcPr>
            <w:tcW w:w="1028" w:type="dxa"/>
            <w:noWrap/>
            <w:hideMark/>
          </w:tcPr>
          <w:p w14:paraId="4A541854"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3EA083D" w14:textId="77777777" w:rsidTr="00FB62DD">
        <w:trPr>
          <w:trHeight w:val="227"/>
        </w:trPr>
        <w:tc>
          <w:tcPr>
            <w:tcW w:w="5046" w:type="dxa"/>
            <w:shd w:val="clear" w:color="auto" w:fill="C6D9F1"/>
            <w:noWrap/>
            <w:hideMark/>
          </w:tcPr>
          <w:p w14:paraId="1152B848" w14:textId="77777777" w:rsidR="00FB62DD" w:rsidRPr="00FB62DD" w:rsidRDefault="00FB62DD" w:rsidP="00FB62DD">
            <w:pPr>
              <w:spacing w:after="0" w:line="240" w:lineRule="auto"/>
              <w:ind w:left="0" w:firstLine="0"/>
              <w:jc w:val="left"/>
              <w:rPr>
                <w:rFonts w:eastAsia="SimSun" w:cs="Times New Roman"/>
                <w:b/>
                <w:bCs/>
                <w:color w:val="auto"/>
                <w:sz w:val="18"/>
                <w:szCs w:val="18"/>
                <w:lang w:eastAsia="zh-CN"/>
              </w:rPr>
            </w:pPr>
            <w:r w:rsidRPr="00FB62DD">
              <w:rPr>
                <w:rFonts w:eastAsia="SimSun" w:cs="Times New Roman"/>
                <w:b/>
                <w:bCs/>
                <w:color w:val="auto"/>
                <w:sz w:val="18"/>
                <w:szCs w:val="18"/>
                <w:lang w:eastAsia="zh-CN"/>
              </w:rPr>
              <w:t>Leisure and tourism services</w:t>
            </w:r>
          </w:p>
        </w:tc>
        <w:tc>
          <w:tcPr>
            <w:tcW w:w="1128" w:type="dxa"/>
            <w:shd w:val="clear" w:color="auto" w:fill="C6D9F1"/>
            <w:noWrap/>
            <w:hideMark/>
          </w:tcPr>
          <w:p w14:paraId="2D74509D"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42470</w:t>
            </w:r>
          </w:p>
        </w:tc>
        <w:tc>
          <w:tcPr>
            <w:tcW w:w="1128" w:type="dxa"/>
            <w:shd w:val="clear" w:color="auto" w:fill="C6D9F1"/>
            <w:noWrap/>
            <w:hideMark/>
          </w:tcPr>
          <w:p w14:paraId="62456230"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24%</w:t>
            </w:r>
          </w:p>
        </w:tc>
        <w:tc>
          <w:tcPr>
            <w:tcW w:w="1028" w:type="dxa"/>
            <w:shd w:val="clear" w:color="auto" w:fill="C6D9F1"/>
            <w:noWrap/>
            <w:hideMark/>
          </w:tcPr>
          <w:p w14:paraId="1AD4AC66"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61665</w:t>
            </w:r>
          </w:p>
        </w:tc>
        <w:tc>
          <w:tcPr>
            <w:tcW w:w="1028" w:type="dxa"/>
            <w:shd w:val="clear" w:color="auto" w:fill="C6D9F1"/>
            <w:noWrap/>
            <w:hideMark/>
          </w:tcPr>
          <w:p w14:paraId="6BE67A2D" w14:textId="77777777" w:rsidR="00FB62DD" w:rsidRPr="00FB62DD" w:rsidRDefault="00FB62DD" w:rsidP="00FB62DD">
            <w:pPr>
              <w:spacing w:after="0" w:line="240" w:lineRule="auto"/>
              <w:ind w:left="0" w:firstLine="0"/>
              <w:jc w:val="right"/>
              <w:rPr>
                <w:rFonts w:eastAsia="SimSun" w:cs="Times New Roman"/>
                <w:b/>
                <w:bCs/>
                <w:color w:val="auto"/>
                <w:sz w:val="18"/>
                <w:szCs w:val="18"/>
                <w:lang w:eastAsia="zh-CN"/>
              </w:rPr>
            </w:pPr>
            <w:r w:rsidRPr="00FB62DD">
              <w:rPr>
                <w:rFonts w:eastAsia="SimSun" w:cs="Times New Roman"/>
                <w:b/>
                <w:bCs/>
                <w:color w:val="auto"/>
                <w:sz w:val="18"/>
                <w:szCs w:val="18"/>
                <w:lang w:eastAsia="zh-CN"/>
              </w:rPr>
              <w:t>26%</w:t>
            </w:r>
          </w:p>
        </w:tc>
      </w:tr>
      <w:tr w:rsidR="00FB62DD" w:rsidRPr="00FB62DD" w14:paraId="541C2105" w14:textId="77777777" w:rsidTr="00F059EC">
        <w:trPr>
          <w:trHeight w:val="227"/>
        </w:trPr>
        <w:tc>
          <w:tcPr>
            <w:tcW w:w="5046" w:type="dxa"/>
            <w:noWrap/>
            <w:hideMark/>
          </w:tcPr>
          <w:p w14:paraId="444AB140"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55100 : Hotels and similar accommodation</w:t>
            </w:r>
          </w:p>
        </w:tc>
        <w:tc>
          <w:tcPr>
            <w:tcW w:w="1128" w:type="dxa"/>
            <w:noWrap/>
            <w:hideMark/>
          </w:tcPr>
          <w:p w14:paraId="007EBAB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7435</w:t>
            </w:r>
          </w:p>
        </w:tc>
        <w:tc>
          <w:tcPr>
            <w:tcW w:w="1128" w:type="dxa"/>
            <w:noWrap/>
            <w:hideMark/>
          </w:tcPr>
          <w:p w14:paraId="18CDEFD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2F772AD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10090</w:t>
            </w:r>
          </w:p>
        </w:tc>
        <w:tc>
          <w:tcPr>
            <w:tcW w:w="1028" w:type="dxa"/>
            <w:noWrap/>
            <w:hideMark/>
          </w:tcPr>
          <w:p w14:paraId="09B3DC6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EE72462" w14:textId="77777777" w:rsidTr="00F059EC">
        <w:trPr>
          <w:trHeight w:val="227"/>
        </w:trPr>
        <w:tc>
          <w:tcPr>
            <w:tcW w:w="5046" w:type="dxa"/>
            <w:noWrap/>
            <w:hideMark/>
          </w:tcPr>
          <w:p w14:paraId="562B8FB9"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55201 : Holiday centres and villages</w:t>
            </w:r>
          </w:p>
        </w:tc>
        <w:tc>
          <w:tcPr>
            <w:tcW w:w="1128" w:type="dxa"/>
            <w:noWrap/>
            <w:hideMark/>
          </w:tcPr>
          <w:p w14:paraId="603598B4"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815</w:t>
            </w:r>
          </w:p>
        </w:tc>
        <w:tc>
          <w:tcPr>
            <w:tcW w:w="1128" w:type="dxa"/>
            <w:noWrap/>
            <w:hideMark/>
          </w:tcPr>
          <w:p w14:paraId="03300BD5"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6542A71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925</w:t>
            </w:r>
          </w:p>
        </w:tc>
        <w:tc>
          <w:tcPr>
            <w:tcW w:w="1028" w:type="dxa"/>
            <w:noWrap/>
            <w:hideMark/>
          </w:tcPr>
          <w:p w14:paraId="49103C5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6C8ABB6" w14:textId="77777777" w:rsidTr="00F059EC">
        <w:trPr>
          <w:trHeight w:val="227"/>
        </w:trPr>
        <w:tc>
          <w:tcPr>
            <w:tcW w:w="5046" w:type="dxa"/>
            <w:noWrap/>
            <w:hideMark/>
          </w:tcPr>
          <w:p w14:paraId="546B6A1D"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55202 : Youth hostels</w:t>
            </w:r>
          </w:p>
        </w:tc>
        <w:tc>
          <w:tcPr>
            <w:tcW w:w="1128" w:type="dxa"/>
            <w:noWrap/>
            <w:hideMark/>
          </w:tcPr>
          <w:p w14:paraId="37D2C250"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75</w:t>
            </w:r>
          </w:p>
        </w:tc>
        <w:tc>
          <w:tcPr>
            <w:tcW w:w="1128" w:type="dxa"/>
            <w:noWrap/>
            <w:hideMark/>
          </w:tcPr>
          <w:p w14:paraId="2B75407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4C37FBE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185</w:t>
            </w:r>
          </w:p>
        </w:tc>
        <w:tc>
          <w:tcPr>
            <w:tcW w:w="1028" w:type="dxa"/>
            <w:noWrap/>
            <w:hideMark/>
          </w:tcPr>
          <w:p w14:paraId="1AC80731"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5421E522" w14:textId="77777777" w:rsidTr="00F059EC">
        <w:trPr>
          <w:trHeight w:val="227"/>
        </w:trPr>
        <w:tc>
          <w:tcPr>
            <w:tcW w:w="5046" w:type="dxa"/>
            <w:noWrap/>
            <w:hideMark/>
          </w:tcPr>
          <w:p w14:paraId="5B700E7A"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55209 : Other holiday and other short-stay accommodation (not including holiday centres and villages or youth hostels) nec</w:t>
            </w:r>
          </w:p>
        </w:tc>
        <w:tc>
          <w:tcPr>
            <w:tcW w:w="1128" w:type="dxa"/>
            <w:noWrap/>
            <w:hideMark/>
          </w:tcPr>
          <w:p w14:paraId="74E8425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2835</w:t>
            </w:r>
          </w:p>
        </w:tc>
        <w:tc>
          <w:tcPr>
            <w:tcW w:w="1128" w:type="dxa"/>
            <w:noWrap/>
            <w:hideMark/>
          </w:tcPr>
          <w:p w14:paraId="0D463CF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5A9E2B5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2970</w:t>
            </w:r>
          </w:p>
        </w:tc>
        <w:tc>
          <w:tcPr>
            <w:tcW w:w="1028" w:type="dxa"/>
            <w:noWrap/>
            <w:hideMark/>
          </w:tcPr>
          <w:p w14:paraId="00F1B7B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5EAB0A8A" w14:textId="77777777" w:rsidTr="00F059EC">
        <w:trPr>
          <w:trHeight w:val="227"/>
        </w:trPr>
        <w:tc>
          <w:tcPr>
            <w:tcW w:w="5046" w:type="dxa"/>
            <w:noWrap/>
            <w:hideMark/>
          </w:tcPr>
          <w:p w14:paraId="33603AA5"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55300 : Camping grounds, recreational vehicle parks and trailer parks</w:t>
            </w:r>
          </w:p>
        </w:tc>
        <w:tc>
          <w:tcPr>
            <w:tcW w:w="1128" w:type="dxa"/>
            <w:noWrap/>
            <w:hideMark/>
          </w:tcPr>
          <w:p w14:paraId="0DB6A37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1525</w:t>
            </w:r>
          </w:p>
        </w:tc>
        <w:tc>
          <w:tcPr>
            <w:tcW w:w="1128" w:type="dxa"/>
            <w:noWrap/>
            <w:hideMark/>
          </w:tcPr>
          <w:p w14:paraId="32A99F57"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30528C4C"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2135</w:t>
            </w:r>
          </w:p>
        </w:tc>
        <w:tc>
          <w:tcPr>
            <w:tcW w:w="1028" w:type="dxa"/>
            <w:noWrap/>
            <w:hideMark/>
          </w:tcPr>
          <w:p w14:paraId="69DD023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6E4D2FA" w14:textId="77777777" w:rsidTr="00F059EC">
        <w:trPr>
          <w:trHeight w:val="227"/>
        </w:trPr>
        <w:tc>
          <w:tcPr>
            <w:tcW w:w="5046" w:type="dxa"/>
            <w:noWrap/>
            <w:hideMark/>
          </w:tcPr>
          <w:p w14:paraId="62C0350F"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55900 : Other accommodation</w:t>
            </w:r>
          </w:p>
        </w:tc>
        <w:tc>
          <w:tcPr>
            <w:tcW w:w="1128" w:type="dxa"/>
            <w:noWrap/>
            <w:hideMark/>
          </w:tcPr>
          <w:p w14:paraId="02C073F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1015</w:t>
            </w:r>
          </w:p>
        </w:tc>
        <w:tc>
          <w:tcPr>
            <w:tcW w:w="1128" w:type="dxa"/>
            <w:noWrap/>
            <w:hideMark/>
          </w:tcPr>
          <w:p w14:paraId="2C2E8E3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1111F37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1425</w:t>
            </w:r>
          </w:p>
        </w:tc>
        <w:tc>
          <w:tcPr>
            <w:tcW w:w="1028" w:type="dxa"/>
            <w:noWrap/>
            <w:hideMark/>
          </w:tcPr>
          <w:p w14:paraId="78B65B9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5571DE7C" w14:textId="77777777" w:rsidTr="00F059EC">
        <w:trPr>
          <w:trHeight w:val="227"/>
        </w:trPr>
        <w:tc>
          <w:tcPr>
            <w:tcW w:w="5046" w:type="dxa"/>
            <w:noWrap/>
            <w:hideMark/>
          </w:tcPr>
          <w:p w14:paraId="137E84EF"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90040 : Operation of arts facilities</w:t>
            </w:r>
          </w:p>
        </w:tc>
        <w:tc>
          <w:tcPr>
            <w:tcW w:w="1128" w:type="dxa"/>
            <w:noWrap/>
            <w:hideMark/>
          </w:tcPr>
          <w:p w14:paraId="77BE7C91"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820</w:t>
            </w:r>
          </w:p>
        </w:tc>
        <w:tc>
          <w:tcPr>
            <w:tcW w:w="1128" w:type="dxa"/>
            <w:noWrap/>
            <w:hideMark/>
          </w:tcPr>
          <w:p w14:paraId="61BDCC45"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49526E2C"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900</w:t>
            </w:r>
          </w:p>
        </w:tc>
        <w:tc>
          <w:tcPr>
            <w:tcW w:w="1028" w:type="dxa"/>
            <w:noWrap/>
            <w:hideMark/>
          </w:tcPr>
          <w:p w14:paraId="7A597887"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59DDB379" w14:textId="77777777" w:rsidTr="00F059EC">
        <w:trPr>
          <w:trHeight w:val="227"/>
        </w:trPr>
        <w:tc>
          <w:tcPr>
            <w:tcW w:w="5046" w:type="dxa"/>
            <w:noWrap/>
            <w:hideMark/>
          </w:tcPr>
          <w:p w14:paraId="0C71163D"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91011 : Library activities</w:t>
            </w:r>
          </w:p>
        </w:tc>
        <w:tc>
          <w:tcPr>
            <w:tcW w:w="1128" w:type="dxa"/>
            <w:noWrap/>
            <w:hideMark/>
          </w:tcPr>
          <w:p w14:paraId="696ED7C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190</w:t>
            </w:r>
          </w:p>
        </w:tc>
        <w:tc>
          <w:tcPr>
            <w:tcW w:w="1128" w:type="dxa"/>
            <w:noWrap/>
            <w:hideMark/>
          </w:tcPr>
          <w:p w14:paraId="5C59FC2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032A9FB0"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2110</w:t>
            </w:r>
          </w:p>
        </w:tc>
        <w:tc>
          <w:tcPr>
            <w:tcW w:w="1028" w:type="dxa"/>
            <w:noWrap/>
            <w:hideMark/>
          </w:tcPr>
          <w:p w14:paraId="153CD5A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711DF54B" w14:textId="77777777" w:rsidTr="00F059EC">
        <w:trPr>
          <w:trHeight w:val="227"/>
        </w:trPr>
        <w:tc>
          <w:tcPr>
            <w:tcW w:w="5046" w:type="dxa"/>
            <w:noWrap/>
            <w:hideMark/>
          </w:tcPr>
          <w:p w14:paraId="293B1C33"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91020 : Museum activities</w:t>
            </w:r>
          </w:p>
        </w:tc>
        <w:tc>
          <w:tcPr>
            <w:tcW w:w="1128" w:type="dxa"/>
            <w:noWrap/>
            <w:hideMark/>
          </w:tcPr>
          <w:p w14:paraId="5BB591F0"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575</w:t>
            </w:r>
          </w:p>
        </w:tc>
        <w:tc>
          <w:tcPr>
            <w:tcW w:w="1128" w:type="dxa"/>
            <w:noWrap/>
            <w:hideMark/>
          </w:tcPr>
          <w:p w14:paraId="5FAC93F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7AB5DE5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945</w:t>
            </w:r>
          </w:p>
        </w:tc>
        <w:tc>
          <w:tcPr>
            <w:tcW w:w="1028" w:type="dxa"/>
            <w:noWrap/>
            <w:hideMark/>
          </w:tcPr>
          <w:p w14:paraId="2E1EDD5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5CB53C6F" w14:textId="77777777" w:rsidTr="00F059EC">
        <w:trPr>
          <w:trHeight w:val="227"/>
        </w:trPr>
        <w:tc>
          <w:tcPr>
            <w:tcW w:w="5046" w:type="dxa"/>
            <w:noWrap/>
            <w:hideMark/>
          </w:tcPr>
          <w:p w14:paraId="25584246"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91030 : Operation of historical sites and buildings and similar visitor attractions</w:t>
            </w:r>
          </w:p>
        </w:tc>
        <w:tc>
          <w:tcPr>
            <w:tcW w:w="1128" w:type="dxa"/>
            <w:noWrap/>
            <w:hideMark/>
          </w:tcPr>
          <w:p w14:paraId="45F32D01"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340</w:t>
            </w:r>
          </w:p>
        </w:tc>
        <w:tc>
          <w:tcPr>
            <w:tcW w:w="1128" w:type="dxa"/>
            <w:noWrap/>
            <w:hideMark/>
          </w:tcPr>
          <w:p w14:paraId="1D12545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633A19F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635</w:t>
            </w:r>
          </w:p>
        </w:tc>
        <w:tc>
          <w:tcPr>
            <w:tcW w:w="1028" w:type="dxa"/>
            <w:noWrap/>
            <w:hideMark/>
          </w:tcPr>
          <w:p w14:paraId="470317C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7A7AB808" w14:textId="77777777" w:rsidTr="00F059EC">
        <w:trPr>
          <w:trHeight w:val="227"/>
        </w:trPr>
        <w:tc>
          <w:tcPr>
            <w:tcW w:w="5046" w:type="dxa"/>
            <w:noWrap/>
            <w:hideMark/>
          </w:tcPr>
          <w:p w14:paraId="2FDC5F2B"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lastRenderedPageBreak/>
              <w:t>91040 : Botanical and zoological gardens and nature reserve activities</w:t>
            </w:r>
          </w:p>
        </w:tc>
        <w:tc>
          <w:tcPr>
            <w:tcW w:w="1128" w:type="dxa"/>
            <w:noWrap/>
            <w:hideMark/>
          </w:tcPr>
          <w:p w14:paraId="343BBD3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325</w:t>
            </w:r>
          </w:p>
        </w:tc>
        <w:tc>
          <w:tcPr>
            <w:tcW w:w="1128" w:type="dxa"/>
            <w:noWrap/>
            <w:hideMark/>
          </w:tcPr>
          <w:p w14:paraId="72D7344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44FDA2A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625</w:t>
            </w:r>
          </w:p>
        </w:tc>
        <w:tc>
          <w:tcPr>
            <w:tcW w:w="1028" w:type="dxa"/>
            <w:noWrap/>
            <w:hideMark/>
          </w:tcPr>
          <w:p w14:paraId="5156655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17C3881E" w14:textId="77777777" w:rsidTr="00F059EC">
        <w:trPr>
          <w:trHeight w:val="227"/>
        </w:trPr>
        <w:tc>
          <w:tcPr>
            <w:tcW w:w="5046" w:type="dxa"/>
            <w:noWrap/>
            <w:hideMark/>
          </w:tcPr>
          <w:p w14:paraId="50F30DA8"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92000 : Gambling and betting activities</w:t>
            </w:r>
          </w:p>
        </w:tc>
        <w:tc>
          <w:tcPr>
            <w:tcW w:w="1128" w:type="dxa"/>
            <w:noWrap/>
            <w:hideMark/>
          </w:tcPr>
          <w:p w14:paraId="175FBE8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800</w:t>
            </w:r>
          </w:p>
        </w:tc>
        <w:tc>
          <w:tcPr>
            <w:tcW w:w="1128" w:type="dxa"/>
            <w:noWrap/>
            <w:hideMark/>
          </w:tcPr>
          <w:p w14:paraId="4F1CE203"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221763E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8700</w:t>
            </w:r>
          </w:p>
        </w:tc>
        <w:tc>
          <w:tcPr>
            <w:tcW w:w="1028" w:type="dxa"/>
            <w:noWrap/>
            <w:hideMark/>
          </w:tcPr>
          <w:p w14:paraId="76618F4E"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20821524" w14:textId="77777777" w:rsidTr="00F059EC">
        <w:trPr>
          <w:trHeight w:val="227"/>
        </w:trPr>
        <w:tc>
          <w:tcPr>
            <w:tcW w:w="5046" w:type="dxa"/>
            <w:noWrap/>
            <w:hideMark/>
          </w:tcPr>
          <w:p w14:paraId="4349A637"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93110 : Operation of sports facilities</w:t>
            </w:r>
          </w:p>
        </w:tc>
        <w:tc>
          <w:tcPr>
            <w:tcW w:w="1128" w:type="dxa"/>
            <w:noWrap/>
            <w:hideMark/>
          </w:tcPr>
          <w:p w14:paraId="7B7A521C"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4055</w:t>
            </w:r>
          </w:p>
        </w:tc>
        <w:tc>
          <w:tcPr>
            <w:tcW w:w="1128" w:type="dxa"/>
            <w:noWrap/>
            <w:hideMark/>
          </w:tcPr>
          <w:p w14:paraId="1EACFCF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6D71BF9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6115</w:t>
            </w:r>
          </w:p>
        </w:tc>
        <w:tc>
          <w:tcPr>
            <w:tcW w:w="1028" w:type="dxa"/>
            <w:noWrap/>
            <w:hideMark/>
          </w:tcPr>
          <w:p w14:paraId="3FCFC33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BF63956" w14:textId="77777777" w:rsidTr="00F059EC">
        <w:trPr>
          <w:trHeight w:val="227"/>
        </w:trPr>
        <w:tc>
          <w:tcPr>
            <w:tcW w:w="5046" w:type="dxa"/>
            <w:noWrap/>
            <w:hideMark/>
          </w:tcPr>
          <w:p w14:paraId="3971C3F8"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93120 : Activities of sport clubs</w:t>
            </w:r>
          </w:p>
        </w:tc>
        <w:tc>
          <w:tcPr>
            <w:tcW w:w="1128" w:type="dxa"/>
            <w:noWrap/>
            <w:hideMark/>
          </w:tcPr>
          <w:p w14:paraId="5C77DC4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7055</w:t>
            </w:r>
          </w:p>
        </w:tc>
        <w:tc>
          <w:tcPr>
            <w:tcW w:w="1128" w:type="dxa"/>
            <w:noWrap/>
            <w:hideMark/>
          </w:tcPr>
          <w:p w14:paraId="7D4A922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30D6578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7505</w:t>
            </w:r>
          </w:p>
        </w:tc>
        <w:tc>
          <w:tcPr>
            <w:tcW w:w="1028" w:type="dxa"/>
            <w:noWrap/>
            <w:hideMark/>
          </w:tcPr>
          <w:p w14:paraId="29E9DDF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2316488B" w14:textId="77777777" w:rsidTr="00F059EC">
        <w:trPr>
          <w:trHeight w:val="227"/>
        </w:trPr>
        <w:tc>
          <w:tcPr>
            <w:tcW w:w="5046" w:type="dxa"/>
            <w:noWrap/>
            <w:hideMark/>
          </w:tcPr>
          <w:p w14:paraId="0002467A"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93130 : Fitness facilities</w:t>
            </w:r>
          </w:p>
        </w:tc>
        <w:tc>
          <w:tcPr>
            <w:tcW w:w="1128" w:type="dxa"/>
            <w:noWrap/>
            <w:hideMark/>
          </w:tcPr>
          <w:p w14:paraId="72566C91"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3275</w:t>
            </w:r>
          </w:p>
        </w:tc>
        <w:tc>
          <w:tcPr>
            <w:tcW w:w="1128" w:type="dxa"/>
            <w:noWrap/>
            <w:hideMark/>
          </w:tcPr>
          <w:p w14:paraId="788FE3F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432A95DD"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4305</w:t>
            </w:r>
          </w:p>
        </w:tc>
        <w:tc>
          <w:tcPr>
            <w:tcW w:w="1028" w:type="dxa"/>
            <w:noWrap/>
            <w:hideMark/>
          </w:tcPr>
          <w:p w14:paraId="53C40C3C"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7E3EEE54" w14:textId="77777777" w:rsidTr="00F059EC">
        <w:trPr>
          <w:trHeight w:val="227"/>
        </w:trPr>
        <w:tc>
          <w:tcPr>
            <w:tcW w:w="5046" w:type="dxa"/>
            <w:noWrap/>
            <w:hideMark/>
          </w:tcPr>
          <w:p w14:paraId="28E9C1CE"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93199 : Other sports activities (not including activities of racehorse owners) nec</w:t>
            </w:r>
          </w:p>
        </w:tc>
        <w:tc>
          <w:tcPr>
            <w:tcW w:w="1128" w:type="dxa"/>
            <w:noWrap/>
            <w:hideMark/>
          </w:tcPr>
          <w:p w14:paraId="2ABCD65A"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5370</w:t>
            </w:r>
          </w:p>
        </w:tc>
        <w:tc>
          <w:tcPr>
            <w:tcW w:w="1128" w:type="dxa"/>
            <w:noWrap/>
            <w:hideMark/>
          </w:tcPr>
          <w:p w14:paraId="2977FE5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7B65C3B8"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5525</w:t>
            </w:r>
          </w:p>
        </w:tc>
        <w:tc>
          <w:tcPr>
            <w:tcW w:w="1028" w:type="dxa"/>
            <w:noWrap/>
            <w:hideMark/>
          </w:tcPr>
          <w:p w14:paraId="0A1261CF"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08850702" w14:textId="77777777" w:rsidTr="00F059EC">
        <w:trPr>
          <w:trHeight w:val="227"/>
        </w:trPr>
        <w:tc>
          <w:tcPr>
            <w:tcW w:w="5046" w:type="dxa"/>
            <w:noWrap/>
            <w:hideMark/>
          </w:tcPr>
          <w:p w14:paraId="4F4A0C31"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93210 : Activities of amusement parks and theme parks</w:t>
            </w:r>
          </w:p>
        </w:tc>
        <w:tc>
          <w:tcPr>
            <w:tcW w:w="1128" w:type="dxa"/>
            <w:noWrap/>
            <w:hideMark/>
          </w:tcPr>
          <w:p w14:paraId="66C2A16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430</w:t>
            </w:r>
          </w:p>
        </w:tc>
        <w:tc>
          <w:tcPr>
            <w:tcW w:w="1128" w:type="dxa"/>
            <w:noWrap/>
            <w:hideMark/>
          </w:tcPr>
          <w:p w14:paraId="53B77C1B"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412109C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485</w:t>
            </w:r>
          </w:p>
        </w:tc>
        <w:tc>
          <w:tcPr>
            <w:tcW w:w="1028" w:type="dxa"/>
            <w:noWrap/>
            <w:hideMark/>
          </w:tcPr>
          <w:p w14:paraId="2B80D556"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r w:rsidR="00FB62DD" w:rsidRPr="00FB62DD" w14:paraId="62C892D1" w14:textId="77777777" w:rsidTr="00F059EC">
        <w:trPr>
          <w:trHeight w:val="227"/>
        </w:trPr>
        <w:tc>
          <w:tcPr>
            <w:tcW w:w="5046" w:type="dxa"/>
            <w:noWrap/>
            <w:hideMark/>
          </w:tcPr>
          <w:p w14:paraId="726A8521" w14:textId="77777777" w:rsidR="00FB62DD" w:rsidRPr="00FB62DD" w:rsidRDefault="00FB62DD" w:rsidP="00FB62DD">
            <w:pPr>
              <w:spacing w:after="0" w:line="240" w:lineRule="auto"/>
              <w:ind w:left="0" w:firstLine="0"/>
              <w:jc w:val="left"/>
              <w:rPr>
                <w:rFonts w:eastAsia="SimSun" w:cs="Times New Roman"/>
                <w:color w:val="auto"/>
                <w:sz w:val="18"/>
                <w:szCs w:val="18"/>
                <w:lang w:eastAsia="zh-CN"/>
              </w:rPr>
            </w:pPr>
            <w:r w:rsidRPr="00FB62DD">
              <w:rPr>
                <w:rFonts w:eastAsia="SimSun" w:cs="Times New Roman"/>
                <w:color w:val="auto"/>
                <w:sz w:val="18"/>
                <w:szCs w:val="18"/>
                <w:lang w:eastAsia="zh-CN"/>
              </w:rPr>
              <w:t>93290 : Other amusement and recreation activities</w:t>
            </w:r>
          </w:p>
        </w:tc>
        <w:tc>
          <w:tcPr>
            <w:tcW w:w="1128" w:type="dxa"/>
            <w:noWrap/>
            <w:hideMark/>
          </w:tcPr>
          <w:p w14:paraId="7B824609"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5535</w:t>
            </w:r>
          </w:p>
        </w:tc>
        <w:tc>
          <w:tcPr>
            <w:tcW w:w="1128" w:type="dxa"/>
            <w:noWrap/>
            <w:hideMark/>
          </w:tcPr>
          <w:p w14:paraId="4FC5BBA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c>
          <w:tcPr>
            <w:tcW w:w="1028" w:type="dxa"/>
            <w:noWrap/>
            <w:hideMark/>
          </w:tcPr>
          <w:p w14:paraId="6FBC1322"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r w:rsidRPr="00FB62DD">
              <w:rPr>
                <w:rFonts w:eastAsia="SimSun" w:cs="Times New Roman"/>
                <w:color w:val="auto"/>
                <w:sz w:val="18"/>
                <w:szCs w:val="18"/>
                <w:lang w:eastAsia="zh-CN"/>
              </w:rPr>
              <w:t>6085</w:t>
            </w:r>
          </w:p>
        </w:tc>
        <w:tc>
          <w:tcPr>
            <w:tcW w:w="1028" w:type="dxa"/>
            <w:noWrap/>
            <w:hideMark/>
          </w:tcPr>
          <w:p w14:paraId="1D370507" w14:textId="77777777" w:rsidR="00FB62DD" w:rsidRPr="00FB62DD" w:rsidRDefault="00FB62DD" w:rsidP="00FB62DD">
            <w:pPr>
              <w:spacing w:after="0" w:line="240" w:lineRule="auto"/>
              <w:ind w:left="0" w:firstLine="0"/>
              <w:jc w:val="right"/>
              <w:rPr>
                <w:rFonts w:eastAsia="SimSun" w:cs="Times New Roman"/>
                <w:color w:val="auto"/>
                <w:sz w:val="18"/>
                <w:szCs w:val="18"/>
                <w:lang w:eastAsia="zh-CN"/>
              </w:rPr>
            </w:pPr>
          </w:p>
        </w:tc>
      </w:tr>
    </w:tbl>
    <w:p w14:paraId="5C401492" w14:textId="77777777" w:rsidR="00090676" w:rsidRPr="00090676" w:rsidRDefault="00090676" w:rsidP="00090676">
      <w:pPr>
        <w:spacing w:after="108" w:line="249" w:lineRule="auto"/>
        <w:ind w:left="248" w:right="431" w:hanging="10"/>
        <w:jc w:val="left"/>
      </w:pPr>
    </w:p>
    <w:p w14:paraId="3E953E41" w14:textId="77777777" w:rsidR="00090676" w:rsidRPr="00090676" w:rsidRDefault="00090676" w:rsidP="00090676">
      <w:pPr>
        <w:spacing w:after="108" w:line="249" w:lineRule="auto"/>
        <w:ind w:left="248" w:right="431" w:hanging="10"/>
        <w:jc w:val="left"/>
      </w:pPr>
    </w:p>
    <w:p w14:paraId="775A64BD" w14:textId="77777777" w:rsidR="00090676" w:rsidRPr="00090676" w:rsidRDefault="00090676" w:rsidP="00090676">
      <w:pPr>
        <w:spacing w:after="108" w:line="249" w:lineRule="auto"/>
        <w:ind w:left="248" w:right="431" w:hanging="10"/>
        <w:jc w:val="left"/>
      </w:pPr>
    </w:p>
    <w:p w14:paraId="61D79D33" w14:textId="77777777" w:rsidR="00090676" w:rsidRPr="00090676" w:rsidRDefault="00090676" w:rsidP="00090676">
      <w:pPr>
        <w:spacing w:after="108" w:line="249" w:lineRule="auto"/>
        <w:ind w:left="248" w:right="431" w:hanging="10"/>
        <w:jc w:val="left"/>
      </w:pPr>
      <w:r w:rsidRPr="00090676">
        <w:t xml:space="preserve">Source: nomis, official labour market statistics, based on information received from Companies House the administrative sources – Value Added Tax (VAT) and Pay As You Earn (PAYE) schemes – from HM Revenue &amp; Customs).  </w:t>
      </w:r>
    </w:p>
    <w:p w14:paraId="27B685B8" w14:textId="77777777" w:rsidR="00090676" w:rsidRPr="00090676" w:rsidRDefault="00090676" w:rsidP="00090676">
      <w:pPr>
        <w:spacing w:after="108" w:line="249" w:lineRule="auto"/>
        <w:ind w:left="248" w:right="431" w:hanging="10"/>
        <w:jc w:val="left"/>
      </w:pPr>
    </w:p>
    <w:p w14:paraId="2034B5AB" w14:textId="77777777" w:rsidR="00090676" w:rsidRPr="00090676" w:rsidRDefault="00090676" w:rsidP="00090676">
      <w:pPr>
        <w:spacing w:after="108" w:line="249" w:lineRule="auto"/>
        <w:ind w:left="248" w:right="431" w:hanging="10"/>
        <w:jc w:val="left"/>
      </w:pPr>
      <w:r w:rsidRPr="00090676">
        <w:t>7.</w:t>
      </w:r>
      <w:r w:rsidRPr="00090676">
        <w:tab/>
        <w:t>KEY MILESTONES AND DELIVERABLES</w:t>
      </w:r>
    </w:p>
    <w:p w14:paraId="212A2216" w14:textId="77777777" w:rsidR="00090676" w:rsidRPr="00090676" w:rsidRDefault="00090676" w:rsidP="00090676">
      <w:pPr>
        <w:spacing w:after="108" w:line="249" w:lineRule="auto"/>
        <w:ind w:left="248" w:right="431" w:hanging="10"/>
        <w:jc w:val="left"/>
      </w:pPr>
      <w:r w:rsidRPr="00090676">
        <w:t>7.1</w:t>
      </w:r>
      <w:r w:rsidRPr="00090676">
        <w:tab/>
        <w:t xml:space="preserve">NHS Test and Trace will need summary reports on the findings for each survey wave. This must include an early indication of preliminary findings for wave 1 (providing a ‘hot-off-the press’ awareness of the situation, particularly highlighting areas that look to be showing lower compliance), as well as a final report with full findings.  </w:t>
      </w:r>
    </w:p>
    <w:p w14:paraId="686A6BF9" w14:textId="77777777" w:rsidR="00090676" w:rsidRPr="00090676" w:rsidRDefault="00090676" w:rsidP="00090676">
      <w:pPr>
        <w:spacing w:after="108" w:line="249" w:lineRule="auto"/>
        <w:ind w:left="248" w:right="431" w:hanging="10"/>
        <w:jc w:val="left"/>
      </w:pPr>
      <w:r w:rsidRPr="00090676">
        <w:t>7.2</w:t>
      </w:r>
      <w:r w:rsidRPr="00090676">
        <w:tab/>
        <w:t xml:space="preserve">Bidders may propose their own ideas on the reporting formats.  These reports will serve as stand-alone documents.  Please assume that you will need to provide an online debrief of the final report. </w:t>
      </w:r>
    </w:p>
    <w:p w14:paraId="55BD2252" w14:textId="77777777" w:rsidR="00090676" w:rsidRPr="00090676" w:rsidRDefault="00090676" w:rsidP="00090676">
      <w:pPr>
        <w:spacing w:after="108" w:line="249" w:lineRule="auto"/>
        <w:ind w:left="248" w:right="431" w:hanging="10"/>
        <w:jc w:val="left"/>
      </w:pPr>
    </w:p>
    <w:p w14:paraId="53DA8F16" w14:textId="77777777" w:rsidR="00090676" w:rsidRPr="00090676" w:rsidRDefault="00090676" w:rsidP="00090676">
      <w:pPr>
        <w:spacing w:after="108" w:line="249" w:lineRule="auto"/>
        <w:ind w:left="248" w:right="431" w:hanging="10"/>
        <w:jc w:val="left"/>
      </w:pPr>
      <w:r w:rsidRPr="00090676">
        <w:t>7.3</w:t>
      </w:r>
      <w:r w:rsidRPr="00090676">
        <w:tab/>
        <w:t xml:space="preserve">The reports will need to present a narrative about levels of compliance, providing clear feedback around areas of compliance and non-compliance – in particular, difference by areas of legislation, region and venue type.   Please see the earlier sampling section for our thoughts on key sub-breaks that will be required within the data.   </w:t>
      </w:r>
    </w:p>
    <w:p w14:paraId="02B01D08" w14:textId="77777777" w:rsidR="00090676" w:rsidRPr="00090676" w:rsidRDefault="00090676" w:rsidP="00090676">
      <w:pPr>
        <w:spacing w:after="108" w:line="249" w:lineRule="auto"/>
        <w:ind w:left="248" w:right="431" w:hanging="10"/>
        <w:jc w:val="left"/>
      </w:pPr>
    </w:p>
    <w:p w14:paraId="39566DCF" w14:textId="77777777" w:rsidR="00090676" w:rsidRPr="00090676" w:rsidRDefault="00090676" w:rsidP="00090676">
      <w:pPr>
        <w:spacing w:after="108" w:line="249" w:lineRule="auto"/>
        <w:ind w:left="248" w:right="431" w:hanging="10"/>
        <w:jc w:val="left"/>
      </w:pPr>
      <w:r w:rsidRPr="00090676">
        <w:t>7.4</w:t>
      </w:r>
      <w:r w:rsidRPr="00090676">
        <w:tab/>
        <w:t xml:space="preserve">Results will be shared with partners of NHS Test and Trace (e.g. Local Authorities) to highlight and help improve compliance in this area.  We will need to have a document that we can share that will show any key differences by region (either at the Government Office Region, or by County). </w:t>
      </w:r>
    </w:p>
    <w:p w14:paraId="43BF76FE" w14:textId="77777777" w:rsidR="00090676" w:rsidRPr="00090676" w:rsidRDefault="00090676" w:rsidP="00090676">
      <w:pPr>
        <w:spacing w:after="108" w:line="249" w:lineRule="auto"/>
        <w:ind w:left="248" w:right="431" w:hanging="10"/>
        <w:jc w:val="left"/>
      </w:pPr>
    </w:p>
    <w:p w14:paraId="2344C21F" w14:textId="77777777" w:rsidR="00090676" w:rsidRPr="00090676" w:rsidRDefault="00090676" w:rsidP="00090676">
      <w:pPr>
        <w:spacing w:after="108" w:line="249" w:lineRule="auto"/>
        <w:ind w:left="248" w:right="431" w:hanging="10"/>
        <w:jc w:val="left"/>
      </w:pPr>
      <w:r w:rsidRPr="00090676">
        <w:t>7.5</w:t>
      </w:r>
      <w:r w:rsidRPr="00090676">
        <w:tab/>
        <w:t xml:space="preserve">Results will only be used to understand areas that need action, and it is expected that all results will be anonymous. Please note, however, that there may be a desire to publish some aggregated results from the survey in the public domain to raise awareness around compliance levels.  </w:t>
      </w:r>
    </w:p>
    <w:p w14:paraId="1FD7DC8E" w14:textId="77777777" w:rsidR="00090676" w:rsidRPr="00090676" w:rsidRDefault="00090676" w:rsidP="00090676">
      <w:pPr>
        <w:spacing w:after="108" w:line="249" w:lineRule="auto"/>
        <w:ind w:left="248" w:right="431" w:hanging="10"/>
        <w:jc w:val="left"/>
      </w:pPr>
    </w:p>
    <w:p w14:paraId="3734FD64" w14:textId="77777777" w:rsidR="00090676" w:rsidRPr="00090676" w:rsidRDefault="00090676" w:rsidP="00090676">
      <w:pPr>
        <w:spacing w:after="108" w:line="249" w:lineRule="auto"/>
        <w:ind w:left="248" w:right="431" w:hanging="10"/>
        <w:jc w:val="left"/>
      </w:pPr>
      <w:r w:rsidRPr="00090676">
        <w:t>7.6</w:t>
      </w:r>
      <w:r w:rsidRPr="00090676">
        <w:tab/>
        <w:t xml:space="preserve">The following Contract milestones/deliverables shall apply: </w:t>
      </w:r>
    </w:p>
    <w:p w14:paraId="06E9BBF3" w14:textId="77777777" w:rsidR="00090676" w:rsidRPr="00090676" w:rsidRDefault="00090676" w:rsidP="00090676">
      <w:pPr>
        <w:spacing w:after="108" w:line="249" w:lineRule="auto"/>
        <w:ind w:left="248" w:right="431" w:hanging="10"/>
        <w:jc w:val="left"/>
      </w:pPr>
    </w:p>
    <w:tbl>
      <w:tblPr>
        <w:tblStyle w:val="TableGrid0"/>
        <w:tblW w:w="5000" w:type="pct"/>
        <w:tblLook w:val="04A0" w:firstRow="1" w:lastRow="0" w:firstColumn="1" w:lastColumn="0" w:noHBand="0" w:noVBand="1"/>
      </w:tblPr>
      <w:tblGrid>
        <w:gridCol w:w="3135"/>
        <w:gridCol w:w="4277"/>
        <w:gridCol w:w="2568"/>
      </w:tblGrid>
      <w:tr w:rsidR="00FB62DD" w:rsidRPr="00FB62DD" w14:paraId="21664FD4" w14:textId="77777777" w:rsidTr="00F059EC">
        <w:tc>
          <w:tcPr>
            <w:tcW w:w="1481" w:type="pct"/>
            <w:shd w:val="clear" w:color="auto" w:fill="BDD6EE" w:themeFill="accent1" w:themeFillTint="66"/>
            <w:vAlign w:val="center"/>
          </w:tcPr>
          <w:p w14:paraId="74F6CCE2" w14:textId="77777777" w:rsidR="00FB62DD" w:rsidRPr="00FB62DD" w:rsidRDefault="00FB62DD" w:rsidP="00FB62DD">
            <w:pPr>
              <w:spacing w:after="108" w:line="249" w:lineRule="auto"/>
              <w:ind w:left="248" w:right="431" w:hanging="10"/>
              <w:jc w:val="left"/>
              <w:rPr>
                <w:b/>
              </w:rPr>
            </w:pPr>
            <w:r w:rsidRPr="00FB62DD">
              <w:rPr>
                <w:b/>
              </w:rPr>
              <w:t>Milestone/Deliverable</w:t>
            </w:r>
          </w:p>
        </w:tc>
        <w:tc>
          <w:tcPr>
            <w:tcW w:w="2188" w:type="pct"/>
            <w:shd w:val="clear" w:color="auto" w:fill="BDD6EE" w:themeFill="accent1" w:themeFillTint="66"/>
            <w:vAlign w:val="center"/>
          </w:tcPr>
          <w:p w14:paraId="3B1EF390" w14:textId="77777777" w:rsidR="00FB62DD" w:rsidRPr="00FB62DD" w:rsidRDefault="00FB62DD" w:rsidP="00FB62DD">
            <w:pPr>
              <w:spacing w:after="108" w:line="249" w:lineRule="auto"/>
              <w:ind w:left="248" w:right="431" w:hanging="10"/>
              <w:jc w:val="left"/>
              <w:rPr>
                <w:b/>
              </w:rPr>
            </w:pPr>
            <w:r w:rsidRPr="00FB62DD">
              <w:rPr>
                <w:b/>
              </w:rPr>
              <w:t>Description</w:t>
            </w:r>
          </w:p>
        </w:tc>
        <w:tc>
          <w:tcPr>
            <w:tcW w:w="1331" w:type="pct"/>
            <w:shd w:val="clear" w:color="auto" w:fill="BDD6EE" w:themeFill="accent1" w:themeFillTint="66"/>
            <w:vAlign w:val="center"/>
          </w:tcPr>
          <w:p w14:paraId="2D729FB9" w14:textId="77777777" w:rsidR="00FB62DD" w:rsidRPr="00FB62DD" w:rsidRDefault="00FB62DD" w:rsidP="00FB62DD">
            <w:pPr>
              <w:spacing w:after="108" w:line="249" w:lineRule="auto"/>
              <w:ind w:left="248" w:right="431" w:hanging="10"/>
              <w:jc w:val="left"/>
              <w:rPr>
                <w:b/>
              </w:rPr>
            </w:pPr>
            <w:r w:rsidRPr="00FB62DD">
              <w:rPr>
                <w:b/>
              </w:rPr>
              <w:t>Timeframe or Delivery Date</w:t>
            </w:r>
          </w:p>
        </w:tc>
      </w:tr>
      <w:tr w:rsidR="00FB62DD" w:rsidRPr="00FB62DD" w14:paraId="52DF4E9C" w14:textId="77777777" w:rsidTr="00F059EC">
        <w:tc>
          <w:tcPr>
            <w:tcW w:w="1481" w:type="pct"/>
            <w:vAlign w:val="center"/>
          </w:tcPr>
          <w:p w14:paraId="6D1146C3" w14:textId="77777777" w:rsidR="00FB62DD" w:rsidRPr="00FB62DD" w:rsidRDefault="00FB62DD" w:rsidP="00FB62DD">
            <w:pPr>
              <w:spacing w:after="108" w:line="249" w:lineRule="auto"/>
              <w:ind w:left="248" w:right="431" w:hanging="10"/>
              <w:jc w:val="left"/>
            </w:pPr>
            <w:r w:rsidRPr="00FB62DD">
              <w:t>1</w:t>
            </w:r>
          </w:p>
        </w:tc>
        <w:tc>
          <w:tcPr>
            <w:tcW w:w="2188" w:type="pct"/>
            <w:vAlign w:val="center"/>
          </w:tcPr>
          <w:p w14:paraId="4AD4A35F" w14:textId="77777777" w:rsidR="00FB62DD" w:rsidRPr="00FB62DD" w:rsidRDefault="00FB62DD" w:rsidP="00FB62DD">
            <w:pPr>
              <w:spacing w:after="108" w:line="249" w:lineRule="auto"/>
              <w:ind w:left="248" w:right="431" w:hanging="10"/>
              <w:jc w:val="left"/>
            </w:pPr>
            <w:r w:rsidRPr="00FB62DD">
              <w:t>Kick-off meeting</w:t>
            </w:r>
          </w:p>
        </w:tc>
        <w:tc>
          <w:tcPr>
            <w:tcW w:w="1331" w:type="pct"/>
            <w:vAlign w:val="center"/>
          </w:tcPr>
          <w:p w14:paraId="5A8C4927" w14:textId="77777777" w:rsidR="00FB62DD" w:rsidRPr="00FB62DD" w:rsidRDefault="00FB62DD" w:rsidP="00FB62DD">
            <w:pPr>
              <w:spacing w:after="108" w:line="249" w:lineRule="auto"/>
              <w:ind w:left="248" w:right="431" w:hanging="10"/>
              <w:jc w:val="left"/>
            </w:pPr>
            <w:r w:rsidRPr="00FB62DD">
              <w:t>15</w:t>
            </w:r>
            <w:r w:rsidRPr="00FB62DD">
              <w:rPr>
                <w:vertAlign w:val="superscript"/>
              </w:rPr>
              <w:t>th</w:t>
            </w:r>
            <w:r w:rsidRPr="00FB62DD">
              <w:t xml:space="preserve"> April 2021</w:t>
            </w:r>
          </w:p>
        </w:tc>
      </w:tr>
      <w:tr w:rsidR="00FB62DD" w:rsidRPr="00FB62DD" w14:paraId="7D9A8D41" w14:textId="77777777" w:rsidTr="00F059EC">
        <w:tc>
          <w:tcPr>
            <w:tcW w:w="1481" w:type="pct"/>
            <w:vAlign w:val="center"/>
          </w:tcPr>
          <w:p w14:paraId="5BD790A9" w14:textId="77777777" w:rsidR="00FB62DD" w:rsidRPr="00FB62DD" w:rsidRDefault="00FB62DD" w:rsidP="00FB62DD">
            <w:pPr>
              <w:spacing w:after="108" w:line="249" w:lineRule="auto"/>
              <w:ind w:left="248" w:right="431" w:hanging="10"/>
              <w:jc w:val="left"/>
            </w:pPr>
            <w:r w:rsidRPr="00FB62DD">
              <w:lastRenderedPageBreak/>
              <w:t>2</w:t>
            </w:r>
          </w:p>
        </w:tc>
        <w:tc>
          <w:tcPr>
            <w:tcW w:w="2188" w:type="pct"/>
            <w:vAlign w:val="center"/>
          </w:tcPr>
          <w:p w14:paraId="77D58300" w14:textId="77777777" w:rsidR="00FB62DD" w:rsidRPr="00FB62DD" w:rsidRDefault="00FB62DD" w:rsidP="00FB62DD">
            <w:pPr>
              <w:spacing w:after="108" w:line="249" w:lineRule="auto"/>
              <w:ind w:left="248" w:right="431" w:hanging="10"/>
              <w:jc w:val="left"/>
            </w:pPr>
            <w:r w:rsidRPr="00FB62DD">
              <w:t>Fieldwork to start</w:t>
            </w:r>
          </w:p>
          <w:p w14:paraId="550F8E82" w14:textId="77777777" w:rsidR="00FB62DD" w:rsidRPr="00FB62DD" w:rsidRDefault="00FB62DD" w:rsidP="00FB62DD">
            <w:pPr>
              <w:spacing w:after="108" w:line="249" w:lineRule="auto"/>
              <w:ind w:left="248" w:right="431" w:hanging="10"/>
              <w:jc w:val="left"/>
            </w:pPr>
            <w:r w:rsidRPr="00FB62DD">
              <w:rPr>
                <w:i/>
                <w:iCs/>
              </w:rPr>
              <w:t>The final open-up date for venues it yet to be confirmed, and there may have to be some decisions made around which venues are included in the first wave.</w:t>
            </w:r>
          </w:p>
        </w:tc>
        <w:tc>
          <w:tcPr>
            <w:tcW w:w="1331" w:type="pct"/>
            <w:vAlign w:val="center"/>
          </w:tcPr>
          <w:p w14:paraId="50DB06A3" w14:textId="77777777" w:rsidR="00FB62DD" w:rsidRPr="00FB62DD" w:rsidRDefault="00FB62DD" w:rsidP="00FB62DD">
            <w:pPr>
              <w:spacing w:after="108" w:line="249" w:lineRule="auto"/>
              <w:ind w:left="248" w:right="431" w:hanging="10"/>
              <w:jc w:val="left"/>
            </w:pPr>
            <w:r w:rsidRPr="00FB62DD">
              <w:t>It is hoped that venues will open w/c 12</w:t>
            </w:r>
            <w:r w:rsidRPr="00FB62DD">
              <w:rPr>
                <w:vertAlign w:val="superscript"/>
              </w:rPr>
              <w:t xml:space="preserve">th </w:t>
            </w:r>
            <w:r w:rsidRPr="00FB62DD">
              <w:t>April and therefore we need fieldwork to start shortly after this period (i.e. allowing venues to ‘settle’ into their opening).  Allowing for set-up, we would like fieldwork to start no later than w/c 26</w:t>
            </w:r>
            <w:r w:rsidRPr="00FB62DD">
              <w:rPr>
                <w:vertAlign w:val="superscript"/>
              </w:rPr>
              <w:t>th</w:t>
            </w:r>
            <w:r w:rsidRPr="00FB62DD">
              <w:t xml:space="preserve"> April.  </w:t>
            </w:r>
          </w:p>
        </w:tc>
      </w:tr>
      <w:tr w:rsidR="00FB62DD" w:rsidRPr="00FB62DD" w14:paraId="147CA735" w14:textId="77777777" w:rsidTr="00F059EC">
        <w:tc>
          <w:tcPr>
            <w:tcW w:w="1481" w:type="pct"/>
            <w:vAlign w:val="center"/>
          </w:tcPr>
          <w:p w14:paraId="2D29E1FD" w14:textId="77777777" w:rsidR="00FB62DD" w:rsidRPr="00FB62DD" w:rsidRDefault="00FB62DD" w:rsidP="00FB62DD">
            <w:pPr>
              <w:spacing w:after="108" w:line="249" w:lineRule="auto"/>
              <w:ind w:left="248" w:right="431" w:hanging="10"/>
              <w:jc w:val="left"/>
            </w:pPr>
            <w:r w:rsidRPr="00FB62DD">
              <w:t>3</w:t>
            </w:r>
          </w:p>
        </w:tc>
        <w:tc>
          <w:tcPr>
            <w:tcW w:w="2188" w:type="pct"/>
            <w:vAlign w:val="center"/>
          </w:tcPr>
          <w:p w14:paraId="3ACF65A0" w14:textId="77777777" w:rsidR="00FB62DD" w:rsidRPr="00FB62DD" w:rsidRDefault="00FB62DD" w:rsidP="00FB62DD">
            <w:pPr>
              <w:spacing w:after="108" w:line="249" w:lineRule="auto"/>
              <w:ind w:left="248" w:right="431" w:hanging="10"/>
              <w:jc w:val="left"/>
            </w:pPr>
            <w:r w:rsidRPr="00FB62DD">
              <w:t xml:space="preserve">Early indication (hot-of-the-press) findings </w:t>
            </w:r>
          </w:p>
        </w:tc>
        <w:tc>
          <w:tcPr>
            <w:tcW w:w="1331" w:type="pct"/>
            <w:vAlign w:val="center"/>
          </w:tcPr>
          <w:p w14:paraId="417A863D" w14:textId="77777777" w:rsidR="00FB62DD" w:rsidRPr="00FB62DD" w:rsidRDefault="00FB62DD" w:rsidP="00FB62DD">
            <w:pPr>
              <w:spacing w:after="108" w:line="249" w:lineRule="auto"/>
              <w:ind w:left="248" w:right="431" w:hanging="10"/>
              <w:jc w:val="left"/>
            </w:pPr>
            <w:r w:rsidRPr="00FB62DD">
              <w:t>Provided 7-10 working days after the start of fieldwork</w:t>
            </w:r>
          </w:p>
        </w:tc>
      </w:tr>
      <w:tr w:rsidR="00FB62DD" w:rsidRPr="00FB62DD" w14:paraId="318676FE" w14:textId="77777777" w:rsidTr="00F059EC">
        <w:tc>
          <w:tcPr>
            <w:tcW w:w="1481" w:type="pct"/>
            <w:vAlign w:val="center"/>
          </w:tcPr>
          <w:p w14:paraId="0D2755F4" w14:textId="77777777" w:rsidR="00FB62DD" w:rsidRPr="00FB62DD" w:rsidRDefault="00FB62DD" w:rsidP="00FB62DD">
            <w:pPr>
              <w:spacing w:after="108" w:line="249" w:lineRule="auto"/>
              <w:ind w:left="248" w:right="431" w:hanging="10"/>
              <w:jc w:val="left"/>
            </w:pPr>
            <w:r w:rsidRPr="00FB62DD">
              <w:t>4</w:t>
            </w:r>
          </w:p>
        </w:tc>
        <w:tc>
          <w:tcPr>
            <w:tcW w:w="2188" w:type="pct"/>
            <w:vAlign w:val="center"/>
          </w:tcPr>
          <w:p w14:paraId="39191FDF" w14:textId="77777777" w:rsidR="00FB62DD" w:rsidRPr="00FB62DD" w:rsidRDefault="00FB62DD" w:rsidP="00FB62DD">
            <w:pPr>
              <w:spacing w:after="108" w:line="249" w:lineRule="auto"/>
              <w:ind w:left="248" w:right="431" w:hanging="10"/>
              <w:jc w:val="left"/>
            </w:pPr>
            <w:r w:rsidRPr="00FB62DD">
              <w:t xml:space="preserve">Delivery of first main debrief.  </w:t>
            </w:r>
          </w:p>
          <w:p w14:paraId="13E88AA0" w14:textId="77777777" w:rsidR="00FB62DD" w:rsidRPr="00FB62DD" w:rsidRDefault="00FB62DD" w:rsidP="00FB62DD">
            <w:pPr>
              <w:spacing w:after="108" w:line="249" w:lineRule="auto"/>
              <w:ind w:left="248" w:right="431" w:hanging="10"/>
              <w:jc w:val="left"/>
            </w:pPr>
            <w:r w:rsidRPr="00FB62DD">
              <w:rPr>
                <w:i/>
                <w:iCs/>
              </w:rPr>
              <w:t>The ability to action quickly off the back of this research project is key, and we are interested in how agencies can ensure a quick delivery of results (whilst not compromising quality).   We are interested to know what is feasible/sensible, bearing in mind speed of turnaround is paramount given the environment within which we are working</w:t>
            </w:r>
          </w:p>
        </w:tc>
        <w:tc>
          <w:tcPr>
            <w:tcW w:w="1331" w:type="pct"/>
            <w:vAlign w:val="center"/>
          </w:tcPr>
          <w:p w14:paraId="5B1AE315" w14:textId="77777777" w:rsidR="00FB62DD" w:rsidRPr="00FB62DD" w:rsidRDefault="00FB62DD" w:rsidP="00FB62DD">
            <w:pPr>
              <w:spacing w:after="108" w:line="249" w:lineRule="auto"/>
              <w:ind w:left="248" w:right="431" w:hanging="10"/>
              <w:jc w:val="left"/>
            </w:pPr>
            <w:r w:rsidRPr="00FB62DD">
              <w:t xml:space="preserve">5-6 weeks after the kick-off meeting (or as agreed with the supplier).  </w:t>
            </w:r>
          </w:p>
        </w:tc>
      </w:tr>
    </w:tbl>
    <w:p w14:paraId="13B0AD2A" w14:textId="77777777" w:rsidR="00090676" w:rsidRPr="00090676" w:rsidRDefault="00090676" w:rsidP="00090676">
      <w:pPr>
        <w:spacing w:after="108" w:line="249" w:lineRule="auto"/>
        <w:ind w:left="248" w:right="431" w:hanging="10"/>
        <w:jc w:val="left"/>
      </w:pPr>
    </w:p>
    <w:p w14:paraId="7BEFDC3A" w14:textId="77777777" w:rsidR="00090676" w:rsidRPr="00090676" w:rsidRDefault="00090676" w:rsidP="00090676">
      <w:pPr>
        <w:spacing w:after="108" w:line="249" w:lineRule="auto"/>
        <w:ind w:left="248" w:right="431" w:hanging="10"/>
        <w:jc w:val="left"/>
      </w:pPr>
      <w:r w:rsidRPr="00090676">
        <w:t>8.</w:t>
      </w:r>
      <w:r w:rsidRPr="00090676">
        <w:tab/>
        <w:t>MANAGEMENT INFORMATION/REPORTING</w:t>
      </w:r>
    </w:p>
    <w:p w14:paraId="3BE09136" w14:textId="77777777" w:rsidR="00090676" w:rsidRPr="00090676" w:rsidRDefault="00090676" w:rsidP="00090676">
      <w:pPr>
        <w:spacing w:after="108" w:line="249" w:lineRule="auto"/>
        <w:ind w:left="248" w:right="431" w:hanging="10"/>
        <w:jc w:val="left"/>
      </w:pPr>
      <w:r w:rsidRPr="00090676">
        <w:t>8.1</w:t>
      </w:r>
      <w:r w:rsidRPr="00090676">
        <w:tab/>
        <w:t xml:space="preserve">The Supplier will be expected to provide a timeline of activity, with clear responsibilities and sign-off points. We would expect to be kept up-to-date with progress, and assume a weekly catch-up call or email will be sufficient for this purpose (over and above any day to day communication we may need to have). </w:t>
      </w:r>
    </w:p>
    <w:p w14:paraId="312F8D13" w14:textId="77777777" w:rsidR="00090676" w:rsidRPr="00090676" w:rsidRDefault="00090676" w:rsidP="00090676">
      <w:pPr>
        <w:spacing w:after="108" w:line="249" w:lineRule="auto"/>
        <w:ind w:left="248" w:right="431" w:hanging="10"/>
        <w:jc w:val="left"/>
      </w:pPr>
      <w:r w:rsidRPr="00090676">
        <w:t>9.</w:t>
      </w:r>
      <w:r w:rsidRPr="00090676">
        <w:tab/>
        <w:t>VOLUMES</w:t>
      </w:r>
    </w:p>
    <w:p w14:paraId="0843DE2F" w14:textId="77777777" w:rsidR="00090676" w:rsidRPr="00090676" w:rsidRDefault="00090676" w:rsidP="00090676">
      <w:pPr>
        <w:spacing w:after="108" w:line="249" w:lineRule="auto"/>
        <w:ind w:left="248" w:right="431" w:hanging="10"/>
        <w:jc w:val="left"/>
      </w:pPr>
      <w:r w:rsidRPr="00090676">
        <w:t>9.1</w:t>
      </w:r>
      <w:r w:rsidRPr="00090676">
        <w:tab/>
        <w:t>For the avoidance of doubt this contract will be a call off contract and therefore levels of work cannot be guaranteed.</w:t>
      </w:r>
    </w:p>
    <w:p w14:paraId="2EAF611B" w14:textId="77777777" w:rsidR="00090676" w:rsidRPr="00090676" w:rsidRDefault="00090676" w:rsidP="00090676">
      <w:pPr>
        <w:spacing w:after="108" w:line="249" w:lineRule="auto"/>
        <w:ind w:left="248" w:right="431" w:hanging="10"/>
        <w:jc w:val="left"/>
      </w:pPr>
      <w:r w:rsidRPr="00090676">
        <w:t>10.</w:t>
      </w:r>
      <w:r w:rsidRPr="00090676">
        <w:tab/>
        <w:t>CONTINUOUS IMPROVEMENT</w:t>
      </w:r>
    </w:p>
    <w:p w14:paraId="192D0CD9" w14:textId="77777777" w:rsidR="00090676" w:rsidRPr="00090676" w:rsidRDefault="00090676" w:rsidP="00090676">
      <w:pPr>
        <w:spacing w:after="108" w:line="249" w:lineRule="auto"/>
        <w:ind w:left="248" w:right="431" w:hanging="10"/>
        <w:jc w:val="left"/>
      </w:pPr>
      <w:r w:rsidRPr="00090676">
        <w:t>10.1</w:t>
      </w:r>
      <w:r w:rsidRPr="00090676">
        <w:tab/>
        <w:t>The Supplier will be expected to continually improve the way in which the required Services are to be delivered throughout the Contract duration.</w:t>
      </w:r>
    </w:p>
    <w:p w14:paraId="7052919C" w14:textId="77777777" w:rsidR="00090676" w:rsidRPr="00090676" w:rsidRDefault="00090676" w:rsidP="00090676">
      <w:pPr>
        <w:spacing w:after="108" w:line="249" w:lineRule="auto"/>
        <w:ind w:left="248" w:right="431" w:hanging="10"/>
        <w:jc w:val="left"/>
      </w:pPr>
      <w:r w:rsidRPr="00090676">
        <w:t>10.2</w:t>
      </w:r>
      <w:r w:rsidRPr="00090676">
        <w:tab/>
        <w:t xml:space="preserve">The Supplier should present new ways of working to the Authority during review periods at the end of each wave of fieldwork. </w:t>
      </w:r>
    </w:p>
    <w:p w14:paraId="2AA8F107" w14:textId="77777777" w:rsidR="00090676" w:rsidRPr="00090676" w:rsidRDefault="00090676" w:rsidP="00090676">
      <w:pPr>
        <w:spacing w:after="108" w:line="249" w:lineRule="auto"/>
        <w:ind w:left="248" w:right="431" w:hanging="10"/>
        <w:jc w:val="left"/>
      </w:pPr>
      <w:r w:rsidRPr="00090676">
        <w:t>10.3</w:t>
      </w:r>
      <w:r w:rsidRPr="00090676">
        <w:tab/>
        <w:t>Changes to the way in which the Services are to be delivered must be brought to the Authority’s attention and agreed prior to any changes being implemented.</w:t>
      </w:r>
    </w:p>
    <w:p w14:paraId="2E336DFD" w14:textId="77777777" w:rsidR="00090676" w:rsidRPr="00090676" w:rsidRDefault="00090676" w:rsidP="00090676">
      <w:pPr>
        <w:spacing w:after="108" w:line="249" w:lineRule="auto"/>
        <w:ind w:left="248" w:right="431" w:hanging="10"/>
        <w:jc w:val="left"/>
      </w:pPr>
      <w:r w:rsidRPr="00090676">
        <w:lastRenderedPageBreak/>
        <w:t>11.</w:t>
      </w:r>
      <w:r w:rsidRPr="00090676">
        <w:tab/>
        <w:t>SUSTAINABILITY</w:t>
      </w:r>
    </w:p>
    <w:p w14:paraId="060F5197" w14:textId="77777777" w:rsidR="00090676" w:rsidRPr="00090676" w:rsidRDefault="00090676" w:rsidP="00090676">
      <w:pPr>
        <w:spacing w:after="108" w:line="249" w:lineRule="auto"/>
        <w:ind w:left="248" w:right="431" w:hanging="10"/>
        <w:jc w:val="left"/>
      </w:pPr>
      <w:r w:rsidRPr="00090676">
        <w:t>11.1</w:t>
      </w:r>
      <w:r w:rsidRPr="00090676">
        <w:tab/>
        <w:t xml:space="preserve">No specific sustainability considerations apply to this submission. </w:t>
      </w:r>
    </w:p>
    <w:p w14:paraId="14B9B6B2" w14:textId="77777777" w:rsidR="00090676" w:rsidRPr="00090676" w:rsidRDefault="00090676" w:rsidP="00090676">
      <w:pPr>
        <w:spacing w:after="108" w:line="249" w:lineRule="auto"/>
        <w:ind w:left="248" w:right="431" w:hanging="10"/>
        <w:jc w:val="left"/>
      </w:pPr>
      <w:r w:rsidRPr="00090676">
        <w:t>12.</w:t>
      </w:r>
      <w:r w:rsidRPr="00090676">
        <w:tab/>
        <w:t>QUALITY</w:t>
      </w:r>
    </w:p>
    <w:p w14:paraId="33A27DEB" w14:textId="77777777" w:rsidR="00090676" w:rsidRPr="00090676" w:rsidRDefault="00090676" w:rsidP="00090676">
      <w:pPr>
        <w:spacing w:after="108" w:line="249" w:lineRule="auto"/>
        <w:ind w:left="248" w:right="431" w:hanging="10"/>
        <w:jc w:val="left"/>
      </w:pPr>
      <w:r w:rsidRPr="00090676">
        <w:t>12.1</w:t>
      </w:r>
      <w:r w:rsidRPr="00090676">
        <w:tab/>
        <w:t xml:space="preserve">It is important that the research has credibility and delivers a reliable/trusted level of contact compliance across venues.  Results will be made available to NHS Test and Trace partners, and aggregated results may be published into the public domain to raise awareness around compliance levels  </w:t>
      </w:r>
    </w:p>
    <w:p w14:paraId="7BC55D22" w14:textId="77777777" w:rsidR="00090676" w:rsidRPr="00090676" w:rsidRDefault="00090676" w:rsidP="00090676">
      <w:pPr>
        <w:spacing w:after="108" w:line="249" w:lineRule="auto"/>
        <w:ind w:left="248" w:right="431" w:hanging="10"/>
        <w:jc w:val="left"/>
      </w:pPr>
      <w:r w:rsidRPr="00090676">
        <w:t>12.2</w:t>
      </w:r>
      <w:r w:rsidRPr="00090676">
        <w:tab/>
        <w:t xml:space="preserve">You are required to comply to the Market Research Society’s (MRS) Code of Conduct around mystery shopping, plus any other key codes that are applicable in this area of research.  </w:t>
      </w:r>
    </w:p>
    <w:p w14:paraId="5D92ED77" w14:textId="77777777" w:rsidR="00090676" w:rsidRPr="00090676" w:rsidRDefault="00090676" w:rsidP="00090676">
      <w:pPr>
        <w:spacing w:after="108" w:line="249" w:lineRule="auto"/>
        <w:ind w:left="248" w:right="431" w:hanging="10"/>
        <w:jc w:val="left"/>
      </w:pPr>
      <w:r w:rsidRPr="00090676">
        <w:t>13.</w:t>
      </w:r>
      <w:r w:rsidRPr="00090676">
        <w:tab/>
        <w:t>PRICE</w:t>
      </w:r>
    </w:p>
    <w:p w14:paraId="68ACE1D8" w14:textId="77777777" w:rsidR="00090676" w:rsidRPr="00090676" w:rsidRDefault="00090676" w:rsidP="00090676">
      <w:pPr>
        <w:spacing w:after="108" w:line="249" w:lineRule="auto"/>
        <w:ind w:left="248" w:right="431" w:hanging="10"/>
        <w:jc w:val="left"/>
      </w:pPr>
      <w:r w:rsidRPr="00090676">
        <w:t>13.1</w:t>
      </w:r>
      <w:r w:rsidRPr="00090676">
        <w:tab/>
        <w:t>Costs must cover the whole project inclusive of design, planning, project management, all survey materials, fieldwork, expenses and reporting.  The costs must include any costs incurred as a result of attending a venue. The final number of waves and the size of each survey wave is yet to be determined, the maximum budget for research is £200k.</w:t>
      </w:r>
    </w:p>
    <w:p w14:paraId="4B60FFB9" w14:textId="77777777" w:rsidR="00090676" w:rsidRPr="00090676" w:rsidRDefault="00090676" w:rsidP="00090676">
      <w:pPr>
        <w:spacing w:after="108" w:line="249" w:lineRule="auto"/>
        <w:ind w:left="248" w:right="431" w:hanging="10"/>
        <w:jc w:val="left"/>
      </w:pPr>
      <w:r w:rsidRPr="00090676">
        <w:t>13.2</w:t>
      </w:r>
      <w:r w:rsidRPr="00090676">
        <w:tab/>
        <w:t>Prices are to be submitted via the e-Sourcing Suite Attachment 4 – Price Schedule excluding VAT and including all other expenses relating to Contract delivery.</w:t>
      </w:r>
    </w:p>
    <w:p w14:paraId="633F3765" w14:textId="77777777" w:rsidR="00090676" w:rsidRPr="00090676" w:rsidRDefault="00090676" w:rsidP="00090676">
      <w:pPr>
        <w:spacing w:after="108" w:line="249" w:lineRule="auto"/>
        <w:ind w:left="248" w:right="431" w:hanging="10"/>
        <w:jc w:val="left"/>
      </w:pPr>
      <w:r w:rsidRPr="00090676">
        <w:t>14.</w:t>
      </w:r>
      <w:r w:rsidRPr="00090676">
        <w:tab/>
        <w:t>STAFF AND CUSTOMER SERVICE</w:t>
      </w:r>
    </w:p>
    <w:p w14:paraId="0B3CF9B5" w14:textId="77777777" w:rsidR="00090676" w:rsidRPr="00090676" w:rsidRDefault="00090676" w:rsidP="00090676">
      <w:pPr>
        <w:spacing w:after="108" w:line="249" w:lineRule="auto"/>
        <w:ind w:left="248" w:right="431" w:hanging="10"/>
        <w:jc w:val="left"/>
      </w:pPr>
      <w:r w:rsidRPr="00090676">
        <w:t>14.1</w:t>
      </w:r>
      <w:r w:rsidRPr="00090676">
        <w:tab/>
        <w:t>The Supplier shall provide a sufficient level of resource throughout the duration of the Contract in order to consistently deliver a quality service.</w:t>
      </w:r>
    </w:p>
    <w:p w14:paraId="3D444A54" w14:textId="77777777" w:rsidR="00090676" w:rsidRPr="00090676" w:rsidRDefault="00090676" w:rsidP="00090676">
      <w:pPr>
        <w:spacing w:after="108" w:line="249" w:lineRule="auto"/>
        <w:ind w:left="248" w:right="431" w:hanging="10"/>
        <w:jc w:val="left"/>
      </w:pPr>
      <w:r w:rsidRPr="00090676">
        <w:t>14.2</w:t>
      </w:r>
      <w:r w:rsidRPr="00090676">
        <w:tab/>
        <w:t xml:space="preserve">The Supplier’s staff assigned to the Contract shall have the relevant qualifications and experience to deliver the Contract to the required standard. </w:t>
      </w:r>
    </w:p>
    <w:p w14:paraId="7FE44D7B" w14:textId="77777777" w:rsidR="00090676" w:rsidRPr="00090676" w:rsidRDefault="00090676" w:rsidP="00090676">
      <w:pPr>
        <w:spacing w:after="108" w:line="249" w:lineRule="auto"/>
        <w:ind w:left="248" w:right="431" w:hanging="10"/>
        <w:jc w:val="left"/>
      </w:pPr>
      <w:r w:rsidRPr="00090676">
        <w:t>14.3</w:t>
      </w:r>
      <w:r w:rsidRPr="00090676">
        <w:tab/>
        <w:t xml:space="preserve">The Supplier shall ensure that staff understand the Authority’s vision and objectives and will provide excellent customer service to the Authority throughout the duration of the Contract.  </w:t>
      </w:r>
    </w:p>
    <w:p w14:paraId="747D6722" w14:textId="77777777" w:rsidR="00090676" w:rsidRPr="00090676" w:rsidRDefault="00090676" w:rsidP="00090676">
      <w:pPr>
        <w:spacing w:after="108" w:line="249" w:lineRule="auto"/>
        <w:ind w:left="248" w:right="431" w:hanging="10"/>
        <w:jc w:val="left"/>
      </w:pPr>
      <w:r w:rsidRPr="00090676">
        <w:t>15.</w:t>
      </w:r>
      <w:r w:rsidRPr="00090676">
        <w:tab/>
        <w:t>SERVICE LEVELS AND PERFORMANCE</w:t>
      </w:r>
    </w:p>
    <w:p w14:paraId="09EA8282" w14:textId="77777777" w:rsidR="00090676" w:rsidRPr="00090676" w:rsidRDefault="00090676" w:rsidP="00090676">
      <w:pPr>
        <w:spacing w:after="108" w:line="249" w:lineRule="auto"/>
        <w:ind w:left="248" w:right="431" w:hanging="10"/>
        <w:jc w:val="left"/>
      </w:pPr>
      <w:r w:rsidRPr="00090676">
        <w:t>15.1</w:t>
      </w:r>
      <w:r w:rsidRPr="00090676">
        <w:tab/>
        <w:t>The Authority will measure the quality of the Supplier’s delivery by:</w:t>
      </w:r>
    </w:p>
    <w:p w14:paraId="049D7226" w14:textId="77777777" w:rsidR="00090676" w:rsidRPr="00090676" w:rsidRDefault="00090676" w:rsidP="00090676">
      <w:pPr>
        <w:spacing w:after="108" w:line="249" w:lineRule="auto"/>
        <w:ind w:left="248" w:right="431" w:hanging="10"/>
        <w:jc w:val="left"/>
      </w:pPr>
      <w:r w:rsidRPr="00090676">
        <w:t>15.2</w:t>
      </w:r>
      <w:r w:rsidRPr="00090676">
        <w:tab/>
        <w:t>In the response to the tender, please provide:</w:t>
      </w:r>
    </w:p>
    <w:p w14:paraId="2730C2C5" w14:textId="77777777" w:rsidR="00090676" w:rsidRPr="00090676" w:rsidRDefault="00090676" w:rsidP="00090676">
      <w:pPr>
        <w:spacing w:after="108" w:line="249" w:lineRule="auto"/>
        <w:ind w:left="248" w:right="431" w:hanging="10"/>
        <w:jc w:val="left"/>
      </w:pPr>
      <w:r w:rsidRPr="00090676">
        <w:t>15.2.1</w:t>
      </w:r>
      <w:r w:rsidRPr="00090676">
        <w:tab/>
        <w:t>A brief overview of quality processes, particularly around the recruitment of mystery shoppers for this specific project, how the data will be collected during the visit and quality control checks both at the collection and reporting stage</w:t>
      </w:r>
    </w:p>
    <w:p w14:paraId="14ACC46E" w14:textId="77777777" w:rsidR="00090676" w:rsidRPr="00090676" w:rsidRDefault="00090676" w:rsidP="00090676">
      <w:pPr>
        <w:spacing w:after="108" w:line="249" w:lineRule="auto"/>
        <w:ind w:left="248" w:right="431" w:hanging="10"/>
        <w:jc w:val="left"/>
      </w:pPr>
      <w:r w:rsidRPr="00090676">
        <w:t>15.2.2</w:t>
      </w:r>
      <w:r w:rsidRPr="00090676">
        <w:tab/>
        <w:t>Details of how you will ensure that the mystery shop volumes are conducted within the agreed timeline</w:t>
      </w:r>
    </w:p>
    <w:tbl>
      <w:tblPr>
        <w:tblStyle w:val="TableGrid0"/>
        <w:tblW w:w="0" w:type="auto"/>
        <w:tblInd w:w="720" w:type="dxa"/>
        <w:tblLook w:val="04A0" w:firstRow="1" w:lastRow="0" w:firstColumn="1" w:lastColumn="0" w:noHBand="0" w:noVBand="1"/>
      </w:tblPr>
      <w:tblGrid>
        <w:gridCol w:w="1753"/>
        <w:gridCol w:w="2180"/>
        <w:gridCol w:w="3695"/>
        <w:gridCol w:w="1632"/>
      </w:tblGrid>
      <w:tr w:rsidR="00FB62DD" w:rsidRPr="00FB62DD" w14:paraId="34CA8818" w14:textId="77777777" w:rsidTr="00F059EC">
        <w:tc>
          <w:tcPr>
            <w:tcW w:w="1163" w:type="dxa"/>
            <w:shd w:val="clear" w:color="auto" w:fill="BDD6EE" w:themeFill="accent1" w:themeFillTint="66"/>
          </w:tcPr>
          <w:p w14:paraId="48308428" w14:textId="77777777" w:rsidR="00FB62DD" w:rsidRPr="00FB62DD" w:rsidRDefault="00FB62DD" w:rsidP="00FB62DD">
            <w:pPr>
              <w:spacing w:after="108" w:line="249" w:lineRule="auto"/>
              <w:ind w:left="248" w:right="431" w:hanging="10"/>
              <w:jc w:val="left"/>
              <w:rPr>
                <w:b/>
              </w:rPr>
            </w:pPr>
            <w:r w:rsidRPr="00FB62DD">
              <w:rPr>
                <w:b/>
              </w:rPr>
              <w:t>KPI/SLA</w:t>
            </w:r>
          </w:p>
        </w:tc>
        <w:tc>
          <w:tcPr>
            <w:tcW w:w="1756" w:type="dxa"/>
            <w:shd w:val="clear" w:color="auto" w:fill="BDD6EE" w:themeFill="accent1" w:themeFillTint="66"/>
          </w:tcPr>
          <w:p w14:paraId="084ABD17" w14:textId="77777777" w:rsidR="00FB62DD" w:rsidRPr="00FB62DD" w:rsidRDefault="00FB62DD" w:rsidP="00FB62DD">
            <w:pPr>
              <w:spacing w:after="108" w:line="249" w:lineRule="auto"/>
              <w:ind w:left="248" w:right="431" w:hanging="10"/>
              <w:jc w:val="left"/>
              <w:rPr>
                <w:b/>
              </w:rPr>
            </w:pPr>
            <w:r w:rsidRPr="00FB62DD">
              <w:rPr>
                <w:b/>
              </w:rPr>
              <w:t>Service Area</w:t>
            </w:r>
          </w:p>
        </w:tc>
        <w:tc>
          <w:tcPr>
            <w:tcW w:w="3746" w:type="dxa"/>
            <w:shd w:val="clear" w:color="auto" w:fill="BDD6EE" w:themeFill="accent1" w:themeFillTint="66"/>
          </w:tcPr>
          <w:p w14:paraId="3644C491" w14:textId="77777777" w:rsidR="00FB62DD" w:rsidRPr="00FB62DD" w:rsidRDefault="00FB62DD" w:rsidP="00FB62DD">
            <w:pPr>
              <w:spacing w:after="108" w:line="249" w:lineRule="auto"/>
              <w:ind w:left="248" w:right="431" w:hanging="10"/>
              <w:jc w:val="left"/>
              <w:rPr>
                <w:b/>
              </w:rPr>
            </w:pPr>
            <w:r w:rsidRPr="00FB62DD">
              <w:rPr>
                <w:b/>
              </w:rPr>
              <w:t>KPI/SLA description</w:t>
            </w:r>
          </w:p>
        </w:tc>
        <w:tc>
          <w:tcPr>
            <w:tcW w:w="1634" w:type="dxa"/>
            <w:shd w:val="clear" w:color="auto" w:fill="BDD6EE" w:themeFill="accent1" w:themeFillTint="66"/>
          </w:tcPr>
          <w:p w14:paraId="0735C4C6" w14:textId="77777777" w:rsidR="00FB62DD" w:rsidRPr="00FB62DD" w:rsidRDefault="00FB62DD" w:rsidP="00FB62DD">
            <w:pPr>
              <w:spacing w:after="108" w:line="249" w:lineRule="auto"/>
              <w:ind w:left="248" w:right="431" w:hanging="10"/>
              <w:jc w:val="left"/>
              <w:rPr>
                <w:b/>
              </w:rPr>
            </w:pPr>
            <w:r w:rsidRPr="00FB62DD">
              <w:rPr>
                <w:b/>
              </w:rPr>
              <w:t>Target</w:t>
            </w:r>
          </w:p>
        </w:tc>
      </w:tr>
      <w:tr w:rsidR="00FB62DD" w:rsidRPr="00FB62DD" w14:paraId="65855569" w14:textId="77777777" w:rsidTr="00F059EC">
        <w:tc>
          <w:tcPr>
            <w:tcW w:w="1163" w:type="dxa"/>
          </w:tcPr>
          <w:p w14:paraId="58D3C1FB" w14:textId="77777777" w:rsidR="00FB62DD" w:rsidRPr="00FB62DD" w:rsidRDefault="00FB62DD" w:rsidP="00FB62DD">
            <w:pPr>
              <w:spacing w:after="108" w:line="249" w:lineRule="auto"/>
              <w:ind w:left="248" w:right="431" w:hanging="10"/>
              <w:jc w:val="left"/>
            </w:pPr>
            <w:r w:rsidRPr="00FB62DD">
              <w:t>1</w:t>
            </w:r>
          </w:p>
        </w:tc>
        <w:tc>
          <w:tcPr>
            <w:tcW w:w="1756" w:type="dxa"/>
          </w:tcPr>
          <w:p w14:paraId="4EC59C0A" w14:textId="77777777" w:rsidR="00FB62DD" w:rsidRPr="00FB62DD" w:rsidRDefault="00FB62DD" w:rsidP="00FB62DD">
            <w:pPr>
              <w:spacing w:after="108" w:line="249" w:lineRule="auto"/>
              <w:ind w:left="248" w:right="431" w:hanging="10"/>
              <w:jc w:val="left"/>
            </w:pPr>
            <w:r w:rsidRPr="00FB62DD">
              <w:t>Timelines</w:t>
            </w:r>
          </w:p>
        </w:tc>
        <w:tc>
          <w:tcPr>
            <w:tcW w:w="3746" w:type="dxa"/>
          </w:tcPr>
          <w:p w14:paraId="0E000E04" w14:textId="77777777" w:rsidR="00FB62DD" w:rsidRPr="00FB62DD" w:rsidRDefault="00FB62DD" w:rsidP="00FB62DD">
            <w:pPr>
              <w:spacing w:after="108" w:line="249" w:lineRule="auto"/>
              <w:ind w:left="248" w:right="431" w:hanging="10"/>
              <w:jc w:val="left"/>
            </w:pPr>
            <w:r w:rsidRPr="00FB62DD">
              <w:t>Supplier to create a timeline that delivers to the key milestones detailed in this brief, and which delivers insight back rapidly into Test &amp; Trace (whilst maintaining quality.  Timetable to be approved by both parties and adhered to throughout the project.</w:t>
            </w:r>
          </w:p>
        </w:tc>
        <w:tc>
          <w:tcPr>
            <w:tcW w:w="1634" w:type="dxa"/>
          </w:tcPr>
          <w:p w14:paraId="332675E3" w14:textId="77777777" w:rsidR="00FB62DD" w:rsidRPr="00FB62DD" w:rsidRDefault="00FB62DD" w:rsidP="00FB62DD">
            <w:pPr>
              <w:spacing w:after="108" w:line="249" w:lineRule="auto"/>
              <w:ind w:left="248" w:right="431" w:hanging="10"/>
              <w:jc w:val="left"/>
            </w:pPr>
            <w:r w:rsidRPr="00FB62DD">
              <w:t>98%</w:t>
            </w:r>
          </w:p>
        </w:tc>
      </w:tr>
      <w:tr w:rsidR="00FB62DD" w:rsidRPr="00FB62DD" w14:paraId="0C1BF892" w14:textId="77777777" w:rsidTr="00F059EC">
        <w:tc>
          <w:tcPr>
            <w:tcW w:w="1163" w:type="dxa"/>
          </w:tcPr>
          <w:p w14:paraId="472A9614" w14:textId="77777777" w:rsidR="00FB62DD" w:rsidRPr="00FB62DD" w:rsidRDefault="00FB62DD" w:rsidP="00FB62DD">
            <w:pPr>
              <w:spacing w:after="108" w:line="249" w:lineRule="auto"/>
              <w:ind w:left="248" w:right="431" w:hanging="10"/>
              <w:jc w:val="left"/>
            </w:pPr>
            <w:r w:rsidRPr="00FB62DD">
              <w:t>2</w:t>
            </w:r>
          </w:p>
        </w:tc>
        <w:tc>
          <w:tcPr>
            <w:tcW w:w="1756" w:type="dxa"/>
          </w:tcPr>
          <w:p w14:paraId="47CC5D8C" w14:textId="77777777" w:rsidR="00FB62DD" w:rsidRPr="00FB62DD" w:rsidRDefault="00FB62DD" w:rsidP="00FB62DD">
            <w:pPr>
              <w:spacing w:after="108" w:line="249" w:lineRule="auto"/>
              <w:ind w:left="248" w:right="431" w:hanging="10"/>
              <w:jc w:val="left"/>
            </w:pPr>
            <w:r w:rsidRPr="00FB62DD">
              <w:t>Project management</w:t>
            </w:r>
          </w:p>
        </w:tc>
        <w:tc>
          <w:tcPr>
            <w:tcW w:w="3746" w:type="dxa"/>
          </w:tcPr>
          <w:p w14:paraId="062DAD5D" w14:textId="77777777" w:rsidR="00FB62DD" w:rsidRPr="00FB62DD" w:rsidRDefault="00FB62DD" w:rsidP="00FB62DD">
            <w:pPr>
              <w:spacing w:after="108" w:line="249" w:lineRule="auto"/>
              <w:ind w:left="248" w:right="431" w:hanging="10"/>
              <w:jc w:val="left"/>
            </w:pPr>
            <w:r w:rsidRPr="00FB62DD">
              <w:t xml:space="preserve">Supplier to provide regular updates to the team on progress, setting out key </w:t>
            </w:r>
            <w:r w:rsidRPr="00FB62DD">
              <w:lastRenderedPageBreak/>
              <w:t>milestones for the following week and where input from NHS Test &amp; Trace is required</w:t>
            </w:r>
          </w:p>
        </w:tc>
        <w:tc>
          <w:tcPr>
            <w:tcW w:w="1634" w:type="dxa"/>
          </w:tcPr>
          <w:p w14:paraId="216072AC" w14:textId="77777777" w:rsidR="00FB62DD" w:rsidRPr="00FB62DD" w:rsidRDefault="00FB62DD" w:rsidP="00FB62DD">
            <w:pPr>
              <w:spacing w:after="108" w:line="249" w:lineRule="auto"/>
              <w:ind w:left="248" w:right="431" w:hanging="10"/>
              <w:jc w:val="left"/>
            </w:pPr>
            <w:r w:rsidRPr="00FB62DD">
              <w:lastRenderedPageBreak/>
              <w:t>98%</w:t>
            </w:r>
          </w:p>
        </w:tc>
      </w:tr>
      <w:tr w:rsidR="00FB62DD" w:rsidRPr="00FB62DD" w14:paraId="3BA48705" w14:textId="77777777" w:rsidTr="00F059EC">
        <w:tc>
          <w:tcPr>
            <w:tcW w:w="1163" w:type="dxa"/>
          </w:tcPr>
          <w:p w14:paraId="281BA27A" w14:textId="77777777" w:rsidR="00FB62DD" w:rsidRPr="00FB62DD" w:rsidRDefault="00FB62DD" w:rsidP="00FB62DD">
            <w:pPr>
              <w:spacing w:after="108" w:line="249" w:lineRule="auto"/>
              <w:ind w:left="248" w:right="431" w:hanging="10"/>
              <w:jc w:val="left"/>
            </w:pPr>
            <w:r w:rsidRPr="00FB62DD">
              <w:t>2</w:t>
            </w:r>
          </w:p>
        </w:tc>
        <w:tc>
          <w:tcPr>
            <w:tcW w:w="1756" w:type="dxa"/>
          </w:tcPr>
          <w:p w14:paraId="4734E6F4" w14:textId="77777777" w:rsidR="00FB62DD" w:rsidRPr="00FB62DD" w:rsidRDefault="00FB62DD" w:rsidP="00FB62DD">
            <w:pPr>
              <w:spacing w:after="108" w:line="249" w:lineRule="auto"/>
              <w:ind w:left="248" w:right="431" w:hanging="10"/>
              <w:jc w:val="left"/>
            </w:pPr>
            <w:r w:rsidRPr="00FB62DD">
              <w:t>Fieldwork</w:t>
            </w:r>
          </w:p>
        </w:tc>
        <w:tc>
          <w:tcPr>
            <w:tcW w:w="3746" w:type="dxa"/>
          </w:tcPr>
          <w:p w14:paraId="538D072A" w14:textId="77777777" w:rsidR="00FB62DD" w:rsidRPr="00FB62DD" w:rsidRDefault="00FB62DD" w:rsidP="00FB62DD">
            <w:pPr>
              <w:spacing w:after="108" w:line="249" w:lineRule="auto"/>
              <w:ind w:left="248" w:right="431" w:hanging="10"/>
              <w:jc w:val="left"/>
            </w:pPr>
            <w:r w:rsidRPr="00FB62DD">
              <w:t>Mystery shopping audits to be completed accurately and to the fieldwork schedule, and to fully adhere to agreed quality checks.  Any which fail quality check criteria to be excluded from reporting.</w:t>
            </w:r>
          </w:p>
        </w:tc>
        <w:tc>
          <w:tcPr>
            <w:tcW w:w="1634" w:type="dxa"/>
          </w:tcPr>
          <w:p w14:paraId="6458BF01" w14:textId="77777777" w:rsidR="00FB62DD" w:rsidRPr="00FB62DD" w:rsidRDefault="00FB62DD" w:rsidP="00FB62DD">
            <w:pPr>
              <w:spacing w:after="108" w:line="249" w:lineRule="auto"/>
              <w:ind w:left="248" w:right="431" w:hanging="10"/>
              <w:jc w:val="left"/>
            </w:pPr>
            <w:r w:rsidRPr="00FB62DD">
              <w:t>98%</w:t>
            </w:r>
          </w:p>
        </w:tc>
      </w:tr>
      <w:tr w:rsidR="00FB62DD" w:rsidRPr="00FB62DD" w14:paraId="1DB4A92B" w14:textId="77777777" w:rsidTr="00F059EC">
        <w:tc>
          <w:tcPr>
            <w:tcW w:w="1163" w:type="dxa"/>
          </w:tcPr>
          <w:p w14:paraId="31DC95BF" w14:textId="77777777" w:rsidR="00FB62DD" w:rsidRPr="00FB62DD" w:rsidRDefault="00FB62DD" w:rsidP="00FB62DD">
            <w:pPr>
              <w:spacing w:after="108" w:line="249" w:lineRule="auto"/>
              <w:ind w:left="248" w:right="431" w:hanging="10"/>
              <w:jc w:val="left"/>
            </w:pPr>
            <w:r w:rsidRPr="00FB62DD">
              <w:t>2</w:t>
            </w:r>
          </w:p>
        </w:tc>
        <w:tc>
          <w:tcPr>
            <w:tcW w:w="1756" w:type="dxa"/>
          </w:tcPr>
          <w:p w14:paraId="76698C70" w14:textId="77777777" w:rsidR="00FB62DD" w:rsidRPr="00FB62DD" w:rsidRDefault="00FB62DD" w:rsidP="00FB62DD">
            <w:pPr>
              <w:spacing w:after="108" w:line="249" w:lineRule="auto"/>
              <w:ind w:left="248" w:right="431" w:hanging="10"/>
              <w:jc w:val="left"/>
            </w:pPr>
            <w:r w:rsidRPr="00FB62DD">
              <w:t>Deliverables</w:t>
            </w:r>
          </w:p>
        </w:tc>
        <w:tc>
          <w:tcPr>
            <w:tcW w:w="3746" w:type="dxa"/>
          </w:tcPr>
          <w:p w14:paraId="4A3D8C8A" w14:textId="77777777" w:rsidR="00FB62DD" w:rsidRPr="00FB62DD" w:rsidRDefault="00FB62DD" w:rsidP="00FB62DD">
            <w:pPr>
              <w:spacing w:after="108" w:line="249" w:lineRule="auto"/>
              <w:ind w:left="248" w:right="431" w:hanging="10"/>
              <w:jc w:val="left"/>
            </w:pPr>
            <w:r w:rsidRPr="00FB62DD">
              <w:t>Draft Reports to be delivered on time and without errors, either numerical or grammatical</w:t>
            </w:r>
          </w:p>
        </w:tc>
        <w:tc>
          <w:tcPr>
            <w:tcW w:w="1634" w:type="dxa"/>
          </w:tcPr>
          <w:p w14:paraId="36455AAF" w14:textId="77777777" w:rsidR="00FB62DD" w:rsidRPr="00FB62DD" w:rsidRDefault="00FB62DD" w:rsidP="00FB62DD">
            <w:pPr>
              <w:spacing w:after="108" w:line="249" w:lineRule="auto"/>
              <w:ind w:left="248" w:right="431" w:hanging="10"/>
              <w:jc w:val="left"/>
            </w:pPr>
            <w:r w:rsidRPr="00FB62DD">
              <w:t>98%</w:t>
            </w:r>
          </w:p>
        </w:tc>
      </w:tr>
    </w:tbl>
    <w:p w14:paraId="55AE984D" w14:textId="77777777" w:rsidR="00090676" w:rsidRPr="00090676" w:rsidRDefault="00090676" w:rsidP="00090676">
      <w:pPr>
        <w:spacing w:after="108" w:line="249" w:lineRule="auto"/>
        <w:ind w:left="248" w:right="431" w:hanging="10"/>
        <w:jc w:val="left"/>
      </w:pPr>
    </w:p>
    <w:p w14:paraId="2615B849" w14:textId="77777777" w:rsidR="00090676" w:rsidRPr="00090676" w:rsidRDefault="00090676" w:rsidP="00090676">
      <w:pPr>
        <w:spacing w:after="108" w:line="249" w:lineRule="auto"/>
        <w:ind w:left="248" w:right="431" w:hanging="10"/>
        <w:jc w:val="left"/>
      </w:pPr>
      <w:r w:rsidRPr="00090676">
        <w:t>16.</w:t>
      </w:r>
      <w:r w:rsidRPr="00090676">
        <w:tab/>
        <w:t>SECURITY AND CONFIDENTIALITY REQUIREMENTS</w:t>
      </w:r>
    </w:p>
    <w:p w14:paraId="2A4B9B18" w14:textId="77777777" w:rsidR="00090676" w:rsidRPr="00090676" w:rsidRDefault="00090676" w:rsidP="00090676">
      <w:pPr>
        <w:spacing w:after="108" w:line="249" w:lineRule="auto"/>
        <w:ind w:left="248" w:right="431" w:hanging="10"/>
        <w:jc w:val="left"/>
      </w:pPr>
      <w:r w:rsidRPr="00090676">
        <w:t>16.1</w:t>
      </w:r>
      <w:r w:rsidRPr="00090676">
        <w:tab/>
        <w:t xml:space="preserve">Information provided in this Statement of Requirement is to be treated in the strictest confidence, and only shared with members within your agency (including contracted staff such as mystery shoppers) who specifically need to be involved in the design or administration of this Contract.  No information is to be shared with any other outside agencies or the public. </w:t>
      </w:r>
    </w:p>
    <w:p w14:paraId="3189A1A4" w14:textId="77777777" w:rsidR="00090676" w:rsidRPr="00090676" w:rsidRDefault="00090676" w:rsidP="00090676">
      <w:pPr>
        <w:spacing w:after="108" w:line="249" w:lineRule="auto"/>
        <w:ind w:left="248" w:right="431" w:hanging="10"/>
        <w:jc w:val="left"/>
      </w:pPr>
      <w:r w:rsidRPr="00090676">
        <w:t>17.</w:t>
      </w:r>
      <w:r w:rsidRPr="00090676">
        <w:tab/>
        <w:t xml:space="preserve">PAYMENT AND INVOICING </w:t>
      </w:r>
    </w:p>
    <w:p w14:paraId="080AD3B8" w14:textId="77777777" w:rsidR="00090676" w:rsidRPr="00090676" w:rsidRDefault="00090676" w:rsidP="00090676">
      <w:pPr>
        <w:spacing w:after="108" w:line="249" w:lineRule="auto"/>
        <w:ind w:left="248" w:right="431" w:hanging="10"/>
        <w:jc w:val="left"/>
      </w:pPr>
      <w:r w:rsidRPr="00090676">
        <w:t>17.1</w:t>
      </w:r>
      <w:r w:rsidRPr="00090676">
        <w:tab/>
        <w:t xml:space="preserve">50% will be paid at the start of each wave and 50% at the end of each wave. </w:t>
      </w:r>
    </w:p>
    <w:p w14:paraId="2268E3BB" w14:textId="77777777" w:rsidR="00090676" w:rsidRPr="00090676" w:rsidRDefault="00090676" w:rsidP="00090676">
      <w:pPr>
        <w:spacing w:after="108" w:line="249" w:lineRule="auto"/>
        <w:ind w:left="248" w:right="431" w:hanging="10"/>
        <w:jc w:val="left"/>
      </w:pPr>
      <w:r w:rsidRPr="00090676">
        <w:t>17.2</w:t>
      </w:r>
      <w:r w:rsidRPr="00090676">
        <w:tab/>
        <w:t xml:space="preserve">Payment can only be made following satisfactory delivery of pre-agreed certified products and deliverables. </w:t>
      </w:r>
    </w:p>
    <w:p w14:paraId="2CF54504" w14:textId="77777777" w:rsidR="00090676" w:rsidRPr="00090676" w:rsidRDefault="00090676" w:rsidP="00090676">
      <w:pPr>
        <w:spacing w:after="108" w:line="249" w:lineRule="auto"/>
        <w:ind w:left="248" w:right="431" w:hanging="10"/>
        <w:jc w:val="left"/>
      </w:pPr>
      <w:r w:rsidRPr="00090676">
        <w:t>17.3</w:t>
      </w:r>
      <w:r w:rsidRPr="00090676">
        <w:tab/>
        <w:t xml:space="preserve">Before payment can be considered, each invoice must include a detailed elemental breakdown of work completed and the associated costs. </w:t>
      </w:r>
    </w:p>
    <w:p w14:paraId="58657A40" w14:textId="77777777" w:rsidR="00090676" w:rsidRPr="00090676" w:rsidRDefault="00090676" w:rsidP="00090676">
      <w:pPr>
        <w:spacing w:after="108" w:line="249" w:lineRule="auto"/>
        <w:ind w:left="248" w:right="431" w:hanging="10"/>
        <w:jc w:val="left"/>
      </w:pPr>
      <w:r w:rsidRPr="00090676">
        <w:t>17.4</w:t>
      </w:r>
      <w:r w:rsidRPr="00090676">
        <w:tab/>
        <w:t xml:space="preserve">Invoices should be submitted to: </w:t>
      </w:r>
    </w:p>
    <w:p w14:paraId="480FD43F" w14:textId="2201D13D" w:rsidR="00090676" w:rsidRPr="00090676" w:rsidRDefault="007C6AA2" w:rsidP="00090676">
      <w:pPr>
        <w:spacing w:after="108" w:line="249" w:lineRule="auto"/>
        <w:ind w:left="248" w:right="431" w:hanging="10"/>
        <w:jc w:val="left"/>
      </w:pPr>
      <w:r>
        <w:t>REDACTED</w:t>
      </w:r>
      <w:bookmarkStart w:id="1" w:name="_GoBack"/>
      <w:bookmarkEnd w:id="1"/>
    </w:p>
    <w:p w14:paraId="224E5D6A" w14:textId="77777777" w:rsidR="00090676" w:rsidRPr="00090676" w:rsidRDefault="00090676" w:rsidP="00090676">
      <w:pPr>
        <w:spacing w:after="108" w:line="249" w:lineRule="auto"/>
        <w:ind w:left="248" w:right="431" w:hanging="10"/>
        <w:jc w:val="left"/>
      </w:pPr>
      <w:r w:rsidRPr="00090676">
        <w:t xml:space="preserve">Payment and Invoicing </w:t>
      </w:r>
    </w:p>
    <w:p w14:paraId="33626DE5" w14:textId="77777777" w:rsidR="00090676" w:rsidRPr="00090676" w:rsidRDefault="00090676" w:rsidP="00090676">
      <w:pPr>
        <w:spacing w:after="108" w:line="249" w:lineRule="auto"/>
        <w:ind w:left="248" w:right="431" w:hanging="10"/>
        <w:jc w:val="left"/>
      </w:pPr>
      <w:r w:rsidRPr="00090676">
        <w:t xml:space="preserve">39 Victoria Street </w:t>
      </w:r>
    </w:p>
    <w:p w14:paraId="621EC17B" w14:textId="77777777" w:rsidR="00090676" w:rsidRPr="00090676" w:rsidRDefault="00090676" w:rsidP="00090676">
      <w:pPr>
        <w:spacing w:after="108" w:line="249" w:lineRule="auto"/>
        <w:ind w:left="248" w:right="431" w:hanging="10"/>
        <w:jc w:val="left"/>
      </w:pPr>
      <w:r w:rsidRPr="00090676">
        <w:t xml:space="preserve">Westminster </w:t>
      </w:r>
    </w:p>
    <w:p w14:paraId="50F17CF9" w14:textId="77777777" w:rsidR="00090676" w:rsidRPr="00090676" w:rsidRDefault="00090676" w:rsidP="00090676">
      <w:pPr>
        <w:spacing w:after="108" w:line="249" w:lineRule="auto"/>
        <w:ind w:left="248" w:right="431" w:hanging="10"/>
        <w:jc w:val="left"/>
      </w:pPr>
      <w:r w:rsidRPr="00090676">
        <w:t xml:space="preserve">London </w:t>
      </w:r>
    </w:p>
    <w:p w14:paraId="5B544EDF" w14:textId="77777777" w:rsidR="00090676" w:rsidRPr="00090676" w:rsidRDefault="00090676" w:rsidP="00090676">
      <w:pPr>
        <w:spacing w:after="108" w:line="249" w:lineRule="auto"/>
        <w:ind w:left="248" w:right="431" w:hanging="10"/>
        <w:jc w:val="left"/>
      </w:pPr>
      <w:r w:rsidRPr="00090676">
        <w:t xml:space="preserve">SW1H 0EU </w:t>
      </w:r>
    </w:p>
    <w:p w14:paraId="4C62A8DD" w14:textId="77777777" w:rsidR="00090676" w:rsidRPr="00090676" w:rsidRDefault="00090676" w:rsidP="00090676">
      <w:pPr>
        <w:spacing w:after="108" w:line="249" w:lineRule="auto"/>
        <w:ind w:left="248" w:right="431" w:hanging="10"/>
        <w:jc w:val="left"/>
      </w:pPr>
    </w:p>
    <w:p w14:paraId="7FF4F6AE" w14:textId="77777777" w:rsidR="00090676" w:rsidRPr="00090676" w:rsidRDefault="00090676" w:rsidP="00090676">
      <w:pPr>
        <w:spacing w:after="108" w:line="249" w:lineRule="auto"/>
        <w:ind w:left="248" w:right="431" w:hanging="10"/>
        <w:jc w:val="left"/>
      </w:pPr>
      <w:r w:rsidRPr="00090676">
        <w:t>18.</w:t>
      </w:r>
      <w:r w:rsidRPr="00090676">
        <w:tab/>
        <w:t xml:space="preserve">CONTRACT MANAGEMENT </w:t>
      </w:r>
    </w:p>
    <w:p w14:paraId="73A86D97" w14:textId="77777777" w:rsidR="00090676" w:rsidRPr="00090676" w:rsidRDefault="00090676" w:rsidP="00090676">
      <w:pPr>
        <w:spacing w:after="108" w:line="249" w:lineRule="auto"/>
        <w:ind w:left="248" w:right="431" w:hanging="10"/>
        <w:jc w:val="left"/>
      </w:pPr>
      <w:r w:rsidRPr="00090676">
        <w:t>18.1</w:t>
      </w:r>
      <w:r w:rsidRPr="00090676">
        <w:tab/>
        <w:t xml:space="preserve">A short review session will be held at the close of each survey wave, and it is required fora Research Director from the Supplier  will attend the meeting (plus other representatives, as felt appropriate).   </w:t>
      </w:r>
    </w:p>
    <w:p w14:paraId="1F8127C7" w14:textId="77777777" w:rsidR="00090676" w:rsidRPr="00090676" w:rsidRDefault="00090676" w:rsidP="00090676">
      <w:pPr>
        <w:spacing w:after="108" w:line="249" w:lineRule="auto"/>
        <w:ind w:left="248" w:right="431" w:hanging="10"/>
        <w:jc w:val="left"/>
      </w:pPr>
      <w:r w:rsidRPr="00090676">
        <w:t>18.2</w:t>
      </w:r>
      <w:r w:rsidRPr="00090676">
        <w:tab/>
        <w:t>Attendance at Contract Review meetings shall be at the Supplier’s own expense.</w:t>
      </w:r>
    </w:p>
    <w:p w14:paraId="38DFC2C1" w14:textId="77777777" w:rsidR="00090676" w:rsidRPr="00090676" w:rsidRDefault="00090676" w:rsidP="00090676">
      <w:pPr>
        <w:spacing w:after="108" w:line="249" w:lineRule="auto"/>
        <w:ind w:left="248" w:right="431" w:hanging="10"/>
        <w:jc w:val="left"/>
      </w:pPr>
      <w:r w:rsidRPr="00090676">
        <w:t>19.</w:t>
      </w:r>
      <w:r w:rsidRPr="00090676">
        <w:tab/>
        <w:t xml:space="preserve">LOCATION </w:t>
      </w:r>
    </w:p>
    <w:p w14:paraId="7B3F2832" w14:textId="77777777" w:rsidR="00090676" w:rsidRPr="00090676" w:rsidRDefault="00090676" w:rsidP="00090676">
      <w:pPr>
        <w:spacing w:after="108" w:line="249" w:lineRule="auto"/>
        <w:ind w:left="248" w:right="431" w:hanging="10"/>
        <w:jc w:val="left"/>
      </w:pPr>
      <w:r w:rsidRPr="00090676">
        <w:t>19.1</w:t>
      </w:r>
      <w:r w:rsidRPr="00090676">
        <w:tab/>
        <w:t xml:space="preserve">Whilst fieldwork will span England, it is assumed that any key meetings can be held online for the duration of this contract (or at a London based office, should a face-to-face meeting prove necessary). </w:t>
      </w:r>
    </w:p>
    <w:p w14:paraId="19D99256" w14:textId="77777777" w:rsidR="00090676" w:rsidRDefault="00090676" w:rsidP="00090676">
      <w:pPr>
        <w:spacing w:after="108" w:line="249" w:lineRule="auto"/>
        <w:ind w:left="248" w:right="431" w:hanging="10"/>
        <w:jc w:val="left"/>
        <w:rPr>
          <w:b/>
        </w:rPr>
      </w:pPr>
    </w:p>
    <w:p w14:paraId="48E5D3C5" w14:textId="77777777" w:rsidR="00515C19" w:rsidRDefault="00515C19">
      <w:pPr>
        <w:spacing w:after="108" w:line="249" w:lineRule="auto"/>
        <w:ind w:left="248" w:right="431" w:hanging="10"/>
        <w:jc w:val="center"/>
        <w:rPr>
          <w:b/>
        </w:rPr>
      </w:pPr>
    </w:p>
    <w:p w14:paraId="33FA06A2" w14:textId="77777777" w:rsidR="00515C19" w:rsidRDefault="00515C19">
      <w:pPr>
        <w:spacing w:after="108" w:line="249" w:lineRule="auto"/>
        <w:ind w:left="248" w:right="431" w:hanging="10"/>
        <w:jc w:val="center"/>
        <w:rPr>
          <w:b/>
        </w:rPr>
      </w:pPr>
    </w:p>
    <w:p w14:paraId="19DD3511" w14:textId="77777777" w:rsidR="00515C19" w:rsidRDefault="00515C19">
      <w:pPr>
        <w:spacing w:after="108" w:line="249" w:lineRule="auto"/>
        <w:ind w:left="248" w:right="431" w:hanging="10"/>
        <w:jc w:val="center"/>
        <w:rPr>
          <w:b/>
        </w:rPr>
      </w:pPr>
    </w:p>
    <w:p w14:paraId="56499A33" w14:textId="77777777" w:rsidR="00515C19" w:rsidRDefault="00515C19">
      <w:pPr>
        <w:spacing w:after="108" w:line="249" w:lineRule="auto"/>
        <w:ind w:left="248" w:right="431" w:hanging="10"/>
        <w:jc w:val="center"/>
        <w:rPr>
          <w:b/>
        </w:rPr>
      </w:pPr>
    </w:p>
    <w:p w14:paraId="60AD8C3D" w14:textId="77777777" w:rsidR="00515C19" w:rsidRDefault="00515C19">
      <w:pPr>
        <w:spacing w:after="108" w:line="249" w:lineRule="auto"/>
        <w:ind w:left="248" w:right="431" w:hanging="10"/>
        <w:jc w:val="center"/>
        <w:rPr>
          <w:b/>
        </w:rPr>
      </w:pPr>
    </w:p>
    <w:p w14:paraId="7CE9E7B5" w14:textId="77777777" w:rsidR="00515C19" w:rsidRDefault="00515C19">
      <w:pPr>
        <w:spacing w:after="108" w:line="249" w:lineRule="auto"/>
        <w:ind w:left="248" w:right="431" w:hanging="10"/>
        <w:jc w:val="center"/>
        <w:rPr>
          <w:b/>
        </w:rPr>
      </w:pPr>
    </w:p>
    <w:p w14:paraId="346B0C02" w14:textId="77777777" w:rsidR="00515C19" w:rsidRDefault="00515C19">
      <w:pPr>
        <w:spacing w:after="108" w:line="249" w:lineRule="auto"/>
        <w:ind w:left="248" w:right="431" w:hanging="10"/>
        <w:jc w:val="center"/>
        <w:rPr>
          <w:b/>
        </w:rPr>
      </w:pPr>
    </w:p>
    <w:p w14:paraId="09B868F2" w14:textId="77777777" w:rsidR="008974E4" w:rsidRDefault="00DA2277">
      <w:pPr>
        <w:spacing w:after="108" w:line="249" w:lineRule="auto"/>
        <w:ind w:left="248" w:right="431" w:hanging="10"/>
        <w:jc w:val="center"/>
      </w:pPr>
      <w:r>
        <w:rPr>
          <w:b/>
        </w:rPr>
        <w:t xml:space="preserve">TABLE OF CONTENT </w:t>
      </w:r>
    </w:p>
    <w:sdt>
      <w:sdtPr>
        <w:rPr>
          <w:b w:val="0"/>
        </w:rPr>
        <w:id w:val="235058017"/>
        <w:docPartObj>
          <w:docPartGallery w:val="Table of Contents"/>
        </w:docPartObj>
      </w:sdtPr>
      <w:sdtEndPr/>
      <w:sdtContent>
        <w:p w14:paraId="029EB295" w14:textId="77777777" w:rsidR="008974E4" w:rsidRDefault="00DA2277">
          <w:pPr>
            <w:pStyle w:val="TOC1"/>
            <w:tabs>
              <w:tab w:val="right" w:leader="dot" w:pos="9220"/>
            </w:tabs>
          </w:pPr>
          <w:r>
            <w:fldChar w:fldCharType="begin"/>
          </w:r>
          <w:r>
            <w:instrText xml:space="preserve"> TOC \o "1-2" \h \z \u </w:instrText>
          </w:r>
          <w:r>
            <w:fldChar w:fldCharType="separate"/>
          </w:r>
          <w:hyperlink w:anchor="_Toc316475">
            <w:r>
              <w:t>DPS SCHEDULE 4: TEMPLATE ORDER FORM AND TEMPLATE CONTRACT TERMS</w:t>
            </w:r>
            <w:r>
              <w:tab/>
            </w:r>
            <w:r>
              <w:fldChar w:fldCharType="begin"/>
            </w:r>
            <w:r>
              <w:instrText>PAGEREF _Toc316475 \h</w:instrText>
            </w:r>
            <w:r>
              <w:fldChar w:fldCharType="separate"/>
            </w:r>
            <w:r>
              <w:t xml:space="preserve">1 </w:t>
            </w:r>
            <w:r>
              <w:fldChar w:fldCharType="end"/>
            </w:r>
          </w:hyperlink>
        </w:p>
        <w:p w14:paraId="1D35A71E" w14:textId="77777777" w:rsidR="008974E4" w:rsidRDefault="0096118D">
          <w:pPr>
            <w:pStyle w:val="TOC1"/>
            <w:tabs>
              <w:tab w:val="right" w:leader="dot" w:pos="9220"/>
            </w:tabs>
          </w:pPr>
          <w:hyperlink w:anchor="_Toc316476">
            <w:r w:rsidR="00DA2277">
              <w:t>F.</w:t>
            </w:r>
            <w:r w:rsidR="00DA2277">
              <w:rPr>
                <w:b w:val="0"/>
              </w:rPr>
              <w:t xml:space="preserve">  </w:t>
            </w:r>
            <w:r w:rsidR="00DA2277">
              <w:t>PRELIMINARIES</w:t>
            </w:r>
            <w:r w:rsidR="00DA2277">
              <w:tab/>
            </w:r>
            <w:r w:rsidR="00DA2277">
              <w:fldChar w:fldCharType="begin"/>
            </w:r>
            <w:r w:rsidR="00DA2277">
              <w:instrText>PAGEREF _Toc316476 \h</w:instrText>
            </w:r>
            <w:r w:rsidR="00DA2277">
              <w:fldChar w:fldCharType="separate"/>
            </w:r>
            <w:r w:rsidR="00DA2277">
              <w:t xml:space="preserve">18 </w:t>
            </w:r>
            <w:r w:rsidR="00DA2277">
              <w:fldChar w:fldCharType="end"/>
            </w:r>
          </w:hyperlink>
        </w:p>
        <w:p w14:paraId="2E58EB17" w14:textId="77777777" w:rsidR="008974E4" w:rsidRDefault="0096118D">
          <w:pPr>
            <w:pStyle w:val="TOC2"/>
            <w:tabs>
              <w:tab w:val="right" w:leader="dot" w:pos="9220"/>
            </w:tabs>
          </w:pPr>
          <w:hyperlink w:anchor="_Toc316477">
            <w:r w:rsidR="00DA2277">
              <w:t>1.</w:t>
            </w:r>
            <w:r w:rsidR="00DA2277">
              <w:rPr>
                <w:b w:val="0"/>
              </w:rPr>
              <w:t xml:space="preserve">  </w:t>
            </w:r>
            <w:r w:rsidR="00DA2277">
              <w:t>DEFINITIONS AND INTERPRETATION</w:t>
            </w:r>
            <w:r w:rsidR="00DA2277">
              <w:tab/>
            </w:r>
            <w:r w:rsidR="00DA2277">
              <w:fldChar w:fldCharType="begin"/>
            </w:r>
            <w:r w:rsidR="00DA2277">
              <w:instrText>PAGEREF _Toc316477 \h</w:instrText>
            </w:r>
            <w:r w:rsidR="00DA2277">
              <w:fldChar w:fldCharType="separate"/>
            </w:r>
            <w:r w:rsidR="00DA2277">
              <w:t xml:space="preserve">18 </w:t>
            </w:r>
            <w:r w:rsidR="00DA2277">
              <w:fldChar w:fldCharType="end"/>
            </w:r>
          </w:hyperlink>
        </w:p>
        <w:p w14:paraId="243F9CE3" w14:textId="77777777" w:rsidR="008974E4" w:rsidRDefault="0096118D">
          <w:pPr>
            <w:pStyle w:val="TOC2"/>
            <w:tabs>
              <w:tab w:val="right" w:leader="dot" w:pos="9220"/>
            </w:tabs>
          </w:pPr>
          <w:hyperlink w:anchor="_Toc316478">
            <w:r w:rsidR="00DA2277">
              <w:t>2.</w:t>
            </w:r>
            <w:r w:rsidR="00DA2277">
              <w:rPr>
                <w:b w:val="0"/>
              </w:rPr>
              <w:t xml:space="preserve">  </w:t>
            </w:r>
            <w:r w:rsidR="00DA2277">
              <w:t>DUE DILIGENCE</w:t>
            </w:r>
            <w:r w:rsidR="00DA2277">
              <w:tab/>
            </w:r>
            <w:r w:rsidR="00DA2277">
              <w:fldChar w:fldCharType="begin"/>
            </w:r>
            <w:r w:rsidR="00DA2277">
              <w:instrText>PAGEREF _Toc316478 \h</w:instrText>
            </w:r>
            <w:r w:rsidR="00DA2277">
              <w:fldChar w:fldCharType="separate"/>
            </w:r>
            <w:r w:rsidR="00DA2277">
              <w:t xml:space="preserve">19 </w:t>
            </w:r>
            <w:r w:rsidR="00DA2277">
              <w:fldChar w:fldCharType="end"/>
            </w:r>
          </w:hyperlink>
        </w:p>
        <w:p w14:paraId="3772678A" w14:textId="77777777" w:rsidR="008974E4" w:rsidRDefault="0096118D">
          <w:pPr>
            <w:pStyle w:val="TOC2"/>
            <w:tabs>
              <w:tab w:val="right" w:leader="dot" w:pos="9220"/>
            </w:tabs>
          </w:pPr>
          <w:hyperlink w:anchor="_Toc316479">
            <w:r w:rsidR="00DA2277">
              <w:t>3.</w:t>
            </w:r>
            <w:r w:rsidR="00DA2277">
              <w:rPr>
                <w:b w:val="0"/>
              </w:rPr>
              <w:t xml:space="preserve">  </w:t>
            </w:r>
            <w:r w:rsidR="00DA2277">
              <w:t>REPRESENTATIONS AND WARRANTIES</w:t>
            </w:r>
            <w:r w:rsidR="00DA2277">
              <w:tab/>
            </w:r>
            <w:r w:rsidR="00DA2277">
              <w:fldChar w:fldCharType="begin"/>
            </w:r>
            <w:r w:rsidR="00DA2277">
              <w:instrText>PAGEREF _Toc316479 \h</w:instrText>
            </w:r>
            <w:r w:rsidR="00DA2277">
              <w:fldChar w:fldCharType="separate"/>
            </w:r>
            <w:r w:rsidR="00DA2277">
              <w:t xml:space="preserve">20 </w:t>
            </w:r>
            <w:r w:rsidR="00DA2277">
              <w:fldChar w:fldCharType="end"/>
            </w:r>
          </w:hyperlink>
        </w:p>
        <w:p w14:paraId="3AFAE004" w14:textId="77777777" w:rsidR="008974E4" w:rsidRDefault="0096118D">
          <w:pPr>
            <w:pStyle w:val="TOC2"/>
            <w:tabs>
              <w:tab w:val="right" w:leader="dot" w:pos="9220"/>
            </w:tabs>
          </w:pPr>
          <w:hyperlink w:anchor="_Toc316480">
            <w:r w:rsidR="00DA2277">
              <w:t>4.</w:t>
            </w:r>
            <w:r w:rsidR="00DA2277">
              <w:rPr>
                <w:b w:val="0"/>
              </w:rPr>
              <w:t xml:space="preserve">  </w:t>
            </w:r>
            <w:r w:rsidR="00DA2277">
              <w:t>Contract Guarantee</w:t>
            </w:r>
            <w:r w:rsidR="00DA2277">
              <w:tab/>
            </w:r>
            <w:r w:rsidR="00DA2277">
              <w:fldChar w:fldCharType="begin"/>
            </w:r>
            <w:r w:rsidR="00DA2277">
              <w:instrText>PAGEREF _Toc316480 \h</w:instrText>
            </w:r>
            <w:r w:rsidR="00DA2277">
              <w:fldChar w:fldCharType="separate"/>
            </w:r>
            <w:r w:rsidR="00DA2277">
              <w:t xml:space="preserve">21 </w:t>
            </w:r>
            <w:r w:rsidR="00DA2277">
              <w:fldChar w:fldCharType="end"/>
            </w:r>
          </w:hyperlink>
        </w:p>
        <w:p w14:paraId="4570CCD9" w14:textId="77777777" w:rsidR="008974E4" w:rsidRDefault="0096118D">
          <w:pPr>
            <w:pStyle w:val="TOC1"/>
            <w:tabs>
              <w:tab w:val="right" w:leader="dot" w:pos="9220"/>
            </w:tabs>
          </w:pPr>
          <w:hyperlink w:anchor="_Toc316481">
            <w:r w:rsidR="00DA2277">
              <w:t>G.</w:t>
            </w:r>
            <w:r w:rsidR="00DA2277">
              <w:rPr>
                <w:b w:val="0"/>
              </w:rPr>
              <w:t xml:space="preserve">  </w:t>
            </w:r>
            <w:r w:rsidR="00DA2277">
              <w:t>DURATION OF CONTRACT</w:t>
            </w:r>
            <w:r w:rsidR="00DA2277">
              <w:tab/>
            </w:r>
            <w:r w:rsidR="00DA2277">
              <w:fldChar w:fldCharType="begin"/>
            </w:r>
            <w:r w:rsidR="00DA2277">
              <w:instrText>PAGEREF _Toc316481 \h</w:instrText>
            </w:r>
            <w:r w:rsidR="00DA2277">
              <w:fldChar w:fldCharType="separate"/>
            </w:r>
            <w:r w:rsidR="00DA2277">
              <w:t xml:space="preserve">22 </w:t>
            </w:r>
            <w:r w:rsidR="00DA2277">
              <w:fldChar w:fldCharType="end"/>
            </w:r>
          </w:hyperlink>
        </w:p>
        <w:p w14:paraId="136F810B" w14:textId="77777777" w:rsidR="008974E4" w:rsidRDefault="0096118D">
          <w:pPr>
            <w:pStyle w:val="TOC2"/>
            <w:tabs>
              <w:tab w:val="right" w:leader="dot" w:pos="9220"/>
            </w:tabs>
          </w:pPr>
          <w:hyperlink w:anchor="_Toc316482">
            <w:r w:rsidR="00DA2277">
              <w:t>5.</w:t>
            </w:r>
            <w:r w:rsidR="00DA2277">
              <w:rPr>
                <w:b w:val="0"/>
              </w:rPr>
              <w:t xml:space="preserve">  </w:t>
            </w:r>
            <w:r w:rsidR="00DA2277">
              <w:t>CONTRACT  PERIOD</w:t>
            </w:r>
            <w:r w:rsidR="00DA2277">
              <w:tab/>
            </w:r>
            <w:r w:rsidR="00DA2277">
              <w:fldChar w:fldCharType="begin"/>
            </w:r>
            <w:r w:rsidR="00DA2277">
              <w:instrText>PAGEREF _Toc316482 \h</w:instrText>
            </w:r>
            <w:r w:rsidR="00DA2277">
              <w:fldChar w:fldCharType="separate"/>
            </w:r>
            <w:r w:rsidR="00DA2277">
              <w:t xml:space="preserve">22 </w:t>
            </w:r>
            <w:r w:rsidR="00DA2277">
              <w:fldChar w:fldCharType="end"/>
            </w:r>
          </w:hyperlink>
        </w:p>
        <w:p w14:paraId="37B63F2A" w14:textId="77777777" w:rsidR="008974E4" w:rsidRDefault="0096118D">
          <w:pPr>
            <w:pStyle w:val="TOC1"/>
            <w:tabs>
              <w:tab w:val="right" w:leader="dot" w:pos="9220"/>
            </w:tabs>
          </w:pPr>
          <w:hyperlink w:anchor="_Toc316483">
            <w:r w:rsidR="00DA2277">
              <w:t>H.</w:t>
            </w:r>
            <w:r w:rsidR="00DA2277">
              <w:rPr>
                <w:b w:val="0"/>
              </w:rPr>
              <w:t xml:space="preserve">  </w:t>
            </w:r>
            <w:r w:rsidR="00DA2277">
              <w:t>CONTRACT  PERFORMANCE</w:t>
            </w:r>
            <w:r w:rsidR="00DA2277">
              <w:tab/>
            </w:r>
            <w:r w:rsidR="00DA2277">
              <w:fldChar w:fldCharType="begin"/>
            </w:r>
            <w:r w:rsidR="00DA2277">
              <w:instrText>PAGEREF _Toc316483 \h</w:instrText>
            </w:r>
            <w:r w:rsidR="00DA2277">
              <w:fldChar w:fldCharType="separate"/>
            </w:r>
            <w:r w:rsidR="00DA2277">
              <w:t xml:space="preserve">22 </w:t>
            </w:r>
            <w:r w:rsidR="00DA2277">
              <w:fldChar w:fldCharType="end"/>
            </w:r>
          </w:hyperlink>
        </w:p>
        <w:p w14:paraId="65A202A0" w14:textId="77777777" w:rsidR="008974E4" w:rsidRDefault="0096118D">
          <w:pPr>
            <w:pStyle w:val="TOC2"/>
            <w:tabs>
              <w:tab w:val="right" w:leader="dot" w:pos="9220"/>
            </w:tabs>
          </w:pPr>
          <w:hyperlink w:anchor="_Toc316484">
            <w:r w:rsidR="00DA2277">
              <w:t>6.</w:t>
            </w:r>
            <w:r w:rsidR="00DA2277">
              <w:rPr>
                <w:b w:val="0"/>
              </w:rPr>
              <w:t xml:space="preserve">  </w:t>
            </w:r>
            <w:r w:rsidR="00DA2277">
              <w:t>IMPLEMENTATION PLAN</w:t>
            </w:r>
            <w:r w:rsidR="00DA2277">
              <w:tab/>
            </w:r>
            <w:r w:rsidR="00DA2277">
              <w:fldChar w:fldCharType="begin"/>
            </w:r>
            <w:r w:rsidR="00DA2277">
              <w:instrText>PAGEREF _Toc316484 \h</w:instrText>
            </w:r>
            <w:r w:rsidR="00DA2277">
              <w:fldChar w:fldCharType="separate"/>
            </w:r>
            <w:r w:rsidR="00DA2277">
              <w:t xml:space="preserve">22 </w:t>
            </w:r>
            <w:r w:rsidR="00DA2277">
              <w:fldChar w:fldCharType="end"/>
            </w:r>
          </w:hyperlink>
        </w:p>
        <w:p w14:paraId="134BA233" w14:textId="77777777" w:rsidR="008974E4" w:rsidRDefault="0096118D">
          <w:pPr>
            <w:pStyle w:val="TOC2"/>
            <w:tabs>
              <w:tab w:val="right" w:leader="dot" w:pos="9220"/>
            </w:tabs>
          </w:pPr>
          <w:hyperlink w:anchor="_Toc316485">
            <w:r w:rsidR="00DA2277">
              <w:t>7.</w:t>
            </w:r>
            <w:r w:rsidR="00DA2277">
              <w:rPr>
                <w:b w:val="0"/>
              </w:rPr>
              <w:t xml:space="preserve">  </w:t>
            </w:r>
            <w:r w:rsidR="00DA2277">
              <w:t>GOODS AND/ OR SERVICES</w:t>
            </w:r>
            <w:r w:rsidR="00DA2277">
              <w:tab/>
            </w:r>
            <w:r w:rsidR="00DA2277">
              <w:fldChar w:fldCharType="begin"/>
            </w:r>
            <w:r w:rsidR="00DA2277">
              <w:instrText>PAGEREF _Toc316485 \h</w:instrText>
            </w:r>
            <w:r w:rsidR="00DA2277">
              <w:fldChar w:fldCharType="separate"/>
            </w:r>
            <w:r w:rsidR="00DA2277">
              <w:t xml:space="preserve">24 </w:t>
            </w:r>
            <w:r w:rsidR="00DA2277">
              <w:fldChar w:fldCharType="end"/>
            </w:r>
          </w:hyperlink>
        </w:p>
        <w:p w14:paraId="579A2B7C" w14:textId="77777777" w:rsidR="008974E4" w:rsidRDefault="0096118D">
          <w:pPr>
            <w:pStyle w:val="TOC2"/>
            <w:tabs>
              <w:tab w:val="right" w:leader="dot" w:pos="9220"/>
            </w:tabs>
          </w:pPr>
          <w:hyperlink w:anchor="_Toc316486">
            <w:r w:rsidR="00DA2277">
              <w:t>8.</w:t>
            </w:r>
            <w:r w:rsidR="00DA2277">
              <w:rPr>
                <w:b w:val="0"/>
              </w:rPr>
              <w:t xml:space="preserve">  </w:t>
            </w:r>
            <w:r w:rsidR="00DA2277">
              <w:t>Services</w:t>
            </w:r>
            <w:r w:rsidR="00DA2277">
              <w:tab/>
            </w:r>
            <w:r w:rsidR="00DA2277">
              <w:fldChar w:fldCharType="begin"/>
            </w:r>
            <w:r w:rsidR="00DA2277">
              <w:instrText>PAGEREF _Toc316486 \h</w:instrText>
            </w:r>
            <w:r w:rsidR="00DA2277">
              <w:fldChar w:fldCharType="separate"/>
            </w:r>
            <w:r w:rsidR="00DA2277">
              <w:t xml:space="preserve">26 </w:t>
            </w:r>
            <w:r w:rsidR="00DA2277">
              <w:fldChar w:fldCharType="end"/>
            </w:r>
          </w:hyperlink>
        </w:p>
        <w:p w14:paraId="50830D49" w14:textId="77777777" w:rsidR="008974E4" w:rsidRDefault="0096118D">
          <w:pPr>
            <w:pStyle w:val="TOC2"/>
            <w:tabs>
              <w:tab w:val="right" w:leader="dot" w:pos="9220"/>
            </w:tabs>
          </w:pPr>
          <w:hyperlink w:anchor="_Toc316487">
            <w:r w:rsidR="00DA2277">
              <w:t>9.</w:t>
            </w:r>
            <w:r w:rsidR="00DA2277">
              <w:rPr>
                <w:b w:val="0"/>
              </w:rPr>
              <w:t xml:space="preserve">  </w:t>
            </w:r>
            <w:r w:rsidR="00DA2277">
              <w:t>GOODS</w:t>
            </w:r>
            <w:r w:rsidR="00DA2277">
              <w:tab/>
            </w:r>
            <w:r w:rsidR="00DA2277">
              <w:fldChar w:fldCharType="begin"/>
            </w:r>
            <w:r w:rsidR="00DA2277">
              <w:instrText>PAGEREF _Toc316487 \h</w:instrText>
            </w:r>
            <w:r w:rsidR="00DA2277">
              <w:fldChar w:fldCharType="separate"/>
            </w:r>
            <w:r w:rsidR="00DA2277">
              <w:t xml:space="preserve">27 </w:t>
            </w:r>
            <w:r w:rsidR="00DA2277">
              <w:fldChar w:fldCharType="end"/>
            </w:r>
          </w:hyperlink>
        </w:p>
        <w:p w14:paraId="4EA1902C" w14:textId="77777777" w:rsidR="008974E4" w:rsidRDefault="0096118D">
          <w:pPr>
            <w:pStyle w:val="TOC2"/>
            <w:tabs>
              <w:tab w:val="right" w:leader="dot" w:pos="9220"/>
            </w:tabs>
          </w:pPr>
          <w:hyperlink w:anchor="_Toc316488">
            <w:r w:rsidR="00DA2277">
              <w:t>10.</w:t>
            </w:r>
            <w:r w:rsidR="00DA2277">
              <w:rPr>
                <w:b w:val="0"/>
              </w:rPr>
              <w:t xml:space="preserve">  </w:t>
            </w:r>
            <w:r w:rsidR="00DA2277">
              <w:t>INSTALLATION WORKS</w:t>
            </w:r>
            <w:r w:rsidR="00DA2277">
              <w:tab/>
            </w:r>
            <w:r w:rsidR="00DA2277">
              <w:fldChar w:fldCharType="begin"/>
            </w:r>
            <w:r w:rsidR="00DA2277">
              <w:instrText>PAGEREF _Toc316488 \h</w:instrText>
            </w:r>
            <w:r w:rsidR="00DA2277">
              <w:fldChar w:fldCharType="separate"/>
            </w:r>
            <w:r w:rsidR="00DA2277">
              <w:t xml:space="preserve">30 </w:t>
            </w:r>
            <w:r w:rsidR="00DA2277">
              <w:fldChar w:fldCharType="end"/>
            </w:r>
          </w:hyperlink>
        </w:p>
        <w:p w14:paraId="2724BBFB" w14:textId="77777777" w:rsidR="008974E4" w:rsidRDefault="0096118D">
          <w:pPr>
            <w:pStyle w:val="TOC2"/>
            <w:tabs>
              <w:tab w:val="right" w:leader="dot" w:pos="9220"/>
            </w:tabs>
          </w:pPr>
          <w:hyperlink w:anchor="_Toc316489">
            <w:r w:rsidR="00DA2277">
              <w:t>11.</w:t>
            </w:r>
            <w:r w:rsidR="00DA2277">
              <w:rPr>
                <w:b w:val="0"/>
              </w:rPr>
              <w:t xml:space="preserve">  </w:t>
            </w:r>
            <w:r w:rsidR="00DA2277">
              <w:t>STANDARDS AND QUALITY</w:t>
            </w:r>
            <w:r w:rsidR="00DA2277">
              <w:tab/>
            </w:r>
            <w:r w:rsidR="00DA2277">
              <w:fldChar w:fldCharType="begin"/>
            </w:r>
            <w:r w:rsidR="00DA2277">
              <w:instrText>PAGEREF _Toc316489 \h</w:instrText>
            </w:r>
            <w:r w:rsidR="00DA2277">
              <w:fldChar w:fldCharType="separate"/>
            </w:r>
            <w:r w:rsidR="00DA2277">
              <w:t xml:space="preserve">30 </w:t>
            </w:r>
            <w:r w:rsidR="00DA2277">
              <w:fldChar w:fldCharType="end"/>
            </w:r>
          </w:hyperlink>
        </w:p>
        <w:p w14:paraId="474C5769" w14:textId="77777777" w:rsidR="008974E4" w:rsidRDefault="0096118D">
          <w:pPr>
            <w:pStyle w:val="TOC2"/>
            <w:tabs>
              <w:tab w:val="right" w:leader="dot" w:pos="9220"/>
            </w:tabs>
          </w:pPr>
          <w:hyperlink w:anchor="_Toc316490">
            <w:r w:rsidR="00DA2277">
              <w:t>12.</w:t>
            </w:r>
            <w:r w:rsidR="00DA2277">
              <w:rPr>
                <w:b w:val="0"/>
              </w:rPr>
              <w:t xml:space="preserve">  </w:t>
            </w:r>
            <w:r w:rsidR="00DA2277">
              <w:t>TESTING</w:t>
            </w:r>
            <w:r w:rsidR="00DA2277">
              <w:tab/>
            </w:r>
            <w:r w:rsidR="00DA2277">
              <w:fldChar w:fldCharType="begin"/>
            </w:r>
            <w:r w:rsidR="00DA2277">
              <w:instrText>PAGEREF _Toc316490 \h</w:instrText>
            </w:r>
            <w:r w:rsidR="00DA2277">
              <w:fldChar w:fldCharType="separate"/>
            </w:r>
            <w:r w:rsidR="00DA2277">
              <w:t xml:space="preserve">31 </w:t>
            </w:r>
            <w:r w:rsidR="00DA2277">
              <w:fldChar w:fldCharType="end"/>
            </w:r>
          </w:hyperlink>
        </w:p>
        <w:p w14:paraId="56C23F12" w14:textId="77777777" w:rsidR="008974E4" w:rsidRDefault="0096118D">
          <w:pPr>
            <w:pStyle w:val="TOC2"/>
            <w:tabs>
              <w:tab w:val="right" w:leader="dot" w:pos="9220"/>
            </w:tabs>
          </w:pPr>
          <w:hyperlink w:anchor="_Toc316491">
            <w:r w:rsidR="00DA2277">
              <w:t>13.</w:t>
            </w:r>
            <w:r w:rsidR="00DA2277">
              <w:rPr>
                <w:b w:val="0"/>
              </w:rPr>
              <w:t xml:space="preserve">  </w:t>
            </w:r>
            <w:r w:rsidR="00DA2277">
              <w:t>SERVICE LEVELS AND SERVICE CREDITS</w:t>
            </w:r>
            <w:r w:rsidR="00DA2277">
              <w:tab/>
            </w:r>
            <w:r w:rsidR="00DA2277">
              <w:fldChar w:fldCharType="begin"/>
            </w:r>
            <w:r w:rsidR="00DA2277">
              <w:instrText>PAGEREF _Toc316491 \h</w:instrText>
            </w:r>
            <w:r w:rsidR="00DA2277">
              <w:fldChar w:fldCharType="separate"/>
            </w:r>
            <w:r w:rsidR="00DA2277">
              <w:t xml:space="preserve">31 </w:t>
            </w:r>
            <w:r w:rsidR="00DA2277">
              <w:fldChar w:fldCharType="end"/>
            </w:r>
          </w:hyperlink>
        </w:p>
        <w:p w14:paraId="74FA6CE7" w14:textId="77777777" w:rsidR="008974E4" w:rsidRDefault="0096118D">
          <w:pPr>
            <w:pStyle w:val="TOC2"/>
            <w:tabs>
              <w:tab w:val="right" w:leader="dot" w:pos="9220"/>
            </w:tabs>
          </w:pPr>
          <w:hyperlink w:anchor="_Toc316492">
            <w:r w:rsidR="00DA2277">
              <w:t>14.</w:t>
            </w:r>
            <w:r w:rsidR="00DA2277">
              <w:rPr>
                <w:b w:val="0"/>
              </w:rPr>
              <w:t xml:space="preserve">  </w:t>
            </w:r>
            <w:r w:rsidR="00DA2277">
              <w:t>CRITICAL SERVICE LEVEL FAILURE</w:t>
            </w:r>
            <w:r w:rsidR="00DA2277">
              <w:tab/>
            </w:r>
            <w:r w:rsidR="00DA2277">
              <w:fldChar w:fldCharType="begin"/>
            </w:r>
            <w:r w:rsidR="00DA2277">
              <w:instrText>PAGEREF _Toc316492 \h</w:instrText>
            </w:r>
            <w:r w:rsidR="00DA2277">
              <w:fldChar w:fldCharType="separate"/>
            </w:r>
            <w:r w:rsidR="00DA2277">
              <w:t xml:space="preserve">32 </w:t>
            </w:r>
            <w:r w:rsidR="00DA2277">
              <w:fldChar w:fldCharType="end"/>
            </w:r>
          </w:hyperlink>
        </w:p>
        <w:p w14:paraId="4630D22E" w14:textId="77777777" w:rsidR="008974E4" w:rsidRDefault="0096118D">
          <w:pPr>
            <w:pStyle w:val="TOC2"/>
            <w:tabs>
              <w:tab w:val="right" w:leader="dot" w:pos="9220"/>
            </w:tabs>
          </w:pPr>
          <w:hyperlink w:anchor="_Toc316493">
            <w:r w:rsidR="00DA2277">
              <w:t>15.</w:t>
            </w:r>
            <w:r w:rsidR="00DA2277">
              <w:rPr>
                <w:b w:val="0"/>
              </w:rPr>
              <w:t xml:space="preserve">  </w:t>
            </w:r>
            <w:r w:rsidR="00DA2277">
              <w:t>BUSINESS CONTINUITY AND DISASTER RECOVERY</w:t>
            </w:r>
            <w:r w:rsidR="00DA2277">
              <w:tab/>
            </w:r>
            <w:r w:rsidR="00DA2277">
              <w:fldChar w:fldCharType="begin"/>
            </w:r>
            <w:r w:rsidR="00DA2277">
              <w:instrText>PAGEREF _Toc316493 \h</w:instrText>
            </w:r>
            <w:r w:rsidR="00DA2277">
              <w:fldChar w:fldCharType="separate"/>
            </w:r>
            <w:r w:rsidR="00DA2277">
              <w:t xml:space="preserve">33 </w:t>
            </w:r>
            <w:r w:rsidR="00DA2277">
              <w:fldChar w:fldCharType="end"/>
            </w:r>
          </w:hyperlink>
        </w:p>
        <w:p w14:paraId="59FBF6B7" w14:textId="77777777" w:rsidR="008974E4" w:rsidRDefault="0096118D">
          <w:pPr>
            <w:pStyle w:val="TOC2"/>
            <w:tabs>
              <w:tab w:val="right" w:leader="dot" w:pos="9220"/>
            </w:tabs>
          </w:pPr>
          <w:hyperlink w:anchor="_Toc316494">
            <w:r w:rsidR="00DA2277">
              <w:t>16.</w:t>
            </w:r>
            <w:r w:rsidR="00DA2277">
              <w:rPr>
                <w:b w:val="0"/>
              </w:rPr>
              <w:t xml:space="preserve">  </w:t>
            </w:r>
            <w:r w:rsidR="00DA2277">
              <w:t>DISRUPTION</w:t>
            </w:r>
            <w:r w:rsidR="00DA2277">
              <w:tab/>
            </w:r>
            <w:r w:rsidR="00DA2277">
              <w:fldChar w:fldCharType="begin"/>
            </w:r>
            <w:r w:rsidR="00DA2277">
              <w:instrText>PAGEREF _Toc316494 \h</w:instrText>
            </w:r>
            <w:r w:rsidR="00DA2277">
              <w:fldChar w:fldCharType="separate"/>
            </w:r>
            <w:r w:rsidR="00DA2277">
              <w:t xml:space="preserve">33 </w:t>
            </w:r>
            <w:r w:rsidR="00DA2277">
              <w:fldChar w:fldCharType="end"/>
            </w:r>
          </w:hyperlink>
        </w:p>
        <w:p w14:paraId="3234B9AD" w14:textId="77777777" w:rsidR="008974E4" w:rsidRDefault="0096118D">
          <w:pPr>
            <w:pStyle w:val="TOC2"/>
            <w:tabs>
              <w:tab w:val="right" w:leader="dot" w:pos="9220"/>
            </w:tabs>
          </w:pPr>
          <w:hyperlink w:anchor="_Toc316495">
            <w:r w:rsidR="00DA2277">
              <w:t>17.</w:t>
            </w:r>
            <w:r w:rsidR="00DA2277">
              <w:rPr>
                <w:b w:val="0"/>
              </w:rPr>
              <w:t xml:space="preserve">  </w:t>
            </w:r>
            <w:r w:rsidR="00DA2277">
              <w:t>SUPPLIER NOTIFICATION OF CUSTOMER CAUSE</w:t>
            </w:r>
            <w:r w:rsidR="00DA2277">
              <w:tab/>
            </w:r>
            <w:r w:rsidR="00DA2277">
              <w:fldChar w:fldCharType="begin"/>
            </w:r>
            <w:r w:rsidR="00DA2277">
              <w:instrText>PAGEREF _Toc316495 \h</w:instrText>
            </w:r>
            <w:r w:rsidR="00DA2277">
              <w:fldChar w:fldCharType="separate"/>
            </w:r>
            <w:r w:rsidR="00DA2277">
              <w:t xml:space="preserve">33 </w:t>
            </w:r>
            <w:r w:rsidR="00DA2277">
              <w:fldChar w:fldCharType="end"/>
            </w:r>
          </w:hyperlink>
        </w:p>
        <w:p w14:paraId="2BC3EA9B" w14:textId="77777777" w:rsidR="008974E4" w:rsidRDefault="0096118D">
          <w:pPr>
            <w:pStyle w:val="TOC2"/>
            <w:tabs>
              <w:tab w:val="right" w:leader="dot" w:pos="9220"/>
            </w:tabs>
          </w:pPr>
          <w:hyperlink w:anchor="_Toc316496">
            <w:r w:rsidR="00DA2277">
              <w:t>18.</w:t>
            </w:r>
            <w:r w:rsidR="00DA2277">
              <w:rPr>
                <w:b w:val="0"/>
              </w:rPr>
              <w:t xml:space="preserve">  </w:t>
            </w:r>
            <w:r w:rsidR="00DA2277">
              <w:t>CONTINUOUS IMPROVEMENT</w:t>
            </w:r>
            <w:r w:rsidR="00DA2277">
              <w:tab/>
            </w:r>
            <w:r w:rsidR="00DA2277">
              <w:fldChar w:fldCharType="begin"/>
            </w:r>
            <w:r w:rsidR="00DA2277">
              <w:instrText>PAGEREF _Toc316496 \h</w:instrText>
            </w:r>
            <w:r w:rsidR="00DA2277">
              <w:fldChar w:fldCharType="separate"/>
            </w:r>
            <w:r w:rsidR="00DA2277">
              <w:t xml:space="preserve">34 </w:t>
            </w:r>
            <w:r w:rsidR="00DA2277">
              <w:fldChar w:fldCharType="end"/>
            </w:r>
          </w:hyperlink>
        </w:p>
        <w:p w14:paraId="160BFE19" w14:textId="77777777" w:rsidR="008974E4" w:rsidRDefault="0096118D">
          <w:pPr>
            <w:pStyle w:val="TOC1"/>
            <w:tabs>
              <w:tab w:val="right" w:leader="dot" w:pos="9220"/>
            </w:tabs>
          </w:pPr>
          <w:hyperlink w:anchor="_Toc316497">
            <w:r w:rsidR="00DA2277">
              <w:t>I.</w:t>
            </w:r>
            <w:r w:rsidR="00DA2277">
              <w:rPr>
                <w:b w:val="0"/>
              </w:rPr>
              <w:t xml:space="preserve">  </w:t>
            </w:r>
            <w:r w:rsidR="00DA2277">
              <w:t>CONTRACT  GOVERNANCE</w:t>
            </w:r>
            <w:r w:rsidR="00DA2277">
              <w:tab/>
            </w:r>
            <w:r w:rsidR="00DA2277">
              <w:fldChar w:fldCharType="begin"/>
            </w:r>
            <w:r w:rsidR="00DA2277">
              <w:instrText>PAGEREF _Toc316497 \h</w:instrText>
            </w:r>
            <w:r w:rsidR="00DA2277">
              <w:fldChar w:fldCharType="separate"/>
            </w:r>
            <w:r w:rsidR="00DA2277">
              <w:t xml:space="preserve">34 </w:t>
            </w:r>
            <w:r w:rsidR="00DA2277">
              <w:fldChar w:fldCharType="end"/>
            </w:r>
          </w:hyperlink>
        </w:p>
        <w:p w14:paraId="651FCAFD" w14:textId="77777777" w:rsidR="008974E4" w:rsidRDefault="0096118D">
          <w:pPr>
            <w:pStyle w:val="TOC2"/>
            <w:tabs>
              <w:tab w:val="right" w:leader="dot" w:pos="9220"/>
            </w:tabs>
          </w:pPr>
          <w:hyperlink w:anchor="_Toc316498">
            <w:r w:rsidR="00DA2277">
              <w:t>19.</w:t>
            </w:r>
            <w:r w:rsidR="00DA2277">
              <w:rPr>
                <w:b w:val="0"/>
              </w:rPr>
              <w:t xml:space="preserve">  </w:t>
            </w:r>
            <w:r w:rsidR="00DA2277">
              <w:t>PERFORMANCE MONITORING</w:t>
            </w:r>
            <w:r w:rsidR="00DA2277">
              <w:tab/>
            </w:r>
            <w:r w:rsidR="00DA2277">
              <w:fldChar w:fldCharType="begin"/>
            </w:r>
            <w:r w:rsidR="00DA2277">
              <w:instrText>PAGEREF _Toc316498 \h</w:instrText>
            </w:r>
            <w:r w:rsidR="00DA2277">
              <w:fldChar w:fldCharType="separate"/>
            </w:r>
            <w:r w:rsidR="00DA2277">
              <w:t xml:space="preserve">34 </w:t>
            </w:r>
            <w:r w:rsidR="00DA2277">
              <w:fldChar w:fldCharType="end"/>
            </w:r>
          </w:hyperlink>
        </w:p>
        <w:p w14:paraId="0FBB37CF" w14:textId="77777777" w:rsidR="008974E4" w:rsidRDefault="0096118D">
          <w:pPr>
            <w:pStyle w:val="TOC2"/>
            <w:tabs>
              <w:tab w:val="right" w:leader="dot" w:pos="9220"/>
            </w:tabs>
          </w:pPr>
          <w:hyperlink w:anchor="_Toc316499">
            <w:r w:rsidR="00DA2277">
              <w:t>20.</w:t>
            </w:r>
            <w:r w:rsidR="00DA2277">
              <w:rPr>
                <w:b w:val="0"/>
              </w:rPr>
              <w:t xml:space="preserve">  </w:t>
            </w:r>
            <w:r w:rsidR="00DA2277">
              <w:t>REPRESENTATIVES</w:t>
            </w:r>
            <w:r w:rsidR="00DA2277">
              <w:tab/>
            </w:r>
            <w:r w:rsidR="00DA2277">
              <w:fldChar w:fldCharType="begin"/>
            </w:r>
            <w:r w:rsidR="00DA2277">
              <w:instrText>PAGEREF _Toc316499 \h</w:instrText>
            </w:r>
            <w:r w:rsidR="00DA2277">
              <w:fldChar w:fldCharType="separate"/>
            </w:r>
            <w:r w:rsidR="00DA2277">
              <w:t xml:space="preserve">34 </w:t>
            </w:r>
            <w:r w:rsidR="00DA2277">
              <w:fldChar w:fldCharType="end"/>
            </w:r>
          </w:hyperlink>
        </w:p>
        <w:p w14:paraId="1C58C942" w14:textId="77777777" w:rsidR="008974E4" w:rsidRDefault="0096118D">
          <w:pPr>
            <w:pStyle w:val="TOC2"/>
            <w:tabs>
              <w:tab w:val="right" w:leader="dot" w:pos="9220"/>
            </w:tabs>
          </w:pPr>
          <w:hyperlink w:anchor="_Toc316500">
            <w:r w:rsidR="00DA2277">
              <w:t>21.</w:t>
            </w:r>
            <w:r w:rsidR="00DA2277">
              <w:rPr>
                <w:b w:val="0"/>
              </w:rPr>
              <w:t xml:space="preserve">  </w:t>
            </w:r>
            <w:r w:rsidR="00DA2277">
              <w:t>RECORDS, AUDIT ACCESS AND OPEN BOOK DATA</w:t>
            </w:r>
            <w:r w:rsidR="00DA2277">
              <w:tab/>
            </w:r>
            <w:r w:rsidR="00DA2277">
              <w:fldChar w:fldCharType="begin"/>
            </w:r>
            <w:r w:rsidR="00DA2277">
              <w:instrText>PAGEREF _Toc316500 \h</w:instrText>
            </w:r>
            <w:r w:rsidR="00DA2277">
              <w:fldChar w:fldCharType="separate"/>
            </w:r>
            <w:r w:rsidR="00DA2277">
              <w:t xml:space="preserve">35 </w:t>
            </w:r>
            <w:r w:rsidR="00DA2277">
              <w:fldChar w:fldCharType="end"/>
            </w:r>
          </w:hyperlink>
        </w:p>
        <w:p w14:paraId="152DA047" w14:textId="77777777" w:rsidR="008974E4" w:rsidRDefault="0096118D">
          <w:pPr>
            <w:pStyle w:val="TOC2"/>
            <w:tabs>
              <w:tab w:val="right" w:leader="dot" w:pos="9220"/>
            </w:tabs>
          </w:pPr>
          <w:hyperlink w:anchor="_Toc316501">
            <w:r w:rsidR="00DA2277">
              <w:t>22.</w:t>
            </w:r>
            <w:r w:rsidR="00DA2277">
              <w:rPr>
                <w:b w:val="0"/>
              </w:rPr>
              <w:t xml:space="preserve">  </w:t>
            </w:r>
            <w:r w:rsidR="00DA2277">
              <w:t>CHANGE</w:t>
            </w:r>
            <w:r w:rsidR="00DA2277">
              <w:tab/>
            </w:r>
            <w:r w:rsidR="00DA2277">
              <w:fldChar w:fldCharType="begin"/>
            </w:r>
            <w:r w:rsidR="00DA2277">
              <w:instrText>PAGEREF _Toc316501 \h</w:instrText>
            </w:r>
            <w:r w:rsidR="00DA2277">
              <w:fldChar w:fldCharType="separate"/>
            </w:r>
            <w:r w:rsidR="00DA2277">
              <w:t xml:space="preserve">37 </w:t>
            </w:r>
            <w:r w:rsidR="00DA2277">
              <w:fldChar w:fldCharType="end"/>
            </w:r>
          </w:hyperlink>
        </w:p>
        <w:p w14:paraId="126A7938" w14:textId="77777777" w:rsidR="008974E4" w:rsidRDefault="0096118D">
          <w:pPr>
            <w:pStyle w:val="TOC1"/>
            <w:tabs>
              <w:tab w:val="right" w:leader="dot" w:pos="9220"/>
            </w:tabs>
          </w:pPr>
          <w:hyperlink w:anchor="_Toc316502">
            <w:r w:rsidR="00DA2277">
              <w:t>J.</w:t>
            </w:r>
            <w:r w:rsidR="00DA2277">
              <w:rPr>
                <w:b w:val="0"/>
              </w:rPr>
              <w:t xml:space="preserve">  </w:t>
            </w:r>
            <w:r w:rsidR="00DA2277">
              <w:t>PAYMENT, TAXATION AND VALUE FOR MONEY PROVISIONS</w:t>
            </w:r>
            <w:r w:rsidR="00DA2277">
              <w:tab/>
            </w:r>
            <w:r w:rsidR="00DA2277">
              <w:fldChar w:fldCharType="begin"/>
            </w:r>
            <w:r w:rsidR="00DA2277">
              <w:instrText>PAGEREF _Toc316502 \h</w:instrText>
            </w:r>
            <w:r w:rsidR="00DA2277">
              <w:fldChar w:fldCharType="separate"/>
            </w:r>
            <w:r w:rsidR="00DA2277">
              <w:t xml:space="preserve">39 </w:t>
            </w:r>
            <w:r w:rsidR="00DA2277">
              <w:fldChar w:fldCharType="end"/>
            </w:r>
          </w:hyperlink>
        </w:p>
        <w:p w14:paraId="19B92061" w14:textId="77777777" w:rsidR="008974E4" w:rsidRDefault="0096118D">
          <w:pPr>
            <w:pStyle w:val="TOC2"/>
            <w:tabs>
              <w:tab w:val="right" w:leader="dot" w:pos="9220"/>
            </w:tabs>
          </w:pPr>
          <w:hyperlink w:anchor="_Toc316503">
            <w:r w:rsidR="00DA2277">
              <w:t>23.</w:t>
            </w:r>
            <w:r w:rsidR="00DA2277">
              <w:rPr>
                <w:b w:val="0"/>
              </w:rPr>
              <w:t xml:space="preserve"> </w:t>
            </w:r>
            <w:r w:rsidR="00DA2277">
              <w:t>CONTRACT  CHARGES AND PAYMENT</w:t>
            </w:r>
            <w:r w:rsidR="00DA2277">
              <w:tab/>
            </w:r>
            <w:r w:rsidR="00DA2277">
              <w:fldChar w:fldCharType="begin"/>
            </w:r>
            <w:r w:rsidR="00DA2277">
              <w:instrText>PAGEREF _Toc316503 \h</w:instrText>
            </w:r>
            <w:r w:rsidR="00DA2277">
              <w:fldChar w:fldCharType="separate"/>
            </w:r>
            <w:r w:rsidR="00DA2277">
              <w:t xml:space="preserve">39 </w:t>
            </w:r>
            <w:r w:rsidR="00DA2277">
              <w:fldChar w:fldCharType="end"/>
            </w:r>
          </w:hyperlink>
        </w:p>
        <w:p w14:paraId="6E1BE434" w14:textId="77777777" w:rsidR="008974E4" w:rsidRDefault="0096118D">
          <w:pPr>
            <w:pStyle w:val="TOC2"/>
            <w:tabs>
              <w:tab w:val="right" w:leader="dot" w:pos="9220"/>
            </w:tabs>
          </w:pPr>
          <w:hyperlink w:anchor="_Toc316504">
            <w:r w:rsidR="00DA2277">
              <w:t>24.</w:t>
            </w:r>
            <w:r w:rsidR="00DA2277">
              <w:rPr>
                <w:b w:val="0"/>
              </w:rPr>
              <w:t xml:space="preserve"> </w:t>
            </w:r>
            <w:r w:rsidR="00DA2277">
              <w:t>PROMOTING TAX COMPLIANCE</w:t>
            </w:r>
            <w:r w:rsidR="00DA2277">
              <w:tab/>
            </w:r>
            <w:r w:rsidR="00DA2277">
              <w:fldChar w:fldCharType="begin"/>
            </w:r>
            <w:r w:rsidR="00DA2277">
              <w:instrText>PAGEREF _Toc316504 \h</w:instrText>
            </w:r>
            <w:r w:rsidR="00DA2277">
              <w:fldChar w:fldCharType="separate"/>
            </w:r>
            <w:r w:rsidR="00DA2277">
              <w:t xml:space="preserve">40 </w:t>
            </w:r>
            <w:r w:rsidR="00DA2277">
              <w:fldChar w:fldCharType="end"/>
            </w:r>
          </w:hyperlink>
        </w:p>
        <w:p w14:paraId="3F0E9D38" w14:textId="77777777" w:rsidR="008974E4" w:rsidRDefault="0096118D">
          <w:pPr>
            <w:pStyle w:val="TOC2"/>
            <w:tabs>
              <w:tab w:val="right" w:leader="dot" w:pos="9220"/>
            </w:tabs>
          </w:pPr>
          <w:hyperlink w:anchor="_Toc316505">
            <w:r w:rsidR="00DA2277">
              <w:t>25.</w:t>
            </w:r>
            <w:r w:rsidR="00DA2277">
              <w:rPr>
                <w:b w:val="0"/>
              </w:rPr>
              <w:t xml:space="preserve">  </w:t>
            </w:r>
            <w:r w:rsidR="00DA2277">
              <w:t>BENCHMARKING</w:t>
            </w:r>
            <w:r w:rsidR="00DA2277">
              <w:tab/>
            </w:r>
            <w:r w:rsidR="00DA2277">
              <w:fldChar w:fldCharType="begin"/>
            </w:r>
            <w:r w:rsidR="00DA2277">
              <w:instrText>PAGEREF _Toc316505 \h</w:instrText>
            </w:r>
            <w:r w:rsidR="00DA2277">
              <w:fldChar w:fldCharType="separate"/>
            </w:r>
            <w:r w:rsidR="00DA2277">
              <w:t xml:space="preserve">41 </w:t>
            </w:r>
            <w:r w:rsidR="00DA2277">
              <w:fldChar w:fldCharType="end"/>
            </w:r>
          </w:hyperlink>
        </w:p>
        <w:p w14:paraId="2EB250C6" w14:textId="77777777" w:rsidR="008974E4" w:rsidRDefault="0096118D">
          <w:pPr>
            <w:pStyle w:val="TOC1"/>
            <w:tabs>
              <w:tab w:val="right" w:leader="dot" w:pos="9220"/>
            </w:tabs>
          </w:pPr>
          <w:hyperlink w:anchor="_Toc316506">
            <w:r w:rsidR="00DA2277">
              <w:t>K.</w:t>
            </w:r>
            <w:r w:rsidR="00DA2277">
              <w:rPr>
                <w:b w:val="0"/>
              </w:rPr>
              <w:t xml:space="preserve">  </w:t>
            </w:r>
            <w:r w:rsidR="00DA2277">
              <w:t>SUPPLIER PERSONNEL AND SUPPLY CHAIN MATTERS</w:t>
            </w:r>
            <w:r w:rsidR="00DA2277">
              <w:tab/>
            </w:r>
            <w:r w:rsidR="00DA2277">
              <w:fldChar w:fldCharType="begin"/>
            </w:r>
            <w:r w:rsidR="00DA2277">
              <w:instrText>PAGEREF _Toc316506 \h</w:instrText>
            </w:r>
            <w:r w:rsidR="00DA2277">
              <w:fldChar w:fldCharType="separate"/>
            </w:r>
            <w:r w:rsidR="00DA2277">
              <w:t xml:space="preserve">41 </w:t>
            </w:r>
            <w:r w:rsidR="00DA2277">
              <w:fldChar w:fldCharType="end"/>
            </w:r>
          </w:hyperlink>
        </w:p>
        <w:p w14:paraId="09D19732" w14:textId="77777777" w:rsidR="008974E4" w:rsidRDefault="0096118D">
          <w:pPr>
            <w:pStyle w:val="TOC2"/>
            <w:tabs>
              <w:tab w:val="right" w:leader="dot" w:pos="9220"/>
            </w:tabs>
          </w:pPr>
          <w:hyperlink w:anchor="_Toc316507">
            <w:r w:rsidR="00DA2277">
              <w:t>26.</w:t>
            </w:r>
            <w:r w:rsidR="00DA2277">
              <w:rPr>
                <w:b w:val="0"/>
              </w:rPr>
              <w:t xml:space="preserve"> </w:t>
            </w:r>
            <w:r w:rsidR="00DA2277">
              <w:t>KEY PERSONNEL</w:t>
            </w:r>
            <w:r w:rsidR="00DA2277">
              <w:tab/>
            </w:r>
            <w:r w:rsidR="00DA2277">
              <w:fldChar w:fldCharType="begin"/>
            </w:r>
            <w:r w:rsidR="00DA2277">
              <w:instrText>PAGEREF _Toc316507 \h</w:instrText>
            </w:r>
            <w:r w:rsidR="00DA2277">
              <w:fldChar w:fldCharType="separate"/>
            </w:r>
            <w:r w:rsidR="00DA2277">
              <w:t xml:space="preserve">41 </w:t>
            </w:r>
            <w:r w:rsidR="00DA2277">
              <w:fldChar w:fldCharType="end"/>
            </w:r>
          </w:hyperlink>
        </w:p>
        <w:p w14:paraId="48A215C8" w14:textId="77777777" w:rsidR="008974E4" w:rsidRDefault="0096118D">
          <w:pPr>
            <w:pStyle w:val="TOC2"/>
            <w:tabs>
              <w:tab w:val="right" w:leader="dot" w:pos="9220"/>
            </w:tabs>
          </w:pPr>
          <w:hyperlink w:anchor="_Toc316508">
            <w:r w:rsidR="00DA2277">
              <w:t>27.</w:t>
            </w:r>
            <w:r w:rsidR="00DA2277">
              <w:rPr>
                <w:b w:val="0"/>
              </w:rPr>
              <w:t xml:space="preserve"> </w:t>
            </w:r>
            <w:r w:rsidR="00DA2277">
              <w:t>SUPPLIER PERSONNEL</w:t>
            </w:r>
            <w:r w:rsidR="00DA2277">
              <w:tab/>
            </w:r>
            <w:r w:rsidR="00DA2277">
              <w:fldChar w:fldCharType="begin"/>
            </w:r>
            <w:r w:rsidR="00DA2277">
              <w:instrText>PAGEREF _Toc316508 \h</w:instrText>
            </w:r>
            <w:r w:rsidR="00DA2277">
              <w:fldChar w:fldCharType="separate"/>
            </w:r>
            <w:r w:rsidR="00DA2277">
              <w:t xml:space="preserve">42 </w:t>
            </w:r>
            <w:r w:rsidR="00DA2277">
              <w:fldChar w:fldCharType="end"/>
            </w:r>
          </w:hyperlink>
        </w:p>
        <w:p w14:paraId="0D2A717A" w14:textId="77777777" w:rsidR="008974E4" w:rsidRDefault="0096118D">
          <w:pPr>
            <w:pStyle w:val="TOC2"/>
            <w:tabs>
              <w:tab w:val="right" w:leader="dot" w:pos="9220"/>
            </w:tabs>
          </w:pPr>
          <w:hyperlink w:anchor="_Toc316509">
            <w:r w:rsidR="00DA2277">
              <w:t>28.</w:t>
            </w:r>
            <w:r w:rsidR="00DA2277">
              <w:rPr>
                <w:b w:val="0"/>
              </w:rPr>
              <w:t xml:space="preserve"> </w:t>
            </w:r>
            <w:r w:rsidR="00DA2277">
              <w:t>STAFF TRANSFER</w:t>
            </w:r>
            <w:r w:rsidR="00DA2277">
              <w:tab/>
            </w:r>
            <w:r w:rsidR="00DA2277">
              <w:fldChar w:fldCharType="begin"/>
            </w:r>
            <w:r w:rsidR="00DA2277">
              <w:instrText>PAGEREF _Toc316509 \h</w:instrText>
            </w:r>
            <w:r w:rsidR="00DA2277">
              <w:fldChar w:fldCharType="separate"/>
            </w:r>
            <w:r w:rsidR="00DA2277">
              <w:t xml:space="preserve">44 </w:t>
            </w:r>
            <w:r w:rsidR="00DA2277">
              <w:fldChar w:fldCharType="end"/>
            </w:r>
          </w:hyperlink>
        </w:p>
        <w:p w14:paraId="3050044D" w14:textId="77777777" w:rsidR="008974E4" w:rsidRDefault="0096118D">
          <w:pPr>
            <w:pStyle w:val="TOC2"/>
            <w:tabs>
              <w:tab w:val="right" w:leader="dot" w:pos="9220"/>
            </w:tabs>
          </w:pPr>
          <w:hyperlink w:anchor="_Toc316510">
            <w:r w:rsidR="00DA2277">
              <w:t>29.</w:t>
            </w:r>
            <w:r w:rsidR="00DA2277">
              <w:rPr>
                <w:b w:val="0"/>
              </w:rPr>
              <w:t xml:space="preserve">  </w:t>
            </w:r>
            <w:r w:rsidR="00DA2277">
              <w:t>SUPPLY CHAIN RIGHTS AND PROTECTION</w:t>
            </w:r>
            <w:r w:rsidR="00DA2277">
              <w:tab/>
            </w:r>
            <w:r w:rsidR="00DA2277">
              <w:fldChar w:fldCharType="begin"/>
            </w:r>
            <w:r w:rsidR="00DA2277">
              <w:instrText>PAGEREF _Toc316510 \h</w:instrText>
            </w:r>
            <w:r w:rsidR="00DA2277">
              <w:fldChar w:fldCharType="separate"/>
            </w:r>
            <w:r w:rsidR="00DA2277">
              <w:t xml:space="preserve">45 </w:t>
            </w:r>
            <w:r w:rsidR="00DA2277">
              <w:fldChar w:fldCharType="end"/>
            </w:r>
          </w:hyperlink>
        </w:p>
        <w:p w14:paraId="08C1D38B" w14:textId="77777777" w:rsidR="008974E4" w:rsidRDefault="0096118D">
          <w:pPr>
            <w:pStyle w:val="TOC1"/>
            <w:tabs>
              <w:tab w:val="right" w:leader="dot" w:pos="9220"/>
            </w:tabs>
          </w:pPr>
          <w:hyperlink w:anchor="_Toc316511">
            <w:r w:rsidR="00DA2277">
              <w:t>L.</w:t>
            </w:r>
            <w:r w:rsidR="00DA2277">
              <w:rPr>
                <w:b w:val="0"/>
              </w:rPr>
              <w:t xml:space="preserve">  </w:t>
            </w:r>
            <w:r w:rsidR="00DA2277">
              <w:t>PROPERTY MATTERS</w:t>
            </w:r>
            <w:r w:rsidR="00DA2277">
              <w:tab/>
            </w:r>
            <w:r w:rsidR="00DA2277">
              <w:fldChar w:fldCharType="begin"/>
            </w:r>
            <w:r w:rsidR="00DA2277">
              <w:instrText>PAGEREF _Toc316511 \h</w:instrText>
            </w:r>
            <w:r w:rsidR="00DA2277">
              <w:fldChar w:fldCharType="separate"/>
            </w:r>
            <w:r w:rsidR="00DA2277">
              <w:t xml:space="preserve">49 </w:t>
            </w:r>
            <w:r w:rsidR="00DA2277">
              <w:fldChar w:fldCharType="end"/>
            </w:r>
          </w:hyperlink>
        </w:p>
        <w:p w14:paraId="0EDD3F9C" w14:textId="77777777" w:rsidR="008974E4" w:rsidRDefault="0096118D">
          <w:pPr>
            <w:pStyle w:val="TOC2"/>
            <w:tabs>
              <w:tab w:val="right" w:leader="dot" w:pos="9220"/>
            </w:tabs>
          </w:pPr>
          <w:hyperlink w:anchor="_Toc316512">
            <w:r w:rsidR="00DA2277">
              <w:t>30.</w:t>
            </w:r>
            <w:r w:rsidR="00DA2277">
              <w:rPr>
                <w:b w:val="0"/>
              </w:rPr>
              <w:t xml:space="preserve">  </w:t>
            </w:r>
            <w:r w:rsidR="00DA2277">
              <w:t>CUSTOMER PREMISES</w:t>
            </w:r>
            <w:r w:rsidR="00DA2277">
              <w:tab/>
            </w:r>
            <w:r w:rsidR="00DA2277">
              <w:fldChar w:fldCharType="begin"/>
            </w:r>
            <w:r w:rsidR="00DA2277">
              <w:instrText>PAGEREF _Toc316512 \h</w:instrText>
            </w:r>
            <w:r w:rsidR="00DA2277">
              <w:fldChar w:fldCharType="separate"/>
            </w:r>
            <w:r w:rsidR="00DA2277">
              <w:t xml:space="preserve">49 </w:t>
            </w:r>
            <w:r w:rsidR="00DA2277">
              <w:fldChar w:fldCharType="end"/>
            </w:r>
          </w:hyperlink>
        </w:p>
        <w:p w14:paraId="58DDFB6B" w14:textId="77777777" w:rsidR="008974E4" w:rsidRDefault="0096118D">
          <w:pPr>
            <w:pStyle w:val="TOC2"/>
            <w:tabs>
              <w:tab w:val="right" w:leader="dot" w:pos="9220"/>
            </w:tabs>
          </w:pPr>
          <w:hyperlink w:anchor="_Toc316513">
            <w:r w:rsidR="00DA2277">
              <w:t>31.</w:t>
            </w:r>
            <w:r w:rsidR="00DA2277">
              <w:rPr>
                <w:b w:val="0"/>
              </w:rPr>
              <w:t xml:space="preserve">  </w:t>
            </w:r>
            <w:r w:rsidR="00DA2277">
              <w:t>CUSTOMER PROPERTY</w:t>
            </w:r>
            <w:r w:rsidR="00DA2277">
              <w:tab/>
            </w:r>
            <w:r w:rsidR="00DA2277">
              <w:fldChar w:fldCharType="begin"/>
            </w:r>
            <w:r w:rsidR="00DA2277">
              <w:instrText>PAGEREF _Toc316513 \h</w:instrText>
            </w:r>
            <w:r w:rsidR="00DA2277">
              <w:fldChar w:fldCharType="separate"/>
            </w:r>
            <w:r w:rsidR="00DA2277">
              <w:t xml:space="preserve">50 </w:t>
            </w:r>
            <w:r w:rsidR="00DA2277">
              <w:fldChar w:fldCharType="end"/>
            </w:r>
          </w:hyperlink>
        </w:p>
        <w:p w14:paraId="5703171B" w14:textId="77777777" w:rsidR="008974E4" w:rsidRDefault="0096118D">
          <w:pPr>
            <w:pStyle w:val="TOC2"/>
            <w:tabs>
              <w:tab w:val="right" w:leader="dot" w:pos="9220"/>
            </w:tabs>
          </w:pPr>
          <w:hyperlink w:anchor="_Toc316514">
            <w:r w:rsidR="00DA2277">
              <w:t>32.</w:t>
            </w:r>
            <w:r w:rsidR="00DA2277">
              <w:rPr>
                <w:b w:val="0"/>
              </w:rPr>
              <w:t xml:space="preserve">  </w:t>
            </w:r>
            <w:r w:rsidR="00DA2277">
              <w:t>SUPPLIER EQUIPMENT</w:t>
            </w:r>
            <w:r w:rsidR="00DA2277">
              <w:tab/>
            </w:r>
            <w:r w:rsidR="00DA2277">
              <w:fldChar w:fldCharType="begin"/>
            </w:r>
            <w:r w:rsidR="00DA2277">
              <w:instrText>PAGEREF _Toc316514 \h</w:instrText>
            </w:r>
            <w:r w:rsidR="00DA2277">
              <w:fldChar w:fldCharType="separate"/>
            </w:r>
            <w:r w:rsidR="00DA2277">
              <w:t xml:space="preserve">51 </w:t>
            </w:r>
            <w:r w:rsidR="00DA2277">
              <w:fldChar w:fldCharType="end"/>
            </w:r>
          </w:hyperlink>
        </w:p>
        <w:p w14:paraId="2C9A3B7B" w14:textId="77777777" w:rsidR="008974E4" w:rsidRDefault="0096118D">
          <w:pPr>
            <w:pStyle w:val="TOC1"/>
            <w:tabs>
              <w:tab w:val="right" w:leader="dot" w:pos="9220"/>
            </w:tabs>
          </w:pPr>
          <w:hyperlink w:anchor="_Toc316515">
            <w:r w:rsidR="00DA2277">
              <w:t>M.</w:t>
            </w:r>
            <w:r w:rsidR="00DA2277">
              <w:rPr>
                <w:b w:val="0"/>
              </w:rPr>
              <w:t xml:space="preserve">  </w:t>
            </w:r>
            <w:r w:rsidR="00DA2277">
              <w:t>INTELLECTUAL PROPERTY AND INFORMATION</w:t>
            </w:r>
            <w:r w:rsidR="00DA2277">
              <w:tab/>
            </w:r>
            <w:r w:rsidR="00DA2277">
              <w:fldChar w:fldCharType="begin"/>
            </w:r>
            <w:r w:rsidR="00DA2277">
              <w:instrText>PAGEREF _Toc316515 \h</w:instrText>
            </w:r>
            <w:r w:rsidR="00DA2277">
              <w:fldChar w:fldCharType="separate"/>
            </w:r>
            <w:r w:rsidR="00DA2277">
              <w:t xml:space="preserve">52 </w:t>
            </w:r>
            <w:r w:rsidR="00DA2277">
              <w:fldChar w:fldCharType="end"/>
            </w:r>
          </w:hyperlink>
        </w:p>
        <w:p w14:paraId="33E89AE7" w14:textId="77777777" w:rsidR="008974E4" w:rsidRDefault="0096118D">
          <w:pPr>
            <w:pStyle w:val="TOC2"/>
            <w:tabs>
              <w:tab w:val="right" w:leader="dot" w:pos="9220"/>
            </w:tabs>
          </w:pPr>
          <w:hyperlink w:anchor="_Toc316516">
            <w:r w:rsidR="00DA2277">
              <w:t>33.</w:t>
            </w:r>
            <w:r w:rsidR="00DA2277">
              <w:rPr>
                <w:b w:val="0"/>
              </w:rPr>
              <w:t xml:space="preserve">  </w:t>
            </w:r>
            <w:r w:rsidR="00DA2277">
              <w:t>INTELLECTUAL PROPERTY RIGHTS</w:t>
            </w:r>
            <w:r w:rsidR="00DA2277">
              <w:tab/>
            </w:r>
            <w:r w:rsidR="00DA2277">
              <w:fldChar w:fldCharType="begin"/>
            </w:r>
            <w:r w:rsidR="00DA2277">
              <w:instrText>PAGEREF _Toc316516 \h</w:instrText>
            </w:r>
            <w:r w:rsidR="00DA2277">
              <w:fldChar w:fldCharType="separate"/>
            </w:r>
            <w:r w:rsidR="00DA2277">
              <w:t xml:space="preserve">52 </w:t>
            </w:r>
            <w:r w:rsidR="00DA2277">
              <w:fldChar w:fldCharType="end"/>
            </w:r>
          </w:hyperlink>
        </w:p>
        <w:p w14:paraId="7D8B52C0" w14:textId="77777777" w:rsidR="008974E4" w:rsidRDefault="0096118D">
          <w:pPr>
            <w:pStyle w:val="TOC2"/>
            <w:tabs>
              <w:tab w:val="right" w:leader="dot" w:pos="9220"/>
            </w:tabs>
          </w:pPr>
          <w:hyperlink w:anchor="_Toc316517">
            <w:r w:rsidR="00DA2277">
              <w:t>34.</w:t>
            </w:r>
            <w:r w:rsidR="00DA2277">
              <w:rPr>
                <w:b w:val="0"/>
              </w:rPr>
              <w:t xml:space="preserve">  </w:t>
            </w:r>
            <w:r w:rsidR="00DA2277">
              <w:t>SECURITY AND PROTECTION OF INFORMATION</w:t>
            </w:r>
            <w:r w:rsidR="00DA2277">
              <w:tab/>
            </w:r>
            <w:r w:rsidR="00DA2277">
              <w:fldChar w:fldCharType="begin"/>
            </w:r>
            <w:r w:rsidR="00DA2277">
              <w:instrText>PAGEREF _Toc316517 \h</w:instrText>
            </w:r>
            <w:r w:rsidR="00DA2277">
              <w:fldChar w:fldCharType="separate"/>
            </w:r>
            <w:r w:rsidR="00DA2277">
              <w:t xml:space="preserve">56 </w:t>
            </w:r>
            <w:r w:rsidR="00DA2277">
              <w:fldChar w:fldCharType="end"/>
            </w:r>
          </w:hyperlink>
        </w:p>
        <w:p w14:paraId="64F290D9" w14:textId="77777777" w:rsidR="008974E4" w:rsidRDefault="0096118D">
          <w:pPr>
            <w:pStyle w:val="TOC2"/>
            <w:tabs>
              <w:tab w:val="right" w:leader="dot" w:pos="9220"/>
            </w:tabs>
          </w:pPr>
          <w:hyperlink w:anchor="_Toc316518">
            <w:r w:rsidR="00DA2277">
              <w:t>35.</w:t>
            </w:r>
            <w:r w:rsidR="00DA2277">
              <w:rPr>
                <w:b w:val="0"/>
              </w:rPr>
              <w:t xml:space="preserve">  </w:t>
            </w:r>
            <w:r w:rsidR="00DA2277">
              <w:t>PUBLICITY AND BRANDING</w:t>
            </w:r>
            <w:r w:rsidR="00DA2277">
              <w:tab/>
            </w:r>
            <w:r w:rsidR="00DA2277">
              <w:fldChar w:fldCharType="begin"/>
            </w:r>
            <w:r w:rsidR="00DA2277">
              <w:instrText>PAGEREF _Toc316518 \h</w:instrText>
            </w:r>
            <w:r w:rsidR="00DA2277">
              <w:fldChar w:fldCharType="separate"/>
            </w:r>
            <w:r w:rsidR="00DA2277">
              <w:t xml:space="preserve">63 </w:t>
            </w:r>
            <w:r w:rsidR="00DA2277">
              <w:fldChar w:fldCharType="end"/>
            </w:r>
          </w:hyperlink>
        </w:p>
        <w:p w14:paraId="48ABD3D6" w14:textId="77777777" w:rsidR="008974E4" w:rsidRDefault="0096118D">
          <w:pPr>
            <w:pStyle w:val="TOC1"/>
            <w:tabs>
              <w:tab w:val="right" w:leader="dot" w:pos="9220"/>
            </w:tabs>
          </w:pPr>
          <w:hyperlink w:anchor="_Toc316519">
            <w:r w:rsidR="00DA2277">
              <w:t>N.</w:t>
            </w:r>
            <w:r w:rsidR="00DA2277">
              <w:rPr>
                <w:b w:val="0"/>
              </w:rPr>
              <w:t xml:space="preserve">  </w:t>
            </w:r>
            <w:r w:rsidR="00DA2277">
              <w:t>LIABILITY AND INSURANCE</w:t>
            </w:r>
            <w:r w:rsidR="00DA2277">
              <w:tab/>
            </w:r>
            <w:r w:rsidR="00DA2277">
              <w:fldChar w:fldCharType="begin"/>
            </w:r>
            <w:r w:rsidR="00DA2277">
              <w:instrText>PAGEREF _Toc316519 \h</w:instrText>
            </w:r>
            <w:r w:rsidR="00DA2277">
              <w:fldChar w:fldCharType="separate"/>
            </w:r>
            <w:r w:rsidR="00DA2277">
              <w:t xml:space="preserve">64 </w:t>
            </w:r>
            <w:r w:rsidR="00DA2277">
              <w:fldChar w:fldCharType="end"/>
            </w:r>
          </w:hyperlink>
        </w:p>
        <w:p w14:paraId="02EA8E04" w14:textId="77777777" w:rsidR="008974E4" w:rsidRDefault="0096118D">
          <w:pPr>
            <w:pStyle w:val="TOC2"/>
            <w:tabs>
              <w:tab w:val="right" w:leader="dot" w:pos="9220"/>
            </w:tabs>
          </w:pPr>
          <w:hyperlink w:anchor="_Toc316520">
            <w:r w:rsidR="00DA2277">
              <w:t>36.</w:t>
            </w:r>
            <w:r w:rsidR="00DA2277">
              <w:rPr>
                <w:b w:val="0"/>
              </w:rPr>
              <w:t xml:space="preserve">  </w:t>
            </w:r>
            <w:r w:rsidR="00DA2277">
              <w:t>LIABILITY</w:t>
            </w:r>
            <w:r w:rsidR="00DA2277">
              <w:tab/>
            </w:r>
            <w:r w:rsidR="00DA2277">
              <w:fldChar w:fldCharType="begin"/>
            </w:r>
            <w:r w:rsidR="00DA2277">
              <w:instrText>PAGEREF _Toc316520 \h</w:instrText>
            </w:r>
            <w:r w:rsidR="00DA2277">
              <w:fldChar w:fldCharType="separate"/>
            </w:r>
            <w:r w:rsidR="00DA2277">
              <w:t xml:space="preserve">64 </w:t>
            </w:r>
            <w:r w:rsidR="00DA2277">
              <w:fldChar w:fldCharType="end"/>
            </w:r>
          </w:hyperlink>
        </w:p>
        <w:p w14:paraId="7B56D7B0" w14:textId="77777777" w:rsidR="008974E4" w:rsidRDefault="0096118D">
          <w:pPr>
            <w:pStyle w:val="TOC2"/>
            <w:tabs>
              <w:tab w:val="right" w:leader="dot" w:pos="9220"/>
            </w:tabs>
          </w:pPr>
          <w:hyperlink w:anchor="_Toc316521">
            <w:r w:rsidR="00DA2277">
              <w:t>37.</w:t>
            </w:r>
            <w:r w:rsidR="00DA2277">
              <w:rPr>
                <w:b w:val="0"/>
              </w:rPr>
              <w:t xml:space="preserve">  </w:t>
            </w:r>
            <w:r w:rsidR="00DA2277">
              <w:t>INSURANCE</w:t>
            </w:r>
            <w:r w:rsidR="00DA2277">
              <w:tab/>
            </w:r>
            <w:r w:rsidR="00DA2277">
              <w:fldChar w:fldCharType="begin"/>
            </w:r>
            <w:r w:rsidR="00DA2277">
              <w:instrText>PAGEREF _Toc316521 \h</w:instrText>
            </w:r>
            <w:r w:rsidR="00DA2277">
              <w:fldChar w:fldCharType="separate"/>
            </w:r>
            <w:r w:rsidR="00DA2277">
              <w:t xml:space="preserve">66 </w:t>
            </w:r>
            <w:r w:rsidR="00DA2277">
              <w:fldChar w:fldCharType="end"/>
            </w:r>
          </w:hyperlink>
        </w:p>
        <w:p w14:paraId="4D9D6989" w14:textId="77777777" w:rsidR="008974E4" w:rsidRDefault="0096118D">
          <w:pPr>
            <w:pStyle w:val="TOC1"/>
            <w:tabs>
              <w:tab w:val="right" w:leader="dot" w:pos="9220"/>
            </w:tabs>
          </w:pPr>
          <w:hyperlink w:anchor="_Toc316522">
            <w:r w:rsidR="00DA2277">
              <w:t>O.</w:t>
            </w:r>
            <w:r w:rsidR="00DA2277">
              <w:rPr>
                <w:b w:val="0"/>
              </w:rPr>
              <w:t xml:space="preserve">  </w:t>
            </w:r>
            <w:r w:rsidR="00DA2277">
              <w:t>REMEDIES AND RELIEF</w:t>
            </w:r>
            <w:r w:rsidR="00DA2277">
              <w:tab/>
            </w:r>
            <w:r w:rsidR="00DA2277">
              <w:fldChar w:fldCharType="begin"/>
            </w:r>
            <w:r w:rsidR="00DA2277">
              <w:instrText>PAGEREF _Toc316522 \h</w:instrText>
            </w:r>
            <w:r w:rsidR="00DA2277">
              <w:fldChar w:fldCharType="separate"/>
            </w:r>
            <w:r w:rsidR="00DA2277">
              <w:t xml:space="preserve">67 </w:t>
            </w:r>
            <w:r w:rsidR="00DA2277">
              <w:fldChar w:fldCharType="end"/>
            </w:r>
          </w:hyperlink>
        </w:p>
        <w:p w14:paraId="2AE67B39" w14:textId="77777777" w:rsidR="008974E4" w:rsidRDefault="0096118D">
          <w:pPr>
            <w:pStyle w:val="TOC2"/>
            <w:tabs>
              <w:tab w:val="right" w:leader="dot" w:pos="9220"/>
            </w:tabs>
          </w:pPr>
          <w:hyperlink w:anchor="_Toc316523">
            <w:r w:rsidR="00DA2277">
              <w:t>38.</w:t>
            </w:r>
            <w:r w:rsidR="00DA2277">
              <w:rPr>
                <w:b w:val="0"/>
              </w:rPr>
              <w:t xml:space="preserve">  </w:t>
            </w:r>
            <w:r w:rsidR="00DA2277">
              <w:t>CUSTOMER REMEDIES FOR DEFAULT</w:t>
            </w:r>
            <w:r w:rsidR="00DA2277">
              <w:tab/>
            </w:r>
            <w:r w:rsidR="00DA2277">
              <w:fldChar w:fldCharType="begin"/>
            </w:r>
            <w:r w:rsidR="00DA2277">
              <w:instrText>PAGEREF _Toc316523 \h</w:instrText>
            </w:r>
            <w:r w:rsidR="00DA2277">
              <w:fldChar w:fldCharType="separate"/>
            </w:r>
            <w:r w:rsidR="00DA2277">
              <w:t xml:space="preserve">67 </w:t>
            </w:r>
            <w:r w:rsidR="00DA2277">
              <w:fldChar w:fldCharType="end"/>
            </w:r>
          </w:hyperlink>
        </w:p>
        <w:p w14:paraId="6711F400" w14:textId="77777777" w:rsidR="008974E4" w:rsidRDefault="0096118D">
          <w:pPr>
            <w:pStyle w:val="TOC2"/>
            <w:tabs>
              <w:tab w:val="right" w:leader="dot" w:pos="9220"/>
            </w:tabs>
          </w:pPr>
          <w:hyperlink w:anchor="_Toc316524">
            <w:r w:rsidR="00DA2277">
              <w:t>39.</w:t>
            </w:r>
            <w:r w:rsidR="00DA2277">
              <w:rPr>
                <w:b w:val="0"/>
              </w:rPr>
              <w:t xml:space="preserve">  </w:t>
            </w:r>
            <w:r w:rsidR="00DA2277">
              <w:t>SUPPLIER RELIEF DUE TO CUSTOMER CAUSE</w:t>
            </w:r>
            <w:r w:rsidR="00DA2277">
              <w:tab/>
            </w:r>
            <w:r w:rsidR="00DA2277">
              <w:fldChar w:fldCharType="begin"/>
            </w:r>
            <w:r w:rsidR="00DA2277">
              <w:instrText>PAGEREF _Toc316524 \h</w:instrText>
            </w:r>
            <w:r w:rsidR="00DA2277">
              <w:fldChar w:fldCharType="separate"/>
            </w:r>
            <w:r w:rsidR="00DA2277">
              <w:t xml:space="preserve">69 </w:t>
            </w:r>
            <w:r w:rsidR="00DA2277">
              <w:fldChar w:fldCharType="end"/>
            </w:r>
          </w:hyperlink>
        </w:p>
        <w:p w14:paraId="36CA89FA" w14:textId="77777777" w:rsidR="008974E4" w:rsidRDefault="0096118D">
          <w:pPr>
            <w:pStyle w:val="TOC2"/>
            <w:tabs>
              <w:tab w:val="right" w:leader="dot" w:pos="9220"/>
            </w:tabs>
          </w:pPr>
          <w:hyperlink w:anchor="_Toc316525">
            <w:r w:rsidR="00DA2277">
              <w:t>40.</w:t>
            </w:r>
            <w:r w:rsidR="00DA2277">
              <w:rPr>
                <w:b w:val="0"/>
              </w:rPr>
              <w:t xml:space="preserve">  </w:t>
            </w:r>
            <w:r w:rsidR="00DA2277">
              <w:t>FORCE MAJEURE</w:t>
            </w:r>
            <w:r w:rsidR="00DA2277">
              <w:tab/>
            </w:r>
            <w:r w:rsidR="00DA2277">
              <w:fldChar w:fldCharType="begin"/>
            </w:r>
            <w:r w:rsidR="00DA2277">
              <w:instrText>PAGEREF _Toc316525 \h</w:instrText>
            </w:r>
            <w:r w:rsidR="00DA2277">
              <w:fldChar w:fldCharType="separate"/>
            </w:r>
            <w:r w:rsidR="00DA2277">
              <w:t xml:space="preserve">70 </w:t>
            </w:r>
            <w:r w:rsidR="00DA2277">
              <w:fldChar w:fldCharType="end"/>
            </w:r>
          </w:hyperlink>
        </w:p>
        <w:p w14:paraId="131C1DD4" w14:textId="77777777" w:rsidR="008974E4" w:rsidRDefault="0096118D">
          <w:pPr>
            <w:pStyle w:val="TOC1"/>
            <w:tabs>
              <w:tab w:val="right" w:leader="dot" w:pos="9220"/>
            </w:tabs>
          </w:pPr>
          <w:hyperlink w:anchor="_Toc316526">
            <w:r w:rsidR="00DA2277">
              <w:t>P.</w:t>
            </w:r>
            <w:r w:rsidR="00DA2277">
              <w:rPr>
                <w:b w:val="0"/>
              </w:rPr>
              <w:t xml:space="preserve">  </w:t>
            </w:r>
            <w:r w:rsidR="00DA2277">
              <w:t>TERMINATION AND EXIT MANAGEMENT</w:t>
            </w:r>
            <w:r w:rsidR="00DA2277">
              <w:tab/>
            </w:r>
            <w:r w:rsidR="00DA2277">
              <w:fldChar w:fldCharType="begin"/>
            </w:r>
            <w:r w:rsidR="00DA2277">
              <w:instrText>PAGEREF _Toc316526 \h</w:instrText>
            </w:r>
            <w:r w:rsidR="00DA2277">
              <w:fldChar w:fldCharType="separate"/>
            </w:r>
            <w:r w:rsidR="00DA2277">
              <w:t xml:space="preserve">72 </w:t>
            </w:r>
            <w:r w:rsidR="00DA2277">
              <w:fldChar w:fldCharType="end"/>
            </w:r>
          </w:hyperlink>
        </w:p>
        <w:p w14:paraId="38B117F8" w14:textId="77777777" w:rsidR="008974E4" w:rsidRDefault="0096118D">
          <w:pPr>
            <w:pStyle w:val="TOC2"/>
            <w:tabs>
              <w:tab w:val="right" w:leader="dot" w:pos="9220"/>
            </w:tabs>
          </w:pPr>
          <w:hyperlink w:anchor="_Toc316527">
            <w:r w:rsidR="00DA2277">
              <w:t>41.</w:t>
            </w:r>
            <w:r w:rsidR="00DA2277">
              <w:rPr>
                <w:b w:val="0"/>
              </w:rPr>
              <w:t xml:space="preserve">  </w:t>
            </w:r>
            <w:r w:rsidR="00DA2277">
              <w:t>CUSTOMER TERMINATION RIGHTS</w:t>
            </w:r>
            <w:r w:rsidR="00DA2277">
              <w:tab/>
            </w:r>
            <w:r w:rsidR="00DA2277">
              <w:fldChar w:fldCharType="begin"/>
            </w:r>
            <w:r w:rsidR="00DA2277">
              <w:instrText>PAGEREF _Toc316527 \h</w:instrText>
            </w:r>
            <w:r w:rsidR="00DA2277">
              <w:fldChar w:fldCharType="separate"/>
            </w:r>
            <w:r w:rsidR="00DA2277">
              <w:t xml:space="preserve">72 </w:t>
            </w:r>
            <w:r w:rsidR="00DA2277">
              <w:fldChar w:fldCharType="end"/>
            </w:r>
          </w:hyperlink>
        </w:p>
        <w:p w14:paraId="7CF169A5" w14:textId="77777777" w:rsidR="008974E4" w:rsidRDefault="0096118D">
          <w:pPr>
            <w:pStyle w:val="TOC2"/>
            <w:tabs>
              <w:tab w:val="right" w:leader="dot" w:pos="9220"/>
            </w:tabs>
          </w:pPr>
          <w:hyperlink w:anchor="_Toc316528">
            <w:r w:rsidR="00DA2277">
              <w:t>42.</w:t>
            </w:r>
            <w:r w:rsidR="00DA2277">
              <w:rPr>
                <w:b w:val="0"/>
              </w:rPr>
              <w:t xml:space="preserve">  </w:t>
            </w:r>
            <w:r w:rsidR="00DA2277">
              <w:t>SUPPLIER TERMINATION RIGHTS</w:t>
            </w:r>
            <w:r w:rsidR="00DA2277">
              <w:tab/>
            </w:r>
            <w:r w:rsidR="00DA2277">
              <w:fldChar w:fldCharType="begin"/>
            </w:r>
            <w:r w:rsidR="00DA2277">
              <w:instrText>PAGEREF _Toc316528 \h</w:instrText>
            </w:r>
            <w:r w:rsidR="00DA2277">
              <w:fldChar w:fldCharType="separate"/>
            </w:r>
            <w:r w:rsidR="00DA2277">
              <w:t xml:space="preserve">74 </w:t>
            </w:r>
            <w:r w:rsidR="00DA2277">
              <w:fldChar w:fldCharType="end"/>
            </w:r>
          </w:hyperlink>
        </w:p>
        <w:p w14:paraId="546ED600" w14:textId="77777777" w:rsidR="008974E4" w:rsidRDefault="0096118D">
          <w:pPr>
            <w:pStyle w:val="TOC2"/>
            <w:tabs>
              <w:tab w:val="right" w:leader="dot" w:pos="9220"/>
            </w:tabs>
          </w:pPr>
          <w:hyperlink w:anchor="_Toc316529">
            <w:r w:rsidR="00DA2277">
              <w:t>43.</w:t>
            </w:r>
            <w:r w:rsidR="00DA2277">
              <w:rPr>
                <w:b w:val="0"/>
              </w:rPr>
              <w:t xml:space="preserve">  </w:t>
            </w:r>
            <w:r w:rsidR="00DA2277">
              <w:t>TERMINATION BY EITHER PARTY</w:t>
            </w:r>
            <w:r w:rsidR="00DA2277">
              <w:tab/>
            </w:r>
            <w:r w:rsidR="00DA2277">
              <w:fldChar w:fldCharType="begin"/>
            </w:r>
            <w:r w:rsidR="00DA2277">
              <w:instrText>PAGEREF _Toc316529 \h</w:instrText>
            </w:r>
            <w:r w:rsidR="00DA2277">
              <w:fldChar w:fldCharType="separate"/>
            </w:r>
            <w:r w:rsidR="00DA2277">
              <w:t xml:space="preserve">75 </w:t>
            </w:r>
            <w:r w:rsidR="00DA2277">
              <w:fldChar w:fldCharType="end"/>
            </w:r>
          </w:hyperlink>
        </w:p>
        <w:p w14:paraId="3B14AFF7" w14:textId="77777777" w:rsidR="008974E4" w:rsidRDefault="0096118D">
          <w:pPr>
            <w:pStyle w:val="TOC2"/>
            <w:tabs>
              <w:tab w:val="right" w:leader="dot" w:pos="9220"/>
            </w:tabs>
          </w:pPr>
          <w:hyperlink w:anchor="_Toc316530">
            <w:r w:rsidR="00DA2277">
              <w:t>44.</w:t>
            </w:r>
            <w:r w:rsidR="00DA2277">
              <w:rPr>
                <w:b w:val="0"/>
              </w:rPr>
              <w:t xml:space="preserve">  </w:t>
            </w:r>
            <w:r w:rsidR="00DA2277">
              <w:t>PARTIAL TERMINATION, SUSPENSION AND PARTIAL SUSPENSION</w:t>
            </w:r>
            <w:r w:rsidR="00DA2277">
              <w:tab/>
            </w:r>
            <w:r w:rsidR="00DA2277">
              <w:fldChar w:fldCharType="begin"/>
            </w:r>
            <w:r w:rsidR="00DA2277">
              <w:instrText>PAGEREF _Toc316530 \h</w:instrText>
            </w:r>
            <w:r w:rsidR="00DA2277">
              <w:fldChar w:fldCharType="separate"/>
            </w:r>
            <w:r w:rsidR="00DA2277">
              <w:t xml:space="preserve">75 </w:t>
            </w:r>
            <w:r w:rsidR="00DA2277">
              <w:fldChar w:fldCharType="end"/>
            </w:r>
          </w:hyperlink>
        </w:p>
        <w:p w14:paraId="23AF7B23" w14:textId="77777777" w:rsidR="008974E4" w:rsidRDefault="0096118D">
          <w:pPr>
            <w:pStyle w:val="TOC2"/>
            <w:tabs>
              <w:tab w:val="right" w:leader="dot" w:pos="9220"/>
            </w:tabs>
          </w:pPr>
          <w:hyperlink w:anchor="_Toc316531">
            <w:r w:rsidR="00DA2277">
              <w:t>45.</w:t>
            </w:r>
            <w:r w:rsidR="00DA2277">
              <w:rPr>
                <w:b w:val="0"/>
              </w:rPr>
              <w:t xml:space="preserve">  </w:t>
            </w:r>
            <w:r w:rsidR="00DA2277">
              <w:t>CONSEQUENCES OF EXPIRY OR TERMINATION</w:t>
            </w:r>
            <w:r w:rsidR="00DA2277">
              <w:tab/>
            </w:r>
            <w:r w:rsidR="00DA2277">
              <w:fldChar w:fldCharType="begin"/>
            </w:r>
            <w:r w:rsidR="00DA2277">
              <w:instrText>PAGEREF _Toc316531 \h</w:instrText>
            </w:r>
            <w:r w:rsidR="00DA2277">
              <w:fldChar w:fldCharType="separate"/>
            </w:r>
            <w:r w:rsidR="00DA2277">
              <w:t xml:space="preserve">75 </w:t>
            </w:r>
            <w:r w:rsidR="00DA2277">
              <w:fldChar w:fldCharType="end"/>
            </w:r>
          </w:hyperlink>
        </w:p>
        <w:p w14:paraId="1E13B07A" w14:textId="77777777" w:rsidR="008974E4" w:rsidRDefault="0096118D">
          <w:pPr>
            <w:pStyle w:val="TOC1"/>
            <w:tabs>
              <w:tab w:val="right" w:leader="dot" w:pos="9220"/>
            </w:tabs>
          </w:pPr>
          <w:hyperlink w:anchor="_Toc316532">
            <w:r w:rsidR="00DA2277">
              <w:t>Q.</w:t>
            </w:r>
            <w:r w:rsidR="00DA2277">
              <w:rPr>
                <w:b w:val="0"/>
              </w:rPr>
              <w:t xml:space="preserve">  </w:t>
            </w:r>
            <w:r w:rsidR="00DA2277">
              <w:t>MISCELLANEOUS AND GOVERNING LAW</w:t>
            </w:r>
            <w:r w:rsidR="00DA2277">
              <w:tab/>
            </w:r>
            <w:r w:rsidR="00DA2277">
              <w:fldChar w:fldCharType="begin"/>
            </w:r>
            <w:r w:rsidR="00DA2277">
              <w:instrText>PAGEREF _Toc316532 \h</w:instrText>
            </w:r>
            <w:r w:rsidR="00DA2277">
              <w:fldChar w:fldCharType="separate"/>
            </w:r>
            <w:r w:rsidR="00DA2277">
              <w:t xml:space="preserve">77 </w:t>
            </w:r>
            <w:r w:rsidR="00DA2277">
              <w:fldChar w:fldCharType="end"/>
            </w:r>
          </w:hyperlink>
        </w:p>
        <w:p w14:paraId="74660C16" w14:textId="77777777" w:rsidR="008974E4" w:rsidRDefault="0096118D">
          <w:pPr>
            <w:pStyle w:val="TOC2"/>
            <w:tabs>
              <w:tab w:val="right" w:leader="dot" w:pos="9220"/>
            </w:tabs>
          </w:pPr>
          <w:hyperlink w:anchor="_Toc316533">
            <w:r w:rsidR="00DA2277">
              <w:t>46.</w:t>
            </w:r>
            <w:r w:rsidR="00DA2277">
              <w:rPr>
                <w:b w:val="0"/>
              </w:rPr>
              <w:t xml:space="preserve">  </w:t>
            </w:r>
            <w:r w:rsidR="00DA2277">
              <w:t>COMPLIANCE</w:t>
            </w:r>
            <w:r w:rsidR="00DA2277">
              <w:tab/>
            </w:r>
            <w:r w:rsidR="00DA2277">
              <w:fldChar w:fldCharType="begin"/>
            </w:r>
            <w:r w:rsidR="00DA2277">
              <w:instrText>PAGEREF _Toc316533 \h</w:instrText>
            </w:r>
            <w:r w:rsidR="00DA2277">
              <w:fldChar w:fldCharType="separate"/>
            </w:r>
            <w:r w:rsidR="00DA2277">
              <w:t xml:space="preserve">77 </w:t>
            </w:r>
            <w:r w:rsidR="00DA2277">
              <w:fldChar w:fldCharType="end"/>
            </w:r>
          </w:hyperlink>
        </w:p>
        <w:p w14:paraId="09EAAB0C" w14:textId="77777777" w:rsidR="008974E4" w:rsidRDefault="0096118D">
          <w:pPr>
            <w:pStyle w:val="TOC2"/>
            <w:tabs>
              <w:tab w:val="right" w:leader="dot" w:pos="9220"/>
            </w:tabs>
          </w:pPr>
          <w:hyperlink w:anchor="_Toc316534">
            <w:r w:rsidR="00DA2277">
              <w:t>47.</w:t>
            </w:r>
            <w:r w:rsidR="00DA2277">
              <w:rPr>
                <w:b w:val="0"/>
              </w:rPr>
              <w:t xml:space="preserve">  </w:t>
            </w:r>
            <w:r w:rsidR="00DA2277">
              <w:t>ASSIGNMENT AND NOVATION</w:t>
            </w:r>
            <w:r w:rsidR="00DA2277">
              <w:tab/>
            </w:r>
            <w:r w:rsidR="00DA2277">
              <w:fldChar w:fldCharType="begin"/>
            </w:r>
            <w:r w:rsidR="00DA2277">
              <w:instrText>PAGEREF _Toc316534 \h</w:instrText>
            </w:r>
            <w:r w:rsidR="00DA2277">
              <w:fldChar w:fldCharType="separate"/>
            </w:r>
            <w:r w:rsidR="00DA2277">
              <w:t xml:space="preserve">78 </w:t>
            </w:r>
            <w:r w:rsidR="00DA2277">
              <w:fldChar w:fldCharType="end"/>
            </w:r>
          </w:hyperlink>
        </w:p>
        <w:p w14:paraId="0AB09300" w14:textId="77777777" w:rsidR="008974E4" w:rsidRDefault="0096118D">
          <w:pPr>
            <w:pStyle w:val="TOC2"/>
            <w:tabs>
              <w:tab w:val="right" w:leader="dot" w:pos="9220"/>
            </w:tabs>
          </w:pPr>
          <w:hyperlink w:anchor="_Toc316535">
            <w:r w:rsidR="00DA2277">
              <w:t>48.</w:t>
            </w:r>
            <w:r w:rsidR="00DA2277">
              <w:rPr>
                <w:b w:val="0"/>
              </w:rPr>
              <w:t xml:space="preserve">  </w:t>
            </w:r>
            <w:r w:rsidR="00DA2277">
              <w:t>WAIVER AND CUMULATIVE REMEDIES</w:t>
            </w:r>
            <w:r w:rsidR="00DA2277">
              <w:tab/>
            </w:r>
            <w:r w:rsidR="00DA2277">
              <w:fldChar w:fldCharType="begin"/>
            </w:r>
            <w:r w:rsidR="00DA2277">
              <w:instrText>PAGEREF _Toc316535 \h</w:instrText>
            </w:r>
            <w:r w:rsidR="00DA2277">
              <w:fldChar w:fldCharType="separate"/>
            </w:r>
            <w:r w:rsidR="00DA2277">
              <w:t xml:space="preserve">78 </w:t>
            </w:r>
            <w:r w:rsidR="00DA2277">
              <w:fldChar w:fldCharType="end"/>
            </w:r>
          </w:hyperlink>
        </w:p>
        <w:p w14:paraId="33041DD9" w14:textId="77777777" w:rsidR="008974E4" w:rsidRDefault="0096118D">
          <w:pPr>
            <w:pStyle w:val="TOC2"/>
            <w:tabs>
              <w:tab w:val="right" w:leader="dot" w:pos="9220"/>
            </w:tabs>
          </w:pPr>
          <w:hyperlink w:anchor="_Toc316536">
            <w:r w:rsidR="00DA2277">
              <w:t>49.</w:t>
            </w:r>
            <w:r w:rsidR="00DA2277">
              <w:rPr>
                <w:b w:val="0"/>
              </w:rPr>
              <w:t xml:space="preserve">  </w:t>
            </w:r>
            <w:r w:rsidR="00DA2277">
              <w:t>RELATIONSHIP OF THE PARTIES</w:t>
            </w:r>
            <w:r w:rsidR="00DA2277">
              <w:tab/>
            </w:r>
            <w:r w:rsidR="00DA2277">
              <w:fldChar w:fldCharType="begin"/>
            </w:r>
            <w:r w:rsidR="00DA2277">
              <w:instrText>PAGEREF _Toc316536 \h</w:instrText>
            </w:r>
            <w:r w:rsidR="00DA2277">
              <w:fldChar w:fldCharType="separate"/>
            </w:r>
            <w:r w:rsidR="00DA2277">
              <w:t xml:space="preserve">79 </w:t>
            </w:r>
            <w:r w:rsidR="00DA2277">
              <w:fldChar w:fldCharType="end"/>
            </w:r>
          </w:hyperlink>
        </w:p>
        <w:p w14:paraId="3FF9E62C" w14:textId="77777777" w:rsidR="008974E4" w:rsidRDefault="0096118D">
          <w:pPr>
            <w:pStyle w:val="TOC2"/>
            <w:tabs>
              <w:tab w:val="right" w:leader="dot" w:pos="9220"/>
            </w:tabs>
          </w:pPr>
          <w:hyperlink w:anchor="_Toc316537">
            <w:r w:rsidR="00DA2277">
              <w:t>50.</w:t>
            </w:r>
            <w:r w:rsidR="00DA2277">
              <w:rPr>
                <w:b w:val="0"/>
              </w:rPr>
              <w:t xml:space="preserve">  </w:t>
            </w:r>
            <w:r w:rsidR="00DA2277">
              <w:t>PREVENTION OF FRAUD AND BRIBERY</w:t>
            </w:r>
            <w:r w:rsidR="00DA2277">
              <w:tab/>
            </w:r>
            <w:r w:rsidR="00DA2277">
              <w:fldChar w:fldCharType="begin"/>
            </w:r>
            <w:r w:rsidR="00DA2277">
              <w:instrText>PAGEREF _Toc316537 \h</w:instrText>
            </w:r>
            <w:r w:rsidR="00DA2277">
              <w:fldChar w:fldCharType="separate"/>
            </w:r>
            <w:r w:rsidR="00DA2277">
              <w:t xml:space="preserve">79 </w:t>
            </w:r>
            <w:r w:rsidR="00DA2277">
              <w:fldChar w:fldCharType="end"/>
            </w:r>
          </w:hyperlink>
        </w:p>
        <w:p w14:paraId="710005BD" w14:textId="77777777" w:rsidR="008974E4" w:rsidRDefault="0096118D">
          <w:pPr>
            <w:pStyle w:val="TOC2"/>
            <w:tabs>
              <w:tab w:val="right" w:leader="dot" w:pos="9220"/>
            </w:tabs>
          </w:pPr>
          <w:hyperlink w:anchor="_Toc316538">
            <w:r w:rsidR="00DA2277">
              <w:t>51.</w:t>
            </w:r>
            <w:r w:rsidR="00DA2277">
              <w:rPr>
                <w:b w:val="0"/>
              </w:rPr>
              <w:t xml:space="preserve">  </w:t>
            </w:r>
            <w:r w:rsidR="00DA2277">
              <w:t>SEVERANCE</w:t>
            </w:r>
            <w:r w:rsidR="00DA2277">
              <w:tab/>
            </w:r>
            <w:r w:rsidR="00DA2277">
              <w:fldChar w:fldCharType="begin"/>
            </w:r>
            <w:r w:rsidR="00DA2277">
              <w:instrText>PAGEREF _Toc316538 \h</w:instrText>
            </w:r>
            <w:r w:rsidR="00DA2277">
              <w:fldChar w:fldCharType="separate"/>
            </w:r>
            <w:r w:rsidR="00DA2277">
              <w:t xml:space="preserve">80 </w:t>
            </w:r>
            <w:r w:rsidR="00DA2277">
              <w:fldChar w:fldCharType="end"/>
            </w:r>
          </w:hyperlink>
        </w:p>
        <w:p w14:paraId="28E9291C" w14:textId="77777777" w:rsidR="008974E4" w:rsidRDefault="0096118D">
          <w:pPr>
            <w:pStyle w:val="TOC2"/>
            <w:tabs>
              <w:tab w:val="right" w:leader="dot" w:pos="9220"/>
            </w:tabs>
          </w:pPr>
          <w:hyperlink w:anchor="_Toc316539">
            <w:r w:rsidR="00DA2277">
              <w:t>52.</w:t>
            </w:r>
            <w:r w:rsidR="00DA2277">
              <w:rPr>
                <w:b w:val="0"/>
              </w:rPr>
              <w:t xml:space="preserve">  </w:t>
            </w:r>
            <w:r w:rsidR="00DA2277">
              <w:t>FURTHER ASSURANCES</w:t>
            </w:r>
            <w:r w:rsidR="00DA2277">
              <w:tab/>
            </w:r>
            <w:r w:rsidR="00DA2277">
              <w:fldChar w:fldCharType="begin"/>
            </w:r>
            <w:r w:rsidR="00DA2277">
              <w:instrText>PAGEREF _Toc316539 \h</w:instrText>
            </w:r>
            <w:r w:rsidR="00DA2277">
              <w:fldChar w:fldCharType="separate"/>
            </w:r>
            <w:r w:rsidR="00DA2277">
              <w:t xml:space="preserve">81 </w:t>
            </w:r>
            <w:r w:rsidR="00DA2277">
              <w:fldChar w:fldCharType="end"/>
            </w:r>
          </w:hyperlink>
        </w:p>
        <w:p w14:paraId="13DADDFB" w14:textId="77777777" w:rsidR="008974E4" w:rsidRDefault="0096118D">
          <w:pPr>
            <w:pStyle w:val="TOC2"/>
            <w:tabs>
              <w:tab w:val="right" w:leader="dot" w:pos="9220"/>
            </w:tabs>
          </w:pPr>
          <w:hyperlink w:anchor="_Toc316540">
            <w:r w:rsidR="00DA2277">
              <w:t>53.</w:t>
            </w:r>
            <w:r w:rsidR="00DA2277">
              <w:rPr>
                <w:b w:val="0"/>
              </w:rPr>
              <w:t xml:space="preserve">  </w:t>
            </w:r>
            <w:r w:rsidR="00DA2277">
              <w:t>ENTIRE AGREEMENT</w:t>
            </w:r>
            <w:r w:rsidR="00DA2277">
              <w:tab/>
            </w:r>
            <w:r w:rsidR="00DA2277">
              <w:fldChar w:fldCharType="begin"/>
            </w:r>
            <w:r w:rsidR="00DA2277">
              <w:instrText>PAGEREF _Toc316540 \h</w:instrText>
            </w:r>
            <w:r w:rsidR="00DA2277">
              <w:fldChar w:fldCharType="separate"/>
            </w:r>
            <w:r w:rsidR="00DA2277">
              <w:t xml:space="preserve">81 </w:t>
            </w:r>
            <w:r w:rsidR="00DA2277">
              <w:fldChar w:fldCharType="end"/>
            </w:r>
          </w:hyperlink>
        </w:p>
        <w:p w14:paraId="4E82B29C" w14:textId="77777777" w:rsidR="008974E4" w:rsidRDefault="0096118D">
          <w:pPr>
            <w:pStyle w:val="TOC2"/>
            <w:tabs>
              <w:tab w:val="right" w:leader="dot" w:pos="9220"/>
            </w:tabs>
          </w:pPr>
          <w:hyperlink w:anchor="_Toc316541">
            <w:r w:rsidR="00DA2277">
              <w:t>54.</w:t>
            </w:r>
            <w:r w:rsidR="00DA2277">
              <w:rPr>
                <w:b w:val="0"/>
              </w:rPr>
              <w:t xml:space="preserve">  </w:t>
            </w:r>
            <w:r w:rsidR="00DA2277">
              <w:t>THIRD PARTY RIGHTS</w:t>
            </w:r>
            <w:r w:rsidR="00DA2277">
              <w:tab/>
            </w:r>
            <w:r w:rsidR="00DA2277">
              <w:fldChar w:fldCharType="begin"/>
            </w:r>
            <w:r w:rsidR="00DA2277">
              <w:instrText>PAGEREF _Toc316541 \h</w:instrText>
            </w:r>
            <w:r w:rsidR="00DA2277">
              <w:fldChar w:fldCharType="separate"/>
            </w:r>
            <w:r w:rsidR="00DA2277">
              <w:t xml:space="preserve">81 </w:t>
            </w:r>
            <w:r w:rsidR="00DA2277">
              <w:fldChar w:fldCharType="end"/>
            </w:r>
          </w:hyperlink>
        </w:p>
        <w:p w14:paraId="070AEF01" w14:textId="77777777" w:rsidR="008974E4" w:rsidRDefault="0096118D">
          <w:pPr>
            <w:pStyle w:val="TOC2"/>
            <w:tabs>
              <w:tab w:val="right" w:leader="dot" w:pos="9220"/>
            </w:tabs>
          </w:pPr>
          <w:hyperlink w:anchor="_Toc316542">
            <w:r w:rsidR="00DA2277">
              <w:t>55.</w:t>
            </w:r>
            <w:r w:rsidR="00DA2277">
              <w:rPr>
                <w:b w:val="0"/>
              </w:rPr>
              <w:t xml:space="preserve">  </w:t>
            </w:r>
            <w:r w:rsidR="00DA2277">
              <w:t>NOTICES</w:t>
            </w:r>
            <w:r w:rsidR="00DA2277">
              <w:tab/>
            </w:r>
            <w:r w:rsidR="00DA2277">
              <w:fldChar w:fldCharType="begin"/>
            </w:r>
            <w:r w:rsidR="00DA2277">
              <w:instrText>PAGEREF _Toc316542 \h</w:instrText>
            </w:r>
            <w:r w:rsidR="00DA2277">
              <w:fldChar w:fldCharType="separate"/>
            </w:r>
            <w:r w:rsidR="00DA2277">
              <w:t xml:space="preserve">81 </w:t>
            </w:r>
            <w:r w:rsidR="00DA2277">
              <w:fldChar w:fldCharType="end"/>
            </w:r>
          </w:hyperlink>
        </w:p>
        <w:p w14:paraId="497FB528" w14:textId="77777777" w:rsidR="008974E4" w:rsidRDefault="0096118D">
          <w:pPr>
            <w:pStyle w:val="TOC2"/>
            <w:tabs>
              <w:tab w:val="right" w:leader="dot" w:pos="9220"/>
            </w:tabs>
          </w:pPr>
          <w:hyperlink w:anchor="_Toc316543">
            <w:r w:rsidR="00DA2277">
              <w:t>56.</w:t>
            </w:r>
            <w:r w:rsidR="00DA2277">
              <w:rPr>
                <w:b w:val="0"/>
              </w:rPr>
              <w:t xml:space="preserve">  </w:t>
            </w:r>
            <w:r w:rsidR="00DA2277">
              <w:t>DISPUTE RESOLUTION</w:t>
            </w:r>
            <w:r w:rsidR="00DA2277">
              <w:tab/>
            </w:r>
            <w:r w:rsidR="00DA2277">
              <w:fldChar w:fldCharType="begin"/>
            </w:r>
            <w:r w:rsidR="00DA2277">
              <w:instrText>PAGEREF _Toc316543 \h</w:instrText>
            </w:r>
            <w:r w:rsidR="00DA2277">
              <w:fldChar w:fldCharType="separate"/>
            </w:r>
            <w:r w:rsidR="00DA2277">
              <w:t xml:space="preserve">83 </w:t>
            </w:r>
            <w:r w:rsidR="00DA2277">
              <w:fldChar w:fldCharType="end"/>
            </w:r>
          </w:hyperlink>
        </w:p>
        <w:p w14:paraId="4355976C" w14:textId="77777777" w:rsidR="008974E4" w:rsidRDefault="0096118D">
          <w:pPr>
            <w:pStyle w:val="TOC2"/>
            <w:tabs>
              <w:tab w:val="right" w:leader="dot" w:pos="9220"/>
            </w:tabs>
          </w:pPr>
          <w:hyperlink w:anchor="_Toc316544">
            <w:r w:rsidR="00DA2277">
              <w:t>57.</w:t>
            </w:r>
            <w:r w:rsidR="00DA2277">
              <w:rPr>
                <w:b w:val="0"/>
              </w:rPr>
              <w:t xml:space="preserve">  </w:t>
            </w:r>
            <w:r w:rsidR="00DA2277">
              <w:t>GOVERNING LAW AND JURISDICTION</w:t>
            </w:r>
            <w:r w:rsidR="00DA2277">
              <w:tab/>
            </w:r>
            <w:r w:rsidR="00DA2277">
              <w:fldChar w:fldCharType="begin"/>
            </w:r>
            <w:r w:rsidR="00DA2277">
              <w:instrText>PAGEREF _Toc316544 \h</w:instrText>
            </w:r>
            <w:r w:rsidR="00DA2277">
              <w:fldChar w:fldCharType="separate"/>
            </w:r>
            <w:r w:rsidR="00DA2277">
              <w:t xml:space="preserve">83 </w:t>
            </w:r>
            <w:r w:rsidR="00DA2277">
              <w:fldChar w:fldCharType="end"/>
            </w:r>
          </w:hyperlink>
        </w:p>
        <w:p w14:paraId="459EE68C" w14:textId="77777777" w:rsidR="008974E4" w:rsidRDefault="0096118D">
          <w:pPr>
            <w:pStyle w:val="TOC1"/>
            <w:tabs>
              <w:tab w:val="right" w:leader="dot" w:pos="9220"/>
            </w:tabs>
          </w:pPr>
          <w:hyperlink w:anchor="_Toc316545">
            <w:r w:rsidR="00DA2277">
              <w:t>CONTRACT SCHEDULE 1: DEFINITIONS</w:t>
            </w:r>
            <w:r w:rsidR="00DA2277">
              <w:tab/>
            </w:r>
            <w:r w:rsidR="00DA2277">
              <w:fldChar w:fldCharType="begin"/>
            </w:r>
            <w:r w:rsidR="00DA2277">
              <w:instrText>PAGEREF _Toc316545 \h</w:instrText>
            </w:r>
            <w:r w:rsidR="00DA2277">
              <w:fldChar w:fldCharType="separate"/>
            </w:r>
            <w:r w:rsidR="00DA2277">
              <w:t xml:space="preserve">84 </w:t>
            </w:r>
            <w:r w:rsidR="00DA2277">
              <w:fldChar w:fldCharType="end"/>
            </w:r>
          </w:hyperlink>
        </w:p>
        <w:p w14:paraId="7BFF5A4E" w14:textId="77777777" w:rsidR="008974E4" w:rsidRDefault="0096118D">
          <w:pPr>
            <w:pStyle w:val="TOC1"/>
            <w:tabs>
              <w:tab w:val="right" w:leader="dot" w:pos="9220"/>
            </w:tabs>
          </w:pPr>
          <w:hyperlink w:anchor="_Toc316546">
            <w:r w:rsidR="00DA2277">
              <w:t>CONTRACT SCHEDULE 2: GOODS AND/OR SERVICES</w:t>
            </w:r>
            <w:r w:rsidR="00DA2277">
              <w:tab/>
            </w:r>
            <w:r w:rsidR="00DA2277">
              <w:fldChar w:fldCharType="begin"/>
            </w:r>
            <w:r w:rsidR="00DA2277">
              <w:instrText>PAGEREF _Toc316546 \h</w:instrText>
            </w:r>
            <w:r w:rsidR="00DA2277">
              <w:fldChar w:fldCharType="separate"/>
            </w:r>
            <w:r w:rsidR="00DA2277">
              <w:t xml:space="preserve">107 </w:t>
            </w:r>
            <w:r w:rsidR="00DA2277">
              <w:fldChar w:fldCharType="end"/>
            </w:r>
          </w:hyperlink>
        </w:p>
        <w:p w14:paraId="0E384D30" w14:textId="77777777" w:rsidR="008974E4" w:rsidRDefault="0096118D">
          <w:pPr>
            <w:pStyle w:val="TOC2"/>
            <w:tabs>
              <w:tab w:val="right" w:leader="dot" w:pos="9220"/>
            </w:tabs>
          </w:pPr>
          <w:hyperlink w:anchor="_Toc316547">
            <w:r w:rsidR="00DA2277">
              <w:t>ANNEX 1: THE SERVICES</w:t>
            </w:r>
            <w:r w:rsidR="00DA2277">
              <w:tab/>
            </w:r>
            <w:r w:rsidR="00DA2277">
              <w:fldChar w:fldCharType="begin"/>
            </w:r>
            <w:r w:rsidR="00DA2277">
              <w:instrText>PAGEREF _Toc316547 \h</w:instrText>
            </w:r>
            <w:r w:rsidR="00DA2277">
              <w:fldChar w:fldCharType="separate"/>
            </w:r>
            <w:r w:rsidR="00DA2277">
              <w:t xml:space="preserve">108 </w:t>
            </w:r>
            <w:r w:rsidR="00DA2277">
              <w:fldChar w:fldCharType="end"/>
            </w:r>
          </w:hyperlink>
        </w:p>
        <w:p w14:paraId="20F5DED1" w14:textId="77777777" w:rsidR="008974E4" w:rsidRDefault="0096118D">
          <w:pPr>
            <w:pStyle w:val="TOC2"/>
            <w:tabs>
              <w:tab w:val="right" w:leader="dot" w:pos="9220"/>
            </w:tabs>
          </w:pPr>
          <w:hyperlink w:anchor="_Toc316548">
            <w:r w:rsidR="00DA2277">
              <w:t>ANNEX 2: THE GOODS</w:t>
            </w:r>
            <w:r w:rsidR="00DA2277">
              <w:tab/>
            </w:r>
            <w:r w:rsidR="00DA2277">
              <w:fldChar w:fldCharType="begin"/>
            </w:r>
            <w:r w:rsidR="00DA2277">
              <w:instrText>PAGEREF _Toc316548 \h</w:instrText>
            </w:r>
            <w:r w:rsidR="00DA2277">
              <w:fldChar w:fldCharType="separate"/>
            </w:r>
            <w:r w:rsidR="00DA2277">
              <w:t xml:space="preserve">109 </w:t>
            </w:r>
            <w:r w:rsidR="00DA2277">
              <w:fldChar w:fldCharType="end"/>
            </w:r>
          </w:hyperlink>
        </w:p>
        <w:p w14:paraId="1371AA21" w14:textId="77777777" w:rsidR="008974E4" w:rsidRDefault="0096118D">
          <w:pPr>
            <w:pStyle w:val="TOC1"/>
            <w:tabs>
              <w:tab w:val="right" w:leader="dot" w:pos="9220"/>
            </w:tabs>
          </w:pPr>
          <w:hyperlink w:anchor="_Toc316549">
            <w:r w:rsidR="00DA2277">
              <w:t>CONTRACT SCHEDULE 3: CONTRACT CHARGES, PAYMENT AND INVOICING</w:t>
            </w:r>
            <w:r w:rsidR="00DA2277">
              <w:tab/>
            </w:r>
            <w:r w:rsidR="00DA2277">
              <w:fldChar w:fldCharType="begin"/>
            </w:r>
            <w:r w:rsidR="00DA2277">
              <w:instrText>PAGEREF _Toc316549 \h</w:instrText>
            </w:r>
            <w:r w:rsidR="00DA2277">
              <w:fldChar w:fldCharType="separate"/>
            </w:r>
            <w:r w:rsidR="00DA2277">
              <w:t xml:space="preserve">110 </w:t>
            </w:r>
            <w:r w:rsidR="00DA2277">
              <w:fldChar w:fldCharType="end"/>
            </w:r>
          </w:hyperlink>
        </w:p>
        <w:p w14:paraId="0A98824B" w14:textId="77777777" w:rsidR="008974E4" w:rsidRDefault="0096118D">
          <w:pPr>
            <w:pStyle w:val="TOC2"/>
            <w:tabs>
              <w:tab w:val="right" w:leader="dot" w:pos="9220"/>
            </w:tabs>
          </w:pPr>
          <w:hyperlink w:anchor="_Toc316550">
            <w:r w:rsidR="00DA2277">
              <w:t>ANNEX 1: CONTRACT CHARGES</w:t>
            </w:r>
            <w:r w:rsidR="00DA2277">
              <w:tab/>
            </w:r>
            <w:r w:rsidR="00DA2277">
              <w:fldChar w:fldCharType="begin"/>
            </w:r>
            <w:r w:rsidR="00DA2277">
              <w:instrText>PAGEREF _Toc316550 \h</w:instrText>
            </w:r>
            <w:r w:rsidR="00DA2277">
              <w:fldChar w:fldCharType="separate"/>
            </w:r>
            <w:r w:rsidR="00DA2277">
              <w:t xml:space="preserve">116 </w:t>
            </w:r>
            <w:r w:rsidR="00DA2277">
              <w:fldChar w:fldCharType="end"/>
            </w:r>
          </w:hyperlink>
        </w:p>
        <w:p w14:paraId="17CB239B" w14:textId="77777777" w:rsidR="008974E4" w:rsidRDefault="0096118D">
          <w:pPr>
            <w:pStyle w:val="TOC2"/>
            <w:tabs>
              <w:tab w:val="right" w:leader="dot" w:pos="9220"/>
            </w:tabs>
          </w:pPr>
          <w:hyperlink w:anchor="_Toc316551">
            <w:r w:rsidR="00DA2277">
              <w:t>ANNEX 2: PAYMENT TERMS/PROFILE</w:t>
            </w:r>
            <w:r w:rsidR="00DA2277">
              <w:tab/>
            </w:r>
            <w:r w:rsidR="00DA2277">
              <w:fldChar w:fldCharType="begin"/>
            </w:r>
            <w:r w:rsidR="00DA2277">
              <w:instrText>PAGEREF _Toc316551 \h</w:instrText>
            </w:r>
            <w:r w:rsidR="00DA2277">
              <w:fldChar w:fldCharType="separate"/>
            </w:r>
            <w:r w:rsidR="00DA2277">
              <w:t xml:space="preserve">117 </w:t>
            </w:r>
            <w:r w:rsidR="00DA2277">
              <w:fldChar w:fldCharType="end"/>
            </w:r>
          </w:hyperlink>
        </w:p>
        <w:p w14:paraId="6721B92A" w14:textId="77777777" w:rsidR="008974E4" w:rsidRDefault="0096118D">
          <w:pPr>
            <w:pStyle w:val="TOC1"/>
            <w:tabs>
              <w:tab w:val="right" w:leader="dot" w:pos="9220"/>
            </w:tabs>
          </w:pPr>
          <w:hyperlink w:anchor="_Toc316552">
            <w:r w:rsidR="00DA2277">
              <w:t>CONTRACT SCHEDULE 4: IMPLEMENTATION PLAN</w:t>
            </w:r>
            <w:r w:rsidR="00DA2277">
              <w:tab/>
            </w:r>
            <w:r w:rsidR="00DA2277">
              <w:fldChar w:fldCharType="begin"/>
            </w:r>
            <w:r w:rsidR="00DA2277">
              <w:instrText>PAGEREF _Toc316552 \h</w:instrText>
            </w:r>
            <w:r w:rsidR="00DA2277">
              <w:fldChar w:fldCharType="separate"/>
            </w:r>
            <w:r w:rsidR="00DA2277">
              <w:t xml:space="preserve">118 </w:t>
            </w:r>
            <w:r w:rsidR="00DA2277">
              <w:fldChar w:fldCharType="end"/>
            </w:r>
          </w:hyperlink>
        </w:p>
        <w:p w14:paraId="13C96185" w14:textId="77777777" w:rsidR="008974E4" w:rsidRDefault="0096118D">
          <w:pPr>
            <w:pStyle w:val="TOC1"/>
            <w:tabs>
              <w:tab w:val="right" w:leader="dot" w:pos="9220"/>
            </w:tabs>
          </w:pPr>
          <w:hyperlink w:anchor="_Toc316553">
            <w:r w:rsidR="00DA2277">
              <w:t>CONTRACT SCHEDULE 5: TESTING</w:t>
            </w:r>
            <w:r w:rsidR="00DA2277">
              <w:tab/>
            </w:r>
            <w:r w:rsidR="00DA2277">
              <w:fldChar w:fldCharType="begin"/>
            </w:r>
            <w:r w:rsidR="00DA2277">
              <w:instrText>PAGEREF _Toc316553 \h</w:instrText>
            </w:r>
            <w:r w:rsidR="00DA2277">
              <w:fldChar w:fldCharType="separate"/>
            </w:r>
            <w:r w:rsidR="00DA2277">
              <w:t xml:space="preserve">119 </w:t>
            </w:r>
            <w:r w:rsidR="00DA2277">
              <w:fldChar w:fldCharType="end"/>
            </w:r>
          </w:hyperlink>
        </w:p>
        <w:p w14:paraId="2FAED5F4" w14:textId="77777777" w:rsidR="008974E4" w:rsidRDefault="0096118D">
          <w:pPr>
            <w:pStyle w:val="TOC1"/>
            <w:tabs>
              <w:tab w:val="right" w:leader="dot" w:pos="9220"/>
            </w:tabs>
          </w:pPr>
          <w:hyperlink w:anchor="_Toc316554">
            <w:r w:rsidR="00DA2277">
              <w:t>ANNEX 1: SATISFACTION CERTIFICATE</w:t>
            </w:r>
            <w:r w:rsidR="00DA2277">
              <w:tab/>
            </w:r>
            <w:r w:rsidR="00DA2277">
              <w:fldChar w:fldCharType="begin"/>
            </w:r>
            <w:r w:rsidR="00DA2277">
              <w:instrText>PAGEREF _Toc316554 \h</w:instrText>
            </w:r>
            <w:r w:rsidR="00DA2277">
              <w:fldChar w:fldCharType="separate"/>
            </w:r>
            <w:r w:rsidR="00DA2277">
              <w:t xml:space="preserve">122 </w:t>
            </w:r>
            <w:r w:rsidR="00DA2277">
              <w:fldChar w:fldCharType="end"/>
            </w:r>
          </w:hyperlink>
        </w:p>
        <w:p w14:paraId="6152B2AD" w14:textId="77777777" w:rsidR="008974E4" w:rsidRDefault="0096118D">
          <w:pPr>
            <w:pStyle w:val="TOC1"/>
            <w:tabs>
              <w:tab w:val="right" w:leader="dot" w:pos="9220"/>
            </w:tabs>
          </w:pPr>
          <w:hyperlink w:anchor="_Toc316555">
            <w:r w:rsidR="00DA2277">
              <w:t>CONTRACT SCHEDULE 6: SERVICE LEVELS, SERVICE CREDITS AND PERFORMANCE MONITORING</w:t>
            </w:r>
            <w:r w:rsidR="00DA2277">
              <w:tab/>
            </w:r>
            <w:r w:rsidR="00DA2277">
              <w:fldChar w:fldCharType="begin"/>
            </w:r>
            <w:r w:rsidR="00DA2277">
              <w:instrText>PAGEREF _Toc316555 \h</w:instrText>
            </w:r>
            <w:r w:rsidR="00DA2277">
              <w:fldChar w:fldCharType="separate"/>
            </w:r>
            <w:r w:rsidR="00DA2277">
              <w:t xml:space="preserve">123 </w:t>
            </w:r>
            <w:r w:rsidR="00DA2277">
              <w:fldChar w:fldCharType="end"/>
            </w:r>
          </w:hyperlink>
        </w:p>
        <w:p w14:paraId="3C9D8A2A" w14:textId="77777777" w:rsidR="008974E4" w:rsidRDefault="0096118D">
          <w:pPr>
            <w:pStyle w:val="TOC2"/>
            <w:tabs>
              <w:tab w:val="right" w:leader="dot" w:pos="9220"/>
            </w:tabs>
          </w:pPr>
          <w:hyperlink w:anchor="_Toc316556">
            <w:r w:rsidR="00DA2277">
              <w:t>ANNEX 1 TO PART A: SERVICE LEVELS AND SERVICE CREDITS TABLE</w:t>
            </w:r>
            <w:r w:rsidR="00DA2277">
              <w:tab/>
            </w:r>
            <w:r w:rsidR="00DA2277">
              <w:fldChar w:fldCharType="begin"/>
            </w:r>
            <w:r w:rsidR="00DA2277">
              <w:instrText>PAGEREF _Toc316556 \h</w:instrText>
            </w:r>
            <w:r w:rsidR="00DA2277">
              <w:fldChar w:fldCharType="separate"/>
            </w:r>
            <w:r w:rsidR="00DA2277">
              <w:t xml:space="preserve">127 </w:t>
            </w:r>
            <w:r w:rsidR="00DA2277">
              <w:fldChar w:fldCharType="end"/>
            </w:r>
          </w:hyperlink>
        </w:p>
        <w:p w14:paraId="02CA35A5" w14:textId="77777777" w:rsidR="008974E4" w:rsidRDefault="0096118D">
          <w:pPr>
            <w:pStyle w:val="TOC2"/>
            <w:tabs>
              <w:tab w:val="right" w:leader="dot" w:pos="9220"/>
            </w:tabs>
          </w:pPr>
          <w:hyperlink w:anchor="_Toc316557">
            <w:r w:rsidR="00DA2277">
              <w:t>ANNEX 1 TO PART B: PERFORMANCE MONITORING</w:t>
            </w:r>
            <w:r w:rsidR="00DA2277">
              <w:tab/>
            </w:r>
            <w:r w:rsidR="00DA2277">
              <w:fldChar w:fldCharType="begin"/>
            </w:r>
            <w:r w:rsidR="00DA2277">
              <w:instrText>PAGEREF _Toc316557 \h</w:instrText>
            </w:r>
            <w:r w:rsidR="00DA2277">
              <w:fldChar w:fldCharType="separate"/>
            </w:r>
            <w:r w:rsidR="00DA2277">
              <w:t xml:space="preserve">129 </w:t>
            </w:r>
            <w:r w:rsidR="00DA2277">
              <w:fldChar w:fldCharType="end"/>
            </w:r>
          </w:hyperlink>
        </w:p>
        <w:p w14:paraId="227899E4" w14:textId="77777777" w:rsidR="008974E4" w:rsidRDefault="0096118D">
          <w:pPr>
            <w:pStyle w:val="TOC1"/>
            <w:tabs>
              <w:tab w:val="right" w:leader="dot" w:pos="9220"/>
            </w:tabs>
          </w:pPr>
          <w:hyperlink w:anchor="_Toc316558">
            <w:r w:rsidR="00DA2277">
              <w:t>CONTRACT SCHEDULE 7: SECURITY</w:t>
            </w:r>
            <w:r w:rsidR="00DA2277">
              <w:tab/>
            </w:r>
            <w:r w:rsidR="00DA2277">
              <w:fldChar w:fldCharType="begin"/>
            </w:r>
            <w:r w:rsidR="00DA2277">
              <w:instrText>PAGEREF _Toc316558 \h</w:instrText>
            </w:r>
            <w:r w:rsidR="00DA2277">
              <w:fldChar w:fldCharType="separate"/>
            </w:r>
            <w:r w:rsidR="00DA2277">
              <w:t xml:space="preserve">131 </w:t>
            </w:r>
            <w:r w:rsidR="00DA2277">
              <w:fldChar w:fldCharType="end"/>
            </w:r>
          </w:hyperlink>
        </w:p>
        <w:p w14:paraId="07B473FC" w14:textId="77777777" w:rsidR="008974E4" w:rsidRDefault="0096118D">
          <w:pPr>
            <w:pStyle w:val="TOC1"/>
            <w:tabs>
              <w:tab w:val="right" w:leader="dot" w:pos="9220"/>
            </w:tabs>
          </w:pPr>
          <w:hyperlink w:anchor="_Toc316559">
            <w:r w:rsidR="00DA2277">
              <w:t>ANNEX 1: SECURITY POLICY</w:t>
            </w:r>
            <w:r w:rsidR="00DA2277">
              <w:tab/>
            </w:r>
            <w:r w:rsidR="00DA2277">
              <w:fldChar w:fldCharType="begin"/>
            </w:r>
            <w:r w:rsidR="00DA2277">
              <w:instrText>PAGEREF _Toc316559 \h</w:instrText>
            </w:r>
            <w:r w:rsidR="00DA2277">
              <w:fldChar w:fldCharType="separate"/>
            </w:r>
            <w:r w:rsidR="00DA2277">
              <w:t xml:space="preserve">143 </w:t>
            </w:r>
            <w:r w:rsidR="00DA2277">
              <w:fldChar w:fldCharType="end"/>
            </w:r>
          </w:hyperlink>
        </w:p>
        <w:p w14:paraId="30D23ED9" w14:textId="77777777" w:rsidR="008974E4" w:rsidRDefault="0096118D">
          <w:pPr>
            <w:pStyle w:val="TOC2"/>
            <w:tabs>
              <w:tab w:val="right" w:leader="dot" w:pos="9220"/>
            </w:tabs>
          </w:pPr>
          <w:hyperlink w:anchor="_Toc316560">
            <w:r w:rsidR="00DA2277">
              <w:t>ANNEX 2: SECURITY MANAGEMENT PLAN</w:t>
            </w:r>
            <w:r w:rsidR="00DA2277">
              <w:tab/>
            </w:r>
            <w:r w:rsidR="00DA2277">
              <w:fldChar w:fldCharType="begin"/>
            </w:r>
            <w:r w:rsidR="00DA2277">
              <w:instrText>PAGEREF _Toc316560 \h</w:instrText>
            </w:r>
            <w:r w:rsidR="00DA2277">
              <w:fldChar w:fldCharType="separate"/>
            </w:r>
            <w:r w:rsidR="00DA2277">
              <w:t xml:space="preserve">144 </w:t>
            </w:r>
            <w:r w:rsidR="00DA2277">
              <w:fldChar w:fldCharType="end"/>
            </w:r>
          </w:hyperlink>
        </w:p>
        <w:p w14:paraId="0CC1DC6F" w14:textId="77777777" w:rsidR="008974E4" w:rsidRDefault="0096118D">
          <w:pPr>
            <w:pStyle w:val="TOC1"/>
            <w:tabs>
              <w:tab w:val="right" w:leader="dot" w:pos="9220"/>
            </w:tabs>
          </w:pPr>
          <w:hyperlink w:anchor="_Toc316561">
            <w:r w:rsidR="00DA2277">
              <w:t>CONTRACT SCHEDULE 8: BUSINESS CONTINUITY AND DISASTER RECOVERY</w:t>
            </w:r>
            <w:r w:rsidR="00DA2277">
              <w:tab/>
            </w:r>
            <w:r w:rsidR="00DA2277">
              <w:fldChar w:fldCharType="begin"/>
            </w:r>
            <w:r w:rsidR="00DA2277">
              <w:instrText>PAGEREF _Toc316561 \h</w:instrText>
            </w:r>
            <w:r w:rsidR="00DA2277">
              <w:fldChar w:fldCharType="separate"/>
            </w:r>
            <w:r w:rsidR="00DA2277">
              <w:t xml:space="preserve">145 </w:t>
            </w:r>
            <w:r w:rsidR="00DA2277">
              <w:fldChar w:fldCharType="end"/>
            </w:r>
          </w:hyperlink>
        </w:p>
        <w:p w14:paraId="04323A63" w14:textId="77777777" w:rsidR="008974E4" w:rsidRDefault="0096118D">
          <w:pPr>
            <w:pStyle w:val="TOC1"/>
            <w:tabs>
              <w:tab w:val="right" w:leader="dot" w:pos="9220"/>
            </w:tabs>
          </w:pPr>
          <w:hyperlink w:anchor="_Toc316562">
            <w:r w:rsidR="00DA2277">
              <w:t>CONTRACT SCHEDULE 9: EXIT MANAGEMENT</w:t>
            </w:r>
            <w:r w:rsidR="00DA2277">
              <w:tab/>
            </w:r>
            <w:r w:rsidR="00DA2277">
              <w:fldChar w:fldCharType="begin"/>
            </w:r>
            <w:r w:rsidR="00DA2277">
              <w:instrText>PAGEREF _Toc316562 \h</w:instrText>
            </w:r>
            <w:r w:rsidR="00DA2277">
              <w:fldChar w:fldCharType="separate"/>
            </w:r>
            <w:r w:rsidR="00DA2277">
              <w:t xml:space="preserve">152 </w:t>
            </w:r>
            <w:r w:rsidR="00DA2277">
              <w:fldChar w:fldCharType="end"/>
            </w:r>
          </w:hyperlink>
        </w:p>
        <w:p w14:paraId="15F693F3" w14:textId="77777777" w:rsidR="008974E4" w:rsidRDefault="0096118D">
          <w:pPr>
            <w:pStyle w:val="TOC1"/>
            <w:tabs>
              <w:tab w:val="right" w:leader="dot" w:pos="9220"/>
            </w:tabs>
          </w:pPr>
          <w:hyperlink w:anchor="_Toc316563">
            <w:r w:rsidR="00DA2277">
              <w:t>CONTRACT SCHEDULE 10: STAFF TRANSFER</w:t>
            </w:r>
            <w:r w:rsidR="00DA2277">
              <w:tab/>
            </w:r>
            <w:r w:rsidR="00DA2277">
              <w:fldChar w:fldCharType="begin"/>
            </w:r>
            <w:r w:rsidR="00DA2277">
              <w:instrText>PAGEREF _Toc316563 \h</w:instrText>
            </w:r>
            <w:r w:rsidR="00DA2277">
              <w:fldChar w:fldCharType="separate"/>
            </w:r>
            <w:r w:rsidR="00DA2277">
              <w:t xml:space="preserve">163 </w:t>
            </w:r>
            <w:r w:rsidR="00DA2277">
              <w:fldChar w:fldCharType="end"/>
            </w:r>
          </w:hyperlink>
        </w:p>
        <w:p w14:paraId="2F969CA8" w14:textId="77777777" w:rsidR="008974E4" w:rsidRDefault="0096118D">
          <w:pPr>
            <w:pStyle w:val="TOC2"/>
            <w:tabs>
              <w:tab w:val="right" w:leader="dot" w:pos="9220"/>
            </w:tabs>
          </w:pPr>
          <w:hyperlink w:anchor="_Toc316564">
            <w:r w:rsidR="00DA2277">
              <w:t>ANNEX TO PART A: PENSIONS</w:t>
            </w:r>
            <w:r w:rsidR="00DA2277">
              <w:tab/>
            </w:r>
            <w:r w:rsidR="00DA2277">
              <w:fldChar w:fldCharType="begin"/>
            </w:r>
            <w:r w:rsidR="00DA2277">
              <w:instrText>PAGEREF _Toc316564 \h</w:instrText>
            </w:r>
            <w:r w:rsidR="00DA2277">
              <w:fldChar w:fldCharType="separate"/>
            </w:r>
            <w:r w:rsidR="00DA2277">
              <w:t xml:space="preserve">173 </w:t>
            </w:r>
            <w:r w:rsidR="00DA2277">
              <w:fldChar w:fldCharType="end"/>
            </w:r>
          </w:hyperlink>
        </w:p>
        <w:p w14:paraId="4004A888" w14:textId="77777777" w:rsidR="008974E4" w:rsidRDefault="0096118D">
          <w:pPr>
            <w:pStyle w:val="TOC2"/>
            <w:tabs>
              <w:tab w:val="right" w:leader="dot" w:pos="9220"/>
            </w:tabs>
          </w:pPr>
          <w:hyperlink w:anchor="_Toc316565">
            <w:r w:rsidR="00DA2277">
              <w:t>ANNEX TO PART B: Pensions</w:t>
            </w:r>
            <w:r w:rsidR="00DA2277">
              <w:tab/>
            </w:r>
            <w:r w:rsidR="00DA2277">
              <w:fldChar w:fldCharType="begin"/>
            </w:r>
            <w:r w:rsidR="00DA2277">
              <w:instrText>PAGEREF _Toc316565 \h</w:instrText>
            </w:r>
            <w:r w:rsidR="00DA2277">
              <w:fldChar w:fldCharType="separate"/>
            </w:r>
            <w:r w:rsidR="00DA2277">
              <w:t xml:space="preserve">182 </w:t>
            </w:r>
            <w:r w:rsidR="00DA2277">
              <w:fldChar w:fldCharType="end"/>
            </w:r>
          </w:hyperlink>
        </w:p>
        <w:p w14:paraId="0DC23889" w14:textId="77777777" w:rsidR="008974E4" w:rsidRDefault="0096118D">
          <w:pPr>
            <w:pStyle w:val="TOC2"/>
            <w:tabs>
              <w:tab w:val="right" w:leader="dot" w:pos="9220"/>
            </w:tabs>
          </w:pPr>
          <w:hyperlink w:anchor="_Toc316566">
            <w:r w:rsidR="00DA2277">
              <w:t>ANNEX TO SCHEDULE 10: LIST OF NOTIFIED SUB-CONTRACTORS</w:t>
            </w:r>
            <w:r w:rsidR="00DA2277">
              <w:tab/>
            </w:r>
            <w:r w:rsidR="00DA2277">
              <w:fldChar w:fldCharType="begin"/>
            </w:r>
            <w:r w:rsidR="00DA2277">
              <w:instrText>PAGEREF _Toc316566 \h</w:instrText>
            </w:r>
            <w:r w:rsidR="00DA2277">
              <w:fldChar w:fldCharType="separate"/>
            </w:r>
            <w:r w:rsidR="00DA2277">
              <w:t xml:space="preserve">195 </w:t>
            </w:r>
            <w:r w:rsidR="00DA2277">
              <w:fldChar w:fldCharType="end"/>
            </w:r>
          </w:hyperlink>
        </w:p>
        <w:p w14:paraId="6EFF8C0D" w14:textId="77777777" w:rsidR="008974E4" w:rsidRDefault="0096118D">
          <w:pPr>
            <w:pStyle w:val="TOC1"/>
            <w:tabs>
              <w:tab w:val="right" w:leader="dot" w:pos="9220"/>
            </w:tabs>
          </w:pPr>
          <w:hyperlink w:anchor="_Toc316567">
            <w:r w:rsidR="00DA2277">
              <w:t>CONTRACT SCHEDULE 11: DISPUTE RESOLUTION PROCEDURE</w:t>
            </w:r>
            <w:r w:rsidR="00DA2277">
              <w:tab/>
            </w:r>
            <w:r w:rsidR="00DA2277">
              <w:fldChar w:fldCharType="begin"/>
            </w:r>
            <w:r w:rsidR="00DA2277">
              <w:instrText>PAGEREF _Toc316567 \h</w:instrText>
            </w:r>
            <w:r w:rsidR="00DA2277">
              <w:fldChar w:fldCharType="separate"/>
            </w:r>
            <w:r w:rsidR="00DA2277">
              <w:t xml:space="preserve">196 </w:t>
            </w:r>
            <w:r w:rsidR="00DA2277">
              <w:fldChar w:fldCharType="end"/>
            </w:r>
          </w:hyperlink>
        </w:p>
        <w:p w14:paraId="5CACB5F9" w14:textId="77777777" w:rsidR="008974E4" w:rsidRDefault="0096118D">
          <w:pPr>
            <w:pStyle w:val="TOC1"/>
            <w:tabs>
              <w:tab w:val="right" w:leader="dot" w:pos="9220"/>
            </w:tabs>
          </w:pPr>
          <w:hyperlink w:anchor="_Toc316568">
            <w:r w:rsidR="00DA2277">
              <w:t>CONTRACT SCHEDULE 12: VARIATION FORM</w:t>
            </w:r>
            <w:r w:rsidR="00DA2277">
              <w:tab/>
            </w:r>
            <w:r w:rsidR="00DA2277">
              <w:fldChar w:fldCharType="begin"/>
            </w:r>
            <w:r w:rsidR="00DA2277">
              <w:instrText>PAGEREF _Toc316568 \h</w:instrText>
            </w:r>
            <w:r w:rsidR="00DA2277">
              <w:fldChar w:fldCharType="separate"/>
            </w:r>
            <w:r w:rsidR="00DA2277">
              <w:t xml:space="preserve">201 </w:t>
            </w:r>
            <w:r w:rsidR="00DA2277">
              <w:fldChar w:fldCharType="end"/>
            </w:r>
          </w:hyperlink>
        </w:p>
        <w:p w14:paraId="68CDF6FC" w14:textId="77777777" w:rsidR="008974E4" w:rsidRDefault="0096118D">
          <w:pPr>
            <w:pStyle w:val="TOC1"/>
            <w:tabs>
              <w:tab w:val="right" w:leader="dot" w:pos="9220"/>
            </w:tabs>
          </w:pPr>
          <w:hyperlink w:anchor="_Toc316569">
            <w:r w:rsidR="00DA2277">
              <w:t>CONTRACT SCHEDULE 13: TRANSPARENCY REPORTS</w:t>
            </w:r>
            <w:r w:rsidR="00DA2277">
              <w:tab/>
            </w:r>
            <w:r w:rsidR="00DA2277">
              <w:fldChar w:fldCharType="begin"/>
            </w:r>
            <w:r w:rsidR="00DA2277">
              <w:instrText>PAGEREF _Toc316569 \h</w:instrText>
            </w:r>
            <w:r w:rsidR="00DA2277">
              <w:fldChar w:fldCharType="separate"/>
            </w:r>
            <w:r w:rsidR="00DA2277">
              <w:t xml:space="preserve">202 </w:t>
            </w:r>
            <w:r w:rsidR="00DA2277">
              <w:fldChar w:fldCharType="end"/>
            </w:r>
          </w:hyperlink>
        </w:p>
        <w:p w14:paraId="4089001B" w14:textId="77777777" w:rsidR="008974E4" w:rsidRDefault="0096118D">
          <w:pPr>
            <w:pStyle w:val="TOC1"/>
            <w:tabs>
              <w:tab w:val="right" w:leader="dot" w:pos="9220"/>
            </w:tabs>
          </w:pPr>
          <w:hyperlink w:anchor="_Toc316570">
            <w:r w:rsidR="00DA2277">
              <w:t>ANNEX 1: LIST OF TRANSPARENCY REPORTS</w:t>
            </w:r>
            <w:r w:rsidR="00DA2277">
              <w:tab/>
            </w:r>
            <w:r w:rsidR="00DA2277">
              <w:fldChar w:fldCharType="begin"/>
            </w:r>
            <w:r w:rsidR="00DA2277">
              <w:instrText>PAGEREF _Toc316570 \h</w:instrText>
            </w:r>
            <w:r w:rsidR="00DA2277">
              <w:fldChar w:fldCharType="separate"/>
            </w:r>
            <w:r w:rsidR="00DA2277">
              <w:t xml:space="preserve">203 </w:t>
            </w:r>
            <w:r w:rsidR="00DA2277">
              <w:fldChar w:fldCharType="end"/>
            </w:r>
          </w:hyperlink>
        </w:p>
        <w:p w14:paraId="62D5EE7D" w14:textId="77777777" w:rsidR="008974E4" w:rsidRDefault="0096118D">
          <w:pPr>
            <w:pStyle w:val="TOC1"/>
            <w:tabs>
              <w:tab w:val="right" w:leader="dot" w:pos="9220"/>
            </w:tabs>
          </w:pPr>
          <w:hyperlink w:anchor="_Toc316571">
            <w:r w:rsidR="00DA2277">
              <w:t>CONTRACT SCHEDULE 14: ALTERNATIVE AND/OR ADDITIONAL CLAUSES</w:t>
            </w:r>
            <w:r w:rsidR="00DA2277">
              <w:tab/>
            </w:r>
            <w:r w:rsidR="00DA2277">
              <w:fldChar w:fldCharType="begin"/>
            </w:r>
            <w:r w:rsidR="00DA2277">
              <w:instrText>PAGEREF _Toc316571 \h</w:instrText>
            </w:r>
            <w:r w:rsidR="00DA2277">
              <w:fldChar w:fldCharType="separate"/>
            </w:r>
            <w:r w:rsidR="00DA2277">
              <w:t xml:space="preserve">204 </w:t>
            </w:r>
            <w:r w:rsidR="00DA2277">
              <w:fldChar w:fldCharType="end"/>
            </w:r>
          </w:hyperlink>
        </w:p>
        <w:p w14:paraId="442B13B7" w14:textId="77777777" w:rsidR="008974E4" w:rsidRDefault="0096118D">
          <w:pPr>
            <w:pStyle w:val="TOC1"/>
            <w:tabs>
              <w:tab w:val="right" w:leader="dot" w:pos="9220"/>
            </w:tabs>
          </w:pPr>
          <w:hyperlink w:anchor="_Toc316572">
            <w:r w:rsidR="00DA2277">
              <w:t>CONTRACT SCHEDULE 15: CONTRACT TENDER</w:t>
            </w:r>
            <w:r w:rsidR="00DA2277">
              <w:tab/>
            </w:r>
            <w:r w:rsidR="00DA2277">
              <w:fldChar w:fldCharType="begin"/>
            </w:r>
            <w:r w:rsidR="00DA2277">
              <w:instrText>PAGEREF _Toc316572 \h</w:instrText>
            </w:r>
            <w:r w:rsidR="00DA2277">
              <w:fldChar w:fldCharType="separate"/>
            </w:r>
            <w:r w:rsidR="00DA2277">
              <w:t xml:space="preserve">216 </w:t>
            </w:r>
            <w:r w:rsidR="00DA2277">
              <w:fldChar w:fldCharType="end"/>
            </w:r>
          </w:hyperlink>
        </w:p>
        <w:p w14:paraId="43A0394F" w14:textId="77777777" w:rsidR="008974E4" w:rsidRDefault="00DA2277">
          <w:r>
            <w:fldChar w:fldCharType="end"/>
          </w:r>
        </w:p>
      </w:sdtContent>
    </w:sdt>
    <w:p w14:paraId="74C35FC4" w14:textId="77777777" w:rsidR="008974E4" w:rsidRDefault="00DA2277">
      <w:pPr>
        <w:spacing w:after="0" w:line="259" w:lineRule="auto"/>
        <w:ind w:left="0" w:firstLine="0"/>
        <w:jc w:val="left"/>
      </w:pPr>
      <w:r>
        <w:t xml:space="preserve"> </w:t>
      </w:r>
      <w:r>
        <w:br w:type="page"/>
      </w:r>
    </w:p>
    <w:p w14:paraId="063DDAC4" w14:textId="77777777" w:rsidR="008974E4" w:rsidRDefault="00DA2277">
      <w:pPr>
        <w:spacing w:after="231" w:line="249" w:lineRule="auto"/>
        <w:ind w:left="248" w:right="434" w:hanging="10"/>
        <w:jc w:val="center"/>
      </w:pPr>
      <w:r>
        <w:rPr>
          <w:b/>
        </w:rPr>
        <w:lastRenderedPageBreak/>
        <w:t xml:space="preserve">PART 2 – CONTRACT TERMS </w:t>
      </w:r>
    </w:p>
    <w:p w14:paraId="0DFE4EB9" w14:textId="77777777" w:rsidR="008974E4" w:rsidRDefault="00DA2277">
      <w:pPr>
        <w:spacing w:after="231" w:line="249" w:lineRule="auto"/>
        <w:ind w:left="248" w:right="433" w:hanging="10"/>
        <w:jc w:val="center"/>
      </w:pPr>
      <w:r>
        <w:rPr>
          <w:b/>
        </w:rPr>
        <w:t xml:space="preserve">TERMS AND CONDITIONS </w:t>
      </w:r>
    </w:p>
    <w:p w14:paraId="701EC78D" w14:textId="77777777" w:rsidR="008974E4" w:rsidRPr="00270AED" w:rsidRDefault="00DA2277">
      <w:pPr>
        <w:spacing w:after="227" w:line="259" w:lineRule="auto"/>
        <w:ind w:left="-5" w:hanging="10"/>
        <w:jc w:val="left"/>
        <w:rPr>
          <w:color w:val="auto"/>
        </w:rPr>
      </w:pPr>
      <w:r w:rsidRPr="00270AED">
        <w:rPr>
          <w:b/>
          <w:color w:val="auto"/>
        </w:rPr>
        <w:t xml:space="preserve">RECITALS </w:t>
      </w:r>
    </w:p>
    <w:p w14:paraId="67DA5CD6" w14:textId="77777777" w:rsidR="008974E4" w:rsidRDefault="00DA2277">
      <w:pPr>
        <w:numPr>
          <w:ilvl w:val="0"/>
          <w:numId w:val="1"/>
        </w:numPr>
        <w:spacing w:after="226"/>
        <w:ind w:left="1132" w:right="186" w:hanging="566"/>
      </w:pPr>
      <w:r>
        <w:t xml:space="preserve">NOT USED </w:t>
      </w:r>
    </w:p>
    <w:p w14:paraId="3F287E3F" w14:textId="77777777" w:rsidR="008974E4" w:rsidRDefault="00DA2277">
      <w:pPr>
        <w:numPr>
          <w:ilvl w:val="0"/>
          <w:numId w:val="1"/>
        </w:numPr>
        <w:spacing w:after="234"/>
        <w:ind w:left="1132" w:right="186" w:hanging="566"/>
      </w:pPr>
      <w:r>
        <w:t xml:space="preserve">Where recitals B to E have been selected in the Contract Order Form, the Customer has followed the call for competition procedure set out in paragraph 2.1 of DPS Schedule 5 (Call for Competition Procedure) and has awarded this Contract to the Supplier by way of competition. </w:t>
      </w:r>
    </w:p>
    <w:p w14:paraId="0F7FFE12" w14:textId="77777777" w:rsidR="008974E4" w:rsidRDefault="00DA2277">
      <w:pPr>
        <w:numPr>
          <w:ilvl w:val="0"/>
          <w:numId w:val="1"/>
        </w:numPr>
        <w:spacing w:after="232"/>
        <w:ind w:left="1132" w:right="186" w:hanging="566"/>
      </w:pPr>
      <w:r>
        <w:t>The Customer issued its Statement of Requirements for the provision of the Goods and/or Services on the date specified at paragraph 10.1 of the Contract Order Form</w:t>
      </w:r>
      <w:r>
        <w:rPr>
          <w:i/>
        </w:rPr>
        <w:t>.</w:t>
      </w:r>
      <w:r>
        <w:t xml:space="preserve"> </w:t>
      </w:r>
    </w:p>
    <w:p w14:paraId="3C42C172" w14:textId="77777777" w:rsidR="008974E4" w:rsidRDefault="00DA2277">
      <w:pPr>
        <w:numPr>
          <w:ilvl w:val="0"/>
          <w:numId w:val="1"/>
        </w:numPr>
        <w:spacing w:after="9"/>
        <w:ind w:left="1132" w:right="186" w:hanging="566"/>
      </w:pPr>
      <w:r>
        <w:t xml:space="preserve">In response to the Statement of Requirements the Supplier submitted a Contract </w:t>
      </w:r>
    </w:p>
    <w:p w14:paraId="68040223" w14:textId="77777777" w:rsidR="008974E4" w:rsidRDefault="00DA2277">
      <w:pPr>
        <w:spacing w:after="232"/>
        <w:ind w:left="1128" w:right="186"/>
      </w:pPr>
      <w:r>
        <w:t xml:space="preserve">Tender to the Customer on the date specified at paragraph 10.1 of the Contract Order form through which it provided to the Customer its solution for providing the Goods and/or Services. </w:t>
      </w:r>
    </w:p>
    <w:p w14:paraId="7CD2DCBE" w14:textId="77777777" w:rsidR="008974E4" w:rsidRDefault="00DA2277">
      <w:pPr>
        <w:numPr>
          <w:ilvl w:val="0"/>
          <w:numId w:val="1"/>
        </w:numPr>
        <w:spacing w:after="266"/>
        <w:ind w:left="1132" w:right="186" w:hanging="566"/>
      </w:pPr>
      <w:r>
        <w:t xml:space="preserve">On the basis of the Contract Tender, the Customer selected the Supplier to provide the Goods and/or Services to the Customer in accordance with the terms of this Contract. </w:t>
      </w:r>
    </w:p>
    <w:p w14:paraId="406B51AB" w14:textId="77777777" w:rsidR="008974E4" w:rsidRPr="00270AED" w:rsidRDefault="00DA2277">
      <w:pPr>
        <w:pStyle w:val="Heading1"/>
        <w:rPr>
          <w:color w:val="auto"/>
        </w:rPr>
      </w:pPr>
      <w:bookmarkStart w:id="2" w:name="_Toc316476"/>
      <w:r w:rsidRPr="00270AED">
        <w:rPr>
          <w:color w:val="auto"/>
          <w:u w:val="none" w:color="000000"/>
        </w:rPr>
        <w:t>F.</w:t>
      </w:r>
      <w:r w:rsidRPr="00270AED">
        <w:rPr>
          <w:rFonts w:ascii="Arial" w:eastAsia="Arial" w:hAnsi="Arial" w:cs="Arial"/>
          <w:color w:val="auto"/>
          <w:u w:val="none" w:color="000000"/>
        </w:rPr>
        <w:t xml:space="preserve"> </w:t>
      </w:r>
      <w:r w:rsidRPr="00270AED">
        <w:rPr>
          <w:color w:val="auto"/>
        </w:rPr>
        <w:t>PRELIMINARIES</w:t>
      </w:r>
      <w:r w:rsidRPr="00270AED">
        <w:rPr>
          <w:color w:val="auto"/>
          <w:u w:val="none" w:color="000000"/>
        </w:rPr>
        <w:t xml:space="preserve"> </w:t>
      </w:r>
      <w:bookmarkEnd w:id="2"/>
    </w:p>
    <w:p w14:paraId="7028F5A5" w14:textId="77777777" w:rsidR="008974E4" w:rsidRDefault="00DA2277">
      <w:pPr>
        <w:pStyle w:val="Heading2"/>
        <w:tabs>
          <w:tab w:val="center" w:pos="2529"/>
        </w:tabs>
        <w:ind w:left="0" w:firstLine="0"/>
        <w:jc w:val="left"/>
      </w:pPr>
      <w:bookmarkStart w:id="3" w:name="_Toc316477"/>
      <w:r>
        <w:t xml:space="preserve">1. </w:t>
      </w:r>
      <w:r>
        <w:tab/>
        <w:t xml:space="preserve">DEFINITIONS AND INTERPRETATION  </w:t>
      </w:r>
      <w:bookmarkEnd w:id="3"/>
    </w:p>
    <w:p w14:paraId="6E64A3B0" w14:textId="77777777" w:rsidR="008974E4" w:rsidRDefault="00DA2277">
      <w:pPr>
        <w:ind w:left="1132" w:right="186" w:hanging="566"/>
      </w:pPr>
      <w:r>
        <w:t xml:space="preserve">1.1 In this Contract, unless the context otherwise requires, capitalised expressions shall have the meanings set out in Contract Schedule 1 (Definitions) or the relevant Contract Schedule in which that capitalised expression appears. </w:t>
      </w:r>
    </w:p>
    <w:p w14:paraId="25E894BE" w14:textId="77777777" w:rsidR="008974E4" w:rsidRDefault="00DA2277">
      <w:pPr>
        <w:ind w:left="1132" w:right="186" w:hanging="566"/>
      </w:pPr>
      <w:r>
        <w:t xml:space="preserve">1.2 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 </w:t>
      </w:r>
    </w:p>
    <w:p w14:paraId="669F15F6" w14:textId="77777777" w:rsidR="008974E4" w:rsidRDefault="00DA2277">
      <w:pPr>
        <w:tabs>
          <w:tab w:val="center" w:pos="720"/>
          <w:tab w:val="center" w:pos="3780"/>
        </w:tabs>
        <w:ind w:left="0" w:firstLine="0"/>
        <w:jc w:val="left"/>
      </w:pPr>
      <w:r>
        <w:rPr>
          <w:rFonts w:ascii="Calibri" w:eastAsia="Calibri" w:hAnsi="Calibri" w:cs="Calibri"/>
        </w:rPr>
        <w:tab/>
      </w:r>
      <w:r>
        <w:t xml:space="preserve">1.3 </w:t>
      </w:r>
      <w:r>
        <w:tab/>
        <w:t xml:space="preserve">In this Contract, unless the context otherwise requires: </w:t>
      </w:r>
    </w:p>
    <w:p w14:paraId="001A6F83" w14:textId="77777777" w:rsidR="008974E4" w:rsidRDefault="00DA2277">
      <w:pPr>
        <w:tabs>
          <w:tab w:val="center" w:pos="1381"/>
          <w:tab w:val="center" w:pos="4382"/>
        </w:tabs>
        <w:ind w:left="0" w:firstLine="0"/>
        <w:jc w:val="left"/>
      </w:pPr>
      <w:r>
        <w:rPr>
          <w:rFonts w:ascii="Calibri" w:eastAsia="Calibri" w:hAnsi="Calibri" w:cs="Calibri"/>
        </w:rPr>
        <w:tab/>
      </w:r>
      <w:r>
        <w:t xml:space="preserve">1.3.1 </w:t>
      </w:r>
      <w:r>
        <w:tab/>
        <w:t xml:space="preserve">the singular includes the plural and vice versa; </w:t>
      </w:r>
    </w:p>
    <w:p w14:paraId="1134B2B5" w14:textId="77777777" w:rsidR="008974E4" w:rsidRDefault="00DA2277">
      <w:pPr>
        <w:tabs>
          <w:tab w:val="center" w:pos="1381"/>
          <w:tab w:val="center" w:pos="5220"/>
        </w:tabs>
        <w:ind w:left="0" w:firstLine="0"/>
        <w:jc w:val="left"/>
      </w:pPr>
      <w:r>
        <w:rPr>
          <w:rFonts w:ascii="Calibri" w:eastAsia="Calibri" w:hAnsi="Calibri" w:cs="Calibri"/>
        </w:rPr>
        <w:tab/>
      </w:r>
      <w:r>
        <w:t xml:space="preserve">1.3.2 </w:t>
      </w:r>
      <w:r>
        <w:tab/>
        <w:t xml:space="preserve">reference to a gender includes the other gender and the neuter; </w:t>
      </w:r>
    </w:p>
    <w:p w14:paraId="2DB8937C" w14:textId="77777777" w:rsidR="008974E4" w:rsidRDefault="00DA2277">
      <w:pPr>
        <w:spacing w:after="124" w:line="236" w:lineRule="auto"/>
        <w:ind w:left="2121" w:right="185" w:hanging="1001"/>
        <w:jc w:val="left"/>
      </w:pPr>
      <w:r>
        <w:t xml:space="preserve">1.3.3 </w:t>
      </w:r>
      <w:r>
        <w:tab/>
        <w:t xml:space="preserve">references to a person include an individual, company, body corporate, corporation, unincorporated association, firm, partnership or other legal entity or Crown Body; </w:t>
      </w:r>
    </w:p>
    <w:p w14:paraId="1CFEDA11" w14:textId="77777777" w:rsidR="008974E4" w:rsidRDefault="00DA2277">
      <w:pPr>
        <w:ind w:left="2111" w:right="186" w:hanging="991"/>
      </w:pPr>
      <w:r>
        <w:t xml:space="preserve">1.3.4 a reference to any Law includes a reference to that Law as amended, extended, consolidated or re-enacted from time to time; </w:t>
      </w:r>
    </w:p>
    <w:p w14:paraId="780077F1" w14:textId="77777777" w:rsidR="008974E4" w:rsidRDefault="00DA2277">
      <w:pPr>
        <w:ind w:left="2111" w:right="186" w:hanging="991"/>
      </w:pPr>
      <w:r>
        <w:t>1.3.5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45065A7A" w14:textId="77777777" w:rsidR="008974E4" w:rsidRDefault="00DA2277">
      <w:pPr>
        <w:spacing w:after="149" w:line="236" w:lineRule="auto"/>
        <w:ind w:left="2121" w:right="185" w:hanging="1001"/>
        <w:jc w:val="left"/>
      </w:pPr>
      <w:r>
        <w:t>1.3.6</w:t>
      </w:r>
      <w:r>
        <w:tab/>
        <w:t xml:space="preserve">references </w:t>
      </w:r>
      <w:r>
        <w:tab/>
        <w:t xml:space="preserve">to </w:t>
      </w:r>
      <w:r>
        <w:tab/>
        <w:t>“</w:t>
      </w:r>
      <w:r>
        <w:rPr>
          <w:b/>
        </w:rPr>
        <w:t>writing</w:t>
      </w:r>
      <w:r>
        <w:t xml:space="preserve">” </w:t>
      </w:r>
      <w:r>
        <w:tab/>
        <w:t xml:space="preserve">include </w:t>
      </w:r>
      <w:r>
        <w:tab/>
        <w:t xml:space="preserve">typing, </w:t>
      </w:r>
      <w:r>
        <w:tab/>
        <w:t xml:space="preserve">printing, </w:t>
      </w:r>
      <w:r>
        <w:tab/>
        <w:t xml:space="preserve">lithography, photography, display on a screen, electronic and facsimile transmission and other modes of representing or reproducing words in a </w:t>
      </w:r>
      <w:r>
        <w:lastRenderedPageBreak/>
        <w:t xml:space="preserve">visible form, and expressions referring to writing shall be construed accordingly; </w:t>
      </w:r>
    </w:p>
    <w:p w14:paraId="1FC9D2F6" w14:textId="77777777" w:rsidR="008974E4" w:rsidRDefault="00DA2277">
      <w:pPr>
        <w:ind w:left="2111" w:right="186" w:hanging="991"/>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1CAEFCA3" w14:textId="77777777" w:rsidR="008974E4" w:rsidRDefault="00DA2277">
      <w:pPr>
        <w:ind w:left="2111" w:right="186" w:hanging="991"/>
      </w:pPr>
      <w:r>
        <w:t>1.3.8 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001EC7D2" w14:textId="77777777" w:rsidR="008974E4" w:rsidRDefault="00DA2277">
      <w:pPr>
        <w:ind w:left="2111" w:right="186" w:hanging="991"/>
      </w:pPr>
      <w:r>
        <w:t xml:space="preserve">1.3.9 the headings in this Contract are for ease of reference only and shall not affect the interpretation or construction of this Contract. </w:t>
      </w:r>
    </w:p>
    <w:p w14:paraId="37E46528" w14:textId="77777777" w:rsidR="008974E4" w:rsidRDefault="00DA2277">
      <w:pPr>
        <w:ind w:left="1132" w:right="186" w:hanging="566"/>
      </w:pPr>
      <w:r>
        <w:t xml:space="preserve">1.4 Subject to Clauses 1.5 and 1.6 (Definitions and Interpretation), in the event of and only to the extent of any conflict between the Contract Order Form, the Contract Terms and the provisions of the DPS Agreement , the conflict shall be resolved in accordance with the following order of precedence: </w:t>
      </w:r>
    </w:p>
    <w:p w14:paraId="50098D44" w14:textId="77777777" w:rsidR="008974E4" w:rsidRDefault="00DA2277">
      <w:pPr>
        <w:tabs>
          <w:tab w:val="center" w:pos="1381"/>
          <w:tab w:val="center" w:pos="3356"/>
        </w:tabs>
        <w:ind w:left="0" w:firstLine="0"/>
        <w:jc w:val="left"/>
      </w:pPr>
      <w:r>
        <w:rPr>
          <w:rFonts w:ascii="Calibri" w:eastAsia="Calibri" w:hAnsi="Calibri" w:cs="Calibri"/>
        </w:rPr>
        <w:tab/>
      </w:r>
      <w:r>
        <w:t xml:space="preserve">1.4.1 </w:t>
      </w:r>
      <w:r>
        <w:tab/>
        <w:t xml:space="preserve">the Contract Order Form; </w:t>
      </w:r>
    </w:p>
    <w:p w14:paraId="197D5AD9" w14:textId="77777777" w:rsidR="008974E4" w:rsidRDefault="00DA2277">
      <w:pPr>
        <w:ind w:left="2111" w:right="186" w:hanging="991"/>
      </w:pPr>
      <w:r>
        <w:t xml:space="preserve">1.4.2 </w:t>
      </w:r>
      <w:r>
        <w:tab/>
        <w:t xml:space="preserve">the Call Contract Terms, except Contract Schedule 15 (Contract Tender); </w:t>
      </w:r>
    </w:p>
    <w:p w14:paraId="7912F4F2" w14:textId="77777777" w:rsidR="008974E4" w:rsidRDefault="00DA2277">
      <w:pPr>
        <w:tabs>
          <w:tab w:val="center" w:pos="1381"/>
          <w:tab w:val="center" w:pos="4329"/>
        </w:tabs>
        <w:ind w:left="0" w:firstLine="0"/>
        <w:jc w:val="left"/>
      </w:pPr>
      <w:r>
        <w:rPr>
          <w:rFonts w:ascii="Calibri" w:eastAsia="Calibri" w:hAnsi="Calibri" w:cs="Calibri"/>
        </w:rPr>
        <w:tab/>
      </w:r>
      <w:r>
        <w:t xml:space="preserve">1.4.3 </w:t>
      </w:r>
      <w:r>
        <w:tab/>
        <w:t xml:space="preserve">Contract Schedule 15 (Contract Tender); and </w:t>
      </w:r>
    </w:p>
    <w:p w14:paraId="674BD801" w14:textId="77777777" w:rsidR="008974E4" w:rsidRDefault="00DA2277">
      <w:pPr>
        <w:ind w:left="1132" w:right="186" w:hanging="566"/>
      </w:pPr>
      <w:r>
        <w:t xml:space="preserve">1.5 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 </w:t>
      </w:r>
    </w:p>
    <w:p w14:paraId="63AA9460" w14:textId="77777777" w:rsidR="008974E4" w:rsidRDefault="00DA2277">
      <w:pPr>
        <w:spacing w:after="227"/>
        <w:ind w:left="1132" w:right="186" w:hanging="566"/>
      </w:pPr>
      <w:r>
        <w:t xml:space="preserve">1.6 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 </w:t>
      </w:r>
    </w:p>
    <w:p w14:paraId="220B03F0" w14:textId="77777777" w:rsidR="008974E4" w:rsidRDefault="00DA2277">
      <w:pPr>
        <w:pStyle w:val="Heading2"/>
        <w:tabs>
          <w:tab w:val="center" w:pos="1428"/>
        </w:tabs>
        <w:ind w:left="0" w:firstLine="0"/>
        <w:jc w:val="left"/>
      </w:pPr>
      <w:bookmarkStart w:id="4" w:name="_Toc316478"/>
      <w:r>
        <w:t xml:space="preserve">2. </w:t>
      </w:r>
      <w:r>
        <w:tab/>
        <w:t xml:space="preserve">DUE DILIGENCE </w:t>
      </w:r>
      <w:bookmarkEnd w:id="4"/>
    </w:p>
    <w:p w14:paraId="1BA2D898" w14:textId="77777777" w:rsidR="008974E4" w:rsidRDefault="00DA2277">
      <w:pPr>
        <w:tabs>
          <w:tab w:val="center" w:pos="720"/>
          <w:tab w:val="center" w:pos="2729"/>
        </w:tabs>
        <w:ind w:left="0" w:firstLine="0"/>
        <w:jc w:val="left"/>
      </w:pPr>
      <w:r>
        <w:rPr>
          <w:rFonts w:ascii="Calibri" w:eastAsia="Calibri" w:hAnsi="Calibri" w:cs="Calibri"/>
        </w:rPr>
        <w:tab/>
      </w:r>
      <w:r>
        <w:t xml:space="preserve">2.1 </w:t>
      </w:r>
      <w:r>
        <w:tab/>
        <w:t xml:space="preserve">The Supplier acknowledges that: </w:t>
      </w:r>
    </w:p>
    <w:p w14:paraId="515C00DB" w14:textId="77777777" w:rsidR="008974E4" w:rsidRDefault="00DA2277">
      <w:pPr>
        <w:ind w:left="2111" w:right="186" w:hanging="991"/>
      </w:pPr>
      <w:r>
        <w:t xml:space="preserve">2.1.1 the Customer has delivered or made available to the Supplier all of the information and documents that the Supplier considers necessary or relevant for the performance of its obligations under this Contract; </w:t>
      </w:r>
    </w:p>
    <w:p w14:paraId="5199AFE4" w14:textId="77777777" w:rsidR="008974E4" w:rsidRDefault="00DA2277">
      <w:pPr>
        <w:ind w:left="2111" w:right="186" w:hanging="991"/>
      </w:pPr>
      <w:r>
        <w:t xml:space="preserve">2.1.2 it has made its own enquiries to satisfy itself as to the accuracy and adequacy of the Due Diligence Information;  </w:t>
      </w:r>
    </w:p>
    <w:p w14:paraId="0FFDB1F8" w14:textId="77777777" w:rsidR="008974E4" w:rsidRDefault="00DA2277">
      <w:pPr>
        <w:ind w:left="2111" w:right="186" w:hanging="991"/>
      </w:pPr>
      <w:r>
        <w:t xml:space="preserve">2.1.3 it has raised all relevant due diligence questions with the Customer before the Contract Commencement Date; </w:t>
      </w:r>
    </w:p>
    <w:p w14:paraId="12A13F67" w14:textId="77777777" w:rsidR="008974E4" w:rsidRDefault="00DA2277">
      <w:pPr>
        <w:tabs>
          <w:tab w:val="center" w:pos="1381"/>
          <w:tab w:val="right" w:pos="9220"/>
        </w:tabs>
        <w:spacing w:after="9"/>
        <w:ind w:left="0" w:firstLine="0"/>
        <w:jc w:val="left"/>
      </w:pPr>
      <w:r>
        <w:rPr>
          <w:rFonts w:ascii="Calibri" w:eastAsia="Calibri" w:hAnsi="Calibri" w:cs="Calibri"/>
        </w:rPr>
        <w:tab/>
      </w:r>
      <w:r>
        <w:t xml:space="preserve">2.1.4 </w:t>
      </w:r>
      <w:r>
        <w:tab/>
        <w:t xml:space="preserve">it has undertaken all necessary due diligence and has entered into this </w:t>
      </w:r>
    </w:p>
    <w:p w14:paraId="4F0A10C2" w14:textId="77777777" w:rsidR="008974E4" w:rsidRDefault="00DA2277">
      <w:pPr>
        <w:ind w:left="2134" w:right="186"/>
      </w:pPr>
      <w:r>
        <w:t xml:space="preserve">Contract in reliance on its own due diligence alone; and  </w:t>
      </w:r>
    </w:p>
    <w:p w14:paraId="5031C11C" w14:textId="77777777" w:rsidR="008974E4" w:rsidRDefault="00DA2277">
      <w:pPr>
        <w:ind w:left="2111" w:right="186" w:hanging="991"/>
      </w:pPr>
      <w:r>
        <w:t xml:space="preserve">2.1.5 it shall not be excused from the performance of any of its obligations under this Contract on the grounds of, nor shall the Supplier be entitled to recover any additional costs or charges, arising as a result of any: </w:t>
      </w:r>
    </w:p>
    <w:p w14:paraId="1FCA38D3" w14:textId="77777777" w:rsidR="008974E4" w:rsidRDefault="00DA2277">
      <w:pPr>
        <w:numPr>
          <w:ilvl w:val="0"/>
          <w:numId w:val="2"/>
        </w:numPr>
        <w:ind w:right="186" w:hanging="709"/>
      </w:pPr>
      <w:r>
        <w:t xml:space="preserve">misinterpretation of the requirements of the Customer in the Contract Order Form or elsewhere in this Contract;  </w:t>
      </w:r>
    </w:p>
    <w:p w14:paraId="2BF2AE7A" w14:textId="77777777" w:rsidR="008974E4" w:rsidRDefault="00DA2277">
      <w:pPr>
        <w:numPr>
          <w:ilvl w:val="0"/>
          <w:numId w:val="2"/>
        </w:numPr>
        <w:ind w:right="186" w:hanging="709"/>
      </w:pPr>
      <w:r>
        <w:lastRenderedPageBreak/>
        <w:t xml:space="preserve">failure by the Supplier to satisfy itself as to the accuracy and/or adequacy of the Due Diligence Information; and/or </w:t>
      </w:r>
    </w:p>
    <w:p w14:paraId="181C3E29" w14:textId="77777777" w:rsidR="008974E4" w:rsidRDefault="00DA2277">
      <w:pPr>
        <w:numPr>
          <w:ilvl w:val="0"/>
          <w:numId w:val="2"/>
        </w:numPr>
        <w:spacing w:after="231"/>
        <w:ind w:right="186" w:hanging="709"/>
      </w:pPr>
      <w:r>
        <w:t xml:space="preserve">failure by the Supplier to undertake its own due diligence. </w:t>
      </w:r>
    </w:p>
    <w:p w14:paraId="0E897B72" w14:textId="77777777" w:rsidR="008974E4" w:rsidRDefault="00DA2277">
      <w:pPr>
        <w:pStyle w:val="Heading2"/>
        <w:tabs>
          <w:tab w:val="center" w:pos="2698"/>
        </w:tabs>
        <w:ind w:left="0" w:firstLine="0"/>
        <w:jc w:val="left"/>
      </w:pPr>
      <w:bookmarkStart w:id="5" w:name="_Toc316479"/>
      <w:r>
        <w:t xml:space="preserve">3. </w:t>
      </w:r>
      <w:r>
        <w:tab/>
        <w:t xml:space="preserve">REPRESENTATIONS AND WARRANTIES  </w:t>
      </w:r>
      <w:bookmarkEnd w:id="5"/>
    </w:p>
    <w:p w14:paraId="4B518201" w14:textId="77777777" w:rsidR="008974E4" w:rsidRDefault="00DA2277">
      <w:pPr>
        <w:tabs>
          <w:tab w:val="center" w:pos="720"/>
          <w:tab w:val="center" w:pos="3217"/>
        </w:tabs>
        <w:ind w:left="0" w:firstLine="0"/>
        <w:jc w:val="left"/>
      </w:pPr>
      <w:r>
        <w:rPr>
          <w:rFonts w:ascii="Calibri" w:eastAsia="Calibri" w:hAnsi="Calibri" w:cs="Calibri"/>
        </w:rPr>
        <w:tab/>
      </w:r>
      <w:r>
        <w:t xml:space="preserve">3.1 </w:t>
      </w:r>
      <w:r>
        <w:tab/>
        <w:t xml:space="preserve">Each Party represents and warranties that: </w:t>
      </w:r>
    </w:p>
    <w:p w14:paraId="10F5460B" w14:textId="77777777" w:rsidR="008974E4" w:rsidRDefault="00DA2277">
      <w:pPr>
        <w:ind w:left="2111" w:right="186" w:hanging="991"/>
      </w:pPr>
      <w:r>
        <w:t xml:space="preserve">3.1.1 </w:t>
      </w:r>
      <w:r>
        <w:tab/>
        <w:t xml:space="preserve">it has full capacity and authority to enter into and to perform this Contract;  </w:t>
      </w:r>
    </w:p>
    <w:p w14:paraId="2C8CDA21" w14:textId="77777777" w:rsidR="008974E4" w:rsidRDefault="00DA2277">
      <w:pPr>
        <w:tabs>
          <w:tab w:val="center" w:pos="1381"/>
          <w:tab w:val="center" w:pos="5152"/>
        </w:tabs>
        <w:ind w:left="0" w:firstLine="0"/>
        <w:jc w:val="left"/>
      </w:pPr>
      <w:r>
        <w:rPr>
          <w:rFonts w:ascii="Calibri" w:eastAsia="Calibri" w:hAnsi="Calibri" w:cs="Calibri"/>
        </w:rPr>
        <w:tab/>
      </w:r>
      <w:r>
        <w:t xml:space="preserve">3.1.2 </w:t>
      </w:r>
      <w:r>
        <w:tab/>
        <w:t xml:space="preserve">this Contract is executed by its duly authorised representative; </w:t>
      </w:r>
    </w:p>
    <w:p w14:paraId="3298FE6E" w14:textId="77777777" w:rsidR="008974E4" w:rsidRDefault="00DA2277">
      <w:pPr>
        <w:ind w:left="2111" w:right="186" w:hanging="991"/>
      </w:pPr>
      <w:r>
        <w:t xml:space="preserve">3.1.3 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32657EA7" w14:textId="77777777" w:rsidR="008974E4" w:rsidRDefault="00DA2277">
      <w:pPr>
        <w:ind w:left="2111" w:right="186" w:hanging="991"/>
      </w:pPr>
      <w:r>
        <w:t xml:space="preserve">3.1.4 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AB8AB73" w14:textId="77777777" w:rsidR="008974E4" w:rsidRDefault="00DA2277">
      <w:pPr>
        <w:tabs>
          <w:tab w:val="center" w:pos="720"/>
          <w:tab w:val="center" w:pos="3218"/>
        </w:tabs>
        <w:ind w:left="0" w:firstLine="0"/>
        <w:jc w:val="left"/>
      </w:pPr>
      <w:r>
        <w:rPr>
          <w:rFonts w:ascii="Calibri" w:eastAsia="Calibri" w:hAnsi="Calibri" w:cs="Calibri"/>
        </w:rPr>
        <w:tab/>
      </w:r>
      <w:r>
        <w:t xml:space="preserve">3.2 </w:t>
      </w:r>
      <w:r>
        <w:tab/>
        <w:t xml:space="preserve">The Supplier represents and warrants that: </w:t>
      </w:r>
    </w:p>
    <w:p w14:paraId="1996525E" w14:textId="77777777" w:rsidR="008974E4" w:rsidRDefault="00DA2277">
      <w:pPr>
        <w:ind w:left="2111" w:right="186" w:hanging="991"/>
      </w:pPr>
      <w:r>
        <w:t xml:space="preserve">3.2.1 it is validly incorporated, organised and subsisting in accordance with the Laws of its place of incorporation;  </w:t>
      </w:r>
    </w:p>
    <w:p w14:paraId="36E28FBB" w14:textId="77777777" w:rsidR="008974E4" w:rsidRDefault="00DA2277">
      <w:pPr>
        <w:ind w:left="2111" w:right="186" w:hanging="991"/>
      </w:pPr>
      <w:r>
        <w:t xml:space="preserve">3.2.2 it has all necessary consents (including, where its procedures so require, the consent of its Parent Company) and regulatory approvals to enter into this Contract; </w:t>
      </w:r>
    </w:p>
    <w:p w14:paraId="2CB0B986" w14:textId="77777777" w:rsidR="008974E4" w:rsidRDefault="00DA2277">
      <w:pPr>
        <w:ind w:left="2111" w:right="186" w:hanging="991"/>
      </w:pPr>
      <w:r>
        <w:t xml:space="preserve">3.2.3 its execution, delivery and performance of its obligations under this Contract does not and will not constitute a breach of any Law or obligation applicable to it and does not and will not cause or result in a Default under any agreement by which it is bound; </w:t>
      </w:r>
    </w:p>
    <w:p w14:paraId="12CA1330" w14:textId="77777777" w:rsidR="008974E4" w:rsidRDefault="00DA2277">
      <w:pPr>
        <w:ind w:left="2111" w:right="186" w:hanging="991"/>
      </w:pPr>
      <w:r>
        <w:t xml:space="preserve">3.2.4 as at the Contract Commencement Date, all written statements and representations in any written submissions made by the Supplier as part of the procurement process, its Tender, Contract Tender and any other documents submitted remain true and accurate except to the extent that such statements and representations have been superseded or varied by this Contract; </w:t>
      </w:r>
    </w:p>
    <w:p w14:paraId="6D4ED32E" w14:textId="77777777" w:rsidR="008974E4" w:rsidRDefault="00DA2277">
      <w:pPr>
        <w:ind w:left="2111" w:right="186" w:hanging="991"/>
      </w:pPr>
      <w:r>
        <w:t xml:space="preserve">3.2.5 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  </w:t>
      </w:r>
    </w:p>
    <w:p w14:paraId="04087524" w14:textId="77777777" w:rsidR="008974E4" w:rsidRDefault="00DA2277">
      <w:pPr>
        <w:ind w:left="2111" w:right="186" w:hanging="991"/>
      </w:pPr>
      <w:r>
        <w:t>3.2.6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53828912" w14:textId="77777777" w:rsidR="008974E4" w:rsidRDefault="00DA2277">
      <w:pPr>
        <w:ind w:left="2111" w:right="186" w:hanging="991"/>
      </w:pPr>
      <w:r>
        <w:t xml:space="preserve">3.2.7 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51D14AB5" w14:textId="77777777" w:rsidR="008974E4" w:rsidRDefault="00DA2277">
      <w:pPr>
        <w:ind w:left="2111" w:right="186" w:hanging="991"/>
      </w:pPr>
      <w:r>
        <w:lastRenderedPageBreak/>
        <w:t xml:space="preserve">3.2.8 it is not subject to any contractual obligation, compliance with which is likely to have a material adverse effect on its ability to perform its obligations under this Contract;  </w:t>
      </w:r>
    </w:p>
    <w:p w14:paraId="652BF36B" w14:textId="77777777" w:rsidR="008974E4" w:rsidRDefault="00DA2277">
      <w:pPr>
        <w:ind w:left="2111" w:right="186" w:hanging="991"/>
      </w:pPr>
      <w:r>
        <w:t xml:space="preserve">3.2.9 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2263EC3" w14:textId="77777777" w:rsidR="008974E4" w:rsidRDefault="00DA2277">
      <w:pPr>
        <w:ind w:left="2111" w:right="186" w:hanging="991"/>
      </w:pPr>
      <w:r>
        <w:t xml:space="preserve">3.2.10 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  </w:t>
      </w:r>
    </w:p>
    <w:p w14:paraId="7042B872" w14:textId="77777777" w:rsidR="008974E4" w:rsidRDefault="00DA2277">
      <w:pPr>
        <w:ind w:left="1132" w:right="186" w:hanging="566"/>
      </w:pPr>
      <w:r>
        <w:t xml:space="preserve">3.3 Each of the representations and warranties set out in Clauses </w:t>
      </w:r>
      <w:r>
        <w:rPr>
          <w:b/>
        </w:rPr>
        <w:t>Error! Reference source not found.</w:t>
      </w:r>
      <w:r>
        <w:t xml:space="preserve"> and 3.2 shall be construed as a separate representation and warranty and shall not be limited or restricted by reference to, or inference from, the terms of any other representation, warranty or any undertaking in this Contract. </w:t>
      </w:r>
    </w:p>
    <w:p w14:paraId="4AAAE60C" w14:textId="77777777" w:rsidR="008974E4" w:rsidRDefault="00DA2277">
      <w:pPr>
        <w:ind w:left="1132" w:right="186" w:hanging="566"/>
      </w:pPr>
      <w:r>
        <w:t xml:space="preserve">3.4 If at any time a Party becomes aware that a representation or warranty given by it under Clauses </w:t>
      </w:r>
      <w:r>
        <w:rPr>
          <w:b/>
        </w:rPr>
        <w:t>Error! Reference source not found.</w:t>
      </w:r>
      <w:r>
        <w:t xml:space="preserve"> and 3.2 has been breached, is untrue or is misleading, it shall immediately notify the other Party of the relevant occurrence in sufficient detail to enable the other Party to make an accurate assessment of the situation. </w:t>
      </w:r>
    </w:p>
    <w:p w14:paraId="19484549" w14:textId="77777777" w:rsidR="008974E4" w:rsidRDefault="00DA2277">
      <w:pPr>
        <w:spacing w:after="227"/>
        <w:ind w:left="1132" w:right="186" w:hanging="566"/>
      </w:pPr>
      <w:r>
        <w:t xml:space="preserve">3.5 For the avoidance of doubt, the fact that any provision within this Contract is expressed as a warranty shall not preclude any right of termination the Customer may have in respect of breach of that provision by the Supplier which constitutes a material Default. </w:t>
      </w:r>
    </w:p>
    <w:p w14:paraId="0496BCB8" w14:textId="77777777" w:rsidR="008974E4" w:rsidRDefault="00DA2277">
      <w:pPr>
        <w:pStyle w:val="Heading2"/>
        <w:tabs>
          <w:tab w:val="center" w:pos="1910"/>
        </w:tabs>
        <w:ind w:left="0" w:firstLine="0"/>
        <w:jc w:val="left"/>
      </w:pPr>
      <w:bookmarkStart w:id="6" w:name="_Toc316480"/>
      <w:r>
        <w:t xml:space="preserve">4. </w:t>
      </w:r>
      <w:r>
        <w:tab/>
        <w:t xml:space="preserve">CONTRACT GUARANTEE </w:t>
      </w:r>
      <w:bookmarkEnd w:id="6"/>
    </w:p>
    <w:p w14:paraId="25D27EFD" w14:textId="77777777" w:rsidR="008974E4" w:rsidRDefault="00DA2277">
      <w:pPr>
        <w:ind w:left="1132" w:right="186" w:hanging="566"/>
      </w:pPr>
      <w:r>
        <w:t xml:space="preserve">4.1 Where the Customer has stipulated in the Contract Order Form that this Contract shall be conditional upon receipt of a Contract Guarantee, then, on or prior to the Contract Commencement Date or on any other date specified by the Customer, the Supplier shall deliver to the Customer: </w:t>
      </w:r>
    </w:p>
    <w:p w14:paraId="175E86D4" w14:textId="77777777" w:rsidR="008974E4" w:rsidRDefault="00DA2277">
      <w:pPr>
        <w:tabs>
          <w:tab w:val="center" w:pos="1381"/>
          <w:tab w:val="center" w:pos="5283"/>
        </w:tabs>
        <w:ind w:left="0" w:firstLine="0"/>
        <w:jc w:val="left"/>
      </w:pPr>
      <w:r>
        <w:rPr>
          <w:rFonts w:ascii="Calibri" w:eastAsia="Calibri" w:hAnsi="Calibri" w:cs="Calibri"/>
        </w:rPr>
        <w:tab/>
      </w:r>
      <w:r>
        <w:t xml:space="preserve">4.1.1 </w:t>
      </w:r>
      <w:r>
        <w:tab/>
        <w:t xml:space="preserve">an executed Contract Guarantee from a Contract Guarantor; and </w:t>
      </w:r>
    </w:p>
    <w:p w14:paraId="20674178" w14:textId="77777777" w:rsidR="008974E4" w:rsidRDefault="00DA2277">
      <w:pPr>
        <w:tabs>
          <w:tab w:val="center" w:pos="1381"/>
          <w:tab w:val="center" w:pos="5575"/>
        </w:tabs>
        <w:spacing w:after="9"/>
        <w:ind w:left="0" w:firstLine="0"/>
        <w:jc w:val="left"/>
      </w:pPr>
      <w:r>
        <w:rPr>
          <w:rFonts w:ascii="Calibri" w:eastAsia="Calibri" w:hAnsi="Calibri" w:cs="Calibri"/>
        </w:rPr>
        <w:tab/>
      </w:r>
      <w:r>
        <w:t xml:space="preserve">4.1.2 </w:t>
      </w:r>
      <w:r>
        <w:tab/>
        <w:t xml:space="preserve">a certified copy extract of the board minutes and/or resolution of the </w:t>
      </w:r>
    </w:p>
    <w:p w14:paraId="344752E4" w14:textId="77777777" w:rsidR="008974E4" w:rsidRDefault="00DA2277">
      <w:pPr>
        <w:spacing w:after="5" w:line="249" w:lineRule="auto"/>
        <w:ind w:left="936" w:right="202" w:hanging="10"/>
        <w:jc w:val="right"/>
      </w:pPr>
      <w:r>
        <w:t xml:space="preserve">Contract Guarantor approving the execution of the Contract Guarantee.  </w:t>
      </w:r>
    </w:p>
    <w:p w14:paraId="2F43B472" w14:textId="77777777" w:rsidR="008974E4" w:rsidRDefault="00DA2277">
      <w:pPr>
        <w:spacing w:after="268"/>
        <w:ind w:left="1132" w:right="186" w:hanging="566"/>
      </w:pPr>
      <w:r>
        <w:t xml:space="preserve">4.2 The Customer may in its sole discretion at any time agree to waive compliance with the requirement in Clause 4.1 by giving the Supplier notice in writing. </w:t>
      </w:r>
    </w:p>
    <w:p w14:paraId="536E350E" w14:textId="77777777" w:rsidR="008974E4" w:rsidRPr="00270AED" w:rsidRDefault="00DA2277">
      <w:pPr>
        <w:pStyle w:val="Heading1"/>
        <w:tabs>
          <w:tab w:val="center" w:pos="1742"/>
        </w:tabs>
        <w:ind w:left="-15" w:firstLine="0"/>
        <w:rPr>
          <w:color w:val="auto"/>
        </w:rPr>
      </w:pPr>
      <w:bookmarkStart w:id="7" w:name="_Toc316481"/>
      <w:r w:rsidRPr="00270AED">
        <w:rPr>
          <w:color w:val="auto"/>
          <w:u w:val="none" w:color="000000"/>
        </w:rPr>
        <w:t>G.</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DURATION OF CONTRACT</w:t>
      </w:r>
      <w:r w:rsidRPr="00270AED">
        <w:rPr>
          <w:color w:val="auto"/>
          <w:u w:val="none" w:color="000000"/>
        </w:rPr>
        <w:t xml:space="preserve">  </w:t>
      </w:r>
      <w:bookmarkEnd w:id="7"/>
    </w:p>
    <w:p w14:paraId="45F64A67" w14:textId="77777777" w:rsidR="008974E4" w:rsidRDefault="00DA2277">
      <w:pPr>
        <w:pStyle w:val="Heading2"/>
        <w:tabs>
          <w:tab w:val="center" w:pos="1635"/>
        </w:tabs>
        <w:ind w:left="0" w:firstLine="0"/>
        <w:jc w:val="left"/>
      </w:pPr>
      <w:bookmarkStart w:id="8" w:name="_Toc316482"/>
      <w:r>
        <w:t xml:space="preserve">5. </w:t>
      </w:r>
      <w:r>
        <w:tab/>
        <w:t xml:space="preserve">CONTRACT PERIOD </w:t>
      </w:r>
      <w:bookmarkEnd w:id="8"/>
    </w:p>
    <w:p w14:paraId="149135FA" w14:textId="77777777" w:rsidR="008974E4" w:rsidRDefault="00DA2277">
      <w:pPr>
        <w:ind w:left="1132" w:right="186" w:hanging="566"/>
      </w:pPr>
      <w:r>
        <w:t xml:space="preserve">5.1 This Contract shall take effect on the Contract Commencement Date and the term of this Contract shall be the Contract Period.  </w:t>
      </w:r>
    </w:p>
    <w:p w14:paraId="21D06228" w14:textId="77777777" w:rsidR="008974E4" w:rsidRPr="00270AED" w:rsidRDefault="00DA2277">
      <w:pPr>
        <w:spacing w:after="265"/>
        <w:ind w:left="1132" w:right="186" w:hanging="566"/>
        <w:rPr>
          <w:color w:val="auto"/>
        </w:rPr>
      </w:pPr>
      <w:r>
        <w:t xml:space="preserve">5.2 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w:t>
      </w:r>
      <w:r w:rsidRPr="00270AED">
        <w:rPr>
          <w:color w:val="auto"/>
        </w:rPr>
        <w:t xml:space="preserve">Contract Order Form.  </w:t>
      </w:r>
    </w:p>
    <w:p w14:paraId="5252640F" w14:textId="77777777" w:rsidR="008974E4" w:rsidRPr="00270AED" w:rsidRDefault="00DA2277">
      <w:pPr>
        <w:pStyle w:val="Heading1"/>
        <w:tabs>
          <w:tab w:val="center" w:pos="1799"/>
        </w:tabs>
        <w:ind w:left="-15" w:firstLine="0"/>
        <w:rPr>
          <w:color w:val="auto"/>
        </w:rPr>
      </w:pPr>
      <w:bookmarkStart w:id="9" w:name="_Toc316483"/>
      <w:r w:rsidRPr="00270AED">
        <w:rPr>
          <w:color w:val="auto"/>
          <w:u w:val="none" w:color="000000"/>
        </w:rPr>
        <w:lastRenderedPageBreak/>
        <w:t>H.</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CONTRACT PERFORMANCE</w:t>
      </w:r>
      <w:r w:rsidRPr="00270AED">
        <w:rPr>
          <w:color w:val="auto"/>
          <w:u w:val="none" w:color="000000"/>
        </w:rPr>
        <w:t xml:space="preserve"> </w:t>
      </w:r>
      <w:bookmarkEnd w:id="9"/>
    </w:p>
    <w:p w14:paraId="3DD570E3" w14:textId="77777777" w:rsidR="008974E4" w:rsidRDefault="00DA2277">
      <w:pPr>
        <w:pStyle w:val="Heading2"/>
        <w:tabs>
          <w:tab w:val="center" w:pos="1884"/>
        </w:tabs>
        <w:ind w:left="0" w:firstLine="0"/>
        <w:jc w:val="left"/>
      </w:pPr>
      <w:bookmarkStart w:id="10" w:name="_Toc316484"/>
      <w:r>
        <w:t xml:space="preserve">6. </w:t>
      </w:r>
      <w:r>
        <w:tab/>
        <w:t xml:space="preserve">IMPLEMENTATION PLAN </w:t>
      </w:r>
      <w:bookmarkEnd w:id="10"/>
    </w:p>
    <w:p w14:paraId="40587B59" w14:textId="77777777" w:rsidR="008974E4" w:rsidRDefault="00DA2277">
      <w:pPr>
        <w:tabs>
          <w:tab w:val="center" w:pos="720"/>
          <w:tab w:val="center" w:pos="2783"/>
        </w:tabs>
        <w:ind w:left="0" w:firstLine="0"/>
        <w:jc w:val="left"/>
      </w:pPr>
      <w:r>
        <w:rPr>
          <w:rFonts w:ascii="Calibri" w:eastAsia="Calibri" w:hAnsi="Calibri" w:cs="Calibri"/>
        </w:rPr>
        <w:tab/>
      </w:r>
      <w:r>
        <w:t xml:space="preserve">6.1 </w:t>
      </w:r>
      <w:r>
        <w:tab/>
        <w:t xml:space="preserve">Formation of Implementation Plan </w:t>
      </w:r>
    </w:p>
    <w:p w14:paraId="1D80D8BB" w14:textId="77777777" w:rsidR="008974E4" w:rsidRDefault="00DA2277">
      <w:pPr>
        <w:ind w:left="2111" w:right="186" w:hanging="991"/>
      </w:pPr>
      <w:r>
        <w:t xml:space="preserve">6.1.1 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14:paraId="730737C7" w14:textId="77777777" w:rsidR="008974E4" w:rsidRDefault="00DA2277">
      <w:pPr>
        <w:ind w:left="2111" w:right="186" w:hanging="991"/>
      </w:pPr>
      <w:r>
        <w:t xml:space="preserve">6.1.2 The Supplier shall submit the draft Implementation Plan to the Customer for Approval (such decision of the Customer to Approve or not shall not be unreasonably delayed or withheld) within such period as specified by the Customer in the Contract Order Form. </w:t>
      </w:r>
    </w:p>
    <w:p w14:paraId="76F3AFD2" w14:textId="77777777" w:rsidR="008974E4" w:rsidRDefault="00DA2277">
      <w:pPr>
        <w:ind w:left="2111" w:right="186" w:hanging="991"/>
      </w:pPr>
      <w:r>
        <w:t xml:space="preserve">6.1.3 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14:paraId="7DAD0618" w14:textId="77777777" w:rsidR="008974E4" w:rsidRDefault="00DA2277">
      <w:pPr>
        <w:ind w:left="2111" w:right="186" w:hanging="991"/>
      </w:pPr>
      <w:r>
        <w:t xml:space="preserve">6.1.4 The Supplier shall monitor its performance against the Implementation Plan and Milestones (if any) and any other requirements of the Customer as set out in this Contract and report to the Customer on such performance. </w:t>
      </w:r>
    </w:p>
    <w:p w14:paraId="71CFBBD4" w14:textId="77777777" w:rsidR="008974E4" w:rsidRDefault="00DA2277">
      <w:pPr>
        <w:tabs>
          <w:tab w:val="center" w:pos="720"/>
          <w:tab w:val="center" w:pos="2766"/>
        </w:tabs>
        <w:spacing w:after="118" w:line="249" w:lineRule="auto"/>
        <w:ind w:left="0" w:firstLine="0"/>
        <w:jc w:val="left"/>
      </w:pPr>
      <w:r>
        <w:rPr>
          <w:rFonts w:ascii="Calibri" w:eastAsia="Calibri" w:hAnsi="Calibri" w:cs="Calibri"/>
        </w:rPr>
        <w:tab/>
      </w:r>
      <w:r>
        <w:t xml:space="preserve">6.2 </w:t>
      </w:r>
      <w:r>
        <w:tab/>
      </w:r>
      <w:r>
        <w:rPr>
          <w:b/>
        </w:rPr>
        <w:t xml:space="preserve">Control of Implementation Plan </w:t>
      </w:r>
    </w:p>
    <w:p w14:paraId="4965B09F" w14:textId="77777777" w:rsidR="008974E4" w:rsidRDefault="00DA2277">
      <w:pPr>
        <w:ind w:left="2111" w:right="186" w:hanging="991"/>
      </w:pPr>
      <w:r>
        <w:t xml:space="preserve">6.2.1 Subject to Clause 6.2.2,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 </w:t>
      </w:r>
    </w:p>
    <w:p w14:paraId="5D35A04C" w14:textId="77777777" w:rsidR="008974E4" w:rsidRDefault="00DA2277">
      <w:pPr>
        <w:ind w:left="2111" w:right="186" w:hanging="991"/>
      </w:pPr>
      <w:r>
        <w:t xml:space="preserve">6.2.2 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14:paraId="6D5369F5" w14:textId="77777777" w:rsidR="008974E4" w:rsidRDefault="00DA2277">
      <w:pPr>
        <w:ind w:left="2111" w:right="186" w:hanging="991"/>
      </w:pPr>
      <w:r>
        <w:t xml:space="preserve">6.2.3 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 </w:t>
      </w:r>
    </w:p>
    <w:p w14:paraId="3414E0DA" w14:textId="77777777" w:rsidR="008974E4" w:rsidRDefault="00DA2277">
      <w:pPr>
        <w:tabs>
          <w:tab w:val="center" w:pos="720"/>
          <w:tab w:val="center" w:pos="3225"/>
        </w:tabs>
        <w:spacing w:after="120" w:line="249" w:lineRule="auto"/>
        <w:ind w:left="0" w:firstLine="0"/>
        <w:jc w:val="left"/>
      </w:pPr>
      <w:r>
        <w:rPr>
          <w:rFonts w:ascii="Calibri" w:eastAsia="Calibri" w:hAnsi="Calibri" w:cs="Calibri"/>
        </w:rPr>
        <w:tab/>
      </w:r>
      <w:r>
        <w:t xml:space="preserve">6.3 </w:t>
      </w:r>
      <w:r>
        <w:tab/>
      </w:r>
      <w:r>
        <w:rPr>
          <w:b/>
        </w:rPr>
        <w:t xml:space="preserve">Rectification of Delay in Implementation </w:t>
      </w:r>
    </w:p>
    <w:p w14:paraId="2002E6FC" w14:textId="77777777" w:rsidR="008974E4" w:rsidRDefault="00DA2277">
      <w:pPr>
        <w:ind w:left="2111" w:right="186" w:hanging="991"/>
      </w:pPr>
      <w:r>
        <w:t xml:space="preserve">6.3.1 If the Supplier becomes aware that there is, or there is reasonably likely to be, a Delay under this Contract : </w:t>
      </w:r>
    </w:p>
    <w:p w14:paraId="2A641895" w14:textId="77777777" w:rsidR="008974E4" w:rsidRDefault="00DA2277">
      <w:pPr>
        <w:numPr>
          <w:ilvl w:val="0"/>
          <w:numId w:val="3"/>
        </w:numPr>
        <w:ind w:right="186" w:hanging="709"/>
      </w:pPr>
      <w:r>
        <w:t xml:space="preserve">it shall:  </w:t>
      </w:r>
    </w:p>
    <w:p w14:paraId="5D0FC719" w14:textId="77777777" w:rsidR="008974E4" w:rsidRDefault="00DA2277" w:rsidP="009212CB">
      <w:pPr>
        <w:pStyle w:val="ListParagraph"/>
        <w:numPr>
          <w:ilvl w:val="0"/>
          <w:numId w:val="189"/>
        </w:numPr>
        <w:ind w:right="186"/>
      </w:pPr>
      <w:r>
        <w:t xml:space="preserve">notify the Customer as soon as practically possible and no later than within two (2) Working Days from becoming aware of the </w:t>
      </w:r>
      <w:r>
        <w:lastRenderedPageBreak/>
        <w:t xml:space="preserve">Delay or anticipated Delay;  include in its notification an explanation of the actual or anticipated impact of the Delay;  comply with the Customer’s instructions in order to address the impact of the Delay or anticipated Delay; and use all reasonable endeavours to eliminate or mitigate the consequences of any Delay or anticipated Delay; and </w:t>
      </w:r>
    </w:p>
    <w:p w14:paraId="4155E20C" w14:textId="77777777" w:rsidR="008974E4" w:rsidRDefault="00DA2277">
      <w:pPr>
        <w:numPr>
          <w:ilvl w:val="0"/>
          <w:numId w:val="3"/>
        </w:numPr>
        <w:spacing w:after="0"/>
        <w:ind w:right="186" w:hanging="709"/>
      </w:pPr>
      <w:r>
        <w:t xml:space="preserve">if the Delay or anticipated Delay relates to a Milestone in respect which a Delay Payment has been specified in the </w:t>
      </w:r>
    </w:p>
    <w:p w14:paraId="16CDC9A4" w14:textId="77777777" w:rsidR="008974E4" w:rsidRDefault="00DA2277">
      <w:pPr>
        <w:spacing w:after="105" w:line="249" w:lineRule="auto"/>
        <w:ind w:left="936" w:right="202" w:hanging="10"/>
        <w:jc w:val="right"/>
      </w:pPr>
      <w:r>
        <w:t xml:space="preserve">Implementation Plan, Clause 6.4 (Delay Payments) shall apply.  </w:t>
      </w:r>
    </w:p>
    <w:p w14:paraId="6FBD65E7" w14:textId="77777777" w:rsidR="008974E4" w:rsidRDefault="00DA2277">
      <w:pPr>
        <w:tabs>
          <w:tab w:val="center" w:pos="720"/>
          <w:tab w:val="center" w:pos="1976"/>
        </w:tabs>
        <w:spacing w:after="117" w:line="249" w:lineRule="auto"/>
        <w:ind w:left="0" w:firstLine="0"/>
        <w:jc w:val="left"/>
      </w:pPr>
      <w:r>
        <w:rPr>
          <w:rFonts w:ascii="Calibri" w:eastAsia="Calibri" w:hAnsi="Calibri" w:cs="Calibri"/>
        </w:rPr>
        <w:tab/>
      </w:r>
      <w:r>
        <w:t xml:space="preserve">6.4 </w:t>
      </w:r>
      <w:r>
        <w:tab/>
      </w:r>
      <w:r>
        <w:rPr>
          <w:b/>
        </w:rPr>
        <w:t xml:space="preserve">Delay Payments </w:t>
      </w:r>
    </w:p>
    <w:p w14:paraId="4FFB3A24" w14:textId="77777777" w:rsidR="008974E4" w:rsidRDefault="00DA2277">
      <w:pPr>
        <w:ind w:left="2111" w:right="186" w:hanging="991"/>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14:paraId="73F24E38" w14:textId="77777777" w:rsidR="008974E4" w:rsidRDefault="00DA2277">
      <w:pPr>
        <w:numPr>
          <w:ilvl w:val="0"/>
          <w:numId w:val="4"/>
        </w:numPr>
        <w:ind w:right="186" w:hanging="709"/>
      </w:pPr>
      <w:r>
        <w:t xml:space="preserve">the Supplier acknowledges and agrees that any Delay Payment is a price adjustment and not an estimate of the Loss that may be suffered by the Customer as a result of the Suppliers failure to Achieve the corresponding Milestone; </w:t>
      </w:r>
    </w:p>
    <w:p w14:paraId="31AF9DB3" w14:textId="77777777" w:rsidR="008974E4" w:rsidRDefault="00DA2277">
      <w:pPr>
        <w:numPr>
          <w:ilvl w:val="0"/>
          <w:numId w:val="4"/>
        </w:numPr>
        <w:ind w:right="186" w:hanging="709"/>
      </w:pPr>
      <w:r>
        <w:t xml:space="preserve">Delay Payments shall be the Customer's exclusive financial remedy for the Suppliers failure to Achieve a corresponding Milestone by its Milestone Date except where: </w:t>
      </w:r>
    </w:p>
    <w:p w14:paraId="3941B079" w14:textId="77777777" w:rsidR="008974E4" w:rsidRDefault="00DA2277" w:rsidP="009212CB">
      <w:pPr>
        <w:pStyle w:val="ListParagraph"/>
        <w:numPr>
          <w:ilvl w:val="0"/>
          <w:numId w:val="189"/>
        </w:numPr>
        <w:spacing w:after="91"/>
        <w:ind w:right="186"/>
      </w:pPr>
      <w:r>
        <w:t xml:space="preserve">the Customer is otherwise entitled to or does terminate this Contract pursuant to Clause 41 (Customer Termination Rights) except Clause 41.7 (Termination Without Cause); or  </w:t>
      </w:r>
    </w:p>
    <w:p w14:paraId="281BE0A2" w14:textId="77777777" w:rsidR="008974E4" w:rsidRDefault="00DA2277" w:rsidP="009212CB">
      <w:pPr>
        <w:pStyle w:val="ListParagraph"/>
        <w:numPr>
          <w:ilvl w:val="0"/>
          <w:numId w:val="189"/>
        </w:numPr>
        <w:ind w:right="186"/>
      </w:pPr>
      <w:r>
        <w:t>the delay exceeds the number of days (the “</w:t>
      </w:r>
      <w:r w:rsidRPr="009212CB">
        <w:rPr>
          <w:b/>
        </w:rPr>
        <w:t>Delay Period Limit</w:t>
      </w:r>
      <w:r>
        <w:t xml:space="preserve">”) specified in Contract Schedule 4 (Implementation Plan) for the purposes of this sub-Clause, commencing on the relevant Milestone Date; </w:t>
      </w:r>
    </w:p>
    <w:p w14:paraId="5085760D" w14:textId="77777777" w:rsidR="008974E4" w:rsidRDefault="00DA2277">
      <w:pPr>
        <w:numPr>
          <w:ilvl w:val="0"/>
          <w:numId w:val="4"/>
        </w:numPr>
        <w:ind w:right="186" w:hanging="709"/>
      </w:pPr>
      <w:r>
        <w:t xml:space="preserve">the Delay Payments will accrue on a daily basis from the relevant Milestone Date and shall continue to accrue until the date when the Milestone is Achieved (unless otherwise specified by the Customer in the Implementation Plan); </w:t>
      </w:r>
    </w:p>
    <w:p w14:paraId="2B0EAA57" w14:textId="77777777" w:rsidR="008974E4" w:rsidRDefault="00DA2277">
      <w:pPr>
        <w:numPr>
          <w:ilvl w:val="0"/>
          <w:numId w:val="4"/>
        </w:numPr>
        <w:ind w:right="186" w:hanging="709"/>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48 (Waiver and Cumulative Remedies) and refers specifically to a waiver of the Customer’s rights to claim Delay Payments; and </w:t>
      </w:r>
    </w:p>
    <w:p w14:paraId="6CA9885F" w14:textId="77777777" w:rsidR="008974E4" w:rsidRDefault="00DA2277">
      <w:pPr>
        <w:numPr>
          <w:ilvl w:val="0"/>
          <w:numId w:val="4"/>
        </w:numPr>
        <w:spacing w:after="227"/>
        <w:ind w:right="186" w:hanging="709"/>
      </w:pPr>
      <w:r>
        <w:t xml:space="preserve">the Supplier waives absolutely any entitlement to challenge the enforceability in whole or in part of this Clause 6.4.1 and Delay Payments shall not be subject to or count towards any limitation on liability set out in Clause 36 (Liability). </w:t>
      </w:r>
    </w:p>
    <w:p w14:paraId="3EE18A44" w14:textId="77777777" w:rsidR="008974E4" w:rsidRDefault="00DA2277">
      <w:pPr>
        <w:pStyle w:val="Heading2"/>
        <w:tabs>
          <w:tab w:val="center" w:pos="2058"/>
        </w:tabs>
        <w:ind w:left="0" w:firstLine="0"/>
        <w:jc w:val="left"/>
      </w:pPr>
      <w:bookmarkStart w:id="11" w:name="_Toc316485"/>
      <w:r>
        <w:t xml:space="preserve">7. </w:t>
      </w:r>
      <w:r>
        <w:tab/>
        <w:t xml:space="preserve">GOODS AND/ OR SERVICES </w:t>
      </w:r>
      <w:bookmarkEnd w:id="11"/>
    </w:p>
    <w:p w14:paraId="6D821FF4" w14:textId="77777777" w:rsidR="008974E4" w:rsidRDefault="00DA2277">
      <w:pPr>
        <w:tabs>
          <w:tab w:val="center" w:pos="720"/>
          <w:tab w:val="center" w:pos="3193"/>
        </w:tabs>
        <w:spacing w:after="117" w:line="249" w:lineRule="auto"/>
        <w:ind w:left="0" w:firstLine="0"/>
        <w:jc w:val="left"/>
      </w:pPr>
      <w:r>
        <w:rPr>
          <w:rFonts w:ascii="Calibri" w:eastAsia="Calibri" w:hAnsi="Calibri" w:cs="Calibri"/>
        </w:rPr>
        <w:tab/>
      </w:r>
      <w:r>
        <w:t xml:space="preserve">7.1 </w:t>
      </w:r>
      <w:r>
        <w:tab/>
      </w:r>
      <w:r>
        <w:rPr>
          <w:b/>
        </w:rPr>
        <w:t xml:space="preserve">Provision of the Goods and/or Services  </w:t>
      </w:r>
    </w:p>
    <w:p w14:paraId="3410B7E5" w14:textId="77777777" w:rsidR="008974E4" w:rsidRDefault="00DA2277">
      <w:pPr>
        <w:ind w:left="2111" w:right="186" w:hanging="991"/>
      </w:pPr>
      <w:r>
        <w:lastRenderedPageBreak/>
        <w:t xml:space="preserve">7.1.1 The Supplier acknowledges and agrees that the Customer relies on the skill and judgment of the Supplier in the provision of the Goods and/or Services and the performance of its obligations under this Contract. </w:t>
      </w:r>
    </w:p>
    <w:p w14:paraId="006BA788" w14:textId="77777777" w:rsidR="008974E4" w:rsidRDefault="00DA2277">
      <w:pPr>
        <w:tabs>
          <w:tab w:val="center" w:pos="1381"/>
          <w:tab w:val="center" w:pos="4952"/>
        </w:tabs>
        <w:spacing w:after="102" w:line="252" w:lineRule="auto"/>
        <w:ind w:left="0" w:firstLine="0"/>
        <w:jc w:val="left"/>
      </w:pPr>
      <w:r>
        <w:rPr>
          <w:rFonts w:ascii="Calibri" w:eastAsia="Calibri" w:hAnsi="Calibri" w:cs="Calibri"/>
        </w:rPr>
        <w:tab/>
      </w:r>
      <w:r>
        <w:t xml:space="preserve">7.1.2 </w:t>
      </w:r>
      <w:r>
        <w:tab/>
        <w:t xml:space="preserve">The Supplier shall ensure that the Goods and/or Services: </w:t>
      </w:r>
    </w:p>
    <w:p w14:paraId="3D06CFFE" w14:textId="77777777" w:rsidR="008974E4" w:rsidRDefault="00DA2277">
      <w:pPr>
        <w:numPr>
          <w:ilvl w:val="0"/>
          <w:numId w:val="5"/>
        </w:numPr>
        <w:ind w:right="186" w:hanging="709"/>
      </w:pPr>
      <w:r>
        <w:t xml:space="preserve">comply in all respects with the description of the Goods and/or Services in Contract Schedule 2 (Goods and/or Services) or elsewhere in this Contract; and </w:t>
      </w:r>
    </w:p>
    <w:p w14:paraId="496616F8" w14:textId="77777777" w:rsidR="008974E4" w:rsidRDefault="00DA2277">
      <w:pPr>
        <w:numPr>
          <w:ilvl w:val="0"/>
          <w:numId w:val="5"/>
        </w:numPr>
        <w:ind w:right="186" w:hanging="709"/>
      </w:pPr>
      <w:r>
        <w:t xml:space="preserve">are supplied in accordance with the provisions of this Contract Tender. </w:t>
      </w:r>
    </w:p>
    <w:p w14:paraId="6C8C0946" w14:textId="77777777" w:rsidR="008974E4" w:rsidRDefault="00DA2277">
      <w:pPr>
        <w:ind w:left="2111" w:right="186" w:hanging="991"/>
      </w:pPr>
      <w:r>
        <w:t xml:space="preserve">7.1.3 The Supplier shall perform its obligations under this Contract in accordance with: (a) all applicable Law;  </w:t>
      </w:r>
    </w:p>
    <w:p w14:paraId="534CB2D2" w14:textId="77777777" w:rsidR="008974E4" w:rsidRDefault="00DA2277">
      <w:pPr>
        <w:numPr>
          <w:ilvl w:val="0"/>
          <w:numId w:val="6"/>
        </w:numPr>
        <w:ind w:right="186" w:hanging="709"/>
      </w:pPr>
      <w:r>
        <w:t xml:space="preserve">Good Industry Practice;  </w:t>
      </w:r>
    </w:p>
    <w:p w14:paraId="40750DD0" w14:textId="77777777" w:rsidR="008974E4" w:rsidRDefault="00DA2277">
      <w:pPr>
        <w:numPr>
          <w:ilvl w:val="0"/>
          <w:numId w:val="6"/>
        </w:numPr>
        <w:ind w:right="186" w:hanging="709"/>
      </w:pPr>
      <w:r>
        <w:t xml:space="preserve">the Standards;  </w:t>
      </w:r>
    </w:p>
    <w:p w14:paraId="659FB123" w14:textId="77777777" w:rsidR="008974E4" w:rsidRDefault="00DA2277">
      <w:pPr>
        <w:numPr>
          <w:ilvl w:val="0"/>
          <w:numId w:val="6"/>
        </w:numPr>
        <w:ind w:right="186" w:hanging="709"/>
      </w:pPr>
      <w:r>
        <w:t xml:space="preserve">the Security Policy;  </w:t>
      </w:r>
    </w:p>
    <w:p w14:paraId="3A5B7DFB" w14:textId="77777777" w:rsidR="008974E4" w:rsidRDefault="00DA2277">
      <w:pPr>
        <w:numPr>
          <w:ilvl w:val="0"/>
          <w:numId w:val="6"/>
        </w:numPr>
        <w:ind w:right="186" w:hanging="709"/>
      </w:pPr>
      <w:r>
        <w:t xml:space="preserve">the ICT Policy (if so required by the Customer); and  </w:t>
      </w:r>
    </w:p>
    <w:p w14:paraId="62FCE019" w14:textId="77777777" w:rsidR="008974E4" w:rsidRDefault="00DA2277">
      <w:pPr>
        <w:numPr>
          <w:ilvl w:val="0"/>
          <w:numId w:val="6"/>
        </w:numPr>
        <w:ind w:right="186" w:hanging="709"/>
      </w:pPr>
      <w:r>
        <w:t xml:space="preserve">the Suppliers own established procedures and practices to the extent the same do not conflict with the requirements of Clauses 7.1.3(a) to 7.1.3(e). </w:t>
      </w:r>
    </w:p>
    <w:p w14:paraId="1A2DF7BA" w14:textId="77777777" w:rsidR="008974E4" w:rsidRDefault="00DA2277">
      <w:pPr>
        <w:tabs>
          <w:tab w:val="center" w:pos="1381"/>
          <w:tab w:val="center" w:pos="3038"/>
        </w:tabs>
        <w:ind w:left="0" w:firstLine="0"/>
        <w:jc w:val="left"/>
      </w:pPr>
      <w:r>
        <w:rPr>
          <w:rFonts w:ascii="Calibri" w:eastAsia="Calibri" w:hAnsi="Calibri" w:cs="Calibri"/>
        </w:rPr>
        <w:tab/>
      </w:r>
      <w:r>
        <w:t xml:space="preserve">7.1.4 </w:t>
      </w:r>
      <w:r>
        <w:tab/>
        <w:t xml:space="preserve">The Supplier shall: </w:t>
      </w:r>
    </w:p>
    <w:p w14:paraId="70854979" w14:textId="77777777" w:rsidR="008974E4" w:rsidRDefault="00DA2277">
      <w:pPr>
        <w:numPr>
          <w:ilvl w:val="0"/>
          <w:numId w:val="7"/>
        </w:numPr>
        <w:ind w:right="186" w:hanging="709"/>
      </w:pPr>
      <w:r>
        <w:t xml:space="preserve">at all times allocate sufficient resources with the appropriate technical expertise to supply the Deliverables and to provide the Goods and/or Services in accordance with this Contract;  </w:t>
      </w:r>
    </w:p>
    <w:p w14:paraId="44609BEC" w14:textId="77777777" w:rsidR="008974E4" w:rsidRDefault="00DA2277">
      <w:pPr>
        <w:numPr>
          <w:ilvl w:val="0"/>
          <w:numId w:val="7"/>
        </w:numPr>
        <w:ind w:right="186" w:hanging="709"/>
      </w:pPr>
      <w:r>
        <w:t xml:space="preserve">subject to Clause 22.1 (Variation Procedure), obtain, and maintain throughout the duration of this Contract, all the consents, approvals, licences and permissions (statutory, regulatory contractual or otherwise) it may require and which are necessary for the provision of the Goods and/or Services; </w:t>
      </w:r>
    </w:p>
    <w:p w14:paraId="494A750A" w14:textId="77777777" w:rsidR="008974E4" w:rsidRDefault="00DA2277">
      <w:pPr>
        <w:numPr>
          <w:ilvl w:val="0"/>
          <w:numId w:val="7"/>
        </w:numPr>
        <w:ind w:right="186" w:hanging="709"/>
      </w:pPr>
      <w:r>
        <w:t xml:space="preserve">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  </w:t>
      </w:r>
    </w:p>
    <w:p w14:paraId="4878E556" w14:textId="77777777" w:rsidR="008974E4" w:rsidRDefault="00DA2277">
      <w:pPr>
        <w:numPr>
          <w:ilvl w:val="0"/>
          <w:numId w:val="7"/>
        </w:numPr>
        <w:ind w:right="186" w:hanging="709"/>
      </w:pPr>
      <w:r>
        <w:t xml:space="preserve">ensure that the Supplier Assets will be free of all encumbrances (except as agreed in writing with the Customer);  </w:t>
      </w:r>
    </w:p>
    <w:p w14:paraId="6102F2E0" w14:textId="77777777" w:rsidR="008974E4" w:rsidRDefault="00DA2277">
      <w:pPr>
        <w:numPr>
          <w:ilvl w:val="0"/>
          <w:numId w:val="7"/>
        </w:numPr>
        <w:ind w:right="186" w:hanging="709"/>
      </w:pPr>
      <w:r>
        <w:t xml:space="preserve">ensure that the Goods and/or Services are fully compatible with any Customer Property or Customer Assets described in Contract Schedule 4 (Implementation Plan) (or elsewhere in this Contract) or otherwise used by the Supplier in connection with this Contract; </w:t>
      </w:r>
    </w:p>
    <w:p w14:paraId="492C6506" w14:textId="77777777" w:rsidR="008974E4" w:rsidRDefault="00DA2277">
      <w:pPr>
        <w:numPr>
          <w:ilvl w:val="0"/>
          <w:numId w:val="7"/>
        </w:numPr>
        <w:ind w:right="186" w:hanging="709"/>
      </w:pPr>
      <w:r>
        <w:t xml:space="preserve">minimise any disruption to the Sites and/or the Customer's operations when providing the Goods and/or Services; </w:t>
      </w:r>
    </w:p>
    <w:p w14:paraId="472C755D" w14:textId="77777777" w:rsidR="008974E4" w:rsidRDefault="00DA2277">
      <w:pPr>
        <w:numPr>
          <w:ilvl w:val="0"/>
          <w:numId w:val="7"/>
        </w:numPr>
        <w:ind w:right="186" w:hanging="709"/>
      </w:pPr>
      <w:r>
        <w:t xml:space="preserve">ensure that any Documentation and training provided by the Supplier to the Customer are comprehensive, accurate and prepared in accordance with Good Industry Practice; </w:t>
      </w:r>
    </w:p>
    <w:p w14:paraId="0F9F56FE" w14:textId="77777777" w:rsidR="008974E4" w:rsidRDefault="00DA2277">
      <w:pPr>
        <w:numPr>
          <w:ilvl w:val="0"/>
          <w:numId w:val="7"/>
        </w:numPr>
        <w:ind w:right="186" w:hanging="709"/>
      </w:pPr>
      <w:r>
        <w:t xml:space="preserve">co-operate with the Other Suppliers and provide reasonable information (including any Documentation), advice and assistance in connection with the Goods and/or Services to any Other Supplier and, on the Contract Expiry Date for any reason, to enable the timely transition of the supply </w:t>
      </w:r>
      <w:r>
        <w:lastRenderedPageBreak/>
        <w:t xml:space="preserve">of the Goods and/or Services (or any of them) to the Customer and/or to any Replacement Supplier;  </w:t>
      </w:r>
    </w:p>
    <w:p w14:paraId="6ED8F875" w14:textId="77777777" w:rsidR="008974E4" w:rsidRDefault="00DA2277">
      <w:pPr>
        <w:numPr>
          <w:ilvl w:val="0"/>
          <w:numId w:val="7"/>
        </w:numPr>
        <w:ind w:right="186" w:hanging="709"/>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 </w:t>
      </w:r>
    </w:p>
    <w:p w14:paraId="14C08476" w14:textId="77777777" w:rsidR="008974E4" w:rsidRDefault="00DA2277">
      <w:pPr>
        <w:numPr>
          <w:ilvl w:val="0"/>
          <w:numId w:val="7"/>
        </w:numPr>
        <w:ind w:right="186" w:hanging="709"/>
      </w:pPr>
      <w:r>
        <w:t xml:space="preserve">provide the Customer with such assistance as the Customer may reasonably require during the Contract Period in respect of the supply of the Goods and/or Services; </w:t>
      </w:r>
    </w:p>
    <w:p w14:paraId="38A66255" w14:textId="77777777" w:rsidR="008974E4" w:rsidRDefault="00DA2277">
      <w:pPr>
        <w:numPr>
          <w:ilvl w:val="0"/>
          <w:numId w:val="7"/>
        </w:numPr>
        <w:spacing w:after="9"/>
        <w:ind w:right="186" w:hanging="709"/>
      </w:pPr>
      <w:r>
        <w:t xml:space="preserve">deliver the Goods and/or Services in a proportionate and </w:t>
      </w:r>
    </w:p>
    <w:p w14:paraId="62172AF2" w14:textId="77777777" w:rsidR="008974E4" w:rsidRDefault="00DA2277">
      <w:pPr>
        <w:ind w:left="2843" w:right="186"/>
      </w:pPr>
      <w:r>
        <w:t xml:space="preserve">efficient manner;  </w:t>
      </w:r>
    </w:p>
    <w:p w14:paraId="2DD77E7A" w14:textId="77777777" w:rsidR="008974E4" w:rsidRDefault="00DA2277">
      <w:pPr>
        <w:numPr>
          <w:ilvl w:val="0"/>
          <w:numId w:val="7"/>
        </w:numPr>
        <w:ind w:right="186" w:hanging="709"/>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 </w:t>
      </w:r>
    </w:p>
    <w:p w14:paraId="3F1BCBC3" w14:textId="77777777" w:rsidR="008974E4" w:rsidRDefault="00DA2277">
      <w:pPr>
        <w:numPr>
          <w:ilvl w:val="0"/>
          <w:numId w:val="7"/>
        </w:numPr>
        <w:ind w:right="186" w:hanging="709"/>
      </w:pPr>
      <w:r>
        <w:t xml:space="preserve">gather, collate and provide such information and co-operation as the Customer may reasonably request for the purposes of ascertaining the Suppliers compliance with its obligations under this Contract.  </w:t>
      </w:r>
    </w:p>
    <w:p w14:paraId="2864CF95" w14:textId="77777777" w:rsidR="008974E4" w:rsidRDefault="00DA2277">
      <w:pPr>
        <w:spacing w:after="231"/>
        <w:ind w:left="2111" w:right="186" w:hanging="991"/>
      </w:pPr>
      <w:r>
        <w:t xml:space="preserve">7.1.5 An obligation on the Supplier to do, or to refrain from doing, any act or thing shall include an obligation upon the Supplier to procure that all Sub-Contractors and Supplier Personnel also do, or refrain from doing, such act or thing. </w:t>
      </w:r>
    </w:p>
    <w:p w14:paraId="3E7C5581" w14:textId="77777777" w:rsidR="008974E4" w:rsidRDefault="00DA2277">
      <w:pPr>
        <w:pStyle w:val="Heading2"/>
        <w:tabs>
          <w:tab w:val="center" w:pos="1122"/>
        </w:tabs>
        <w:ind w:left="0" w:firstLine="0"/>
        <w:jc w:val="left"/>
      </w:pPr>
      <w:bookmarkStart w:id="12" w:name="_Toc316486"/>
      <w:r>
        <w:t xml:space="preserve">8. </w:t>
      </w:r>
      <w:r>
        <w:tab/>
        <w:t xml:space="preserve">SERVICES </w:t>
      </w:r>
      <w:bookmarkEnd w:id="12"/>
    </w:p>
    <w:p w14:paraId="42E90F8D" w14:textId="77777777" w:rsidR="008974E4" w:rsidRDefault="00DA2277">
      <w:pPr>
        <w:tabs>
          <w:tab w:val="center" w:pos="720"/>
          <w:tab w:val="center" w:pos="2155"/>
        </w:tabs>
        <w:spacing w:after="120" w:line="249" w:lineRule="auto"/>
        <w:ind w:left="0" w:firstLine="0"/>
        <w:jc w:val="left"/>
      </w:pPr>
      <w:r>
        <w:rPr>
          <w:rFonts w:ascii="Calibri" w:eastAsia="Calibri" w:hAnsi="Calibri" w:cs="Calibri"/>
        </w:rPr>
        <w:tab/>
      </w:r>
      <w:r>
        <w:t xml:space="preserve">8.1 </w:t>
      </w:r>
      <w:r>
        <w:tab/>
      </w:r>
      <w:r>
        <w:rPr>
          <w:b/>
        </w:rPr>
        <w:t xml:space="preserve">General application </w:t>
      </w:r>
    </w:p>
    <w:p w14:paraId="02067E53" w14:textId="77777777" w:rsidR="008974E4" w:rsidRDefault="00DA2277">
      <w:pPr>
        <w:ind w:left="2111" w:right="186" w:hanging="991"/>
      </w:pPr>
      <w:r>
        <w:t xml:space="preserve">8.1.1 This Clause 8 shall apply if any Services have been included in Annex 1 of Contract Schedule 2 (Goods and/or Services). </w:t>
      </w:r>
    </w:p>
    <w:p w14:paraId="4E28F16C" w14:textId="77777777" w:rsidR="008974E4" w:rsidRDefault="00DA2277">
      <w:pPr>
        <w:tabs>
          <w:tab w:val="center" w:pos="720"/>
          <w:tab w:val="center" w:pos="2795"/>
        </w:tabs>
        <w:spacing w:after="120" w:line="249" w:lineRule="auto"/>
        <w:ind w:left="0" w:firstLine="0"/>
        <w:jc w:val="left"/>
      </w:pPr>
      <w:r>
        <w:rPr>
          <w:rFonts w:ascii="Calibri" w:eastAsia="Calibri" w:hAnsi="Calibri" w:cs="Calibri"/>
        </w:rPr>
        <w:tab/>
      </w:r>
      <w:r>
        <w:t xml:space="preserve">8.2 </w:t>
      </w:r>
      <w:r>
        <w:tab/>
      </w:r>
      <w:r>
        <w:rPr>
          <w:b/>
        </w:rPr>
        <w:t xml:space="preserve">Time of Delivery of the Services </w:t>
      </w:r>
    </w:p>
    <w:p w14:paraId="13C289B7" w14:textId="77777777" w:rsidR="008974E4" w:rsidRDefault="00DA2277">
      <w:pPr>
        <w:ind w:left="2111" w:right="186" w:hanging="991"/>
      </w:pPr>
      <w:r>
        <w:t xml:space="preserve">8.2.1 The Supplier shall provide the Services on the date(s) specified in the Contract Order Form (or elsewhere in this Contract) and the Milestone Dates (if any).  </w:t>
      </w:r>
    </w:p>
    <w:p w14:paraId="2929F4EB" w14:textId="77777777" w:rsidR="008974E4" w:rsidRDefault="00DA2277">
      <w:pPr>
        <w:tabs>
          <w:tab w:val="center" w:pos="720"/>
          <w:tab w:val="center" w:pos="3643"/>
        </w:tabs>
        <w:spacing w:after="117" w:line="249" w:lineRule="auto"/>
        <w:ind w:left="0" w:firstLine="0"/>
        <w:jc w:val="left"/>
      </w:pPr>
      <w:r>
        <w:rPr>
          <w:rFonts w:ascii="Calibri" w:eastAsia="Calibri" w:hAnsi="Calibri" w:cs="Calibri"/>
        </w:rPr>
        <w:tab/>
      </w:r>
      <w:r>
        <w:t xml:space="preserve">8.3 </w:t>
      </w:r>
      <w:r>
        <w:tab/>
      </w:r>
      <w:r>
        <w:rPr>
          <w:b/>
        </w:rPr>
        <w:t xml:space="preserve">Location and Manner of Delivery of the Services </w:t>
      </w:r>
    </w:p>
    <w:p w14:paraId="49A5A121" w14:textId="77777777" w:rsidR="008974E4" w:rsidRDefault="00DA2277">
      <w:pPr>
        <w:ind w:left="2111" w:right="186" w:hanging="991"/>
      </w:pPr>
      <w:r>
        <w:t xml:space="preserve">8.3.1 Except where otherwise provided in this Contract, the Supplier shall provide the Services to the Customer through the Supplier Personnel at the Sites. </w:t>
      </w:r>
    </w:p>
    <w:p w14:paraId="72234CF2" w14:textId="77777777" w:rsidR="008974E4" w:rsidRDefault="00DA2277">
      <w:pPr>
        <w:tabs>
          <w:tab w:val="center" w:pos="1381"/>
          <w:tab w:val="right" w:pos="9220"/>
        </w:tabs>
        <w:spacing w:after="9"/>
        <w:ind w:left="0" w:firstLine="0"/>
        <w:jc w:val="left"/>
      </w:pPr>
      <w:r>
        <w:rPr>
          <w:rFonts w:ascii="Calibri" w:eastAsia="Calibri" w:hAnsi="Calibri" w:cs="Calibri"/>
        </w:rPr>
        <w:tab/>
      </w:r>
      <w:r>
        <w:t xml:space="preserve">8.3.2 </w:t>
      </w:r>
      <w:r>
        <w:tab/>
        <w:t xml:space="preserve">The Customer may inspect and examine the manner in which the </w:t>
      </w:r>
    </w:p>
    <w:p w14:paraId="4F4BD793" w14:textId="77777777" w:rsidR="008974E4" w:rsidRDefault="00DA2277">
      <w:pPr>
        <w:ind w:left="2134" w:right="186"/>
      </w:pPr>
      <w:r>
        <w:t xml:space="preserve">Supplier provides the Services at the Sites and, if the Sites are not the Customer Premises, the Customer may carry out such inspection and examination during normal business hours and on reasonable notice. </w:t>
      </w:r>
    </w:p>
    <w:p w14:paraId="2B99FF64" w14:textId="77777777" w:rsidR="008974E4" w:rsidRDefault="00DA2277">
      <w:pPr>
        <w:tabs>
          <w:tab w:val="center" w:pos="720"/>
          <w:tab w:val="center" w:pos="2246"/>
        </w:tabs>
        <w:spacing w:after="120" w:line="249" w:lineRule="auto"/>
        <w:ind w:left="0" w:firstLine="0"/>
        <w:jc w:val="left"/>
      </w:pPr>
      <w:r>
        <w:rPr>
          <w:rFonts w:ascii="Calibri" w:eastAsia="Calibri" w:hAnsi="Calibri" w:cs="Calibri"/>
        </w:rPr>
        <w:tab/>
      </w:r>
      <w:r>
        <w:t xml:space="preserve">8.4 </w:t>
      </w:r>
      <w:r>
        <w:tab/>
      </w:r>
      <w:r>
        <w:rPr>
          <w:b/>
        </w:rPr>
        <w:t xml:space="preserve">Undelivered Services </w:t>
      </w:r>
    </w:p>
    <w:p w14:paraId="4DE762C3" w14:textId="77777777" w:rsidR="008974E4" w:rsidRDefault="00DA2277">
      <w:pPr>
        <w:ind w:left="2111" w:right="186" w:hanging="991"/>
      </w:pPr>
      <w:r>
        <w:t>8.4.1 In the event that any of the Services are not Delivered in accordance with Clauses 7.1 (Provision of the Goods and/or Services), 8.2 (Time of Delivery of the Services) and 8.3 (Location and Manner of Delivery of the Services) ("</w:t>
      </w:r>
      <w:r>
        <w:rPr>
          <w:b/>
        </w:rPr>
        <w:t>Undelivered Services</w:t>
      </w:r>
      <w:r>
        <w:t xml:space="preserve">"), the Customer, without prejudice to any other rights and remedies of the Customer howsoever arising, shall be entitled to withhold </w:t>
      </w:r>
      <w:r>
        <w:lastRenderedPageBreak/>
        <w:t xml:space="preserve">payment of the applicable Contract Charges for the Services that were not so Delivered until such time as the Undelivered Services are Delivered. </w:t>
      </w:r>
    </w:p>
    <w:p w14:paraId="40C4BEF6" w14:textId="77777777" w:rsidR="008974E4" w:rsidRDefault="00DA2277">
      <w:pPr>
        <w:ind w:left="2111" w:right="186" w:hanging="991"/>
      </w:pPr>
      <w:r>
        <w:t xml:space="preserve">8.4.2 The Customer may, at its discretion and without prejudice to any other rights and remedies of the Customer howsoever arising, deem the failure to comply with Clauses 7.1, (Provision of the Goods and/or Services), 8.2 (Time of Delivery of the Services) and 8.3 (Location and Manner of Delivery of the Services) and meet the relevant Milestone Date (if any) to be a material Default. </w:t>
      </w:r>
    </w:p>
    <w:p w14:paraId="56DEC154" w14:textId="77777777" w:rsidR="008974E4" w:rsidRDefault="00DA2277">
      <w:pPr>
        <w:tabs>
          <w:tab w:val="center" w:pos="720"/>
          <w:tab w:val="center" w:pos="4341"/>
        </w:tabs>
        <w:spacing w:after="120" w:line="249" w:lineRule="auto"/>
        <w:ind w:left="0" w:firstLine="0"/>
        <w:jc w:val="left"/>
      </w:pPr>
      <w:r>
        <w:rPr>
          <w:rFonts w:ascii="Calibri" w:eastAsia="Calibri" w:hAnsi="Calibri" w:cs="Calibri"/>
        </w:rPr>
        <w:tab/>
      </w:r>
      <w:r>
        <w:t xml:space="preserve">8.5 </w:t>
      </w:r>
      <w:r>
        <w:tab/>
      </w:r>
      <w:r>
        <w:rPr>
          <w:b/>
        </w:rPr>
        <w:t xml:space="preserve">Obligation to Remedy of Default in the Supply of the Services </w:t>
      </w:r>
    </w:p>
    <w:p w14:paraId="3AAB84D0" w14:textId="77777777" w:rsidR="008974E4" w:rsidRDefault="00DA2277">
      <w:pPr>
        <w:ind w:left="2111" w:right="186" w:hanging="991"/>
      </w:pPr>
      <w:r>
        <w:t xml:space="preserve">8.5.1 Subject to Clauses 33.9.2 and 33.9.3 (IPR Indemnity) and without prejudice to any other rights and remedies of the Customer howsoever arising (including under Clauses 8.4.2 (Undelivered Services) and 38 (Customer Remedies for Default)), the Supplier shall, where practicable: </w:t>
      </w:r>
    </w:p>
    <w:p w14:paraId="6112FC79" w14:textId="77777777" w:rsidR="008974E4" w:rsidRDefault="00DA2277">
      <w:pPr>
        <w:numPr>
          <w:ilvl w:val="0"/>
          <w:numId w:val="8"/>
        </w:numPr>
        <w:ind w:right="186" w:hanging="709"/>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14:paraId="306C90CA" w14:textId="77777777" w:rsidR="008974E4" w:rsidRDefault="00DA2277">
      <w:pPr>
        <w:numPr>
          <w:ilvl w:val="0"/>
          <w:numId w:val="8"/>
        </w:numPr>
        <w:ind w:right="186" w:hanging="709"/>
      </w:pPr>
      <w:r>
        <w:t xml:space="preserve">meet all the costs of, and incidental to, the performance of such remedial work. </w:t>
      </w:r>
    </w:p>
    <w:p w14:paraId="4FFB5F43" w14:textId="77777777" w:rsidR="008974E4" w:rsidRDefault="00DA2277">
      <w:pPr>
        <w:tabs>
          <w:tab w:val="center" w:pos="720"/>
          <w:tab w:val="center" w:pos="3534"/>
        </w:tabs>
        <w:spacing w:after="118" w:line="249" w:lineRule="auto"/>
        <w:ind w:left="0" w:firstLine="0"/>
        <w:jc w:val="left"/>
      </w:pPr>
      <w:r>
        <w:rPr>
          <w:rFonts w:ascii="Calibri" w:eastAsia="Calibri" w:hAnsi="Calibri" w:cs="Calibri"/>
        </w:rPr>
        <w:tab/>
      </w:r>
      <w:r>
        <w:t xml:space="preserve">8.6 </w:t>
      </w:r>
      <w:r>
        <w:tab/>
      </w:r>
      <w:r>
        <w:rPr>
          <w:b/>
        </w:rPr>
        <w:t xml:space="preserve">Continuing Obligation to Provide the Services </w:t>
      </w:r>
    </w:p>
    <w:p w14:paraId="79826AEC" w14:textId="77777777" w:rsidR="008974E4" w:rsidRDefault="00DA2277">
      <w:pPr>
        <w:ind w:left="2111" w:right="186" w:hanging="991"/>
      </w:pPr>
      <w:r>
        <w:t xml:space="preserve">8.6.1 The Supplier shall continue to perform all of its obligations under this Contract and shall not suspend the provision of the Services, notwithstanding: </w:t>
      </w:r>
    </w:p>
    <w:p w14:paraId="1B4CDAEB" w14:textId="77777777" w:rsidR="008974E4" w:rsidRDefault="00DA2277">
      <w:pPr>
        <w:numPr>
          <w:ilvl w:val="0"/>
          <w:numId w:val="9"/>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6E773486" w14:textId="77777777" w:rsidR="008974E4" w:rsidRDefault="00DA2277">
      <w:pPr>
        <w:numPr>
          <w:ilvl w:val="0"/>
          <w:numId w:val="9"/>
        </w:numPr>
        <w:ind w:right="186" w:hanging="709"/>
      </w:pPr>
      <w:r>
        <w:t xml:space="preserve">the existence of an unresolved Dispute; and/or </w:t>
      </w:r>
    </w:p>
    <w:p w14:paraId="6E26D9A2" w14:textId="77777777" w:rsidR="008974E4" w:rsidRDefault="00DA2277">
      <w:pPr>
        <w:numPr>
          <w:ilvl w:val="0"/>
          <w:numId w:val="9"/>
        </w:numPr>
        <w:spacing w:after="224"/>
        <w:ind w:right="186" w:hanging="709"/>
      </w:pPr>
      <w:r>
        <w:t xml:space="preserve">any failure by the Customer to pay any Contract Charges, unless the Supplier is entitled to terminate this Contract under Clause 42.1 (Termination on Customer Cause for Failure to Pay) for failure by the Customer to pay undisputed Contract Charges. </w:t>
      </w:r>
    </w:p>
    <w:p w14:paraId="63781DDA" w14:textId="77777777" w:rsidR="008974E4" w:rsidRDefault="00DA2277">
      <w:pPr>
        <w:pStyle w:val="Heading2"/>
        <w:tabs>
          <w:tab w:val="center" w:pos="977"/>
        </w:tabs>
        <w:ind w:left="0" w:firstLine="0"/>
        <w:jc w:val="left"/>
      </w:pPr>
      <w:bookmarkStart w:id="13" w:name="_Toc316487"/>
      <w:r>
        <w:t xml:space="preserve">9. </w:t>
      </w:r>
      <w:r>
        <w:tab/>
        <w:t xml:space="preserve">GOODS </w:t>
      </w:r>
      <w:bookmarkEnd w:id="13"/>
    </w:p>
    <w:p w14:paraId="121E13BB" w14:textId="77777777" w:rsidR="008974E4" w:rsidRDefault="00DA2277">
      <w:pPr>
        <w:tabs>
          <w:tab w:val="center" w:pos="720"/>
          <w:tab w:val="center" w:pos="2155"/>
        </w:tabs>
        <w:spacing w:after="120" w:line="249" w:lineRule="auto"/>
        <w:ind w:left="0" w:firstLine="0"/>
        <w:jc w:val="left"/>
      </w:pPr>
      <w:r>
        <w:rPr>
          <w:rFonts w:ascii="Calibri" w:eastAsia="Calibri" w:hAnsi="Calibri" w:cs="Calibri"/>
        </w:rPr>
        <w:tab/>
      </w:r>
      <w:r>
        <w:t xml:space="preserve">9.1 </w:t>
      </w:r>
      <w:r>
        <w:tab/>
      </w:r>
      <w:r>
        <w:rPr>
          <w:b/>
        </w:rPr>
        <w:t xml:space="preserve">General application </w:t>
      </w:r>
    </w:p>
    <w:p w14:paraId="26E7B71D" w14:textId="77777777" w:rsidR="008974E4" w:rsidRDefault="00DA2277">
      <w:pPr>
        <w:ind w:left="2111" w:right="186" w:hanging="991"/>
      </w:pPr>
      <w:r>
        <w:t xml:space="preserve">9.1.1 This Clause 9 shall apply if any Goods have been included in Annex 2 of Contract Schedule 2 (Goods and/or Services). </w:t>
      </w:r>
    </w:p>
    <w:p w14:paraId="2268A6A2" w14:textId="77777777" w:rsidR="008974E4" w:rsidRDefault="00DA2277">
      <w:pPr>
        <w:tabs>
          <w:tab w:val="center" w:pos="720"/>
          <w:tab w:val="center" w:pos="2692"/>
        </w:tabs>
        <w:spacing w:after="117" w:line="249" w:lineRule="auto"/>
        <w:ind w:left="0" w:firstLine="0"/>
        <w:jc w:val="left"/>
      </w:pPr>
      <w:r>
        <w:rPr>
          <w:rFonts w:ascii="Calibri" w:eastAsia="Calibri" w:hAnsi="Calibri" w:cs="Calibri"/>
        </w:rPr>
        <w:tab/>
      </w:r>
      <w:r>
        <w:t xml:space="preserve">9.2 </w:t>
      </w:r>
      <w:r>
        <w:tab/>
      </w:r>
      <w:r>
        <w:rPr>
          <w:b/>
        </w:rPr>
        <w:t xml:space="preserve">Time of Delivery of the Goods </w:t>
      </w:r>
    </w:p>
    <w:p w14:paraId="23CD5930" w14:textId="77777777" w:rsidR="008974E4" w:rsidRDefault="00DA2277">
      <w:pPr>
        <w:ind w:left="2111" w:right="186" w:hanging="991"/>
      </w:pPr>
      <w:r>
        <w:t xml:space="preserve">9.2.1 The Supplier shall provide the Goods on the date(s) specified in the Contract Order Form (or elsewhere in this Contract) and the Milestone Dates (if any).  </w:t>
      </w:r>
    </w:p>
    <w:p w14:paraId="17E35318" w14:textId="77777777" w:rsidR="008974E4" w:rsidRDefault="00DA2277">
      <w:pPr>
        <w:ind w:left="2111" w:right="186" w:hanging="991"/>
      </w:pPr>
      <w:r>
        <w:t xml:space="preserve">9.2.2 Subject to Clause 9.2.3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 </w:t>
      </w:r>
    </w:p>
    <w:p w14:paraId="06F76C3B" w14:textId="77777777" w:rsidR="008974E4" w:rsidRDefault="00DA2277">
      <w:pPr>
        <w:ind w:left="2111" w:right="186" w:hanging="991"/>
      </w:pPr>
      <w:r>
        <w:t xml:space="preserve">9.2.3 Where the Customer has specified any Installation Works in the Contract Order Form, Delivery shall include installation of the Goods by the Supplier Personnel </w:t>
      </w:r>
      <w:r>
        <w:lastRenderedPageBreak/>
        <w:t xml:space="preserve">at the Sites (or at such place as the Customer may reasonably direct) in accordance with Clause 10 (Installation Works) and the Contract Order Form. </w:t>
      </w:r>
    </w:p>
    <w:p w14:paraId="5CFFC2DD" w14:textId="77777777" w:rsidR="008974E4" w:rsidRDefault="00DA2277">
      <w:pPr>
        <w:tabs>
          <w:tab w:val="center" w:pos="720"/>
          <w:tab w:val="center" w:pos="3378"/>
        </w:tabs>
        <w:ind w:left="0" w:firstLine="0"/>
        <w:jc w:val="left"/>
      </w:pPr>
      <w:r>
        <w:rPr>
          <w:rFonts w:ascii="Calibri" w:eastAsia="Calibri" w:hAnsi="Calibri" w:cs="Calibri"/>
        </w:rPr>
        <w:tab/>
      </w:r>
      <w:r>
        <w:t xml:space="preserve">9.3 </w:t>
      </w:r>
      <w:r>
        <w:tab/>
        <w:t xml:space="preserve">Location and Manner of Delivery of the Goods </w:t>
      </w:r>
    </w:p>
    <w:p w14:paraId="5AE3714C" w14:textId="77777777" w:rsidR="008974E4" w:rsidRDefault="00DA2277">
      <w:pPr>
        <w:ind w:left="2111" w:right="186" w:hanging="991"/>
      </w:pPr>
      <w:r>
        <w:t xml:space="preserve">9.3.1 Except where otherwise provided in this Contract, the Supplier shall deliver the Goods to the Customer through the Supplier Personnel at the Sites. </w:t>
      </w:r>
    </w:p>
    <w:p w14:paraId="627E68B8" w14:textId="77777777" w:rsidR="008974E4" w:rsidRDefault="00DA2277">
      <w:pPr>
        <w:ind w:left="2111" w:right="186" w:hanging="991"/>
      </w:pPr>
      <w:r>
        <w:t xml:space="preserve">9.3.2 If requested by the Customer prior to Delivery, the Supplier shall provide the Customer with a sample or samples of Goods for evaluation and Approval, at the Suppliers cost and expense. </w:t>
      </w:r>
    </w:p>
    <w:p w14:paraId="26843B34" w14:textId="77777777" w:rsidR="008974E4" w:rsidRDefault="00DA2277">
      <w:pPr>
        <w:ind w:left="2111" w:right="186" w:hanging="991"/>
      </w:pPr>
      <w:r>
        <w:t xml:space="preserve">9.3.3 The Goods shall be marked, stored, handled and delivered in a proper manner and in accordance the Customer’s instructions as set out in the Contract Order Form (or elsewhere in this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 </w:t>
      </w:r>
    </w:p>
    <w:p w14:paraId="39E003FF" w14:textId="77777777" w:rsidR="008974E4" w:rsidRDefault="00DA2277">
      <w:pPr>
        <w:ind w:left="2111" w:right="186" w:hanging="991"/>
      </w:pPr>
      <w:r>
        <w:t xml:space="preserve">9.3.4 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 </w:t>
      </w:r>
    </w:p>
    <w:p w14:paraId="620619C3" w14:textId="77777777" w:rsidR="008974E4" w:rsidRDefault="00DA2277">
      <w:pPr>
        <w:ind w:left="2111" w:right="186" w:hanging="991"/>
      </w:pPr>
      <w:r>
        <w:t xml:space="preserve">9.3.5 The Customer may inspect and examine the manner in which the Supplier supplies the Goods at the Sites and, if the Sites are not the Customer Premises, the Customer may carry out such inspection and examination during normal business hours and on reasonable notice. </w:t>
      </w:r>
    </w:p>
    <w:p w14:paraId="1F173CA9" w14:textId="77777777" w:rsidR="008974E4" w:rsidRDefault="00DA2277">
      <w:pPr>
        <w:tabs>
          <w:tab w:val="center" w:pos="720"/>
          <w:tab w:val="center" w:pos="2076"/>
        </w:tabs>
        <w:ind w:left="0" w:firstLine="0"/>
        <w:jc w:val="left"/>
      </w:pPr>
      <w:r>
        <w:rPr>
          <w:rFonts w:ascii="Calibri" w:eastAsia="Calibri" w:hAnsi="Calibri" w:cs="Calibri"/>
        </w:rPr>
        <w:tab/>
      </w:r>
      <w:r>
        <w:t xml:space="preserve">9.4 </w:t>
      </w:r>
      <w:r>
        <w:tab/>
        <w:t xml:space="preserve">Undelivered Goods </w:t>
      </w:r>
    </w:p>
    <w:p w14:paraId="597EEBAC" w14:textId="77777777" w:rsidR="008974E4" w:rsidRDefault="00DA2277">
      <w:pPr>
        <w:ind w:left="2111" w:right="186" w:hanging="991"/>
      </w:pPr>
      <w:r>
        <w:t>9.4.1 In the event that not all of the Goods are Delivered in accordance with Clauses 7.1 (Provision of the Goods and/or Services), (Time of Delivery of the Goods) and 9.3 (Location and Manner of Delivery of the Goods) ("</w:t>
      </w:r>
      <w:r>
        <w:rPr>
          <w:b/>
        </w:rPr>
        <w:t>Undelivered Goods</w:t>
      </w:r>
      <w:r>
        <w:t xml:space="preserve">"), the Customer, without prejudice to any other rights and remedies of the Customer howsoever arising, shall be entitled to withhold payment of the applicable Contract Charges for the Goods that were not so Delivered until such time as the Undelivered Goods are Delivered. </w:t>
      </w:r>
    </w:p>
    <w:p w14:paraId="7523FBE0" w14:textId="77777777" w:rsidR="008974E4" w:rsidRDefault="00DA2277">
      <w:pPr>
        <w:ind w:left="2111" w:right="186" w:hanging="991"/>
      </w:pPr>
      <w:r>
        <w:t xml:space="preserve">9.4.2 The Customer, at its discretion and without prejudice to any other rights and remedies of the Customer howsoever arising deem the failure to comply with Clauses 7.1 (Provision of the Goods and/or Services). (Time of Delivery of the Goods) and 9.3 (Location and Manner of Delivery of the Goods) and meet the relevant Milestone Date (if any) to be a material Default.  </w:t>
      </w:r>
    </w:p>
    <w:p w14:paraId="0082AAC7" w14:textId="77777777" w:rsidR="008974E4" w:rsidRDefault="00DA2277">
      <w:pPr>
        <w:tabs>
          <w:tab w:val="center" w:pos="720"/>
          <w:tab w:val="center" w:pos="2228"/>
        </w:tabs>
        <w:ind w:left="0" w:firstLine="0"/>
        <w:jc w:val="left"/>
      </w:pPr>
      <w:r>
        <w:rPr>
          <w:rFonts w:ascii="Calibri" w:eastAsia="Calibri" w:hAnsi="Calibri" w:cs="Calibri"/>
        </w:rPr>
        <w:tab/>
      </w:r>
      <w:r>
        <w:t xml:space="preserve">9.5 </w:t>
      </w:r>
      <w:r>
        <w:tab/>
        <w:t xml:space="preserve">Over-Delivered Goods </w:t>
      </w:r>
    </w:p>
    <w:p w14:paraId="2FDE4513" w14:textId="77777777" w:rsidR="008974E4" w:rsidRDefault="00DA2277">
      <w:pPr>
        <w:spacing w:after="12"/>
        <w:ind w:left="2111" w:right="186" w:hanging="991"/>
      </w:pPr>
      <w:r>
        <w:t xml:space="preserve">9.5.1 The Customer shall be under no obligation to accept or pay for any Goods delivered in excess of the quantity specified in the Contract </w:t>
      </w:r>
    </w:p>
    <w:p w14:paraId="7D0CA6E4" w14:textId="77777777" w:rsidR="008974E4" w:rsidRDefault="00DA2277">
      <w:pPr>
        <w:spacing w:after="110" w:line="249" w:lineRule="auto"/>
        <w:ind w:left="936" w:right="202" w:hanging="10"/>
        <w:jc w:val="right"/>
      </w:pPr>
      <w:r>
        <w:t>Order Form (or elsewhere in this Contract) (“</w:t>
      </w:r>
      <w:r>
        <w:rPr>
          <w:b/>
        </w:rPr>
        <w:t>Over-Delivered Goods</w:t>
      </w:r>
      <w:r>
        <w:t xml:space="preserve">”).  </w:t>
      </w:r>
    </w:p>
    <w:p w14:paraId="696B7EFC" w14:textId="77777777" w:rsidR="008974E4" w:rsidRDefault="00DA2277">
      <w:pPr>
        <w:spacing w:after="136"/>
        <w:ind w:left="2111" w:right="186" w:hanging="991"/>
      </w:pPr>
      <w:r>
        <w:t xml:space="preserve">9.5.2 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 </w:t>
      </w:r>
    </w:p>
    <w:p w14:paraId="5BF37F68" w14:textId="77777777" w:rsidR="008974E4" w:rsidRDefault="00DA2277">
      <w:pPr>
        <w:ind w:left="2111" w:right="186" w:hanging="991"/>
      </w:pPr>
      <w:r>
        <w:lastRenderedPageBreak/>
        <w:t xml:space="preserve">9.5.3 If the Supplier fails to comply with the Customer’s notice under Clause 9.5.2, the Customer may dispose of such Over-Delivered Goods and charge the Supplier for the costs of such disposal. The risk in any OverDelivered Goods shall remain with the Supplier. </w:t>
      </w:r>
    </w:p>
    <w:p w14:paraId="276BAE45" w14:textId="77777777" w:rsidR="008974E4" w:rsidRDefault="00DA2277">
      <w:pPr>
        <w:tabs>
          <w:tab w:val="center" w:pos="720"/>
          <w:tab w:val="center" w:pos="2930"/>
        </w:tabs>
        <w:ind w:left="0" w:firstLine="0"/>
        <w:jc w:val="left"/>
      </w:pPr>
      <w:r>
        <w:rPr>
          <w:rFonts w:ascii="Calibri" w:eastAsia="Calibri" w:hAnsi="Calibri" w:cs="Calibri"/>
        </w:rPr>
        <w:tab/>
      </w:r>
      <w:r>
        <w:t xml:space="preserve">9.6 </w:t>
      </w:r>
      <w:r>
        <w:tab/>
        <w:t xml:space="preserve">Delivery of the Goods by Instalments </w:t>
      </w:r>
    </w:p>
    <w:p w14:paraId="69095FB6" w14:textId="77777777" w:rsidR="008974E4" w:rsidRDefault="00DA2277">
      <w:pPr>
        <w:ind w:left="2111" w:right="186" w:hanging="991"/>
      </w:pPr>
      <w:r>
        <w:t xml:space="preserve">9.6.1 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 </w:t>
      </w:r>
    </w:p>
    <w:p w14:paraId="27A9B05F" w14:textId="77777777" w:rsidR="008974E4" w:rsidRDefault="00DA2277">
      <w:pPr>
        <w:tabs>
          <w:tab w:val="center" w:pos="720"/>
          <w:tab w:val="center" w:pos="3330"/>
        </w:tabs>
        <w:ind w:left="0" w:firstLine="0"/>
        <w:jc w:val="left"/>
      </w:pPr>
      <w:r>
        <w:rPr>
          <w:rFonts w:ascii="Calibri" w:eastAsia="Calibri" w:hAnsi="Calibri" w:cs="Calibri"/>
        </w:rPr>
        <w:tab/>
      </w:r>
      <w:r>
        <w:t xml:space="preserve">9.7 </w:t>
      </w:r>
      <w:r>
        <w:tab/>
        <w:t xml:space="preserve">Risk and Ownership in Relation to the Goods </w:t>
      </w:r>
    </w:p>
    <w:p w14:paraId="33DFEB87" w14:textId="77777777" w:rsidR="008974E4" w:rsidRDefault="00DA2277">
      <w:pPr>
        <w:ind w:left="2111" w:right="186" w:hanging="991"/>
      </w:pPr>
      <w:r>
        <w:t xml:space="preserve">9.7.1 Without prejudice to any other rights or remedies of the Customer howsoever arising: </w:t>
      </w:r>
    </w:p>
    <w:p w14:paraId="305B6AAB" w14:textId="77777777" w:rsidR="008974E4" w:rsidRDefault="00DA2277">
      <w:pPr>
        <w:numPr>
          <w:ilvl w:val="0"/>
          <w:numId w:val="10"/>
        </w:numPr>
        <w:ind w:right="186" w:hanging="709"/>
      </w:pPr>
      <w:r>
        <w:t xml:space="preserve">risk in the Goods shall pass to the Customer at the time of Delivery; and </w:t>
      </w:r>
    </w:p>
    <w:p w14:paraId="3E17E6AE" w14:textId="77777777" w:rsidR="008974E4" w:rsidRDefault="00DA2277">
      <w:pPr>
        <w:numPr>
          <w:ilvl w:val="0"/>
          <w:numId w:val="10"/>
        </w:numPr>
        <w:ind w:right="186" w:hanging="709"/>
      </w:pPr>
      <w:r>
        <w:t xml:space="preserve">ownership of to the Goods shall pass to the Customer on the earlier of Delivery of the Goods or payment by the Customer of the Contract Charges; </w:t>
      </w:r>
    </w:p>
    <w:p w14:paraId="35F982C5" w14:textId="77777777" w:rsidR="008974E4" w:rsidRDefault="00DA2277">
      <w:pPr>
        <w:tabs>
          <w:tab w:val="center" w:pos="720"/>
          <w:tab w:val="center" w:pos="3590"/>
        </w:tabs>
        <w:ind w:left="0" w:firstLine="0"/>
        <w:jc w:val="left"/>
      </w:pPr>
      <w:r>
        <w:rPr>
          <w:rFonts w:ascii="Calibri" w:eastAsia="Calibri" w:hAnsi="Calibri" w:cs="Calibri"/>
        </w:rPr>
        <w:tab/>
      </w:r>
      <w:r>
        <w:t xml:space="preserve">9.8 </w:t>
      </w:r>
      <w:r>
        <w:tab/>
        <w:t xml:space="preserve">Responsibility for Damage to or Loss of the Goods </w:t>
      </w:r>
    </w:p>
    <w:p w14:paraId="401A8613" w14:textId="77777777" w:rsidR="008974E4" w:rsidRDefault="00DA2277">
      <w:pPr>
        <w:ind w:left="2111" w:right="186" w:hanging="991"/>
      </w:pPr>
      <w:r>
        <w:t xml:space="preserve">9.8.1 Without prejudice to the Suppliers other obligations to provide the Goods in accordance with this Contract, the Supplier accepts responsibility for all damage to or loss of the Goods if the: </w:t>
      </w:r>
    </w:p>
    <w:p w14:paraId="54965DD1" w14:textId="77777777" w:rsidR="008974E4" w:rsidRDefault="00DA2277">
      <w:pPr>
        <w:numPr>
          <w:ilvl w:val="0"/>
          <w:numId w:val="11"/>
        </w:numPr>
        <w:ind w:right="186" w:hanging="709"/>
      </w:pPr>
      <w:r>
        <w:t xml:space="preserve">same is notified in writing to the Supplier within three (3) Working Days of receipt and inspection of the Goods by the Customer; and </w:t>
      </w:r>
    </w:p>
    <w:p w14:paraId="279A0FBE" w14:textId="77777777" w:rsidR="008974E4" w:rsidRDefault="00DA2277">
      <w:pPr>
        <w:numPr>
          <w:ilvl w:val="0"/>
          <w:numId w:val="11"/>
        </w:numPr>
        <w:ind w:right="186" w:hanging="709"/>
      </w:pPr>
      <w:r>
        <w:t xml:space="preserve">Goods have been handled by the Customer in accordance with the Suppliers instructions. </w:t>
      </w:r>
    </w:p>
    <w:p w14:paraId="5C5AA651" w14:textId="77777777" w:rsidR="008974E4" w:rsidRDefault="00DA2277">
      <w:pPr>
        <w:ind w:left="2111" w:right="186" w:hanging="991"/>
      </w:pPr>
      <w:r>
        <w:t xml:space="preserve">9.8.2 Where the Supplier accepts responsibility under Clause 9.8.1, it shall, at its sole option, replace or repair the Goods (or part thereof) within such time as is reasonable having regard to the circumstances and as agreed with the Customer. </w:t>
      </w:r>
    </w:p>
    <w:p w14:paraId="1CAB5768" w14:textId="77777777" w:rsidR="008974E4" w:rsidRDefault="00DA2277">
      <w:pPr>
        <w:tabs>
          <w:tab w:val="center" w:pos="720"/>
          <w:tab w:val="center" w:pos="2241"/>
        </w:tabs>
        <w:ind w:left="0" w:firstLine="0"/>
        <w:jc w:val="left"/>
      </w:pPr>
      <w:r>
        <w:rPr>
          <w:rFonts w:ascii="Calibri" w:eastAsia="Calibri" w:hAnsi="Calibri" w:cs="Calibri"/>
        </w:rPr>
        <w:tab/>
      </w:r>
      <w:r>
        <w:t xml:space="preserve">9.9 </w:t>
      </w:r>
      <w:r>
        <w:tab/>
        <w:t xml:space="preserve">Warranty of the Goods </w:t>
      </w:r>
    </w:p>
    <w:p w14:paraId="7444EC6C" w14:textId="77777777" w:rsidR="008974E4" w:rsidRDefault="00DA2277">
      <w:pPr>
        <w:numPr>
          <w:ilvl w:val="2"/>
          <w:numId w:val="12"/>
        </w:numPr>
        <w:ind w:right="186" w:hanging="991"/>
      </w:pPr>
      <w:r>
        <w:t xml:space="preserve">The Supplier hereby guarantees the Goods for the Warranty Period against faulty materials and workmanship.  </w:t>
      </w:r>
    </w:p>
    <w:p w14:paraId="132EDB8E" w14:textId="77777777" w:rsidR="008974E4" w:rsidRDefault="00DA2277">
      <w:pPr>
        <w:numPr>
          <w:ilvl w:val="2"/>
          <w:numId w:val="12"/>
        </w:numPr>
        <w:ind w:right="186" w:hanging="991"/>
      </w:pPr>
      <w: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 </w:t>
      </w:r>
    </w:p>
    <w:p w14:paraId="07A994DB" w14:textId="77777777" w:rsidR="008974E4" w:rsidRDefault="00DA2277">
      <w:pPr>
        <w:ind w:right="186"/>
      </w:pPr>
      <w:r>
        <w:t xml:space="preserve">9.10 Obligation to Remedy Default in the Supply of the Goods </w:t>
      </w:r>
    </w:p>
    <w:p w14:paraId="0FC046DD" w14:textId="77777777" w:rsidR="008974E4" w:rsidRDefault="00DA2277">
      <w:pPr>
        <w:ind w:left="2111" w:right="186" w:hanging="991"/>
      </w:pPr>
      <w:r>
        <w:t xml:space="preserve">9.10.1 Subject to Clauses 33.9.2 and 33.9.3 (IPR Indemnity) and without prejudice to any other rights and remedies of the Customer howsoever arising (including under Clauses 9.4.2 (Undelivered Goods) and 38 (Customer Remedies for Default)), the Supplier shall, where practicable: </w:t>
      </w:r>
    </w:p>
    <w:p w14:paraId="5E6B53B1" w14:textId="77777777" w:rsidR="008974E4" w:rsidRDefault="00DA2277">
      <w:pPr>
        <w:numPr>
          <w:ilvl w:val="0"/>
          <w:numId w:val="13"/>
        </w:numPr>
        <w:ind w:right="186" w:hanging="709"/>
      </w:pPr>
      <w:r>
        <w:lastRenderedPageBreak/>
        <w:t xml:space="preserve">remedy any breach of its obligations in this Clause 9 within three (3) Working Days of becoming aware of the relevant Default or being notified of the Default by the Customer or within such other time period as may be agreed with the Customer (taking into account the nature of the breach that has occurred); and </w:t>
      </w:r>
    </w:p>
    <w:p w14:paraId="56768B1C" w14:textId="77777777" w:rsidR="008974E4" w:rsidRDefault="00DA2277">
      <w:pPr>
        <w:numPr>
          <w:ilvl w:val="0"/>
          <w:numId w:val="13"/>
        </w:numPr>
        <w:ind w:right="186" w:hanging="709"/>
      </w:pPr>
      <w:r>
        <w:t xml:space="preserve">meet all the costs of, and incidental to, the performance of such remedial work. </w:t>
      </w:r>
    </w:p>
    <w:p w14:paraId="1CC39AE6" w14:textId="77777777" w:rsidR="008974E4" w:rsidRDefault="00DA2277">
      <w:pPr>
        <w:ind w:right="186"/>
      </w:pPr>
      <w:r>
        <w:t xml:space="preserve">9.11 Continuing Obligation to Provide the Goods </w:t>
      </w:r>
    </w:p>
    <w:p w14:paraId="171A2859" w14:textId="77777777" w:rsidR="008974E4" w:rsidRDefault="00DA2277">
      <w:pPr>
        <w:ind w:left="2111" w:right="186" w:hanging="991"/>
      </w:pPr>
      <w:r>
        <w:t xml:space="preserve">9.11.1 The Supplier shall continue to perform all of its obligations under this Contract and shall not suspend the provision of the Goods, notwithstanding: </w:t>
      </w:r>
    </w:p>
    <w:p w14:paraId="618A9A0C" w14:textId="77777777" w:rsidR="008974E4" w:rsidRDefault="00DA2277">
      <w:pPr>
        <w:numPr>
          <w:ilvl w:val="3"/>
          <w:numId w:val="14"/>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1D44B5A6" w14:textId="77777777" w:rsidR="008974E4" w:rsidRDefault="00DA2277">
      <w:pPr>
        <w:numPr>
          <w:ilvl w:val="3"/>
          <w:numId w:val="14"/>
        </w:numPr>
        <w:ind w:right="186" w:hanging="709"/>
      </w:pPr>
      <w:r>
        <w:t xml:space="preserve">the existence of an unresolved Dispute; and/or </w:t>
      </w:r>
    </w:p>
    <w:p w14:paraId="6FF95B5F" w14:textId="77777777" w:rsidR="008974E4" w:rsidRDefault="00DA2277">
      <w:pPr>
        <w:numPr>
          <w:ilvl w:val="3"/>
          <w:numId w:val="14"/>
        </w:numPr>
        <w:spacing w:after="222"/>
        <w:ind w:right="186" w:hanging="709"/>
      </w:pPr>
      <w:r>
        <w:t xml:space="preserve">any failure by the Customer to pay any Contract Charges, unless the Supplier is entitled to terminate this Contract under Clause 42.1 (Termination on Customer Cause for Failure to Pay) for failure to pay undisputed Contract Charges. </w:t>
      </w:r>
    </w:p>
    <w:p w14:paraId="4C3342F2" w14:textId="77777777" w:rsidR="008974E4" w:rsidRDefault="00DA2277">
      <w:pPr>
        <w:pStyle w:val="Heading2"/>
        <w:tabs>
          <w:tab w:val="center" w:pos="1825"/>
        </w:tabs>
        <w:ind w:left="0" w:firstLine="0"/>
        <w:jc w:val="left"/>
      </w:pPr>
      <w:bookmarkStart w:id="14" w:name="_Toc316488"/>
      <w:r>
        <w:t xml:space="preserve">10. </w:t>
      </w:r>
      <w:r>
        <w:tab/>
        <w:t xml:space="preserve">INSTALLATION WORKS </w:t>
      </w:r>
      <w:bookmarkEnd w:id="14"/>
    </w:p>
    <w:p w14:paraId="659C2C6E" w14:textId="77777777" w:rsidR="008974E4" w:rsidRDefault="00DA2277">
      <w:pPr>
        <w:ind w:left="1132" w:right="186" w:hanging="566"/>
      </w:pPr>
      <w:r>
        <w:t xml:space="preserve">10.1 This Clause 10 shall apply if any Goods have been included in Annex 2 of Contract Schedule 2 (Goods and/or Services) and the Customer has specified Installation Works in the Contract Order Form.  </w:t>
      </w:r>
    </w:p>
    <w:p w14:paraId="33617518" w14:textId="77777777" w:rsidR="008974E4" w:rsidRDefault="00DA2277">
      <w:pPr>
        <w:ind w:left="1132" w:right="186" w:hanging="566"/>
      </w:pPr>
      <w:r>
        <w:t xml:space="preserve">10.2 Where the Supplier reasonably believes it has completed the Installation Works it shall notify the Customer in writing. Following receipt of such notice, the Customer shall inspect the Installation Works and shall, by giving written notice to the Supplier:  </w:t>
      </w:r>
    </w:p>
    <w:p w14:paraId="3CD5DA3C" w14:textId="77777777" w:rsidR="008974E4" w:rsidRDefault="00DA2277">
      <w:pPr>
        <w:tabs>
          <w:tab w:val="center" w:pos="1442"/>
          <w:tab w:val="center" w:pos="3693"/>
        </w:tabs>
        <w:ind w:left="0" w:firstLine="0"/>
        <w:jc w:val="left"/>
      </w:pPr>
      <w:r>
        <w:rPr>
          <w:rFonts w:ascii="Calibri" w:eastAsia="Calibri" w:hAnsi="Calibri" w:cs="Calibri"/>
        </w:rPr>
        <w:tab/>
      </w:r>
      <w:r>
        <w:t xml:space="preserve">10.2.1 </w:t>
      </w:r>
      <w:r>
        <w:tab/>
        <w:t xml:space="preserve">accept the Installation Works, or  </w:t>
      </w:r>
    </w:p>
    <w:p w14:paraId="7321F255" w14:textId="77777777" w:rsidR="008974E4" w:rsidRDefault="00DA2277">
      <w:pPr>
        <w:ind w:left="2111" w:right="186" w:hanging="991"/>
      </w:pPr>
      <w:r>
        <w:t xml:space="preserve">10.2.2 reject the Installation Works and provide reasons to the Supplier if, in the Customer’s reasonable opinion, the Installation Works do not meet the requirements set out in the Contract Order Form (or elsewhere in this Contract). </w:t>
      </w:r>
    </w:p>
    <w:p w14:paraId="785A8C1B" w14:textId="77777777" w:rsidR="008974E4" w:rsidRDefault="00DA2277">
      <w:pPr>
        <w:ind w:left="1132" w:right="186" w:hanging="566"/>
      </w:pPr>
      <w:r>
        <w:t xml:space="preserve">10.3 If the Customer rejects the Installation Works in accordance with Clause 10.2,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 </w:t>
      </w:r>
    </w:p>
    <w:p w14:paraId="44BDD0EF" w14:textId="77777777" w:rsidR="008974E4" w:rsidRDefault="00DA2277">
      <w:pPr>
        <w:ind w:left="1132" w:right="186" w:hanging="566"/>
      </w:pPr>
      <w:r>
        <w:t xml:space="preserve">10.4 The Installation Works shall be deemed to be completed when the Supplier receives a notice issued by the Customer in accordance with Clause 10.2. Notwithstanding the acceptance of any Installation Works in accordance with Clause 10.2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 </w:t>
      </w:r>
    </w:p>
    <w:p w14:paraId="410534AB" w14:textId="77777777" w:rsidR="008974E4" w:rsidRDefault="00DA2277">
      <w:pPr>
        <w:spacing w:after="227"/>
        <w:ind w:left="1132" w:right="186" w:hanging="566"/>
      </w:pPr>
      <w:r>
        <w:t xml:space="preserve">10.5 Throughout the Contract Period, the Supplier shall have at all times all licences, approvals and consents necessary to enable the Supplier and the Supplier Personnel to carry out the Installation Works. </w:t>
      </w:r>
    </w:p>
    <w:p w14:paraId="7FC267C6" w14:textId="77777777" w:rsidR="008974E4" w:rsidRDefault="00DA2277">
      <w:pPr>
        <w:pStyle w:val="Heading2"/>
        <w:tabs>
          <w:tab w:val="center" w:pos="2039"/>
        </w:tabs>
        <w:ind w:left="0" w:firstLine="0"/>
        <w:jc w:val="left"/>
      </w:pPr>
      <w:bookmarkStart w:id="15" w:name="_Toc316489"/>
      <w:r>
        <w:lastRenderedPageBreak/>
        <w:t xml:space="preserve">11. </w:t>
      </w:r>
      <w:r>
        <w:tab/>
        <w:t xml:space="preserve">STANDARDS AND QUALITY </w:t>
      </w:r>
      <w:bookmarkEnd w:id="15"/>
    </w:p>
    <w:p w14:paraId="60140719" w14:textId="77777777" w:rsidR="008974E4" w:rsidRDefault="00DA2277">
      <w:pPr>
        <w:ind w:left="1132" w:right="186" w:hanging="566"/>
      </w:pPr>
      <w:r>
        <w:t xml:space="preserve">11.1 The Supplier shall at all times during the Contract Period comply with the Standards and maintain, where applicable, accreditation with the relevant Standards' authorisation body. </w:t>
      </w:r>
    </w:p>
    <w:p w14:paraId="7B6120C5" w14:textId="77777777" w:rsidR="008974E4" w:rsidRDefault="00DA2277">
      <w:pPr>
        <w:ind w:left="1132" w:right="186" w:hanging="566"/>
      </w:pPr>
      <w:r>
        <w:t xml:space="preserve">11.2 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w:t>
      </w:r>
    </w:p>
    <w:p w14:paraId="58332BD6" w14:textId="77777777" w:rsidR="008974E4" w:rsidRDefault="00DA2277">
      <w:pPr>
        <w:ind w:left="1128" w:right="186"/>
      </w:pPr>
      <w:r>
        <w:t xml:space="preserve">the Contract Order Form), shall be agreed in accordance with the Variation Procedure. </w:t>
      </w:r>
      <w:r>
        <w:rPr>
          <w:b/>
        </w:rPr>
        <w:t xml:space="preserve"> </w:t>
      </w:r>
    </w:p>
    <w:p w14:paraId="3E259DC3" w14:textId="77777777" w:rsidR="008974E4" w:rsidRDefault="00DA2277">
      <w:pPr>
        <w:ind w:left="1132" w:right="186" w:hanging="566"/>
      </w:pPr>
      <w:r>
        <w:t>11.3 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r>
        <w:rPr>
          <w:b/>
        </w:rPr>
        <w:t xml:space="preserve"> </w:t>
      </w:r>
    </w:p>
    <w:p w14:paraId="442226B2" w14:textId="77777777" w:rsidR="008974E4" w:rsidRDefault="00DA2277">
      <w:pPr>
        <w:ind w:left="1132" w:right="186" w:hanging="566"/>
      </w:pPr>
      <w:r>
        <w:t xml:space="preserve">11.4 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 </w:t>
      </w:r>
    </w:p>
    <w:p w14:paraId="6D3340DF" w14:textId="77777777" w:rsidR="008974E4" w:rsidRDefault="00DA2277">
      <w:pPr>
        <w:spacing w:after="227"/>
        <w:ind w:left="1132" w:right="186" w:hanging="566"/>
      </w:pPr>
      <w:r>
        <w:t xml:space="preserve">11.5 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24C8C6B" w14:textId="77777777" w:rsidR="008974E4" w:rsidRDefault="00DA2277">
      <w:pPr>
        <w:pStyle w:val="Heading2"/>
        <w:tabs>
          <w:tab w:val="center" w:pos="1042"/>
        </w:tabs>
        <w:ind w:left="0" w:firstLine="0"/>
        <w:jc w:val="left"/>
      </w:pPr>
      <w:bookmarkStart w:id="16" w:name="_Toc316490"/>
      <w:r>
        <w:t xml:space="preserve">12. </w:t>
      </w:r>
      <w:r>
        <w:tab/>
        <w:t xml:space="preserve">TESTING </w:t>
      </w:r>
      <w:bookmarkEnd w:id="16"/>
    </w:p>
    <w:p w14:paraId="2DB3C3CF" w14:textId="77777777" w:rsidR="008974E4" w:rsidRDefault="00DA2277">
      <w:pPr>
        <w:ind w:left="1132" w:right="186" w:hanging="566"/>
      </w:pPr>
      <w:r>
        <w:t xml:space="preserve">12.1 This Clause 12 shall apply if so specified by the Customer in the Contract Order Form. </w:t>
      </w:r>
    </w:p>
    <w:p w14:paraId="646B94FE" w14:textId="77777777" w:rsidR="008974E4" w:rsidRDefault="00DA2277">
      <w:pPr>
        <w:spacing w:after="227"/>
        <w:ind w:left="1132" w:right="186" w:hanging="566"/>
      </w:pPr>
      <w:r>
        <w:t xml:space="preserve">12.2 The Parties shall comply with any provisions set out in Contract Schedule 5 (Testing). </w:t>
      </w:r>
    </w:p>
    <w:p w14:paraId="0E3FC857" w14:textId="77777777" w:rsidR="008974E4" w:rsidRDefault="00DA2277">
      <w:pPr>
        <w:pStyle w:val="Heading2"/>
        <w:tabs>
          <w:tab w:val="center" w:pos="2803"/>
        </w:tabs>
        <w:ind w:left="0" w:firstLine="0"/>
        <w:jc w:val="left"/>
      </w:pPr>
      <w:bookmarkStart w:id="17" w:name="_Toc316491"/>
      <w:r>
        <w:t xml:space="preserve">13. </w:t>
      </w:r>
      <w:r>
        <w:tab/>
        <w:t xml:space="preserve">SERVICE LEVELS AND SERVICE CREDITS  </w:t>
      </w:r>
      <w:bookmarkEnd w:id="17"/>
    </w:p>
    <w:p w14:paraId="3FF572F1" w14:textId="77777777" w:rsidR="008974E4" w:rsidRDefault="00DA2277">
      <w:pPr>
        <w:ind w:left="1132" w:right="186" w:hanging="566"/>
      </w:pPr>
      <w:r>
        <w:t xml:space="preserve">13.1 This Clause 13 shall apply where the Customer has specified Service Levels and Service Credits in the Contract Order Form. Where the Customer has specified Service Levels but not Service Credits, only sub-clauses 13.2, 13.3 and 13.7 shall apply.  </w:t>
      </w:r>
    </w:p>
    <w:p w14:paraId="46477060" w14:textId="77777777" w:rsidR="008974E4" w:rsidRDefault="00DA2277">
      <w:pPr>
        <w:ind w:left="1132" w:right="186" w:hanging="566"/>
      </w:pPr>
      <w:r>
        <w:t xml:space="preserve">13.2 When this Clause 13.2 applies, the Parties shall also comply with the provisions of Part A (Service Levels and Service Credits) of Contract Schedule 6 (Service Levels, Service Credits and Performance Monitoring). </w:t>
      </w:r>
    </w:p>
    <w:p w14:paraId="3DAEF123" w14:textId="77777777" w:rsidR="008974E4" w:rsidRDefault="00DA2277">
      <w:pPr>
        <w:ind w:left="1132" w:right="186" w:hanging="566"/>
      </w:pPr>
      <w:r>
        <w:t xml:space="preserve">13.3 The Supplier shall at all times during the Contract Period provide the Goods and/or Services to meet or exceed the Service Level Performance Measure for each Service Level Performance Criterion. </w:t>
      </w:r>
    </w:p>
    <w:p w14:paraId="7B659285" w14:textId="77777777" w:rsidR="008974E4" w:rsidRDefault="00DA2277">
      <w:pPr>
        <w:ind w:left="1132" w:right="186" w:hanging="566"/>
      </w:pPr>
      <w:r>
        <w:t xml:space="preserve">13.4 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 </w:t>
      </w:r>
    </w:p>
    <w:p w14:paraId="02B2EB1C" w14:textId="77777777" w:rsidR="008974E4" w:rsidRDefault="00DA2277">
      <w:pPr>
        <w:spacing w:after="148"/>
        <w:ind w:left="1132" w:right="186" w:hanging="566"/>
      </w:pPr>
      <w:r>
        <w:t xml:space="preserve">13.5 The Supplier acknowledges and agrees that any Service Credit is a price adjustment and not an estimate of the Loss that may be suffered by the Customer as a result of the Suppliers failure to meet any Service Level Performance Measure. </w:t>
      </w:r>
    </w:p>
    <w:p w14:paraId="24F24F24" w14:textId="77777777" w:rsidR="008974E4" w:rsidRDefault="00DA2277">
      <w:pPr>
        <w:ind w:left="1132" w:right="186" w:hanging="566"/>
      </w:pPr>
      <w:r>
        <w:lastRenderedPageBreak/>
        <w:t xml:space="preserve">13.6 A Service Credit shall be the Customer’s exclusive financial remedy for a Service Level Failure except where: </w:t>
      </w:r>
    </w:p>
    <w:p w14:paraId="7ED2D3DF" w14:textId="77777777" w:rsidR="008974E4" w:rsidRDefault="00DA2277">
      <w:pPr>
        <w:ind w:left="2111" w:right="186" w:hanging="991"/>
      </w:pPr>
      <w:r>
        <w:t xml:space="preserve">13.6.1 the Supplier has over the previous twelve (12) Month period accrued Service Credits in excess of the Service Credit Cap;  </w:t>
      </w:r>
    </w:p>
    <w:p w14:paraId="791700E7" w14:textId="77777777" w:rsidR="008974E4" w:rsidRDefault="00DA2277">
      <w:pPr>
        <w:tabs>
          <w:tab w:val="center" w:pos="1442"/>
          <w:tab w:val="center" w:pos="3367"/>
        </w:tabs>
        <w:ind w:left="0" w:firstLine="0"/>
        <w:jc w:val="left"/>
      </w:pPr>
      <w:r>
        <w:rPr>
          <w:rFonts w:ascii="Calibri" w:eastAsia="Calibri" w:hAnsi="Calibri" w:cs="Calibri"/>
        </w:rPr>
        <w:tab/>
      </w:r>
      <w:r>
        <w:t xml:space="preserve">13.6.2 </w:t>
      </w:r>
      <w:r>
        <w:tab/>
        <w:t xml:space="preserve">the Service Level Failure: </w:t>
      </w:r>
    </w:p>
    <w:p w14:paraId="028A9788" w14:textId="77777777" w:rsidR="008974E4" w:rsidRDefault="00DA2277">
      <w:pPr>
        <w:numPr>
          <w:ilvl w:val="0"/>
          <w:numId w:val="15"/>
        </w:numPr>
        <w:ind w:right="194" w:hanging="709"/>
      </w:pPr>
      <w:r>
        <w:t xml:space="preserve">exceeds the relevant Service Level Threshold; </w:t>
      </w:r>
    </w:p>
    <w:p w14:paraId="19E3E864" w14:textId="77777777" w:rsidR="008974E4" w:rsidRDefault="00DA2277">
      <w:pPr>
        <w:numPr>
          <w:ilvl w:val="0"/>
          <w:numId w:val="15"/>
        </w:numPr>
        <w:spacing w:after="5" w:line="249" w:lineRule="auto"/>
        <w:ind w:right="194" w:hanging="709"/>
      </w:pPr>
      <w:r>
        <w:t xml:space="preserve">has arisen due to a Prohibited Act or wilful Default by the </w:t>
      </w:r>
    </w:p>
    <w:p w14:paraId="57570FB5" w14:textId="77777777" w:rsidR="008974E4" w:rsidRDefault="00DA2277">
      <w:pPr>
        <w:spacing w:after="0" w:line="352" w:lineRule="auto"/>
        <w:ind w:left="2126" w:right="2175" w:firstLine="709"/>
      </w:pPr>
      <w:r>
        <w:t xml:space="preserve">Supplier or any Supplier Personnel; and (c) results in: </w:t>
      </w:r>
    </w:p>
    <w:p w14:paraId="42027942" w14:textId="77777777" w:rsidR="008974E4" w:rsidRDefault="00DA2277">
      <w:pPr>
        <w:ind w:left="2842" w:right="186"/>
      </w:pPr>
      <w:r>
        <w:t xml:space="preserve">the corruption or loss of any Customer Data (in which case the remedies under Clause 34.2.8 (Protection of Customer Data) shall also be available); and/or the Customer being required to make a compensation payment to one or more third parties; and/or </w:t>
      </w:r>
    </w:p>
    <w:p w14:paraId="73F29F08" w14:textId="77777777" w:rsidR="008974E4" w:rsidRDefault="00DA2277">
      <w:pPr>
        <w:ind w:left="2111" w:right="186" w:hanging="991"/>
      </w:pPr>
      <w:r>
        <w:t xml:space="preserve">13.6.3 the Customer is otherwise entitled to or does terminate this Contract pursuant to Clause 41 (Customer Termination Rights) except Clause 41.7 (Termination Without Cause). </w:t>
      </w:r>
    </w:p>
    <w:p w14:paraId="3DCBEFBD" w14:textId="77777777" w:rsidR="008974E4" w:rsidRDefault="00DA2277">
      <w:pPr>
        <w:ind w:left="1132" w:right="186" w:hanging="566"/>
      </w:pPr>
      <w:r>
        <w:t xml:space="preserve">13.7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Contract Charges as a result of such changes, provided that: </w:t>
      </w:r>
    </w:p>
    <w:p w14:paraId="53B90CFC" w14:textId="77777777" w:rsidR="008974E4" w:rsidRDefault="00DA2277">
      <w:pPr>
        <w:numPr>
          <w:ilvl w:val="2"/>
          <w:numId w:val="16"/>
        </w:numPr>
        <w:spacing w:after="9"/>
        <w:ind w:right="186" w:hanging="991"/>
      </w:pPr>
      <w:r>
        <w:t xml:space="preserve">the total number of Service Level Performance Criteria for which the </w:t>
      </w:r>
    </w:p>
    <w:p w14:paraId="7D340BE4" w14:textId="77777777" w:rsidR="008974E4" w:rsidRDefault="00DA2277">
      <w:pPr>
        <w:ind w:left="2134" w:right="186"/>
      </w:pPr>
      <w:r>
        <w:t xml:space="preserve">weighting is to be changed does not exceed the number set out, for the purposes of this clause, in the Contract Order Form; </w:t>
      </w:r>
    </w:p>
    <w:p w14:paraId="50B91CB1" w14:textId="77777777" w:rsidR="008974E4" w:rsidRDefault="00DA2277">
      <w:pPr>
        <w:numPr>
          <w:ilvl w:val="2"/>
          <w:numId w:val="16"/>
        </w:numPr>
        <w:ind w:right="186" w:hanging="991"/>
      </w:pPr>
      <w:r>
        <w:t xml:space="preserve">the principal purpose of the change is to reflect changes in the Customer’s business requirements and/or priorities or to reflect changing industry standards; and </w:t>
      </w:r>
    </w:p>
    <w:p w14:paraId="688E9DAC" w14:textId="77777777" w:rsidR="008974E4" w:rsidRDefault="00DA2277">
      <w:pPr>
        <w:numPr>
          <w:ilvl w:val="2"/>
          <w:numId w:val="16"/>
        </w:numPr>
        <w:spacing w:after="231"/>
        <w:ind w:right="186" w:hanging="991"/>
      </w:pPr>
      <w:r>
        <w:t xml:space="preserve">there is no change to the Service Credit Cap. </w:t>
      </w:r>
    </w:p>
    <w:p w14:paraId="4243B47D" w14:textId="77777777" w:rsidR="008974E4" w:rsidRDefault="00DA2277">
      <w:pPr>
        <w:pStyle w:val="Heading2"/>
        <w:tabs>
          <w:tab w:val="center" w:pos="2484"/>
        </w:tabs>
        <w:ind w:left="0" w:firstLine="0"/>
        <w:jc w:val="left"/>
      </w:pPr>
      <w:bookmarkStart w:id="18" w:name="_Toc316492"/>
      <w:r>
        <w:t xml:space="preserve">14. </w:t>
      </w:r>
      <w:r>
        <w:tab/>
        <w:t xml:space="preserve">CRITICAL SERVICE LEVEL FAILURE </w:t>
      </w:r>
      <w:bookmarkEnd w:id="18"/>
    </w:p>
    <w:p w14:paraId="3A6FF38E" w14:textId="77777777" w:rsidR="008974E4" w:rsidRDefault="00DA2277">
      <w:pPr>
        <w:ind w:left="1132" w:right="186" w:hanging="566"/>
      </w:pPr>
      <w:r>
        <w:t xml:space="preserve">14.1 This Clause 14 shall apply if the Customer has specified both Service Credits and Critical Service Level Failure in the Contract Order Form.  </w:t>
      </w:r>
    </w:p>
    <w:p w14:paraId="73DF67BF" w14:textId="77777777" w:rsidR="008974E4" w:rsidRDefault="00DA2277">
      <w:pPr>
        <w:ind w:right="186"/>
      </w:pPr>
      <w:r>
        <w:t xml:space="preserve">14.2 On the occurrence of a Critical Service Level Failure: </w:t>
      </w:r>
    </w:p>
    <w:p w14:paraId="5C9C106F" w14:textId="77777777" w:rsidR="008974E4" w:rsidRDefault="00DA2277">
      <w:pPr>
        <w:ind w:left="2111" w:right="186" w:hanging="991"/>
      </w:pPr>
      <w:r>
        <w:t xml:space="preserve">14.2.1 any Service Credits that would otherwise have accrued during the relevant Service Period shall not accrue; and </w:t>
      </w:r>
    </w:p>
    <w:p w14:paraId="6A2F4A83" w14:textId="77777777" w:rsidR="008974E4" w:rsidRDefault="00DA2277">
      <w:pPr>
        <w:ind w:left="2111" w:right="186" w:hanging="991"/>
      </w:pPr>
      <w:r>
        <w:t>14.2.2 the Customer shall (subject to the Service Credit Cap set out in Clause 36.2.1(a) (Financial Limits)) be entitled to withhold and retain as compensation for the Critical Service Level Failure a sum equal to any Contract Charges which would otherwise have been due to the Supplier in respect of that Service Period (“</w:t>
      </w:r>
      <w:r>
        <w:rPr>
          <w:b/>
        </w:rPr>
        <w:t>Compensation for Critical Service Level Failure</w:t>
      </w:r>
      <w:r>
        <w:t xml:space="preserve">"), </w:t>
      </w:r>
    </w:p>
    <w:p w14:paraId="334A7BC7" w14:textId="77777777" w:rsidR="008974E4" w:rsidRDefault="00DA2277">
      <w:pPr>
        <w:spacing w:after="210"/>
        <w:ind w:left="1128" w:right="186"/>
      </w:pPr>
      <w:r>
        <w:t xml:space="preserve">provided that the operation of this Clause 14.2 shall be without prejudice to the right of the Customer to terminate this Contract and/or to claim damages from the Supplier for material Default as a result of such Critical Service Level Failure. </w:t>
      </w:r>
    </w:p>
    <w:p w14:paraId="4B7B4241" w14:textId="77777777" w:rsidR="008974E4" w:rsidRDefault="00DA2277">
      <w:pPr>
        <w:ind w:right="186"/>
      </w:pPr>
      <w:r>
        <w:t xml:space="preserve">14.3 The Supplier: </w:t>
      </w:r>
    </w:p>
    <w:p w14:paraId="52A9A3F5" w14:textId="77777777" w:rsidR="008974E4" w:rsidRDefault="00DA2277">
      <w:pPr>
        <w:ind w:left="2111" w:right="186" w:hanging="991"/>
      </w:pPr>
      <w:r>
        <w:lastRenderedPageBreak/>
        <w:t xml:space="preserve">14.3.1 agrees that the application of Clause 14.2 is commercially justifiable where a Critical Service Level Failure occurs; and </w:t>
      </w:r>
    </w:p>
    <w:p w14:paraId="5103E0DE" w14:textId="77777777" w:rsidR="008974E4" w:rsidRDefault="00DA2277">
      <w:pPr>
        <w:spacing w:after="227"/>
        <w:ind w:left="2111" w:right="186" w:hanging="991"/>
      </w:pPr>
      <w:r>
        <w:t xml:space="preserve">14.3.2 acknowledges that it has taken legal advice on the application of Clause 14.2 and has had the opportunity to price for that risk when calculating the Contract Charges. </w:t>
      </w:r>
    </w:p>
    <w:p w14:paraId="1CD68FF3" w14:textId="77777777" w:rsidR="008974E4" w:rsidRDefault="00DA2277">
      <w:pPr>
        <w:pStyle w:val="Heading2"/>
        <w:tabs>
          <w:tab w:val="center" w:pos="3336"/>
        </w:tabs>
        <w:ind w:left="0" w:firstLine="0"/>
        <w:jc w:val="left"/>
      </w:pPr>
      <w:bookmarkStart w:id="19" w:name="_Toc316493"/>
      <w:r>
        <w:t xml:space="preserve">15. </w:t>
      </w:r>
      <w:r>
        <w:tab/>
        <w:t xml:space="preserve">BUSINESS CONTINUITY AND DISASTER RECOVERY </w:t>
      </w:r>
      <w:bookmarkEnd w:id="19"/>
    </w:p>
    <w:p w14:paraId="6E5D14F2" w14:textId="77777777" w:rsidR="008974E4" w:rsidRDefault="00DA2277">
      <w:pPr>
        <w:ind w:left="1132" w:right="186" w:hanging="566"/>
      </w:pPr>
      <w:r>
        <w:t xml:space="preserve">15.1 This Clause 15 shall apply if the Customer has so specified in the Contract Order Form. </w:t>
      </w:r>
    </w:p>
    <w:p w14:paraId="03F9868C" w14:textId="77777777" w:rsidR="008974E4" w:rsidRDefault="00DA2277">
      <w:pPr>
        <w:spacing w:after="227"/>
        <w:ind w:left="1132" w:right="186" w:hanging="566"/>
      </w:pPr>
      <w:r>
        <w:t xml:space="preserve">15.2 The Parties shall comply with the provisions of Contract Schedule 8 (Business Continuity and Disaster Recovery). </w:t>
      </w:r>
    </w:p>
    <w:p w14:paraId="16AB5B70" w14:textId="77777777" w:rsidR="008974E4" w:rsidRDefault="00DA2277">
      <w:pPr>
        <w:pStyle w:val="Heading2"/>
        <w:tabs>
          <w:tab w:val="center" w:pos="1245"/>
        </w:tabs>
        <w:ind w:left="0" w:firstLine="0"/>
        <w:jc w:val="left"/>
      </w:pPr>
      <w:bookmarkStart w:id="20" w:name="_Toc316494"/>
      <w:r>
        <w:t xml:space="preserve">16. </w:t>
      </w:r>
      <w:r>
        <w:tab/>
        <w:t xml:space="preserve">DISRUPTION </w:t>
      </w:r>
      <w:bookmarkEnd w:id="20"/>
    </w:p>
    <w:p w14:paraId="46DFA277" w14:textId="77777777" w:rsidR="008974E4" w:rsidRDefault="00DA2277">
      <w:pPr>
        <w:ind w:left="1132" w:right="186" w:hanging="566"/>
      </w:pPr>
      <w:r>
        <w:t xml:space="preserve">16.1 The Supplier shall take reasonable care to ensure that in the performance of its obligations under this Contract it does not disrupt the operations of the Customer, its employees or any other contractor employed by the Customer. </w:t>
      </w:r>
    </w:p>
    <w:p w14:paraId="0C6893B6" w14:textId="77777777" w:rsidR="008974E4" w:rsidRDefault="00DA2277">
      <w:pPr>
        <w:ind w:left="1132" w:right="186" w:hanging="566"/>
      </w:pPr>
      <w:r>
        <w:t xml:space="preserve">16.2 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22F776D9" w14:textId="77777777" w:rsidR="008974E4" w:rsidRDefault="00DA2277">
      <w:pPr>
        <w:ind w:left="1132" w:right="186" w:hanging="566"/>
      </w:pPr>
      <w:r>
        <w:t xml:space="preserve">16.3 In the event of industrial action by the Supplier Personnel, the Supplier shall seek Approval to its proposals for the continuance of the supply of the Goods and/or Services in accordance with its obligations under this Contract. </w:t>
      </w:r>
    </w:p>
    <w:p w14:paraId="0A97327C" w14:textId="77777777" w:rsidR="008974E4" w:rsidRDefault="00DA2277">
      <w:pPr>
        <w:ind w:left="1132" w:right="186" w:hanging="566"/>
      </w:pPr>
      <w:r>
        <w:t xml:space="preserve">16.4 If the Suppliers proposals referred to in Clause 16.3 are considered insufficient or unacceptable by the Customer acting reasonably then the Customer may terminate this Contract for material Default. </w:t>
      </w:r>
    </w:p>
    <w:p w14:paraId="657875BE" w14:textId="77777777" w:rsidR="008974E4" w:rsidRDefault="00DA2277">
      <w:pPr>
        <w:spacing w:after="227"/>
        <w:ind w:left="1132" w:right="186" w:hanging="566"/>
      </w:pPr>
      <w:r>
        <w:t xml:space="preserve">16.5 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 </w:t>
      </w:r>
    </w:p>
    <w:p w14:paraId="5949EACA" w14:textId="77777777" w:rsidR="008974E4" w:rsidRDefault="00DA2277">
      <w:pPr>
        <w:pStyle w:val="Heading2"/>
        <w:tabs>
          <w:tab w:val="center" w:pos="3188"/>
        </w:tabs>
        <w:ind w:left="0" w:firstLine="0"/>
        <w:jc w:val="left"/>
      </w:pPr>
      <w:bookmarkStart w:id="21" w:name="_Toc316495"/>
      <w:r>
        <w:t xml:space="preserve">17. </w:t>
      </w:r>
      <w:r>
        <w:tab/>
        <w:t xml:space="preserve">SUPPLIER NOTIFICATION OF CUSTOMER CAUSE </w:t>
      </w:r>
      <w:bookmarkEnd w:id="21"/>
    </w:p>
    <w:p w14:paraId="03C12F63" w14:textId="77777777" w:rsidR="008974E4" w:rsidRDefault="00DA2277">
      <w:pPr>
        <w:ind w:left="1132" w:right="186" w:hanging="566"/>
      </w:pPr>
      <w:r>
        <w:t xml:space="preserve">17.1 Without prejudice to any other obligations of the Supplier in this Contract to notify the Customer in respect of a specific Customer Cause (including the notice requirements under Clause 42.1.1 (Termination on Customer Cause for Failure to Pay)), the Supplier shall: </w:t>
      </w:r>
    </w:p>
    <w:p w14:paraId="2543A0F0" w14:textId="77777777" w:rsidR="008974E4" w:rsidRDefault="00DA2277">
      <w:pPr>
        <w:ind w:left="2111" w:right="186" w:hanging="991"/>
      </w:pPr>
      <w:r>
        <w:t xml:space="preserve">17.1.1 notify the Customer as soon as reasonably practicable ((and in any event within two (2) Working Days of the Supplier becoming aware)) that a Customer Cause has occurred or is reasonably likely to occur, giving details of: </w:t>
      </w:r>
    </w:p>
    <w:p w14:paraId="2E81E4F7" w14:textId="77777777" w:rsidR="008974E4" w:rsidRDefault="00DA2277">
      <w:pPr>
        <w:numPr>
          <w:ilvl w:val="0"/>
          <w:numId w:val="17"/>
        </w:numPr>
        <w:spacing w:after="5" w:line="249" w:lineRule="auto"/>
        <w:ind w:right="186" w:hanging="709"/>
      </w:pPr>
      <w:r>
        <w:t xml:space="preserve">the Customer Cause and its effect, or likely effect, on the </w:t>
      </w:r>
    </w:p>
    <w:p w14:paraId="4839A009" w14:textId="77777777" w:rsidR="008974E4" w:rsidRDefault="00DA2277">
      <w:pPr>
        <w:spacing w:after="110" w:line="249" w:lineRule="auto"/>
        <w:ind w:left="936" w:right="202" w:hanging="10"/>
        <w:jc w:val="right"/>
      </w:pPr>
      <w:r>
        <w:t xml:space="preserve">Suppliers ability to meet its obligations under this Contract; and </w:t>
      </w:r>
    </w:p>
    <w:p w14:paraId="65BD5DF9" w14:textId="77777777" w:rsidR="008974E4" w:rsidRDefault="00DA2277">
      <w:pPr>
        <w:numPr>
          <w:ilvl w:val="0"/>
          <w:numId w:val="17"/>
        </w:numPr>
        <w:ind w:right="186" w:hanging="709"/>
      </w:pPr>
      <w:r>
        <w:t xml:space="preserve">any steps which the Customer can take to eliminate or mitigate the consequences and impact of such Customer Cause; and </w:t>
      </w:r>
    </w:p>
    <w:p w14:paraId="2CCAF818" w14:textId="77777777" w:rsidR="008974E4" w:rsidRDefault="00DA2277">
      <w:pPr>
        <w:numPr>
          <w:ilvl w:val="0"/>
          <w:numId w:val="17"/>
        </w:numPr>
        <w:spacing w:after="229"/>
        <w:ind w:right="186" w:hanging="709"/>
      </w:pPr>
      <w:r>
        <w:t xml:space="preserve">use all reasonable endeavours to eliminate or mitigate the consequences and impact of a Customer Cause, including any Losses that the Supplier may incur and the duration and consequences of any Delay or anticipated Delay. </w:t>
      </w:r>
    </w:p>
    <w:p w14:paraId="019C7402" w14:textId="77777777" w:rsidR="008974E4" w:rsidRDefault="00DA2277">
      <w:pPr>
        <w:pStyle w:val="Heading2"/>
        <w:tabs>
          <w:tab w:val="center" w:pos="2156"/>
        </w:tabs>
        <w:ind w:left="0" w:firstLine="0"/>
        <w:jc w:val="left"/>
      </w:pPr>
      <w:bookmarkStart w:id="22" w:name="_Toc316496"/>
      <w:r>
        <w:lastRenderedPageBreak/>
        <w:t xml:space="preserve">18. </w:t>
      </w:r>
      <w:r>
        <w:tab/>
        <w:t xml:space="preserve">CONTINUOUS IMPROVEMENT </w:t>
      </w:r>
      <w:bookmarkEnd w:id="22"/>
    </w:p>
    <w:p w14:paraId="6A1B288C" w14:textId="77777777" w:rsidR="008974E4" w:rsidRDefault="00DA2277">
      <w:pPr>
        <w:ind w:left="1132" w:right="186" w:hanging="566"/>
      </w:pPr>
      <w:r>
        <w:t xml:space="preserve">18.1 The Supplier shall have an ongoing obligation throughout the Contract Period to identify new or potential improvements to the provision of the Goods and/or Services in accordance with this Clause 18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  </w:t>
      </w:r>
    </w:p>
    <w:p w14:paraId="2EEF6910" w14:textId="77777777" w:rsidR="008974E4" w:rsidRDefault="00DA2277">
      <w:pPr>
        <w:ind w:left="2111" w:right="186" w:hanging="991"/>
      </w:pPr>
      <w:r>
        <w:t xml:space="preserve">18.1.1 the emergence of new and evolving relevant technologies which could improve the Sites and/or the provision of the Goods and/or Services, and those technological advances potentially available to the Supplier and the Customer which the Parties may wish to adopt; </w:t>
      </w:r>
    </w:p>
    <w:p w14:paraId="319E66D3" w14:textId="77777777" w:rsidR="008974E4" w:rsidRDefault="00DA2277">
      <w:pPr>
        <w:spacing w:after="124" w:line="236" w:lineRule="auto"/>
        <w:ind w:left="2121" w:right="185" w:hanging="1001"/>
        <w:jc w:val="left"/>
      </w:pPr>
      <w:r>
        <w:t xml:space="preserve">18.1.2 </w:t>
      </w:r>
      <w:r>
        <w:tab/>
        <w:t xml:space="preserve">new or potential improvements to the provision of the Goods and/or Services </w:t>
      </w:r>
      <w:r>
        <w:tab/>
        <w:t xml:space="preserve">including </w:t>
      </w:r>
      <w:r>
        <w:tab/>
        <w:t xml:space="preserve">the </w:t>
      </w:r>
      <w:r>
        <w:tab/>
        <w:t xml:space="preserve">quality, </w:t>
      </w:r>
      <w:r>
        <w:tab/>
        <w:t xml:space="preserve">responsiveness, </w:t>
      </w:r>
      <w:r>
        <w:tab/>
        <w:t xml:space="preserve">procedures, benchmarking methods, likely performance mechanisms and customer support goods and/or services in relation to the Goods and/or Services; </w:t>
      </w:r>
    </w:p>
    <w:p w14:paraId="24DB8897" w14:textId="77777777" w:rsidR="008974E4" w:rsidRDefault="00DA2277">
      <w:pPr>
        <w:tabs>
          <w:tab w:val="center" w:pos="1442"/>
          <w:tab w:val="right" w:pos="9220"/>
        </w:tabs>
        <w:spacing w:after="5" w:line="249" w:lineRule="auto"/>
        <w:ind w:left="0" w:firstLine="0"/>
        <w:jc w:val="left"/>
      </w:pPr>
      <w:r>
        <w:rPr>
          <w:rFonts w:ascii="Calibri" w:eastAsia="Calibri" w:hAnsi="Calibri" w:cs="Calibri"/>
        </w:rPr>
        <w:tab/>
      </w:r>
      <w:r>
        <w:t xml:space="preserve">18.1.3 </w:t>
      </w:r>
      <w:r>
        <w:tab/>
        <w:t xml:space="preserve">changes in business processes and ways of working that would enable </w:t>
      </w:r>
    </w:p>
    <w:p w14:paraId="1513DDD4" w14:textId="77777777" w:rsidR="008974E4" w:rsidRDefault="00DA2277">
      <w:pPr>
        <w:ind w:left="2134" w:right="186"/>
      </w:pPr>
      <w:r>
        <w:t xml:space="preserve">the Goods and/or Services to be provided at lower costs and/or at greater benefits to the Customer; and/or </w:t>
      </w:r>
    </w:p>
    <w:p w14:paraId="3631C0BE" w14:textId="77777777" w:rsidR="008974E4" w:rsidRDefault="00DA2277">
      <w:pPr>
        <w:ind w:left="2111" w:right="186" w:hanging="991"/>
      </w:pPr>
      <w:r>
        <w:t xml:space="preserve">18.1.4 changes to the Sites business processes and ways of working that would enable reductions in the total energy consumed annually in the provision of the Goods and/or Services. </w:t>
      </w:r>
    </w:p>
    <w:p w14:paraId="2DBC11BD" w14:textId="77777777" w:rsidR="008974E4" w:rsidRDefault="00DA2277">
      <w:pPr>
        <w:ind w:left="1132" w:right="186" w:hanging="566"/>
      </w:pPr>
      <w:r>
        <w:t xml:space="preserve">18.2 The Supplier shall ensure that the information that it provides to the Customer shall be sufficient for the Customer to decide whether any improvement should be implemented. The Supplier shall provide any further information that the Customer requests. </w:t>
      </w:r>
    </w:p>
    <w:p w14:paraId="23015BE6" w14:textId="77777777" w:rsidR="008974E4" w:rsidRDefault="00DA2277">
      <w:pPr>
        <w:spacing w:after="267"/>
        <w:ind w:left="1132" w:right="186" w:hanging="566"/>
      </w:pPr>
      <w:r>
        <w:t xml:space="preserve">18.3 If the Customer wishes to incorporate any improvement identified by the Supplier, the Customer shall request a Variation in accordance with the Variation Procedure and the Supplier shall implement such Variation at no additional cost to the Customer. </w:t>
      </w:r>
    </w:p>
    <w:p w14:paraId="062F510A" w14:textId="77777777" w:rsidR="008974E4" w:rsidRPr="00270AED" w:rsidRDefault="00DA2277">
      <w:pPr>
        <w:pStyle w:val="Heading1"/>
        <w:tabs>
          <w:tab w:val="center" w:pos="1741"/>
        </w:tabs>
        <w:ind w:left="-15" w:firstLine="0"/>
        <w:rPr>
          <w:color w:val="auto"/>
        </w:rPr>
      </w:pPr>
      <w:bookmarkStart w:id="23" w:name="_Toc316497"/>
      <w:r w:rsidRPr="00270AED">
        <w:rPr>
          <w:color w:val="auto"/>
          <w:u w:val="none" w:color="000000"/>
        </w:rPr>
        <w:t>I.</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CONTRACT GOVERNANCE</w:t>
      </w:r>
      <w:r w:rsidRPr="00270AED">
        <w:rPr>
          <w:color w:val="auto"/>
          <w:u w:val="none" w:color="000000"/>
        </w:rPr>
        <w:t xml:space="preserve"> </w:t>
      </w:r>
      <w:bookmarkEnd w:id="23"/>
    </w:p>
    <w:p w14:paraId="60448EE0" w14:textId="77777777" w:rsidR="008974E4" w:rsidRDefault="00DA2277">
      <w:pPr>
        <w:pStyle w:val="Heading2"/>
        <w:tabs>
          <w:tab w:val="center" w:pos="2174"/>
        </w:tabs>
        <w:ind w:left="0" w:firstLine="0"/>
        <w:jc w:val="left"/>
      </w:pPr>
      <w:bookmarkStart w:id="24" w:name="_Toc316498"/>
      <w:r>
        <w:t xml:space="preserve">19. </w:t>
      </w:r>
      <w:r>
        <w:tab/>
        <w:t xml:space="preserve">PERFORMANCE MONITORING </w:t>
      </w:r>
      <w:bookmarkEnd w:id="24"/>
    </w:p>
    <w:p w14:paraId="412A0197" w14:textId="77777777" w:rsidR="008974E4" w:rsidRDefault="00DA2277">
      <w:pPr>
        <w:spacing w:after="227"/>
        <w:ind w:left="1132" w:right="186" w:hanging="566"/>
      </w:pPr>
      <w:r>
        <w:t xml:space="preserve">19.1 The Supplier shall comply with the monitoring requirements set out in Part B (Performance Monitoring) of Contract Schedule 6 (Service Levels, Service Credits and Performance Monitoring). </w:t>
      </w:r>
    </w:p>
    <w:p w14:paraId="038BCC02" w14:textId="77777777" w:rsidR="008974E4" w:rsidRDefault="00DA2277">
      <w:pPr>
        <w:pStyle w:val="Heading2"/>
        <w:tabs>
          <w:tab w:val="center" w:pos="1634"/>
        </w:tabs>
        <w:ind w:left="0" w:firstLine="0"/>
        <w:jc w:val="left"/>
      </w:pPr>
      <w:bookmarkStart w:id="25" w:name="_Toc316499"/>
      <w:r>
        <w:t xml:space="preserve">20. </w:t>
      </w:r>
      <w:r>
        <w:tab/>
        <w:t xml:space="preserve">REPRESENTATIVES </w:t>
      </w:r>
      <w:bookmarkEnd w:id="25"/>
    </w:p>
    <w:p w14:paraId="251E2D83" w14:textId="77777777" w:rsidR="008974E4" w:rsidRDefault="00DA2277">
      <w:pPr>
        <w:ind w:left="1132" w:right="186" w:hanging="566"/>
      </w:pPr>
      <w:r>
        <w:t xml:space="preserve">20.1 Each Party shall have a representative for the duration of this Contract who shall have the authority to act on behalf of their respective Party on the matters set out in, or in connection with, this Contract. </w:t>
      </w:r>
    </w:p>
    <w:p w14:paraId="11C4CAB1" w14:textId="77777777" w:rsidR="008974E4" w:rsidRDefault="00DA2277">
      <w:pPr>
        <w:ind w:left="1132" w:right="186" w:hanging="566"/>
      </w:pPr>
      <w:r>
        <w:t xml:space="preserve">20.2 The initial Supplier Representative shall be the person named as such in the Contract Order Form. Any change to the Supplier Representative shall be agreed in accordance with Clause 27 (Supplier Personnel).  </w:t>
      </w:r>
    </w:p>
    <w:p w14:paraId="45A0A272" w14:textId="77777777" w:rsidR="008974E4" w:rsidRDefault="00DA2277">
      <w:pPr>
        <w:spacing w:after="229"/>
        <w:ind w:left="1132" w:right="186" w:hanging="566"/>
      </w:pPr>
      <w:r>
        <w:t xml:space="preserve">20.3 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 </w:t>
      </w:r>
    </w:p>
    <w:p w14:paraId="3E84C775" w14:textId="77777777" w:rsidR="008974E4" w:rsidRDefault="00DA2277">
      <w:pPr>
        <w:pStyle w:val="Heading2"/>
        <w:tabs>
          <w:tab w:val="center" w:pos="3312"/>
        </w:tabs>
        <w:ind w:left="0" w:firstLine="0"/>
        <w:jc w:val="left"/>
      </w:pPr>
      <w:bookmarkStart w:id="26" w:name="_Toc316500"/>
      <w:r>
        <w:lastRenderedPageBreak/>
        <w:t xml:space="preserve">21. </w:t>
      </w:r>
      <w:r>
        <w:tab/>
        <w:t xml:space="preserve">RECORDS, AUDIT ACCESS AND OPEN BOOK DATA </w:t>
      </w:r>
      <w:bookmarkEnd w:id="26"/>
    </w:p>
    <w:p w14:paraId="06E49765" w14:textId="77777777" w:rsidR="008974E4" w:rsidRDefault="00DA2277">
      <w:pPr>
        <w:ind w:left="1132" w:right="186" w:hanging="566"/>
      </w:pPr>
      <w:r>
        <w:t xml:space="preserve">21.1 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 </w:t>
      </w:r>
    </w:p>
    <w:p w14:paraId="0A90A089" w14:textId="77777777" w:rsidR="008974E4" w:rsidRDefault="00DA2277">
      <w:pPr>
        <w:ind w:right="186"/>
      </w:pPr>
      <w:r>
        <w:t xml:space="preserve">21.2 The Supplier shall: </w:t>
      </w:r>
    </w:p>
    <w:p w14:paraId="696B6D00" w14:textId="77777777" w:rsidR="008974E4" w:rsidRDefault="00DA2277">
      <w:pPr>
        <w:ind w:left="2111" w:right="186" w:hanging="991"/>
      </w:pPr>
      <w:r>
        <w:t xml:space="preserve">21.2.1 keep the records and accounts referred to in Clause 21.1 in accordance with Good Industry Practice and Law; and </w:t>
      </w:r>
    </w:p>
    <w:p w14:paraId="594192E8" w14:textId="77777777" w:rsidR="008974E4" w:rsidRDefault="00DA2277">
      <w:pPr>
        <w:ind w:left="2111" w:right="186" w:hanging="991"/>
      </w:pPr>
      <w:r>
        <w:t xml:space="preserve">21.2.2 afford any Auditor access to the records and accounts referred to in Clause 21.1 at the Suppliers premises and/or provide records and accounts (including copies of the Suppliers published accounts) or copies of the same, as may be required by any of the Auditors from time to time during the Contract Period and the period specified in Clause 21.1, in order that the Auditor(s) may carry out an inspection to assess compliance by the Supplier and/or its Sub-Contractors of any of the Suppliers obligations under this Contract including in order to:  </w:t>
      </w:r>
    </w:p>
    <w:p w14:paraId="43ADBC6D" w14:textId="77777777" w:rsidR="008974E4" w:rsidRDefault="00DA2277">
      <w:pPr>
        <w:numPr>
          <w:ilvl w:val="0"/>
          <w:numId w:val="18"/>
        </w:numPr>
        <w:ind w:right="186" w:hanging="709"/>
      </w:pPr>
      <w:r>
        <w:t xml:space="preserve">verify the accuracy of the Contract Charges and any other amounts payable by the Customer under this Contract (and proposed or actual variations to them in accordance with this Contract);  </w:t>
      </w:r>
    </w:p>
    <w:p w14:paraId="7B227BE2" w14:textId="77777777" w:rsidR="008974E4" w:rsidRDefault="00DA2277">
      <w:pPr>
        <w:numPr>
          <w:ilvl w:val="0"/>
          <w:numId w:val="18"/>
        </w:numPr>
        <w:ind w:right="186" w:hanging="709"/>
      </w:pPr>
      <w:r>
        <w:t xml:space="preserve">verify the costs of the Supplier (including the costs of all SubContractors and any third party suppliers) in connection with the provision of the Goods and/or Services; </w:t>
      </w:r>
    </w:p>
    <w:p w14:paraId="74F78895" w14:textId="77777777" w:rsidR="008974E4" w:rsidRDefault="00DA2277">
      <w:pPr>
        <w:numPr>
          <w:ilvl w:val="0"/>
          <w:numId w:val="18"/>
        </w:numPr>
        <w:spacing w:after="133"/>
        <w:ind w:right="186" w:hanging="709"/>
      </w:pPr>
      <w:r>
        <w:t xml:space="preserve">verify the Open Book Data; </w:t>
      </w:r>
    </w:p>
    <w:p w14:paraId="573FA327" w14:textId="77777777" w:rsidR="008974E4" w:rsidRDefault="00DA2277">
      <w:pPr>
        <w:numPr>
          <w:ilvl w:val="0"/>
          <w:numId w:val="18"/>
        </w:numPr>
        <w:ind w:right="186" w:hanging="709"/>
      </w:pPr>
      <w:r>
        <w:t xml:space="preserve">verify the Suppliers and each Sub-Contractor’s compliance with the applicable Law; </w:t>
      </w:r>
    </w:p>
    <w:p w14:paraId="3F630614" w14:textId="77777777" w:rsidR="008974E4" w:rsidRDefault="00DA2277">
      <w:pPr>
        <w:numPr>
          <w:ilvl w:val="0"/>
          <w:numId w:val="18"/>
        </w:numPr>
        <w:ind w:right="186" w:hanging="709"/>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54ED1138" w14:textId="77777777" w:rsidR="008974E4" w:rsidRDefault="00DA2277">
      <w:pPr>
        <w:numPr>
          <w:ilvl w:val="0"/>
          <w:numId w:val="18"/>
        </w:numPr>
        <w:spacing w:after="146"/>
        <w:ind w:right="186" w:hanging="709"/>
      </w:pPr>
      <w:r>
        <w:t xml:space="preserve">identify or investigate any circumstances which may impact upon the financial stability of the Supplier, the DPS Guarantor and/or the Contract Guarantor and/or any Sub-Contractors or their ability to perform the Goods and/or Services; </w:t>
      </w:r>
    </w:p>
    <w:p w14:paraId="25BA7706" w14:textId="77777777" w:rsidR="008974E4" w:rsidRDefault="00DA2277">
      <w:pPr>
        <w:numPr>
          <w:ilvl w:val="0"/>
          <w:numId w:val="18"/>
        </w:numPr>
        <w:ind w:right="186" w:hanging="709"/>
      </w:pPr>
      <w:r>
        <w:t xml:space="preserve">obtain such information as is necessary to fulfil the Customer’s obligations to supply information for parliamentary, ministerial, </w:t>
      </w:r>
    </w:p>
    <w:p w14:paraId="7D74E74F" w14:textId="77777777" w:rsidR="008974E4" w:rsidRDefault="00DA2277">
      <w:pPr>
        <w:ind w:left="2843" w:right="186"/>
      </w:pPr>
      <w:r>
        <w:t xml:space="preserve">judicial or administrative purposes including the supply of information to the Comptroller and Auditor General; </w:t>
      </w:r>
    </w:p>
    <w:p w14:paraId="08DAC281" w14:textId="77777777" w:rsidR="008974E4" w:rsidRDefault="00DA2277">
      <w:pPr>
        <w:numPr>
          <w:ilvl w:val="0"/>
          <w:numId w:val="18"/>
        </w:numPr>
        <w:spacing w:after="147"/>
        <w:ind w:right="186" w:hanging="709"/>
      </w:pPr>
      <w:r>
        <w:t xml:space="preserve">review any books of account and the internal contract management accounts kept by the Supplier in connection with this Contract; </w:t>
      </w:r>
    </w:p>
    <w:p w14:paraId="4B648BA1" w14:textId="77777777" w:rsidR="008974E4" w:rsidRDefault="00DA2277">
      <w:pPr>
        <w:numPr>
          <w:ilvl w:val="0"/>
          <w:numId w:val="18"/>
        </w:numPr>
        <w:ind w:right="186" w:hanging="709"/>
      </w:pPr>
      <w:r>
        <w:t xml:space="preserve">carry out the Customer’s internal and statutory audits and to prepare, examine and/or certify the Customer's annual and interim reports and accounts; </w:t>
      </w:r>
    </w:p>
    <w:p w14:paraId="6B4D853D" w14:textId="77777777" w:rsidR="008974E4" w:rsidRDefault="00DA2277">
      <w:pPr>
        <w:numPr>
          <w:ilvl w:val="0"/>
          <w:numId w:val="18"/>
        </w:numPr>
        <w:ind w:right="186" w:hanging="709"/>
      </w:pPr>
      <w:r>
        <w:t xml:space="preserve">enable the National Audit Office to carry out an examination pursuant to Section 6(1) of the National Audit Act 1983 of the economy, efficiency and effectiveness with which the Customer has used its resources; </w:t>
      </w:r>
    </w:p>
    <w:p w14:paraId="17FD68A1" w14:textId="77777777" w:rsidR="008974E4" w:rsidRDefault="00DA2277">
      <w:pPr>
        <w:numPr>
          <w:ilvl w:val="0"/>
          <w:numId w:val="18"/>
        </w:numPr>
        <w:ind w:right="186" w:hanging="709"/>
      </w:pPr>
      <w:r>
        <w:t xml:space="preserve">review any Performance Monitoring Reports provided under Part B of Contract Schedule 6 (Service Levels, Service Credits and Performance </w:t>
      </w:r>
      <w:r>
        <w:lastRenderedPageBreak/>
        <w:t xml:space="preserve">Monitoring) and/or other records relating to the Suppliers performance of the provision of the Goods and/or Services and to verify that these reflect the Suppliers own internal reports and records; </w:t>
      </w:r>
    </w:p>
    <w:p w14:paraId="6FA39884" w14:textId="77777777" w:rsidR="008974E4" w:rsidRDefault="00DA2277">
      <w:pPr>
        <w:numPr>
          <w:ilvl w:val="0"/>
          <w:numId w:val="18"/>
        </w:numPr>
        <w:spacing w:after="9"/>
        <w:ind w:right="186" w:hanging="709"/>
      </w:pPr>
      <w:r>
        <w:t xml:space="preserve">verify the accuracy and completeness of any information </w:t>
      </w:r>
    </w:p>
    <w:p w14:paraId="721EEA59" w14:textId="77777777" w:rsidR="008974E4" w:rsidRDefault="00DA2277">
      <w:pPr>
        <w:spacing w:after="102" w:line="252" w:lineRule="auto"/>
        <w:ind w:left="1024" w:right="895" w:hanging="10"/>
        <w:jc w:val="center"/>
      </w:pPr>
      <w:r>
        <w:t xml:space="preserve">delivered or required by this Contract; </w:t>
      </w:r>
    </w:p>
    <w:p w14:paraId="271155D7" w14:textId="77777777" w:rsidR="008974E4" w:rsidRDefault="00DA2277">
      <w:pPr>
        <w:numPr>
          <w:ilvl w:val="0"/>
          <w:numId w:val="18"/>
        </w:numPr>
        <w:ind w:right="186" w:hanging="709"/>
      </w:pPr>
      <w:r>
        <w:t xml:space="preserve">review the Suppliers quality management systems (including any quality manuals and procedures); </w:t>
      </w:r>
    </w:p>
    <w:p w14:paraId="5F16D62C" w14:textId="77777777" w:rsidR="008974E4" w:rsidRDefault="00DA2277">
      <w:pPr>
        <w:numPr>
          <w:ilvl w:val="0"/>
          <w:numId w:val="18"/>
        </w:numPr>
        <w:ind w:right="186" w:hanging="709"/>
      </w:pPr>
      <w:r>
        <w:t xml:space="preserve">review the Suppliers compliance with the Standards; </w:t>
      </w:r>
    </w:p>
    <w:p w14:paraId="0A233140" w14:textId="77777777" w:rsidR="008974E4" w:rsidRDefault="00DA2277">
      <w:pPr>
        <w:numPr>
          <w:ilvl w:val="0"/>
          <w:numId w:val="18"/>
        </w:numPr>
        <w:ind w:right="186" w:hanging="709"/>
      </w:pPr>
      <w:r>
        <w:t xml:space="preserve">inspect the Customer Assets, including the Customer's IPRs, equipment and facilities, for the purposes of ensuring that the Customer Assets are secure and that any register of assets is up to date; and/or </w:t>
      </w:r>
    </w:p>
    <w:p w14:paraId="032520DF" w14:textId="77777777" w:rsidR="008974E4" w:rsidRDefault="00DA2277">
      <w:pPr>
        <w:numPr>
          <w:ilvl w:val="0"/>
          <w:numId w:val="18"/>
        </w:numPr>
        <w:ind w:right="186" w:hanging="709"/>
      </w:pPr>
      <w:r>
        <w:t xml:space="preserve">review the integrity, confidentiality and security of the Customer Data.  </w:t>
      </w:r>
    </w:p>
    <w:p w14:paraId="426ABC77" w14:textId="77777777" w:rsidR="008974E4" w:rsidRDefault="00DA2277">
      <w:pPr>
        <w:numPr>
          <w:ilvl w:val="1"/>
          <w:numId w:val="20"/>
        </w:numPr>
        <w:ind w:left="1132" w:right="186" w:hanging="566"/>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13CCF694" w14:textId="77777777" w:rsidR="008974E4" w:rsidRDefault="00DA2277">
      <w:pPr>
        <w:numPr>
          <w:ilvl w:val="1"/>
          <w:numId w:val="20"/>
        </w:numPr>
        <w:ind w:left="1132" w:right="186" w:hanging="566"/>
      </w:pPr>
      <w:r>
        <w:t xml:space="preserve">Subject to the Suppliers rights in respect of Confidential Information, the Supplier shall on demand provide the Auditor(s) with all reasonable co-operation and assistance in: </w:t>
      </w:r>
    </w:p>
    <w:p w14:paraId="391C51F9" w14:textId="77777777" w:rsidR="008974E4" w:rsidRDefault="00DA2277">
      <w:pPr>
        <w:numPr>
          <w:ilvl w:val="2"/>
          <w:numId w:val="19"/>
        </w:numPr>
        <w:ind w:right="186" w:hanging="991"/>
      </w:pPr>
      <w:r>
        <w:t xml:space="preserve">all reasonable information requested by the Customer within the scope of the audit; </w:t>
      </w:r>
    </w:p>
    <w:p w14:paraId="0E819EDE" w14:textId="77777777" w:rsidR="008974E4" w:rsidRDefault="00DA2277">
      <w:pPr>
        <w:numPr>
          <w:ilvl w:val="2"/>
          <w:numId w:val="19"/>
        </w:numPr>
        <w:ind w:right="186" w:hanging="991"/>
      </w:pPr>
      <w:r>
        <w:t xml:space="preserve">reasonable access to sites controlled by the Supplier and to any Supplier Equipment used in the provision of the Goods and/or Services; and </w:t>
      </w:r>
    </w:p>
    <w:p w14:paraId="1DB86339" w14:textId="77777777" w:rsidR="008974E4" w:rsidRDefault="00DA2277">
      <w:pPr>
        <w:numPr>
          <w:ilvl w:val="2"/>
          <w:numId w:val="19"/>
        </w:numPr>
        <w:ind w:right="186" w:hanging="991"/>
      </w:pPr>
      <w:r>
        <w:t xml:space="preserve">access to the Supplier Personnel. </w:t>
      </w:r>
    </w:p>
    <w:p w14:paraId="45C33A81" w14:textId="77777777" w:rsidR="008974E4" w:rsidRDefault="00DA2277">
      <w:pPr>
        <w:ind w:left="1132" w:right="186" w:hanging="566"/>
      </w:pPr>
      <w:r>
        <w:t xml:space="preserve">21.5 The Parties agree that they shall bear their own respective costs and expenses incurred in respect of compliance with their obligations under this Clause 21, unless the audit reveals a Default by the Supplier in which case the Supplier shall reimburse the Customer for the Customer's reasonable costs incurred in relation to the audit. </w:t>
      </w:r>
    </w:p>
    <w:p w14:paraId="6DA83490" w14:textId="77777777" w:rsidR="008974E4" w:rsidRDefault="00DA2277">
      <w:pPr>
        <w:pStyle w:val="Heading2"/>
        <w:tabs>
          <w:tab w:val="center" w:pos="1043"/>
        </w:tabs>
        <w:ind w:left="0" w:firstLine="0"/>
        <w:jc w:val="left"/>
      </w:pPr>
      <w:bookmarkStart w:id="27" w:name="_Toc316501"/>
      <w:r>
        <w:t xml:space="preserve">22. </w:t>
      </w:r>
      <w:r>
        <w:tab/>
        <w:t xml:space="preserve">CHANGE </w:t>
      </w:r>
      <w:bookmarkEnd w:id="27"/>
    </w:p>
    <w:p w14:paraId="68F56003" w14:textId="77777777" w:rsidR="008974E4" w:rsidRDefault="00DA2277">
      <w:pPr>
        <w:spacing w:after="112" w:line="249" w:lineRule="auto"/>
        <w:ind w:left="576" w:right="184" w:hanging="10"/>
      </w:pPr>
      <w:r>
        <w:t xml:space="preserve">22.1 </w:t>
      </w:r>
      <w:r>
        <w:rPr>
          <w:b/>
        </w:rPr>
        <w:t xml:space="preserve">Variation Procedure </w:t>
      </w:r>
    </w:p>
    <w:p w14:paraId="28713BEB" w14:textId="77777777" w:rsidR="008974E4" w:rsidRDefault="00DA2277">
      <w:pPr>
        <w:ind w:left="2111" w:right="186" w:hanging="991"/>
      </w:pPr>
      <w:r>
        <w:t xml:space="preserve">22.1.1 Subject to the provisions of this Clause 22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b/>
        </w:rPr>
        <w:t>"Variation</w:t>
      </w:r>
      <w:r>
        <w:t xml:space="preserve">".  </w:t>
      </w:r>
    </w:p>
    <w:p w14:paraId="1B145E45" w14:textId="77777777" w:rsidR="008974E4" w:rsidRDefault="00DA2277">
      <w:pPr>
        <w:ind w:left="2111" w:right="186" w:hanging="991"/>
      </w:pPr>
      <w:r>
        <w:t xml:space="preserve">22.1.2 A Party may request a Variation by completing, signing and sending the Variation Form to the other Party giving sufficient information for the receiving Party to assess the extent of the proposed Variation and any additional cost that may be incurred.  </w:t>
      </w:r>
    </w:p>
    <w:p w14:paraId="777143DF" w14:textId="77777777" w:rsidR="008974E4" w:rsidRDefault="00DA2277">
      <w:pPr>
        <w:spacing w:after="124" w:line="236" w:lineRule="auto"/>
        <w:ind w:left="2121" w:right="185" w:hanging="1001"/>
        <w:jc w:val="left"/>
      </w:pPr>
      <w:r>
        <w:t xml:space="preserve">22.1.3 </w:t>
      </w:r>
      <w:r>
        <w:tab/>
        <w:t>Where the Customer has so specified on receipt of a Variation Form from the Supplier, the Supplier shall carry out an impact assessment of the Variation on the Goods and/or Services (the “</w:t>
      </w:r>
      <w:r>
        <w:rPr>
          <w:b/>
        </w:rPr>
        <w:t>Impact Assessment</w:t>
      </w:r>
      <w:r>
        <w:t xml:space="preserve">”). The Impact Assessment shall be completed in good faith and shall include: </w:t>
      </w:r>
    </w:p>
    <w:p w14:paraId="4F45B4CD" w14:textId="77777777" w:rsidR="008974E4" w:rsidRDefault="00DA2277">
      <w:pPr>
        <w:numPr>
          <w:ilvl w:val="0"/>
          <w:numId w:val="21"/>
        </w:numPr>
        <w:ind w:right="186" w:hanging="709"/>
      </w:pPr>
      <w:r>
        <w:t xml:space="preserve">details of the impact of the proposed Variation on the Goods and/or Services and the Suppliers ability to meet its other obligations under this Contract;  </w:t>
      </w:r>
    </w:p>
    <w:p w14:paraId="403600CD" w14:textId="77777777" w:rsidR="008974E4" w:rsidRDefault="00DA2277">
      <w:pPr>
        <w:numPr>
          <w:ilvl w:val="0"/>
          <w:numId w:val="21"/>
        </w:numPr>
        <w:ind w:right="186" w:hanging="709"/>
      </w:pPr>
      <w:r>
        <w:t xml:space="preserve">details of the cost of implementing the proposed Variation; </w:t>
      </w:r>
    </w:p>
    <w:p w14:paraId="72C99AA0" w14:textId="77777777" w:rsidR="008974E4" w:rsidRDefault="00DA2277">
      <w:pPr>
        <w:numPr>
          <w:ilvl w:val="0"/>
          <w:numId w:val="21"/>
        </w:numPr>
        <w:ind w:right="186" w:hanging="709"/>
      </w:pPr>
      <w:r>
        <w:lastRenderedPageBreak/>
        <w:t xml:space="preserve">details of the ongoing costs required by the proposed Variation when implemented, including any increase or decrease in the Contract Charges, any alteration in the resources and/or expenditure required by either Party and any alteration to the working practices of either Party; </w:t>
      </w:r>
    </w:p>
    <w:p w14:paraId="3B3DEA61" w14:textId="77777777" w:rsidR="008974E4" w:rsidRDefault="00DA2277">
      <w:pPr>
        <w:numPr>
          <w:ilvl w:val="0"/>
          <w:numId w:val="21"/>
        </w:numPr>
        <w:ind w:right="186" w:hanging="709"/>
      </w:pPr>
      <w:r>
        <w:t xml:space="preserve">a timetable for the implementation, together with any proposals for the testing of the Variation; and </w:t>
      </w:r>
    </w:p>
    <w:p w14:paraId="515567A0" w14:textId="77777777" w:rsidR="008974E4" w:rsidRDefault="00DA2277">
      <w:pPr>
        <w:numPr>
          <w:ilvl w:val="0"/>
          <w:numId w:val="21"/>
        </w:numPr>
        <w:ind w:right="186" w:hanging="709"/>
      </w:pPr>
      <w:r>
        <w:t xml:space="preserve">such other information as the Customer may reasonably request in (or in response to) the Variation request. </w:t>
      </w:r>
    </w:p>
    <w:p w14:paraId="54753D8A" w14:textId="77777777" w:rsidR="008974E4" w:rsidRDefault="00DA2277">
      <w:pPr>
        <w:spacing w:after="102" w:line="252" w:lineRule="auto"/>
        <w:ind w:left="1024" w:right="136" w:hanging="10"/>
        <w:jc w:val="center"/>
      </w:pPr>
      <w:r>
        <w:t xml:space="preserve">22.1.4 </w:t>
      </w:r>
      <w:r>
        <w:tab/>
        <w:t xml:space="preserve">The Parties may agree to adjust the time limits specified in the Variation Form to allow for the preparation of the Impact Assessment. </w:t>
      </w:r>
    </w:p>
    <w:p w14:paraId="30C6BDDC" w14:textId="77777777" w:rsidR="008974E4" w:rsidRDefault="00DA2277">
      <w:pPr>
        <w:ind w:left="2111" w:right="186" w:hanging="991"/>
      </w:pPr>
      <w:r>
        <w:t xml:space="preserve">22.1.5 Subject to 22.1.4, the receiving Party shall respond to the request within the time limits specified in the Variation Form. Such time limits shall be reasonable and ultimately at the discretion of the Customer having regard to the nature of the Goods and/or Services and the proposed Variation. </w:t>
      </w:r>
    </w:p>
    <w:p w14:paraId="536E7BE2" w14:textId="77777777" w:rsidR="008974E4" w:rsidRDefault="00DA2277">
      <w:pPr>
        <w:tabs>
          <w:tab w:val="center" w:pos="1442"/>
          <w:tab w:val="center" w:pos="2946"/>
        </w:tabs>
        <w:ind w:left="0" w:firstLine="0"/>
        <w:jc w:val="left"/>
      </w:pPr>
      <w:r>
        <w:rPr>
          <w:rFonts w:ascii="Calibri" w:eastAsia="Calibri" w:hAnsi="Calibri" w:cs="Calibri"/>
        </w:rPr>
        <w:tab/>
      </w:r>
      <w:r>
        <w:t xml:space="preserve">22.1.6 </w:t>
      </w:r>
      <w:r>
        <w:tab/>
        <w:t xml:space="preserve">In the event that: </w:t>
      </w:r>
    </w:p>
    <w:p w14:paraId="50937A92" w14:textId="77777777" w:rsidR="008974E4" w:rsidRDefault="00DA2277">
      <w:pPr>
        <w:numPr>
          <w:ilvl w:val="0"/>
          <w:numId w:val="22"/>
        </w:numPr>
        <w:ind w:right="186" w:hanging="709"/>
      </w:pPr>
      <w:r>
        <w:t xml:space="preserve">the Supplier is unable to agree to or provide the Variation; and/or </w:t>
      </w:r>
    </w:p>
    <w:p w14:paraId="44D21B57" w14:textId="77777777" w:rsidR="008974E4" w:rsidRDefault="00DA2277">
      <w:pPr>
        <w:numPr>
          <w:ilvl w:val="0"/>
          <w:numId w:val="22"/>
        </w:numPr>
        <w:ind w:right="186" w:hanging="709"/>
      </w:pPr>
      <w:r>
        <w:t xml:space="preserve">the Parties are unable to agree a change to the Contract Charges that may be included in a request of a Variation or response to it as a consequence thereof, </w:t>
      </w:r>
    </w:p>
    <w:p w14:paraId="4B6FAC73" w14:textId="77777777" w:rsidR="008974E4" w:rsidRDefault="00DA2277">
      <w:pPr>
        <w:ind w:left="1993" w:right="186"/>
      </w:pPr>
      <w:r>
        <w:t xml:space="preserve">the Customer may: </w:t>
      </w:r>
    </w:p>
    <w:p w14:paraId="16379B6F" w14:textId="77777777" w:rsidR="008974E4" w:rsidRDefault="00DA2277">
      <w:pPr>
        <w:spacing w:after="5" w:line="249" w:lineRule="auto"/>
        <w:ind w:left="936" w:right="202" w:hanging="10"/>
        <w:jc w:val="right"/>
      </w:pPr>
      <w:r>
        <w:t xml:space="preserve">agree to continue to perform its obligations under this </w:t>
      </w:r>
    </w:p>
    <w:p w14:paraId="6E52BB20" w14:textId="77777777" w:rsidR="008974E4" w:rsidRDefault="00DA2277">
      <w:pPr>
        <w:spacing w:after="102" w:line="252" w:lineRule="auto"/>
        <w:ind w:left="1024" w:right="221" w:hanging="10"/>
        <w:jc w:val="center"/>
      </w:pPr>
      <w:r>
        <w:t xml:space="preserve">Contract without the Variation; or </w:t>
      </w:r>
    </w:p>
    <w:p w14:paraId="76E1B79A" w14:textId="77777777" w:rsidR="008974E4" w:rsidRDefault="00DA2277" w:rsidP="009212CB">
      <w:pPr>
        <w:ind w:left="3404" w:right="186" w:firstLine="0"/>
      </w:pPr>
      <w:r>
        <w:t xml:space="preserve">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 </w:t>
      </w:r>
    </w:p>
    <w:p w14:paraId="4C4D8E40" w14:textId="77777777" w:rsidR="008974E4" w:rsidRDefault="00DA2277">
      <w:pPr>
        <w:ind w:left="2111" w:right="186" w:hanging="991"/>
      </w:pPr>
      <w:r>
        <w:t xml:space="preserve">22.1.7 If the Parties agree the Variation, the Supplier shall implement such Variation and be bound by the same provisions so far as is applicable, as though such Variation was stated in this Contract. </w:t>
      </w:r>
    </w:p>
    <w:p w14:paraId="5656F81A" w14:textId="77777777" w:rsidR="008974E4" w:rsidRDefault="00DA2277">
      <w:pPr>
        <w:spacing w:after="112" w:line="249" w:lineRule="auto"/>
        <w:ind w:left="576" w:right="184" w:hanging="10"/>
      </w:pPr>
      <w:r>
        <w:t xml:space="preserve">22.2 </w:t>
      </w:r>
      <w:r>
        <w:rPr>
          <w:b/>
        </w:rPr>
        <w:t xml:space="preserve">Legislative Change </w:t>
      </w:r>
    </w:p>
    <w:p w14:paraId="6178E8E4" w14:textId="77777777" w:rsidR="008974E4" w:rsidRDefault="00DA2277">
      <w:pPr>
        <w:ind w:left="2111" w:right="186" w:hanging="991"/>
      </w:pPr>
      <w:r>
        <w:t xml:space="preserve">22.2.1 The Supplier shall neither be relieved of its obligations under this Contract nor be entitled to an increase in the Contract Charges as the result of a: </w:t>
      </w:r>
    </w:p>
    <w:p w14:paraId="768B5ECC" w14:textId="77777777" w:rsidR="008974E4" w:rsidRDefault="00DA2277">
      <w:pPr>
        <w:numPr>
          <w:ilvl w:val="0"/>
          <w:numId w:val="23"/>
        </w:numPr>
        <w:ind w:right="186" w:hanging="709"/>
      </w:pPr>
      <w:r>
        <w:t xml:space="preserve">General Change in Law;  </w:t>
      </w:r>
    </w:p>
    <w:p w14:paraId="5BC0AE7F" w14:textId="77777777" w:rsidR="008974E4" w:rsidRDefault="00DA2277">
      <w:pPr>
        <w:numPr>
          <w:ilvl w:val="0"/>
          <w:numId w:val="23"/>
        </w:numPr>
        <w:ind w:right="186" w:hanging="709"/>
      </w:pPr>
      <w:r>
        <w:t xml:space="preserve">Specific Change in Law where the effect of that Specific Change in Law on the Goods and/or Services is reasonably foreseeable at the Contract Commencement Date. </w:t>
      </w:r>
    </w:p>
    <w:p w14:paraId="09F317AE" w14:textId="77777777" w:rsidR="008974E4" w:rsidRDefault="00DA2277">
      <w:pPr>
        <w:tabs>
          <w:tab w:val="center" w:pos="1442"/>
          <w:tab w:val="center" w:pos="5575"/>
        </w:tabs>
        <w:spacing w:after="5" w:line="249" w:lineRule="auto"/>
        <w:ind w:left="0" w:firstLine="0"/>
        <w:jc w:val="left"/>
      </w:pPr>
      <w:r>
        <w:rPr>
          <w:rFonts w:ascii="Calibri" w:eastAsia="Calibri" w:hAnsi="Calibri" w:cs="Calibri"/>
        </w:rPr>
        <w:tab/>
      </w:r>
      <w:r>
        <w:t xml:space="preserve">22.2.2 </w:t>
      </w:r>
      <w:r>
        <w:tab/>
        <w:t xml:space="preserve">If a Specific Change in Law occurs or will occur during the Contract </w:t>
      </w:r>
    </w:p>
    <w:p w14:paraId="4DE02402" w14:textId="77777777" w:rsidR="008974E4" w:rsidRDefault="00DA2277">
      <w:pPr>
        <w:ind w:left="2134" w:right="186"/>
      </w:pPr>
      <w:r>
        <w:t xml:space="preserve">Period (other than as referred to in Clause 22.2.1(b)), the Supplier shall: </w:t>
      </w:r>
    </w:p>
    <w:p w14:paraId="2AD24A9A" w14:textId="77777777" w:rsidR="008974E4" w:rsidRDefault="00DA2277">
      <w:pPr>
        <w:numPr>
          <w:ilvl w:val="0"/>
          <w:numId w:val="24"/>
        </w:numPr>
        <w:ind w:right="186" w:hanging="709"/>
      </w:pPr>
      <w:r>
        <w:t xml:space="preserve">notify the Customer as soon as reasonably practicable of the likely effects of that change including: </w:t>
      </w:r>
    </w:p>
    <w:p w14:paraId="6084C2AC" w14:textId="77777777" w:rsidR="008974E4" w:rsidRDefault="00DA2277">
      <w:pPr>
        <w:ind w:left="2842" w:right="186"/>
      </w:pPr>
      <w:r>
        <w:t xml:space="preserve">whether any Variation is required to the provision of the Goods and/or Services, the Contract Charges or this Contract; and whether any relief </w:t>
      </w:r>
      <w:r>
        <w:lastRenderedPageBreak/>
        <w:t xml:space="preserve">from compliance with the Suppliers obligations is required, including any obligation to Achieve a Milestone and/or to meet the Service Level Performance Measures; and </w:t>
      </w:r>
    </w:p>
    <w:p w14:paraId="602D1A52" w14:textId="77777777" w:rsidR="008974E4" w:rsidRDefault="00DA2277">
      <w:pPr>
        <w:numPr>
          <w:ilvl w:val="0"/>
          <w:numId w:val="24"/>
        </w:numPr>
        <w:ind w:right="186" w:hanging="709"/>
      </w:pPr>
      <w:r>
        <w:t xml:space="preserve">provide to the Customer with evidence:  </w:t>
      </w:r>
    </w:p>
    <w:p w14:paraId="3D57B3D3" w14:textId="77777777" w:rsidR="008974E4" w:rsidRDefault="00DA2277">
      <w:pPr>
        <w:ind w:left="3404" w:right="186" w:hanging="570"/>
      </w:pPr>
      <w:r>
        <w:t xml:space="preserve">that the Supplier has minimised any increase in costs or maximised any reduction in costs, including in respect of the costs of its Sub-Contractors;  </w:t>
      </w:r>
    </w:p>
    <w:p w14:paraId="689A7F0A" w14:textId="77777777" w:rsidR="008974E4" w:rsidRDefault="00DA2277">
      <w:pPr>
        <w:ind w:left="2842" w:right="186"/>
      </w:pPr>
      <w:r>
        <w:t xml:space="preserve">as to how the Specific Change in Law has affected the cost of providing the Goods and/or Services; and demonstrating that any expenditure that has been avoided, for example which would have been required under the provisions of Clause 18 (Continuous Improvement), has been taken into account in amending the Contract Charges. </w:t>
      </w:r>
    </w:p>
    <w:p w14:paraId="0A08973A" w14:textId="77777777" w:rsidR="008974E4" w:rsidRDefault="00DA2277">
      <w:pPr>
        <w:ind w:left="2111" w:right="186" w:hanging="991"/>
      </w:pPr>
      <w:r>
        <w:t xml:space="preserve">22.2.3 Any change in the Contract Charges or relief from the Suppliers obligations resulting from a Specific Change in Law (other than as referred to in Clause 22.2.1(b)) shall be implemented in accordance with the Variation Procedure.  </w:t>
      </w:r>
    </w:p>
    <w:p w14:paraId="069E3177" w14:textId="77777777" w:rsidR="008974E4" w:rsidRPr="00270AED" w:rsidRDefault="00DA2277">
      <w:pPr>
        <w:pStyle w:val="Heading1"/>
        <w:tabs>
          <w:tab w:val="center" w:pos="3306"/>
        </w:tabs>
        <w:ind w:left="-15" w:firstLine="0"/>
        <w:rPr>
          <w:color w:val="auto"/>
        </w:rPr>
      </w:pPr>
      <w:bookmarkStart w:id="28" w:name="_Toc316502"/>
      <w:r w:rsidRPr="00270AED">
        <w:rPr>
          <w:color w:val="auto"/>
          <w:u w:val="none" w:color="000000"/>
        </w:rPr>
        <w:t>J.</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PAYMENT, TAXATION AND VALUE FOR MONEY PROVISIONS</w:t>
      </w:r>
      <w:r w:rsidRPr="00270AED">
        <w:rPr>
          <w:color w:val="auto"/>
          <w:u w:val="none" w:color="000000"/>
        </w:rPr>
        <w:t xml:space="preserve"> </w:t>
      </w:r>
      <w:bookmarkEnd w:id="28"/>
    </w:p>
    <w:p w14:paraId="7DDC47D7" w14:textId="77777777" w:rsidR="008974E4" w:rsidRDefault="00DA2277">
      <w:pPr>
        <w:pStyle w:val="Heading2"/>
        <w:tabs>
          <w:tab w:val="center" w:pos="2602"/>
        </w:tabs>
        <w:ind w:left="0" w:firstLine="0"/>
        <w:jc w:val="left"/>
      </w:pPr>
      <w:bookmarkStart w:id="29" w:name="_Toc316503"/>
      <w:r>
        <w:t xml:space="preserve">23. </w:t>
      </w:r>
      <w:r>
        <w:tab/>
        <w:t xml:space="preserve">CONTRACT CHARGES AND PAYMENT </w:t>
      </w:r>
      <w:bookmarkEnd w:id="29"/>
    </w:p>
    <w:p w14:paraId="06BD0A5B" w14:textId="77777777" w:rsidR="008974E4" w:rsidRDefault="00DA2277">
      <w:pPr>
        <w:spacing w:after="112" w:line="249" w:lineRule="auto"/>
        <w:ind w:left="576" w:right="184" w:hanging="10"/>
      </w:pPr>
      <w:r>
        <w:t xml:space="preserve">23.1 </w:t>
      </w:r>
      <w:r>
        <w:rPr>
          <w:b/>
        </w:rPr>
        <w:t xml:space="preserve">Contract Charges </w:t>
      </w:r>
    </w:p>
    <w:p w14:paraId="1D42F34B" w14:textId="77777777" w:rsidR="008974E4" w:rsidRDefault="00DA2277">
      <w:pPr>
        <w:ind w:left="2111" w:right="186" w:hanging="991"/>
      </w:pPr>
      <w:r>
        <w:t xml:space="preserve">23.1.1 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2C7C3A7F" w14:textId="77777777" w:rsidR="008974E4" w:rsidRDefault="00DA2277">
      <w:pPr>
        <w:ind w:left="2111" w:right="186" w:hanging="991"/>
      </w:pPr>
      <w:r>
        <w:t xml:space="preserve">23.1.2 Except as otherwise provided, each Party shall bear its own costs and expenses incurred in respect of compliance with its obligations under Clauses 12 (Testing), 21 (Records, Audit Access and Open Book Data), 34.5 (Freedom of Information) and 34.6 (Protection of Personal Data). </w:t>
      </w:r>
    </w:p>
    <w:p w14:paraId="34DCE118" w14:textId="77777777" w:rsidR="008974E4" w:rsidRDefault="00DA2277">
      <w:pPr>
        <w:ind w:left="2111" w:right="186" w:hanging="991"/>
      </w:pPr>
      <w:r>
        <w:t xml:space="preserve">23.1.3 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18B43016" w14:textId="77777777" w:rsidR="008974E4" w:rsidRDefault="00DA2277">
      <w:pPr>
        <w:tabs>
          <w:tab w:val="center" w:pos="1442"/>
          <w:tab w:val="center" w:pos="2696"/>
        </w:tabs>
        <w:ind w:left="0" w:firstLine="0"/>
        <w:jc w:val="left"/>
      </w:pPr>
      <w:r>
        <w:rPr>
          <w:rFonts w:ascii="Calibri" w:eastAsia="Calibri" w:hAnsi="Calibri" w:cs="Calibri"/>
        </w:rPr>
        <w:tab/>
      </w:r>
      <w:r>
        <w:t xml:space="preserve">23.1.4 </w:t>
      </w:r>
      <w:r>
        <w:tab/>
        <w:t xml:space="preserve">NOT USED </w:t>
      </w:r>
    </w:p>
    <w:p w14:paraId="53A571B7" w14:textId="77777777" w:rsidR="008974E4" w:rsidRDefault="00DA2277">
      <w:pPr>
        <w:ind w:right="186"/>
      </w:pPr>
      <w:r>
        <w:t xml:space="preserve">23.2 </w:t>
      </w:r>
      <w:r>
        <w:rPr>
          <w:b/>
        </w:rPr>
        <w:t xml:space="preserve">VAT </w:t>
      </w:r>
    </w:p>
    <w:p w14:paraId="0D085C64" w14:textId="77777777" w:rsidR="008974E4" w:rsidRDefault="00DA2277">
      <w:pPr>
        <w:tabs>
          <w:tab w:val="center" w:pos="1442"/>
          <w:tab w:val="right" w:pos="9220"/>
        </w:tabs>
        <w:spacing w:after="9"/>
        <w:ind w:left="0" w:firstLine="0"/>
        <w:jc w:val="left"/>
      </w:pPr>
      <w:r>
        <w:rPr>
          <w:rFonts w:ascii="Calibri" w:eastAsia="Calibri" w:hAnsi="Calibri" w:cs="Calibri"/>
        </w:rPr>
        <w:tab/>
      </w:r>
      <w:r>
        <w:t xml:space="preserve">23.2.1 </w:t>
      </w:r>
      <w:r>
        <w:tab/>
        <w:t xml:space="preserve">The Contract Charges are stated exclusive of VAT, which shall be </w:t>
      </w:r>
    </w:p>
    <w:p w14:paraId="14CD12D1" w14:textId="77777777" w:rsidR="008974E4" w:rsidRDefault="00DA2277">
      <w:pPr>
        <w:ind w:left="2134" w:right="186"/>
      </w:pPr>
      <w:r>
        <w:t xml:space="preserve">added at the prevailing rate as applicable and paid by the Customer following delivery of a Valid Invoice.  </w:t>
      </w:r>
    </w:p>
    <w:p w14:paraId="1A578F08" w14:textId="77777777" w:rsidR="008974E4" w:rsidRDefault="00DA2277">
      <w:pPr>
        <w:ind w:left="2111" w:right="186" w:hanging="991"/>
      </w:pPr>
      <w:r>
        <w:t xml:space="preserve">23.2.2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23.2 (VAT) shall be paid in cleared funds by the Supplier to the Customer not less than five (5) Working Days before the date upon which the tax or other liability is payable by the Customer. </w:t>
      </w:r>
    </w:p>
    <w:p w14:paraId="2C16D4BD" w14:textId="77777777" w:rsidR="008974E4" w:rsidRDefault="00DA2277">
      <w:pPr>
        <w:spacing w:after="110" w:line="249" w:lineRule="auto"/>
        <w:ind w:left="576" w:right="184" w:hanging="10"/>
      </w:pPr>
      <w:r>
        <w:lastRenderedPageBreak/>
        <w:t xml:space="preserve">23.3 </w:t>
      </w:r>
      <w:r>
        <w:rPr>
          <w:b/>
        </w:rPr>
        <w:t xml:space="preserve">Retention and Set Off </w:t>
      </w:r>
    </w:p>
    <w:p w14:paraId="02EC1E4C" w14:textId="77777777" w:rsidR="008974E4" w:rsidRDefault="00DA2277">
      <w:pPr>
        <w:ind w:left="2111" w:right="186" w:hanging="991"/>
      </w:pPr>
      <w:r>
        <w:t xml:space="preserve">23.3.1 The Customer may retain or set off any amount owed to it by the Supplier against any amount due to the Supplier under this Contract or under any other agreement between the Supplier and the Customer.  </w:t>
      </w:r>
    </w:p>
    <w:p w14:paraId="3752EF99" w14:textId="77777777" w:rsidR="008974E4" w:rsidRDefault="00DA2277">
      <w:pPr>
        <w:ind w:left="2111" w:right="186" w:hanging="991"/>
      </w:pPr>
      <w:r>
        <w:t xml:space="preserve">23.3.2 If the Customer wishes to exercise its right pursuant to Clause 23.3.1 it shall give notice to the Supplier within thirty (30) days of receipt of the relevant invoice, setting out the Customer’s reasons for retaining or setting off the relevant Contract Charges.  </w:t>
      </w:r>
    </w:p>
    <w:p w14:paraId="03BE9DF3" w14:textId="77777777" w:rsidR="008974E4" w:rsidRDefault="00DA2277">
      <w:pPr>
        <w:ind w:left="2111" w:right="186" w:hanging="991"/>
      </w:pPr>
      <w:r>
        <w:t xml:space="preserve">23.3.3 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42BE23D5" w14:textId="77777777" w:rsidR="008974E4" w:rsidRDefault="00DA2277">
      <w:pPr>
        <w:spacing w:after="235" w:line="249" w:lineRule="auto"/>
        <w:ind w:left="576" w:right="184" w:hanging="10"/>
      </w:pPr>
      <w:r>
        <w:t xml:space="preserve">23.4 </w:t>
      </w:r>
      <w:r>
        <w:rPr>
          <w:b/>
        </w:rPr>
        <w:t xml:space="preserve">Foreign Currency  </w:t>
      </w:r>
    </w:p>
    <w:p w14:paraId="137170D5" w14:textId="77777777" w:rsidR="008974E4" w:rsidRDefault="00DA2277">
      <w:pPr>
        <w:ind w:left="2111" w:right="186" w:hanging="991"/>
      </w:pPr>
      <w:r>
        <w:t xml:space="preserve">23.4.1 Any requirement of Law to account for the Goods and/or Services in any currency other than Sterling, (or to prepare for such accounting) instead of and/or in addition to Sterling, shall be implemented by the Supplier free of charge to the Customer. </w:t>
      </w:r>
    </w:p>
    <w:p w14:paraId="020255AD" w14:textId="77777777" w:rsidR="008974E4" w:rsidRDefault="00DA2277">
      <w:pPr>
        <w:ind w:left="2111" w:right="186" w:hanging="991"/>
      </w:pPr>
      <w:r>
        <w:t xml:space="preserve">23.4.2 The Customer shall provide all reasonable assistance to facilitate compliance with Clause 23.4.1 by the Supplier. </w:t>
      </w:r>
    </w:p>
    <w:p w14:paraId="2E9D8D77" w14:textId="77777777" w:rsidR="008974E4" w:rsidRDefault="00DA2277">
      <w:pPr>
        <w:spacing w:after="112" w:line="249" w:lineRule="auto"/>
        <w:ind w:left="576" w:right="184" w:hanging="10"/>
      </w:pPr>
      <w:r>
        <w:t xml:space="preserve">23.5 </w:t>
      </w:r>
      <w:r>
        <w:rPr>
          <w:b/>
        </w:rPr>
        <w:t xml:space="preserve">Income Tax and National Insurance Contributions </w:t>
      </w:r>
    </w:p>
    <w:p w14:paraId="6D48C9E0" w14:textId="77777777" w:rsidR="008974E4" w:rsidRDefault="00DA2277">
      <w:pPr>
        <w:ind w:left="2111" w:right="186" w:hanging="991"/>
      </w:pPr>
      <w:r>
        <w:t xml:space="preserve">23.5.1 Where the Supplier or any Supplier Personnel are liable to be taxed in the UK or to pay national insurance contributions in respect of consideration received under this Contract, the Supplier shall: </w:t>
      </w:r>
    </w:p>
    <w:p w14:paraId="1C757756" w14:textId="77777777" w:rsidR="008974E4" w:rsidRDefault="00DA2277">
      <w:pPr>
        <w:numPr>
          <w:ilvl w:val="0"/>
          <w:numId w:val="25"/>
        </w:numPr>
        <w:ind w:right="186" w:hanging="709"/>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616FD384" w14:textId="77777777" w:rsidR="008974E4" w:rsidRDefault="00DA2277">
      <w:pPr>
        <w:numPr>
          <w:ilvl w:val="0"/>
          <w:numId w:val="25"/>
        </w:numPr>
        <w:ind w:right="186" w:hanging="709"/>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1A124E6A" w14:textId="77777777" w:rsidR="008974E4" w:rsidRDefault="00DA2277">
      <w:pPr>
        <w:ind w:left="2111" w:right="186" w:hanging="991"/>
      </w:pPr>
      <w:r>
        <w:t xml:space="preserve">23.5.2 In the event that any one of the Supplier Personnel is a Worker as defined in Contract Schedule 1 (Definitions) who receives consideration relating to the Goods and/or Services, then, in addition to its obligations under Clause 23.5.1, the Supplier shall ensure that its contract with the Worker contains the following requirements: </w:t>
      </w:r>
    </w:p>
    <w:p w14:paraId="4B56FBB8" w14:textId="77777777" w:rsidR="008974E4" w:rsidRDefault="00DA2277">
      <w:pPr>
        <w:numPr>
          <w:ilvl w:val="0"/>
          <w:numId w:val="26"/>
        </w:numPr>
        <w:spacing w:after="148"/>
        <w:ind w:right="186" w:hanging="709"/>
      </w:pPr>
      <w:r>
        <w:t xml:space="preserve">that the Customer may, at any time during the Contract Period, request that the Worker provides information which demonstrates how the Worker complies with the requirements of Clause 23.5.1, or why those requirements do not apply to it. In such case, the Customer may specify the information which the Worker must provide and the period within which that information must be provided;  </w:t>
      </w:r>
    </w:p>
    <w:p w14:paraId="6303990F" w14:textId="77777777" w:rsidR="008974E4" w:rsidRDefault="00DA2277">
      <w:pPr>
        <w:numPr>
          <w:ilvl w:val="0"/>
          <w:numId w:val="26"/>
        </w:numPr>
        <w:ind w:right="186" w:hanging="709"/>
      </w:pPr>
      <w:r>
        <w:t xml:space="preserve">that the Worker’s contract may be terminated at the Customer’s request if: </w:t>
      </w:r>
    </w:p>
    <w:p w14:paraId="1C13BEC6" w14:textId="77777777" w:rsidR="008974E4" w:rsidRDefault="00DA2277">
      <w:pPr>
        <w:ind w:left="2842" w:right="186"/>
      </w:pPr>
      <w:r>
        <w:lastRenderedPageBreak/>
        <w:t xml:space="preserve">the Worker fails to provide the information requested by the Customer within the time specified by the Customer under Clause 23.5.2(a); and/or the Worker provides information which the Customer considers is inadequate to demonstrate how the Worker complies with Clause 23.5.1 or confirms that the Worker is not complying with those requirements; and  </w:t>
      </w:r>
    </w:p>
    <w:p w14:paraId="3C8A821A" w14:textId="77777777" w:rsidR="008974E4" w:rsidRDefault="00DA2277">
      <w:pPr>
        <w:numPr>
          <w:ilvl w:val="0"/>
          <w:numId w:val="26"/>
        </w:numPr>
        <w:spacing w:after="229"/>
        <w:ind w:right="186" w:hanging="709"/>
      </w:pPr>
      <w:r>
        <w:t xml:space="preserve">that the Customer may supply any information it receives from the Worker to HMRC for the purpose of the collection and management of revenue for which they are responsible.  </w:t>
      </w:r>
    </w:p>
    <w:p w14:paraId="28AE06EC" w14:textId="77777777" w:rsidR="008974E4" w:rsidRDefault="00DA2277">
      <w:pPr>
        <w:pStyle w:val="Heading2"/>
        <w:tabs>
          <w:tab w:val="center" w:pos="2264"/>
        </w:tabs>
        <w:ind w:left="0" w:firstLine="0"/>
        <w:jc w:val="left"/>
      </w:pPr>
      <w:bookmarkStart w:id="30" w:name="_Toc316504"/>
      <w:r>
        <w:t xml:space="preserve">24. </w:t>
      </w:r>
      <w:r>
        <w:tab/>
        <w:t xml:space="preserve">PROMOTING TAX COMPLIANCE  </w:t>
      </w:r>
      <w:bookmarkEnd w:id="30"/>
    </w:p>
    <w:p w14:paraId="374C5FA8" w14:textId="77777777" w:rsidR="008974E4" w:rsidRDefault="00DA2277">
      <w:pPr>
        <w:ind w:left="1132" w:right="186" w:hanging="566"/>
      </w:pPr>
      <w:r>
        <w:t xml:space="preserve">24.1 This Clause 24 shall apply if the Contract Charges payable under this Contract exceed or are likely to exceed five (5) million pounds during the Contract Period.  </w:t>
      </w:r>
    </w:p>
    <w:p w14:paraId="07FE744B" w14:textId="77777777" w:rsidR="008974E4" w:rsidRDefault="00DA2277">
      <w:pPr>
        <w:ind w:left="1132" w:right="186" w:hanging="566"/>
      </w:pPr>
      <w:r>
        <w:t xml:space="preserve">24.2 If, at any point during the Contract Period, an Occasion of Tax Non-Compliance occurs, the Supplier shall: </w:t>
      </w:r>
    </w:p>
    <w:p w14:paraId="47C026EE" w14:textId="77777777" w:rsidR="008974E4" w:rsidRDefault="00DA2277">
      <w:pPr>
        <w:ind w:left="2111" w:right="186" w:hanging="991"/>
      </w:pPr>
      <w:r>
        <w:t xml:space="preserve">24.2.1 notify the Customer in writing of such fact within five (5) Working Days of its occurrence; and </w:t>
      </w:r>
    </w:p>
    <w:p w14:paraId="31A24F74" w14:textId="77777777" w:rsidR="008974E4" w:rsidRDefault="00DA2277">
      <w:pPr>
        <w:tabs>
          <w:tab w:val="center" w:pos="1442"/>
          <w:tab w:val="center" w:pos="3783"/>
        </w:tabs>
        <w:ind w:left="0" w:firstLine="0"/>
        <w:jc w:val="left"/>
      </w:pPr>
      <w:r>
        <w:rPr>
          <w:rFonts w:ascii="Calibri" w:eastAsia="Calibri" w:hAnsi="Calibri" w:cs="Calibri"/>
        </w:rPr>
        <w:tab/>
      </w:r>
      <w:r>
        <w:t xml:space="preserve">24.2.2 </w:t>
      </w:r>
      <w:r>
        <w:tab/>
        <w:t xml:space="preserve">promptly provide to the Customer: </w:t>
      </w:r>
    </w:p>
    <w:p w14:paraId="3ACEEA8F" w14:textId="77777777" w:rsidR="008974E4" w:rsidRDefault="00DA2277">
      <w:pPr>
        <w:numPr>
          <w:ilvl w:val="0"/>
          <w:numId w:val="27"/>
        </w:numPr>
        <w:ind w:right="186" w:hanging="709"/>
      </w:pPr>
      <w:r>
        <w:t xml:space="preserve">details of the steps that the Supplier is taking to address the Occasion of Tax Non-Compliance and to prevent the same from recurring, together with any mitigating factors that it considers relevant; and </w:t>
      </w:r>
    </w:p>
    <w:p w14:paraId="2F094C7D" w14:textId="77777777" w:rsidR="008974E4" w:rsidRDefault="00DA2277">
      <w:pPr>
        <w:numPr>
          <w:ilvl w:val="0"/>
          <w:numId w:val="27"/>
        </w:numPr>
        <w:ind w:right="186" w:hanging="709"/>
      </w:pPr>
      <w:r>
        <w:t xml:space="preserve">such other information in relation to the Occasion of Tax NonCompliance as the Customer may reasonably require. </w:t>
      </w:r>
    </w:p>
    <w:p w14:paraId="12C81767" w14:textId="77777777" w:rsidR="008974E4" w:rsidRDefault="00DA2277">
      <w:pPr>
        <w:spacing w:after="227"/>
        <w:ind w:left="1132" w:right="186" w:hanging="566"/>
      </w:pPr>
      <w:r>
        <w:t xml:space="preserve">24.3 In the event that the Supplier fails to comply with this Clause 24 and/or does not provide details of proposed mitigating factors which in the reasonable opinion of the Customer are acceptable, then the Customer reserves the right to terminate this Contract for material Default.  </w:t>
      </w:r>
    </w:p>
    <w:p w14:paraId="2136828B" w14:textId="77777777" w:rsidR="008974E4" w:rsidRDefault="00DA2277">
      <w:pPr>
        <w:pStyle w:val="Heading2"/>
        <w:tabs>
          <w:tab w:val="center" w:pos="1482"/>
        </w:tabs>
        <w:ind w:left="0" w:firstLine="0"/>
        <w:jc w:val="left"/>
      </w:pPr>
      <w:bookmarkStart w:id="31" w:name="_Toc316505"/>
      <w:r>
        <w:t xml:space="preserve">25. </w:t>
      </w:r>
      <w:r>
        <w:tab/>
        <w:t xml:space="preserve">BENCHMARKING </w:t>
      </w:r>
      <w:bookmarkEnd w:id="31"/>
    </w:p>
    <w:p w14:paraId="433AC3D8" w14:textId="77777777" w:rsidR="008974E4" w:rsidRDefault="00DA2277">
      <w:pPr>
        <w:ind w:left="1132" w:right="186" w:hanging="566"/>
      </w:pPr>
      <w:r>
        <w:t xml:space="preserve">25.1 Notwithstanding the Suppliers obligations under Clause 18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 </w:t>
      </w:r>
    </w:p>
    <w:p w14:paraId="40781BE5" w14:textId="77777777" w:rsidR="008974E4" w:rsidRDefault="00DA2277">
      <w:pPr>
        <w:ind w:left="1132" w:right="186" w:hanging="566"/>
      </w:pPr>
      <w:r>
        <w:t xml:space="preserve">25.2 The Customer, acting reasonably, shall be entitled to use any model to determine the achievement of value for money and to carry out the benchmarking evaluation referred to in Clause 25.1 above. </w:t>
      </w:r>
    </w:p>
    <w:p w14:paraId="5AD305A5" w14:textId="77777777" w:rsidR="008974E4" w:rsidRDefault="00DA2277">
      <w:pPr>
        <w:ind w:left="1132" w:right="186" w:hanging="566"/>
      </w:pPr>
      <w:r>
        <w:t xml:space="preserve">25.3 The Customer shall be entitled to disclose the results of any benchmarking of the Contract Charges and provision of the Goods and/or Services to the Authority and any Contracting Authority (subject to the Contracting Authority entering into reasonable confidentiality undertakings). </w:t>
      </w:r>
    </w:p>
    <w:p w14:paraId="6C8C6288" w14:textId="77777777" w:rsidR="008974E4" w:rsidRDefault="00DA2277">
      <w:pPr>
        <w:ind w:left="1132" w:right="186" w:hanging="566"/>
      </w:pPr>
      <w:r>
        <w:t xml:space="preserve">25.4 The Supplier shall use all reasonable endeavours and act in good faith to supply information required by the Customer in order to undertake the benchmarking and such information requirements shall be at the discretion of the Customer.  </w:t>
      </w:r>
    </w:p>
    <w:p w14:paraId="60ACE235" w14:textId="77777777" w:rsidR="008974E4" w:rsidRDefault="00DA2277">
      <w:pPr>
        <w:ind w:left="1132" w:right="186" w:hanging="566"/>
      </w:pPr>
      <w:r>
        <w:t xml:space="preserve">25.5 Where, as a consequence of any benchmarking carried out by the Customer, the Customer decides improvements to the Goods and/or Services should be implemented such </w:t>
      </w:r>
      <w:r>
        <w:lastRenderedPageBreak/>
        <w:t xml:space="preserve">improvements shall be implemented by way of the Variation Procedure at no additional cost to the Customer. </w:t>
      </w:r>
    </w:p>
    <w:p w14:paraId="636EED2F" w14:textId="77777777" w:rsidR="008974E4" w:rsidRDefault="00DA2277">
      <w:pPr>
        <w:spacing w:after="263"/>
        <w:ind w:right="186"/>
      </w:pPr>
      <w:r>
        <w:t xml:space="preserve">25.6 NOT USED </w:t>
      </w:r>
    </w:p>
    <w:p w14:paraId="318E0D6D" w14:textId="77777777" w:rsidR="008974E4" w:rsidRPr="00270AED" w:rsidRDefault="00DA2277">
      <w:pPr>
        <w:pStyle w:val="Heading1"/>
        <w:tabs>
          <w:tab w:val="center" w:pos="2959"/>
        </w:tabs>
        <w:ind w:left="-15" w:firstLine="0"/>
        <w:rPr>
          <w:color w:val="auto"/>
        </w:rPr>
      </w:pPr>
      <w:bookmarkStart w:id="32" w:name="_Toc316506"/>
      <w:r w:rsidRPr="00270AED">
        <w:rPr>
          <w:color w:val="auto"/>
          <w:u w:val="none" w:color="000000"/>
        </w:rPr>
        <w:t>K.</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SUPPLIER PERSONNEL AND SUPPLY CHAIN MATTERS</w:t>
      </w:r>
      <w:r w:rsidRPr="00270AED">
        <w:rPr>
          <w:color w:val="auto"/>
          <w:u w:val="none" w:color="000000"/>
        </w:rPr>
        <w:t xml:space="preserve"> </w:t>
      </w:r>
      <w:bookmarkEnd w:id="32"/>
    </w:p>
    <w:p w14:paraId="31A5D0E9" w14:textId="77777777" w:rsidR="008974E4" w:rsidRDefault="00DA2277">
      <w:pPr>
        <w:pStyle w:val="Heading2"/>
        <w:tabs>
          <w:tab w:val="center" w:pos="1507"/>
        </w:tabs>
        <w:ind w:left="0" w:firstLine="0"/>
        <w:jc w:val="left"/>
      </w:pPr>
      <w:bookmarkStart w:id="33" w:name="_Toc316507"/>
      <w:r>
        <w:t xml:space="preserve">26. </w:t>
      </w:r>
      <w:r>
        <w:tab/>
        <w:t xml:space="preserve">KEY PERSONNEL </w:t>
      </w:r>
      <w:bookmarkEnd w:id="33"/>
    </w:p>
    <w:p w14:paraId="414C4AF8" w14:textId="77777777" w:rsidR="008974E4" w:rsidRDefault="00DA2277">
      <w:pPr>
        <w:ind w:left="1132" w:right="186" w:hanging="566"/>
      </w:pPr>
      <w:r>
        <w:t xml:space="preserve">26.1 This Clause 26 shall apply where the Customer has specified Key Personnel in the Contract Order Form. </w:t>
      </w:r>
    </w:p>
    <w:p w14:paraId="26E4DB25" w14:textId="77777777" w:rsidR="008974E4" w:rsidRDefault="00DA2277">
      <w:pPr>
        <w:ind w:left="1132" w:right="186" w:hanging="566"/>
      </w:pPr>
      <w:r>
        <w:t>26.2 The Contract Order Form lists the key roles (“</w:t>
      </w:r>
      <w:r>
        <w:rPr>
          <w:b/>
        </w:rPr>
        <w:t>Key Roles</w:t>
      </w:r>
      <w:r>
        <w:t xml:space="preserve">”) and names of the persons who the Supplier shall appoint to fill those Key Roles at the Contract Commencement Date.  </w:t>
      </w:r>
    </w:p>
    <w:p w14:paraId="34B7E61F" w14:textId="77777777" w:rsidR="008974E4" w:rsidRDefault="00DA2277">
      <w:pPr>
        <w:ind w:left="1132" w:right="186" w:hanging="566"/>
      </w:pPr>
      <w:r>
        <w:t xml:space="preserve">26.3 The Supplier shall ensure that the Key Personnel fulfil the Key Roles at all times during the Contract Period. </w:t>
      </w:r>
    </w:p>
    <w:p w14:paraId="0E03F846" w14:textId="77777777" w:rsidR="008974E4" w:rsidRDefault="00DA2277">
      <w:pPr>
        <w:ind w:left="1132" w:right="186" w:hanging="566"/>
      </w:pPr>
      <w:r>
        <w:t xml:space="preserve">26.4 The Customer may identify any further roles as being Key Roles and, following agreement to the same by the Supplier, the relevant person selected to fill those Key Roles shall be included on the list of Key Personnel.  </w:t>
      </w:r>
    </w:p>
    <w:p w14:paraId="49585412" w14:textId="77777777" w:rsidR="008974E4" w:rsidRDefault="00DA2277">
      <w:pPr>
        <w:ind w:left="1132" w:right="186" w:hanging="566"/>
      </w:pPr>
      <w:r>
        <w:t xml:space="preserve">26.5 The Supplier shall not remove or replace any Key Personnel (including when carrying out its obligations under Contract Schedule 9 (Exit Management) unless: </w:t>
      </w:r>
    </w:p>
    <w:p w14:paraId="5C9E0AAF" w14:textId="77777777" w:rsidR="008974E4" w:rsidRDefault="00DA2277">
      <w:pPr>
        <w:tabs>
          <w:tab w:val="center" w:pos="1442"/>
          <w:tab w:val="center" w:pos="3906"/>
        </w:tabs>
        <w:ind w:left="0" w:firstLine="0"/>
        <w:jc w:val="left"/>
      </w:pPr>
      <w:r>
        <w:rPr>
          <w:rFonts w:ascii="Calibri" w:eastAsia="Calibri" w:hAnsi="Calibri" w:cs="Calibri"/>
        </w:rPr>
        <w:tab/>
      </w:r>
      <w:r>
        <w:t xml:space="preserve">26.5.1 </w:t>
      </w:r>
      <w:r>
        <w:tab/>
        <w:t xml:space="preserve">requested to do so by the Customer; </w:t>
      </w:r>
    </w:p>
    <w:p w14:paraId="360CB4BD" w14:textId="77777777" w:rsidR="008974E4" w:rsidRDefault="00DA2277">
      <w:pPr>
        <w:spacing w:after="139"/>
        <w:ind w:left="2111" w:right="186" w:hanging="991"/>
      </w:pPr>
      <w:r>
        <w:t xml:space="preserve">26.5.2 the person concerned resigns, retires or dies or is on maternity or longterm sick leave;  </w:t>
      </w:r>
    </w:p>
    <w:p w14:paraId="207E9659" w14:textId="77777777" w:rsidR="008974E4" w:rsidRDefault="00DA2277">
      <w:pPr>
        <w:spacing w:after="147"/>
        <w:ind w:left="2111" w:right="186" w:hanging="991"/>
      </w:pPr>
      <w:r>
        <w:t xml:space="preserve">26.5.3 the person’s employment or contractual arrangement with the Supplier or a Sub-Contractor is terminated for material breach of contract by the employee; or </w:t>
      </w:r>
    </w:p>
    <w:p w14:paraId="335A8616" w14:textId="77777777" w:rsidR="008974E4" w:rsidRDefault="00DA2277">
      <w:pPr>
        <w:ind w:left="2111" w:right="186" w:hanging="991"/>
      </w:pPr>
      <w:r>
        <w:t xml:space="preserve">26.5.4 the Supplier obtains the Customer’s prior written consent (such consent not to be unreasonably withheld or delayed). </w:t>
      </w:r>
    </w:p>
    <w:p w14:paraId="32D6C4D9" w14:textId="77777777" w:rsidR="008974E4" w:rsidRDefault="00DA2277">
      <w:pPr>
        <w:ind w:right="186"/>
      </w:pPr>
      <w:r>
        <w:t xml:space="preserve">26.6 The Supplier shall: </w:t>
      </w:r>
    </w:p>
    <w:p w14:paraId="744A7DEA" w14:textId="77777777" w:rsidR="008974E4" w:rsidRDefault="00DA2277">
      <w:pPr>
        <w:ind w:left="2111" w:right="186" w:hanging="991"/>
      </w:pPr>
      <w:r>
        <w:t xml:space="preserve">26.6.1 notify the Customer promptly of the absence of any Key Personnel (other than for short-term sickness or holidays of two (2) weeks or less, in which case the Supplier shall ensure appropriate temporary cover for that Key Role);  </w:t>
      </w:r>
    </w:p>
    <w:p w14:paraId="68CD65FA" w14:textId="77777777" w:rsidR="008974E4" w:rsidRDefault="00DA2277">
      <w:pPr>
        <w:ind w:left="2111" w:right="186" w:hanging="991"/>
      </w:pPr>
      <w:r>
        <w:t xml:space="preserve">26.6.2 ensure that any Key Role is not vacant for any longer than ten (10) Working Days;  </w:t>
      </w:r>
    </w:p>
    <w:p w14:paraId="2ACE1E49" w14:textId="77777777" w:rsidR="008974E4" w:rsidRDefault="00DA2277">
      <w:pPr>
        <w:ind w:left="2111" w:right="186" w:hanging="991"/>
      </w:pPr>
      <w:r>
        <w:t xml:space="preserve">26.6.3 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14:paraId="406C90AA" w14:textId="77777777" w:rsidR="008974E4" w:rsidRDefault="00DA2277">
      <w:pPr>
        <w:spacing w:after="124" w:line="236" w:lineRule="auto"/>
        <w:ind w:left="2121" w:right="185" w:hanging="1001"/>
        <w:jc w:val="left"/>
      </w:pPr>
      <w:r>
        <w:t xml:space="preserve">26.6.4 </w:t>
      </w:r>
      <w:r>
        <w:tab/>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 </w:t>
      </w:r>
    </w:p>
    <w:p w14:paraId="1FF6A1CD" w14:textId="77777777" w:rsidR="008974E4" w:rsidRDefault="00DA2277">
      <w:pPr>
        <w:tabs>
          <w:tab w:val="center" w:pos="1442"/>
          <w:tab w:val="center" w:pos="4278"/>
        </w:tabs>
        <w:ind w:left="0" w:firstLine="0"/>
        <w:jc w:val="left"/>
      </w:pPr>
      <w:r>
        <w:rPr>
          <w:rFonts w:ascii="Calibri" w:eastAsia="Calibri" w:hAnsi="Calibri" w:cs="Calibri"/>
        </w:rPr>
        <w:tab/>
      </w:r>
      <w:r>
        <w:t xml:space="preserve">26.6.5 </w:t>
      </w:r>
      <w:r>
        <w:tab/>
        <w:t xml:space="preserve">ensure that any replacement for a Key Role: </w:t>
      </w:r>
    </w:p>
    <w:p w14:paraId="53A9F95B" w14:textId="77777777" w:rsidR="008974E4" w:rsidRDefault="00DA2277">
      <w:pPr>
        <w:numPr>
          <w:ilvl w:val="0"/>
          <w:numId w:val="28"/>
        </w:numPr>
        <w:ind w:right="186" w:hanging="709"/>
      </w:pPr>
      <w:r>
        <w:t xml:space="preserve">has a level of qualifications and experience appropriate to the relevant Key Role; and </w:t>
      </w:r>
    </w:p>
    <w:p w14:paraId="3AD007A1" w14:textId="77777777" w:rsidR="008974E4" w:rsidRDefault="00DA2277">
      <w:pPr>
        <w:numPr>
          <w:ilvl w:val="0"/>
          <w:numId w:val="28"/>
        </w:numPr>
        <w:ind w:right="186" w:hanging="709"/>
      </w:pPr>
      <w:r>
        <w:t xml:space="preserve">is fully competent to carry out the tasks assigned to the Key Personnel whom he or she has replaced. </w:t>
      </w:r>
    </w:p>
    <w:p w14:paraId="59C170B9" w14:textId="77777777" w:rsidR="008974E4" w:rsidRDefault="00DA2277">
      <w:pPr>
        <w:ind w:left="2111" w:right="186" w:hanging="991"/>
      </w:pPr>
      <w:r>
        <w:t xml:space="preserve">26.6.6 shall and shall procure that any Sub-Contractor shall not remove or replace any Key Personnel during the Contract Period without Approval. </w:t>
      </w:r>
    </w:p>
    <w:p w14:paraId="6D0E3CC0" w14:textId="77777777" w:rsidR="008974E4" w:rsidRDefault="00DA2277">
      <w:pPr>
        <w:spacing w:after="227"/>
        <w:ind w:left="1132" w:right="186" w:hanging="566"/>
      </w:pPr>
      <w:r>
        <w:lastRenderedPageBreak/>
        <w:t xml:space="preserve">26.7 The Customer may require the Supplier to remove any Key Personnel that the Customer considers in any respect unsatisfactory. The Customer shall not be liable for the cost of replacing any Key Personnel. </w:t>
      </w:r>
    </w:p>
    <w:p w14:paraId="563D7FE5" w14:textId="77777777" w:rsidR="008974E4" w:rsidRDefault="00DA2277">
      <w:pPr>
        <w:pStyle w:val="Heading2"/>
        <w:tabs>
          <w:tab w:val="center" w:pos="1831"/>
        </w:tabs>
        <w:ind w:left="0" w:firstLine="0"/>
        <w:jc w:val="left"/>
      </w:pPr>
      <w:bookmarkStart w:id="34" w:name="_Toc316508"/>
      <w:r>
        <w:t xml:space="preserve">27. </w:t>
      </w:r>
      <w:r>
        <w:tab/>
        <w:t xml:space="preserve">SUPPLIER PERSONNEL </w:t>
      </w:r>
      <w:bookmarkEnd w:id="34"/>
    </w:p>
    <w:p w14:paraId="10604EA2" w14:textId="77777777" w:rsidR="008974E4" w:rsidRDefault="00DA2277">
      <w:pPr>
        <w:spacing w:after="118" w:line="249" w:lineRule="auto"/>
        <w:ind w:left="576" w:right="184" w:hanging="10"/>
      </w:pPr>
      <w:r>
        <w:t xml:space="preserve">27.1 </w:t>
      </w:r>
      <w:r>
        <w:rPr>
          <w:b/>
        </w:rPr>
        <w:t xml:space="preserve">Supplier Personnel </w:t>
      </w:r>
    </w:p>
    <w:p w14:paraId="59B5598B" w14:textId="77777777" w:rsidR="008974E4" w:rsidRDefault="00DA2277">
      <w:pPr>
        <w:tabs>
          <w:tab w:val="center" w:pos="1442"/>
          <w:tab w:val="center" w:pos="3038"/>
        </w:tabs>
        <w:ind w:left="0" w:firstLine="0"/>
        <w:jc w:val="left"/>
      </w:pPr>
      <w:r>
        <w:rPr>
          <w:rFonts w:ascii="Calibri" w:eastAsia="Calibri" w:hAnsi="Calibri" w:cs="Calibri"/>
        </w:rPr>
        <w:tab/>
      </w:r>
      <w:r>
        <w:t xml:space="preserve">27.1.1 </w:t>
      </w:r>
      <w:r>
        <w:tab/>
        <w:t xml:space="preserve">The Supplier shall: </w:t>
      </w:r>
    </w:p>
    <w:p w14:paraId="1D390848" w14:textId="77777777" w:rsidR="008974E4" w:rsidRDefault="00DA2277">
      <w:pPr>
        <w:ind w:left="2134" w:right="186"/>
      </w:pPr>
      <w:r>
        <w:t xml:space="preserve">(a) provide a list of the names of all Supplier Personnel requiring admission to Customer Premises, specifying the capacity in which they require admission and giving such other particulars as the Customer may reasonably require;  (b) ensure that all Supplier Personnel: </w:t>
      </w:r>
    </w:p>
    <w:p w14:paraId="2FFF8361" w14:textId="77777777" w:rsidR="008974E4" w:rsidRDefault="00DA2277">
      <w:pPr>
        <w:ind w:left="2842" w:right="186"/>
      </w:pPr>
      <w:r>
        <w:t xml:space="preserve">are appropriately qualified, trained and experienced to provide the Goods and/or Services with all reasonable skill, care and diligence; are vetted in accordance with Good Industry Practice and, where applicable, the Security Policy and the Standards; obey all lawful instructions and reasonable directions of the Customer (including, if so required by the Customer, the ICT Policy) and provide the Goods and/or Services to the reasonable satisfaction of the Customer; and comply with all reasonable requirements of the Customer concerning conduct at the Customer Premises, including the security requirements set out in Contract Schedule 7 (Security); </w:t>
      </w:r>
    </w:p>
    <w:p w14:paraId="785FF62E" w14:textId="77777777" w:rsidR="008974E4" w:rsidRDefault="00DA2277">
      <w:pPr>
        <w:numPr>
          <w:ilvl w:val="0"/>
          <w:numId w:val="29"/>
        </w:numPr>
        <w:ind w:right="186" w:hanging="709"/>
      </w:pPr>
      <w:r>
        <w:t xml:space="preserve">subject to Contract Schedule 10 (Staff Transfer), retain overall control of the Supplier Personnel at all times so that the Supplier Personnel shall not be deemed to be employees, agents or contractors of the Customer; </w:t>
      </w:r>
    </w:p>
    <w:p w14:paraId="147429AA" w14:textId="77777777" w:rsidR="008974E4" w:rsidRDefault="00DA2277">
      <w:pPr>
        <w:numPr>
          <w:ilvl w:val="0"/>
          <w:numId w:val="29"/>
        </w:numPr>
        <w:ind w:right="186" w:hanging="709"/>
      </w:pPr>
      <w:r>
        <w:t xml:space="preserve">be liable at all times for all acts or omissions of Supplier Personnel, so that any act or omission of a member of any Supplier Personnel which results in a Default under this Contract shall be a Default by the Supplier; </w:t>
      </w:r>
    </w:p>
    <w:p w14:paraId="476F286A" w14:textId="77777777" w:rsidR="008974E4" w:rsidRDefault="00DA2277">
      <w:pPr>
        <w:numPr>
          <w:ilvl w:val="0"/>
          <w:numId w:val="29"/>
        </w:numPr>
        <w:ind w:right="186" w:hanging="709"/>
      </w:pPr>
      <w:r>
        <w:t xml:space="preserve">use all reasonable endeavours to minimise the number of changes in Supplier Personnel; </w:t>
      </w:r>
    </w:p>
    <w:p w14:paraId="0E6E3331" w14:textId="77777777" w:rsidR="008974E4" w:rsidRDefault="00DA2277">
      <w:pPr>
        <w:numPr>
          <w:ilvl w:val="0"/>
          <w:numId w:val="29"/>
        </w:numPr>
        <w:ind w:right="186" w:hanging="709"/>
      </w:pPr>
      <w:r>
        <w:t xml:space="preserve">replace (temporarily or permanently, as appropriate) any Supplier Personnel as soon as practicable if any Supplier Personnel have been removed or are unavailable for any reason whatsoever; </w:t>
      </w:r>
    </w:p>
    <w:p w14:paraId="34AE999F" w14:textId="77777777" w:rsidR="008974E4" w:rsidRDefault="00DA2277">
      <w:pPr>
        <w:numPr>
          <w:ilvl w:val="0"/>
          <w:numId w:val="29"/>
        </w:numPr>
        <w:ind w:right="186" w:hanging="709"/>
      </w:pPr>
      <w:r>
        <w:t xml:space="preserve">bear the programme familiarisation and other costs associated with any replacement of any Supplier Personnel; and </w:t>
      </w:r>
    </w:p>
    <w:p w14:paraId="294832CB" w14:textId="77777777" w:rsidR="008974E4" w:rsidRDefault="00DA2277">
      <w:pPr>
        <w:numPr>
          <w:ilvl w:val="0"/>
          <w:numId w:val="29"/>
        </w:numPr>
        <w:ind w:right="186" w:hanging="709"/>
      </w:pPr>
      <w:r>
        <w:t xml:space="preserve">procure that the Supplier Personnel shall vacate the Customer Premises immediately upon the Contract Expiry Date. </w:t>
      </w:r>
    </w:p>
    <w:p w14:paraId="51D15AE7" w14:textId="77777777" w:rsidR="008974E4" w:rsidRDefault="00DA2277">
      <w:pPr>
        <w:ind w:left="2111" w:right="186" w:hanging="991"/>
      </w:pPr>
      <w:r>
        <w:t xml:space="preserve">27.1.2 </w:t>
      </w:r>
      <w:r>
        <w:tab/>
        <w:t xml:space="preserve">If the Customer reasonably believes that any of the Supplier Personnel are unsuitable to undertake work in respect of this Contract, it may: </w:t>
      </w:r>
    </w:p>
    <w:p w14:paraId="679942DB" w14:textId="77777777" w:rsidR="008974E4" w:rsidRDefault="00DA2277">
      <w:pPr>
        <w:numPr>
          <w:ilvl w:val="0"/>
          <w:numId w:val="30"/>
        </w:numPr>
        <w:ind w:right="186" w:hanging="709"/>
      </w:pPr>
      <w:r>
        <w:t xml:space="preserve">refuse admission to the relevant person(s) to the Customer Premises; and/or  </w:t>
      </w:r>
    </w:p>
    <w:p w14:paraId="7DA6BDD2" w14:textId="77777777" w:rsidR="008974E4" w:rsidRDefault="00DA2277">
      <w:pPr>
        <w:numPr>
          <w:ilvl w:val="0"/>
          <w:numId w:val="30"/>
        </w:numPr>
        <w:ind w:right="186" w:hanging="709"/>
      </w:pPr>
      <w:r>
        <w:t xml:space="preserve">direct the Supplier to end the involvement in the provision of the Goods and/or Services of the relevant person(s). </w:t>
      </w:r>
    </w:p>
    <w:p w14:paraId="00CD2192" w14:textId="77777777" w:rsidR="008974E4" w:rsidRDefault="00DA2277">
      <w:pPr>
        <w:ind w:left="2111" w:right="186" w:hanging="991"/>
      </w:pPr>
      <w:r>
        <w:t xml:space="preserve">27.1.3 The decision of the Customer as to whether any person is to be refused access to the Customer Premises shall be final and conclusive. </w:t>
      </w:r>
    </w:p>
    <w:p w14:paraId="588D9051" w14:textId="77777777" w:rsidR="008974E4" w:rsidRDefault="00DA2277">
      <w:pPr>
        <w:spacing w:after="118" w:line="249" w:lineRule="auto"/>
        <w:ind w:left="576" w:right="184" w:hanging="10"/>
      </w:pPr>
      <w:r>
        <w:t xml:space="preserve">27.2 </w:t>
      </w:r>
      <w:r>
        <w:rPr>
          <w:b/>
        </w:rPr>
        <w:t xml:space="preserve">Relevant Convictions </w:t>
      </w:r>
    </w:p>
    <w:p w14:paraId="49E648B2" w14:textId="77777777" w:rsidR="008974E4" w:rsidRDefault="00DA2277">
      <w:pPr>
        <w:numPr>
          <w:ilvl w:val="2"/>
          <w:numId w:val="31"/>
        </w:numPr>
        <w:ind w:right="186" w:hanging="991"/>
      </w:pPr>
      <w:r>
        <w:lastRenderedPageBreak/>
        <w:t xml:space="preserve">This sub-clause 27.2 shall apply if the Customer has specified Relevant Convictions in the Contract Order Form.  </w:t>
      </w:r>
    </w:p>
    <w:p w14:paraId="227FAEBB" w14:textId="77777777" w:rsidR="008974E4" w:rsidRDefault="00DA2277">
      <w:pPr>
        <w:numPr>
          <w:ilvl w:val="2"/>
          <w:numId w:val="31"/>
        </w:numPr>
        <w:ind w:right="186" w:hanging="991"/>
      </w:pPr>
      <w: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 </w:t>
      </w:r>
    </w:p>
    <w:p w14:paraId="175EFC26" w14:textId="77777777" w:rsidR="008974E4" w:rsidRDefault="00DA2277">
      <w:pPr>
        <w:numPr>
          <w:ilvl w:val="2"/>
          <w:numId w:val="31"/>
        </w:numPr>
        <w:ind w:right="186" w:hanging="991"/>
      </w:pPr>
      <w:r>
        <w:t xml:space="preserve">Notwithstanding Clause 27.2.2,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31FC0AD5" w14:textId="77777777" w:rsidR="008974E4" w:rsidRDefault="00DA2277">
      <w:pPr>
        <w:numPr>
          <w:ilvl w:val="3"/>
          <w:numId w:val="32"/>
        </w:numPr>
        <w:ind w:right="186" w:hanging="709"/>
      </w:pPr>
      <w:r>
        <w:t xml:space="preserve">carry out a check with the records held by the Department for Education (DfE); </w:t>
      </w:r>
    </w:p>
    <w:p w14:paraId="2D385CBB" w14:textId="77777777" w:rsidR="008974E4" w:rsidRDefault="00DA2277">
      <w:pPr>
        <w:numPr>
          <w:ilvl w:val="3"/>
          <w:numId w:val="32"/>
        </w:numPr>
        <w:spacing w:after="9"/>
        <w:ind w:right="186" w:hanging="709"/>
      </w:pPr>
      <w:r>
        <w:t xml:space="preserve">conduct </w:t>
      </w:r>
      <w:r>
        <w:tab/>
        <w:t xml:space="preserve">thorough </w:t>
      </w:r>
      <w:r>
        <w:tab/>
        <w:t xml:space="preserve">questioning </w:t>
      </w:r>
      <w:r>
        <w:tab/>
        <w:t xml:space="preserve">regarding </w:t>
      </w:r>
      <w:r>
        <w:tab/>
        <w:t xml:space="preserve">any </w:t>
      </w:r>
      <w:r>
        <w:tab/>
        <w:t xml:space="preserve">Relevant </w:t>
      </w:r>
    </w:p>
    <w:p w14:paraId="664A331F" w14:textId="77777777" w:rsidR="008974E4" w:rsidRDefault="00DA2277">
      <w:pPr>
        <w:ind w:left="2843" w:right="186"/>
      </w:pPr>
      <w:r>
        <w:t xml:space="preserve">Convictions; and </w:t>
      </w:r>
    </w:p>
    <w:p w14:paraId="47980726" w14:textId="77777777" w:rsidR="008974E4" w:rsidRDefault="00DA2277">
      <w:pPr>
        <w:numPr>
          <w:ilvl w:val="3"/>
          <w:numId w:val="32"/>
        </w:numPr>
        <w:spacing w:after="224"/>
        <w:ind w:right="186" w:hanging="709"/>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2E57234F" w14:textId="77777777" w:rsidR="008974E4" w:rsidRDefault="00DA2277">
      <w:pPr>
        <w:pStyle w:val="Heading2"/>
        <w:tabs>
          <w:tab w:val="center" w:pos="1549"/>
        </w:tabs>
        <w:ind w:left="0" w:firstLine="0"/>
        <w:jc w:val="left"/>
      </w:pPr>
      <w:bookmarkStart w:id="35" w:name="_Toc316509"/>
      <w:r>
        <w:t xml:space="preserve">28. </w:t>
      </w:r>
      <w:r>
        <w:tab/>
        <w:t xml:space="preserve">STAFF TRANSFER </w:t>
      </w:r>
      <w:bookmarkEnd w:id="35"/>
    </w:p>
    <w:p w14:paraId="5FF253C1" w14:textId="77777777" w:rsidR="008974E4" w:rsidRDefault="00DA2277">
      <w:pPr>
        <w:ind w:left="1132" w:right="186" w:hanging="566"/>
      </w:pPr>
      <w:r>
        <w:t xml:space="preserve">28.1 This Clause 28 shall not apply if there are Goods but no Services under this Contract.  </w:t>
      </w:r>
    </w:p>
    <w:p w14:paraId="6E840CF2" w14:textId="77777777" w:rsidR="008974E4" w:rsidRDefault="00DA2277">
      <w:pPr>
        <w:ind w:right="186"/>
      </w:pPr>
      <w:r>
        <w:t xml:space="preserve">28.2 The Parties agree that : </w:t>
      </w:r>
    </w:p>
    <w:p w14:paraId="5AF18717" w14:textId="77777777" w:rsidR="008974E4" w:rsidRDefault="00DA2277">
      <w:pPr>
        <w:ind w:left="2111" w:right="186" w:hanging="991"/>
      </w:pPr>
      <w:r>
        <w:t xml:space="preserve">28.2.1 where the commencement of the provision of the Services or any part of the Services results in one or more Relevant Transfers, Contract Schedule 10 (Staff Transfer) shall apply as follows:  </w:t>
      </w:r>
    </w:p>
    <w:p w14:paraId="7ED85BD6" w14:textId="77777777" w:rsidR="008974E4" w:rsidRDefault="00DA2277">
      <w:pPr>
        <w:numPr>
          <w:ilvl w:val="0"/>
          <w:numId w:val="33"/>
        </w:numPr>
        <w:ind w:right="186" w:hanging="709"/>
      </w:pPr>
      <w:r>
        <w:t xml:space="preserve">where the Relevant Transfer involves the transfer of Transferring Customer Employees, Part A of Contract Schedule 10 (Staff Transfer) shall apply;  </w:t>
      </w:r>
    </w:p>
    <w:p w14:paraId="4D4822D1" w14:textId="77777777" w:rsidR="008974E4" w:rsidRDefault="00DA2277">
      <w:pPr>
        <w:numPr>
          <w:ilvl w:val="0"/>
          <w:numId w:val="33"/>
        </w:numPr>
        <w:spacing w:after="9"/>
        <w:ind w:right="186" w:hanging="709"/>
      </w:pPr>
      <w:r>
        <w:t xml:space="preserve">where the Relevant Transfer involves the transfer of Transferring </w:t>
      </w:r>
    </w:p>
    <w:p w14:paraId="636C925A" w14:textId="77777777" w:rsidR="008974E4" w:rsidRDefault="00DA2277">
      <w:pPr>
        <w:tabs>
          <w:tab w:val="center" w:pos="3189"/>
          <w:tab w:val="center" w:pos="4276"/>
          <w:tab w:val="center" w:pos="5579"/>
          <w:tab w:val="center" w:pos="6683"/>
          <w:tab w:val="center" w:pos="7285"/>
          <w:tab w:val="center" w:pos="7774"/>
          <w:tab w:val="right" w:pos="9220"/>
        </w:tabs>
        <w:spacing w:after="5" w:line="249" w:lineRule="auto"/>
        <w:ind w:left="0" w:firstLine="0"/>
        <w:jc w:val="left"/>
      </w:pPr>
      <w:r>
        <w:rPr>
          <w:rFonts w:ascii="Calibri" w:eastAsia="Calibri" w:hAnsi="Calibri" w:cs="Calibri"/>
        </w:rPr>
        <w:tab/>
      </w:r>
      <w:r>
        <w:t xml:space="preserve">Former </w:t>
      </w:r>
      <w:r>
        <w:tab/>
        <w:t xml:space="preserve">Supplier </w:t>
      </w:r>
      <w:r>
        <w:tab/>
        <w:t xml:space="preserve">Employees, </w:t>
      </w:r>
      <w:r>
        <w:tab/>
        <w:t xml:space="preserve">Part </w:t>
      </w:r>
      <w:r>
        <w:tab/>
        <w:t xml:space="preserve">B </w:t>
      </w:r>
      <w:r>
        <w:tab/>
        <w:t xml:space="preserve">of </w:t>
      </w:r>
      <w:r>
        <w:tab/>
        <w:t xml:space="preserve">Contract </w:t>
      </w:r>
    </w:p>
    <w:p w14:paraId="57376C26" w14:textId="77777777" w:rsidR="008974E4" w:rsidRDefault="00DA2277">
      <w:pPr>
        <w:spacing w:after="102" w:line="252" w:lineRule="auto"/>
        <w:ind w:left="1024" w:right="640" w:hanging="10"/>
        <w:jc w:val="center"/>
      </w:pPr>
      <w:r>
        <w:t xml:space="preserve">Schedule 10 (Staff Transfer) shall apply; </w:t>
      </w:r>
    </w:p>
    <w:p w14:paraId="043CC566" w14:textId="77777777" w:rsidR="008974E4" w:rsidRDefault="00DA2277">
      <w:pPr>
        <w:numPr>
          <w:ilvl w:val="0"/>
          <w:numId w:val="33"/>
        </w:numPr>
        <w:ind w:right="186" w:hanging="709"/>
      </w:pPr>
      <w:r>
        <w:t xml:space="preserve">where the Relevant Transfer involves the transfer of Transferring Customer Employees and Transferring Former Supplier Employees, Parts A and B of Contract Schedule 10 (Staff Transfer) shall apply; and </w:t>
      </w:r>
    </w:p>
    <w:p w14:paraId="2A6D9A7F" w14:textId="77777777" w:rsidR="008974E4" w:rsidRDefault="00DA2277">
      <w:pPr>
        <w:numPr>
          <w:ilvl w:val="0"/>
          <w:numId w:val="33"/>
        </w:numPr>
        <w:ind w:right="186" w:hanging="709"/>
      </w:pPr>
      <w:r>
        <w:t xml:space="preserve">Part C of Contract Schedule 10 (Staff Transfer) shall not apply;  </w:t>
      </w:r>
    </w:p>
    <w:p w14:paraId="49CCB5B4" w14:textId="77777777" w:rsidR="008974E4" w:rsidRDefault="00DA2277">
      <w:pPr>
        <w:ind w:left="2111" w:right="186" w:hanging="991"/>
      </w:pPr>
      <w:r>
        <w:t xml:space="preserve">28.2.2 where commencement of the provision of the Services or a part of the Services does not result in a Relevant Transfer, Part C of Contract </w:t>
      </w:r>
    </w:p>
    <w:p w14:paraId="4D63A3BD" w14:textId="77777777" w:rsidR="008974E4" w:rsidRDefault="00DA2277">
      <w:pPr>
        <w:ind w:left="2134" w:right="186"/>
      </w:pPr>
      <w:r>
        <w:t xml:space="preserve">Schedule 10 (Staff Transfer) shall apply and Parts A and B of Contract Schedule 10 (Staff Transfer) shall not apply; and </w:t>
      </w:r>
    </w:p>
    <w:p w14:paraId="028D7257" w14:textId="77777777" w:rsidR="008974E4" w:rsidRDefault="00DA2277">
      <w:pPr>
        <w:ind w:left="2111" w:right="186" w:hanging="991"/>
      </w:pPr>
      <w:r>
        <w:t xml:space="preserve">28.2.3 Part D of Contract Schedule 10 (Staff Transfer) shall apply on the expiry or termination of the Services or any part of the Services;  </w:t>
      </w:r>
    </w:p>
    <w:p w14:paraId="07681D92" w14:textId="77777777" w:rsidR="008974E4" w:rsidRDefault="00DA2277">
      <w:pPr>
        <w:spacing w:after="227"/>
        <w:ind w:left="1132" w:right="186" w:hanging="566"/>
      </w:pPr>
      <w:r>
        <w:lastRenderedPageBreak/>
        <w:t xml:space="preserve">28.3 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04312BA" w14:textId="77777777" w:rsidR="008974E4" w:rsidRDefault="00DA2277">
      <w:pPr>
        <w:pStyle w:val="Heading2"/>
        <w:tabs>
          <w:tab w:val="center" w:pos="2853"/>
        </w:tabs>
        <w:ind w:left="0" w:firstLine="0"/>
        <w:jc w:val="left"/>
      </w:pPr>
      <w:bookmarkStart w:id="36" w:name="_Toc316510"/>
      <w:r>
        <w:t xml:space="preserve">29. </w:t>
      </w:r>
      <w:r>
        <w:tab/>
        <w:t xml:space="preserve">SUPPLY CHAIN RIGHTS AND PROTECTION </w:t>
      </w:r>
      <w:bookmarkEnd w:id="36"/>
    </w:p>
    <w:p w14:paraId="68324C3D" w14:textId="77777777" w:rsidR="008974E4" w:rsidRDefault="00DA2277">
      <w:pPr>
        <w:spacing w:after="110" w:line="249" w:lineRule="auto"/>
        <w:ind w:left="576" w:right="184" w:hanging="10"/>
      </w:pPr>
      <w:r>
        <w:t xml:space="preserve">29.1 </w:t>
      </w:r>
      <w:r>
        <w:rPr>
          <w:b/>
        </w:rPr>
        <w:t xml:space="preserve">Appointment of Sub-Contractors </w:t>
      </w:r>
    </w:p>
    <w:p w14:paraId="6CA3B98B" w14:textId="77777777" w:rsidR="008974E4" w:rsidRDefault="00DA2277">
      <w:pPr>
        <w:ind w:left="2111" w:right="186" w:hanging="991"/>
      </w:pPr>
      <w:r>
        <w:t xml:space="preserve">29.1.1 The Supplier shall exercise due skill and care in the selection of any Sub-Contractors to ensure that the Supplier is able to: </w:t>
      </w:r>
    </w:p>
    <w:p w14:paraId="6011ED39" w14:textId="77777777" w:rsidR="008974E4" w:rsidRDefault="00DA2277">
      <w:pPr>
        <w:numPr>
          <w:ilvl w:val="0"/>
          <w:numId w:val="34"/>
        </w:numPr>
        <w:ind w:right="186" w:hanging="709"/>
      </w:pPr>
      <w:r>
        <w:t xml:space="preserve">manage any Sub-Contractors in accordance with Good Industry Practice; </w:t>
      </w:r>
    </w:p>
    <w:p w14:paraId="2AC69AEB" w14:textId="77777777" w:rsidR="008974E4" w:rsidRDefault="00DA2277">
      <w:pPr>
        <w:numPr>
          <w:ilvl w:val="0"/>
          <w:numId w:val="34"/>
        </w:numPr>
        <w:ind w:right="186" w:hanging="709"/>
      </w:pPr>
      <w:r>
        <w:t xml:space="preserve">comply with its obligations under this Contract in the Delivery of the Goods and/or Services; and </w:t>
      </w:r>
    </w:p>
    <w:p w14:paraId="203202D6" w14:textId="77777777" w:rsidR="008974E4" w:rsidRDefault="00DA2277">
      <w:pPr>
        <w:numPr>
          <w:ilvl w:val="0"/>
          <w:numId w:val="34"/>
        </w:numPr>
        <w:ind w:right="186" w:hanging="709"/>
      </w:pPr>
      <w:r>
        <w:t xml:space="preserve">assign, novate or otherwise transfer to the Customer or any Replacement Supplier any of its rights and/or obligations under each Sub-Contract that relates exclusively to this Contract. </w:t>
      </w:r>
    </w:p>
    <w:p w14:paraId="39A3A0F0" w14:textId="77777777" w:rsidR="008974E4" w:rsidRDefault="00DA2277">
      <w:pPr>
        <w:spacing w:after="137"/>
        <w:ind w:left="2111" w:right="186" w:hanging="991"/>
      </w:pPr>
      <w:r>
        <w:t xml:space="preserve">29.1.2 Prior to sub-contacting any of its obligations under this Contract, the Supplier shall notify the Customer and provide the Customer with: </w:t>
      </w:r>
    </w:p>
    <w:p w14:paraId="5561DED1" w14:textId="77777777" w:rsidR="008974E4" w:rsidRDefault="00DA2277">
      <w:pPr>
        <w:numPr>
          <w:ilvl w:val="0"/>
          <w:numId w:val="35"/>
        </w:numPr>
        <w:ind w:right="186" w:hanging="709"/>
      </w:pPr>
      <w:r>
        <w:t xml:space="preserve">the proposed Sub-Contractor’s name, registered office and company registration number; </w:t>
      </w:r>
    </w:p>
    <w:p w14:paraId="26ADEAA5" w14:textId="77777777" w:rsidR="008974E4" w:rsidRDefault="00DA2277">
      <w:pPr>
        <w:numPr>
          <w:ilvl w:val="0"/>
          <w:numId w:val="35"/>
        </w:numPr>
        <w:ind w:right="186" w:hanging="709"/>
      </w:pPr>
      <w:r>
        <w:t xml:space="preserve">the scope of any Goods and/or Services to be provided by the proposed Sub-Contractor; and </w:t>
      </w:r>
    </w:p>
    <w:p w14:paraId="790F72F0" w14:textId="77777777" w:rsidR="008974E4" w:rsidRDefault="00DA2277">
      <w:pPr>
        <w:numPr>
          <w:ilvl w:val="0"/>
          <w:numId w:val="35"/>
        </w:numPr>
        <w:spacing w:line="249" w:lineRule="auto"/>
        <w:ind w:right="186" w:hanging="709"/>
      </w:pPr>
      <w:r>
        <w:t xml:space="preserve">where the proposed Sub-Contractor is an Affiliate of the Supplier, evidence that demonstrates to the reasonable satisfaction of the Customer that the proposed Sub-Contract has been agreed on "arm’s-length" terms. </w:t>
      </w:r>
    </w:p>
    <w:p w14:paraId="60B94777" w14:textId="77777777" w:rsidR="008974E4" w:rsidRDefault="00DA2277">
      <w:pPr>
        <w:ind w:left="2111" w:right="186" w:hanging="991"/>
      </w:pPr>
      <w:r>
        <w:t xml:space="preserve">29.1.3 If requested by the Customer within ten (10) Working Days of receipt of the Suppliers notice issued pursuant to Clause 29.1.2, the Supplier shall also provide: </w:t>
      </w:r>
    </w:p>
    <w:p w14:paraId="3EF777D2" w14:textId="77777777" w:rsidR="008974E4" w:rsidRDefault="00DA2277">
      <w:pPr>
        <w:numPr>
          <w:ilvl w:val="0"/>
          <w:numId w:val="36"/>
        </w:numPr>
        <w:ind w:right="186" w:hanging="709"/>
      </w:pPr>
      <w:r>
        <w:t xml:space="preserve">a copy of the proposed Sub-Contract; and </w:t>
      </w:r>
    </w:p>
    <w:p w14:paraId="36BC9A17" w14:textId="77777777" w:rsidR="008974E4" w:rsidRDefault="00DA2277">
      <w:pPr>
        <w:numPr>
          <w:ilvl w:val="0"/>
          <w:numId w:val="36"/>
        </w:numPr>
        <w:ind w:right="186" w:hanging="709"/>
      </w:pPr>
      <w:r>
        <w:t xml:space="preserve">any further information reasonably requested by the Customer. </w:t>
      </w:r>
    </w:p>
    <w:p w14:paraId="7C704649" w14:textId="77777777" w:rsidR="008974E4" w:rsidRDefault="00DA2277">
      <w:pPr>
        <w:ind w:left="2111" w:right="186" w:hanging="991"/>
      </w:pPr>
      <w:r>
        <w:t xml:space="preserve">29.1.4 The Customer may, within ten (10) Working Days of receipt of the Suppliers notice issued pursuant to Clause 29.1.2 (or, if later, receipt of any further information requested pursuant to Clause 29.1.3), object to the appointment of the relevant Sub-Contractor if they consider that: </w:t>
      </w:r>
    </w:p>
    <w:p w14:paraId="7A4547DE" w14:textId="77777777" w:rsidR="008974E4" w:rsidRDefault="00DA2277">
      <w:pPr>
        <w:numPr>
          <w:ilvl w:val="0"/>
          <w:numId w:val="37"/>
        </w:numPr>
        <w:ind w:right="186" w:hanging="709"/>
      </w:pPr>
      <w:r>
        <w:t xml:space="preserve">the appointment of a proposed Sub-Contractor may prejudice the provision of the Goods and/or Services or may be contrary to the interests respectively of the Customer under this Contract;  </w:t>
      </w:r>
    </w:p>
    <w:p w14:paraId="4EE2F879" w14:textId="77777777" w:rsidR="008974E4" w:rsidRDefault="00DA2277">
      <w:pPr>
        <w:numPr>
          <w:ilvl w:val="0"/>
          <w:numId w:val="37"/>
        </w:numPr>
        <w:ind w:right="186" w:hanging="709"/>
      </w:pPr>
      <w:r>
        <w:t xml:space="preserve">the proposed Sub-Contractor is unreliable and/or has not provided reliable goods and or reasonable services to its other customers; and/or </w:t>
      </w:r>
    </w:p>
    <w:p w14:paraId="7463184A" w14:textId="77777777" w:rsidR="008974E4" w:rsidRDefault="00DA2277">
      <w:pPr>
        <w:numPr>
          <w:ilvl w:val="0"/>
          <w:numId w:val="37"/>
        </w:numPr>
        <w:ind w:right="186" w:hanging="709"/>
      </w:pPr>
      <w:r>
        <w:t xml:space="preserve">the proposed Sub-Contractor employs unfit persons, </w:t>
      </w:r>
    </w:p>
    <w:p w14:paraId="18A7C306" w14:textId="77777777" w:rsidR="008974E4" w:rsidRDefault="00DA2277">
      <w:pPr>
        <w:ind w:left="1993" w:right="186"/>
      </w:pPr>
      <w:r>
        <w:t xml:space="preserve">in which case, the Supplier shall not proceed with the proposed appointment. </w:t>
      </w:r>
    </w:p>
    <w:p w14:paraId="76F185A2" w14:textId="77777777" w:rsidR="008974E4" w:rsidRDefault="00DA2277">
      <w:pPr>
        <w:tabs>
          <w:tab w:val="center" w:pos="1442"/>
          <w:tab w:val="center" w:pos="2218"/>
        </w:tabs>
        <w:ind w:left="0" w:firstLine="0"/>
        <w:jc w:val="left"/>
      </w:pPr>
      <w:r>
        <w:rPr>
          <w:rFonts w:ascii="Calibri" w:eastAsia="Calibri" w:hAnsi="Calibri" w:cs="Calibri"/>
        </w:rPr>
        <w:tab/>
      </w:r>
      <w:r>
        <w:t xml:space="preserve">29.1.5 </w:t>
      </w:r>
      <w:r>
        <w:tab/>
        <w:t xml:space="preserve">If: </w:t>
      </w:r>
    </w:p>
    <w:p w14:paraId="2AA08A7E" w14:textId="77777777" w:rsidR="008974E4" w:rsidRDefault="00DA2277">
      <w:pPr>
        <w:numPr>
          <w:ilvl w:val="0"/>
          <w:numId w:val="38"/>
        </w:numPr>
        <w:ind w:right="186" w:hanging="709"/>
      </w:pPr>
      <w:r>
        <w:lastRenderedPageBreak/>
        <w:t xml:space="preserve">the Customer has not notified the Supplier that it objects to the proposed Sub-Contractor’s appointment by the later of ten (10) Working Days of receipt of: </w:t>
      </w:r>
    </w:p>
    <w:p w14:paraId="6BEDDA50" w14:textId="77777777" w:rsidR="008974E4" w:rsidRDefault="00DA2277">
      <w:pPr>
        <w:ind w:left="2842" w:right="186"/>
      </w:pPr>
      <w:r>
        <w:t xml:space="preserve">the Suppliers notice issued pursuant to Clause 29.1.2; and any further information requested by the Customer pursuant to Clause 29.1.3; and </w:t>
      </w:r>
    </w:p>
    <w:p w14:paraId="1EDD2766" w14:textId="77777777" w:rsidR="008974E4" w:rsidRDefault="00DA2277">
      <w:pPr>
        <w:numPr>
          <w:ilvl w:val="0"/>
          <w:numId w:val="38"/>
        </w:numPr>
        <w:ind w:right="186" w:hanging="709"/>
      </w:pPr>
      <w:r>
        <w:t xml:space="preserve">the proposed Sub-Contract is not a Key Sub-Contract which shall require the written consent of the Authority and the Customer in accordance with Clause 29.2 (Appointment of Key Sub-Contractors). </w:t>
      </w:r>
    </w:p>
    <w:p w14:paraId="253D431B" w14:textId="77777777" w:rsidR="008974E4" w:rsidRDefault="00DA2277">
      <w:pPr>
        <w:spacing w:after="102" w:line="252" w:lineRule="auto"/>
        <w:ind w:left="1024" w:right="624" w:hanging="10"/>
        <w:jc w:val="center"/>
      </w:pPr>
      <w:r>
        <w:t xml:space="preserve">the Supplier may proceed with the proposed appointment. </w:t>
      </w:r>
    </w:p>
    <w:p w14:paraId="3A442E7D" w14:textId="77777777" w:rsidR="008974E4" w:rsidRDefault="00DA2277">
      <w:pPr>
        <w:spacing w:after="110" w:line="249" w:lineRule="auto"/>
        <w:ind w:left="576" w:right="184" w:hanging="10"/>
      </w:pPr>
      <w:r>
        <w:t xml:space="preserve">29.2 </w:t>
      </w:r>
      <w:r>
        <w:rPr>
          <w:b/>
        </w:rPr>
        <w:t xml:space="preserve">Appointment of Key Sub-Contractors </w:t>
      </w:r>
    </w:p>
    <w:p w14:paraId="64B8366B" w14:textId="77777777" w:rsidR="008974E4" w:rsidRDefault="00DA2277">
      <w:pPr>
        <w:numPr>
          <w:ilvl w:val="2"/>
          <w:numId w:val="39"/>
        </w:numPr>
        <w:spacing w:after="0"/>
        <w:ind w:right="186" w:hanging="991"/>
      </w:pPr>
      <w:r>
        <w:t>The Authority and the Customer have consented to the engagement of the Key Sub-Contractors listed in DPS Schedule 7 (Key Sub-</w:t>
      </w:r>
    </w:p>
    <w:p w14:paraId="0A0C8BE1" w14:textId="77777777" w:rsidR="008974E4" w:rsidRDefault="00DA2277">
      <w:pPr>
        <w:ind w:left="2134" w:right="186"/>
      </w:pPr>
      <w:r>
        <w:t xml:space="preserve">Contractors). </w:t>
      </w:r>
    </w:p>
    <w:p w14:paraId="1E5EE486" w14:textId="77777777" w:rsidR="008974E4" w:rsidRDefault="00DA2277">
      <w:pPr>
        <w:numPr>
          <w:ilvl w:val="2"/>
          <w:numId w:val="39"/>
        </w:numPr>
        <w:ind w:right="186" w:hanging="99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39719B7B" w14:textId="77777777" w:rsidR="008974E4" w:rsidRDefault="00DA2277">
      <w:pPr>
        <w:numPr>
          <w:ilvl w:val="0"/>
          <w:numId w:val="40"/>
        </w:numPr>
        <w:ind w:right="186" w:hanging="709"/>
      </w:pPr>
      <w:r>
        <w:t xml:space="preserve">the appointment of a proposed Key Sub-Contractor may prejudice the provision of the Goods and/or Services or may be contrary to its interests; </w:t>
      </w:r>
    </w:p>
    <w:p w14:paraId="56669D5E" w14:textId="77777777" w:rsidR="008974E4" w:rsidRDefault="00DA2277">
      <w:pPr>
        <w:numPr>
          <w:ilvl w:val="0"/>
          <w:numId w:val="40"/>
        </w:numPr>
        <w:ind w:right="186" w:hanging="709"/>
      </w:pPr>
      <w:r>
        <w:t xml:space="preserve">the proposed Key Sub-Contractor is unreliable and/or has not provided reliable goods and/or reasonable services to its other customers; and/or </w:t>
      </w:r>
    </w:p>
    <w:p w14:paraId="39AFF744" w14:textId="77777777" w:rsidR="008974E4" w:rsidRDefault="00DA2277">
      <w:pPr>
        <w:numPr>
          <w:ilvl w:val="0"/>
          <w:numId w:val="40"/>
        </w:numPr>
        <w:ind w:right="186" w:hanging="709"/>
      </w:pPr>
      <w:r>
        <w:t xml:space="preserve">the proposed Key Sub-Contractor employs unfit persons. </w:t>
      </w:r>
    </w:p>
    <w:p w14:paraId="2EADB68F" w14:textId="77777777" w:rsidR="008974E4" w:rsidRDefault="00DA2277">
      <w:pPr>
        <w:ind w:left="2111" w:right="186" w:hanging="991"/>
      </w:pPr>
      <w:r>
        <w:t xml:space="preserve">29.2.3 Except where the Authority and the Customer have given their prior written consent under Clause 29.2.1, the Supplier shall ensure that each Key Sub-Contract shall include:  </w:t>
      </w:r>
    </w:p>
    <w:p w14:paraId="59415108" w14:textId="77777777" w:rsidR="008974E4" w:rsidRDefault="00DA2277">
      <w:pPr>
        <w:numPr>
          <w:ilvl w:val="0"/>
          <w:numId w:val="41"/>
        </w:numPr>
        <w:ind w:right="186" w:hanging="709"/>
      </w:pPr>
      <w:r>
        <w:t xml:space="preserve">provisions which will enable the Supplier to discharge its obligations under this Contract; </w:t>
      </w:r>
    </w:p>
    <w:p w14:paraId="39CE8BE1" w14:textId="77777777" w:rsidR="008974E4" w:rsidRDefault="00DA2277">
      <w:pPr>
        <w:numPr>
          <w:ilvl w:val="0"/>
          <w:numId w:val="41"/>
        </w:numPr>
        <w:ind w:right="186" w:hanging="709"/>
      </w:pPr>
      <w:r>
        <w:t xml:space="preserve">a right under CRTPA for the Customer to enforce any provisions under the Key Sub-Contract which confer a benefit upon the Customer; </w:t>
      </w:r>
    </w:p>
    <w:p w14:paraId="43D906C3" w14:textId="77777777" w:rsidR="008974E4" w:rsidRDefault="00DA2277">
      <w:pPr>
        <w:numPr>
          <w:ilvl w:val="0"/>
          <w:numId w:val="41"/>
        </w:numPr>
        <w:spacing w:after="9"/>
        <w:ind w:right="186" w:hanging="709"/>
      </w:pPr>
      <w:r>
        <w:t>a provision enabling the Customer to enforce the Key Sub-</w:t>
      </w:r>
    </w:p>
    <w:p w14:paraId="77E54060" w14:textId="77777777" w:rsidR="008974E4" w:rsidRDefault="00DA2277">
      <w:pPr>
        <w:spacing w:after="102" w:line="252" w:lineRule="auto"/>
        <w:ind w:left="1024" w:right="1264" w:hanging="10"/>
        <w:jc w:val="center"/>
      </w:pPr>
      <w:r>
        <w:t xml:space="preserve">Contract as if it were the Supplier;  </w:t>
      </w:r>
    </w:p>
    <w:p w14:paraId="30E3A567" w14:textId="77777777" w:rsidR="008974E4" w:rsidRDefault="00DA2277">
      <w:pPr>
        <w:numPr>
          <w:ilvl w:val="0"/>
          <w:numId w:val="41"/>
        </w:numPr>
        <w:ind w:right="186" w:hanging="709"/>
      </w:pPr>
      <w:r>
        <w:t xml:space="preserve">a provision enabling the Supplier to assign, novate or otherwise transfer any of its rights and/or obligations under the Key SubContract to the Customer or any Replacement Supplier;  </w:t>
      </w:r>
    </w:p>
    <w:p w14:paraId="284D2414" w14:textId="77777777" w:rsidR="008974E4" w:rsidRDefault="00DA2277">
      <w:pPr>
        <w:numPr>
          <w:ilvl w:val="0"/>
          <w:numId w:val="41"/>
        </w:numPr>
        <w:ind w:right="186" w:hanging="709"/>
      </w:pPr>
      <w:r>
        <w:t xml:space="preserve">obligations no less onerous on the Key Sub-Contractor than those imposed on the Supplier under this Contract in respect of: </w:t>
      </w:r>
    </w:p>
    <w:p w14:paraId="326DEDEE" w14:textId="77777777" w:rsidR="008974E4" w:rsidRDefault="00DA2277">
      <w:pPr>
        <w:ind w:left="3404" w:right="186" w:hanging="570"/>
      </w:pPr>
      <w:r>
        <w:t xml:space="preserve">data protection requirements set out in Clauses 34.1 (Security Requirements), 34.2 (Protection of Customer Data) and 34.6 (Protection of Personal Data); </w:t>
      </w:r>
    </w:p>
    <w:p w14:paraId="3E4D950F" w14:textId="77777777" w:rsidR="008974E4" w:rsidRDefault="00DA2277">
      <w:pPr>
        <w:spacing w:after="25"/>
        <w:ind w:left="2842" w:right="186"/>
      </w:pPr>
      <w:r>
        <w:t xml:space="preserve">FOIA requirements set out in Clause 34.5 (Freedom of Information); the obligation not to embarrass the Customer or otherwise bring the Customer into disrepute set out in Clause 7.1.4(l) </w:t>
      </w:r>
    </w:p>
    <w:p w14:paraId="415C32DF" w14:textId="77777777" w:rsidR="008974E4" w:rsidRDefault="00DA2277">
      <w:pPr>
        <w:spacing w:after="102" w:line="252" w:lineRule="auto"/>
        <w:ind w:left="1255" w:hanging="10"/>
        <w:jc w:val="center"/>
      </w:pPr>
      <w:r>
        <w:t xml:space="preserve">(Provision of Goods and/or Services);  </w:t>
      </w:r>
    </w:p>
    <w:p w14:paraId="0918675D" w14:textId="77777777" w:rsidR="008974E4" w:rsidRDefault="00DA2277">
      <w:pPr>
        <w:ind w:left="2842" w:right="186"/>
      </w:pPr>
      <w:r>
        <w:lastRenderedPageBreak/>
        <w:t xml:space="preserve">the keeping of records in respect of the Goods and/or Services being provided under the Key Sub-Contract, including the maintenance of Open Book Data;  the conduct of audits set out in Clause 21 (Records, Audit Access &amp; Open Book Data); </w:t>
      </w:r>
    </w:p>
    <w:p w14:paraId="0841FFCE" w14:textId="77777777" w:rsidR="008974E4" w:rsidRDefault="00DA2277">
      <w:pPr>
        <w:numPr>
          <w:ilvl w:val="0"/>
          <w:numId w:val="42"/>
        </w:numPr>
        <w:ind w:right="186" w:hanging="709"/>
      </w:pPr>
      <w:r>
        <w:t xml:space="preserve">provisions enabling the Supplier to terminate the Key SubContract on notice on terms no more onerous on the Supplier than those imposed on the Customer under Clauses 41 (Customer Termination Rights), 43 (Termination by Either Party) and 45 (Consequences of Expiry or Termination) of this Contract;  </w:t>
      </w:r>
    </w:p>
    <w:p w14:paraId="66FF2AF8" w14:textId="77777777" w:rsidR="008974E4" w:rsidRDefault="00DA2277">
      <w:pPr>
        <w:numPr>
          <w:ilvl w:val="0"/>
          <w:numId w:val="42"/>
        </w:numPr>
        <w:ind w:right="186" w:hanging="709"/>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66206194" w14:textId="77777777" w:rsidR="008974E4" w:rsidRDefault="00DA2277">
      <w:pPr>
        <w:numPr>
          <w:ilvl w:val="0"/>
          <w:numId w:val="42"/>
        </w:numPr>
        <w:ind w:right="186" w:hanging="709"/>
      </w:pPr>
      <w:r>
        <w:t>a provision, where a provision in Contract Schedule 10</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034C63C7" w14:textId="77777777" w:rsidR="008974E4" w:rsidRDefault="00DA2277">
      <w:pPr>
        <w:spacing w:after="110" w:line="249" w:lineRule="auto"/>
        <w:ind w:left="576" w:right="184" w:hanging="10"/>
      </w:pPr>
      <w:r>
        <w:t xml:space="preserve">29.3 </w:t>
      </w:r>
      <w:r>
        <w:rPr>
          <w:b/>
        </w:rPr>
        <w:t xml:space="preserve">Supply Chain Protection </w:t>
      </w:r>
    </w:p>
    <w:p w14:paraId="249C8A2F" w14:textId="77777777" w:rsidR="008974E4" w:rsidRDefault="00DA2277">
      <w:pPr>
        <w:tabs>
          <w:tab w:val="center" w:pos="1442"/>
          <w:tab w:val="center" w:pos="5440"/>
        </w:tabs>
        <w:ind w:left="0" w:firstLine="0"/>
        <w:jc w:val="left"/>
      </w:pPr>
      <w:r>
        <w:rPr>
          <w:rFonts w:ascii="Calibri" w:eastAsia="Calibri" w:hAnsi="Calibri" w:cs="Calibri"/>
        </w:rPr>
        <w:tab/>
      </w:r>
      <w:r>
        <w:t xml:space="preserve">29.3.1 </w:t>
      </w:r>
      <w:r>
        <w:tab/>
        <w:t xml:space="preserve">The Supplier shall ensure that all Sub-Contracts contain a provision: </w:t>
      </w:r>
    </w:p>
    <w:p w14:paraId="246DEC18" w14:textId="77777777" w:rsidR="008974E4" w:rsidRDefault="00DA2277">
      <w:pPr>
        <w:numPr>
          <w:ilvl w:val="0"/>
          <w:numId w:val="43"/>
        </w:numPr>
        <w:ind w:right="186" w:hanging="709"/>
      </w:pPr>
      <w:r>
        <w:t xml:space="preserve">requiring the Supplier to pay any undisputed sums which are due from it to the Sub-Contractor within a specified period not exceeding thirty (30) days from the receipt of a Valid Invoice;  </w:t>
      </w:r>
    </w:p>
    <w:p w14:paraId="280715FC" w14:textId="77777777" w:rsidR="008974E4" w:rsidRDefault="00DA2277">
      <w:pPr>
        <w:numPr>
          <w:ilvl w:val="0"/>
          <w:numId w:val="43"/>
        </w:numPr>
        <w:ind w:right="186" w:hanging="709"/>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32E3200B" w14:textId="77777777" w:rsidR="008974E4" w:rsidRDefault="00DA2277">
      <w:pPr>
        <w:numPr>
          <w:ilvl w:val="0"/>
          <w:numId w:val="43"/>
        </w:numPr>
        <w:ind w:right="186" w:hanging="709"/>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4E510203" w14:textId="77777777" w:rsidR="008974E4" w:rsidRDefault="00DA2277">
      <w:pPr>
        <w:numPr>
          <w:ilvl w:val="0"/>
          <w:numId w:val="43"/>
        </w:numPr>
        <w:ind w:right="186" w:hanging="709"/>
      </w:pPr>
      <w:r>
        <w:t xml:space="preserve">conferring a right to the Customer to publish the Suppliers compliance with its obligation to pay undisputed invoices within the specified payment period. </w:t>
      </w:r>
    </w:p>
    <w:p w14:paraId="14C719E4" w14:textId="77777777" w:rsidR="008974E4" w:rsidRDefault="00DA2277">
      <w:pPr>
        <w:tabs>
          <w:tab w:val="center" w:pos="1442"/>
          <w:tab w:val="center" w:pos="3038"/>
        </w:tabs>
        <w:ind w:left="0" w:firstLine="0"/>
        <w:jc w:val="left"/>
      </w:pPr>
      <w:r>
        <w:rPr>
          <w:rFonts w:ascii="Calibri" w:eastAsia="Calibri" w:hAnsi="Calibri" w:cs="Calibri"/>
        </w:rPr>
        <w:tab/>
      </w:r>
      <w:r>
        <w:t xml:space="preserve">29.3.2 </w:t>
      </w:r>
      <w:r>
        <w:tab/>
        <w:t xml:space="preserve">The Supplier shall: </w:t>
      </w:r>
    </w:p>
    <w:p w14:paraId="3538E96A" w14:textId="77777777" w:rsidR="008974E4" w:rsidRDefault="00DA2277">
      <w:pPr>
        <w:numPr>
          <w:ilvl w:val="0"/>
          <w:numId w:val="44"/>
        </w:numPr>
        <w:ind w:right="186" w:hanging="709"/>
      </w:pPr>
      <w:r>
        <w:t xml:space="preserve">pay any undisputed sums which are due from it to a SubContractor within thirty (30) days from the receipt of a Valid Invoice; </w:t>
      </w:r>
    </w:p>
    <w:p w14:paraId="635F5A14" w14:textId="77777777" w:rsidR="008974E4" w:rsidRDefault="00DA2277">
      <w:pPr>
        <w:numPr>
          <w:ilvl w:val="0"/>
          <w:numId w:val="44"/>
        </w:numPr>
        <w:ind w:right="186" w:hanging="709"/>
      </w:pPr>
      <w:r>
        <w:t xml:space="preserve">include within the Performance Monitoring Reports required under Part B of Contract Schedule 6 (Service Levels, Service Credits and Performance Monitoring) a summary of its compliance with this Clause 29.3.2 (a), such data to be certified each quarter by a director of the Supplier as being accurate and not misleading. </w:t>
      </w:r>
    </w:p>
    <w:p w14:paraId="5C0F918C" w14:textId="77777777" w:rsidR="008974E4" w:rsidRDefault="00DA2277">
      <w:pPr>
        <w:ind w:left="2111" w:right="186" w:hanging="991"/>
      </w:pPr>
      <w:r>
        <w:t xml:space="preserve">29.3.3 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5C4F915B" w14:textId="77777777" w:rsidR="008974E4" w:rsidRDefault="00DA2277">
      <w:pPr>
        <w:spacing w:after="4"/>
        <w:ind w:left="2111" w:right="186" w:hanging="991"/>
      </w:pPr>
      <w:r>
        <w:t xml:space="preserve">29.3.4 Notwithstanding any provision of Clauses 34.3 (Confidentiality) and 35 (Publicity and Branding) if the Supplier notifies the Customer that the </w:t>
      </w:r>
    </w:p>
    <w:p w14:paraId="738846AB" w14:textId="77777777" w:rsidR="008974E4" w:rsidRDefault="00DA2277">
      <w:pPr>
        <w:ind w:left="2134" w:right="186"/>
      </w:pPr>
      <w:r>
        <w:lastRenderedPageBreak/>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E0BFC91" w14:textId="77777777" w:rsidR="008974E4" w:rsidRDefault="00DA2277">
      <w:pPr>
        <w:spacing w:after="110" w:line="249" w:lineRule="auto"/>
        <w:ind w:left="576" w:right="184" w:hanging="10"/>
      </w:pPr>
      <w:r>
        <w:t xml:space="preserve">29.4 </w:t>
      </w:r>
      <w:r>
        <w:rPr>
          <w:b/>
        </w:rPr>
        <w:t xml:space="preserve">Termination of Sub-Contracts </w:t>
      </w:r>
    </w:p>
    <w:p w14:paraId="3CE516A0" w14:textId="77777777" w:rsidR="008974E4" w:rsidRDefault="00DA2277">
      <w:pPr>
        <w:tabs>
          <w:tab w:val="center" w:pos="1442"/>
          <w:tab w:val="center" w:pos="4693"/>
        </w:tabs>
        <w:ind w:left="0" w:firstLine="0"/>
        <w:jc w:val="left"/>
      </w:pPr>
      <w:r>
        <w:rPr>
          <w:rFonts w:ascii="Calibri" w:eastAsia="Calibri" w:hAnsi="Calibri" w:cs="Calibri"/>
        </w:rPr>
        <w:tab/>
      </w:r>
      <w:r>
        <w:t xml:space="preserve">29.4.1 </w:t>
      </w:r>
      <w:r>
        <w:tab/>
        <w:t xml:space="preserve">The Customer may require the Supplier to terminate: </w:t>
      </w:r>
    </w:p>
    <w:p w14:paraId="3BA1CAB2" w14:textId="77777777" w:rsidR="008974E4" w:rsidRDefault="00DA2277">
      <w:pPr>
        <w:numPr>
          <w:ilvl w:val="0"/>
          <w:numId w:val="45"/>
        </w:numPr>
        <w:ind w:right="186" w:hanging="709"/>
      </w:pPr>
      <w:r>
        <w:t xml:space="preserve">a Sub-Contract where: </w:t>
      </w:r>
    </w:p>
    <w:p w14:paraId="48E9EEF2" w14:textId="77777777" w:rsidR="008974E4" w:rsidRDefault="00DA2277">
      <w:pPr>
        <w:spacing w:after="0"/>
        <w:ind w:left="3404" w:right="186" w:hanging="570"/>
      </w:pPr>
      <w:r>
        <w:t xml:space="preserve">the acts or omissions of the relevant Sub-Contractor have caused or materially contributed to the Customer's right of termination pursuant to any of the termination events in Clause 41 (Customer Termination Rights) except Clause </w:t>
      </w:r>
    </w:p>
    <w:p w14:paraId="5180A36A" w14:textId="77777777" w:rsidR="008974E4" w:rsidRDefault="00DA2277">
      <w:pPr>
        <w:ind w:left="2834" w:right="186" w:firstLine="570"/>
      </w:pPr>
      <w:r>
        <w:t xml:space="preserve">41.7 (Termination Without Cause); and/or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 </w:t>
      </w:r>
    </w:p>
    <w:p w14:paraId="4F09E9C1" w14:textId="77777777" w:rsidR="008974E4" w:rsidRDefault="00DA2277">
      <w:pPr>
        <w:numPr>
          <w:ilvl w:val="0"/>
          <w:numId w:val="45"/>
        </w:numPr>
        <w:ind w:right="186" w:hanging="709"/>
      </w:pPr>
      <w:r>
        <w:t xml:space="preserve">a Key Sub-Contract where there is a Change of Control of the relevant Key Sub-Contractor, unless: </w:t>
      </w:r>
    </w:p>
    <w:p w14:paraId="4A597F8F" w14:textId="77777777" w:rsidR="008974E4" w:rsidRDefault="00DA2277">
      <w:pPr>
        <w:ind w:left="2842" w:right="186"/>
      </w:pPr>
      <w:r>
        <w:t xml:space="preserve">the Customer has given its prior written consent to the particular Change of Control, which subsequently takes place as proposed; or the Customer has not served its notice of objection within six (6) Months of the later of the date the Change of Control took place or the date on which the Customer was given notice of the Change of Control. </w:t>
      </w:r>
    </w:p>
    <w:p w14:paraId="667F60BF" w14:textId="77777777" w:rsidR="008974E4" w:rsidRDefault="00DA2277">
      <w:pPr>
        <w:spacing w:after="110" w:line="249" w:lineRule="auto"/>
        <w:ind w:left="576" w:right="184" w:hanging="10"/>
      </w:pPr>
      <w:r>
        <w:t xml:space="preserve">29.5 </w:t>
      </w:r>
      <w:r>
        <w:rPr>
          <w:b/>
        </w:rPr>
        <w:t xml:space="preserve">Competitive Terms </w:t>
      </w:r>
    </w:p>
    <w:p w14:paraId="3FAF6A62" w14:textId="77777777" w:rsidR="008974E4" w:rsidRDefault="00DA2277">
      <w:pPr>
        <w:ind w:left="2111" w:right="186" w:hanging="991"/>
      </w:pPr>
      <w:r>
        <w:t xml:space="preserve">29.5.1 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 </w:t>
      </w:r>
    </w:p>
    <w:p w14:paraId="47911A20" w14:textId="77777777" w:rsidR="008974E4" w:rsidRDefault="00DA2277">
      <w:pPr>
        <w:numPr>
          <w:ilvl w:val="3"/>
          <w:numId w:val="47"/>
        </w:numPr>
        <w:ind w:right="186" w:hanging="709"/>
      </w:pPr>
      <w:r>
        <w:t xml:space="preserve">require the Supplier to replace its existing commercial terms with its Sub-Contractor with the more favourable commercial terms obtained by the Customer in respect of the relevant item; or </w:t>
      </w:r>
    </w:p>
    <w:p w14:paraId="24A42660" w14:textId="77777777" w:rsidR="008974E4" w:rsidRDefault="00DA2277">
      <w:pPr>
        <w:numPr>
          <w:ilvl w:val="3"/>
          <w:numId w:val="47"/>
        </w:numPr>
        <w:ind w:right="186" w:hanging="709"/>
      </w:pPr>
      <w:r>
        <w:t xml:space="preserve">subject to Clause 29.4 (Termination of Sub-Contracts), enter into a direct agreement with that Sub-Contractor or third party in respect of the relevant item. </w:t>
      </w:r>
    </w:p>
    <w:p w14:paraId="4861082B" w14:textId="77777777" w:rsidR="008974E4" w:rsidRDefault="00DA2277">
      <w:pPr>
        <w:numPr>
          <w:ilvl w:val="2"/>
          <w:numId w:val="46"/>
        </w:numPr>
        <w:ind w:right="186" w:hanging="991"/>
      </w:pPr>
      <w:r>
        <w:t xml:space="preserve">If the Customer exercises the option pursuant to Clause 29.5.1, then the Contract Charges shall be reduced by an amount that is agreed in accordance with the Variation Procedure. </w:t>
      </w:r>
    </w:p>
    <w:p w14:paraId="4D83248D" w14:textId="77777777" w:rsidR="008974E4" w:rsidRDefault="00DA2277">
      <w:pPr>
        <w:numPr>
          <w:ilvl w:val="2"/>
          <w:numId w:val="46"/>
        </w:numPr>
        <w:ind w:right="186" w:hanging="991"/>
      </w:pPr>
      <w:r>
        <w:t xml:space="preserve">The Customer's right to enter into a direct agreement for the supply of the relevant items is subject to: </w:t>
      </w:r>
    </w:p>
    <w:p w14:paraId="3B1E0147" w14:textId="77777777" w:rsidR="008974E4" w:rsidRDefault="00DA2277">
      <w:pPr>
        <w:numPr>
          <w:ilvl w:val="3"/>
          <w:numId w:val="48"/>
        </w:numPr>
        <w:ind w:right="186" w:hanging="709"/>
      </w:pPr>
      <w:r>
        <w:t xml:space="preserve">the Customer making the relevant item available to the Supplier where this is necessary for the Supplier to provide the Goods and/or Services; and </w:t>
      </w:r>
    </w:p>
    <w:p w14:paraId="0923C249" w14:textId="77777777" w:rsidR="008974E4" w:rsidRDefault="00DA2277">
      <w:pPr>
        <w:numPr>
          <w:ilvl w:val="3"/>
          <w:numId w:val="48"/>
        </w:numPr>
        <w:ind w:right="186" w:hanging="709"/>
      </w:pPr>
      <w:r>
        <w:t xml:space="preserve">any reduction in the Contract Charges taking into account any unavoidable costs payable by the Supplier in respect of the substituted item, including in respect of any licence fees or early termination charges. </w:t>
      </w:r>
    </w:p>
    <w:p w14:paraId="3BE1148E" w14:textId="77777777" w:rsidR="008974E4" w:rsidRDefault="00DA2277">
      <w:pPr>
        <w:spacing w:after="112" w:line="249" w:lineRule="auto"/>
        <w:ind w:left="576" w:right="184" w:hanging="10"/>
      </w:pPr>
      <w:r>
        <w:lastRenderedPageBreak/>
        <w:t xml:space="preserve">29.6 </w:t>
      </w:r>
      <w:r>
        <w:rPr>
          <w:b/>
        </w:rPr>
        <w:t xml:space="preserve">Retention of Legal Obligations </w:t>
      </w:r>
    </w:p>
    <w:p w14:paraId="44DE619B" w14:textId="77777777" w:rsidR="008974E4" w:rsidRDefault="00DA2277">
      <w:pPr>
        <w:spacing w:after="267"/>
        <w:ind w:left="2111" w:right="186" w:hanging="991"/>
      </w:pPr>
      <w:r>
        <w:t xml:space="preserve">29.6.1 Notwithstanding the Suppliers right to Sub-Contract pursuant to Clause 29 (Supply Chain Rights and Protection), the Supplier shall remain responsible for all acts and omissions of its Sub-Contractors and the acts and omissions of those employed or engaged by the SubContractors as if they were its own. </w:t>
      </w:r>
    </w:p>
    <w:p w14:paraId="22533EDE" w14:textId="77777777" w:rsidR="008974E4" w:rsidRPr="00270AED" w:rsidRDefault="00DA2277">
      <w:pPr>
        <w:pStyle w:val="Heading1"/>
        <w:tabs>
          <w:tab w:val="center" w:pos="1512"/>
        </w:tabs>
        <w:ind w:left="-15" w:firstLine="0"/>
        <w:rPr>
          <w:color w:val="auto"/>
        </w:rPr>
      </w:pPr>
      <w:bookmarkStart w:id="37" w:name="_Toc316511"/>
      <w:r w:rsidRPr="00270AED">
        <w:rPr>
          <w:color w:val="auto"/>
          <w:u w:val="none" w:color="000000"/>
        </w:rPr>
        <w:t>L.</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PROPERTY MATTERS</w:t>
      </w:r>
      <w:r w:rsidRPr="00270AED">
        <w:rPr>
          <w:color w:val="auto"/>
          <w:u w:val="none" w:color="000000"/>
        </w:rPr>
        <w:t xml:space="preserve"> </w:t>
      </w:r>
      <w:bookmarkEnd w:id="37"/>
    </w:p>
    <w:p w14:paraId="6E9F9008" w14:textId="77777777" w:rsidR="008974E4" w:rsidRDefault="00DA2277">
      <w:pPr>
        <w:pStyle w:val="Heading2"/>
        <w:tabs>
          <w:tab w:val="center" w:pos="1795"/>
        </w:tabs>
        <w:ind w:left="0" w:firstLine="0"/>
        <w:jc w:val="left"/>
      </w:pPr>
      <w:bookmarkStart w:id="38" w:name="_Toc316512"/>
      <w:r>
        <w:t xml:space="preserve">30. </w:t>
      </w:r>
      <w:r>
        <w:tab/>
        <w:t xml:space="preserve">CUSTOMER PREMISES </w:t>
      </w:r>
      <w:bookmarkEnd w:id="38"/>
    </w:p>
    <w:p w14:paraId="7A656462" w14:textId="77777777" w:rsidR="008974E4" w:rsidRDefault="00DA2277">
      <w:pPr>
        <w:ind w:right="186"/>
      </w:pPr>
      <w:r>
        <w:t xml:space="preserve">30.1 Licence to occupy Customer Premises </w:t>
      </w:r>
    </w:p>
    <w:p w14:paraId="1EC90FF2" w14:textId="77777777" w:rsidR="008974E4" w:rsidRDefault="00DA2277">
      <w:pPr>
        <w:ind w:left="2111" w:right="186" w:hanging="991"/>
      </w:pPr>
      <w:r>
        <w:t xml:space="preserve">30.1.1 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 </w:t>
      </w:r>
    </w:p>
    <w:p w14:paraId="227572A2" w14:textId="77777777" w:rsidR="008974E4" w:rsidRDefault="00DA2277">
      <w:pPr>
        <w:ind w:left="2111" w:right="186" w:hanging="991"/>
      </w:pPr>
      <w:r>
        <w:t xml:space="preserve">30.1.2 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0EBB81C7" w14:textId="77777777" w:rsidR="008974E4" w:rsidRDefault="00DA2277">
      <w:pPr>
        <w:ind w:left="2111" w:right="186" w:hanging="991"/>
      </w:pPr>
      <w:r>
        <w:t xml:space="preserve">30.1.3 Save in relation to such actions identified by the Supplier in accordance with Clause 2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w:t>
      </w:r>
    </w:p>
    <w:p w14:paraId="4A6E695D" w14:textId="77777777" w:rsidR="008974E4" w:rsidRDefault="00DA2277">
      <w:pPr>
        <w:ind w:left="2134" w:right="186"/>
      </w:pPr>
      <w:r>
        <w:t xml:space="preserve">approves pursuant to this Clause 30.1.3 without undue delay. Ownership of such modifications shall rest with the Customer. </w:t>
      </w:r>
    </w:p>
    <w:p w14:paraId="08CCE5DC" w14:textId="77777777" w:rsidR="008974E4" w:rsidRDefault="00DA2277">
      <w:pPr>
        <w:ind w:left="2111" w:right="186" w:hanging="991"/>
      </w:pPr>
      <w:r>
        <w:t xml:space="preserve">30.1.4 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14:paraId="379AF0EE" w14:textId="77777777" w:rsidR="008974E4" w:rsidRDefault="00DA2277">
      <w:pPr>
        <w:ind w:left="2111" w:right="186" w:hanging="991"/>
      </w:pPr>
      <w:r>
        <w:t xml:space="preserve">30.1.5 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4E19A34A" w14:textId="77777777" w:rsidR="008974E4" w:rsidRDefault="00DA2277">
      <w:pPr>
        <w:ind w:right="186"/>
      </w:pPr>
      <w:r>
        <w:t xml:space="preserve">30.2 Security of Customer Premises </w:t>
      </w:r>
    </w:p>
    <w:p w14:paraId="489A3D00" w14:textId="77777777" w:rsidR="008974E4" w:rsidRDefault="00DA2277">
      <w:pPr>
        <w:ind w:left="2111" w:right="186" w:hanging="991"/>
      </w:pPr>
      <w:r>
        <w:t xml:space="preserve">30.2.1 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14:paraId="60231126" w14:textId="77777777" w:rsidR="008974E4" w:rsidRDefault="00DA2277">
      <w:pPr>
        <w:spacing w:after="229"/>
        <w:ind w:left="2111" w:right="186" w:hanging="991"/>
      </w:pPr>
      <w:r>
        <w:lastRenderedPageBreak/>
        <w:t xml:space="preserve">30.2.2 The Customer shall afford the Supplier upon Approval (the decision to Approve or not will not be unreasonably withheld or delayed) an opportunity to inspect its physical security arrangements. </w:t>
      </w:r>
    </w:p>
    <w:p w14:paraId="3C55CB14" w14:textId="77777777" w:rsidR="008974E4" w:rsidRDefault="00DA2277">
      <w:pPr>
        <w:pStyle w:val="Heading2"/>
        <w:tabs>
          <w:tab w:val="center" w:pos="1831"/>
        </w:tabs>
        <w:ind w:left="0" w:firstLine="0"/>
        <w:jc w:val="left"/>
      </w:pPr>
      <w:bookmarkStart w:id="39" w:name="_Toc316513"/>
      <w:r>
        <w:t xml:space="preserve">31. </w:t>
      </w:r>
      <w:r>
        <w:tab/>
        <w:t xml:space="preserve">CUSTOMER PROPERTY </w:t>
      </w:r>
      <w:bookmarkEnd w:id="39"/>
    </w:p>
    <w:p w14:paraId="425C83CD" w14:textId="77777777" w:rsidR="008974E4" w:rsidRDefault="00DA2277">
      <w:pPr>
        <w:ind w:left="1132" w:right="186" w:hanging="566"/>
      </w:pPr>
      <w:r>
        <w:t xml:space="preserve">31.1 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2391886" w14:textId="77777777" w:rsidR="008974E4" w:rsidRDefault="00DA2277">
      <w:pPr>
        <w:ind w:left="1132" w:right="186" w:hanging="566"/>
      </w:pPr>
      <w:r>
        <w:t xml:space="preserve">31.2 The Supplier shall not in any circumstances have a lien or any other interest on the Customer Property and at all times the Supplier shall possess the Customer Property as fiduciary agent and bailee of the Customer.  </w:t>
      </w:r>
    </w:p>
    <w:p w14:paraId="136ED0B5" w14:textId="77777777" w:rsidR="008974E4" w:rsidRDefault="00DA2277">
      <w:pPr>
        <w:ind w:left="1132" w:right="186" w:hanging="566"/>
      </w:pPr>
      <w:r>
        <w:t xml:space="preserve">31.3 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1D496555" w14:textId="77777777" w:rsidR="008974E4" w:rsidRDefault="00DA2277">
      <w:pPr>
        <w:ind w:left="1132" w:right="186" w:hanging="566"/>
      </w:pPr>
      <w:r>
        <w:t xml:space="preserve">31.4 The Customer Property shall be deemed to be in good condition when received by or on behalf of the Supplier unless the Supplier notifies the Customer otherwise within five (5) Working Days of receipt. </w:t>
      </w:r>
    </w:p>
    <w:p w14:paraId="23C11C7D" w14:textId="77777777" w:rsidR="008974E4" w:rsidRDefault="00DA2277">
      <w:pPr>
        <w:ind w:left="1132" w:right="186" w:hanging="566"/>
      </w:pPr>
      <w:r>
        <w:t xml:space="preserve">31.5 The Supplier shall maintain the Customer Property in good order and condition (excluding fair wear and tear) and shall use the Customer Property solely in connection with this Contract and for no other purpose without Approval. </w:t>
      </w:r>
    </w:p>
    <w:p w14:paraId="426E9A23" w14:textId="77777777" w:rsidR="008974E4" w:rsidRDefault="00DA2277">
      <w:pPr>
        <w:ind w:left="1132" w:right="186" w:hanging="566"/>
      </w:pPr>
      <w:r>
        <w:t xml:space="preserve">31.6 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281C096F" w14:textId="77777777" w:rsidR="008974E4" w:rsidRDefault="00DA2277">
      <w:pPr>
        <w:spacing w:after="227"/>
        <w:ind w:left="1132" w:right="186" w:hanging="566"/>
      </w:pPr>
      <w:r>
        <w:t xml:space="preserve">31.7 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56A29D32" w14:textId="77777777" w:rsidR="008974E4" w:rsidRDefault="00DA2277">
      <w:pPr>
        <w:pStyle w:val="Heading2"/>
        <w:tabs>
          <w:tab w:val="center" w:pos="1801"/>
        </w:tabs>
        <w:ind w:left="0" w:firstLine="0"/>
        <w:jc w:val="left"/>
      </w:pPr>
      <w:bookmarkStart w:id="40" w:name="_Toc316514"/>
      <w:r>
        <w:t xml:space="preserve">32. </w:t>
      </w:r>
      <w:r>
        <w:tab/>
        <w:t xml:space="preserve">SUPPLIER EQUIPMENT  </w:t>
      </w:r>
      <w:bookmarkEnd w:id="40"/>
    </w:p>
    <w:p w14:paraId="37757802" w14:textId="77777777" w:rsidR="008974E4" w:rsidRDefault="00DA2277">
      <w:pPr>
        <w:ind w:left="1132" w:right="186" w:hanging="566"/>
      </w:pPr>
      <w:r>
        <w:t xml:space="preserve">32.1 Unless otherwise stated in the Contract Order Form (or elsewhere in this Contract), the Supplier shall provide all the Supplier Equipment necessary for the provision of the Goods and/or Services.  </w:t>
      </w:r>
    </w:p>
    <w:p w14:paraId="3089AD55" w14:textId="77777777" w:rsidR="008974E4" w:rsidRDefault="00DA2277">
      <w:pPr>
        <w:ind w:left="1132" w:right="186" w:hanging="566"/>
      </w:pPr>
      <w:r>
        <w:t xml:space="preserve">32.2 The Supplier shall not deliver any Supplier Equipment nor begin any work on the Customer Premises without obtaining Approval. </w:t>
      </w:r>
    </w:p>
    <w:p w14:paraId="2CCB7018" w14:textId="77777777" w:rsidR="008974E4" w:rsidRDefault="00DA2277">
      <w:pPr>
        <w:ind w:left="1132" w:right="186" w:hanging="566"/>
      </w:pPr>
      <w:r>
        <w:t xml:space="preserve">32.3 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139816DF" w14:textId="77777777" w:rsidR="008974E4" w:rsidRDefault="00DA2277">
      <w:pPr>
        <w:ind w:left="1132" w:right="186" w:hanging="566"/>
      </w:pPr>
      <w:r>
        <w:t xml:space="preserve">32.4 All the Suppliers property, including Supplier Equipment, shall remain at the sole risk and responsibility of the Supplier, except that the Customer shall be liable for loss of or damage </w:t>
      </w:r>
      <w:r>
        <w:lastRenderedPageBreak/>
        <w:t xml:space="preserve">to any of the Suppliers property located on Customer Premises which is due to the negligent act or omission of the Customer.  </w:t>
      </w:r>
    </w:p>
    <w:p w14:paraId="4CB22DCC" w14:textId="77777777" w:rsidR="008974E4" w:rsidRDefault="00DA2277">
      <w:pPr>
        <w:ind w:left="1132" w:right="186" w:hanging="566"/>
      </w:pPr>
      <w:r>
        <w:t xml:space="preserve">32.5 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  </w:t>
      </w:r>
    </w:p>
    <w:p w14:paraId="6A93BB35" w14:textId="77777777" w:rsidR="008974E4" w:rsidRDefault="00DA2277">
      <w:pPr>
        <w:ind w:left="1132" w:right="186" w:hanging="566"/>
      </w:pPr>
      <w:r>
        <w:t xml:space="preserve">32.6 The Supplier shall maintain all Supplier Equipment within the Sites and/or the Customer Premises in a safe, serviceable and clean condition.  </w:t>
      </w:r>
    </w:p>
    <w:p w14:paraId="4081C0C3" w14:textId="77777777" w:rsidR="008974E4" w:rsidRDefault="00DA2277">
      <w:pPr>
        <w:ind w:left="1132" w:right="186" w:hanging="566"/>
      </w:pPr>
      <w:r>
        <w:t xml:space="preserve">32.7 The Supplier shall, at the Customer's written request, at its own expense and as soon as reasonably practicable: </w:t>
      </w:r>
    </w:p>
    <w:p w14:paraId="4CCCD0E1" w14:textId="77777777" w:rsidR="008974E4" w:rsidRDefault="00DA2277">
      <w:pPr>
        <w:ind w:left="2111" w:right="186" w:hanging="991"/>
      </w:pPr>
      <w:r>
        <w:t xml:space="preserve">32.7.1 remove from the Customer Premises any Supplier Equipment or any component part of Supplier Equipment which in the reasonable opinion of the Customer is either hazardous, noxious or not in accordance with this Contract; and </w:t>
      </w:r>
    </w:p>
    <w:p w14:paraId="687631FC" w14:textId="77777777" w:rsidR="008974E4" w:rsidRDefault="00DA2277">
      <w:pPr>
        <w:spacing w:after="132"/>
        <w:ind w:left="2111" w:right="186" w:hanging="991"/>
      </w:pPr>
      <w:r>
        <w:t xml:space="preserve">32.7.2 replace such Supplier Equipment or component part of Supplier Equipment with a suitable substitute item of Supplier Equipment. </w:t>
      </w:r>
    </w:p>
    <w:p w14:paraId="1968801E" w14:textId="77777777" w:rsidR="008974E4" w:rsidRDefault="00DA2277">
      <w:pPr>
        <w:ind w:left="1132" w:right="186" w:hanging="566"/>
      </w:pPr>
      <w:r>
        <w:t xml:space="preserve">32.8 For the purposes of this Clause 32.8, ‘X’ shall be the number of Service Failures, and ‘Y’ shall be the period in months, as respectively specified for ‘X’ and ‘Y’ in the Contract Order Form. If this Clause 32.8 has been specified to apply in the 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14:paraId="5907C422" w14:textId="77777777" w:rsidR="008974E4" w:rsidRPr="00270AED" w:rsidRDefault="00DA2277">
      <w:pPr>
        <w:spacing w:after="0" w:line="259" w:lineRule="auto"/>
        <w:ind w:left="1133" w:firstLine="0"/>
        <w:jc w:val="left"/>
        <w:rPr>
          <w:color w:val="auto"/>
        </w:rPr>
      </w:pPr>
      <w:r w:rsidRPr="00270AED">
        <w:rPr>
          <w:color w:val="auto"/>
        </w:rPr>
        <w:t xml:space="preserve"> </w:t>
      </w:r>
    </w:p>
    <w:p w14:paraId="19FC1FE6" w14:textId="77777777" w:rsidR="008974E4" w:rsidRPr="00270AED" w:rsidRDefault="00DA2277">
      <w:pPr>
        <w:pStyle w:val="Heading1"/>
        <w:tabs>
          <w:tab w:val="center" w:pos="2668"/>
        </w:tabs>
        <w:ind w:left="-15" w:firstLine="0"/>
        <w:rPr>
          <w:color w:val="auto"/>
        </w:rPr>
      </w:pPr>
      <w:bookmarkStart w:id="41" w:name="_Toc316515"/>
      <w:r w:rsidRPr="00270AED">
        <w:rPr>
          <w:color w:val="auto"/>
          <w:u w:val="none" w:color="000000"/>
        </w:rPr>
        <w:t>M.</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INTELLECTUAL PROPERTY AND INFORMATION</w:t>
      </w:r>
      <w:r w:rsidRPr="00270AED">
        <w:rPr>
          <w:color w:val="auto"/>
          <w:u w:val="none" w:color="000000"/>
        </w:rPr>
        <w:t xml:space="preserve"> </w:t>
      </w:r>
      <w:bookmarkEnd w:id="41"/>
    </w:p>
    <w:p w14:paraId="78608255" w14:textId="77777777" w:rsidR="008974E4" w:rsidRDefault="00DA2277">
      <w:pPr>
        <w:pStyle w:val="Heading2"/>
        <w:tabs>
          <w:tab w:val="center" w:pos="2478"/>
        </w:tabs>
        <w:ind w:left="0" w:firstLine="0"/>
        <w:jc w:val="left"/>
      </w:pPr>
      <w:bookmarkStart w:id="42" w:name="_Toc316516"/>
      <w:r>
        <w:t xml:space="preserve">33. </w:t>
      </w:r>
      <w:r>
        <w:tab/>
        <w:t xml:space="preserve">INTELLECTUAL PROPERTY RIGHTS </w:t>
      </w:r>
      <w:bookmarkEnd w:id="42"/>
    </w:p>
    <w:p w14:paraId="2974F788" w14:textId="77777777" w:rsidR="008974E4" w:rsidRDefault="00DA2277">
      <w:pPr>
        <w:spacing w:after="112" w:line="249" w:lineRule="auto"/>
        <w:ind w:left="576" w:right="184" w:hanging="10"/>
      </w:pPr>
      <w:r>
        <w:t xml:space="preserve">33.1 </w:t>
      </w:r>
      <w:r>
        <w:rPr>
          <w:b/>
        </w:rPr>
        <w:t xml:space="preserve">Allocation of title to IPR </w:t>
      </w:r>
    </w:p>
    <w:p w14:paraId="0748F19A" w14:textId="77777777" w:rsidR="008974E4" w:rsidRDefault="00DA2277">
      <w:pPr>
        <w:tabs>
          <w:tab w:val="center" w:pos="1442"/>
          <w:tab w:val="center" w:pos="4975"/>
        </w:tabs>
        <w:ind w:left="0" w:firstLine="0"/>
        <w:jc w:val="left"/>
      </w:pPr>
      <w:r>
        <w:rPr>
          <w:rFonts w:ascii="Calibri" w:eastAsia="Calibri" w:hAnsi="Calibri" w:cs="Calibri"/>
        </w:rPr>
        <w:tab/>
      </w:r>
      <w:r>
        <w:t xml:space="preserve">33.1.1 </w:t>
      </w:r>
      <w:r>
        <w:tab/>
        <w:t xml:space="preserve">Save as expressly granted elsewhere under this Contract : </w:t>
      </w:r>
    </w:p>
    <w:p w14:paraId="14696894" w14:textId="77777777" w:rsidR="008974E4" w:rsidRDefault="00DA2277">
      <w:pPr>
        <w:numPr>
          <w:ilvl w:val="0"/>
          <w:numId w:val="49"/>
        </w:numPr>
        <w:ind w:right="186" w:hanging="709"/>
      </w:pPr>
      <w:r>
        <w:t xml:space="preserve">the Customer shall not acquire any right, title or interest in or to the Intellectual Property Rights of the Supplier or its licensors, including: </w:t>
      </w:r>
    </w:p>
    <w:p w14:paraId="2ADDC21F" w14:textId="77777777" w:rsidR="008974E4" w:rsidRDefault="00DA2277">
      <w:pPr>
        <w:spacing w:after="1" w:line="353" w:lineRule="auto"/>
        <w:ind w:left="2834" w:right="2916" w:firstLine="0"/>
        <w:jc w:val="left"/>
      </w:pPr>
      <w:r>
        <w:t xml:space="preserve">the Supplier Background IPR; the Third Party IPR; and the Project Specific IPR. </w:t>
      </w:r>
    </w:p>
    <w:p w14:paraId="186CD643" w14:textId="77777777" w:rsidR="008974E4" w:rsidRDefault="00DA2277">
      <w:pPr>
        <w:numPr>
          <w:ilvl w:val="0"/>
          <w:numId w:val="49"/>
        </w:numPr>
        <w:ind w:right="186" w:hanging="709"/>
      </w:pPr>
      <w:r>
        <w:t xml:space="preserve">the Supplier shall not acquire any right, title or interest in or to the Intellectual Property Rights of the Customer or its licensors, including the: </w:t>
      </w:r>
    </w:p>
    <w:p w14:paraId="22648841" w14:textId="77777777" w:rsidR="008974E4" w:rsidRDefault="00DA2277">
      <w:pPr>
        <w:spacing w:after="2" w:line="352" w:lineRule="auto"/>
        <w:ind w:left="2842" w:right="1695"/>
      </w:pPr>
      <w:r>
        <w:t xml:space="preserve">Customer Background IPR; and Customer Data. </w:t>
      </w:r>
    </w:p>
    <w:p w14:paraId="05CBFD22" w14:textId="77777777" w:rsidR="008974E4" w:rsidRDefault="00DA2277">
      <w:pPr>
        <w:ind w:left="2111" w:right="186" w:hanging="991"/>
      </w:pPr>
      <w:r>
        <w:t xml:space="preserve">33.1.2 Where either Party acquires, by operation of Law, title to Intellectual Property Rights that is inconsistent with the allocation of title set out in Clause 33.1, it shall assign in writing such Intellectual Property Rights as it has acquired to the other Party on the request of the other Party (whenever made). </w:t>
      </w:r>
    </w:p>
    <w:p w14:paraId="7DBABAD1" w14:textId="77777777" w:rsidR="008974E4" w:rsidRDefault="00DA2277">
      <w:pPr>
        <w:ind w:left="2111" w:right="186" w:hanging="991"/>
      </w:pPr>
      <w:r>
        <w:t xml:space="preserve">33.1.3 Neither Party shall have any right to use any of the other Party's names, logos or trade marks on any of its products or services without the other Party's prior written consent. </w:t>
      </w:r>
    </w:p>
    <w:p w14:paraId="7F9DF056" w14:textId="77777777" w:rsidR="008974E4" w:rsidRDefault="00DA2277">
      <w:pPr>
        <w:spacing w:after="110" w:line="249" w:lineRule="auto"/>
        <w:ind w:left="576" w:right="184" w:hanging="10"/>
      </w:pPr>
      <w:r>
        <w:lastRenderedPageBreak/>
        <w:t xml:space="preserve">33.2 </w:t>
      </w:r>
      <w:r>
        <w:rPr>
          <w:b/>
        </w:rPr>
        <w:t xml:space="preserve">Licence granted by the Supplier: Project Specific IPR </w:t>
      </w:r>
    </w:p>
    <w:p w14:paraId="691A22BA" w14:textId="77777777" w:rsidR="008974E4" w:rsidRDefault="00DA2277">
      <w:pPr>
        <w:ind w:left="2111" w:right="186" w:hanging="991"/>
      </w:pPr>
      <w:r>
        <w:t xml:space="preserve">33.2.1 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2AB333C8" w14:textId="77777777" w:rsidR="008974E4" w:rsidRDefault="00DA2277">
      <w:pPr>
        <w:spacing w:after="112" w:line="249" w:lineRule="auto"/>
        <w:ind w:left="576" w:right="184" w:hanging="10"/>
      </w:pPr>
      <w:r>
        <w:t xml:space="preserve">33.3 </w:t>
      </w:r>
      <w:r>
        <w:rPr>
          <w:b/>
        </w:rPr>
        <w:t xml:space="preserve">Licence granted by the Supplier: Supplier Background IPR </w:t>
      </w:r>
    </w:p>
    <w:p w14:paraId="37D63CF3" w14:textId="77777777" w:rsidR="008974E4" w:rsidRDefault="00DA2277">
      <w:pPr>
        <w:numPr>
          <w:ilvl w:val="2"/>
          <w:numId w:val="50"/>
        </w:numPr>
        <w:ind w:right="186" w:hanging="991"/>
      </w:pPr>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30ED0015" w14:textId="77777777" w:rsidR="008974E4" w:rsidRDefault="00DA2277">
      <w:pPr>
        <w:numPr>
          <w:ilvl w:val="2"/>
          <w:numId w:val="50"/>
        </w:numPr>
        <w:spacing w:after="3"/>
        <w:ind w:right="186" w:hanging="991"/>
      </w:pPr>
      <w:r>
        <w:t xml:space="preserve">At any time during the Contract Period or following the Contract Expiry Date, the Supplier may terminate a licence granted in respect of the </w:t>
      </w:r>
    </w:p>
    <w:p w14:paraId="0F28FC40" w14:textId="77777777" w:rsidR="008974E4" w:rsidRDefault="00DA2277">
      <w:pPr>
        <w:ind w:left="2134" w:right="186"/>
      </w:pPr>
      <w:r>
        <w:t xml:space="preserve">Supplier Background IPR under Clause 33.3.1 by giving thirty (30) days’ notice in writing (or such other period as agreed by the Parties) if there is a Customer Cause which constitutes a material breach of the terms of 33.3.1 which, if the breach is capable of remedy, is not remedied within twenty (20) Working Days after the Supplier gives the Customer written notice specifying the breach and requiring its remedy. </w:t>
      </w:r>
    </w:p>
    <w:p w14:paraId="3261D5D4" w14:textId="77777777" w:rsidR="008974E4" w:rsidRDefault="00DA2277">
      <w:pPr>
        <w:numPr>
          <w:ilvl w:val="2"/>
          <w:numId w:val="50"/>
        </w:numPr>
        <w:ind w:right="186" w:hanging="991"/>
      </w:pPr>
      <w:r>
        <w:t xml:space="preserve">In the event the licence of the Supplier Background IPR is terminated pursuant to Clause 33.3.2, the Customer shall: </w:t>
      </w:r>
    </w:p>
    <w:p w14:paraId="6E54F0CB" w14:textId="77777777" w:rsidR="008974E4" w:rsidRDefault="00DA2277">
      <w:pPr>
        <w:numPr>
          <w:ilvl w:val="0"/>
          <w:numId w:val="51"/>
        </w:numPr>
        <w:ind w:right="186" w:hanging="709"/>
      </w:pPr>
      <w:r>
        <w:t xml:space="preserve">immediately cease all use of the Supplier Background IPR; </w:t>
      </w:r>
    </w:p>
    <w:p w14:paraId="4BA68039" w14:textId="77777777" w:rsidR="008974E4" w:rsidRDefault="00DA2277">
      <w:pPr>
        <w:numPr>
          <w:ilvl w:val="0"/>
          <w:numId w:val="51"/>
        </w:numPr>
        <w:ind w:right="186" w:hanging="709"/>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4D91FAE0" w14:textId="77777777" w:rsidR="008974E4" w:rsidRDefault="00DA2277">
      <w:pPr>
        <w:numPr>
          <w:ilvl w:val="0"/>
          <w:numId w:val="51"/>
        </w:numPr>
        <w:spacing w:after="133"/>
        <w:ind w:right="186" w:hanging="709"/>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45239FD" w14:textId="77777777" w:rsidR="008974E4" w:rsidRDefault="00DA2277">
      <w:pPr>
        <w:spacing w:after="112" w:line="249" w:lineRule="auto"/>
        <w:ind w:left="576" w:right="184" w:hanging="10"/>
      </w:pPr>
      <w:r>
        <w:t xml:space="preserve">33.4 </w:t>
      </w:r>
      <w:r>
        <w:rPr>
          <w:b/>
        </w:rPr>
        <w:t xml:space="preserve">Customer’s right to sub-license </w:t>
      </w:r>
    </w:p>
    <w:p w14:paraId="11879E37" w14:textId="77777777" w:rsidR="008974E4" w:rsidRDefault="00DA2277">
      <w:pPr>
        <w:numPr>
          <w:ilvl w:val="2"/>
          <w:numId w:val="52"/>
        </w:numPr>
        <w:ind w:right="186" w:hanging="991"/>
      </w:pPr>
      <w:r>
        <w:t xml:space="preserve">The Customer shall be freely entitled to sub-license the rights granted to it pursuant to Clause 33.2.1 (Licence granted by the Supplier: Project Specific IPR). </w:t>
      </w:r>
    </w:p>
    <w:p w14:paraId="1ACD6ED6" w14:textId="77777777" w:rsidR="008974E4" w:rsidRDefault="00DA2277">
      <w:pPr>
        <w:numPr>
          <w:ilvl w:val="2"/>
          <w:numId w:val="52"/>
        </w:numPr>
        <w:ind w:right="186" w:hanging="991"/>
      </w:pPr>
      <w:r>
        <w:t xml:space="preserve">The Customer may sub-license: </w:t>
      </w:r>
    </w:p>
    <w:p w14:paraId="5621CCD3" w14:textId="77777777" w:rsidR="008974E4" w:rsidRDefault="00DA2277">
      <w:pPr>
        <w:numPr>
          <w:ilvl w:val="0"/>
          <w:numId w:val="53"/>
        </w:numPr>
        <w:ind w:right="186" w:hanging="709"/>
      </w:pPr>
      <w:r>
        <w:t xml:space="preserve">the rights granted under Clause 33.3.1 (Licence granted by the Supplier: Supplier Background IPR) to a third party (including for the avoidance of doubt, any Replacement Supplier) provided that: </w:t>
      </w:r>
    </w:p>
    <w:p w14:paraId="69BBA69F" w14:textId="77777777" w:rsidR="008974E4" w:rsidRDefault="00DA2277">
      <w:pPr>
        <w:ind w:left="2842" w:right="186"/>
      </w:pPr>
      <w:r>
        <w:t xml:space="preserve">the sub-licence is on terms no broader than those granted to the Customer; and the sub-licence only authorises the third party to use the rights licensed in Clause 33.3.1 (Licence granted by the Supplier: Supplier Background IPR) for purposes relating to the Goods and/or Services (or substantially equivalent goods and/or services) or for any purpose relating to the exercise of the Customer’s (or, if the Customer is </w:t>
      </w:r>
      <w:r>
        <w:lastRenderedPageBreak/>
        <w:t xml:space="preserve">a Central Government Body, any other Central Government Body’s) business or function; and </w:t>
      </w:r>
    </w:p>
    <w:p w14:paraId="5EF41826" w14:textId="77777777" w:rsidR="008974E4" w:rsidRDefault="00DA2277">
      <w:pPr>
        <w:numPr>
          <w:ilvl w:val="0"/>
          <w:numId w:val="53"/>
        </w:numPr>
        <w:spacing w:after="9"/>
        <w:ind w:right="186" w:hanging="709"/>
      </w:pPr>
      <w:r>
        <w:t xml:space="preserve">the rights granted under Clause 33.3.1 (Licence granted by the </w:t>
      </w:r>
    </w:p>
    <w:p w14:paraId="554F4358" w14:textId="77777777" w:rsidR="008974E4" w:rsidRDefault="00DA2277">
      <w:pPr>
        <w:spacing w:after="144"/>
        <w:ind w:left="2843" w:right="186"/>
      </w:pPr>
      <w:r>
        <w:t xml:space="preserve">Supplier: Supplier Background IPR) to any Approved SubLicensee to the extent necessary to use and/or obtain the benefit of the Project Specific IPR provided that the sub-licence is on terms no broader than those granted to the Customer. </w:t>
      </w:r>
    </w:p>
    <w:p w14:paraId="5CD76321" w14:textId="77777777" w:rsidR="008974E4" w:rsidRDefault="00DA2277">
      <w:pPr>
        <w:spacing w:after="110" w:line="249" w:lineRule="auto"/>
        <w:ind w:left="576" w:right="184" w:hanging="10"/>
      </w:pPr>
      <w:r>
        <w:t xml:space="preserve">33.5 </w:t>
      </w:r>
      <w:r>
        <w:rPr>
          <w:b/>
        </w:rPr>
        <w:t xml:space="preserve">Customer’s right to assign/novate licences </w:t>
      </w:r>
    </w:p>
    <w:p w14:paraId="4E02D2DD" w14:textId="77777777" w:rsidR="008974E4" w:rsidRDefault="00DA2277">
      <w:pPr>
        <w:numPr>
          <w:ilvl w:val="2"/>
          <w:numId w:val="54"/>
        </w:numPr>
        <w:ind w:right="186" w:hanging="991"/>
      </w:pPr>
      <w:r>
        <w:t xml:space="preserve">The Customer shall be freely entitled to assign, novate or otherwise transfer its rights and obligations under the licence granted to it pursuant to Clause 33.2 (Licence granted by the Supplier: Project Specific IPR). </w:t>
      </w:r>
    </w:p>
    <w:p w14:paraId="5D603503" w14:textId="77777777" w:rsidR="008974E4" w:rsidRDefault="00DA2277">
      <w:pPr>
        <w:numPr>
          <w:ilvl w:val="2"/>
          <w:numId w:val="54"/>
        </w:numPr>
        <w:ind w:right="186" w:hanging="991"/>
      </w:pPr>
      <w:r>
        <w:t xml:space="preserve">The Customer may assign, novate or otherwise transfer its rights and obligations under the licence granted pursuant to Clause 33.3 (Licence granted by the Supplier: Supplier Background IPR) to: </w:t>
      </w:r>
    </w:p>
    <w:p w14:paraId="4EDE8DEE" w14:textId="77777777" w:rsidR="008974E4" w:rsidRDefault="00DA2277">
      <w:pPr>
        <w:numPr>
          <w:ilvl w:val="0"/>
          <w:numId w:val="55"/>
        </w:numPr>
        <w:ind w:right="186" w:hanging="709"/>
      </w:pPr>
      <w:r>
        <w:t xml:space="preserve">a Central Government Body; or </w:t>
      </w:r>
    </w:p>
    <w:p w14:paraId="4AF7B522" w14:textId="77777777" w:rsidR="008974E4" w:rsidRDefault="00DA2277">
      <w:pPr>
        <w:numPr>
          <w:ilvl w:val="0"/>
          <w:numId w:val="55"/>
        </w:numPr>
        <w:ind w:right="186" w:hanging="709"/>
      </w:pPr>
      <w:r>
        <w:t xml:space="preserve">to any body (including any private sector body) which performs or carries on any of the functions and/or activities that previously had been performed and/or carried on by the Customer. </w:t>
      </w:r>
    </w:p>
    <w:p w14:paraId="1BECB2BE" w14:textId="77777777" w:rsidR="008974E4" w:rsidRDefault="00DA2277">
      <w:pPr>
        <w:ind w:left="2111" w:right="186" w:hanging="991"/>
      </w:pPr>
      <w:r>
        <w:t xml:space="preserve">33.5.3 Where the Customer is a Central Government Body, any change in the legal status of the Customer which means that it ceases to be a Central Government Body shall not affect the validity of any licence granted in Clause 33.2 (Licence granted by the Supplier: Project Specific IPR) and/or Clause 33.3 (Licences granted by the Supplier: Supplier Background IPR). If the Customer ceases to be a Central Government Body, the successor body to the Customer shall still be entitled to the benefit of the licences granted in Clause 33.2 (Licence granted by the Supplier: Project Specific IPR) and Clause 33.3 (Licence granted by the Supplier: Supplier Background IPR). </w:t>
      </w:r>
    </w:p>
    <w:p w14:paraId="6291F13F" w14:textId="77777777" w:rsidR="008974E4" w:rsidRDefault="00DA2277">
      <w:pPr>
        <w:ind w:left="2111" w:right="186" w:hanging="991"/>
      </w:pPr>
      <w:r>
        <w:t xml:space="preserve">33.5.4 If a licence granted in Clause 33.2 (Licence granted by the Supplier: Project Specific IPR) and/or Clause 33.3 (Licence granted by the Supplier: Supplier Background IPR) is novated under Clauses 33.5.1 and/or 33.5.2 or there is a change of the Customer’s status pursuant to Clause 33.5.3 (both such bodies being referred to as the </w:t>
      </w:r>
      <w:r>
        <w:rPr>
          <w:b/>
        </w:rPr>
        <w:t>“Transferee”</w:t>
      </w:r>
      <w:r>
        <w:t xml:space="preserve">), the rights acquired by the Transferee shall not extend beyond those previously enjoyed by the Customer. </w:t>
      </w:r>
    </w:p>
    <w:p w14:paraId="13E0F001" w14:textId="77777777" w:rsidR="008974E4" w:rsidRDefault="00DA2277">
      <w:pPr>
        <w:spacing w:after="112" w:line="249" w:lineRule="auto"/>
        <w:ind w:left="576" w:right="184" w:hanging="10"/>
      </w:pPr>
      <w:r>
        <w:t xml:space="preserve">33.6 </w:t>
      </w:r>
      <w:r>
        <w:rPr>
          <w:b/>
        </w:rPr>
        <w:t xml:space="preserve">Third Party IPR  </w:t>
      </w:r>
    </w:p>
    <w:p w14:paraId="37642257" w14:textId="77777777" w:rsidR="008974E4" w:rsidRDefault="00DA2277">
      <w:pPr>
        <w:ind w:left="2111" w:right="186" w:hanging="991"/>
      </w:pPr>
      <w:r>
        <w:t xml:space="preserve">33.6.1 The Supplier shall procure that the owners or the authorised licensors of any Third Party IPR grant a direct licence to the Customer on terms at least equivalent to those set out in Clause 33.3 (Licence granted by the Supplier: Supplier Background IPR) and Clause 33.5.2 (Customer’s right to assign/novate licences). If the Supplier cannot obtain for the Customer a licence materially in accordance with the licence terms set out in Clause 33.3 (Licences granted by the Supplier: Supplier Background IPR) and Clause 33.5.2 (Customer’s right to assign/novate licences) in respect of any such Third Party IPR, the Supplier shall: </w:t>
      </w:r>
    </w:p>
    <w:p w14:paraId="1786447E" w14:textId="77777777" w:rsidR="008974E4" w:rsidRDefault="00DA2277">
      <w:pPr>
        <w:numPr>
          <w:ilvl w:val="0"/>
          <w:numId w:val="56"/>
        </w:numPr>
        <w:ind w:right="186" w:hanging="709"/>
      </w:pPr>
      <w:r>
        <w:t xml:space="preserve">notify the Customer in writing giving details of what licence terms can be obtained from the relevant third party and whether there are alternative providers which the Supplier could seek to use; and </w:t>
      </w:r>
    </w:p>
    <w:p w14:paraId="14FE43EF" w14:textId="77777777" w:rsidR="008974E4" w:rsidRDefault="00DA2277">
      <w:pPr>
        <w:numPr>
          <w:ilvl w:val="0"/>
          <w:numId w:val="56"/>
        </w:numPr>
        <w:ind w:right="186" w:hanging="709"/>
      </w:pPr>
      <w:r>
        <w:t xml:space="preserve">only use such Third Party IPR if the Customer Approves the terms of the licence from the relevant third party. </w:t>
      </w:r>
    </w:p>
    <w:p w14:paraId="7980D71A" w14:textId="77777777" w:rsidR="008974E4" w:rsidRDefault="00DA2277">
      <w:pPr>
        <w:spacing w:after="110" w:line="249" w:lineRule="auto"/>
        <w:ind w:left="576" w:right="184" w:hanging="10"/>
      </w:pPr>
      <w:r>
        <w:lastRenderedPageBreak/>
        <w:t xml:space="preserve">33.7 </w:t>
      </w:r>
      <w:r>
        <w:rPr>
          <w:b/>
        </w:rPr>
        <w:t xml:space="preserve">Licence granted by the Customer </w:t>
      </w:r>
    </w:p>
    <w:p w14:paraId="5EC8F1E3" w14:textId="77777777" w:rsidR="008974E4" w:rsidRDefault="00DA2277">
      <w:pPr>
        <w:ind w:left="2111" w:right="186" w:hanging="991"/>
      </w:pPr>
      <w:r>
        <w:t xml:space="preserve">33.7.1 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14:paraId="5DF46B9A" w14:textId="77777777" w:rsidR="008974E4" w:rsidRDefault="00DA2277">
      <w:pPr>
        <w:numPr>
          <w:ilvl w:val="0"/>
          <w:numId w:val="57"/>
        </w:numPr>
        <w:ind w:right="186" w:hanging="709"/>
      </w:pPr>
      <w:r>
        <w:t xml:space="preserve">any relevant Sub-Contractor has entered into a confidentiality undertaking with the Supplier on the same terms as set out in Clause 34.3 (Confidentiality); and  </w:t>
      </w:r>
    </w:p>
    <w:p w14:paraId="04D0E07F" w14:textId="77777777" w:rsidR="008974E4" w:rsidRDefault="00DA2277">
      <w:pPr>
        <w:numPr>
          <w:ilvl w:val="0"/>
          <w:numId w:val="57"/>
        </w:numPr>
        <w:ind w:right="186" w:hanging="709"/>
      </w:pPr>
      <w:r>
        <w:t xml:space="preserve">the Supplier shall not without Approval use the licensed materials for any other purpose or for the benefit of any person other than the Customer.  </w:t>
      </w:r>
    </w:p>
    <w:p w14:paraId="5C410AAD" w14:textId="77777777" w:rsidR="008974E4" w:rsidRDefault="00DA2277">
      <w:pPr>
        <w:spacing w:after="110" w:line="249" w:lineRule="auto"/>
        <w:ind w:left="576" w:right="184" w:hanging="10"/>
      </w:pPr>
      <w:r>
        <w:t xml:space="preserve">33.8 </w:t>
      </w:r>
      <w:r>
        <w:rPr>
          <w:b/>
        </w:rPr>
        <w:t xml:space="preserve">Termination of licenses </w:t>
      </w:r>
    </w:p>
    <w:p w14:paraId="464384EF" w14:textId="77777777" w:rsidR="008974E4" w:rsidRDefault="00DA2277">
      <w:pPr>
        <w:numPr>
          <w:ilvl w:val="2"/>
          <w:numId w:val="58"/>
        </w:numPr>
        <w:ind w:right="186" w:hanging="991"/>
      </w:pPr>
      <w:r>
        <w:t xml:space="preserve">Subject to Clause 33.3 (Licence granted by the Supplier: Supplier Background IPR), all licences granted pursuant to Clause 33 (Intellectual Property Rights) (other than those granted pursuant to Clause 33.6 (Third Party IPR) and 33.7 (Licence granted by the Customer)) shall survive the Contract Expiry Date. </w:t>
      </w:r>
    </w:p>
    <w:p w14:paraId="274FA8DB" w14:textId="77777777" w:rsidR="008974E4" w:rsidRDefault="00DA2277">
      <w:pPr>
        <w:numPr>
          <w:ilvl w:val="2"/>
          <w:numId w:val="58"/>
        </w:numPr>
        <w:ind w:right="186" w:hanging="991"/>
      </w:pPr>
      <w: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33.3 (Licence granted by the Supplier: Supplier Background IPR) subject to the Replacement Supplier entering into reasonable confidentiality undertakings with the Supplier. </w:t>
      </w:r>
    </w:p>
    <w:p w14:paraId="360D9FD8" w14:textId="77777777" w:rsidR="008974E4" w:rsidRDefault="00DA2277">
      <w:pPr>
        <w:numPr>
          <w:ilvl w:val="2"/>
          <w:numId w:val="58"/>
        </w:numPr>
        <w:ind w:right="186" w:hanging="991"/>
      </w:pPr>
      <w:r>
        <w:t xml:space="preserve">The licence granted pursuant to Clause 33.7 (Licence granted by the Customer ) and any sub-licence granted by the Supplier in accordance with Clause 33.7.1 (Licence granted by the Customer) shall terminate automatically on the Contract Expiry Date and the Supplier shall: </w:t>
      </w:r>
    </w:p>
    <w:p w14:paraId="43B9E37B" w14:textId="77777777" w:rsidR="008974E4" w:rsidRDefault="00DA2277">
      <w:pPr>
        <w:numPr>
          <w:ilvl w:val="0"/>
          <w:numId w:val="59"/>
        </w:numPr>
        <w:ind w:right="186" w:hanging="709"/>
      </w:pPr>
      <w:r>
        <w:t xml:space="preserve">immediately cease all use of the Customer Background IPR and the Customer Data (as the case may be); </w:t>
      </w:r>
    </w:p>
    <w:p w14:paraId="4D58C07F" w14:textId="77777777" w:rsidR="008974E4" w:rsidRDefault="00DA2277">
      <w:pPr>
        <w:numPr>
          <w:ilvl w:val="0"/>
          <w:numId w:val="59"/>
        </w:numPr>
        <w:ind w:right="186" w:hanging="709"/>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60DDA7AB" w14:textId="77777777" w:rsidR="008974E4" w:rsidRDefault="00DA2277">
      <w:pPr>
        <w:numPr>
          <w:ilvl w:val="0"/>
          <w:numId w:val="59"/>
        </w:numPr>
        <w:ind w:right="186" w:hanging="709"/>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32763BAA" w14:textId="77777777" w:rsidR="008974E4" w:rsidRDefault="00DA2277">
      <w:pPr>
        <w:spacing w:after="112" w:line="249" w:lineRule="auto"/>
        <w:ind w:left="576" w:right="184" w:hanging="10"/>
      </w:pPr>
      <w:r>
        <w:t xml:space="preserve">33.9 </w:t>
      </w:r>
      <w:r>
        <w:rPr>
          <w:b/>
        </w:rPr>
        <w:t xml:space="preserve">IPR Indemnity </w:t>
      </w:r>
    </w:p>
    <w:p w14:paraId="7CDBBBDA" w14:textId="77777777" w:rsidR="008974E4" w:rsidRDefault="00DA2277">
      <w:pPr>
        <w:numPr>
          <w:ilvl w:val="2"/>
          <w:numId w:val="60"/>
        </w:numPr>
        <w:ind w:right="185" w:hanging="991"/>
        <w:jc w:val="left"/>
      </w:pPr>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14C284E5" w14:textId="77777777" w:rsidR="008974E4" w:rsidRDefault="00DA2277">
      <w:pPr>
        <w:numPr>
          <w:ilvl w:val="2"/>
          <w:numId w:val="60"/>
        </w:numPr>
        <w:spacing w:after="124" w:line="236" w:lineRule="auto"/>
        <w:ind w:right="185" w:hanging="991"/>
        <w:jc w:val="left"/>
      </w:pPr>
      <w:r>
        <w:t xml:space="preserve">If an IPR Claim is made, or the Supplier anticipates that an IPR Claim might be made, the Supplier may, at its own expense and sole option, either: </w:t>
      </w:r>
    </w:p>
    <w:p w14:paraId="057111D9" w14:textId="77777777" w:rsidR="008974E4" w:rsidRDefault="00DA2277">
      <w:pPr>
        <w:numPr>
          <w:ilvl w:val="0"/>
          <w:numId w:val="61"/>
        </w:numPr>
        <w:ind w:right="186" w:hanging="709"/>
      </w:pPr>
      <w:r>
        <w:lastRenderedPageBreak/>
        <w:t xml:space="preserve">procure for the Customer the right to continue using the relevant item which is subject to the IPR Claim; or </w:t>
      </w:r>
    </w:p>
    <w:p w14:paraId="5DC65E57" w14:textId="77777777" w:rsidR="008974E4" w:rsidRDefault="00DA2277">
      <w:pPr>
        <w:numPr>
          <w:ilvl w:val="0"/>
          <w:numId w:val="61"/>
        </w:numPr>
        <w:ind w:right="186" w:hanging="709"/>
      </w:pPr>
      <w:r>
        <w:t xml:space="preserve">replace or modify the relevant item with non-infringing substitutes provided that: </w:t>
      </w:r>
    </w:p>
    <w:p w14:paraId="1E1E0567" w14:textId="77777777" w:rsidR="008974E4" w:rsidRDefault="00DA2277">
      <w:pPr>
        <w:ind w:left="3404" w:right="186" w:hanging="570"/>
      </w:pPr>
      <w:r>
        <w:t xml:space="preserve">the performance and functionality of the replaced or modified item is at least equivalent to the performance and functionality of the original item; </w:t>
      </w:r>
    </w:p>
    <w:p w14:paraId="00C1F313" w14:textId="77777777" w:rsidR="008974E4" w:rsidRDefault="00DA2277">
      <w:pPr>
        <w:ind w:left="2842" w:right="186"/>
      </w:pPr>
      <w:r>
        <w:t xml:space="preserve">the replaced or modified item does not have an adverse effect on any other Goods and/or Services; there is no additional cost to the Customer; and the terms and conditions of this Contract shall apply to the replaced or modified Goods and/or Services. </w:t>
      </w:r>
    </w:p>
    <w:p w14:paraId="2B96CB4A" w14:textId="77777777" w:rsidR="008974E4" w:rsidRDefault="00DA2277">
      <w:pPr>
        <w:ind w:left="2111" w:right="186" w:hanging="991"/>
      </w:pPr>
      <w:r>
        <w:t xml:space="preserve">33.9.3 If the Supplier elects to procure a licence in accordance with Clause 33.9.2(a) or to modify or replace an item pursuant to Clause 33.9.2(b), but this has not avoided or resolved the IPR Claim, then: </w:t>
      </w:r>
    </w:p>
    <w:p w14:paraId="53018FE1" w14:textId="77777777" w:rsidR="008974E4" w:rsidRDefault="00DA2277">
      <w:pPr>
        <w:spacing w:after="224"/>
        <w:ind w:left="2842" w:right="186"/>
      </w:pPr>
      <w:r>
        <w:t xml:space="preserve">the Customer may terminate this Contract by written notice with immediate effect; and without prejudice to the indemnity set out in Clause 33.9.1, the Supplier shall be liable for all reasonable and unavoidable costs of the substitute goods and/or services including the additional costs of procuring, implementing and maintaining the substitute items. </w:t>
      </w:r>
    </w:p>
    <w:p w14:paraId="7DF98057" w14:textId="77777777" w:rsidR="008974E4" w:rsidRDefault="00DA2277">
      <w:pPr>
        <w:pStyle w:val="Heading2"/>
        <w:tabs>
          <w:tab w:val="center" w:pos="3135"/>
        </w:tabs>
        <w:ind w:left="0" w:firstLine="0"/>
        <w:jc w:val="left"/>
      </w:pPr>
      <w:bookmarkStart w:id="43" w:name="_Toc316517"/>
      <w:r>
        <w:t xml:space="preserve">34. </w:t>
      </w:r>
      <w:r>
        <w:tab/>
        <w:t xml:space="preserve">SECURITY AND PROTECTION OF INFORMATION </w:t>
      </w:r>
      <w:bookmarkEnd w:id="43"/>
    </w:p>
    <w:p w14:paraId="67BD8AC8" w14:textId="77777777" w:rsidR="008974E4" w:rsidRDefault="00DA2277">
      <w:pPr>
        <w:spacing w:after="110" w:line="249" w:lineRule="auto"/>
        <w:ind w:left="576" w:right="184" w:hanging="10"/>
      </w:pPr>
      <w:r>
        <w:t xml:space="preserve">34.1 </w:t>
      </w:r>
      <w:r>
        <w:rPr>
          <w:b/>
        </w:rPr>
        <w:t xml:space="preserve">Security Requirements </w:t>
      </w:r>
    </w:p>
    <w:p w14:paraId="6D81FA30" w14:textId="77777777" w:rsidR="008974E4" w:rsidRDefault="00DA2277">
      <w:pPr>
        <w:ind w:left="2111" w:right="186" w:hanging="991"/>
      </w:pPr>
      <w:r>
        <w:t xml:space="preserve">34.1.1 The Supplier shall comply with the Security Policy and the requirements of Contract Schedule 7 (Security) including the Security Management Plan (if any) and shall ensure that the Security Management Plan produced by the Supplier fully complies with the Security Policy.  </w:t>
      </w:r>
    </w:p>
    <w:p w14:paraId="2E67F3FB" w14:textId="77777777" w:rsidR="008974E4" w:rsidRDefault="00DA2277">
      <w:pPr>
        <w:ind w:left="2111" w:right="186" w:hanging="991"/>
      </w:pPr>
      <w:r>
        <w:t xml:space="preserve">34.1.2 The Customer shall notify the Supplier of any changes or proposed changes to the Security Policy. </w:t>
      </w:r>
    </w:p>
    <w:p w14:paraId="6507B76D" w14:textId="77777777" w:rsidR="008974E4" w:rsidRDefault="00DA2277">
      <w:pPr>
        <w:ind w:left="2111" w:right="186" w:hanging="991"/>
      </w:pPr>
      <w:r>
        <w:t xml:space="preserve">34.1.3 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 </w:t>
      </w:r>
    </w:p>
    <w:p w14:paraId="7414C93B" w14:textId="77777777" w:rsidR="008974E4" w:rsidRDefault="00DA2277">
      <w:pPr>
        <w:ind w:left="2111" w:right="186" w:hanging="991"/>
      </w:pPr>
      <w:r>
        <w:t xml:space="preserve">34.1.4 Until and/or unless a change to the Contract Charges is agreed by the Customer pursuant to the Variation Procedure the Supplier shall continue to provide the Goods and/or Services in accordance with its existing obligations. </w:t>
      </w:r>
    </w:p>
    <w:p w14:paraId="5C78C734" w14:textId="77777777" w:rsidR="008974E4" w:rsidRDefault="00DA2277">
      <w:pPr>
        <w:spacing w:after="110" w:line="249" w:lineRule="auto"/>
        <w:ind w:left="576" w:right="184" w:hanging="10"/>
      </w:pPr>
      <w:r>
        <w:t xml:space="preserve">34.2 </w:t>
      </w:r>
      <w:r>
        <w:rPr>
          <w:b/>
        </w:rPr>
        <w:t xml:space="preserve">Protection of Customer Data </w:t>
      </w:r>
    </w:p>
    <w:p w14:paraId="207F0FF3" w14:textId="77777777" w:rsidR="008974E4" w:rsidRDefault="00DA2277">
      <w:pPr>
        <w:ind w:left="2111" w:right="186" w:hanging="991"/>
      </w:pPr>
      <w:r>
        <w:t xml:space="preserve">34.2.1 The Supplier shall not delete or remove any proprietary notices contained within or relating to the Customer Data. </w:t>
      </w:r>
    </w:p>
    <w:p w14:paraId="4593B2FF" w14:textId="77777777" w:rsidR="008974E4" w:rsidRDefault="00DA2277">
      <w:pPr>
        <w:ind w:left="2111" w:right="186" w:hanging="991"/>
      </w:pPr>
      <w:r>
        <w:t xml:space="preserve">34.2.2 The Supplier shall not store, copy, disclose, or use the Customer Data except as necessary for the performance by the Supplier of its obligations under this Contract or as otherwise Approved by the Customer. </w:t>
      </w:r>
    </w:p>
    <w:p w14:paraId="4E46B2AF" w14:textId="77777777" w:rsidR="008974E4" w:rsidRDefault="00DA2277">
      <w:pPr>
        <w:ind w:left="2111" w:right="186" w:hanging="991"/>
      </w:pPr>
      <w:r>
        <w:t xml:space="preserve">34.2.3 To the extent that the Customer Data is held and/or Processed by the Supplier, the Supplier shall supply that Customer Data to the Customer as requested by the Customer and in the format (if any) specified by the Customer in the Contract </w:t>
      </w:r>
      <w:r>
        <w:lastRenderedPageBreak/>
        <w:t xml:space="preserve">Order Form and, in any event, as specified by the Customer from time to time in writing. </w:t>
      </w:r>
    </w:p>
    <w:p w14:paraId="0941B972" w14:textId="77777777" w:rsidR="008974E4" w:rsidRDefault="00DA2277">
      <w:pPr>
        <w:ind w:left="2111" w:right="186" w:hanging="991"/>
      </w:pPr>
      <w:r>
        <w:t xml:space="preserve">34.2.4 The Supplier shall take responsibility for preserving the integrity of Customer Data and preventing the corruption or loss of Customer Data. </w:t>
      </w:r>
    </w:p>
    <w:p w14:paraId="39740409" w14:textId="77777777" w:rsidR="008974E4" w:rsidRDefault="00DA2277">
      <w:pPr>
        <w:ind w:left="2111" w:right="186" w:hanging="991"/>
      </w:pPr>
      <w:r>
        <w:t xml:space="preserve">34.2.5 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32CB9AE5" w14:textId="77777777" w:rsidR="008974E4" w:rsidRDefault="00DA2277">
      <w:pPr>
        <w:ind w:left="2111" w:right="186" w:hanging="991"/>
      </w:pPr>
      <w:r>
        <w:t xml:space="preserve">34.2.6 The Supplier shall ensure that any system on which the Supplier holds any Customer Data, including back-up data, is a secure system that complies with the Security Policy and the Security Management Plan (if any). </w:t>
      </w:r>
    </w:p>
    <w:p w14:paraId="480223EC" w14:textId="77777777" w:rsidR="008974E4" w:rsidRDefault="00DA2277">
      <w:pPr>
        <w:ind w:left="2111" w:right="186" w:hanging="991"/>
      </w:pPr>
      <w:r>
        <w:t xml:space="preserve">34.2.7 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14:paraId="152901AF" w14:textId="77777777" w:rsidR="008974E4" w:rsidRDefault="00DA2277">
      <w:pPr>
        <w:ind w:left="2111" w:right="186" w:hanging="991"/>
      </w:pPr>
      <w:r>
        <w:t xml:space="preserve">34.2.8 If the Customer Data is corrupted, lost or sufficiently degraded as a result of a Default so as to be unusable, the Supplier may: </w:t>
      </w:r>
    </w:p>
    <w:p w14:paraId="61324E18" w14:textId="77777777" w:rsidR="008974E4" w:rsidRDefault="00DA2277">
      <w:pPr>
        <w:numPr>
          <w:ilvl w:val="0"/>
          <w:numId w:val="62"/>
        </w:numPr>
        <w:ind w:right="186" w:hanging="709"/>
      </w:pPr>
      <w:r>
        <w:t xml:space="preserve">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 </w:t>
      </w:r>
    </w:p>
    <w:p w14:paraId="61EADF69" w14:textId="77777777" w:rsidR="008974E4" w:rsidRDefault="00DA2277">
      <w:pPr>
        <w:numPr>
          <w:ilvl w:val="0"/>
          <w:numId w:val="62"/>
        </w:numPr>
        <w:ind w:right="186" w:hanging="709"/>
      </w:pPr>
      <w:r>
        <w:t xml:space="preserve">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 </w:t>
      </w:r>
    </w:p>
    <w:p w14:paraId="0A89A02E" w14:textId="77777777" w:rsidR="008974E4" w:rsidRDefault="00DA2277">
      <w:pPr>
        <w:spacing w:after="118" w:line="249" w:lineRule="auto"/>
        <w:ind w:left="576" w:right="184" w:hanging="10"/>
      </w:pPr>
      <w:r>
        <w:t xml:space="preserve">34.3 </w:t>
      </w:r>
      <w:r>
        <w:rPr>
          <w:b/>
        </w:rPr>
        <w:t xml:space="preserve">Confidentiality </w:t>
      </w:r>
    </w:p>
    <w:p w14:paraId="5CD2C0CD" w14:textId="77777777" w:rsidR="008974E4" w:rsidRDefault="00DA2277">
      <w:pPr>
        <w:numPr>
          <w:ilvl w:val="2"/>
          <w:numId w:val="63"/>
        </w:numPr>
        <w:ind w:right="186" w:hanging="991"/>
      </w:pPr>
      <w:r>
        <w:t xml:space="preserve">For the purposes of Clause 34.3,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1C3B6C3D" w14:textId="77777777" w:rsidR="008974E4" w:rsidRDefault="00DA2277">
      <w:pPr>
        <w:numPr>
          <w:ilvl w:val="2"/>
          <w:numId w:val="63"/>
        </w:numPr>
        <w:ind w:right="186" w:hanging="991"/>
      </w:pPr>
      <w:r>
        <w:t xml:space="preserve">Except to the extent set out in Clause 34.3 or where disclosure is expressly permitted elsewhere in this Contract, the Recipient shall: </w:t>
      </w:r>
    </w:p>
    <w:p w14:paraId="2EB42BFD" w14:textId="77777777" w:rsidR="008974E4" w:rsidRDefault="00DA2277">
      <w:pPr>
        <w:numPr>
          <w:ilvl w:val="0"/>
          <w:numId w:val="64"/>
        </w:numPr>
        <w:ind w:right="186" w:hanging="709"/>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51085BDB" w14:textId="77777777" w:rsidR="008974E4" w:rsidRDefault="00DA2277">
      <w:pPr>
        <w:numPr>
          <w:ilvl w:val="0"/>
          <w:numId w:val="64"/>
        </w:numPr>
        <w:ind w:right="186" w:hanging="709"/>
      </w:pPr>
      <w:r>
        <w:t xml:space="preserve">not disclose the Disclosing Party's Confidential Information to any other person except as expressly set out in this Contract or without obtaining the owner's prior written consent; </w:t>
      </w:r>
    </w:p>
    <w:p w14:paraId="48B8BD52" w14:textId="77777777" w:rsidR="008974E4" w:rsidRDefault="00DA2277">
      <w:pPr>
        <w:numPr>
          <w:ilvl w:val="0"/>
          <w:numId w:val="64"/>
        </w:numPr>
        <w:ind w:right="186" w:hanging="709"/>
      </w:pPr>
      <w:r>
        <w:t xml:space="preserve">not use or exploit the Disclosing Party’s Confidential Information in any way except for the purposes anticipated under this Contract; and </w:t>
      </w:r>
    </w:p>
    <w:p w14:paraId="7243C7AE" w14:textId="77777777" w:rsidR="008974E4" w:rsidRDefault="00DA2277">
      <w:pPr>
        <w:numPr>
          <w:ilvl w:val="0"/>
          <w:numId w:val="64"/>
        </w:numPr>
        <w:ind w:right="186" w:hanging="709"/>
      </w:pPr>
      <w:r>
        <w:lastRenderedPageBreak/>
        <w:t xml:space="preserve">immediately notify the Disclosing Party if it suspects or becomes aware of any unauthorised access, copying, use or disclosure in any form of any of the Disclosing Party’s Confidential Information. </w:t>
      </w:r>
    </w:p>
    <w:p w14:paraId="2D5056B2" w14:textId="77777777" w:rsidR="008974E4" w:rsidRDefault="00DA2277">
      <w:pPr>
        <w:ind w:left="2111" w:right="186" w:hanging="991"/>
      </w:pPr>
      <w:r>
        <w:t xml:space="preserve">34.3.3 The Recipient shall be entitled to disclose the Confidential Information of the Disclosing Party where: </w:t>
      </w:r>
    </w:p>
    <w:p w14:paraId="7E1AC77F" w14:textId="77777777" w:rsidR="008974E4" w:rsidRDefault="00DA2277">
      <w:pPr>
        <w:numPr>
          <w:ilvl w:val="0"/>
          <w:numId w:val="65"/>
        </w:numPr>
        <w:ind w:right="186" w:hanging="709"/>
      </w:pPr>
      <w:r>
        <w:t xml:space="preserve">the Recipient is required to disclose the Confidential Information by Law, provided that Clause 34.5 (Freedom of Information) shall apply to disclosures required under the FOIA or the EIRs; </w:t>
      </w:r>
    </w:p>
    <w:p w14:paraId="6464555C" w14:textId="77777777" w:rsidR="008974E4" w:rsidRDefault="00DA2277">
      <w:pPr>
        <w:numPr>
          <w:ilvl w:val="0"/>
          <w:numId w:val="65"/>
        </w:numPr>
        <w:ind w:right="186" w:hanging="709"/>
      </w:pPr>
      <w:r>
        <w:t xml:space="preserve">the need for such disclosure arises out of or in connection with: </w:t>
      </w:r>
    </w:p>
    <w:p w14:paraId="782B9EEF" w14:textId="77777777" w:rsidR="008974E4" w:rsidRDefault="00DA2277">
      <w:pPr>
        <w:ind w:left="2842" w:right="186"/>
      </w:pPr>
      <w:r>
        <w:t xml:space="preserve">any legal challenge or potential legal challenge against the Customer arising out of or in connection with this Contract;  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 the conduct of a Central Government Body review in respect of this Contract; or </w:t>
      </w:r>
    </w:p>
    <w:p w14:paraId="3C7D21F9" w14:textId="77777777" w:rsidR="008974E4" w:rsidRDefault="00DA2277">
      <w:pPr>
        <w:numPr>
          <w:ilvl w:val="0"/>
          <w:numId w:val="65"/>
        </w:numPr>
        <w:ind w:right="186" w:hanging="709"/>
      </w:pPr>
      <w:r>
        <w:t xml:space="preserve">the Recipient has reasonable grounds to believe that the Disclosing Party is involved in activity that may constitute a criminal offence under the Bribery Act 2010 and the disclosure is being made to the Serious Fraud Office. </w:t>
      </w:r>
    </w:p>
    <w:p w14:paraId="278D1DB5" w14:textId="77777777" w:rsidR="008974E4" w:rsidRDefault="00DA2277">
      <w:pPr>
        <w:ind w:left="2111" w:right="186" w:hanging="991"/>
      </w:pPr>
      <w:r>
        <w:t xml:space="preserve">34.3.4 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6BB970D5" w14:textId="77777777" w:rsidR="008974E4" w:rsidRDefault="00DA2277">
      <w:pPr>
        <w:ind w:left="2111" w:right="186" w:hanging="991"/>
      </w:pPr>
      <w:r>
        <w:t xml:space="preserve">34.3.5 </w:t>
      </w:r>
      <w:r>
        <w:tab/>
        <w:t xml:space="preserve">Subject to Clause 34.3.2, the Supplier may only disclose the Confidential Information of the Customer on a confidential basis to: </w:t>
      </w:r>
    </w:p>
    <w:p w14:paraId="442A918A" w14:textId="77777777" w:rsidR="008974E4" w:rsidRDefault="00DA2277">
      <w:pPr>
        <w:numPr>
          <w:ilvl w:val="0"/>
          <w:numId w:val="66"/>
        </w:numPr>
        <w:ind w:right="186" w:hanging="709"/>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and </w:t>
      </w:r>
    </w:p>
    <w:p w14:paraId="301E4635" w14:textId="77777777" w:rsidR="008974E4" w:rsidRDefault="00DA2277">
      <w:pPr>
        <w:numPr>
          <w:ilvl w:val="0"/>
          <w:numId w:val="66"/>
        </w:numPr>
        <w:ind w:right="186" w:hanging="709"/>
      </w:pPr>
      <w:r>
        <w:t xml:space="preserve">its professional advisers for the purposes of obtaining advice in relation to this Contract. </w:t>
      </w:r>
    </w:p>
    <w:p w14:paraId="14782863" w14:textId="77777777" w:rsidR="008974E4" w:rsidRDefault="00DA2277">
      <w:pPr>
        <w:ind w:left="2111" w:right="186" w:hanging="991"/>
      </w:pPr>
      <w:r>
        <w:t xml:space="preserve">34.3.6 Where the Supplier discloses Confidential Information of the Customer pursuant to Clause 34.3.5, it shall remain responsible at all times for compliance with the confidentiality obligations set out in this Contract by the persons to whom disclosure has been made. </w:t>
      </w:r>
    </w:p>
    <w:p w14:paraId="60B21C3B" w14:textId="77777777" w:rsidR="008974E4" w:rsidRDefault="00DA2277">
      <w:pPr>
        <w:ind w:left="1128" w:right="186"/>
      </w:pPr>
      <w:r>
        <w:t xml:space="preserve">34.3.7 </w:t>
      </w:r>
      <w:r>
        <w:tab/>
        <w:t xml:space="preserve">The Customer may disclose the Confidential Information of the Supplier: (a) to any Central Government Body on the basis that the information may only be further disclosed to Central Government Bodies;  </w:t>
      </w:r>
    </w:p>
    <w:p w14:paraId="2BF1DB1A" w14:textId="77777777" w:rsidR="008974E4" w:rsidRDefault="00DA2277">
      <w:pPr>
        <w:numPr>
          <w:ilvl w:val="3"/>
          <w:numId w:val="69"/>
        </w:numPr>
        <w:ind w:right="186" w:hanging="709"/>
      </w:pPr>
      <w:r>
        <w:t xml:space="preserve">to the British Parliament and any committees of the British Parliament or if required by any British Parliamentary reporting requirement; </w:t>
      </w:r>
    </w:p>
    <w:p w14:paraId="786F3BD9" w14:textId="77777777" w:rsidR="008974E4" w:rsidRDefault="00DA2277">
      <w:pPr>
        <w:numPr>
          <w:ilvl w:val="3"/>
          <w:numId w:val="69"/>
        </w:numPr>
        <w:ind w:right="186" w:hanging="709"/>
      </w:pPr>
      <w:r>
        <w:t xml:space="preserve">to the extent that the Customer (acting reasonably) deems disclosure necessary or appropriate in the course of carrying out its public functions; </w:t>
      </w:r>
    </w:p>
    <w:p w14:paraId="5E57F801" w14:textId="77777777" w:rsidR="008974E4" w:rsidRDefault="00DA2277">
      <w:pPr>
        <w:numPr>
          <w:ilvl w:val="3"/>
          <w:numId w:val="69"/>
        </w:numPr>
        <w:ind w:right="186" w:hanging="709"/>
      </w:pPr>
      <w:r>
        <w:t xml:space="preserve">on a confidential basis to a professional adviser, consultant, supplier or other person engaged by any of the entities described in Clause </w:t>
      </w:r>
      <w:r>
        <w:lastRenderedPageBreak/>
        <w:t xml:space="preserve">34.3.7(a) (including any benchmarking organisation) for any purpose relating to or connected with this Contract; </w:t>
      </w:r>
    </w:p>
    <w:p w14:paraId="6FD22816" w14:textId="77777777" w:rsidR="008974E4" w:rsidRDefault="00DA2277">
      <w:pPr>
        <w:numPr>
          <w:ilvl w:val="3"/>
          <w:numId w:val="69"/>
        </w:numPr>
        <w:ind w:right="186" w:hanging="709"/>
      </w:pPr>
      <w:r>
        <w:t xml:space="preserve">on a confidential basis for the purpose of the exercise of its rights under this Contract; or </w:t>
      </w:r>
    </w:p>
    <w:p w14:paraId="6C58B925" w14:textId="77777777" w:rsidR="008974E4" w:rsidRDefault="00DA2277">
      <w:pPr>
        <w:numPr>
          <w:ilvl w:val="3"/>
          <w:numId w:val="69"/>
        </w:numPr>
        <w:ind w:right="186" w:hanging="709"/>
      </w:pPr>
      <w:r>
        <w:t xml:space="preserve">to a proposed transferee, assignee or novatee of, or successor in title to the Customer, </w:t>
      </w:r>
    </w:p>
    <w:p w14:paraId="22C3A2AD" w14:textId="77777777" w:rsidR="008974E4" w:rsidRDefault="00DA2277">
      <w:pPr>
        <w:ind w:left="1993" w:right="186"/>
      </w:pPr>
      <w:r>
        <w:t xml:space="preserve">and for the purposes of the foregoing, references to disclosure on a confidential basis shall mean disclosure subject to a confidentiality agreement or arrangement containing terms no less stringent than those placed on the Customer under Clause 34.3.  </w:t>
      </w:r>
    </w:p>
    <w:p w14:paraId="46447F6B" w14:textId="77777777" w:rsidR="008974E4" w:rsidRDefault="00DA2277">
      <w:pPr>
        <w:numPr>
          <w:ilvl w:val="2"/>
          <w:numId w:val="70"/>
        </w:numPr>
        <w:ind w:right="186" w:hanging="991"/>
      </w:pPr>
      <w:r>
        <w:t xml:space="preserve">Nothing in Clause 34.3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4CD90B08" w14:textId="77777777" w:rsidR="008974E4" w:rsidRDefault="00DA2277">
      <w:pPr>
        <w:numPr>
          <w:ilvl w:val="2"/>
          <w:numId w:val="70"/>
        </w:numPr>
        <w:ind w:right="186" w:hanging="991"/>
      </w:pPr>
      <w:r>
        <w:t xml:space="preserve">In the event that the Supplier fails to comply with Clauses 34.3.2 to 34.3.5, the Customer reserves the right to terminate this Contract for material Default. </w:t>
      </w:r>
    </w:p>
    <w:p w14:paraId="3D88FF9B" w14:textId="77777777" w:rsidR="008974E4" w:rsidRDefault="00DA2277">
      <w:pPr>
        <w:spacing w:after="110" w:line="249" w:lineRule="auto"/>
        <w:ind w:left="576" w:right="184" w:hanging="10"/>
      </w:pPr>
      <w:r>
        <w:t xml:space="preserve">34.4 </w:t>
      </w:r>
      <w:r>
        <w:rPr>
          <w:b/>
        </w:rPr>
        <w:t xml:space="preserve"> Transparency </w:t>
      </w:r>
    </w:p>
    <w:p w14:paraId="4BC2C502" w14:textId="77777777" w:rsidR="008974E4" w:rsidRDefault="00DA2277">
      <w:pPr>
        <w:numPr>
          <w:ilvl w:val="2"/>
          <w:numId w:val="71"/>
        </w:numPr>
        <w:ind w:right="186" w:hanging="991"/>
      </w:pPr>
      <w: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rPr>
          <w:rFonts w:ascii="Calibri" w:eastAsia="Calibri" w:hAnsi="Calibri" w:cs="Calibri"/>
        </w:rPr>
        <w:t xml:space="preserve"> </w:t>
      </w:r>
      <w:hyperlink r:id="rId9">
        <w:r>
          <w:rPr>
            <w:color w:val="0000FF"/>
            <w:u w:val="single" w:color="0000FF"/>
          </w:rPr>
          <w:t>https://www.gov.uk/guidance/g</w:t>
        </w:r>
      </w:hyperlink>
      <w:hyperlink r:id="rId10">
        <w:r>
          <w:rPr>
            <w:color w:val="0000FF"/>
            <w:u w:val="single" w:color="0000FF"/>
          </w:rPr>
          <w:t>-</w:t>
        </w:r>
      </w:hyperlink>
      <w:hyperlink r:id="rId11">
        <w:r>
          <w:rPr>
            <w:color w:val="0000FF"/>
            <w:u w:val="single" w:color="0000FF"/>
          </w:rPr>
          <w:t>cloud</w:t>
        </w:r>
      </w:hyperlink>
      <w:hyperlink r:id="rId12">
        <w:r>
          <w:rPr>
            <w:color w:val="0000FF"/>
            <w:u w:val="single" w:color="0000FF"/>
          </w:rPr>
          <w:t>-</w:t>
        </w:r>
      </w:hyperlink>
      <w:hyperlink r:id="rId13">
        <w:r>
          <w:rPr>
            <w:color w:val="0000FF"/>
            <w:u w:val="single" w:color="0000FF"/>
          </w:rPr>
          <w:t>suppliers</w:t>
        </w:r>
      </w:hyperlink>
      <w:hyperlink r:id="rId14">
        <w:r>
          <w:rPr>
            <w:color w:val="0000FF"/>
            <w:u w:val="single" w:color="0000FF"/>
          </w:rPr>
          <w:t>-</w:t>
        </w:r>
      </w:hyperlink>
      <w:hyperlink r:id="rId15">
        <w:r>
          <w:rPr>
            <w:color w:val="0000FF"/>
            <w:u w:val="single" w:color="0000FF"/>
          </w:rPr>
          <w:t>guide</w:t>
        </w:r>
      </w:hyperlink>
      <w:hyperlink r:id="rId16">
        <w:r>
          <w:t xml:space="preserve"> </w:t>
        </w:r>
      </w:hyperlink>
      <w:r>
        <w:t xml:space="preserve">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  </w:t>
      </w:r>
    </w:p>
    <w:p w14:paraId="0A0CC68E" w14:textId="77777777" w:rsidR="008974E4" w:rsidRDefault="00DA2277">
      <w:pPr>
        <w:numPr>
          <w:ilvl w:val="2"/>
          <w:numId w:val="71"/>
        </w:numPr>
        <w:ind w:right="186" w:hanging="991"/>
      </w:pPr>
      <w:r>
        <w:t xml:space="preserve">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2729ED7C" w14:textId="77777777" w:rsidR="008974E4" w:rsidRDefault="00DA2277">
      <w:pPr>
        <w:numPr>
          <w:ilvl w:val="2"/>
          <w:numId w:val="71"/>
        </w:numPr>
        <w:ind w:right="186" w:hanging="991"/>
      </w:pPr>
      <w:r>
        <w:t xml:space="preserve">The Supplier shall assist and cooperate with the Customer to enable the Customer to publish this Contract. </w:t>
      </w:r>
    </w:p>
    <w:p w14:paraId="0E8874DC" w14:textId="77777777" w:rsidR="008974E4" w:rsidRDefault="00DA2277">
      <w:pPr>
        <w:spacing w:after="10" w:line="249" w:lineRule="auto"/>
        <w:ind w:left="576" w:right="184" w:hanging="10"/>
      </w:pPr>
      <w:r>
        <w:t xml:space="preserve">34.5 </w:t>
      </w:r>
      <w:r>
        <w:rPr>
          <w:b/>
        </w:rPr>
        <w:t xml:space="preserve">Freedom of Information </w:t>
      </w:r>
    </w:p>
    <w:p w14:paraId="23F7C1FD" w14:textId="77777777" w:rsidR="008974E4" w:rsidRDefault="00DA2277">
      <w:pPr>
        <w:ind w:left="2111" w:right="186" w:hanging="991"/>
      </w:pPr>
      <w:r>
        <w:t xml:space="preserve">34.5.1 The Supplier acknowledges that the Customer is subject to the requirements of the FOIA and the EIRs. The Supplier shall:  </w:t>
      </w:r>
    </w:p>
    <w:p w14:paraId="72D9C4E0" w14:textId="77777777" w:rsidR="008974E4" w:rsidRDefault="00DA2277">
      <w:pPr>
        <w:numPr>
          <w:ilvl w:val="3"/>
          <w:numId w:val="67"/>
        </w:numPr>
        <w:ind w:right="186" w:hanging="709"/>
      </w:pPr>
      <w:r>
        <w:t xml:space="preserve">provide all necessary assistance and cooperation as reasonably requested by the Customer to enable the Customer to comply with its Information disclosure obligations under the FOIA and EIRs; </w:t>
      </w:r>
    </w:p>
    <w:p w14:paraId="2762A788" w14:textId="77777777" w:rsidR="008974E4" w:rsidRDefault="00DA2277">
      <w:pPr>
        <w:numPr>
          <w:ilvl w:val="3"/>
          <w:numId w:val="67"/>
        </w:numPr>
        <w:ind w:right="186" w:hanging="709"/>
      </w:pPr>
      <w:r>
        <w:t xml:space="preserve">transfer to the Customer all Requests for Information relating to this Contract that it receives as soon as practicable and in any event within two (2) Working Days of receipt; </w:t>
      </w:r>
    </w:p>
    <w:p w14:paraId="0EC1E473" w14:textId="77777777" w:rsidR="008974E4" w:rsidRDefault="00DA2277">
      <w:pPr>
        <w:numPr>
          <w:ilvl w:val="3"/>
          <w:numId w:val="67"/>
        </w:numPr>
        <w:ind w:right="186" w:hanging="709"/>
      </w:pPr>
      <w:r>
        <w:t xml:space="preserve">provide the Customer with a copy of all Information belonging to the Customer requested in the Request for Information which is in its possession or control in the form that the Customer requires within five </w:t>
      </w:r>
      <w:r>
        <w:lastRenderedPageBreak/>
        <w:t xml:space="preserve">(5) Working Days (or such other period as the Customer may reasonably specify) of the Customer's request for such Information; and </w:t>
      </w:r>
    </w:p>
    <w:p w14:paraId="3F65D3AA" w14:textId="77777777" w:rsidR="008974E4" w:rsidRDefault="00DA2277">
      <w:pPr>
        <w:numPr>
          <w:ilvl w:val="3"/>
          <w:numId w:val="67"/>
        </w:numPr>
        <w:ind w:right="186" w:hanging="709"/>
      </w:pPr>
      <w:r>
        <w:t xml:space="preserve">not respond directly to a Request for Information unless authorised in writing to do so by the Customer. </w:t>
      </w:r>
    </w:p>
    <w:p w14:paraId="4075E9F7" w14:textId="77777777" w:rsidR="008974E4" w:rsidRDefault="00DA2277">
      <w:pPr>
        <w:ind w:left="2111" w:right="186" w:hanging="991"/>
      </w:pPr>
      <w:r>
        <w:t xml:space="preserve">34.5.2 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Customer shall be responsible for determining in its absolute discretion whether any Commercially Sensitive Information and/or any other information is exempt from disclosure in accordance with the FOIA and/or the EIRs. </w:t>
      </w:r>
    </w:p>
    <w:p w14:paraId="069D6DF8" w14:textId="77777777" w:rsidR="008974E4" w:rsidRDefault="00DA2277">
      <w:pPr>
        <w:spacing w:after="110" w:line="249" w:lineRule="auto"/>
        <w:ind w:left="576" w:right="184" w:hanging="10"/>
      </w:pPr>
      <w:r>
        <w:t xml:space="preserve">34.6 </w:t>
      </w:r>
      <w:r>
        <w:rPr>
          <w:b/>
        </w:rPr>
        <w:t xml:space="preserve">Protection of Personal Data </w:t>
      </w:r>
    </w:p>
    <w:p w14:paraId="60907046" w14:textId="77777777" w:rsidR="008974E4" w:rsidRDefault="00DA2277">
      <w:pPr>
        <w:numPr>
          <w:ilvl w:val="2"/>
          <w:numId w:val="68"/>
        </w:numPr>
        <w:spacing w:after="0"/>
        <w:ind w:right="186" w:hanging="852"/>
      </w:pPr>
      <w:r>
        <w:t xml:space="preserve">The Parties acknowledge that for the purposes of the Data Protection Legislation, the Customer is the Controller and the Supplier is the Processor. </w:t>
      </w:r>
    </w:p>
    <w:p w14:paraId="20301B94" w14:textId="77777777" w:rsidR="008974E4" w:rsidRDefault="00DA2277">
      <w:pPr>
        <w:spacing w:after="270"/>
        <w:ind w:left="1710" w:right="186"/>
      </w:pPr>
      <w:r>
        <w:t xml:space="preserve">The only processing that the Supplier is authorised to do is listed in Schedule 16 (Authorised Processing Template) by the Customer and may not be determined by the Supplier.  </w:t>
      </w:r>
    </w:p>
    <w:p w14:paraId="709EB0B0" w14:textId="77777777" w:rsidR="008974E4" w:rsidRDefault="00DA2277">
      <w:pPr>
        <w:numPr>
          <w:ilvl w:val="2"/>
          <w:numId w:val="68"/>
        </w:numPr>
        <w:spacing w:after="273"/>
        <w:ind w:right="186" w:hanging="852"/>
      </w:pPr>
      <w:r>
        <w:t xml:space="preserve">The Supplier shall notify the Customer immediately if it considers that any of the Customer instructions infringe the Data Protection Legislation. </w:t>
      </w:r>
    </w:p>
    <w:p w14:paraId="12ED4B6C" w14:textId="77777777" w:rsidR="008974E4" w:rsidRDefault="00DA2277">
      <w:pPr>
        <w:numPr>
          <w:ilvl w:val="2"/>
          <w:numId w:val="68"/>
        </w:numPr>
        <w:ind w:right="186" w:hanging="852"/>
      </w:pPr>
      <w:r>
        <w:t xml:space="preserve">The Supplier shall provide all reasonable assistance to the Customer in the preparation of any Data Protection Impact Assessment prior to commencing any processing. Such assistance may, at the discretion of the Customer, include: </w:t>
      </w:r>
    </w:p>
    <w:p w14:paraId="34732EE6" w14:textId="77777777" w:rsidR="008974E4" w:rsidRDefault="00DA2277">
      <w:pPr>
        <w:numPr>
          <w:ilvl w:val="0"/>
          <w:numId w:val="72"/>
        </w:numPr>
        <w:ind w:right="186" w:hanging="850"/>
      </w:pPr>
      <w:r>
        <w:t xml:space="preserve">a systematic description of the envisaged processing operations and the purpose of the processing; </w:t>
      </w:r>
    </w:p>
    <w:p w14:paraId="41DAFE07" w14:textId="77777777" w:rsidR="008974E4" w:rsidRDefault="00DA2277">
      <w:pPr>
        <w:numPr>
          <w:ilvl w:val="0"/>
          <w:numId w:val="72"/>
        </w:numPr>
        <w:ind w:right="186" w:hanging="850"/>
      </w:pPr>
      <w:r>
        <w:t xml:space="preserve">an assessment of the necessity and proportionality of the processing operations in relation to the Services; </w:t>
      </w:r>
    </w:p>
    <w:p w14:paraId="09502F88" w14:textId="77777777" w:rsidR="008974E4" w:rsidRDefault="00DA2277">
      <w:pPr>
        <w:numPr>
          <w:ilvl w:val="0"/>
          <w:numId w:val="72"/>
        </w:numPr>
        <w:ind w:right="186" w:hanging="850"/>
      </w:pPr>
      <w:r>
        <w:t xml:space="preserve">an assessment of the risks to the rights and freedoms of Data Subjects; and </w:t>
      </w:r>
    </w:p>
    <w:p w14:paraId="643C37D7" w14:textId="77777777" w:rsidR="008974E4" w:rsidRDefault="00DA2277">
      <w:pPr>
        <w:numPr>
          <w:ilvl w:val="0"/>
          <w:numId w:val="72"/>
        </w:numPr>
        <w:spacing w:after="270"/>
        <w:ind w:right="186" w:hanging="850"/>
      </w:pPr>
      <w:r>
        <w:t xml:space="preserve">the measures envisaged to address the risks, including safeguards, security measures and mechanisms to ensure the protection of Personal Data. </w:t>
      </w:r>
    </w:p>
    <w:p w14:paraId="75371F39" w14:textId="77777777" w:rsidR="008974E4" w:rsidRDefault="00DA2277">
      <w:pPr>
        <w:ind w:left="1702" w:right="186" w:hanging="850"/>
      </w:pPr>
      <w:r>
        <w:t>34.6.4</w:t>
      </w:r>
      <w:r>
        <w:rPr>
          <w:i/>
        </w:rPr>
        <w:t xml:space="preserve">  </w:t>
      </w:r>
      <w:r>
        <w:t xml:space="preserve">The Supplier shall, in relation to any Personal Data processed in connection with its obligations under this Contract: </w:t>
      </w:r>
    </w:p>
    <w:p w14:paraId="5EB5D207" w14:textId="77777777" w:rsidR="008974E4" w:rsidRDefault="00DA2277">
      <w:pPr>
        <w:numPr>
          <w:ilvl w:val="0"/>
          <w:numId w:val="73"/>
        </w:numPr>
        <w:ind w:right="186" w:hanging="850"/>
      </w:pPr>
      <w:r>
        <w:t xml:space="preserve">process that Personal Data only in accordance with Schedule 16 (Authorised Processing Template), unless the Supplier is required to do otherwise by Law. If it is so required the Supplier shall promptly notify the Customer before processing the Personal Data unless prohibited by Law; </w:t>
      </w:r>
    </w:p>
    <w:p w14:paraId="00474E5C" w14:textId="77777777" w:rsidR="008974E4" w:rsidRDefault="00DA2277">
      <w:pPr>
        <w:numPr>
          <w:ilvl w:val="0"/>
          <w:numId w:val="73"/>
        </w:numPr>
        <w:ind w:right="186" w:hanging="850"/>
      </w:pPr>
      <w:r>
        <w:t xml:space="preserve">ensure that it has in place Protective Measures which have been reviewed and approved by the Customer as appropriate to protect against a Data Loss Event having taken account of the: (i) nature of the data to be protected; </w:t>
      </w:r>
    </w:p>
    <w:p w14:paraId="4A95BD8B" w14:textId="77777777" w:rsidR="008974E4" w:rsidRDefault="00DA2277">
      <w:pPr>
        <w:numPr>
          <w:ilvl w:val="1"/>
          <w:numId w:val="73"/>
        </w:numPr>
        <w:ind w:right="186" w:firstLine="850"/>
      </w:pPr>
      <w:r>
        <w:t xml:space="preserve">harm that might result from a Data Loss Event; </w:t>
      </w:r>
    </w:p>
    <w:p w14:paraId="6D955815" w14:textId="77777777" w:rsidR="008974E4" w:rsidRDefault="00DA2277">
      <w:pPr>
        <w:numPr>
          <w:ilvl w:val="1"/>
          <w:numId w:val="73"/>
        </w:numPr>
        <w:ind w:right="186" w:firstLine="850"/>
      </w:pPr>
      <w:r>
        <w:t xml:space="preserve">state of technological development; and </w:t>
      </w:r>
    </w:p>
    <w:p w14:paraId="15611D03" w14:textId="77777777" w:rsidR="008974E4" w:rsidRDefault="00DA2277">
      <w:pPr>
        <w:numPr>
          <w:ilvl w:val="1"/>
          <w:numId w:val="73"/>
        </w:numPr>
        <w:spacing w:after="0" w:line="361" w:lineRule="auto"/>
        <w:ind w:right="186" w:firstLine="850"/>
      </w:pPr>
      <w:r>
        <w:lastRenderedPageBreak/>
        <w:t xml:space="preserve">cost of implementing any measures;  (c) </w:t>
      </w:r>
      <w:r>
        <w:tab/>
        <w:t xml:space="preserve">ensure that : </w:t>
      </w:r>
    </w:p>
    <w:p w14:paraId="49A2A779" w14:textId="77777777" w:rsidR="008974E4" w:rsidRDefault="00DA2277">
      <w:pPr>
        <w:numPr>
          <w:ilvl w:val="1"/>
          <w:numId w:val="74"/>
        </w:numPr>
        <w:ind w:right="186" w:hanging="852"/>
      </w:pPr>
      <w:r>
        <w:t xml:space="preserve">the Supplier Personnel do not process Personal Data except in accordance with this Contract (and in particular Schedule 16 (Authorised Processing Template)); </w:t>
      </w:r>
    </w:p>
    <w:p w14:paraId="7FFFAD50" w14:textId="77777777" w:rsidR="008974E4" w:rsidRDefault="00DA2277">
      <w:pPr>
        <w:numPr>
          <w:ilvl w:val="1"/>
          <w:numId w:val="74"/>
        </w:numPr>
        <w:spacing w:after="146"/>
        <w:ind w:right="186" w:hanging="852"/>
      </w:pPr>
      <w:r>
        <w:t xml:space="preserve">it takes all reasonable steps to ensure the reliability and integrity of any Supplier Personnel who have access to the Personal Data and ensure that they: </w:t>
      </w:r>
    </w:p>
    <w:p w14:paraId="0EA8C689" w14:textId="77777777" w:rsidR="008974E4" w:rsidRDefault="00DA2277">
      <w:pPr>
        <w:numPr>
          <w:ilvl w:val="2"/>
          <w:numId w:val="73"/>
        </w:numPr>
        <w:ind w:right="186" w:hanging="569"/>
      </w:pPr>
      <w:r>
        <w:t xml:space="preserve">are aware of and comply with the Supplier’s duties under this Clause; </w:t>
      </w:r>
    </w:p>
    <w:p w14:paraId="7BD51B9B" w14:textId="77777777" w:rsidR="008974E4" w:rsidRDefault="00DA2277">
      <w:pPr>
        <w:numPr>
          <w:ilvl w:val="2"/>
          <w:numId w:val="73"/>
        </w:numPr>
        <w:ind w:right="186" w:hanging="569"/>
      </w:pPr>
      <w:r>
        <w:t xml:space="preserve">are subject to appropriate confidentiality undertakings with the Supplier or any Subprocessor; </w:t>
      </w:r>
    </w:p>
    <w:p w14:paraId="3990FF19" w14:textId="77777777" w:rsidR="008974E4" w:rsidRDefault="00DA2277">
      <w:pPr>
        <w:numPr>
          <w:ilvl w:val="2"/>
          <w:numId w:val="73"/>
        </w:numPr>
        <w:ind w:right="186" w:hanging="569"/>
      </w:pPr>
      <w:r>
        <w:t xml:space="preserve">are informed of the confidential nature of the Personal Data and do not publish, disclose or divulge any of the Personal Data to any third Party unless directed in writing to do so by the Customer or as otherwise permitted by this Contract; and </w:t>
      </w:r>
    </w:p>
    <w:p w14:paraId="0A972A3E" w14:textId="77777777" w:rsidR="008974E4" w:rsidRDefault="00DA2277">
      <w:pPr>
        <w:numPr>
          <w:ilvl w:val="2"/>
          <w:numId w:val="73"/>
        </w:numPr>
        <w:ind w:right="186" w:hanging="569"/>
      </w:pPr>
      <w:r>
        <w:t>have undergone adequate training in the use, care, protection and handling of Personal Data</w:t>
      </w:r>
      <w:r>
        <w:rPr>
          <w:i/>
        </w:rPr>
        <w:t xml:space="preserve">;  </w:t>
      </w:r>
    </w:p>
    <w:p w14:paraId="643C3CED" w14:textId="77777777" w:rsidR="008974E4" w:rsidRDefault="00DA2277">
      <w:pPr>
        <w:numPr>
          <w:ilvl w:val="0"/>
          <w:numId w:val="75"/>
        </w:numPr>
        <w:ind w:right="186" w:hanging="850"/>
      </w:pPr>
      <w:r>
        <w:t xml:space="preserve">not transfer Personal Data outside of the EU unless the prior written consent of the Customer has been obtained and the following conditions are fulfilled: </w:t>
      </w:r>
    </w:p>
    <w:p w14:paraId="75FA36F9" w14:textId="77777777" w:rsidR="008974E4" w:rsidRDefault="00DA2277">
      <w:pPr>
        <w:numPr>
          <w:ilvl w:val="1"/>
          <w:numId w:val="75"/>
        </w:numPr>
        <w:ind w:right="186" w:hanging="852"/>
      </w:pPr>
      <w:r>
        <w:t xml:space="preserve">the Customer or the Supplier has provided appropriate safeguards in relation to the transfer (whether in accordance with GDPR Article 46 or LED Article 37) as determined by the Customer; </w:t>
      </w:r>
    </w:p>
    <w:p w14:paraId="1B1BD75C" w14:textId="77777777" w:rsidR="008974E4" w:rsidRDefault="00DA2277">
      <w:pPr>
        <w:numPr>
          <w:ilvl w:val="1"/>
          <w:numId w:val="75"/>
        </w:numPr>
        <w:ind w:right="186" w:hanging="852"/>
      </w:pPr>
      <w:r>
        <w:t xml:space="preserve">the Data Subject has enforceable rights and effective legal remedies; </w:t>
      </w:r>
    </w:p>
    <w:p w14:paraId="1621A34A" w14:textId="77777777" w:rsidR="008974E4" w:rsidRDefault="00DA2277">
      <w:pPr>
        <w:numPr>
          <w:ilvl w:val="1"/>
          <w:numId w:val="75"/>
        </w:numPr>
        <w:ind w:right="186" w:hanging="852"/>
      </w:pPr>
      <w:r>
        <w:t xml:space="preserve">the Supplier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23821092" w14:textId="77777777" w:rsidR="008974E4" w:rsidRDefault="00DA2277">
      <w:pPr>
        <w:numPr>
          <w:ilvl w:val="1"/>
          <w:numId w:val="75"/>
        </w:numPr>
        <w:ind w:right="186" w:hanging="852"/>
      </w:pPr>
      <w:r>
        <w:t xml:space="preserve">the Supplier complies with any reasonable instructions notified to it in advance by the Customer with respect to the processing of the Personal Data; </w:t>
      </w:r>
    </w:p>
    <w:p w14:paraId="4FC27DD7" w14:textId="77777777" w:rsidR="008974E4" w:rsidRDefault="00DA2277">
      <w:pPr>
        <w:numPr>
          <w:ilvl w:val="0"/>
          <w:numId w:val="75"/>
        </w:numPr>
        <w:spacing w:after="9"/>
        <w:ind w:right="186" w:hanging="850"/>
      </w:pPr>
      <w:r>
        <w:t xml:space="preserve">at the written direction of the Customer, delete or return Personal </w:t>
      </w:r>
    </w:p>
    <w:p w14:paraId="736281E9" w14:textId="77777777" w:rsidR="008974E4" w:rsidRDefault="00DA2277">
      <w:pPr>
        <w:spacing w:after="273"/>
        <w:ind w:left="2560" w:right="186"/>
      </w:pPr>
      <w:r>
        <w:t xml:space="preserve">Data (and any copies of it) to the Customer on termination of the Contract unless the Supplier is required by Law to retain the Personal Data. </w:t>
      </w:r>
    </w:p>
    <w:p w14:paraId="251EBB90" w14:textId="77777777" w:rsidR="008974E4" w:rsidRDefault="00DA2277">
      <w:pPr>
        <w:ind w:left="1702" w:right="186" w:hanging="850"/>
      </w:pPr>
      <w:r>
        <w:t>34.6.5</w:t>
      </w:r>
      <w:r>
        <w:rPr>
          <w:i/>
        </w:rPr>
        <w:t xml:space="preserve">  </w:t>
      </w:r>
      <w:r>
        <w:t xml:space="preserve">Subject to Clause 34.6.7, the Supplier shall notify the Customer immediately if it: </w:t>
      </w:r>
    </w:p>
    <w:p w14:paraId="270E36CA" w14:textId="77777777" w:rsidR="008974E4" w:rsidRDefault="00DA2277">
      <w:pPr>
        <w:numPr>
          <w:ilvl w:val="0"/>
          <w:numId w:val="76"/>
        </w:numPr>
        <w:spacing w:after="9"/>
        <w:ind w:right="186" w:hanging="850"/>
      </w:pPr>
      <w:r>
        <w:t xml:space="preserve">receives a Data Subject Access Request (or purported Data </w:t>
      </w:r>
    </w:p>
    <w:p w14:paraId="6758B50D" w14:textId="77777777" w:rsidR="008974E4" w:rsidRDefault="00DA2277">
      <w:pPr>
        <w:ind w:left="2560" w:right="186"/>
      </w:pPr>
      <w:r>
        <w:t xml:space="preserve">Subject Access Request); </w:t>
      </w:r>
    </w:p>
    <w:p w14:paraId="5126B37A" w14:textId="77777777" w:rsidR="008974E4" w:rsidRDefault="00DA2277">
      <w:pPr>
        <w:numPr>
          <w:ilvl w:val="0"/>
          <w:numId w:val="76"/>
        </w:numPr>
        <w:ind w:right="186" w:hanging="850"/>
      </w:pPr>
      <w:r>
        <w:t xml:space="preserve">receives a request to rectify, block or erase any Personal Data;  </w:t>
      </w:r>
    </w:p>
    <w:p w14:paraId="54C01D8B" w14:textId="77777777" w:rsidR="008974E4" w:rsidRDefault="00DA2277">
      <w:pPr>
        <w:numPr>
          <w:ilvl w:val="0"/>
          <w:numId w:val="76"/>
        </w:numPr>
        <w:ind w:right="186" w:hanging="850"/>
      </w:pPr>
      <w:r>
        <w:t xml:space="preserve">receives any other request, complaint or communication relating to either Party's obligations under the Data Protection Legislation;  </w:t>
      </w:r>
    </w:p>
    <w:p w14:paraId="693A4F9C" w14:textId="77777777" w:rsidR="008974E4" w:rsidRDefault="00DA2277">
      <w:pPr>
        <w:numPr>
          <w:ilvl w:val="0"/>
          <w:numId w:val="76"/>
        </w:numPr>
        <w:ind w:right="186" w:hanging="850"/>
      </w:pPr>
      <w:r>
        <w:t xml:space="preserve">receives any communication from the Information Commissioner or any other regulatory authority in connection with Personal Data processed under this Contract;  </w:t>
      </w:r>
    </w:p>
    <w:p w14:paraId="7D0D0602" w14:textId="77777777" w:rsidR="008974E4" w:rsidRDefault="00DA2277">
      <w:pPr>
        <w:numPr>
          <w:ilvl w:val="0"/>
          <w:numId w:val="76"/>
        </w:numPr>
        <w:ind w:right="186" w:hanging="850"/>
      </w:pPr>
      <w:r>
        <w:lastRenderedPageBreak/>
        <w:t xml:space="preserve">receives a request from any third Party for disclosure of Personal Data where compliance with such request is required or purported to be required by Law; or </w:t>
      </w:r>
    </w:p>
    <w:p w14:paraId="77AC81F8" w14:textId="77777777" w:rsidR="008974E4" w:rsidRDefault="00DA2277">
      <w:pPr>
        <w:numPr>
          <w:ilvl w:val="0"/>
          <w:numId w:val="76"/>
        </w:numPr>
        <w:spacing w:after="310"/>
        <w:ind w:right="186" w:hanging="850"/>
      </w:pPr>
      <w:r>
        <w:t xml:space="preserve">becomes aware of a Data Loss Event. </w:t>
      </w:r>
    </w:p>
    <w:p w14:paraId="3003020D" w14:textId="77777777" w:rsidR="008974E4" w:rsidRDefault="00DA2277">
      <w:pPr>
        <w:spacing w:after="270"/>
        <w:ind w:left="1702" w:right="186" w:hanging="850"/>
      </w:pPr>
      <w:r>
        <w:t xml:space="preserve">34.6.6  The Supplier’s obligation to notify under Clause 34.6.5 shall include the provision of further information to the Customer in phases, as details become available.  </w:t>
      </w:r>
    </w:p>
    <w:p w14:paraId="7E728968" w14:textId="77777777" w:rsidR="008974E4" w:rsidRDefault="00DA2277">
      <w:pPr>
        <w:ind w:left="1702" w:right="186" w:hanging="850"/>
      </w:pPr>
      <w:r>
        <w:t xml:space="preserve">34.6.7 Taking into account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 </w:t>
      </w:r>
    </w:p>
    <w:p w14:paraId="0B0E4F13" w14:textId="77777777" w:rsidR="008974E4" w:rsidRDefault="00DA2277">
      <w:pPr>
        <w:numPr>
          <w:ilvl w:val="0"/>
          <w:numId w:val="77"/>
        </w:numPr>
        <w:ind w:right="186" w:hanging="850"/>
      </w:pPr>
      <w:r>
        <w:t xml:space="preserve">the Customer with full details and copies of the complaint, communication or request; </w:t>
      </w:r>
    </w:p>
    <w:p w14:paraId="3EFC3BC8" w14:textId="77777777" w:rsidR="008974E4" w:rsidRDefault="00DA2277">
      <w:pPr>
        <w:numPr>
          <w:ilvl w:val="0"/>
          <w:numId w:val="77"/>
        </w:numPr>
        <w:ind w:right="186" w:hanging="850"/>
      </w:pPr>
      <w:r>
        <w:t xml:space="preserve">such assistance as is reasonably requested by the Customer to enable the Customer to comply with a Data Subject Access Request within the relevant timescales set out in the Data Protection Legislation;  </w:t>
      </w:r>
    </w:p>
    <w:p w14:paraId="6D8E441E" w14:textId="77777777" w:rsidR="008974E4" w:rsidRDefault="00DA2277">
      <w:pPr>
        <w:numPr>
          <w:ilvl w:val="0"/>
          <w:numId w:val="77"/>
        </w:numPr>
        <w:ind w:right="186" w:hanging="850"/>
      </w:pPr>
      <w:r>
        <w:t xml:space="preserve">the Customer, at its request, with any Personal Data it holds in relation to a Data Subject;  </w:t>
      </w:r>
    </w:p>
    <w:p w14:paraId="05D81249" w14:textId="77777777" w:rsidR="008974E4" w:rsidRDefault="00DA2277">
      <w:pPr>
        <w:numPr>
          <w:ilvl w:val="0"/>
          <w:numId w:val="77"/>
        </w:numPr>
        <w:ind w:right="186" w:hanging="850"/>
      </w:pPr>
      <w:r>
        <w:t xml:space="preserve">assistance as requested by the Customer following any Data Loss Event;  </w:t>
      </w:r>
    </w:p>
    <w:p w14:paraId="4D4236D6" w14:textId="77777777" w:rsidR="008974E4" w:rsidRDefault="00DA2277">
      <w:pPr>
        <w:numPr>
          <w:ilvl w:val="0"/>
          <w:numId w:val="77"/>
        </w:numPr>
        <w:spacing w:after="271"/>
        <w:ind w:right="186" w:hanging="850"/>
      </w:pPr>
      <w:r>
        <w:t xml:space="preserve">assistance as requested by the Customer with respect to any request from the Information Commissioner’s Office, or any consultation by the Customer with the Information Commissioner's Office. </w:t>
      </w:r>
    </w:p>
    <w:p w14:paraId="003E920D" w14:textId="77777777" w:rsidR="008974E4" w:rsidRDefault="00DA2277">
      <w:pPr>
        <w:ind w:left="1702" w:right="186" w:hanging="850"/>
      </w:pPr>
      <w:r>
        <w:t xml:space="preserve">34.6.8 The Supplier shall maintain complete and accurate records and information to demonstrate its compliance with this Clause. This requirement does not apply where the Supplier employs fewer than 250 staff, unless: (a) the  Customer determines that the processing is not occasional; </w:t>
      </w:r>
    </w:p>
    <w:p w14:paraId="7B75BC2F" w14:textId="77777777" w:rsidR="008974E4" w:rsidRDefault="00DA2277">
      <w:pPr>
        <w:numPr>
          <w:ilvl w:val="1"/>
          <w:numId w:val="77"/>
        </w:numPr>
        <w:spacing w:after="124" w:line="236" w:lineRule="auto"/>
        <w:ind w:right="185" w:hanging="850"/>
        <w:jc w:val="left"/>
      </w:pPr>
      <w:r>
        <w:t xml:space="preserve">the Customer determines the processing includes special categories of data as referred to in Article 9(1) of the GDPR or Personal Data relating to criminal convictions and offences referred to in Article 10 of the GDPR; and  </w:t>
      </w:r>
    </w:p>
    <w:p w14:paraId="6EC15182" w14:textId="77777777" w:rsidR="008974E4" w:rsidRDefault="00DA2277">
      <w:pPr>
        <w:numPr>
          <w:ilvl w:val="1"/>
          <w:numId w:val="77"/>
        </w:numPr>
        <w:spacing w:after="271"/>
        <w:ind w:right="185" w:hanging="850"/>
        <w:jc w:val="left"/>
      </w:pPr>
      <w:r>
        <w:t xml:space="preserve">the Customer determines that the processing is likely to result in a risk to the rights and freedoms of Data Subjects. </w:t>
      </w:r>
    </w:p>
    <w:p w14:paraId="0960C8D0" w14:textId="77777777" w:rsidR="008974E4" w:rsidRDefault="00DA2277">
      <w:pPr>
        <w:numPr>
          <w:ilvl w:val="2"/>
          <w:numId w:val="79"/>
        </w:numPr>
        <w:spacing w:after="273"/>
        <w:ind w:right="186" w:hanging="850"/>
      </w:pPr>
      <w:r>
        <w:t xml:space="preserve">The Supplier shall allow for audits of its Data Processing activity by the Customer or the Customer designated auditor. </w:t>
      </w:r>
    </w:p>
    <w:p w14:paraId="61048C48" w14:textId="77777777" w:rsidR="008974E4" w:rsidRDefault="00DA2277">
      <w:pPr>
        <w:numPr>
          <w:ilvl w:val="2"/>
          <w:numId w:val="79"/>
        </w:numPr>
        <w:spacing w:after="270"/>
        <w:ind w:right="186" w:hanging="850"/>
      </w:pPr>
      <w:r>
        <w:t xml:space="preserve">The Supplier shall designate a Data Protection Officer if required by the Data Protection Legislation.  </w:t>
      </w:r>
    </w:p>
    <w:p w14:paraId="06869341" w14:textId="77777777" w:rsidR="008974E4" w:rsidRDefault="00DA2277">
      <w:pPr>
        <w:numPr>
          <w:ilvl w:val="2"/>
          <w:numId w:val="79"/>
        </w:numPr>
        <w:ind w:right="186" w:hanging="850"/>
      </w:pPr>
      <w:r>
        <w:t xml:space="preserve">Before allowing any Sub-processor to process any Personal Data related to this Contract, the Supplier must: </w:t>
      </w:r>
    </w:p>
    <w:p w14:paraId="73CBEA12" w14:textId="77777777" w:rsidR="008974E4" w:rsidRDefault="00DA2277">
      <w:pPr>
        <w:numPr>
          <w:ilvl w:val="1"/>
          <w:numId w:val="78"/>
        </w:numPr>
        <w:ind w:right="186" w:hanging="850"/>
      </w:pPr>
      <w:r>
        <w:t xml:space="preserve">notify the Customer in writing of the intended Sub-processor and processing; </w:t>
      </w:r>
    </w:p>
    <w:p w14:paraId="70DF9CFD" w14:textId="77777777" w:rsidR="008974E4" w:rsidRDefault="00DA2277">
      <w:pPr>
        <w:numPr>
          <w:ilvl w:val="1"/>
          <w:numId w:val="78"/>
        </w:numPr>
        <w:ind w:right="186" w:hanging="850"/>
      </w:pPr>
      <w:r>
        <w:t xml:space="preserve">obtain the written consent of the Customer;  </w:t>
      </w:r>
    </w:p>
    <w:p w14:paraId="4D9677D7" w14:textId="77777777" w:rsidR="008974E4" w:rsidRDefault="00DA2277">
      <w:pPr>
        <w:numPr>
          <w:ilvl w:val="1"/>
          <w:numId w:val="78"/>
        </w:numPr>
        <w:spacing w:after="9"/>
        <w:ind w:right="186" w:hanging="850"/>
      </w:pPr>
      <w:r>
        <w:t xml:space="preserve">enter into a written agreement with the Sub-processor which give </w:t>
      </w:r>
    </w:p>
    <w:p w14:paraId="20805C88" w14:textId="77777777" w:rsidR="008974E4" w:rsidRDefault="00DA2277">
      <w:pPr>
        <w:ind w:left="2560" w:right="186"/>
      </w:pPr>
      <w:r>
        <w:lastRenderedPageBreak/>
        <w:t xml:space="preserve">effect to the terms set out in this Clause 34.6.11 such that they apply to the Sub-processor; and </w:t>
      </w:r>
    </w:p>
    <w:p w14:paraId="776A96AF" w14:textId="77777777" w:rsidR="008974E4" w:rsidRDefault="00DA2277">
      <w:pPr>
        <w:numPr>
          <w:ilvl w:val="1"/>
          <w:numId w:val="78"/>
        </w:numPr>
        <w:spacing w:after="270"/>
        <w:ind w:right="186" w:hanging="850"/>
      </w:pPr>
      <w:r>
        <w:t xml:space="preserve">provide the with such information regarding the Sub-processor as the Customer may reasonably require. </w:t>
      </w:r>
    </w:p>
    <w:p w14:paraId="4F23AA24" w14:textId="77777777" w:rsidR="008974E4" w:rsidRDefault="00DA2277">
      <w:pPr>
        <w:numPr>
          <w:ilvl w:val="2"/>
          <w:numId w:val="80"/>
        </w:numPr>
        <w:spacing w:after="308"/>
        <w:ind w:right="186" w:hanging="850"/>
      </w:pPr>
      <w:r>
        <w:t xml:space="preserve">The Supplier shall remain fully liable for all acts or omissions of any Subprocessor. </w:t>
      </w:r>
    </w:p>
    <w:p w14:paraId="2642F694" w14:textId="77777777" w:rsidR="008974E4" w:rsidRDefault="00DA2277">
      <w:pPr>
        <w:numPr>
          <w:ilvl w:val="2"/>
          <w:numId w:val="80"/>
        </w:numPr>
        <w:spacing w:after="271"/>
        <w:ind w:right="186" w:hanging="850"/>
      </w:pPr>
      <w:r>
        <w:t xml:space="preserve">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71FA5AE3" w14:textId="77777777" w:rsidR="008974E4" w:rsidRDefault="00DA2277">
      <w:pPr>
        <w:numPr>
          <w:ilvl w:val="2"/>
          <w:numId w:val="80"/>
        </w:numPr>
        <w:spacing w:after="227"/>
        <w:ind w:right="186" w:hanging="850"/>
      </w:pPr>
      <w: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2C7DAF7A" w14:textId="77777777" w:rsidR="008974E4" w:rsidRDefault="00DA2277">
      <w:pPr>
        <w:pStyle w:val="Heading2"/>
        <w:tabs>
          <w:tab w:val="center" w:pos="2040"/>
        </w:tabs>
        <w:ind w:left="0" w:firstLine="0"/>
        <w:jc w:val="left"/>
      </w:pPr>
      <w:bookmarkStart w:id="44" w:name="_Toc316518"/>
      <w:r>
        <w:t xml:space="preserve">35. </w:t>
      </w:r>
      <w:r>
        <w:tab/>
        <w:t xml:space="preserve">PUBLICITY AND BRANDING </w:t>
      </w:r>
      <w:bookmarkEnd w:id="44"/>
    </w:p>
    <w:p w14:paraId="6CC19C48" w14:textId="77777777" w:rsidR="008974E4" w:rsidRDefault="00DA2277">
      <w:pPr>
        <w:ind w:right="186"/>
      </w:pPr>
      <w:r>
        <w:t xml:space="preserve">35.1 The Supplier shall not: </w:t>
      </w:r>
    </w:p>
    <w:p w14:paraId="5A956280" w14:textId="77777777" w:rsidR="008974E4" w:rsidRDefault="00DA2277">
      <w:pPr>
        <w:ind w:left="2111" w:right="186" w:hanging="991"/>
      </w:pPr>
      <w:r>
        <w:t xml:space="preserve">35.1.1 </w:t>
      </w:r>
      <w:r>
        <w:tab/>
        <w:t xml:space="preserve">make any press announcements or publicise this Contract in any way; or </w:t>
      </w:r>
    </w:p>
    <w:p w14:paraId="2FF0BB84" w14:textId="77777777" w:rsidR="008974E4" w:rsidRDefault="00DA2277">
      <w:pPr>
        <w:ind w:left="2111" w:right="186" w:hanging="991"/>
      </w:pPr>
      <w:r>
        <w:t xml:space="preserve">35.1.2 use the Customer's name or brand in any promotion or marketing or announcement of orders,  </w:t>
      </w:r>
    </w:p>
    <w:p w14:paraId="415689D3" w14:textId="77777777" w:rsidR="008974E4" w:rsidRDefault="00DA2277">
      <w:pPr>
        <w:ind w:left="2111" w:right="186" w:hanging="991"/>
      </w:pPr>
      <w:r>
        <w:t xml:space="preserve">35.1.3 without Approval (the decision of the Customer to Approve or not shall not be unreasonably withheld or delayed). </w:t>
      </w:r>
    </w:p>
    <w:p w14:paraId="2FF23972" w14:textId="77777777" w:rsidR="008974E4" w:rsidRDefault="00DA2277">
      <w:pPr>
        <w:ind w:left="1132" w:right="186" w:hanging="566"/>
      </w:pPr>
      <w:r>
        <w:t xml:space="preserve">35.2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7A92A36D" w14:textId="77777777" w:rsidR="008974E4" w:rsidRDefault="00DA2277">
      <w:pPr>
        <w:spacing w:after="258" w:line="259" w:lineRule="auto"/>
        <w:ind w:left="566" w:firstLine="0"/>
        <w:jc w:val="left"/>
      </w:pPr>
      <w:r>
        <w:rPr>
          <w:b/>
        </w:rPr>
        <w:t xml:space="preserve"> </w:t>
      </w:r>
    </w:p>
    <w:p w14:paraId="669484B5" w14:textId="77777777" w:rsidR="008974E4" w:rsidRPr="00270AED" w:rsidRDefault="00DA2277">
      <w:pPr>
        <w:pStyle w:val="Heading1"/>
        <w:tabs>
          <w:tab w:val="center" w:pos="1786"/>
        </w:tabs>
        <w:ind w:left="-15" w:firstLine="0"/>
        <w:rPr>
          <w:color w:val="auto"/>
        </w:rPr>
      </w:pPr>
      <w:bookmarkStart w:id="45" w:name="_Toc316519"/>
      <w:r w:rsidRPr="00270AED">
        <w:rPr>
          <w:color w:val="auto"/>
          <w:u w:val="none" w:color="000000"/>
        </w:rPr>
        <w:t>N.</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LIABILITY AND INSURANCE</w:t>
      </w:r>
      <w:r w:rsidRPr="00270AED">
        <w:rPr>
          <w:color w:val="auto"/>
          <w:u w:val="none" w:color="000000"/>
        </w:rPr>
        <w:t xml:space="preserve"> </w:t>
      </w:r>
      <w:bookmarkEnd w:id="45"/>
    </w:p>
    <w:p w14:paraId="6AB3F42F" w14:textId="77777777" w:rsidR="008974E4" w:rsidRDefault="00DA2277">
      <w:pPr>
        <w:pStyle w:val="Heading2"/>
        <w:tabs>
          <w:tab w:val="center" w:pos="1091"/>
        </w:tabs>
        <w:ind w:left="0" w:firstLine="0"/>
        <w:jc w:val="left"/>
      </w:pPr>
      <w:bookmarkStart w:id="46" w:name="_Toc316520"/>
      <w:r>
        <w:t xml:space="preserve">36. </w:t>
      </w:r>
      <w:r>
        <w:tab/>
        <w:t xml:space="preserve">LIABILITY </w:t>
      </w:r>
      <w:bookmarkEnd w:id="46"/>
    </w:p>
    <w:p w14:paraId="14ABA683" w14:textId="77777777" w:rsidR="008974E4" w:rsidRDefault="00DA2277">
      <w:pPr>
        <w:ind w:right="186"/>
      </w:pPr>
      <w:r>
        <w:t xml:space="preserve">36.1 Unlimited Liability </w:t>
      </w:r>
    </w:p>
    <w:p w14:paraId="181FB799" w14:textId="77777777" w:rsidR="008974E4" w:rsidRDefault="00DA2277">
      <w:pPr>
        <w:tabs>
          <w:tab w:val="center" w:pos="1442"/>
          <w:tab w:val="center" w:pos="4278"/>
        </w:tabs>
        <w:ind w:left="0" w:firstLine="0"/>
        <w:jc w:val="left"/>
      </w:pPr>
      <w:r>
        <w:rPr>
          <w:rFonts w:ascii="Calibri" w:eastAsia="Calibri" w:hAnsi="Calibri" w:cs="Calibri"/>
        </w:rPr>
        <w:tab/>
      </w:r>
      <w:r>
        <w:t xml:space="preserve">36.1.1 </w:t>
      </w:r>
      <w:r>
        <w:tab/>
        <w:t xml:space="preserve">Neither Party excludes or limits it liability for: </w:t>
      </w:r>
    </w:p>
    <w:p w14:paraId="13D3316A" w14:textId="77777777" w:rsidR="008974E4" w:rsidRDefault="00DA2277">
      <w:pPr>
        <w:numPr>
          <w:ilvl w:val="0"/>
          <w:numId w:val="81"/>
        </w:numPr>
        <w:ind w:right="186" w:hanging="709"/>
      </w:pPr>
      <w:r>
        <w:t xml:space="preserve">death or personal injury caused by its negligence, or that of its employees, agents or Sub-Contractors (as applicable);  </w:t>
      </w:r>
    </w:p>
    <w:p w14:paraId="281B7844" w14:textId="77777777" w:rsidR="008974E4" w:rsidRDefault="00DA2277">
      <w:pPr>
        <w:numPr>
          <w:ilvl w:val="0"/>
          <w:numId w:val="81"/>
        </w:numPr>
        <w:ind w:right="186" w:hanging="709"/>
      </w:pPr>
      <w:r>
        <w:t xml:space="preserve">bribery or Fraud by it or its employees;  </w:t>
      </w:r>
    </w:p>
    <w:p w14:paraId="40E18A7E" w14:textId="77777777" w:rsidR="008974E4" w:rsidRDefault="00DA2277">
      <w:pPr>
        <w:numPr>
          <w:ilvl w:val="0"/>
          <w:numId w:val="81"/>
        </w:numPr>
        <w:ind w:right="186" w:hanging="709"/>
      </w:pPr>
      <w:r>
        <w:t xml:space="preserve">breach of any obligation as to title implied by section 12 of the Sale of Goods Act 1979 or section 2 of the Supply of Goods and Services Act 1982; or </w:t>
      </w:r>
    </w:p>
    <w:p w14:paraId="278AC9AF" w14:textId="77777777" w:rsidR="008974E4" w:rsidRDefault="00DA2277">
      <w:pPr>
        <w:numPr>
          <w:ilvl w:val="0"/>
          <w:numId w:val="81"/>
        </w:numPr>
        <w:ind w:right="186" w:hanging="709"/>
      </w:pPr>
      <w:r>
        <w:t xml:space="preserve">any liability to the extent it cannot be excluded or limited by Law.  </w:t>
      </w:r>
    </w:p>
    <w:p w14:paraId="1268041C" w14:textId="77777777" w:rsidR="008974E4" w:rsidRDefault="00DA2277">
      <w:pPr>
        <w:ind w:left="2111" w:right="186" w:hanging="991"/>
      </w:pPr>
      <w:r>
        <w:t xml:space="preserve">36.1.2 The Supplier does not exclude or limit its liability in respect of the indemnity in Clauses 33.9 (IPR Indemnity) and in each case whether before or after the making of a demand pursuant to the indemnity therein.  </w:t>
      </w:r>
    </w:p>
    <w:p w14:paraId="3B726F3A" w14:textId="77777777" w:rsidR="008974E4" w:rsidRDefault="00DA2277">
      <w:pPr>
        <w:ind w:right="186"/>
      </w:pPr>
      <w:r>
        <w:t xml:space="preserve">36.2 Financial Limits </w:t>
      </w:r>
    </w:p>
    <w:p w14:paraId="3021E1BB" w14:textId="77777777" w:rsidR="008974E4" w:rsidRDefault="00DA2277">
      <w:pPr>
        <w:ind w:left="2111" w:right="186" w:hanging="991"/>
      </w:pPr>
      <w:r>
        <w:lastRenderedPageBreak/>
        <w:t xml:space="preserve">36.2.1 Subject to Clause 36.1 (Unlimited Liability), the Suppliers total aggregate liability: </w:t>
      </w:r>
    </w:p>
    <w:p w14:paraId="1EDD9EB9" w14:textId="77777777" w:rsidR="008974E4" w:rsidRDefault="00DA2277">
      <w:pPr>
        <w:numPr>
          <w:ilvl w:val="0"/>
          <w:numId w:val="82"/>
        </w:numPr>
        <w:ind w:right="186" w:hanging="709"/>
      </w:pPr>
      <w:r>
        <w:t xml:space="preserve">in respect of all: </w:t>
      </w:r>
    </w:p>
    <w:p w14:paraId="371EE63D" w14:textId="77777777" w:rsidR="008974E4" w:rsidRDefault="00DA2277">
      <w:pPr>
        <w:spacing w:after="102" w:line="252" w:lineRule="auto"/>
        <w:ind w:left="2844" w:right="430" w:hanging="10"/>
        <w:jc w:val="center"/>
      </w:pPr>
      <w:r>
        <w:t xml:space="preserve">Service Credits; and </w:t>
      </w:r>
    </w:p>
    <w:p w14:paraId="3773937E" w14:textId="77777777" w:rsidR="008974E4" w:rsidRDefault="00DA2277">
      <w:pPr>
        <w:ind w:left="2843" w:right="186"/>
      </w:pPr>
      <w:r>
        <w:t xml:space="preserve">Compensation for Critical Service Level Failure; incurred in any rolling period of twelve (12) Months shall be subject in aggregate to the Service Credit Cap; </w:t>
      </w:r>
    </w:p>
    <w:p w14:paraId="67EE20BD" w14:textId="77777777" w:rsidR="008974E4" w:rsidRDefault="00DA2277">
      <w:pPr>
        <w:numPr>
          <w:ilvl w:val="0"/>
          <w:numId w:val="82"/>
        </w:numPr>
        <w:ind w:right="186" w:hanging="709"/>
      </w:pPr>
      <w:r>
        <w:t xml:space="preserve">in respect of all other Losses incurred by the Customer under or in connection with this Contract as a result of Defaults by the Supplier shall in no event exceed: </w:t>
      </w:r>
    </w:p>
    <w:p w14:paraId="356AD5F1" w14:textId="77777777" w:rsidR="008974E4" w:rsidRDefault="00DA2277">
      <w:pPr>
        <w:spacing w:after="0"/>
        <w:ind w:left="3404" w:right="186" w:hanging="570"/>
      </w:pPr>
      <w:r>
        <w:t xml:space="preserve">in relation to any Defaults occurring from the Contract Commencement Date to the end of the first Contract Year, the higher of ten million pounds (£10,000,000) or a sum equal to one hundred and fifty per cent (150%) of the </w:t>
      </w:r>
    </w:p>
    <w:p w14:paraId="5E9E4BE0" w14:textId="77777777" w:rsidR="008974E4" w:rsidRDefault="00DA2277">
      <w:pPr>
        <w:spacing w:after="102" w:line="252" w:lineRule="auto"/>
        <w:ind w:left="1134" w:hanging="10"/>
        <w:jc w:val="center"/>
      </w:pPr>
      <w:r>
        <w:t xml:space="preserve">Estimated Year 1 Contract Charges; </w:t>
      </w:r>
    </w:p>
    <w:p w14:paraId="79D1BB98" w14:textId="77777777" w:rsidR="008974E4" w:rsidRDefault="00DA2277">
      <w:pPr>
        <w:ind w:left="2842" w:right="186"/>
      </w:pPr>
      <w:r>
        <w:t xml:space="preserve">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Supplier under this Contract in the previous Contract Year; and in relation to any Defaults occurring in each Contract Year that commences after the end of the Contract Period, the higher of ten million pounds (£10,000,000) in each such Contract Year or a sum equal to one hundred and fifty percent (150%) of the Contract Charges payable to the Supplier under this Contract in the last Contract Year commencing during the Contract Period;  </w:t>
      </w:r>
    </w:p>
    <w:p w14:paraId="7E16B3A5" w14:textId="77777777" w:rsidR="008974E4" w:rsidRDefault="00DA2277">
      <w:pPr>
        <w:ind w:left="3129" w:right="186"/>
      </w:pPr>
      <w:r>
        <w:t xml:space="preserve">unless the Customer has specified different financial limits in the Contract Order Form. </w:t>
      </w:r>
    </w:p>
    <w:p w14:paraId="47F6C3D7" w14:textId="77777777" w:rsidR="008974E4" w:rsidRDefault="00DA2277">
      <w:pPr>
        <w:ind w:left="2111" w:right="186" w:hanging="991"/>
      </w:pPr>
      <w:r>
        <w:t xml:space="preserve">36.2.2 Subject to Clauses 36.1 (Unlimited Liability) and 36.2 (Financial Limits) and without prejudice to its obligation to pay the undisputed Contract Charges as and when they fall due for payment, the Customer's total aggregate liability in respect of all Losses as a result of Customer Causes shall be limited to: </w:t>
      </w:r>
    </w:p>
    <w:p w14:paraId="60C3F588" w14:textId="77777777" w:rsidR="008974E4" w:rsidRDefault="00DA2277">
      <w:pPr>
        <w:numPr>
          <w:ilvl w:val="0"/>
          <w:numId w:val="83"/>
        </w:numPr>
        <w:ind w:right="186" w:hanging="709"/>
      </w:pPr>
      <w:r>
        <w:t xml:space="preserve">in relation to any Customer Causes occurring from the Contract Commencement Date to the end of the first Contract Year, a sum equal to the Estimated Year 1 Contract Charges;  </w:t>
      </w:r>
    </w:p>
    <w:p w14:paraId="58AF47DC" w14:textId="77777777" w:rsidR="008974E4" w:rsidRDefault="00DA2277">
      <w:pPr>
        <w:numPr>
          <w:ilvl w:val="0"/>
          <w:numId w:val="83"/>
        </w:numPr>
        <w:ind w:right="186" w:hanging="709"/>
      </w:pPr>
      <w:r>
        <w:t xml:space="preserve">in relation to any Customer Causes occurring in each subsequent Contract Year that commences during the remainder of the Contract Period, a sum equal to the Contract Charges payable to the Supplier under this Contract in the previous Contract Year; and </w:t>
      </w:r>
    </w:p>
    <w:p w14:paraId="57649A83" w14:textId="77777777" w:rsidR="008974E4" w:rsidRDefault="00DA2277">
      <w:pPr>
        <w:numPr>
          <w:ilvl w:val="0"/>
          <w:numId w:val="83"/>
        </w:numPr>
        <w:ind w:right="186" w:hanging="709"/>
      </w:pPr>
      <w:r>
        <w:t xml:space="preserve">in relation to any Customer Causes occurring in each Contract Year that commences after the end of the Contract Period, a sum equal to the Contract Charges payable to the Supplier under this Contract in the last Contract Year commencing during the Contract Period. </w:t>
      </w:r>
    </w:p>
    <w:p w14:paraId="49887A64" w14:textId="77777777" w:rsidR="008974E4" w:rsidRDefault="00DA2277">
      <w:pPr>
        <w:ind w:right="186"/>
      </w:pPr>
      <w:r>
        <w:t xml:space="preserve">36.3 Non-recoverable Losses </w:t>
      </w:r>
    </w:p>
    <w:p w14:paraId="13CC3043" w14:textId="77777777" w:rsidR="008974E4" w:rsidRDefault="00DA2277">
      <w:pPr>
        <w:ind w:left="2111" w:right="186" w:hanging="991"/>
      </w:pPr>
      <w:r>
        <w:t xml:space="preserve">36.3.1 Subject to Clause 36.1 (Unlimited Liability) neither Party shall be liable to the other Party for any: </w:t>
      </w:r>
    </w:p>
    <w:p w14:paraId="1B643D54" w14:textId="77777777" w:rsidR="008974E4" w:rsidRDefault="00DA2277">
      <w:pPr>
        <w:numPr>
          <w:ilvl w:val="0"/>
          <w:numId w:val="84"/>
        </w:numPr>
        <w:ind w:right="186" w:hanging="709"/>
      </w:pPr>
      <w:r>
        <w:t xml:space="preserve">indirect, special or consequential Loss;  </w:t>
      </w:r>
    </w:p>
    <w:p w14:paraId="6F9181D3" w14:textId="77777777" w:rsidR="008974E4" w:rsidRDefault="00DA2277">
      <w:pPr>
        <w:numPr>
          <w:ilvl w:val="0"/>
          <w:numId w:val="84"/>
        </w:numPr>
        <w:ind w:right="186" w:hanging="709"/>
      </w:pPr>
      <w:r>
        <w:lastRenderedPageBreak/>
        <w:t xml:space="preserve">loss of profits, turnover, savings, business opportunities or damage to goodwill (in each case whether direct or indirect). </w:t>
      </w:r>
    </w:p>
    <w:p w14:paraId="3C2E7257" w14:textId="77777777" w:rsidR="008974E4" w:rsidRDefault="00DA2277">
      <w:pPr>
        <w:ind w:right="186"/>
      </w:pPr>
      <w:r>
        <w:t xml:space="preserve">36.4 Recoverable Losses </w:t>
      </w:r>
    </w:p>
    <w:p w14:paraId="5CE542A7" w14:textId="77777777" w:rsidR="008974E4" w:rsidRDefault="00DA2277">
      <w:pPr>
        <w:ind w:left="2111" w:right="186" w:hanging="991"/>
      </w:pPr>
      <w:r>
        <w:t xml:space="preserve">36.4.1 Subject to Clause 36.2 (Financial Limits), and notwithstanding Clause 36.3 (Non-recoverable Losses), the Supplier acknowledges that the Customer may, amongst other things, recover from the Supplier the following Losses incurred by the Customer to the extent that they arise as a result of a Default by the Supplier: </w:t>
      </w:r>
    </w:p>
    <w:p w14:paraId="623AF2B5" w14:textId="77777777" w:rsidR="008974E4" w:rsidRDefault="00DA2277">
      <w:pPr>
        <w:numPr>
          <w:ilvl w:val="0"/>
          <w:numId w:val="85"/>
        </w:numPr>
        <w:ind w:right="186" w:hanging="709"/>
      </w:pPr>
      <w:r>
        <w:t xml:space="preserve">any additional operational and/or administrative costs and expenses incurred by the Customer, including costs relating to </w:t>
      </w:r>
    </w:p>
    <w:p w14:paraId="0A7DF521" w14:textId="77777777" w:rsidR="008974E4" w:rsidRDefault="00DA2277">
      <w:pPr>
        <w:ind w:left="2843" w:right="186"/>
      </w:pPr>
      <w:r>
        <w:t xml:space="preserve">time spent by or on behalf of the Customer in dealing with the consequences of the Default; </w:t>
      </w:r>
    </w:p>
    <w:p w14:paraId="1D31B1A1" w14:textId="77777777" w:rsidR="008974E4" w:rsidRDefault="00DA2277">
      <w:pPr>
        <w:numPr>
          <w:ilvl w:val="0"/>
          <w:numId w:val="85"/>
        </w:numPr>
        <w:ind w:right="186" w:hanging="709"/>
      </w:pPr>
      <w:r>
        <w:t xml:space="preserve">any wasted expenditure or charges;  </w:t>
      </w:r>
    </w:p>
    <w:p w14:paraId="167841A3" w14:textId="77777777" w:rsidR="008974E4" w:rsidRDefault="00DA2277">
      <w:pPr>
        <w:numPr>
          <w:ilvl w:val="0"/>
          <w:numId w:val="85"/>
        </w:numPr>
        <w:ind w:right="186" w:hanging="709"/>
      </w:pPr>
      <w:r>
        <w:t xml:space="preserve">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  </w:t>
      </w:r>
    </w:p>
    <w:p w14:paraId="1E7ABD05" w14:textId="77777777" w:rsidR="008974E4" w:rsidRDefault="00DA2277">
      <w:pPr>
        <w:numPr>
          <w:ilvl w:val="0"/>
          <w:numId w:val="85"/>
        </w:numPr>
        <w:ind w:right="186" w:hanging="709"/>
      </w:pPr>
      <w:r>
        <w:t xml:space="preserve">any compensation or interest paid to a third party by the Customer; and </w:t>
      </w:r>
    </w:p>
    <w:p w14:paraId="65B22222" w14:textId="77777777" w:rsidR="008974E4" w:rsidRDefault="00DA2277">
      <w:pPr>
        <w:numPr>
          <w:ilvl w:val="0"/>
          <w:numId w:val="85"/>
        </w:numPr>
        <w:ind w:right="186" w:hanging="709"/>
      </w:pPr>
      <w:r>
        <w:t xml:space="preserve">any fine, penalty or costs incurred by the Customer pursuant to Law.  </w:t>
      </w:r>
    </w:p>
    <w:p w14:paraId="7DD470D4" w14:textId="77777777" w:rsidR="008974E4" w:rsidRDefault="00DA2277">
      <w:pPr>
        <w:ind w:right="186"/>
      </w:pPr>
      <w:r>
        <w:t xml:space="preserve">36.5 Miscellaneous </w:t>
      </w:r>
    </w:p>
    <w:p w14:paraId="59F9663B" w14:textId="77777777" w:rsidR="008974E4" w:rsidRDefault="00DA2277">
      <w:pPr>
        <w:numPr>
          <w:ilvl w:val="2"/>
          <w:numId w:val="86"/>
        </w:numPr>
        <w:ind w:right="186" w:hanging="991"/>
      </w:pPr>
      <w:r>
        <w:t xml:space="preserve">Each Party shall use all reasonable endeavours to mitigate any loss or damage suffered arising out of or in connection with this Contract.  </w:t>
      </w:r>
    </w:p>
    <w:p w14:paraId="4FD3D0F4" w14:textId="77777777" w:rsidR="008974E4" w:rsidRDefault="00DA2277">
      <w:pPr>
        <w:numPr>
          <w:ilvl w:val="2"/>
          <w:numId w:val="86"/>
        </w:numPr>
        <w:ind w:right="186" w:hanging="991"/>
      </w:pPr>
      <w:r>
        <w:t xml:space="preserve">Any Deductions shall not be taken into consideration when calculating the Suppliers liability under Clause 36.2 (Financial Limits). </w:t>
      </w:r>
    </w:p>
    <w:p w14:paraId="0C041396" w14:textId="77777777" w:rsidR="008974E4" w:rsidRDefault="00DA2277">
      <w:pPr>
        <w:numPr>
          <w:ilvl w:val="2"/>
          <w:numId w:val="86"/>
        </w:numPr>
        <w:spacing w:after="227"/>
        <w:ind w:right="186" w:hanging="991"/>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13700709" w14:textId="77777777" w:rsidR="008974E4" w:rsidRDefault="00DA2277">
      <w:pPr>
        <w:pStyle w:val="Heading2"/>
        <w:tabs>
          <w:tab w:val="center" w:pos="1219"/>
        </w:tabs>
        <w:ind w:left="0" w:firstLine="0"/>
        <w:jc w:val="left"/>
      </w:pPr>
      <w:bookmarkStart w:id="47" w:name="_Toc316521"/>
      <w:r>
        <w:t xml:space="preserve">37. </w:t>
      </w:r>
      <w:r>
        <w:tab/>
        <w:t xml:space="preserve">INSURANCE </w:t>
      </w:r>
      <w:bookmarkEnd w:id="47"/>
    </w:p>
    <w:p w14:paraId="4BCA97D2" w14:textId="77777777" w:rsidR="008974E4" w:rsidRDefault="00DA2277">
      <w:pPr>
        <w:ind w:left="1132" w:right="186" w:hanging="566"/>
      </w:pPr>
      <w:r>
        <w:t xml:space="preserve">37.1 This Clause 37 will only apply where specified in the Contract Order Form or elsewhere in this Contract.  </w:t>
      </w:r>
    </w:p>
    <w:p w14:paraId="362F2BEE" w14:textId="77777777" w:rsidR="008974E4" w:rsidRDefault="00DA2277">
      <w:pPr>
        <w:ind w:left="1132" w:right="186" w:hanging="566"/>
      </w:pPr>
      <w:r>
        <w:t xml:space="preserve">37.2 Notwithstanding any benefit to the Customer of the policy or policies of insurance referred to in Clause 31 (Insurance) of the DPS Agreement, the Supplier shall effect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 </w:t>
      </w:r>
    </w:p>
    <w:p w14:paraId="4AB51EBB" w14:textId="77777777" w:rsidR="008974E4" w:rsidRDefault="00DA2277">
      <w:pPr>
        <w:ind w:left="1132" w:right="186" w:hanging="566"/>
      </w:pPr>
      <w:r>
        <w:t xml:space="preserve">37.3 Without limitation to the generality of Clause 37.2 the Supplier shall ensure that it maintains the policy or policies of insurance as stipulated in the Contract Order Form.  </w:t>
      </w:r>
    </w:p>
    <w:p w14:paraId="2168BA89" w14:textId="77777777" w:rsidR="008974E4" w:rsidRDefault="00DA2277">
      <w:pPr>
        <w:ind w:left="1132" w:right="186" w:hanging="566"/>
      </w:pPr>
      <w:r>
        <w:t xml:space="preserve">37.4 The Supplier shall effect and maintain the policy or policies of insurance referred to in Clause 37 for six (6) years after the Contract Expiry Date. </w:t>
      </w:r>
    </w:p>
    <w:p w14:paraId="49C8E200" w14:textId="77777777" w:rsidR="008974E4" w:rsidRDefault="00DA2277">
      <w:pPr>
        <w:ind w:left="1132" w:right="186" w:hanging="566"/>
      </w:pPr>
      <w:r>
        <w:t xml:space="preserve">37.5 The Supplier shall give the Customer, on request, copies of all insurance policies referred to in Clause 37 or a broker's verification of insurance to demonstrate that the appropriate cover is in place, together with receipts or other evidence of payment of the latest premiums due under those policies. </w:t>
      </w:r>
    </w:p>
    <w:p w14:paraId="3A92F7BC" w14:textId="77777777" w:rsidR="008974E4" w:rsidRDefault="00DA2277">
      <w:pPr>
        <w:ind w:left="1132" w:right="186" w:hanging="566"/>
      </w:pPr>
      <w:r>
        <w:lastRenderedPageBreak/>
        <w:t xml:space="preserve">37.6 If, for whatever reason, the Supplier fails to give effect to and maintain the insurance policies required under Clause 37 the Customer may make alternative arrangements to protect its interests and may recover the premium and other costs of such arrangements as a debt due from the Supplier. </w:t>
      </w:r>
    </w:p>
    <w:p w14:paraId="3336CA0E" w14:textId="77777777" w:rsidR="008974E4" w:rsidRDefault="00DA2277">
      <w:pPr>
        <w:ind w:left="1132" w:right="186" w:hanging="566"/>
      </w:pPr>
      <w:r>
        <w:t xml:space="preserve">37.7 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57F23DFF" w14:textId="77777777" w:rsidR="008974E4" w:rsidRDefault="00DA2277">
      <w:pPr>
        <w:spacing w:after="265"/>
        <w:ind w:left="1132" w:right="186" w:hanging="566"/>
      </w:pPr>
      <w:r>
        <w:t xml:space="preserve">37.8 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03414159" w14:textId="77777777" w:rsidR="008974E4" w:rsidRPr="00270AED" w:rsidRDefault="00DA2277">
      <w:pPr>
        <w:pStyle w:val="Heading1"/>
        <w:tabs>
          <w:tab w:val="center" w:pos="1591"/>
        </w:tabs>
        <w:ind w:left="-15" w:firstLine="0"/>
        <w:rPr>
          <w:color w:val="auto"/>
        </w:rPr>
      </w:pPr>
      <w:bookmarkStart w:id="48" w:name="_Toc316522"/>
      <w:r w:rsidRPr="00270AED">
        <w:rPr>
          <w:color w:val="auto"/>
          <w:u w:val="none" w:color="000000"/>
        </w:rPr>
        <w:t>O.</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REMEDIES AND RELIEF</w:t>
      </w:r>
      <w:r w:rsidRPr="00270AED">
        <w:rPr>
          <w:color w:val="auto"/>
          <w:u w:val="none" w:color="000000"/>
        </w:rPr>
        <w:t xml:space="preserve"> </w:t>
      </w:r>
      <w:bookmarkEnd w:id="48"/>
    </w:p>
    <w:p w14:paraId="7974A169" w14:textId="77777777" w:rsidR="008974E4" w:rsidRDefault="00DA2277">
      <w:pPr>
        <w:pStyle w:val="Heading2"/>
        <w:tabs>
          <w:tab w:val="center" w:pos="2608"/>
        </w:tabs>
        <w:ind w:left="0" w:firstLine="0"/>
        <w:jc w:val="left"/>
      </w:pPr>
      <w:bookmarkStart w:id="49" w:name="_Toc316523"/>
      <w:r>
        <w:t xml:space="preserve">38. </w:t>
      </w:r>
      <w:r>
        <w:tab/>
        <w:t xml:space="preserve">CUSTOMER REMEDIES FOR DEFAULT  </w:t>
      </w:r>
      <w:bookmarkEnd w:id="49"/>
    </w:p>
    <w:p w14:paraId="0A612E30" w14:textId="77777777" w:rsidR="008974E4" w:rsidRDefault="00DA2277">
      <w:pPr>
        <w:ind w:right="186"/>
      </w:pPr>
      <w:r>
        <w:t xml:space="preserve">38.1 Remedies </w:t>
      </w:r>
    </w:p>
    <w:p w14:paraId="4D35A75A" w14:textId="77777777" w:rsidR="008974E4" w:rsidRDefault="00DA2277">
      <w:pPr>
        <w:ind w:left="2111" w:right="186" w:hanging="991"/>
      </w:pPr>
      <w:r>
        <w:t xml:space="preserve">38.1.1 Without prejudice to any other right or remedy of the Customer howsoever arising (including under Contract Schedule 6 (Service Levels, Service Credits and Performance Monitoring)) and subject to the exclusive financial remedy provisions in Clauses 13.6 (Service Levels and Service Credits) and 6.4.1(b) (Delay Payments), if the Supplier commits any Default of this Contract then the Customer may (whether or not any part of the Goods and/or Services have been Delivered) do any of the following: </w:t>
      </w:r>
    </w:p>
    <w:p w14:paraId="1E61FF37" w14:textId="77777777" w:rsidR="008974E4" w:rsidRDefault="00DA2277">
      <w:pPr>
        <w:numPr>
          <w:ilvl w:val="0"/>
          <w:numId w:val="87"/>
        </w:numPr>
        <w:ind w:right="186" w:hanging="709"/>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30889A74" w14:textId="77777777" w:rsidR="008974E4" w:rsidRDefault="00DA2277">
      <w:pPr>
        <w:numPr>
          <w:ilvl w:val="0"/>
          <w:numId w:val="87"/>
        </w:numPr>
        <w:ind w:right="186" w:hanging="709"/>
      </w:pPr>
      <w:r>
        <w:t xml:space="preserve">carry out, at the Suppliers expense, any work necessary to make the provision of the Goods and/or Services comply with this Contract;  </w:t>
      </w:r>
    </w:p>
    <w:p w14:paraId="039A13D5" w14:textId="77777777" w:rsidR="008974E4" w:rsidRDefault="00DA2277">
      <w:pPr>
        <w:numPr>
          <w:ilvl w:val="0"/>
          <w:numId w:val="87"/>
        </w:numPr>
        <w:ind w:right="186" w:hanging="709"/>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instruct the Supplier to comply with the Rectification Plan Process;  </w:t>
      </w:r>
    </w:p>
    <w:p w14:paraId="48F794FD" w14:textId="77777777" w:rsidR="008974E4" w:rsidRDefault="00DA2277">
      <w:pPr>
        <w:ind w:left="2842" w:right="186"/>
      </w:pPr>
      <w:r>
        <w:t xml:space="preserve">suspend this Contract (whereupon the relevant provisions of Clause 44 (Partial Termination, Suspension and Partial Suspension) shall apply) and step-in to itself supply or procure a third party to supply (in whole or in part) the Goods and/or Services; </w:t>
      </w:r>
    </w:p>
    <w:p w14:paraId="5D1B9A1B" w14:textId="77777777" w:rsidR="008974E4" w:rsidRDefault="00DA2277">
      <w:pPr>
        <w:ind w:left="3404" w:right="186" w:hanging="570"/>
      </w:pPr>
      <w:r>
        <w:t xml:space="preserve">without terminating or suspending the whole of this Contract, terminate or suspend this Contract in respect of part of the provision of the Goods and/or Services only (whereupon the relevant provisions of </w:t>
      </w:r>
      <w:r>
        <w:lastRenderedPageBreak/>
        <w:t xml:space="preserve">Clause 44 (Partial Termination, Suspension and Partial Suspension) shall apply) and step-in to itself supply or procure a third party to supply (in whole or in part) such part of the Good and/or Services;  </w:t>
      </w:r>
    </w:p>
    <w:p w14:paraId="06F3E2BE" w14:textId="77777777" w:rsidR="008974E4" w:rsidRDefault="00DA2277">
      <w:pPr>
        <w:ind w:left="2111" w:right="186" w:hanging="991"/>
      </w:pPr>
      <w:r>
        <w:t xml:space="preserve">38.1.2 Where the Customer exercises any of its step-in rights under Clauses 38.1.1(c)(ii) or 38.1.1(c)(iii),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554E39D6" w14:textId="77777777" w:rsidR="008974E4" w:rsidRDefault="00DA2277">
      <w:pPr>
        <w:ind w:right="186"/>
      </w:pPr>
      <w:r>
        <w:t xml:space="preserve">38.2 Rectification Plan Process </w:t>
      </w:r>
    </w:p>
    <w:p w14:paraId="350DA407" w14:textId="77777777" w:rsidR="008974E4" w:rsidRDefault="00DA2277">
      <w:pPr>
        <w:ind w:left="2111" w:right="186" w:hanging="991"/>
      </w:pPr>
      <w:r>
        <w:t xml:space="preserve">38.2.1 Where the Customer has instructed the Supplier to comply with the Rectification Plan Process pursuant to Clause 38.1.1(c)(i):  </w:t>
      </w:r>
    </w:p>
    <w:p w14:paraId="675A7FDA" w14:textId="77777777" w:rsidR="008974E4" w:rsidRDefault="00DA2277">
      <w:pPr>
        <w:numPr>
          <w:ilvl w:val="0"/>
          <w:numId w:val="88"/>
        </w:numPr>
        <w:ind w:right="186" w:hanging="709"/>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15E7A9D6" w14:textId="77777777" w:rsidR="008974E4" w:rsidRDefault="00DA2277">
      <w:pPr>
        <w:numPr>
          <w:ilvl w:val="0"/>
          <w:numId w:val="88"/>
        </w:numPr>
        <w:ind w:right="186" w:hanging="709"/>
      </w:pPr>
      <w:r>
        <w:t xml:space="preserve">the draft Rectification Plan shall set out:  </w:t>
      </w:r>
    </w:p>
    <w:p w14:paraId="736B2FD6" w14:textId="77777777" w:rsidR="008974E4" w:rsidRDefault="00DA2277">
      <w:pPr>
        <w:ind w:left="2842" w:right="186"/>
      </w:pPr>
      <w:r>
        <w:t xml:space="preserve">full details of the Default that has occurred, including a cause analysis;  the actual or anticipated effect of the Default; and the steps which the Supplier proposes to take to rectify the Default (if applicable) and to prevent such Default from recurring, including timescales for such steps and for the rectification of the Default (where applicable).  </w:t>
      </w:r>
    </w:p>
    <w:p w14:paraId="72170E50" w14:textId="77777777" w:rsidR="008974E4" w:rsidRDefault="00DA2277">
      <w:pPr>
        <w:ind w:left="2111" w:right="186" w:hanging="991"/>
      </w:pPr>
      <w:r>
        <w:t xml:space="preserve">38.2.2 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11 (Dispute Resolution Procedure). </w:t>
      </w:r>
    </w:p>
    <w:p w14:paraId="798D10B7" w14:textId="77777777" w:rsidR="008974E4" w:rsidRDefault="00DA2277">
      <w:pPr>
        <w:ind w:left="2111" w:right="186" w:hanging="991"/>
      </w:pPr>
      <w:r>
        <w:t xml:space="preserve">38.2.3 The Customer may reject the draft Rectification Plan by notice to the Supplier if, acting reasonably, it considers that the draft Rectification Plan is inadequate, for example because the draft Rectification Plan: </w:t>
      </w:r>
    </w:p>
    <w:p w14:paraId="33C72DD9" w14:textId="77777777" w:rsidR="008974E4" w:rsidRDefault="00DA2277">
      <w:pPr>
        <w:numPr>
          <w:ilvl w:val="0"/>
          <w:numId w:val="89"/>
        </w:numPr>
        <w:ind w:right="186" w:hanging="709"/>
      </w:pPr>
      <w:r>
        <w:t xml:space="preserve">is insufficiently detailed to be capable of proper evaluation;  </w:t>
      </w:r>
    </w:p>
    <w:p w14:paraId="7B36B0ED" w14:textId="77777777" w:rsidR="008974E4" w:rsidRDefault="00DA2277">
      <w:pPr>
        <w:numPr>
          <w:ilvl w:val="0"/>
          <w:numId w:val="89"/>
        </w:numPr>
        <w:ind w:right="186" w:hanging="709"/>
      </w:pPr>
      <w:r>
        <w:t xml:space="preserve">will take too long to complete;  </w:t>
      </w:r>
    </w:p>
    <w:p w14:paraId="7C2E5ECB" w14:textId="77777777" w:rsidR="008974E4" w:rsidRDefault="00DA2277">
      <w:pPr>
        <w:numPr>
          <w:ilvl w:val="0"/>
          <w:numId w:val="89"/>
        </w:numPr>
        <w:ind w:right="186" w:hanging="709"/>
      </w:pPr>
      <w:r>
        <w:t xml:space="preserve">will not prevent reoccurrence of the Default; and/or </w:t>
      </w:r>
    </w:p>
    <w:p w14:paraId="19F784C4" w14:textId="77777777" w:rsidR="008974E4" w:rsidRDefault="00DA2277">
      <w:pPr>
        <w:numPr>
          <w:ilvl w:val="0"/>
          <w:numId w:val="89"/>
        </w:numPr>
        <w:ind w:right="186" w:hanging="709"/>
      </w:pPr>
      <w:r>
        <w:t xml:space="preserve">will rectify the Default but in a manner which is unacceptable to the Customer. </w:t>
      </w:r>
    </w:p>
    <w:p w14:paraId="47ACFFC9" w14:textId="77777777" w:rsidR="008974E4" w:rsidRDefault="00DA2277">
      <w:pPr>
        <w:ind w:left="2111" w:right="186" w:hanging="991"/>
      </w:pPr>
      <w:r>
        <w:t xml:space="preserve">38.2.4 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w:t>
      </w:r>
      <w:r>
        <w:lastRenderedPageBreak/>
        <w:t xml:space="preserve">period as agreed between the Parties) of the Customer’s notice rejecting the first draft. </w:t>
      </w:r>
    </w:p>
    <w:p w14:paraId="52DD9EC8" w14:textId="77777777" w:rsidR="008974E4" w:rsidRDefault="00DA2277">
      <w:pPr>
        <w:tabs>
          <w:tab w:val="center" w:pos="1442"/>
          <w:tab w:val="right" w:pos="9220"/>
        </w:tabs>
        <w:spacing w:after="9"/>
        <w:ind w:left="0" w:firstLine="0"/>
        <w:jc w:val="left"/>
      </w:pPr>
      <w:r>
        <w:rPr>
          <w:rFonts w:ascii="Calibri" w:eastAsia="Calibri" w:hAnsi="Calibri" w:cs="Calibri"/>
        </w:rPr>
        <w:tab/>
      </w:r>
      <w:r>
        <w:t xml:space="preserve">38.2.5 </w:t>
      </w:r>
      <w:r>
        <w:tab/>
        <w:t xml:space="preserve">If the Customer consents to the Rectification Plan, the Supplier shall </w:t>
      </w:r>
    </w:p>
    <w:p w14:paraId="1B21338D" w14:textId="77777777" w:rsidR="008974E4" w:rsidRDefault="00DA2277">
      <w:pPr>
        <w:spacing w:after="226"/>
        <w:ind w:left="2134" w:right="186"/>
      </w:pPr>
      <w:r>
        <w:t xml:space="preserve">immediately start work on the actions set out in the Rectification Plan. </w:t>
      </w:r>
    </w:p>
    <w:p w14:paraId="63C37A58" w14:textId="77777777" w:rsidR="008974E4" w:rsidRDefault="00DA2277">
      <w:pPr>
        <w:pStyle w:val="Heading2"/>
        <w:tabs>
          <w:tab w:val="center" w:pos="3060"/>
        </w:tabs>
        <w:ind w:left="0" w:firstLine="0"/>
        <w:jc w:val="left"/>
      </w:pPr>
      <w:bookmarkStart w:id="50" w:name="_Toc316524"/>
      <w:r>
        <w:t xml:space="preserve">39. </w:t>
      </w:r>
      <w:r>
        <w:tab/>
        <w:t xml:space="preserve">SUPPLIER RELIEF DUE TO CUSTOMER CAUSE </w:t>
      </w:r>
      <w:bookmarkEnd w:id="50"/>
    </w:p>
    <w:p w14:paraId="5D395ECE" w14:textId="77777777" w:rsidR="008974E4" w:rsidRDefault="00DA2277">
      <w:pPr>
        <w:ind w:right="186"/>
      </w:pPr>
      <w:r>
        <w:t xml:space="preserve">39.1 If the Supplier has failed to: </w:t>
      </w:r>
    </w:p>
    <w:p w14:paraId="7CF6E0B2" w14:textId="77777777" w:rsidR="008974E4" w:rsidRDefault="00DA2277">
      <w:pPr>
        <w:tabs>
          <w:tab w:val="center" w:pos="1442"/>
          <w:tab w:val="center" w:pos="4193"/>
        </w:tabs>
        <w:ind w:left="0" w:firstLine="0"/>
        <w:jc w:val="left"/>
      </w:pPr>
      <w:r>
        <w:rPr>
          <w:rFonts w:ascii="Calibri" w:eastAsia="Calibri" w:hAnsi="Calibri" w:cs="Calibri"/>
        </w:rPr>
        <w:tab/>
      </w:r>
      <w:r>
        <w:t xml:space="preserve">39.1.1 </w:t>
      </w:r>
      <w:r>
        <w:tab/>
        <w:t xml:space="preserve">Achieve a Milestone by its Milestone Date; </w:t>
      </w:r>
    </w:p>
    <w:p w14:paraId="26170108" w14:textId="77777777" w:rsidR="008974E4" w:rsidRDefault="00DA2277">
      <w:pPr>
        <w:ind w:left="2111" w:right="186" w:hanging="991"/>
      </w:pPr>
      <w:r>
        <w:t xml:space="preserve">39.1.2 </w:t>
      </w:r>
      <w:r>
        <w:tab/>
        <w:t xml:space="preserve">provide the Goods and/or Services in accordance with the Service Levels;  </w:t>
      </w:r>
    </w:p>
    <w:p w14:paraId="5B8F46D4" w14:textId="77777777" w:rsidR="008974E4" w:rsidRDefault="00DA2277">
      <w:pPr>
        <w:tabs>
          <w:tab w:val="center" w:pos="1442"/>
          <w:tab w:val="center" w:pos="4388"/>
        </w:tabs>
        <w:spacing w:after="151"/>
        <w:ind w:left="0" w:firstLine="0"/>
        <w:jc w:val="left"/>
      </w:pPr>
      <w:r>
        <w:rPr>
          <w:rFonts w:ascii="Calibri" w:eastAsia="Calibri" w:hAnsi="Calibri" w:cs="Calibri"/>
        </w:rPr>
        <w:tab/>
      </w:r>
      <w:r>
        <w:t xml:space="preserve">39.1.3 </w:t>
      </w:r>
      <w:r>
        <w:tab/>
        <w:t xml:space="preserve">comply with its obligations under this Contract,  </w:t>
      </w:r>
    </w:p>
    <w:p w14:paraId="229D1254" w14:textId="77777777" w:rsidR="008974E4" w:rsidRDefault="00DA2277">
      <w:pPr>
        <w:spacing w:after="205"/>
        <w:ind w:left="1120" w:right="186" w:firstLine="852"/>
      </w:pPr>
      <w:r>
        <w:t xml:space="preserve">(each a “Supplier Non-Performance”),  and can demonstrate that the Supplier Non-Performance would not have occurred but for a Customer Cause, then (subject to the Supplier fulfilling its obligations in Clause 17 (Supplier Notification of Customer Cause)): </w:t>
      </w:r>
    </w:p>
    <w:p w14:paraId="7ED4D5C9" w14:textId="77777777" w:rsidR="008974E4" w:rsidRDefault="00DA2277">
      <w:pPr>
        <w:numPr>
          <w:ilvl w:val="0"/>
          <w:numId w:val="90"/>
        </w:numPr>
        <w:spacing w:after="0"/>
        <w:ind w:right="186" w:hanging="709"/>
      </w:pPr>
      <w:r>
        <w:t xml:space="preserve">the Supplier shall not be treated as being in breach of this Contract to the extent the Supplier can demonstrate that the </w:t>
      </w:r>
    </w:p>
    <w:p w14:paraId="461A85D7" w14:textId="77777777" w:rsidR="008974E4" w:rsidRDefault="00DA2277">
      <w:pPr>
        <w:spacing w:after="110" w:line="249" w:lineRule="auto"/>
        <w:ind w:left="936" w:right="202" w:hanging="10"/>
        <w:jc w:val="right"/>
      </w:pPr>
      <w:r>
        <w:t xml:space="preserve">Supplier Non-Performance was caused by the Customer Cause; </w:t>
      </w:r>
    </w:p>
    <w:p w14:paraId="028D72D5" w14:textId="77777777" w:rsidR="008974E4" w:rsidRDefault="00DA2277">
      <w:pPr>
        <w:numPr>
          <w:ilvl w:val="0"/>
          <w:numId w:val="90"/>
        </w:numPr>
        <w:ind w:right="186" w:hanging="709"/>
      </w:pPr>
      <w:r>
        <w:t xml:space="preserve">the Customer shall not be entitled to exercise any rights that may arise as a result of that Supplier Non-Performance to terminate this Contract pursuant to Clause 41 (Customer Termination Rights) except Clause 41.7 (Termination Without Cause);  </w:t>
      </w:r>
    </w:p>
    <w:p w14:paraId="077B142C" w14:textId="77777777" w:rsidR="008974E4" w:rsidRDefault="00DA2277">
      <w:pPr>
        <w:numPr>
          <w:ilvl w:val="0"/>
          <w:numId w:val="90"/>
        </w:numPr>
        <w:ind w:right="186" w:hanging="709"/>
      </w:pPr>
      <w:r>
        <w:t xml:space="preserve">where the Supplier Non-Performance constitutes the failure to Achieve a Milestone by its Milestone Date: </w:t>
      </w:r>
    </w:p>
    <w:p w14:paraId="17C197B5" w14:textId="77777777" w:rsidR="008974E4" w:rsidRDefault="00DA2277">
      <w:pPr>
        <w:ind w:left="3404" w:right="186" w:hanging="570"/>
      </w:pPr>
      <w:r>
        <w:t xml:space="preserve">the Milestone Date shall be postponed by a period equal to the period of Delay that the Supplier can demonstrate was caused by the Customer Cause; </w:t>
      </w:r>
    </w:p>
    <w:p w14:paraId="78E5BC4E" w14:textId="77777777" w:rsidR="008974E4" w:rsidRDefault="00DA2277">
      <w:pPr>
        <w:ind w:left="2842" w:right="186"/>
      </w:pPr>
      <w:r>
        <w:t xml:space="preserve">if the Customer, acting reasonably, considers it appropriate, the Implementation Plan shall be amended to reflect any consequential revisions required to subsequent Milestone Dates resulting from the Customer Cause; if failure to Achieve a Milestone attracts a Delay Payment, the Supplier shall have no liability to pay any such Delay Payment associated with the Milestone to the extent that the Supplier can demonstrate that such failure was caused by the Customer Cause; and/or </w:t>
      </w:r>
    </w:p>
    <w:p w14:paraId="2075EAD2" w14:textId="77777777" w:rsidR="008974E4" w:rsidRDefault="00DA2277">
      <w:pPr>
        <w:numPr>
          <w:ilvl w:val="0"/>
          <w:numId w:val="90"/>
        </w:numPr>
        <w:ind w:right="186" w:hanging="709"/>
      </w:pPr>
      <w:r>
        <w:t xml:space="preserve">where the Supplier Non-Performance constitutes a Service Level Failure: </w:t>
      </w:r>
    </w:p>
    <w:p w14:paraId="66BE3A80" w14:textId="77777777" w:rsidR="008974E4" w:rsidRDefault="00DA2277">
      <w:pPr>
        <w:spacing w:after="43"/>
        <w:ind w:left="2842" w:right="186"/>
      </w:pPr>
      <w:r>
        <w:t xml:space="preserve">the Supplier shall not be liable to accrue Service Credits; the Customer shall not be entitled to any Compensation for Critical Service Level Failure pursuant to Clause 14 </w:t>
      </w:r>
    </w:p>
    <w:p w14:paraId="2AD733E4" w14:textId="77777777" w:rsidR="008974E4" w:rsidRDefault="00DA2277">
      <w:pPr>
        <w:spacing w:after="102" w:line="252" w:lineRule="auto"/>
        <w:ind w:left="1024" w:hanging="10"/>
        <w:jc w:val="center"/>
      </w:pPr>
      <w:r>
        <w:t xml:space="preserve">(Critical Service Level Failure); and </w:t>
      </w:r>
    </w:p>
    <w:p w14:paraId="1CEE812E" w14:textId="77777777" w:rsidR="008974E4" w:rsidRDefault="00DA2277">
      <w:pPr>
        <w:ind w:left="2842" w:right="186"/>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04DE82E7" w14:textId="77777777" w:rsidR="008974E4" w:rsidRDefault="00DA2277">
      <w:pPr>
        <w:ind w:left="1132" w:right="186" w:hanging="566"/>
      </w:pPr>
      <w:r>
        <w:t xml:space="preserve">39.2 In order to claim any of the rights and/or relief referred to in Clause 39.1, the Supplier shall: </w:t>
      </w:r>
    </w:p>
    <w:p w14:paraId="67508C71" w14:textId="77777777" w:rsidR="008974E4" w:rsidRDefault="00DA2277">
      <w:pPr>
        <w:numPr>
          <w:ilvl w:val="2"/>
          <w:numId w:val="91"/>
        </w:numPr>
        <w:ind w:right="186" w:hanging="991"/>
      </w:pPr>
      <w:r>
        <w:lastRenderedPageBreak/>
        <w:t xml:space="preserve">comply with its obligations under Clause 17 (Notification of Customer Cause); and </w:t>
      </w:r>
    </w:p>
    <w:p w14:paraId="1828B18E" w14:textId="77777777" w:rsidR="008974E4" w:rsidRDefault="00DA2277">
      <w:pPr>
        <w:numPr>
          <w:ilvl w:val="2"/>
          <w:numId w:val="91"/>
        </w:numPr>
        <w:ind w:right="186" w:hanging="991"/>
      </w:pPr>
      <w:r>
        <w:t>within ten (10) Working Days of becoming aware that a Customer Cause has caused, or is likely to cause, a Supplier Non-Performance, give the Customer notice (a “</w:t>
      </w:r>
      <w:r>
        <w:rPr>
          <w:b/>
        </w:rPr>
        <w:t>Relief Notice</w:t>
      </w:r>
      <w:r>
        <w:t xml:space="preserve">”) setting out details of: </w:t>
      </w:r>
    </w:p>
    <w:p w14:paraId="6C305AA4" w14:textId="77777777" w:rsidR="008974E4" w:rsidRDefault="00DA2277">
      <w:pPr>
        <w:numPr>
          <w:ilvl w:val="0"/>
          <w:numId w:val="92"/>
        </w:numPr>
        <w:ind w:right="186" w:hanging="709"/>
      </w:pPr>
      <w:r>
        <w:t xml:space="preserve">the Supplier Non-Performance; </w:t>
      </w:r>
    </w:p>
    <w:p w14:paraId="16123F6A" w14:textId="77777777" w:rsidR="008974E4" w:rsidRDefault="00DA2277">
      <w:pPr>
        <w:numPr>
          <w:ilvl w:val="0"/>
          <w:numId w:val="92"/>
        </w:numPr>
        <w:ind w:right="186" w:hanging="709"/>
      </w:pPr>
      <w:r>
        <w:t xml:space="preserve">the Customer Cause and its effect on the Suppliers ability to meet its obligations under this Contract; and (c) the relief claimed by the Supplier. </w:t>
      </w:r>
    </w:p>
    <w:p w14:paraId="55178678" w14:textId="77777777" w:rsidR="008974E4" w:rsidRDefault="00DA2277">
      <w:pPr>
        <w:numPr>
          <w:ilvl w:val="1"/>
          <w:numId w:val="93"/>
        </w:numPr>
        <w:ind w:left="1132" w:right="186" w:hanging="566"/>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28E95F2" w14:textId="77777777" w:rsidR="008974E4" w:rsidRDefault="00DA2277">
      <w:pPr>
        <w:numPr>
          <w:ilvl w:val="1"/>
          <w:numId w:val="93"/>
        </w:numPr>
        <w:ind w:left="1132" w:right="186" w:hanging="566"/>
      </w:pPr>
      <w:r>
        <w:t xml:space="preserve">Without prejudice to Clauses 8.6 (Continuing obligation to provide the Services) and 9.11 (Continuing obligation to provide the Goods), if a Dispute arises as to: </w:t>
      </w:r>
    </w:p>
    <w:p w14:paraId="331B0B0E" w14:textId="77777777" w:rsidR="008974E4" w:rsidRDefault="00DA2277">
      <w:pPr>
        <w:numPr>
          <w:ilvl w:val="2"/>
          <w:numId w:val="94"/>
        </w:numPr>
        <w:ind w:right="186" w:hanging="991"/>
      </w:pPr>
      <w:r>
        <w:t xml:space="preserve">whether a Supplier Non-Performance would not have occurred but for a Customer Cause; and/or </w:t>
      </w:r>
    </w:p>
    <w:p w14:paraId="2F83DD06" w14:textId="77777777" w:rsidR="008974E4" w:rsidRDefault="00DA2277">
      <w:pPr>
        <w:numPr>
          <w:ilvl w:val="2"/>
          <w:numId w:val="94"/>
        </w:numPr>
        <w:spacing w:after="207"/>
        <w:ind w:right="186" w:hanging="99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70C2FDDA" w14:textId="77777777" w:rsidR="008974E4" w:rsidRDefault="00DA2277">
      <w:pPr>
        <w:spacing w:after="229"/>
        <w:ind w:left="1132" w:right="186" w:hanging="566"/>
      </w:pPr>
      <w:r>
        <w:t xml:space="preserve">39.5 Any Variation that is required to the Implementation Plan or to the Contract Charges pursuant to Clause 39 shall be implemented in accordance with the Variation Procedure. </w:t>
      </w:r>
    </w:p>
    <w:p w14:paraId="039189C3" w14:textId="77777777" w:rsidR="008974E4" w:rsidRDefault="00DA2277">
      <w:pPr>
        <w:pStyle w:val="Heading2"/>
        <w:tabs>
          <w:tab w:val="center" w:pos="1519"/>
        </w:tabs>
        <w:ind w:left="0" w:firstLine="0"/>
        <w:jc w:val="left"/>
      </w:pPr>
      <w:bookmarkStart w:id="51" w:name="_Toc316525"/>
      <w:r>
        <w:t xml:space="preserve">40. </w:t>
      </w:r>
      <w:r>
        <w:tab/>
        <w:t xml:space="preserve">FORCE MAJEURE </w:t>
      </w:r>
      <w:bookmarkEnd w:id="51"/>
    </w:p>
    <w:p w14:paraId="015EB12B" w14:textId="77777777" w:rsidR="008974E4" w:rsidRDefault="00DA2277">
      <w:pPr>
        <w:ind w:left="1132" w:right="186" w:hanging="566"/>
      </w:pPr>
      <w:r>
        <w:t xml:space="preserve">40.1 Subject to the remainder of Clause 40 (and, in relation to the Supplier, subject to its compliance with any obligations in Clause 15 (Business Continuity and Disaster Recovery)), a Party may claim relief under Clause 40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w:t>
      </w:r>
    </w:p>
    <w:p w14:paraId="28BF825C" w14:textId="77777777" w:rsidR="008974E4" w:rsidRDefault="00DA2277">
      <w:pPr>
        <w:ind w:left="1128" w:right="186"/>
      </w:pPr>
      <w:r>
        <w:t xml:space="preserve">be regarded as due to a Force Majeure Event only if that agent, Sub-Contractor or supplier is itself impeded by a Force Majeure Event from complying with an obligation to the Supplier.  </w:t>
      </w:r>
    </w:p>
    <w:p w14:paraId="55F8BEB1" w14:textId="77777777" w:rsidR="008974E4" w:rsidRDefault="00DA2277">
      <w:pPr>
        <w:ind w:left="1132" w:right="186" w:hanging="566"/>
      </w:pPr>
      <w:r>
        <w:t xml:space="preserve">40.2 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42B86547" w14:textId="77777777" w:rsidR="008974E4" w:rsidRDefault="00DA2277">
      <w:pPr>
        <w:ind w:left="1132" w:right="186" w:hanging="566"/>
      </w:pPr>
      <w:r>
        <w:t xml:space="preserve">40.3 If the Supplier is the Affected Party, it shall not be entitled to claim relief under Clause 40 to the extent that consequences of the relevant Force Majeure Event: </w:t>
      </w:r>
    </w:p>
    <w:p w14:paraId="37123633" w14:textId="77777777" w:rsidR="008974E4" w:rsidRDefault="00DA2277">
      <w:pPr>
        <w:ind w:left="2111" w:right="186" w:hanging="991"/>
      </w:pPr>
      <w:r>
        <w:t xml:space="preserve">40.3.1 are capable of being mitigated by any of the provision of any Goods and/or Services, including any BCDR Goods and/or Services, but the Supplier has failed to do so; and/or </w:t>
      </w:r>
    </w:p>
    <w:p w14:paraId="50B62176" w14:textId="77777777" w:rsidR="008974E4" w:rsidRDefault="00DA2277">
      <w:pPr>
        <w:ind w:left="2111" w:right="186" w:hanging="991"/>
      </w:pPr>
      <w:r>
        <w:t xml:space="preserve">40.3.2 should have been foreseen and prevented or avoided by a prudent provider of goods and/or services similar to the Goods and/or Services, operating to the standards required by this Contract. </w:t>
      </w:r>
    </w:p>
    <w:p w14:paraId="762E8B06" w14:textId="77777777" w:rsidR="008974E4" w:rsidRDefault="00DA2277">
      <w:pPr>
        <w:ind w:left="1132" w:right="186" w:hanging="566"/>
      </w:pPr>
      <w:r>
        <w:lastRenderedPageBreak/>
        <w:t xml:space="preserve">40.4 Subject to Clause 40.5,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7298593E" w14:textId="77777777" w:rsidR="008974E4" w:rsidRDefault="00DA2277">
      <w:pPr>
        <w:ind w:left="1132" w:right="186" w:hanging="566"/>
      </w:pPr>
      <w:r>
        <w:t xml:space="preserve">40.5 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59A4874C" w14:textId="77777777" w:rsidR="008974E4" w:rsidRDefault="00DA2277">
      <w:pPr>
        <w:ind w:right="186"/>
      </w:pPr>
      <w:r>
        <w:t xml:space="preserve">40.6 Where, as a result of a Force Majeure Event: </w:t>
      </w:r>
    </w:p>
    <w:p w14:paraId="17E75E7B" w14:textId="77777777" w:rsidR="008974E4" w:rsidRDefault="00DA2277">
      <w:pPr>
        <w:ind w:left="2111" w:right="186" w:hanging="991"/>
      </w:pPr>
      <w:r>
        <w:t xml:space="preserve">40.6.1 </w:t>
      </w:r>
      <w:r>
        <w:tab/>
        <w:t xml:space="preserve">an Affected Party fails to perform its obligations in accordance with this Contract, then during the continuance of the Force Majeure Event: </w:t>
      </w:r>
    </w:p>
    <w:p w14:paraId="22204F6E" w14:textId="77777777" w:rsidR="008974E4" w:rsidRDefault="00DA2277">
      <w:pPr>
        <w:numPr>
          <w:ilvl w:val="0"/>
          <w:numId w:val="95"/>
        </w:numPr>
        <w:ind w:right="186" w:hanging="709"/>
      </w:pPr>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4C93F205" w14:textId="77777777" w:rsidR="008974E4" w:rsidRDefault="00DA2277">
      <w:pPr>
        <w:numPr>
          <w:ilvl w:val="0"/>
          <w:numId w:val="95"/>
        </w:numPr>
        <w:ind w:right="186" w:hanging="709"/>
      </w:pPr>
      <w:r>
        <w:t xml:space="preserve">the Supplier shall not be liable for any Default and the Customer shall not be liable for any Customer Cause arising as a result of such failure; </w:t>
      </w:r>
    </w:p>
    <w:p w14:paraId="62B89975" w14:textId="77777777" w:rsidR="008974E4" w:rsidRDefault="00DA2277">
      <w:pPr>
        <w:ind w:left="2111" w:right="186" w:hanging="991"/>
      </w:pPr>
      <w:r>
        <w:t xml:space="preserve">40.6.2 the Supplier fails to perform its obligations in accordance with this Contract : </w:t>
      </w:r>
    </w:p>
    <w:p w14:paraId="5EE41011" w14:textId="77777777" w:rsidR="008974E4" w:rsidRDefault="00DA2277">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14:paraId="6E4951F6" w14:textId="77777777" w:rsidR="008974E4" w:rsidRDefault="00DA2277">
      <w:pPr>
        <w:ind w:left="3404" w:right="186" w:hanging="570"/>
      </w:pPr>
      <w:r>
        <w:t xml:space="preserve">during the continuance of the Force Majeure Event to exercise its step-in rights under Clause 38.1.1(b) and 38.1.1(c) (Customer Remedies for Default) as a result of such failure; </w:t>
      </w:r>
    </w:p>
    <w:p w14:paraId="0DDA38E4" w14:textId="77777777" w:rsidR="008974E4" w:rsidRDefault="00DA2277">
      <w:pPr>
        <w:ind w:left="2842" w:right="186"/>
      </w:pPr>
      <w:r>
        <w:t xml:space="preserve">to receive Delay Payments pursuant to Clause 6.4 (Delay Payments) to the extent that the Achievement of any Milestone is affected by the Force Majeure Event; and to receive Service Credits or withhold and retain any of the Contract Charges as Compensation for Critical Service </w:t>
      </w:r>
    </w:p>
    <w:p w14:paraId="07C5334F" w14:textId="77777777" w:rsidR="008974E4" w:rsidRDefault="00DA2277">
      <w:pPr>
        <w:spacing w:after="5" w:line="249" w:lineRule="auto"/>
        <w:ind w:left="936" w:right="202" w:hanging="10"/>
        <w:jc w:val="right"/>
      </w:pPr>
      <w:r>
        <w:t xml:space="preserve">Level Failure pursuant to Clause 14 (Critical Service Level </w:t>
      </w:r>
    </w:p>
    <w:p w14:paraId="334E252F" w14:textId="77777777" w:rsidR="008974E4" w:rsidRDefault="00DA2277">
      <w:pPr>
        <w:ind w:left="3412" w:right="186"/>
      </w:pPr>
      <w:r>
        <w:t xml:space="preserve">Failure) to the extent that a Service Level Failure or Critical Service Level Failure has been caused by the Force Majeure Event; and </w:t>
      </w:r>
    </w:p>
    <w:p w14:paraId="57F53A7D" w14:textId="77777777" w:rsidR="008974E4" w:rsidRDefault="00DA2277">
      <w:pPr>
        <w:ind w:left="2835" w:right="186" w:hanging="709"/>
      </w:pPr>
      <w:r>
        <w:t xml:space="preserve">(b) 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75D1B303" w14:textId="77777777" w:rsidR="008974E4" w:rsidRDefault="00DA2277">
      <w:pPr>
        <w:ind w:left="1132" w:right="186" w:hanging="566"/>
      </w:pPr>
      <w:r>
        <w:t xml:space="preserve">40.7 The Affected Party shall notify the other Party as soon as practicable after the Force Majeure Event ceases or no longer causes the Affected Party to be unable to comply with its obligations under this Contract. </w:t>
      </w:r>
    </w:p>
    <w:p w14:paraId="08CD5F9F" w14:textId="77777777" w:rsidR="008974E4" w:rsidRDefault="00DA2277">
      <w:pPr>
        <w:spacing w:after="265"/>
        <w:ind w:left="1132" w:right="186" w:hanging="566"/>
      </w:pPr>
      <w:r>
        <w:t xml:space="preserve">40.8 Relief from liability for the Affected Party under Clause 40 shall end as soon as the Force Majeure Event no longer causes the Affected Party to be unable to comply with its obligations under this Contract and shall not be dependent on the serving of notice under Clause 40.7. </w:t>
      </w:r>
    </w:p>
    <w:p w14:paraId="49DA0F08" w14:textId="77777777" w:rsidR="008974E4" w:rsidRPr="00270AED" w:rsidRDefault="00DA2277">
      <w:pPr>
        <w:pStyle w:val="Heading1"/>
        <w:tabs>
          <w:tab w:val="center" w:pos="2415"/>
        </w:tabs>
        <w:ind w:left="-15" w:firstLine="0"/>
        <w:rPr>
          <w:color w:val="auto"/>
        </w:rPr>
      </w:pPr>
      <w:bookmarkStart w:id="52" w:name="_Toc316526"/>
      <w:r w:rsidRPr="00270AED">
        <w:rPr>
          <w:color w:val="auto"/>
          <w:u w:val="none" w:color="000000"/>
        </w:rPr>
        <w:lastRenderedPageBreak/>
        <w:t>P.</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TERMINATION AND EXIT MANAGEMENT</w:t>
      </w:r>
      <w:r w:rsidRPr="00270AED">
        <w:rPr>
          <w:color w:val="auto"/>
          <w:u w:val="none" w:color="000000"/>
        </w:rPr>
        <w:t xml:space="preserve"> </w:t>
      </w:r>
      <w:bookmarkEnd w:id="52"/>
    </w:p>
    <w:p w14:paraId="4D7F8F8E" w14:textId="77777777" w:rsidR="008974E4" w:rsidRDefault="00DA2277">
      <w:pPr>
        <w:pStyle w:val="Heading2"/>
        <w:tabs>
          <w:tab w:val="center" w:pos="2437"/>
        </w:tabs>
        <w:ind w:left="0" w:firstLine="0"/>
        <w:jc w:val="left"/>
      </w:pPr>
      <w:bookmarkStart w:id="53" w:name="_Toc316527"/>
      <w:r>
        <w:t xml:space="preserve">41. </w:t>
      </w:r>
      <w:r>
        <w:tab/>
        <w:t xml:space="preserve">CUSTOMER TERMINATION RIGHTS </w:t>
      </w:r>
      <w:bookmarkEnd w:id="53"/>
    </w:p>
    <w:p w14:paraId="31B318C6" w14:textId="77777777" w:rsidR="008974E4" w:rsidRDefault="00DA2277">
      <w:pPr>
        <w:ind w:right="186"/>
      </w:pPr>
      <w:r>
        <w:t xml:space="preserve">41.1 Termination in Relation to Contract Guarantee </w:t>
      </w:r>
    </w:p>
    <w:p w14:paraId="3ECA23C5" w14:textId="77777777" w:rsidR="008974E4" w:rsidRDefault="00DA2277">
      <w:pPr>
        <w:ind w:left="2111" w:right="186" w:hanging="991"/>
      </w:pPr>
      <w:r>
        <w:t xml:space="preserve">41.1.1 Where this Contract is conditional upon the Supplier procuring a Contract Guarantee pursuant to Clause 4 (Contract Guarantee), the Customer may terminate this Contract by issuing a Termination Notice to the Supplier where: </w:t>
      </w:r>
    </w:p>
    <w:p w14:paraId="6BCB0D1D" w14:textId="77777777" w:rsidR="008974E4" w:rsidRDefault="00DA2277">
      <w:pPr>
        <w:numPr>
          <w:ilvl w:val="0"/>
          <w:numId w:val="96"/>
        </w:numPr>
        <w:ind w:right="186" w:hanging="709"/>
      </w:pPr>
      <w:r>
        <w:t xml:space="preserve">the Contract Guarantor withdraws the Contract Guarantee for any reason whatsoever;  </w:t>
      </w:r>
    </w:p>
    <w:p w14:paraId="67C2F57D" w14:textId="77777777" w:rsidR="008974E4" w:rsidRDefault="00DA2277">
      <w:pPr>
        <w:numPr>
          <w:ilvl w:val="0"/>
          <w:numId w:val="96"/>
        </w:numPr>
        <w:ind w:right="186" w:hanging="709"/>
      </w:pPr>
      <w:r>
        <w:t xml:space="preserve">the Contract Guarantor is in breach or anticipatory breach of the Contract Guarantee;  </w:t>
      </w:r>
    </w:p>
    <w:p w14:paraId="3D50A23D" w14:textId="77777777" w:rsidR="008974E4" w:rsidRDefault="00DA2277">
      <w:pPr>
        <w:numPr>
          <w:ilvl w:val="0"/>
          <w:numId w:val="96"/>
        </w:numPr>
        <w:ind w:right="186" w:hanging="709"/>
      </w:pPr>
      <w:r>
        <w:t xml:space="preserve">an Insolvency Event occurs in respect of the Contract Guarantor; or </w:t>
      </w:r>
    </w:p>
    <w:p w14:paraId="596CD23A" w14:textId="77777777" w:rsidR="008974E4" w:rsidRDefault="00DA2277">
      <w:pPr>
        <w:numPr>
          <w:ilvl w:val="0"/>
          <w:numId w:val="96"/>
        </w:numPr>
        <w:ind w:right="186" w:hanging="709"/>
      </w:pPr>
      <w:r>
        <w:t xml:space="preserve">the Contract Guarantee becomes invalid or unenforceable for any reason whatsoever, and in each case the Contract Guarantee (as applicable) is not replaced by an alternative guarantee agreement acceptable to the Customer; or </w:t>
      </w:r>
    </w:p>
    <w:p w14:paraId="3EC9F3A1" w14:textId="77777777" w:rsidR="008974E4" w:rsidRDefault="00DA2277">
      <w:pPr>
        <w:numPr>
          <w:ilvl w:val="0"/>
          <w:numId w:val="96"/>
        </w:numPr>
        <w:ind w:right="186" w:hanging="709"/>
      </w:pPr>
      <w:r>
        <w:t xml:space="preserve">the Supplier fails to provide the documentation required by Clause 4.1 by the date so specified by the Customer. </w:t>
      </w:r>
    </w:p>
    <w:p w14:paraId="64944B4A" w14:textId="77777777" w:rsidR="008974E4" w:rsidRDefault="00DA2277">
      <w:pPr>
        <w:spacing w:after="95" w:line="259" w:lineRule="auto"/>
        <w:ind w:left="1985" w:firstLine="0"/>
        <w:jc w:val="left"/>
      </w:pPr>
      <w:r>
        <w:rPr>
          <w:rFonts w:ascii="Calibri" w:eastAsia="Calibri" w:hAnsi="Calibri" w:cs="Calibri"/>
        </w:rPr>
        <w:t xml:space="preserve"> </w:t>
      </w:r>
    </w:p>
    <w:p w14:paraId="281953FD" w14:textId="77777777" w:rsidR="008974E4" w:rsidRDefault="00DA2277">
      <w:pPr>
        <w:ind w:right="186"/>
      </w:pPr>
      <w:r>
        <w:t xml:space="preserve">41.2 Termination on Material Default </w:t>
      </w:r>
    </w:p>
    <w:p w14:paraId="6EB7DF48" w14:textId="77777777" w:rsidR="008974E4" w:rsidRDefault="00DA2277">
      <w:pPr>
        <w:ind w:left="2111" w:right="186" w:hanging="991"/>
      </w:pPr>
      <w:r>
        <w:t xml:space="preserve">41.2.1 The Customer may terminate this Contract for material Default by issuing a Termination Notice to the Supplier where:  (a) the Supplier commits a Critical Service Level Failure;  </w:t>
      </w:r>
    </w:p>
    <w:p w14:paraId="1EFDCD36" w14:textId="77777777" w:rsidR="008974E4" w:rsidRDefault="00DA2277">
      <w:pPr>
        <w:numPr>
          <w:ilvl w:val="0"/>
          <w:numId w:val="97"/>
        </w:numPr>
        <w:ind w:right="186" w:hanging="709"/>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14:paraId="09B6546E" w14:textId="77777777" w:rsidR="008974E4" w:rsidRDefault="00DA2277">
      <w:pPr>
        <w:numPr>
          <w:ilvl w:val="0"/>
          <w:numId w:val="97"/>
        </w:numPr>
        <w:ind w:right="186" w:hanging="709"/>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36.2.1(a) and 36.2.1(b) (Liability); </w:t>
      </w:r>
    </w:p>
    <w:p w14:paraId="32D1C233" w14:textId="77777777" w:rsidR="008974E4" w:rsidRDefault="00DA2277">
      <w:pPr>
        <w:numPr>
          <w:ilvl w:val="0"/>
          <w:numId w:val="97"/>
        </w:numPr>
        <w:ind w:right="186" w:hanging="709"/>
      </w:pPr>
      <w:r>
        <w:t xml:space="preserve">the Customer expressly reserves the right to terminate this Contract for material Default, including pursuant to any of the following Clauses: 6.2.3 (Implementation Plan), 8.4.2 (Services), 9.4.2 and 9.6.1 (Goods), 10.3 (Installation Works), 14.1 (Critical Service Level Failure), 16.4 (Disruption), 21.5 (Records, Audit Access and Open Book Data), 24 (Promoting Tax Compliance), 34.3.9 (Confidentiality), 50.6.2 (Prevention of Fraud and Bribery), Paragraph 1.2.4 of the Annex to Part A and Paragraph 1.2.4 of the Annex to Part B of Contract Schedule 10 (Staff Transfer);  </w:t>
      </w:r>
    </w:p>
    <w:p w14:paraId="3413E7E2" w14:textId="77777777" w:rsidR="008974E4" w:rsidRDefault="00DA2277">
      <w:pPr>
        <w:numPr>
          <w:ilvl w:val="0"/>
          <w:numId w:val="97"/>
        </w:numPr>
        <w:ind w:right="186" w:hanging="709"/>
      </w:pPr>
      <w:r>
        <w:t xml:space="preserve">the Supplier commits any material Default of this Contract which is not, in the reasonable opinion of the Customer, capable of remedy; and/or </w:t>
      </w:r>
    </w:p>
    <w:p w14:paraId="7AB39C45" w14:textId="77777777" w:rsidR="008974E4" w:rsidRDefault="00DA2277">
      <w:pPr>
        <w:numPr>
          <w:ilvl w:val="0"/>
          <w:numId w:val="97"/>
        </w:numPr>
        <w:ind w:right="186" w:hanging="709"/>
      </w:pPr>
      <w:r>
        <w:t xml:space="preserve">the Supplier commits a Default, including a material Default, which in the opinion of the Customer is remediable but has not remedied such Default to the satisfaction of the Customer in accordance with the Rectification Plan Process.  </w:t>
      </w:r>
    </w:p>
    <w:p w14:paraId="577EF4BB" w14:textId="77777777" w:rsidR="008974E4" w:rsidRDefault="00DA2277">
      <w:pPr>
        <w:ind w:left="2111" w:right="186" w:hanging="991"/>
      </w:pPr>
      <w:r>
        <w:lastRenderedPageBreak/>
        <w:t xml:space="preserve">41.2.2 For the purpose of Clause 41.2.1, a material Default may be a single material Default or a number of Defaults or repeated Defaults (whether of the same or different obligations and regardless of whether such Defaults are remedied) which taken together constitute a material Default. </w:t>
      </w:r>
    </w:p>
    <w:p w14:paraId="3C7F98E7" w14:textId="77777777" w:rsidR="008974E4" w:rsidRDefault="00DA2277">
      <w:pPr>
        <w:ind w:right="186"/>
      </w:pPr>
      <w:r>
        <w:t xml:space="preserve">41.3 Termination in Relation to Financial Standing </w:t>
      </w:r>
    </w:p>
    <w:p w14:paraId="0619B023" w14:textId="77777777" w:rsidR="008974E4" w:rsidRDefault="00DA2277">
      <w:pPr>
        <w:ind w:left="2111" w:right="186" w:hanging="991"/>
      </w:pPr>
      <w:r>
        <w:t xml:space="preserve">41.3.1 The Customer may terminate this Contract by issuing a Termination Notice to the Supplier where in the reasonable opinion of the Customer there is a material detrimental change in the financial standing and/or the credit rating of the Supplier which:  </w:t>
      </w:r>
    </w:p>
    <w:p w14:paraId="2286D681" w14:textId="77777777" w:rsidR="008974E4" w:rsidRDefault="00DA2277">
      <w:pPr>
        <w:numPr>
          <w:ilvl w:val="0"/>
          <w:numId w:val="98"/>
        </w:numPr>
        <w:ind w:right="186" w:hanging="709"/>
      </w:pPr>
      <w:r>
        <w:t xml:space="preserve">adversely impacts on the Suppliers ability to supply the Goods and/or Services under this Contract; or </w:t>
      </w:r>
    </w:p>
    <w:p w14:paraId="29DFD7A6" w14:textId="77777777" w:rsidR="008974E4" w:rsidRDefault="00DA2277">
      <w:pPr>
        <w:numPr>
          <w:ilvl w:val="0"/>
          <w:numId w:val="98"/>
        </w:numPr>
        <w:ind w:right="186" w:hanging="709"/>
      </w:pPr>
      <w:r>
        <w:t xml:space="preserve">could reasonably be expected to have an adverse impact on the Suppliers ability to supply the Goods and/or Services under this Contract. </w:t>
      </w:r>
    </w:p>
    <w:p w14:paraId="0B60CB68" w14:textId="77777777" w:rsidR="008974E4" w:rsidRDefault="00DA2277">
      <w:pPr>
        <w:ind w:right="186"/>
      </w:pPr>
      <w:r>
        <w:t xml:space="preserve">41.4 Termination on Insolvency </w:t>
      </w:r>
    </w:p>
    <w:p w14:paraId="1B680EEE" w14:textId="77777777" w:rsidR="008974E4" w:rsidRDefault="00DA2277">
      <w:pPr>
        <w:ind w:left="2111" w:right="186" w:hanging="991"/>
      </w:pPr>
      <w:r>
        <w:t xml:space="preserve">41.4.1 The Customer may terminate this Contract by issuing a Termination Notice to the Supplier where an Insolvency Event affecting the Supplier occurs. </w:t>
      </w:r>
    </w:p>
    <w:p w14:paraId="02117224" w14:textId="77777777" w:rsidR="008974E4" w:rsidRDefault="00DA2277">
      <w:pPr>
        <w:ind w:right="186"/>
      </w:pPr>
      <w:r>
        <w:t xml:space="preserve">41.5 Termination on Change of Control </w:t>
      </w:r>
    </w:p>
    <w:p w14:paraId="725492F6" w14:textId="77777777" w:rsidR="008974E4" w:rsidRDefault="00DA2277">
      <w:pPr>
        <w:numPr>
          <w:ilvl w:val="2"/>
          <w:numId w:val="100"/>
        </w:numPr>
        <w:ind w:right="186" w:hanging="991"/>
      </w:pPr>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3196D6F0" w14:textId="77777777" w:rsidR="008974E4" w:rsidRDefault="00DA2277">
      <w:pPr>
        <w:numPr>
          <w:ilvl w:val="2"/>
          <w:numId w:val="100"/>
        </w:numPr>
        <w:ind w:right="186" w:hanging="991"/>
      </w:pPr>
      <w:r>
        <w:t xml:space="preserve">The Supplier shall ensure that any notification made pursuant to Clause 41.5.1 shall set out full details of the Change of Control including the circumstances suggesting and/or explaining the Change of Control. </w:t>
      </w:r>
    </w:p>
    <w:p w14:paraId="02C0916E" w14:textId="77777777" w:rsidR="008974E4" w:rsidRDefault="00DA2277">
      <w:pPr>
        <w:numPr>
          <w:ilvl w:val="2"/>
          <w:numId w:val="100"/>
        </w:numPr>
        <w:ind w:right="186" w:hanging="991"/>
      </w:pPr>
      <w:r>
        <w:t xml:space="preserve">The Customer may terminate this Contract by issuing a Termination Notice under Clause 41.5 to the Supplier within six (6) Months of: </w:t>
      </w:r>
    </w:p>
    <w:p w14:paraId="3097CD14" w14:textId="77777777" w:rsidR="008974E4" w:rsidRDefault="00DA2277">
      <w:pPr>
        <w:numPr>
          <w:ilvl w:val="3"/>
          <w:numId w:val="99"/>
        </w:numPr>
        <w:ind w:right="186" w:hanging="709"/>
      </w:pPr>
      <w:r>
        <w:t xml:space="preserve">being notified in writing that a Change of Control is anticipated or in contemplation or has occurred; or </w:t>
      </w:r>
    </w:p>
    <w:p w14:paraId="4AA340E0" w14:textId="77777777" w:rsidR="008974E4" w:rsidRDefault="00DA2277">
      <w:pPr>
        <w:numPr>
          <w:ilvl w:val="3"/>
          <w:numId w:val="99"/>
        </w:numPr>
        <w:ind w:right="186" w:hanging="709"/>
      </w:pPr>
      <w:r>
        <w:t xml:space="preserve">where no notification has been made, the date that the Customer becomes aware that a Change of Control is anticipated or is in contemplation or has occurred, </w:t>
      </w:r>
    </w:p>
    <w:p w14:paraId="73FC9C3A" w14:textId="77777777" w:rsidR="008974E4" w:rsidRDefault="00DA2277">
      <w:pPr>
        <w:ind w:left="1993" w:right="186"/>
      </w:pPr>
      <w:r>
        <w:t xml:space="preserve">but shall not be permitted to terminate where an Approval was granted prior to the Change of Control.  </w:t>
      </w:r>
    </w:p>
    <w:p w14:paraId="3D024885" w14:textId="77777777" w:rsidR="008974E4" w:rsidRDefault="00DA2277">
      <w:pPr>
        <w:ind w:right="186"/>
      </w:pPr>
      <w:r>
        <w:t xml:space="preserve">41.6 Termination for breach of Regulations </w:t>
      </w:r>
    </w:p>
    <w:p w14:paraId="1BA4DC14" w14:textId="77777777" w:rsidR="008974E4" w:rsidRDefault="00DA2277">
      <w:pPr>
        <w:ind w:left="2111" w:right="186" w:hanging="991"/>
      </w:pPr>
      <w:r>
        <w:t xml:space="preserve">41.6.1 The Customer may terminate this Contract by issuing a Termination Notice to the Supplier on the occurrence of any of the statutory provisos contained in Regulation 73 (1) (a) to (c). </w:t>
      </w:r>
    </w:p>
    <w:p w14:paraId="1E9BA2DD" w14:textId="77777777" w:rsidR="008974E4" w:rsidRDefault="00DA2277">
      <w:pPr>
        <w:ind w:right="186"/>
      </w:pPr>
      <w:r>
        <w:t xml:space="preserve">41.7 Termination Without Cause </w:t>
      </w:r>
    </w:p>
    <w:p w14:paraId="53C3C995" w14:textId="77777777" w:rsidR="008974E4" w:rsidRDefault="00DA2277">
      <w:pPr>
        <w:ind w:left="2111" w:right="186" w:hanging="991"/>
      </w:pPr>
      <w:r>
        <w:t xml:space="preserve">41.7.1 The Customer shall have the right to terminate this Contract at any time by issuing a Termination Notice to the Supplier giving at least thirty (30) Working Days written notice (unless stated differently in the Contract Order Form). </w:t>
      </w:r>
    </w:p>
    <w:p w14:paraId="1919360B" w14:textId="77777777" w:rsidR="008974E4" w:rsidRDefault="00DA2277">
      <w:pPr>
        <w:ind w:right="186"/>
      </w:pPr>
      <w:r>
        <w:t xml:space="preserve">41.8 Termination in Relation to DPS Agreement  </w:t>
      </w:r>
    </w:p>
    <w:p w14:paraId="773B0076" w14:textId="77777777" w:rsidR="008974E4" w:rsidRDefault="00DA2277">
      <w:pPr>
        <w:ind w:left="2111" w:right="186" w:hanging="991"/>
      </w:pPr>
      <w:r>
        <w:t xml:space="preserve">41.8.1 The Customer may terminate this Contract by issuing a Termination Notice to the Supplier if the DPS Agreement is terminated for any reason whatsoever. </w:t>
      </w:r>
    </w:p>
    <w:p w14:paraId="2D8D9F1C" w14:textId="77777777" w:rsidR="008974E4" w:rsidRDefault="00DA2277">
      <w:pPr>
        <w:numPr>
          <w:ilvl w:val="1"/>
          <w:numId w:val="101"/>
        </w:numPr>
        <w:ind w:left="1132" w:right="186" w:hanging="566"/>
      </w:pPr>
      <w:r>
        <w:lastRenderedPageBreak/>
        <w:t xml:space="preserve">NOT USED </w:t>
      </w:r>
    </w:p>
    <w:p w14:paraId="2D1DD2E9" w14:textId="77777777" w:rsidR="008974E4" w:rsidRDefault="00DA2277">
      <w:pPr>
        <w:numPr>
          <w:ilvl w:val="1"/>
          <w:numId w:val="101"/>
        </w:numPr>
        <w:ind w:left="1132" w:right="186" w:hanging="566"/>
      </w:pPr>
      <w:r>
        <w:t xml:space="preserve">Termination in Relation to Variation </w:t>
      </w:r>
    </w:p>
    <w:p w14:paraId="6C30F109" w14:textId="77777777" w:rsidR="008974E4" w:rsidRDefault="00DA2277">
      <w:pPr>
        <w:spacing w:after="227"/>
        <w:ind w:left="2111" w:right="186" w:hanging="991"/>
      </w:pPr>
      <w:r>
        <w:t xml:space="preserve">41.10.1 The Customer may terminate this Contract by issuing a Termination Notice to the Supplier for failure of the Parties to agree or the Supplier to implement a Variation in accordance with the Variation Procedure. </w:t>
      </w:r>
    </w:p>
    <w:p w14:paraId="2C9BCF8C" w14:textId="77777777" w:rsidR="008974E4" w:rsidRDefault="00DA2277">
      <w:pPr>
        <w:pStyle w:val="Heading2"/>
        <w:tabs>
          <w:tab w:val="center" w:pos="2357"/>
        </w:tabs>
        <w:ind w:left="0" w:firstLine="0"/>
        <w:jc w:val="left"/>
      </w:pPr>
      <w:bookmarkStart w:id="54" w:name="_Toc316528"/>
      <w:r>
        <w:t xml:space="preserve">42. </w:t>
      </w:r>
      <w:r>
        <w:tab/>
        <w:t xml:space="preserve">SUPPLIER TERMINATION RIGHTS </w:t>
      </w:r>
      <w:bookmarkEnd w:id="54"/>
    </w:p>
    <w:p w14:paraId="7075E946" w14:textId="77777777" w:rsidR="008974E4" w:rsidRDefault="00DA2277">
      <w:pPr>
        <w:ind w:right="186"/>
      </w:pPr>
      <w:r>
        <w:t xml:space="preserve">42.1 Termination on Customer Cause for Failure to Pay </w:t>
      </w:r>
    </w:p>
    <w:p w14:paraId="76832434" w14:textId="77777777" w:rsidR="008974E4" w:rsidRDefault="00DA2277">
      <w:pPr>
        <w:spacing w:after="8"/>
        <w:ind w:left="2111" w:right="186" w:hanging="991"/>
      </w:pPr>
      <w:r>
        <w:t>42.1.1 The Supplier may, by issuing a Termination Notice to the Customer, terminate this Contract if the Customer fails to pay an undisputed sum due to the Supplier under this Contract which in aggregate exceeds an amount equal to one month’s average Contract Charges (unless a different amount has been specified in the Contract Order Form), for the purposes of this Clause 42.1.1 (the</w:t>
      </w:r>
      <w:r>
        <w:rPr>
          <w:b/>
        </w:rPr>
        <w:t xml:space="preserve"> “Undisputed Sums Limit”</w:t>
      </w:r>
      <w:r>
        <w:t>),</w:t>
      </w:r>
      <w:r>
        <w:rPr>
          <w:b/>
        </w:rPr>
        <w:t xml:space="preserve"> </w:t>
      </w:r>
      <w:r>
        <w:t xml:space="preserve">and the said undisputed sum due remains outstanding for forty (40) Working </w:t>
      </w:r>
    </w:p>
    <w:p w14:paraId="2010CFCF" w14:textId="77777777" w:rsidR="008974E4" w:rsidRDefault="00DA2277">
      <w:pPr>
        <w:spacing w:after="144"/>
        <w:ind w:left="2134" w:right="186"/>
      </w:pPr>
      <w:r>
        <w:t xml:space="preserve">Days (the </w:t>
      </w:r>
      <w:r>
        <w:rPr>
          <w:b/>
        </w:rPr>
        <w:t>“Undisputed Sums Time Period”</w:t>
      </w:r>
      <w:r>
        <w:t xml:space="preserve">) after the receipt by the Customer of a written notice of non-payment from the Supplier specifying:  </w:t>
      </w:r>
    </w:p>
    <w:p w14:paraId="400107D9" w14:textId="77777777" w:rsidR="008974E4" w:rsidRDefault="00DA2277">
      <w:pPr>
        <w:numPr>
          <w:ilvl w:val="0"/>
          <w:numId w:val="102"/>
        </w:numPr>
        <w:ind w:right="186" w:firstLine="142"/>
      </w:pPr>
      <w:r>
        <w:t xml:space="preserve">the Customer’s failure to pay; and </w:t>
      </w:r>
    </w:p>
    <w:p w14:paraId="0296ECE6" w14:textId="77777777" w:rsidR="008974E4" w:rsidRDefault="00DA2277">
      <w:pPr>
        <w:numPr>
          <w:ilvl w:val="0"/>
          <w:numId w:val="102"/>
        </w:numPr>
        <w:ind w:right="186" w:firstLine="142"/>
      </w:pPr>
      <w:r>
        <w:t xml:space="preserve">the correct overdue and undisputed sum; and </w:t>
      </w:r>
    </w:p>
    <w:p w14:paraId="730AD798" w14:textId="77777777" w:rsidR="008974E4" w:rsidRDefault="00DA2277">
      <w:pPr>
        <w:numPr>
          <w:ilvl w:val="0"/>
          <w:numId w:val="102"/>
        </w:numPr>
        <w:ind w:right="186" w:firstLine="142"/>
      </w:pPr>
      <w:r>
        <w:t xml:space="preserve">the reasons why the undisputed sum is due; and  </w:t>
      </w:r>
    </w:p>
    <w:p w14:paraId="01FDCA3A" w14:textId="77777777" w:rsidR="008974E4" w:rsidRDefault="00DA2277">
      <w:pPr>
        <w:numPr>
          <w:ilvl w:val="0"/>
          <w:numId w:val="102"/>
        </w:numPr>
        <w:ind w:right="186" w:firstLine="142"/>
      </w:pPr>
      <w:r>
        <w:t xml:space="preserve">the requirement on the Customer to remedy the failure to pay; and 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23.3 (Retention and Set off). </w:t>
      </w:r>
    </w:p>
    <w:p w14:paraId="0043BBC3" w14:textId="77777777" w:rsidR="008974E4" w:rsidRDefault="00DA2277">
      <w:pPr>
        <w:spacing w:after="227"/>
        <w:ind w:left="2111" w:right="186" w:hanging="991"/>
      </w:pPr>
      <w:r>
        <w:t xml:space="preserve">42.1.2 The Supplier shall not suspend the supply of the Goods and/or Services for failure of the Customer to pay undisputed sums of money (whether in whole or in part). </w:t>
      </w:r>
    </w:p>
    <w:p w14:paraId="4186CD28" w14:textId="77777777" w:rsidR="008974E4" w:rsidRDefault="00DA2277">
      <w:pPr>
        <w:pStyle w:val="Heading2"/>
        <w:tabs>
          <w:tab w:val="center" w:pos="2350"/>
        </w:tabs>
        <w:ind w:left="0" w:firstLine="0"/>
        <w:jc w:val="left"/>
      </w:pPr>
      <w:bookmarkStart w:id="55" w:name="_Toc316529"/>
      <w:r>
        <w:t xml:space="preserve">43. </w:t>
      </w:r>
      <w:r>
        <w:tab/>
        <w:t xml:space="preserve">TERMINATION BY EITHER PARTY </w:t>
      </w:r>
      <w:bookmarkEnd w:id="55"/>
    </w:p>
    <w:p w14:paraId="6B795389" w14:textId="77777777" w:rsidR="008974E4" w:rsidRDefault="00DA2277">
      <w:pPr>
        <w:ind w:right="186"/>
      </w:pPr>
      <w:r>
        <w:t xml:space="preserve">43.1 Termination for continuing Force Majeure Event </w:t>
      </w:r>
    </w:p>
    <w:p w14:paraId="2886A0D0" w14:textId="77777777" w:rsidR="008974E4" w:rsidRDefault="00DA2277">
      <w:pPr>
        <w:spacing w:after="229"/>
        <w:ind w:left="2111" w:right="186" w:hanging="991"/>
      </w:pPr>
      <w:r>
        <w:t xml:space="preserve">43.1.1 Either Party may, by issuing a Termination Notice to the other Party, terminate this Contract in accordance with Clause 40.6.1(a) (Force Majeure). </w:t>
      </w:r>
    </w:p>
    <w:p w14:paraId="4FD410B8" w14:textId="77777777" w:rsidR="008974E4" w:rsidRDefault="00DA2277">
      <w:pPr>
        <w:pStyle w:val="Heading2"/>
        <w:tabs>
          <w:tab w:val="center" w:pos="4149"/>
        </w:tabs>
        <w:ind w:left="0" w:firstLine="0"/>
        <w:jc w:val="left"/>
      </w:pPr>
      <w:bookmarkStart w:id="56" w:name="_Toc316530"/>
      <w:r>
        <w:t xml:space="preserve">44. </w:t>
      </w:r>
      <w:r>
        <w:tab/>
        <w:t xml:space="preserve">PARTIAL TERMINATION, SUSPENSION AND PARTIAL SUSPENSION </w:t>
      </w:r>
      <w:bookmarkEnd w:id="56"/>
    </w:p>
    <w:p w14:paraId="159255C9" w14:textId="77777777" w:rsidR="008974E4" w:rsidRDefault="00DA2277">
      <w:pPr>
        <w:ind w:left="1132" w:right="186" w:hanging="566"/>
      </w:pPr>
      <w:r>
        <w:t xml:space="preserve">44.1 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29F1CBEC" w14:textId="77777777" w:rsidR="008974E4" w:rsidRDefault="00DA2277">
      <w:pPr>
        <w:ind w:left="1132" w:right="186" w:hanging="566"/>
      </w:pPr>
      <w:r>
        <w:t xml:space="preserve">44.2 Any suspension of this Contract under Clause 44.1 shall be for such period as the Customer may specify and without prejudice to any right of termination which has already accrued, or subsequently accrues, to the Customer. </w:t>
      </w:r>
    </w:p>
    <w:p w14:paraId="3C28F6A6" w14:textId="77777777" w:rsidR="008974E4" w:rsidRDefault="00DA2277">
      <w:pPr>
        <w:ind w:left="1132" w:right="186" w:hanging="566"/>
      </w:pPr>
      <w:r>
        <w:t xml:space="preserve">44.3 The Parties shall seek to agree the effect of any Variation necessitated by a partial termination, suspension or partial suspension in accordance with the Variation Procedure, including the effect that the partial termination, suspension or partial suspension may have </w:t>
      </w:r>
      <w:r>
        <w:lastRenderedPageBreak/>
        <w:t xml:space="preserve">on the provision of any other Goods and/or Services and the Contract Charges, provided that the Supplier shall not be entitled to:  </w:t>
      </w:r>
    </w:p>
    <w:p w14:paraId="0A8B16F3" w14:textId="77777777" w:rsidR="008974E4" w:rsidRDefault="00DA2277">
      <w:pPr>
        <w:ind w:left="2111" w:right="186" w:hanging="991"/>
      </w:pPr>
      <w:r>
        <w:t xml:space="preserve">44.3.1 an increase in the Contract Charges in respect of the provision of the Goods and/or Services that have not been terminated if the partial termination arises due to the exercise of any of the Customer’s termination rights under Clause 41 (Customer Termination Rights) except Clause 41.7 (Termination Without Cause); and </w:t>
      </w:r>
    </w:p>
    <w:p w14:paraId="14FC172F" w14:textId="77777777" w:rsidR="008974E4" w:rsidRDefault="00DA2277">
      <w:pPr>
        <w:tabs>
          <w:tab w:val="center" w:pos="1442"/>
          <w:tab w:val="center" w:pos="3075"/>
        </w:tabs>
        <w:spacing w:after="231"/>
        <w:ind w:left="0" w:firstLine="0"/>
        <w:jc w:val="left"/>
      </w:pPr>
      <w:r>
        <w:rPr>
          <w:rFonts w:ascii="Calibri" w:eastAsia="Calibri" w:hAnsi="Calibri" w:cs="Calibri"/>
        </w:rPr>
        <w:tab/>
      </w:r>
      <w:r>
        <w:t xml:space="preserve">44.3.2 </w:t>
      </w:r>
      <w:r>
        <w:tab/>
        <w:t xml:space="preserve">reject the Variation. </w:t>
      </w:r>
    </w:p>
    <w:p w14:paraId="261234AD" w14:textId="77777777" w:rsidR="008974E4" w:rsidRDefault="00DA2277">
      <w:pPr>
        <w:pStyle w:val="Heading2"/>
        <w:tabs>
          <w:tab w:val="center" w:pos="3110"/>
        </w:tabs>
        <w:ind w:left="0" w:firstLine="0"/>
        <w:jc w:val="left"/>
      </w:pPr>
      <w:bookmarkStart w:id="57" w:name="_Toc316531"/>
      <w:r>
        <w:t xml:space="preserve">45. </w:t>
      </w:r>
      <w:r>
        <w:tab/>
        <w:t xml:space="preserve">CONSEQUENCES OF EXPIRY OR TERMINATION </w:t>
      </w:r>
      <w:bookmarkEnd w:id="57"/>
    </w:p>
    <w:p w14:paraId="237B9915" w14:textId="77777777" w:rsidR="008974E4" w:rsidRDefault="00DA2277">
      <w:pPr>
        <w:ind w:left="1132" w:right="186" w:hanging="566"/>
      </w:pPr>
      <w:r>
        <w:t xml:space="preserve">45.1 Consequences of termination under Clauses 41.1 (Termination in Relation to Guarantee), 41.2 (Termination on Material Default), 41.3 (Termination in Relation to Financial Standing), 41.8 (Termination in Relation to DPS Agreement), 41.9 (Termination in Relation to Benchmarking) and 41.10 (Termination in Relation to Variation) </w:t>
      </w:r>
    </w:p>
    <w:p w14:paraId="57AC7200" w14:textId="77777777" w:rsidR="008974E4" w:rsidRDefault="00DA2277">
      <w:pPr>
        <w:tabs>
          <w:tab w:val="center" w:pos="1442"/>
          <w:tab w:val="center" w:pos="3171"/>
        </w:tabs>
        <w:ind w:left="0" w:firstLine="0"/>
        <w:jc w:val="left"/>
      </w:pPr>
      <w:r>
        <w:rPr>
          <w:rFonts w:ascii="Calibri" w:eastAsia="Calibri" w:hAnsi="Calibri" w:cs="Calibri"/>
        </w:rPr>
        <w:tab/>
      </w:r>
      <w:r>
        <w:t xml:space="preserve">45.1.1 </w:t>
      </w:r>
      <w:r>
        <w:tab/>
        <w:t xml:space="preserve">Where the Customer: </w:t>
      </w:r>
    </w:p>
    <w:p w14:paraId="0D9E4CC2" w14:textId="77777777" w:rsidR="008974E4" w:rsidRDefault="00DA2277">
      <w:pPr>
        <w:numPr>
          <w:ilvl w:val="0"/>
          <w:numId w:val="103"/>
        </w:numPr>
        <w:ind w:right="186" w:hanging="709"/>
      </w:pPr>
      <w:r>
        <w:t xml:space="preserve">terminates (in whole or in part) this Contract under any of the Clauses referred to in Clause 45.1; and  </w:t>
      </w:r>
    </w:p>
    <w:p w14:paraId="0CF37164" w14:textId="77777777" w:rsidR="008974E4" w:rsidRDefault="00DA2277">
      <w:pPr>
        <w:numPr>
          <w:ilvl w:val="0"/>
          <w:numId w:val="103"/>
        </w:numPr>
        <w:ind w:right="186" w:hanging="709"/>
      </w:pPr>
      <w:r>
        <w:t xml:space="preserve">then makes other arrangements for the supply of the Goods and/or Services,  </w:t>
      </w:r>
    </w:p>
    <w:p w14:paraId="7251C4AB" w14:textId="77777777" w:rsidR="008974E4" w:rsidRDefault="00DA2277">
      <w:pPr>
        <w:ind w:left="1993" w:right="186"/>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 </w:t>
      </w:r>
    </w:p>
    <w:p w14:paraId="45F2CEEE" w14:textId="77777777" w:rsidR="008974E4" w:rsidRDefault="00DA2277">
      <w:pPr>
        <w:ind w:left="1132" w:right="186" w:hanging="566"/>
      </w:pPr>
      <w:r>
        <w:t xml:space="preserve">45.2 Consequences of termination under Clauses 41.7 (Termination without Cause) and 42.1 (Termination on Customer Cause for Failure to Pay) </w:t>
      </w:r>
    </w:p>
    <w:p w14:paraId="0EF94F37" w14:textId="77777777" w:rsidR="008974E4" w:rsidRDefault="00DA2277">
      <w:pPr>
        <w:tabs>
          <w:tab w:val="center" w:pos="1442"/>
          <w:tab w:val="center" w:pos="2481"/>
        </w:tabs>
        <w:ind w:left="0" w:firstLine="0"/>
        <w:jc w:val="left"/>
      </w:pPr>
      <w:r>
        <w:rPr>
          <w:rFonts w:ascii="Calibri" w:eastAsia="Calibri" w:hAnsi="Calibri" w:cs="Calibri"/>
        </w:rPr>
        <w:tab/>
      </w:r>
      <w:r>
        <w:t xml:space="preserve">45.2.1 </w:t>
      </w:r>
      <w:r>
        <w:tab/>
        <w:t xml:space="preserve">Where: </w:t>
      </w:r>
    </w:p>
    <w:p w14:paraId="0D60A0CA" w14:textId="77777777" w:rsidR="008974E4" w:rsidRDefault="00DA2277">
      <w:pPr>
        <w:numPr>
          <w:ilvl w:val="0"/>
          <w:numId w:val="104"/>
        </w:numPr>
        <w:ind w:left="2765" w:right="186" w:hanging="709"/>
      </w:pPr>
      <w:r>
        <w:t xml:space="preserve">the Customer terminates (in whole or in part) this Contract under Clause 41.7 (Termination without Cause); or  </w:t>
      </w:r>
    </w:p>
    <w:p w14:paraId="4F051483" w14:textId="77777777" w:rsidR="008974E4" w:rsidRDefault="00DA2277">
      <w:pPr>
        <w:numPr>
          <w:ilvl w:val="0"/>
          <w:numId w:val="104"/>
        </w:numPr>
        <w:ind w:left="2765" w:right="186" w:hanging="709"/>
      </w:pPr>
      <w:r>
        <w:t xml:space="preserve">the Supplier terminates this Contract pursuant to Clause 42.1 (Termination on Customer Cause for Failure to Pay),  the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41.7 (Termination without Cause). </w:t>
      </w:r>
    </w:p>
    <w:p w14:paraId="10F0C919" w14:textId="77777777" w:rsidR="008974E4" w:rsidRDefault="00DA2277">
      <w:pPr>
        <w:ind w:left="2111" w:right="186" w:hanging="991"/>
      </w:pPr>
      <w:r>
        <w:t xml:space="preserve">45.2.2 </w:t>
      </w:r>
      <w:r>
        <w:tab/>
        <w:t xml:space="preserve">The Customer shall not be liable under Clause 45.2.1 to pay any sum which: </w:t>
      </w:r>
    </w:p>
    <w:p w14:paraId="005F7FF4" w14:textId="77777777" w:rsidR="008974E4" w:rsidRDefault="00DA2277">
      <w:pPr>
        <w:numPr>
          <w:ilvl w:val="0"/>
          <w:numId w:val="105"/>
        </w:numPr>
        <w:ind w:right="186" w:hanging="709"/>
      </w:pPr>
      <w:r>
        <w:t xml:space="preserve">was claimable under insurance held by the Supplier, and the Supplier has failed to make a claim on its insurance, or has failed to make a claim in accordance with the procedural requirements of the insurance policy; or </w:t>
      </w:r>
    </w:p>
    <w:p w14:paraId="6ABC6C22" w14:textId="77777777" w:rsidR="008974E4" w:rsidRDefault="00DA2277">
      <w:pPr>
        <w:numPr>
          <w:ilvl w:val="0"/>
          <w:numId w:val="105"/>
        </w:numPr>
        <w:ind w:right="186" w:hanging="709"/>
      </w:pPr>
      <w:r>
        <w:lastRenderedPageBreak/>
        <w:t xml:space="preserve">when added to any sums paid or due to the Supplier under this Contract, exceeds the total sum that would have been payable to the Supplier if this Contract had not been terminated. </w:t>
      </w:r>
    </w:p>
    <w:p w14:paraId="598D52E8" w14:textId="77777777" w:rsidR="008974E4" w:rsidRDefault="00DA2277">
      <w:pPr>
        <w:ind w:left="1132" w:right="186" w:hanging="566"/>
      </w:pPr>
      <w:r>
        <w:t xml:space="preserve">45.3 Consequences of termination under Clause 43.1 (Termination for Continuing Force Majeure Event) </w:t>
      </w:r>
    </w:p>
    <w:p w14:paraId="1DB26E7E" w14:textId="77777777" w:rsidR="008974E4" w:rsidRDefault="00DA2277">
      <w:pPr>
        <w:ind w:left="2111" w:right="186" w:hanging="991"/>
      </w:pPr>
      <w:r>
        <w:t xml:space="preserve">45.3.1 The costs of termination incurred by the Parties shall lie where they fall if either Party terminates or partially terminates this Contract for a continuing Force Majeure Event pursuant to Clause 43.1 (Termination for Continuing Force Majeure Event).  </w:t>
      </w:r>
    </w:p>
    <w:p w14:paraId="614593F0" w14:textId="77777777" w:rsidR="008974E4" w:rsidRDefault="00DA2277">
      <w:pPr>
        <w:ind w:right="186"/>
      </w:pPr>
      <w:r>
        <w:t xml:space="preserve">45.4 Consequences of Termination for Any Reason  </w:t>
      </w:r>
    </w:p>
    <w:p w14:paraId="454958EC" w14:textId="77777777" w:rsidR="008974E4" w:rsidRDefault="00DA2277">
      <w:pPr>
        <w:tabs>
          <w:tab w:val="center" w:pos="1442"/>
          <w:tab w:val="center" w:pos="4799"/>
        </w:tabs>
        <w:ind w:left="0" w:firstLine="0"/>
        <w:jc w:val="left"/>
      </w:pPr>
      <w:r>
        <w:rPr>
          <w:rFonts w:ascii="Calibri" w:eastAsia="Calibri" w:hAnsi="Calibri" w:cs="Calibri"/>
        </w:rPr>
        <w:tab/>
      </w:r>
      <w:r>
        <w:t xml:space="preserve">45.4.1 </w:t>
      </w:r>
      <w:r>
        <w:tab/>
        <w:t xml:space="preserve">Save as otherwise expressly provided in this Contract : </w:t>
      </w:r>
    </w:p>
    <w:p w14:paraId="29E51D71" w14:textId="77777777" w:rsidR="008974E4" w:rsidRDefault="00DA2277">
      <w:pPr>
        <w:numPr>
          <w:ilvl w:val="0"/>
          <w:numId w:val="106"/>
        </w:numPr>
        <w:ind w:right="186" w:hanging="709"/>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55A74B5F" w14:textId="77777777" w:rsidR="008974E4" w:rsidRDefault="00DA2277">
      <w:pPr>
        <w:numPr>
          <w:ilvl w:val="0"/>
          <w:numId w:val="106"/>
        </w:numPr>
        <w:ind w:right="186" w:hanging="709"/>
      </w:pPr>
      <w:r>
        <w:t xml:space="preserve">termination of this Contract shall not affect the continuing rights, remedies or obligations of the Customer or the Supplier under Clauses 21 (Records, Audit Access &amp; Open Book Data), 33 (Intellectual Property Rights), 34.3 (Confidentiality), 34.5 (Freedom of Information) 34.6 (Protection of Personal Data), 36 (Liability), 45 (Consequences of Expiry or Termination), 51 (Severance), 53 (Entire Agreement), 54 (Third Party Rights) 56 (Dispute Resolution) and 57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 </w:t>
      </w:r>
    </w:p>
    <w:p w14:paraId="0E0354C1" w14:textId="77777777" w:rsidR="008974E4" w:rsidRDefault="00DA2277">
      <w:pPr>
        <w:ind w:right="186"/>
      </w:pPr>
      <w:r>
        <w:t xml:space="preserve">45.5 Exit management  </w:t>
      </w:r>
    </w:p>
    <w:p w14:paraId="30D73067" w14:textId="77777777" w:rsidR="008974E4" w:rsidRDefault="00DA2277">
      <w:pPr>
        <w:spacing w:after="268"/>
        <w:ind w:left="2111" w:right="186" w:hanging="991"/>
      </w:pPr>
      <w:r>
        <w:t xml:space="preserve">45.5.1 The Parties shall comply with the exit management provisions set out in Contract Schedule 9 (Exit Management).  </w:t>
      </w:r>
    </w:p>
    <w:p w14:paraId="4A68B36A" w14:textId="77777777" w:rsidR="008974E4" w:rsidRPr="00270AED" w:rsidRDefault="00DA2277">
      <w:pPr>
        <w:pStyle w:val="Heading1"/>
        <w:tabs>
          <w:tab w:val="center" w:pos="2406"/>
        </w:tabs>
        <w:ind w:left="-15" w:firstLine="0"/>
        <w:rPr>
          <w:color w:val="auto"/>
        </w:rPr>
      </w:pPr>
      <w:bookmarkStart w:id="58" w:name="_Toc316532"/>
      <w:r w:rsidRPr="00270AED">
        <w:rPr>
          <w:color w:val="auto"/>
          <w:u w:val="none" w:color="000000"/>
        </w:rPr>
        <w:t>Q.</w:t>
      </w:r>
      <w:r w:rsidRPr="00270AED">
        <w:rPr>
          <w:rFonts w:ascii="Arial" w:eastAsia="Arial" w:hAnsi="Arial" w:cs="Arial"/>
          <w:color w:val="auto"/>
          <w:u w:val="none" w:color="000000"/>
        </w:rPr>
        <w:t xml:space="preserve"> </w:t>
      </w:r>
      <w:r w:rsidRPr="00270AED">
        <w:rPr>
          <w:rFonts w:ascii="Arial" w:eastAsia="Arial" w:hAnsi="Arial" w:cs="Arial"/>
          <w:color w:val="auto"/>
          <w:u w:val="none" w:color="000000"/>
        </w:rPr>
        <w:tab/>
      </w:r>
      <w:r w:rsidRPr="00270AED">
        <w:rPr>
          <w:color w:val="auto"/>
        </w:rPr>
        <w:t>MISCELLANEOUS AND GOVERNING LAW</w:t>
      </w:r>
      <w:r w:rsidRPr="00270AED">
        <w:rPr>
          <w:color w:val="auto"/>
          <w:u w:val="none" w:color="000000"/>
        </w:rPr>
        <w:t xml:space="preserve"> </w:t>
      </w:r>
      <w:bookmarkEnd w:id="58"/>
    </w:p>
    <w:p w14:paraId="2DB7B4BD" w14:textId="77777777" w:rsidR="008974E4" w:rsidRDefault="00DA2277">
      <w:pPr>
        <w:pStyle w:val="Heading2"/>
        <w:tabs>
          <w:tab w:val="center" w:pos="1304"/>
        </w:tabs>
        <w:ind w:left="0" w:firstLine="0"/>
        <w:jc w:val="left"/>
      </w:pPr>
      <w:bookmarkStart w:id="59" w:name="_Toc316533"/>
      <w:r>
        <w:t xml:space="preserve">46. </w:t>
      </w:r>
      <w:r>
        <w:tab/>
        <w:t xml:space="preserve">COMPLIANCE </w:t>
      </w:r>
      <w:bookmarkEnd w:id="59"/>
    </w:p>
    <w:p w14:paraId="7B9D7838" w14:textId="77777777" w:rsidR="008974E4" w:rsidRDefault="00DA2277">
      <w:pPr>
        <w:ind w:right="186"/>
      </w:pPr>
      <w:r>
        <w:t xml:space="preserve">46.1 Health and Safety </w:t>
      </w:r>
    </w:p>
    <w:p w14:paraId="6319FA12" w14:textId="77777777" w:rsidR="008974E4" w:rsidRDefault="00DA2277">
      <w:pPr>
        <w:spacing w:after="102" w:line="300" w:lineRule="auto"/>
        <w:ind w:left="2121" w:right="185" w:hanging="1001"/>
        <w:jc w:val="left"/>
      </w:pPr>
      <w:r>
        <w:t xml:space="preserve">46.1.1 </w:t>
      </w:r>
      <w:r>
        <w:tab/>
        <w:t xml:space="preserve">The Supplier shall perform its obligations under this Contract (including those in relation to the Goods and/or Services) in accordance with: (a) </w:t>
      </w:r>
      <w:r>
        <w:tab/>
        <w:t xml:space="preserve">all applicable Law regarding health and safety; and </w:t>
      </w:r>
    </w:p>
    <w:p w14:paraId="769B7CF2" w14:textId="77777777" w:rsidR="008974E4" w:rsidRDefault="00DA2277">
      <w:pPr>
        <w:ind w:left="2835" w:right="186" w:hanging="709"/>
      </w:pPr>
      <w:r>
        <w:t xml:space="preserve">(b) the Customer’s health and safety policy (as provided to the Supplier from time to time) whilst at the Customer Premises.  </w:t>
      </w:r>
    </w:p>
    <w:p w14:paraId="46154C25" w14:textId="77777777" w:rsidR="008974E4" w:rsidRDefault="00DA2277">
      <w:pPr>
        <w:ind w:left="2111" w:right="186" w:hanging="991"/>
      </w:pPr>
      <w:r>
        <w:t xml:space="preserve">46.1.2 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3A170793" w14:textId="77777777" w:rsidR="008974E4" w:rsidRDefault="00DA2277">
      <w:pPr>
        <w:ind w:left="2111" w:right="186" w:hanging="991"/>
      </w:pPr>
      <w:r>
        <w:lastRenderedPageBreak/>
        <w:t xml:space="preserve">46.1.3 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208A6DF8" w14:textId="77777777" w:rsidR="008974E4" w:rsidRDefault="00DA2277">
      <w:pPr>
        <w:ind w:right="186"/>
      </w:pPr>
      <w:r>
        <w:t xml:space="preserve">46.2 Equality and Diversity </w:t>
      </w:r>
    </w:p>
    <w:p w14:paraId="79A97538" w14:textId="77777777" w:rsidR="008974E4" w:rsidRDefault="00DA2277">
      <w:pPr>
        <w:tabs>
          <w:tab w:val="center" w:pos="1442"/>
          <w:tab w:val="center" w:pos="3038"/>
        </w:tabs>
        <w:ind w:left="0" w:firstLine="0"/>
        <w:jc w:val="left"/>
      </w:pPr>
      <w:r>
        <w:rPr>
          <w:rFonts w:ascii="Calibri" w:eastAsia="Calibri" w:hAnsi="Calibri" w:cs="Calibri"/>
        </w:rPr>
        <w:tab/>
      </w:r>
      <w:r>
        <w:t xml:space="preserve">46.2.1 </w:t>
      </w:r>
      <w:r>
        <w:tab/>
        <w:t xml:space="preserve">The Supplier shall: </w:t>
      </w:r>
    </w:p>
    <w:p w14:paraId="7502D309" w14:textId="77777777" w:rsidR="008974E4" w:rsidRDefault="00DA2277">
      <w:pPr>
        <w:numPr>
          <w:ilvl w:val="0"/>
          <w:numId w:val="107"/>
        </w:numPr>
        <w:ind w:right="186" w:hanging="709"/>
      </w:pPr>
      <w:r>
        <w:t xml:space="preserve">perform its obligations under this Contract (including those in relation to provision of the Goods and/or Services) in accordance with: </w:t>
      </w:r>
    </w:p>
    <w:tbl>
      <w:tblPr>
        <w:tblStyle w:val="TableGrid"/>
        <w:tblpPr w:vertAnchor="text" w:tblpX="2834" w:tblpY="878"/>
        <w:tblOverlap w:val="never"/>
        <w:tblW w:w="156" w:type="dxa"/>
        <w:tblInd w:w="0" w:type="dxa"/>
        <w:tblCellMar>
          <w:left w:w="13" w:type="dxa"/>
          <w:bottom w:w="44" w:type="dxa"/>
          <w:right w:w="115" w:type="dxa"/>
        </w:tblCellMar>
        <w:tblLook w:val="04A0" w:firstRow="1" w:lastRow="0" w:firstColumn="1" w:lastColumn="0" w:noHBand="0" w:noVBand="1"/>
      </w:tblPr>
      <w:tblGrid>
        <w:gridCol w:w="156"/>
      </w:tblGrid>
      <w:tr w:rsidR="008974E4" w14:paraId="7216F8E0" w14:textId="77777777" w:rsidTr="00957C61">
        <w:trPr>
          <w:trHeight w:val="167"/>
        </w:trPr>
        <w:tc>
          <w:tcPr>
            <w:tcW w:w="156" w:type="dxa"/>
            <w:tcBorders>
              <w:top w:val="nil"/>
              <w:left w:val="nil"/>
              <w:bottom w:val="nil"/>
              <w:right w:val="nil"/>
            </w:tcBorders>
            <w:shd w:val="clear" w:color="auto" w:fill="000000"/>
            <w:vAlign w:val="bottom"/>
          </w:tcPr>
          <w:p w14:paraId="0866FD7A" w14:textId="77777777" w:rsidR="008974E4" w:rsidRDefault="008974E4">
            <w:pPr>
              <w:spacing w:after="0" w:line="259" w:lineRule="auto"/>
              <w:ind w:left="0" w:firstLine="0"/>
              <w:jc w:val="left"/>
            </w:pPr>
          </w:p>
        </w:tc>
      </w:tr>
    </w:tbl>
    <w:p w14:paraId="7656951E" w14:textId="77777777" w:rsidR="008974E4" w:rsidRDefault="00DA2277">
      <w:pPr>
        <w:spacing w:after="138"/>
        <w:ind w:left="3404" w:right="186" w:hanging="570"/>
      </w:pPr>
      <w:r>
        <w:t>all applicable equality Law (whether in relation to race, sex, gender reassignment, religion or belief, disability, sexual orientation, pregnancy, maternity, a</w:t>
      </w:r>
      <w:r w:rsidR="009212CB">
        <w:t xml:space="preserve">ge or otherwise); and any other </w:t>
      </w:r>
      <w:r>
        <w:t xml:space="preserve">requirements and instructions which the Customer reasonably imposes in connection with any equality obligations imposed on the Customer at any time under applicable equality Law;  </w:t>
      </w:r>
    </w:p>
    <w:p w14:paraId="72A3A7E4" w14:textId="77777777" w:rsidR="008974E4" w:rsidRDefault="00DA2277">
      <w:pPr>
        <w:numPr>
          <w:ilvl w:val="0"/>
          <w:numId w:val="107"/>
        </w:numPr>
        <w:ind w:right="186" w:hanging="709"/>
      </w:pPr>
      <w:r>
        <w:t xml:space="preserve">take all necessary steps, and inform the Customer of the steps taken, to prevent unlawful discrimination designated as such by any court or tribunal, or the Equality and Human Rights Commission or (any successor organisation). </w:t>
      </w:r>
    </w:p>
    <w:p w14:paraId="0B6CC9BF" w14:textId="77777777" w:rsidR="008974E4" w:rsidRDefault="00DA2277">
      <w:pPr>
        <w:ind w:right="186"/>
      </w:pPr>
      <w:r>
        <w:t xml:space="preserve">46.3 Official Secrets Act and Finance Act </w:t>
      </w:r>
    </w:p>
    <w:p w14:paraId="678457DC" w14:textId="77777777" w:rsidR="008974E4" w:rsidRDefault="00DA2277">
      <w:pPr>
        <w:spacing w:after="0" w:line="360" w:lineRule="auto"/>
        <w:ind w:left="2121" w:right="2064" w:hanging="1001"/>
        <w:jc w:val="left"/>
      </w:pPr>
      <w:r>
        <w:t xml:space="preserve">46.3.1 </w:t>
      </w:r>
      <w:r>
        <w:tab/>
        <w:t xml:space="preserve">The Supplier shall comply with the provisions of: (a) </w:t>
      </w:r>
      <w:r>
        <w:tab/>
        <w:t xml:space="preserve">the Official Secrets Acts 1911 to 1989; and (b) </w:t>
      </w:r>
      <w:r>
        <w:tab/>
        <w:t xml:space="preserve">section 182 of the Finance Act 1989. </w:t>
      </w:r>
    </w:p>
    <w:p w14:paraId="5B2B8AF5" w14:textId="77777777" w:rsidR="008974E4" w:rsidRDefault="00DA2277">
      <w:pPr>
        <w:ind w:right="186"/>
      </w:pPr>
      <w:r>
        <w:t xml:space="preserve">46.4 Environmental Requirements </w:t>
      </w:r>
    </w:p>
    <w:p w14:paraId="307EB265" w14:textId="77777777" w:rsidR="008974E4" w:rsidRDefault="00DA2277">
      <w:pPr>
        <w:numPr>
          <w:ilvl w:val="2"/>
          <w:numId w:val="108"/>
        </w:numPr>
        <w:ind w:right="186" w:hanging="991"/>
      </w:pPr>
      <w:r>
        <w:t xml:space="preserve">The Supplier shall, when working on the Sites, perform its obligations under this Contract in accordance with the Environmental Policy of the Customer.  </w:t>
      </w:r>
    </w:p>
    <w:p w14:paraId="078E9AEC" w14:textId="77777777" w:rsidR="008974E4" w:rsidRDefault="00DA2277">
      <w:pPr>
        <w:numPr>
          <w:ilvl w:val="2"/>
          <w:numId w:val="108"/>
        </w:numPr>
        <w:spacing w:after="229"/>
        <w:ind w:right="186" w:hanging="991"/>
      </w:pPr>
      <w:r>
        <w:t xml:space="preserve">The Customer shall provide a copy of its written Environmental Policy (if any) to the Supplier upon the Suppliers written request. </w:t>
      </w:r>
    </w:p>
    <w:p w14:paraId="04D9F521" w14:textId="77777777" w:rsidR="008974E4" w:rsidRDefault="00DA2277">
      <w:pPr>
        <w:pStyle w:val="Heading2"/>
        <w:tabs>
          <w:tab w:val="center" w:pos="2180"/>
        </w:tabs>
        <w:ind w:left="0" w:firstLine="0"/>
        <w:jc w:val="left"/>
      </w:pPr>
      <w:bookmarkStart w:id="60" w:name="_Toc316534"/>
      <w:r>
        <w:t xml:space="preserve">47. </w:t>
      </w:r>
      <w:r>
        <w:tab/>
        <w:t xml:space="preserve">ASSIGNMENT AND NOVATION  </w:t>
      </w:r>
      <w:bookmarkEnd w:id="60"/>
    </w:p>
    <w:p w14:paraId="389D989A" w14:textId="77777777" w:rsidR="008974E4" w:rsidRDefault="00DA2277">
      <w:pPr>
        <w:ind w:left="1132" w:right="186" w:hanging="566"/>
      </w:pPr>
      <w:r>
        <w:t xml:space="preserve">47.1 The Supplier shall not assign, novate, Sub-Contract or otherwise dispose of or create any trust in relation to any or all of its rights, obligations or liabilities under this Contract or any part of it without Approval.  </w:t>
      </w:r>
    </w:p>
    <w:p w14:paraId="10F42CD5" w14:textId="77777777" w:rsidR="008974E4" w:rsidRDefault="00DA2277">
      <w:pPr>
        <w:ind w:left="1132" w:right="186" w:hanging="566"/>
      </w:pPr>
      <w:r>
        <w:t xml:space="preserve">47.2 The Customer may assign, novate or otherwise dispose of any or all of its rights, liabilities and obligations under this Contract or any part thereof to: </w:t>
      </w:r>
    </w:p>
    <w:p w14:paraId="0268958A" w14:textId="77777777" w:rsidR="008974E4" w:rsidRDefault="00DA2277">
      <w:pPr>
        <w:tabs>
          <w:tab w:val="center" w:pos="1442"/>
          <w:tab w:val="center" w:pos="3801"/>
        </w:tabs>
        <w:ind w:left="0" w:firstLine="0"/>
        <w:jc w:val="left"/>
      </w:pPr>
      <w:r>
        <w:rPr>
          <w:rFonts w:ascii="Calibri" w:eastAsia="Calibri" w:hAnsi="Calibri" w:cs="Calibri"/>
        </w:rPr>
        <w:tab/>
      </w:r>
      <w:r>
        <w:t xml:space="preserve">47.2.1 </w:t>
      </w:r>
      <w:r>
        <w:tab/>
        <w:t xml:space="preserve">any other Contracting Authority; or </w:t>
      </w:r>
    </w:p>
    <w:p w14:paraId="013D7E6B" w14:textId="77777777" w:rsidR="008974E4" w:rsidRDefault="00DA2277">
      <w:pPr>
        <w:ind w:left="2111" w:right="186" w:hanging="991"/>
      </w:pPr>
      <w:r>
        <w:t xml:space="preserve">47.2.2 any other body established by the Crown or under statute in order substantially to perform any of the functions that had previously been performed by the Customer; or </w:t>
      </w:r>
    </w:p>
    <w:p w14:paraId="2F277397" w14:textId="77777777" w:rsidR="008974E4" w:rsidRDefault="00DA2277">
      <w:pPr>
        <w:spacing w:after="140"/>
        <w:ind w:left="2111" w:right="186" w:hanging="991"/>
      </w:pPr>
      <w:r>
        <w:t xml:space="preserve">47.2.3 </w:t>
      </w:r>
      <w:r>
        <w:tab/>
        <w:t xml:space="preserve">any private sector body which substantially performs the functions of the Customer,  </w:t>
      </w:r>
    </w:p>
    <w:p w14:paraId="178A327B" w14:textId="77777777" w:rsidR="008974E4" w:rsidRDefault="00DA2277">
      <w:pPr>
        <w:spacing w:after="210"/>
        <w:ind w:left="1128" w:right="186"/>
      </w:pPr>
      <w:r>
        <w:t xml:space="preserve">and the Supplier shall, at the Customer’s request, enter into a novation agreement in such form as the Customer shall reasonably specify in order to enable the Customer to exercise its rights pursuant to this Clause 47.2. </w:t>
      </w:r>
    </w:p>
    <w:p w14:paraId="2BBF5C15" w14:textId="77777777" w:rsidR="008974E4" w:rsidRDefault="00DA2277">
      <w:pPr>
        <w:ind w:left="1132" w:right="186" w:hanging="566"/>
      </w:pPr>
      <w:r>
        <w:lastRenderedPageBreak/>
        <w:t xml:space="preserve">47.3 A change in the legal status of the Customer shall not, subject to Clause 47.4 affect the validity of this Contract and this Contract shall be binding on any successor body to the Customer. </w:t>
      </w:r>
    </w:p>
    <w:p w14:paraId="673C6715" w14:textId="77777777" w:rsidR="008974E4" w:rsidRDefault="00DA2277">
      <w:pPr>
        <w:spacing w:after="229"/>
        <w:ind w:left="1132" w:right="186" w:hanging="566"/>
      </w:pPr>
      <w:r>
        <w:t>47.4 If the Customer assigns, novates or otherwise disposes of any of its rights, obligations or liabilities under this Contract to a private sector body in accordance with Clause 47.2.3 (the “</w:t>
      </w:r>
      <w:r>
        <w:rPr>
          <w:b/>
        </w:rPr>
        <w:t>Transferee</w:t>
      </w:r>
      <w:r>
        <w:t xml:space="preserve">” in the rest of this Clause 47.4) the right of termination of the Customer in Clause 41.4 (Termination on Insolvency) shall be available to the Supplier in the event of insolvency of the Transferee (as if the references to Supplier in Clause 41.4 (Termination on Insolvency) and to Supplier or DPS Guarantor or Contract Guarantor in the definition of Insolvency Event were references to the Transferee). </w:t>
      </w:r>
    </w:p>
    <w:p w14:paraId="134B83D6" w14:textId="77777777" w:rsidR="008974E4" w:rsidRDefault="00DA2277">
      <w:pPr>
        <w:pStyle w:val="Heading2"/>
        <w:tabs>
          <w:tab w:val="center" w:pos="2632"/>
        </w:tabs>
        <w:ind w:left="0" w:firstLine="0"/>
        <w:jc w:val="left"/>
      </w:pPr>
      <w:bookmarkStart w:id="61" w:name="_Toc316535"/>
      <w:r>
        <w:t xml:space="preserve">48. </w:t>
      </w:r>
      <w:r>
        <w:tab/>
        <w:t xml:space="preserve">WAIVER AND CUMULATIVE REMEDIES </w:t>
      </w:r>
      <w:bookmarkEnd w:id="61"/>
    </w:p>
    <w:p w14:paraId="530D5373" w14:textId="77777777" w:rsidR="008974E4" w:rsidRDefault="00DA2277">
      <w:pPr>
        <w:ind w:left="1132" w:right="186" w:hanging="566"/>
      </w:pPr>
      <w:r>
        <w:t xml:space="preserve">48.1 The rights and remedies under this Contract may be waived only by notice in accordance with Clause 55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41475126" w14:textId="77777777" w:rsidR="008974E4" w:rsidRDefault="00DA2277">
      <w:pPr>
        <w:spacing w:after="229"/>
        <w:ind w:left="1132" w:right="186" w:hanging="566"/>
      </w:pPr>
      <w:r>
        <w:t xml:space="preserve">48.2 Unless otherwise provided in this Contract, rights and remedies under this Contract are cumulative and do not exclude any rights or remedies provided by Law, in equity or otherwise. </w:t>
      </w:r>
    </w:p>
    <w:p w14:paraId="6800E7A2" w14:textId="77777777" w:rsidR="008974E4" w:rsidRDefault="00DA2277">
      <w:pPr>
        <w:pStyle w:val="Heading2"/>
        <w:tabs>
          <w:tab w:val="center" w:pos="2326"/>
        </w:tabs>
        <w:ind w:left="0" w:firstLine="0"/>
        <w:jc w:val="left"/>
      </w:pPr>
      <w:bookmarkStart w:id="62" w:name="_Toc316536"/>
      <w:r>
        <w:t xml:space="preserve">49. </w:t>
      </w:r>
      <w:r>
        <w:tab/>
        <w:t xml:space="preserve">RELATIONSHIP OF THE PARTIES </w:t>
      </w:r>
      <w:bookmarkEnd w:id="62"/>
    </w:p>
    <w:p w14:paraId="05C320F9" w14:textId="77777777" w:rsidR="008974E4" w:rsidRDefault="00DA2277">
      <w:pPr>
        <w:spacing w:after="227"/>
        <w:ind w:left="1132" w:right="186" w:hanging="566"/>
      </w:pPr>
      <w:r>
        <w:t xml:space="preserve">49.1 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29D4B23F" w14:textId="77777777" w:rsidR="008974E4" w:rsidRDefault="00DA2277">
      <w:pPr>
        <w:pStyle w:val="Heading2"/>
        <w:tabs>
          <w:tab w:val="center" w:pos="2675"/>
        </w:tabs>
        <w:ind w:left="0" w:firstLine="0"/>
        <w:jc w:val="left"/>
      </w:pPr>
      <w:bookmarkStart w:id="63" w:name="_Toc316537"/>
      <w:r>
        <w:t xml:space="preserve">50. </w:t>
      </w:r>
      <w:r>
        <w:tab/>
        <w:t xml:space="preserve">PREVENTION OF FRAUD AND BRIBERY </w:t>
      </w:r>
      <w:bookmarkEnd w:id="63"/>
    </w:p>
    <w:p w14:paraId="5FC6E0CB" w14:textId="77777777" w:rsidR="008974E4" w:rsidRDefault="00DA2277">
      <w:pPr>
        <w:ind w:left="1132" w:right="186" w:hanging="566"/>
      </w:pPr>
      <w:r>
        <w:t xml:space="preserve">50.1 The Supplier represents and warrants that neither it, nor to the best of its knowledge any Supplier Personnel, have at any time prior to the Contract Commencement Date:  </w:t>
      </w:r>
    </w:p>
    <w:p w14:paraId="6BAAB7A4" w14:textId="77777777" w:rsidR="008974E4" w:rsidRDefault="00DA2277">
      <w:pPr>
        <w:ind w:left="2111" w:right="186" w:hanging="991"/>
      </w:pPr>
      <w:r>
        <w:t xml:space="preserve">50.1.1 committed a Prohibited Act or been formally notified that it is subject to an investigation or prosecution which relates to an alleged Prohibited Act; and/or  </w:t>
      </w:r>
    </w:p>
    <w:p w14:paraId="0F53FE00" w14:textId="77777777" w:rsidR="008974E4" w:rsidRDefault="00DA2277">
      <w:pPr>
        <w:ind w:left="2111" w:right="186" w:hanging="991"/>
      </w:pPr>
      <w:r>
        <w:t xml:space="preserve">50.1.2 been listed by any government department or agency as being debarred, suspended, proposed for suspension or debarment, or otherwise ineligible for participation in government procurement programmes or contracts on the grounds of a Prohibited Act.  </w:t>
      </w:r>
    </w:p>
    <w:p w14:paraId="2443FD60" w14:textId="77777777" w:rsidR="008974E4" w:rsidRDefault="00DA2277">
      <w:pPr>
        <w:ind w:right="186"/>
      </w:pPr>
      <w:r>
        <w:t xml:space="preserve">50.2 The Supplier shall not during the Contract Period: </w:t>
      </w:r>
    </w:p>
    <w:p w14:paraId="5F5C0844" w14:textId="77777777" w:rsidR="008974E4" w:rsidRDefault="00DA2277">
      <w:pPr>
        <w:tabs>
          <w:tab w:val="center" w:pos="1442"/>
          <w:tab w:val="center" w:pos="3661"/>
        </w:tabs>
        <w:ind w:left="0" w:firstLine="0"/>
        <w:jc w:val="left"/>
      </w:pPr>
      <w:r>
        <w:rPr>
          <w:rFonts w:ascii="Calibri" w:eastAsia="Calibri" w:hAnsi="Calibri" w:cs="Calibri"/>
        </w:rPr>
        <w:tab/>
      </w:r>
      <w:r>
        <w:t xml:space="preserve">50.2.1 </w:t>
      </w:r>
      <w:r>
        <w:tab/>
        <w:t xml:space="preserve">commit a Prohibited Act; and/or </w:t>
      </w:r>
    </w:p>
    <w:p w14:paraId="68B601FA" w14:textId="77777777" w:rsidR="008974E4" w:rsidRDefault="00DA2277">
      <w:pPr>
        <w:ind w:left="566" w:right="186" w:firstLine="569"/>
      </w:pPr>
      <w:r>
        <w:t xml:space="preserve">50.2.2 do or suffer anything to be done which would cause the Customer or any of the Customer’s employees, consultants, contractors, subcontractors or agents to contravene any of the Relevant Requirements or otherwise incur any liability in relation to the Relevant Requirements. 50.3 The Supplier shall during the Contract Period: </w:t>
      </w:r>
    </w:p>
    <w:p w14:paraId="2976B587" w14:textId="77777777" w:rsidR="008974E4" w:rsidRDefault="00DA2277">
      <w:pPr>
        <w:ind w:left="2111" w:right="186" w:hanging="991"/>
      </w:pPr>
      <w:r>
        <w:t xml:space="preserve">50.3.1 establish, maintain and enforce, and require that its Sub-Contractors establish, maintain and enforce, policies and procedures which are adequate to ensure compliance with the Relevant Requirements and prevent the occurrence of a Prohibited Act;  </w:t>
      </w:r>
    </w:p>
    <w:p w14:paraId="4A1ED07D" w14:textId="77777777" w:rsidR="008974E4" w:rsidRDefault="00DA2277">
      <w:pPr>
        <w:ind w:left="2111" w:right="186" w:hanging="991"/>
      </w:pPr>
      <w:r>
        <w:lastRenderedPageBreak/>
        <w:t xml:space="preserve">50.3.2 keep appropriate records of its compliance with its obligations under Clause 50.3.1 and make such records available to the Customer on request; </w:t>
      </w:r>
    </w:p>
    <w:p w14:paraId="1B311A16" w14:textId="77777777" w:rsidR="008974E4" w:rsidRDefault="00DA2277">
      <w:pPr>
        <w:ind w:left="2111" w:right="186" w:hanging="991"/>
      </w:pPr>
      <w:r>
        <w:t xml:space="preserve">50.3.3 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w:t>
      </w:r>
    </w:p>
    <w:p w14:paraId="45C28D31" w14:textId="77777777" w:rsidR="008974E4" w:rsidRDefault="00DA2277">
      <w:pPr>
        <w:ind w:left="2134" w:right="186"/>
      </w:pPr>
      <w:r>
        <w:t xml:space="preserve">Relevant Requirements. The Supplier shall provide such supporting evidence of compliance as the Customer may reasonably request; and </w:t>
      </w:r>
    </w:p>
    <w:p w14:paraId="53AF6A6A" w14:textId="77777777" w:rsidR="008974E4" w:rsidRDefault="00DA2277">
      <w:pPr>
        <w:ind w:left="2111" w:right="186" w:hanging="991"/>
      </w:pPr>
      <w:r>
        <w:t xml:space="preserve">50.3.4 have, maintain and where appropriate enforce an anti-bribery policy (which shall be disclosed to the Customer on request) to prevent it and any Supplier Personnel or any person acting on the Suppliers behalf from committing a Prohibited Act. </w:t>
      </w:r>
    </w:p>
    <w:p w14:paraId="0B9247A4" w14:textId="77777777" w:rsidR="008974E4" w:rsidRDefault="00DA2277">
      <w:pPr>
        <w:ind w:left="1132" w:right="186" w:hanging="566"/>
      </w:pPr>
      <w:r>
        <w:t xml:space="preserve">50.4 The Supplier shall immediately notify the Customer in writing if it becomes aware of any breach of Clause </w:t>
      </w:r>
      <w:r>
        <w:rPr>
          <w:b/>
        </w:rPr>
        <w:t>Error! Reference source not found.</w:t>
      </w:r>
      <w:r>
        <w:t xml:space="preserve">, or has reason to believe that it has or any of the Supplier Personnel have: </w:t>
      </w:r>
    </w:p>
    <w:p w14:paraId="05D31DF9" w14:textId="77777777" w:rsidR="008974E4" w:rsidRDefault="00DA2277">
      <w:pPr>
        <w:ind w:left="2111" w:right="186" w:hanging="991"/>
      </w:pPr>
      <w:r>
        <w:t xml:space="preserve">50.4.1 been subject to an investigation or prosecution which relates to an alleged Prohibited Act; </w:t>
      </w:r>
    </w:p>
    <w:p w14:paraId="0F318033" w14:textId="77777777" w:rsidR="008974E4" w:rsidRDefault="00DA2277">
      <w:pPr>
        <w:ind w:left="2111" w:right="186" w:hanging="991"/>
      </w:pPr>
      <w:r>
        <w:t xml:space="preserve">50.4.2 been listed by any government department or agency as being debarred, suspended, proposed for suspension or debarment, or otherwise ineligible for participation in government procurement programmes or contracts on the grounds of a Prohibited Act; and/or </w:t>
      </w:r>
    </w:p>
    <w:p w14:paraId="790FD47A" w14:textId="77777777" w:rsidR="008974E4" w:rsidRDefault="00DA2277">
      <w:pPr>
        <w:ind w:left="2111" w:right="186" w:hanging="991"/>
      </w:pPr>
      <w:r>
        <w:t xml:space="preserve">50.4.3 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6F57561C" w14:textId="77777777" w:rsidR="008974E4" w:rsidRDefault="00DA2277">
      <w:pPr>
        <w:ind w:left="1132" w:right="186" w:hanging="566"/>
      </w:pPr>
      <w:r>
        <w:t xml:space="preserve">50.5 If the Supplier makes a notification to the Customer pursuant to Clause 50.4, the Supplier shall respond promptly to the Customer's enquiries, co-operate with any investigation, and allow the Customer to audit any books, records and/or any other relevant documentation in accordance with Clause 21 (Records, Audit Access and Open Book Data). </w:t>
      </w:r>
    </w:p>
    <w:p w14:paraId="048F71E0" w14:textId="77777777" w:rsidR="008974E4" w:rsidRDefault="00DA2277">
      <w:pPr>
        <w:ind w:right="186"/>
      </w:pPr>
      <w:r>
        <w:t xml:space="preserve">50.6 If the Supplier breaches Clause 50.3, the Customer may by notice: </w:t>
      </w:r>
    </w:p>
    <w:p w14:paraId="0E10620A" w14:textId="77777777" w:rsidR="008974E4" w:rsidRDefault="00DA2277">
      <w:pPr>
        <w:ind w:left="2111" w:right="186" w:hanging="991"/>
      </w:pPr>
      <w:r>
        <w:t xml:space="preserve">50.6.1 require the Supplier to remove from performance of this Contract any Supplier Personnel whose acts or omissions have caused the Suppliers breach; or </w:t>
      </w:r>
    </w:p>
    <w:p w14:paraId="258DCDEF" w14:textId="77777777" w:rsidR="008974E4" w:rsidRDefault="00DA2277">
      <w:pPr>
        <w:tabs>
          <w:tab w:val="center" w:pos="1442"/>
          <w:tab w:val="center" w:pos="4840"/>
        </w:tabs>
        <w:ind w:left="0" w:firstLine="0"/>
        <w:jc w:val="left"/>
      </w:pPr>
      <w:r>
        <w:rPr>
          <w:rFonts w:ascii="Calibri" w:eastAsia="Calibri" w:hAnsi="Calibri" w:cs="Calibri"/>
        </w:rPr>
        <w:tab/>
      </w:r>
      <w:r>
        <w:t xml:space="preserve">50.6.2 </w:t>
      </w:r>
      <w:r>
        <w:tab/>
        <w:t xml:space="preserve">immediately terminate this Contract for material Default. </w:t>
      </w:r>
    </w:p>
    <w:p w14:paraId="4C221B6C" w14:textId="77777777" w:rsidR="008974E4" w:rsidRDefault="00DA2277">
      <w:pPr>
        <w:spacing w:after="229"/>
        <w:ind w:left="1132" w:right="186" w:hanging="566"/>
      </w:pPr>
      <w:r>
        <w:t xml:space="preserve">50.7 Any notice served by the Customer under Clause 50.4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5382D0A8" w14:textId="77777777" w:rsidR="008974E4" w:rsidRDefault="00DA2277">
      <w:pPr>
        <w:pStyle w:val="Heading2"/>
        <w:tabs>
          <w:tab w:val="center" w:pos="1250"/>
        </w:tabs>
        <w:ind w:left="0" w:firstLine="0"/>
        <w:jc w:val="left"/>
      </w:pPr>
      <w:bookmarkStart w:id="64" w:name="_Toc316538"/>
      <w:r>
        <w:t xml:space="preserve">51. </w:t>
      </w:r>
      <w:r>
        <w:tab/>
        <w:t xml:space="preserve">SEVERANCE </w:t>
      </w:r>
      <w:bookmarkEnd w:id="64"/>
    </w:p>
    <w:p w14:paraId="5C8B8F60" w14:textId="77777777" w:rsidR="008974E4" w:rsidRDefault="00DA2277">
      <w:pPr>
        <w:ind w:left="1132" w:right="186" w:hanging="566"/>
      </w:pPr>
      <w:r>
        <w:t xml:space="preserve">51.1 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7108479D" w14:textId="77777777" w:rsidR="008974E4" w:rsidRDefault="00DA2277">
      <w:pPr>
        <w:ind w:left="1132" w:right="186" w:hanging="566"/>
      </w:pPr>
      <w:r>
        <w:t xml:space="preserve">51.2 In the event that any deemed deletion under Clause 51.1 is so fundamental as to prevent the accomplishment of the purpose of this Contract or materially alters the balance of risks and rewards in this Contract, either Party may give notice to the other Party requiring the </w:t>
      </w:r>
      <w:r>
        <w:lastRenderedPageBreak/>
        <w:t xml:space="preserve">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14:paraId="65B047E5" w14:textId="77777777" w:rsidR="008974E4" w:rsidRDefault="00DA2277">
      <w:pPr>
        <w:spacing w:after="227"/>
        <w:ind w:left="1132" w:right="186" w:hanging="566"/>
      </w:pPr>
      <w:r>
        <w:t xml:space="preserve">51.3 If the Parties are unable to resolve the Dispute arising under Clause 51 within twenty (20) Working Days of the date of the notice given pursuant to Clause 51.2, this Contract shall automatically terminate with immediate effect. The costs of termination incurred by the Parties shall lie where they fall if this Contract is terminated pursuant to Clause 51. </w:t>
      </w:r>
    </w:p>
    <w:p w14:paraId="36C311C1" w14:textId="77777777" w:rsidR="008974E4" w:rsidRDefault="00DA2277">
      <w:pPr>
        <w:pStyle w:val="Heading2"/>
        <w:tabs>
          <w:tab w:val="center" w:pos="1892"/>
        </w:tabs>
        <w:ind w:left="0" w:firstLine="0"/>
        <w:jc w:val="left"/>
      </w:pPr>
      <w:bookmarkStart w:id="65" w:name="_Toc316539"/>
      <w:r>
        <w:t xml:space="preserve">52. </w:t>
      </w:r>
      <w:r>
        <w:tab/>
        <w:t xml:space="preserve">FURTHER ASSURANCES </w:t>
      </w:r>
      <w:bookmarkEnd w:id="65"/>
    </w:p>
    <w:p w14:paraId="748CF2BA" w14:textId="77777777" w:rsidR="008974E4" w:rsidRDefault="00DA2277">
      <w:pPr>
        <w:spacing w:after="229"/>
        <w:ind w:left="1132" w:right="186" w:hanging="566"/>
      </w:pPr>
      <w:r>
        <w:t xml:space="preserve">52.1 Each Party undertakes at the request of the other, and at the cost of the requesting Party to do all acts and execute all documents which may be necessary to give effect to the meaning of this Contract. </w:t>
      </w:r>
    </w:p>
    <w:p w14:paraId="5E48ACB3" w14:textId="77777777" w:rsidR="008974E4" w:rsidRDefault="00DA2277">
      <w:pPr>
        <w:pStyle w:val="Heading2"/>
        <w:tabs>
          <w:tab w:val="center" w:pos="1702"/>
        </w:tabs>
        <w:ind w:left="0" w:firstLine="0"/>
        <w:jc w:val="left"/>
      </w:pPr>
      <w:bookmarkStart w:id="66" w:name="_Toc316540"/>
      <w:r>
        <w:t xml:space="preserve">53. </w:t>
      </w:r>
      <w:r>
        <w:tab/>
        <w:t xml:space="preserve">ENTIRE AGREEMENT </w:t>
      </w:r>
      <w:bookmarkEnd w:id="66"/>
    </w:p>
    <w:p w14:paraId="251634DB" w14:textId="77777777" w:rsidR="008974E4" w:rsidRDefault="00DA2277">
      <w:pPr>
        <w:ind w:left="1132" w:right="186" w:hanging="566"/>
      </w:pPr>
      <w:r>
        <w:t xml:space="preserve">53.1 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5FF689A0" w14:textId="77777777" w:rsidR="008974E4" w:rsidRDefault="00DA2277">
      <w:pPr>
        <w:ind w:left="1132" w:right="186" w:hanging="566"/>
      </w:pPr>
      <w:r>
        <w:t xml:space="preserve">53.2 Neither Party has been given, nor entered into this Contract in reliance on, any warranty, statement, promise or representation other than those expressly set out in this Contract. </w:t>
      </w:r>
    </w:p>
    <w:p w14:paraId="100AB7B0" w14:textId="77777777" w:rsidR="008974E4" w:rsidRDefault="00DA2277">
      <w:pPr>
        <w:spacing w:after="229"/>
        <w:ind w:left="1132" w:right="186" w:hanging="566"/>
      </w:pPr>
      <w:r>
        <w:t xml:space="preserve">53.3 Nothing in Clause 53 shall exclude any liability in respect of misrepresentations made fraudulently. </w:t>
      </w:r>
    </w:p>
    <w:p w14:paraId="06359862" w14:textId="77777777" w:rsidR="008974E4" w:rsidRDefault="00DA2277">
      <w:pPr>
        <w:pStyle w:val="Heading2"/>
        <w:tabs>
          <w:tab w:val="center" w:pos="1750"/>
        </w:tabs>
        <w:ind w:left="0" w:firstLine="0"/>
        <w:jc w:val="left"/>
      </w:pPr>
      <w:bookmarkStart w:id="67" w:name="_Toc316541"/>
      <w:r>
        <w:t xml:space="preserve">54. </w:t>
      </w:r>
      <w:r>
        <w:tab/>
        <w:t xml:space="preserve">THIRD PARTY RIGHTS </w:t>
      </w:r>
      <w:bookmarkEnd w:id="67"/>
    </w:p>
    <w:p w14:paraId="512398FB" w14:textId="77777777" w:rsidR="008974E4" w:rsidRDefault="00DA2277">
      <w:pPr>
        <w:spacing w:after="9"/>
        <w:ind w:right="186"/>
      </w:pPr>
      <w:r>
        <w:t xml:space="preserve">54.1 The provisions of paragraphs 2.1 and 2.6 of Part A, paragraphs 2.1, 2.6, 3.1 and </w:t>
      </w:r>
    </w:p>
    <w:p w14:paraId="5DB0A38F" w14:textId="77777777" w:rsidR="008974E4" w:rsidRDefault="00DA2277">
      <w:pPr>
        <w:ind w:left="1128" w:right="186"/>
      </w:pPr>
      <w:r>
        <w:t>3.3 of Part B, paragraphs 2.1 and 2.3 of Part C and paragraphs and 1.4, 2.3 and 2.8 of Part D of Contract Schedule 10 (Staff Transfer) and the provisions of paragraph 9.9 of Contract Schedule 9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14:paraId="5C7F7EA3" w14:textId="77777777" w:rsidR="008974E4" w:rsidRDefault="00DA2277">
      <w:pPr>
        <w:ind w:left="1132" w:right="186" w:hanging="566"/>
      </w:pPr>
      <w:r>
        <w:t xml:space="preserve">54.2 Subject to Clause 54.1, a person who is not a Party to this Contract has no right under the CTRPA to enforce any term of this Contract but this does not affect any right or remedy of any person which exists or is available otherwise than pursuant to that Act. </w:t>
      </w:r>
    </w:p>
    <w:p w14:paraId="222A1D51" w14:textId="77777777" w:rsidR="008974E4" w:rsidRDefault="00DA2277">
      <w:pPr>
        <w:ind w:left="1132" w:right="186" w:hanging="566"/>
      </w:pPr>
      <w:r>
        <w:t xml:space="preserve">54.3 No Third Party Beneficiary may enforce, or take any step to enforce, any Third Party Provision without the prior written consent of the Customer, which may, if given, be given on and subject to such terms as the Customer may determine. </w:t>
      </w:r>
    </w:p>
    <w:p w14:paraId="44B367B2" w14:textId="77777777" w:rsidR="008974E4" w:rsidRDefault="00DA2277">
      <w:pPr>
        <w:spacing w:after="227"/>
        <w:ind w:left="1132" w:right="186" w:hanging="566"/>
      </w:pPr>
      <w:r>
        <w:t xml:space="preserve">54.4 Any amendments or modifications to this Contract may be made, and any rights created under Clause 54.1 may be altered or extinguished, by the Parties without the consent of any Third Party Beneficiary. </w:t>
      </w:r>
    </w:p>
    <w:p w14:paraId="319DE524" w14:textId="77777777" w:rsidR="008974E4" w:rsidRDefault="00DA2277">
      <w:pPr>
        <w:pStyle w:val="Heading2"/>
        <w:tabs>
          <w:tab w:val="center" w:pos="1055"/>
        </w:tabs>
        <w:ind w:left="0" w:firstLine="0"/>
        <w:jc w:val="left"/>
      </w:pPr>
      <w:bookmarkStart w:id="68" w:name="_Toc316542"/>
      <w:r>
        <w:t xml:space="preserve">55. </w:t>
      </w:r>
      <w:r>
        <w:tab/>
        <w:t xml:space="preserve">NOTICES </w:t>
      </w:r>
      <w:bookmarkEnd w:id="68"/>
    </w:p>
    <w:p w14:paraId="116C68E1" w14:textId="77777777" w:rsidR="008974E4" w:rsidRDefault="00DA2277">
      <w:pPr>
        <w:ind w:left="1132" w:right="186" w:hanging="566"/>
      </w:pPr>
      <w:r>
        <w:t xml:space="preserve">55.1 Except as otherwise expressly provided within this Contract, any notices sent under this Contract must be in writing. For the purpose of Clause 55, an e-mail is accepted as being "in writing".  </w:t>
      </w:r>
    </w:p>
    <w:p w14:paraId="07002834" w14:textId="77777777" w:rsidR="008974E4" w:rsidRDefault="00DA2277">
      <w:pPr>
        <w:spacing w:after="124" w:line="236" w:lineRule="auto"/>
        <w:ind w:left="1132" w:right="185" w:hanging="566"/>
        <w:jc w:val="left"/>
      </w:pPr>
      <w:r>
        <w:t xml:space="preserve">55.2 Subject to Clause 55.3, the following table sets out the method by which notices may be served under this Contract and the respective deemed time and proof of service: </w:t>
      </w:r>
    </w:p>
    <w:tbl>
      <w:tblPr>
        <w:tblStyle w:val="TableGrid"/>
        <w:tblW w:w="7773" w:type="dxa"/>
        <w:tblInd w:w="1249" w:type="dxa"/>
        <w:tblCellMar>
          <w:top w:w="8" w:type="dxa"/>
          <w:left w:w="107" w:type="dxa"/>
          <w:right w:w="26" w:type="dxa"/>
        </w:tblCellMar>
        <w:tblLook w:val="04A0" w:firstRow="1" w:lastRow="0" w:firstColumn="1" w:lastColumn="0" w:noHBand="0" w:noVBand="1"/>
      </w:tblPr>
      <w:tblGrid>
        <w:gridCol w:w="2339"/>
        <w:gridCol w:w="2587"/>
        <w:gridCol w:w="2847"/>
      </w:tblGrid>
      <w:tr w:rsidR="008974E4" w14:paraId="481D946F" w14:textId="77777777">
        <w:trPr>
          <w:trHeight w:val="754"/>
        </w:trPr>
        <w:tc>
          <w:tcPr>
            <w:tcW w:w="2339" w:type="dxa"/>
            <w:tcBorders>
              <w:top w:val="single" w:sz="4" w:space="0" w:color="000000"/>
              <w:left w:val="single" w:sz="4" w:space="0" w:color="000000"/>
              <w:bottom w:val="single" w:sz="4" w:space="0" w:color="000000"/>
              <w:right w:val="single" w:sz="4" w:space="0" w:color="000000"/>
            </w:tcBorders>
            <w:shd w:val="clear" w:color="auto" w:fill="EEECE1"/>
          </w:tcPr>
          <w:p w14:paraId="2C1309AA" w14:textId="77777777" w:rsidR="008974E4" w:rsidRDefault="00DA2277">
            <w:pPr>
              <w:spacing w:after="0" w:line="259" w:lineRule="auto"/>
              <w:ind w:left="0" w:firstLine="0"/>
              <w:jc w:val="left"/>
            </w:pPr>
            <w:r>
              <w:lastRenderedPageBreak/>
              <w:t xml:space="preserve">Manner of delivery </w:t>
            </w:r>
          </w:p>
        </w:tc>
        <w:tc>
          <w:tcPr>
            <w:tcW w:w="2587" w:type="dxa"/>
            <w:tcBorders>
              <w:top w:val="single" w:sz="4" w:space="0" w:color="000000"/>
              <w:left w:val="single" w:sz="4" w:space="0" w:color="000000"/>
              <w:bottom w:val="single" w:sz="4" w:space="0" w:color="000000"/>
              <w:right w:val="single" w:sz="4" w:space="0" w:color="000000"/>
            </w:tcBorders>
            <w:shd w:val="clear" w:color="auto" w:fill="EEECE1"/>
          </w:tcPr>
          <w:p w14:paraId="71669021" w14:textId="77777777" w:rsidR="008974E4" w:rsidRDefault="00DA2277">
            <w:pPr>
              <w:spacing w:after="0" w:line="259" w:lineRule="auto"/>
              <w:ind w:left="1" w:right="79" w:firstLine="0"/>
              <w:jc w:val="left"/>
            </w:pPr>
            <w:r>
              <w:t xml:space="preserve">Deemed time of delivery </w:t>
            </w:r>
          </w:p>
        </w:tc>
        <w:tc>
          <w:tcPr>
            <w:tcW w:w="2847" w:type="dxa"/>
            <w:tcBorders>
              <w:top w:val="single" w:sz="4" w:space="0" w:color="000000"/>
              <w:left w:val="single" w:sz="4" w:space="0" w:color="000000"/>
              <w:bottom w:val="single" w:sz="4" w:space="0" w:color="000000"/>
              <w:right w:val="single" w:sz="4" w:space="0" w:color="000000"/>
            </w:tcBorders>
            <w:shd w:val="clear" w:color="auto" w:fill="EEECE1"/>
          </w:tcPr>
          <w:p w14:paraId="06B425DF" w14:textId="77777777" w:rsidR="008974E4" w:rsidRDefault="00DA2277">
            <w:pPr>
              <w:spacing w:after="0" w:line="259" w:lineRule="auto"/>
              <w:ind w:left="0" w:firstLine="0"/>
              <w:jc w:val="left"/>
            </w:pPr>
            <w:r>
              <w:t xml:space="preserve">Proof of Service </w:t>
            </w:r>
          </w:p>
        </w:tc>
      </w:tr>
      <w:tr w:rsidR="008974E4" w14:paraId="1E9625A6" w14:textId="77777777">
        <w:trPr>
          <w:trHeight w:val="1264"/>
        </w:trPr>
        <w:tc>
          <w:tcPr>
            <w:tcW w:w="2339" w:type="dxa"/>
            <w:tcBorders>
              <w:top w:val="single" w:sz="4" w:space="0" w:color="000000"/>
              <w:left w:val="single" w:sz="4" w:space="0" w:color="000000"/>
              <w:bottom w:val="single" w:sz="4" w:space="0" w:color="000000"/>
              <w:right w:val="single" w:sz="4" w:space="0" w:color="000000"/>
            </w:tcBorders>
          </w:tcPr>
          <w:p w14:paraId="31D4378C" w14:textId="77777777" w:rsidR="008974E4" w:rsidRDefault="00DA2277">
            <w:pPr>
              <w:spacing w:after="0" w:line="259" w:lineRule="auto"/>
              <w:ind w:left="0" w:firstLine="0"/>
              <w:jc w:val="left"/>
            </w:pPr>
            <w:r>
              <w:t xml:space="preserve">Email (Subject to </w:t>
            </w:r>
          </w:p>
          <w:p w14:paraId="3563CBCE" w14:textId="77777777" w:rsidR="008974E4" w:rsidRDefault="00DA2277">
            <w:pPr>
              <w:spacing w:after="0" w:line="259" w:lineRule="auto"/>
              <w:ind w:left="0" w:firstLine="0"/>
              <w:jc w:val="left"/>
            </w:pPr>
            <w:r>
              <w:t xml:space="preserve">Clauses 55.3 and </w:t>
            </w:r>
          </w:p>
          <w:p w14:paraId="508E5E6C" w14:textId="77777777" w:rsidR="008974E4" w:rsidRDefault="00DA2277">
            <w:pPr>
              <w:spacing w:after="0" w:line="259" w:lineRule="auto"/>
              <w:ind w:left="0" w:firstLine="0"/>
              <w:jc w:val="left"/>
            </w:pPr>
            <w:r>
              <w:t xml:space="preserve">55.4) </w:t>
            </w:r>
          </w:p>
        </w:tc>
        <w:tc>
          <w:tcPr>
            <w:tcW w:w="2587" w:type="dxa"/>
            <w:tcBorders>
              <w:top w:val="single" w:sz="4" w:space="0" w:color="000000"/>
              <w:left w:val="single" w:sz="4" w:space="0" w:color="000000"/>
              <w:bottom w:val="single" w:sz="4" w:space="0" w:color="000000"/>
              <w:right w:val="single" w:sz="4" w:space="0" w:color="000000"/>
            </w:tcBorders>
          </w:tcPr>
          <w:p w14:paraId="00C9451B" w14:textId="77777777" w:rsidR="008974E4" w:rsidRDefault="00DA2277">
            <w:pPr>
              <w:spacing w:after="0" w:line="259" w:lineRule="auto"/>
              <w:ind w:left="1" w:right="630" w:firstLine="0"/>
            </w:pPr>
            <w:r>
              <w:t xml:space="preserve">9.00am on the first Working Day after sending </w:t>
            </w:r>
          </w:p>
        </w:tc>
        <w:tc>
          <w:tcPr>
            <w:tcW w:w="2847" w:type="dxa"/>
            <w:tcBorders>
              <w:top w:val="single" w:sz="4" w:space="0" w:color="000000"/>
              <w:left w:val="single" w:sz="4" w:space="0" w:color="000000"/>
              <w:bottom w:val="single" w:sz="4" w:space="0" w:color="000000"/>
              <w:right w:val="single" w:sz="4" w:space="0" w:color="000000"/>
            </w:tcBorders>
          </w:tcPr>
          <w:p w14:paraId="446CD78D" w14:textId="77777777" w:rsidR="008974E4" w:rsidRDefault="00DA2277">
            <w:pPr>
              <w:spacing w:after="0" w:line="259" w:lineRule="auto"/>
              <w:ind w:left="0" w:firstLine="0"/>
              <w:jc w:val="left"/>
            </w:pPr>
            <w:r>
              <w:t xml:space="preserve">Dispatched as a pdf attachment to an e-mail to the correct e-mail address without any error message  </w:t>
            </w:r>
          </w:p>
        </w:tc>
      </w:tr>
      <w:tr w:rsidR="008974E4" w14:paraId="35E95AE7" w14:textId="77777777">
        <w:trPr>
          <w:trHeight w:val="2021"/>
        </w:trPr>
        <w:tc>
          <w:tcPr>
            <w:tcW w:w="2339" w:type="dxa"/>
            <w:tcBorders>
              <w:top w:val="single" w:sz="4" w:space="0" w:color="000000"/>
              <w:left w:val="single" w:sz="4" w:space="0" w:color="000000"/>
              <w:bottom w:val="single" w:sz="4" w:space="0" w:color="000000"/>
              <w:right w:val="single" w:sz="4" w:space="0" w:color="000000"/>
            </w:tcBorders>
          </w:tcPr>
          <w:p w14:paraId="012F260E" w14:textId="77777777" w:rsidR="008974E4" w:rsidRDefault="00DA2277">
            <w:pPr>
              <w:spacing w:after="0" w:line="259" w:lineRule="auto"/>
              <w:ind w:left="0" w:firstLine="0"/>
              <w:jc w:val="left"/>
            </w:pPr>
            <w:r>
              <w:t xml:space="preserve">Personal delivery </w:t>
            </w:r>
          </w:p>
        </w:tc>
        <w:tc>
          <w:tcPr>
            <w:tcW w:w="2587" w:type="dxa"/>
            <w:tcBorders>
              <w:top w:val="single" w:sz="4" w:space="0" w:color="000000"/>
              <w:left w:val="single" w:sz="4" w:space="0" w:color="000000"/>
              <w:bottom w:val="single" w:sz="4" w:space="0" w:color="000000"/>
              <w:right w:val="single" w:sz="4" w:space="0" w:color="000000"/>
            </w:tcBorders>
          </w:tcPr>
          <w:p w14:paraId="08D384E9" w14:textId="77777777" w:rsidR="008974E4" w:rsidRDefault="00DA2277">
            <w:pPr>
              <w:spacing w:after="2" w:line="238" w:lineRule="auto"/>
              <w:ind w:left="1" w:firstLine="0"/>
              <w:jc w:val="left"/>
            </w:pPr>
            <w:r>
              <w:t xml:space="preserve">On delivery, provided delivery is between </w:t>
            </w:r>
          </w:p>
          <w:p w14:paraId="359E9D5D" w14:textId="77777777" w:rsidR="008974E4" w:rsidRDefault="00DA2277">
            <w:pPr>
              <w:spacing w:after="2" w:line="238" w:lineRule="auto"/>
              <w:ind w:left="1" w:right="6" w:firstLine="0"/>
              <w:jc w:val="left"/>
            </w:pPr>
            <w:r>
              <w:t xml:space="preserve">9.00am and 5.00pm on a Working Day. </w:t>
            </w:r>
          </w:p>
          <w:p w14:paraId="2107B90A" w14:textId="77777777" w:rsidR="008974E4" w:rsidRDefault="00DA2277">
            <w:pPr>
              <w:spacing w:after="0" w:line="259" w:lineRule="auto"/>
              <w:ind w:left="1" w:firstLine="0"/>
              <w:jc w:val="left"/>
            </w:pPr>
            <w:r>
              <w:t xml:space="preserve">Otherwise, delivery will occur at 9.00am on the next Working Day </w:t>
            </w:r>
          </w:p>
        </w:tc>
        <w:tc>
          <w:tcPr>
            <w:tcW w:w="2847" w:type="dxa"/>
            <w:tcBorders>
              <w:top w:val="single" w:sz="4" w:space="0" w:color="000000"/>
              <w:left w:val="single" w:sz="4" w:space="0" w:color="000000"/>
              <w:bottom w:val="single" w:sz="4" w:space="0" w:color="000000"/>
              <w:right w:val="single" w:sz="4" w:space="0" w:color="000000"/>
            </w:tcBorders>
          </w:tcPr>
          <w:p w14:paraId="405271ED" w14:textId="77777777" w:rsidR="008974E4" w:rsidRDefault="00DA2277">
            <w:pPr>
              <w:spacing w:after="0" w:line="259" w:lineRule="auto"/>
              <w:ind w:left="0" w:firstLine="0"/>
              <w:jc w:val="left"/>
            </w:pPr>
            <w:r>
              <w:t xml:space="preserve">Properly addressed and delivered as evidenced by signature of a delivery receipt </w:t>
            </w:r>
          </w:p>
        </w:tc>
      </w:tr>
      <w:tr w:rsidR="008974E4" w14:paraId="76FB758C" w14:textId="77777777">
        <w:trPr>
          <w:trHeight w:val="3286"/>
        </w:trPr>
        <w:tc>
          <w:tcPr>
            <w:tcW w:w="2339" w:type="dxa"/>
            <w:tcBorders>
              <w:top w:val="single" w:sz="4" w:space="0" w:color="000000"/>
              <w:left w:val="single" w:sz="4" w:space="0" w:color="000000"/>
              <w:bottom w:val="single" w:sz="4" w:space="0" w:color="000000"/>
              <w:right w:val="single" w:sz="4" w:space="0" w:color="000000"/>
            </w:tcBorders>
          </w:tcPr>
          <w:p w14:paraId="54512689" w14:textId="77777777" w:rsidR="008974E4" w:rsidRDefault="00DA227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587" w:type="dxa"/>
            <w:tcBorders>
              <w:top w:val="single" w:sz="4" w:space="0" w:color="000000"/>
              <w:left w:val="single" w:sz="4" w:space="0" w:color="000000"/>
              <w:bottom w:val="single" w:sz="4" w:space="0" w:color="000000"/>
              <w:right w:val="single" w:sz="4" w:space="0" w:color="000000"/>
            </w:tcBorders>
          </w:tcPr>
          <w:p w14:paraId="48402EB6" w14:textId="77777777" w:rsidR="008974E4" w:rsidRDefault="00DA2277">
            <w:pPr>
              <w:spacing w:after="2" w:line="238" w:lineRule="auto"/>
              <w:ind w:left="1" w:firstLine="0"/>
              <w:jc w:val="left"/>
            </w:pPr>
            <w:r>
              <w:t xml:space="preserve">At the time recorded by the delivery service, </w:t>
            </w:r>
          </w:p>
          <w:p w14:paraId="614CC6E5" w14:textId="77777777" w:rsidR="008974E4" w:rsidRDefault="00DA2277">
            <w:pPr>
              <w:spacing w:after="2" w:line="239" w:lineRule="auto"/>
              <w:ind w:left="1" w:right="70" w:firstLine="0"/>
              <w:jc w:val="left"/>
            </w:pPr>
            <w:r>
              <w:t xml:space="preserve">provided that delivery is between 9.00am and 5.00pm on a Working Day. Otherwise, delivery will occur at </w:t>
            </w:r>
          </w:p>
          <w:p w14:paraId="597723AB" w14:textId="77777777" w:rsidR="008974E4" w:rsidRDefault="00DA2277">
            <w:pPr>
              <w:spacing w:after="0" w:line="259" w:lineRule="auto"/>
              <w:ind w:left="1" w:firstLine="0"/>
              <w:jc w:val="left"/>
            </w:pPr>
            <w:r>
              <w:t xml:space="preserve">9.00am on the same </w:t>
            </w:r>
          </w:p>
          <w:p w14:paraId="4AA04737" w14:textId="77777777" w:rsidR="008974E4" w:rsidRDefault="00DA2277">
            <w:pPr>
              <w:spacing w:after="0" w:line="259" w:lineRule="auto"/>
              <w:ind w:left="1" w:right="27" w:firstLine="0"/>
              <w:jc w:val="left"/>
            </w:pPr>
            <w:r>
              <w:t xml:space="preserve">Working Day (if delivery before 9.00am) or on the next Working Day (if after 5.00pm) </w:t>
            </w:r>
          </w:p>
        </w:tc>
        <w:tc>
          <w:tcPr>
            <w:tcW w:w="2847" w:type="dxa"/>
            <w:tcBorders>
              <w:top w:val="single" w:sz="4" w:space="0" w:color="000000"/>
              <w:left w:val="single" w:sz="4" w:space="0" w:color="000000"/>
              <w:bottom w:val="single" w:sz="4" w:space="0" w:color="000000"/>
              <w:right w:val="single" w:sz="4" w:space="0" w:color="000000"/>
            </w:tcBorders>
          </w:tcPr>
          <w:p w14:paraId="01D8D8A2" w14:textId="77777777" w:rsidR="008974E4" w:rsidRDefault="00DA2277">
            <w:pPr>
              <w:spacing w:after="0" w:line="259" w:lineRule="auto"/>
              <w:ind w:left="0" w:right="23" w:firstLine="0"/>
              <w:jc w:val="left"/>
            </w:pPr>
            <w:r>
              <w:t xml:space="preserve">Properly addressed prepaid and delivered as evidenced by signature of a delivery receipt </w:t>
            </w:r>
          </w:p>
        </w:tc>
      </w:tr>
    </w:tbl>
    <w:p w14:paraId="27D96CA1" w14:textId="77777777" w:rsidR="008974E4" w:rsidRDefault="00DA2277">
      <w:pPr>
        <w:ind w:left="1132" w:right="186" w:hanging="566"/>
      </w:pPr>
      <w:r>
        <w:t>55.3 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55.2: </w:t>
      </w:r>
    </w:p>
    <w:p w14:paraId="5B293521" w14:textId="77777777" w:rsidR="008974E4" w:rsidRDefault="00DA2277">
      <w:pPr>
        <w:tabs>
          <w:tab w:val="center" w:pos="1442"/>
          <w:tab w:val="center" w:pos="5423"/>
        </w:tabs>
        <w:ind w:left="0" w:firstLine="0"/>
        <w:jc w:val="left"/>
      </w:pPr>
      <w:r>
        <w:rPr>
          <w:rFonts w:ascii="Calibri" w:eastAsia="Calibri" w:hAnsi="Calibri" w:cs="Calibri"/>
        </w:rPr>
        <w:tab/>
      </w:r>
      <w:r>
        <w:t xml:space="preserve">55.3.1 </w:t>
      </w:r>
      <w:r>
        <w:tab/>
        <w:t xml:space="preserve">any Termination Notice (Clause 41 (Customer Termination Rights)),  </w:t>
      </w:r>
    </w:p>
    <w:p w14:paraId="56E80841" w14:textId="77777777" w:rsidR="008974E4" w:rsidRDefault="00DA2277">
      <w:pPr>
        <w:tabs>
          <w:tab w:val="center" w:pos="1442"/>
          <w:tab w:val="center" w:pos="3288"/>
        </w:tabs>
        <w:ind w:left="0" w:firstLine="0"/>
        <w:jc w:val="left"/>
      </w:pPr>
      <w:r>
        <w:rPr>
          <w:rFonts w:ascii="Calibri" w:eastAsia="Calibri" w:hAnsi="Calibri" w:cs="Calibri"/>
        </w:rPr>
        <w:tab/>
      </w:r>
      <w:r>
        <w:t xml:space="preserve">55.3.2 </w:t>
      </w:r>
      <w:r>
        <w:tab/>
        <w:t xml:space="preserve">any notice in respect of: </w:t>
      </w:r>
    </w:p>
    <w:p w14:paraId="1E919A94" w14:textId="77777777" w:rsidR="008974E4" w:rsidRDefault="00DA2277">
      <w:pPr>
        <w:numPr>
          <w:ilvl w:val="0"/>
          <w:numId w:val="109"/>
        </w:numPr>
        <w:spacing w:after="5" w:line="249" w:lineRule="auto"/>
        <w:ind w:right="186" w:hanging="709"/>
      </w:pPr>
      <w:r>
        <w:t xml:space="preserve">partial termination, suspension or partial suspension (Clause 44 </w:t>
      </w:r>
    </w:p>
    <w:p w14:paraId="52E3E7FF" w14:textId="77777777" w:rsidR="008974E4" w:rsidRDefault="00DA2277">
      <w:pPr>
        <w:spacing w:after="107" w:line="249" w:lineRule="auto"/>
        <w:ind w:left="936" w:right="662" w:hanging="10"/>
        <w:jc w:val="right"/>
      </w:pPr>
      <w:r>
        <w:t xml:space="preserve">(Partial Termination, Suspension and Partial Suspension)),  </w:t>
      </w:r>
    </w:p>
    <w:p w14:paraId="0C47FF60" w14:textId="77777777" w:rsidR="008974E4" w:rsidRDefault="00DA2277">
      <w:pPr>
        <w:numPr>
          <w:ilvl w:val="0"/>
          <w:numId w:val="109"/>
        </w:numPr>
        <w:ind w:right="186" w:hanging="709"/>
      </w:pPr>
      <w:r>
        <w:t xml:space="preserve">waiver (Clause 48 (Waiver and Cumulative Remedies))  </w:t>
      </w:r>
    </w:p>
    <w:p w14:paraId="411CC244" w14:textId="77777777" w:rsidR="008974E4" w:rsidRDefault="00DA2277">
      <w:pPr>
        <w:numPr>
          <w:ilvl w:val="0"/>
          <w:numId w:val="109"/>
        </w:numPr>
        <w:ind w:right="186" w:hanging="709"/>
      </w:pPr>
      <w:r>
        <w:t xml:space="preserve">Default or Customer Cause; and  </w:t>
      </w:r>
    </w:p>
    <w:p w14:paraId="075593FB" w14:textId="77777777" w:rsidR="008974E4" w:rsidRDefault="00DA2277">
      <w:pPr>
        <w:tabs>
          <w:tab w:val="center" w:pos="1442"/>
          <w:tab w:val="center" w:pos="3081"/>
        </w:tabs>
        <w:ind w:left="0" w:firstLine="0"/>
        <w:jc w:val="left"/>
      </w:pPr>
      <w:r>
        <w:rPr>
          <w:rFonts w:ascii="Calibri" w:eastAsia="Calibri" w:hAnsi="Calibri" w:cs="Calibri"/>
        </w:rPr>
        <w:tab/>
      </w:r>
      <w:r>
        <w:t xml:space="preserve">55.3.3 </w:t>
      </w:r>
      <w:r>
        <w:tab/>
        <w:t xml:space="preserve">any Dispute Notice. </w:t>
      </w:r>
    </w:p>
    <w:p w14:paraId="791ABF86" w14:textId="77777777" w:rsidR="008974E4" w:rsidRDefault="00DA2277">
      <w:pPr>
        <w:numPr>
          <w:ilvl w:val="1"/>
          <w:numId w:val="110"/>
        </w:numPr>
        <w:ind w:left="1132" w:right="186" w:hanging="566"/>
      </w:pPr>
      <w:r>
        <w:t xml:space="preserve">Failure to send any original notice by personal delivery or recorded delivery in accordance with Clause 55.3 shall invalidate the service of the related e-mail transmission. The deemed time of delivery of such notice shall be the deemed time of delivery of the original notice sent by personal delivery or Royal Mail Signed For™ 1st Class delivery (as set out in the table in Clause 55.2) or, if earlier, the time of response or acknowledgement by the other Party to the email attaching the notice. </w:t>
      </w:r>
    </w:p>
    <w:p w14:paraId="1232727E" w14:textId="77777777" w:rsidR="008974E4" w:rsidRDefault="00DA2277">
      <w:pPr>
        <w:numPr>
          <w:ilvl w:val="1"/>
          <w:numId w:val="110"/>
        </w:numPr>
        <w:ind w:left="1132" w:right="186" w:hanging="566"/>
      </w:pPr>
      <w:r>
        <w:t xml:space="preserve">Clause 55 does not apply to the service of any proceedings or other documents in any legal action or, where applicable, any arbitration or other method of dispute resolution (other than the service of a Dispute Notice under the Dispute Resolution Procedure). </w:t>
      </w:r>
    </w:p>
    <w:p w14:paraId="345EF429" w14:textId="77777777" w:rsidR="008974E4" w:rsidRDefault="00DA2277">
      <w:pPr>
        <w:numPr>
          <w:ilvl w:val="1"/>
          <w:numId w:val="110"/>
        </w:numPr>
        <w:spacing w:after="229"/>
        <w:ind w:left="1132" w:right="186" w:hanging="566"/>
      </w:pPr>
      <w:r>
        <w:t xml:space="preserve">For the purposes of Clause 55, the address and email address of each Party shall be as specified in the Contract Order Form. </w:t>
      </w:r>
    </w:p>
    <w:p w14:paraId="39C99F10" w14:textId="77777777" w:rsidR="008974E4" w:rsidRDefault="00DA2277">
      <w:pPr>
        <w:pStyle w:val="Heading2"/>
        <w:tabs>
          <w:tab w:val="center" w:pos="1795"/>
        </w:tabs>
        <w:ind w:left="0" w:firstLine="0"/>
        <w:jc w:val="left"/>
      </w:pPr>
      <w:bookmarkStart w:id="69" w:name="_Toc316543"/>
      <w:r>
        <w:lastRenderedPageBreak/>
        <w:t xml:space="preserve">56. </w:t>
      </w:r>
      <w:r>
        <w:tab/>
        <w:t xml:space="preserve">DISPUTE RESOLUTION </w:t>
      </w:r>
      <w:bookmarkEnd w:id="69"/>
    </w:p>
    <w:p w14:paraId="06E7FE4F" w14:textId="77777777" w:rsidR="008974E4" w:rsidRDefault="00DA2277">
      <w:pPr>
        <w:ind w:left="1132" w:right="186" w:hanging="566"/>
      </w:pPr>
      <w:r>
        <w:t xml:space="preserve">56.1 The Parties shall resolve Disputes arising out of or in connection with this Contract in accordance with the Dispute Resolution Procedure. </w:t>
      </w:r>
    </w:p>
    <w:p w14:paraId="0D13D9D8" w14:textId="77777777" w:rsidR="008974E4" w:rsidRDefault="00DA2277">
      <w:pPr>
        <w:spacing w:after="229"/>
        <w:ind w:left="1132" w:right="186" w:hanging="566"/>
      </w:pPr>
      <w:r>
        <w:t xml:space="preserve">56.2 The Supplier shall continue to provide the Goods and/or Services in accordance with the terms of this Contract until a Dispute has been resolved. </w:t>
      </w:r>
    </w:p>
    <w:p w14:paraId="4D98EF56" w14:textId="77777777" w:rsidR="008974E4" w:rsidRDefault="00DA2277">
      <w:pPr>
        <w:pStyle w:val="Heading2"/>
        <w:tabs>
          <w:tab w:val="center" w:pos="2597"/>
        </w:tabs>
        <w:ind w:left="0" w:firstLine="0"/>
        <w:jc w:val="left"/>
      </w:pPr>
      <w:bookmarkStart w:id="70" w:name="_Toc316544"/>
      <w:r>
        <w:t xml:space="preserve">57. </w:t>
      </w:r>
      <w:r>
        <w:tab/>
        <w:t xml:space="preserve">GOVERNING LAW AND JURISDICTION </w:t>
      </w:r>
      <w:bookmarkEnd w:id="70"/>
    </w:p>
    <w:p w14:paraId="7F229519" w14:textId="77777777" w:rsidR="008974E4" w:rsidRDefault="00DA2277">
      <w:pPr>
        <w:ind w:left="1132" w:right="186" w:hanging="566"/>
      </w:pPr>
      <w:r>
        <w:t xml:space="preserve">57.1 This Contract and any issues, Disputes or claims (whether contractual or noncontractual) arising out of or in connection with it or its subject matter or formation shall be governed by and construed in accordance with the laws of England and Wales. </w:t>
      </w:r>
    </w:p>
    <w:p w14:paraId="6CBEDEA2" w14:textId="77777777" w:rsidR="008974E4" w:rsidRDefault="00DA2277">
      <w:pPr>
        <w:ind w:left="1132" w:right="186" w:hanging="566"/>
      </w:pPr>
      <w:r>
        <w:t xml:space="preserve">57.2 Subject to Clause 56 (Dispute Resolution) and Contract Schedule 12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716FE51C"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6CB5518A" w14:textId="77777777" w:rsidR="008974E4" w:rsidRDefault="00DA2277">
      <w:pPr>
        <w:pStyle w:val="Heading1"/>
        <w:spacing w:after="231" w:line="249" w:lineRule="auto"/>
        <w:ind w:left="248"/>
        <w:jc w:val="center"/>
      </w:pPr>
      <w:bookmarkStart w:id="71" w:name="_Toc316545"/>
      <w:r>
        <w:rPr>
          <w:rFonts w:ascii="Arial" w:eastAsia="Arial" w:hAnsi="Arial" w:cs="Arial"/>
          <w:color w:val="000000"/>
          <w:u w:val="none" w:color="000000"/>
        </w:rPr>
        <w:lastRenderedPageBreak/>
        <w:t xml:space="preserve">CONTRACT SCHEDULE 1: DEFINITIONS </w:t>
      </w:r>
      <w:bookmarkEnd w:id="71"/>
    </w:p>
    <w:p w14:paraId="03060A68" w14:textId="77777777" w:rsidR="008974E4" w:rsidRDefault="00DA2277">
      <w:pPr>
        <w:spacing w:after="9"/>
        <w:ind w:left="852" w:right="186" w:hanging="425"/>
      </w:pPr>
      <w:r>
        <w:t xml:space="preserve">1. In accordance with Clause 1 (Definitions and Interpretation) of this Contract including its recitals the following expressions shall have the following meanings: </w:t>
      </w:r>
    </w:p>
    <w:tbl>
      <w:tblPr>
        <w:tblStyle w:val="TableGrid"/>
        <w:tblW w:w="8317" w:type="dxa"/>
        <w:tblInd w:w="960" w:type="dxa"/>
        <w:tblLook w:val="04A0" w:firstRow="1" w:lastRow="0" w:firstColumn="1" w:lastColumn="0" w:noHBand="0" w:noVBand="1"/>
      </w:tblPr>
      <w:tblGrid>
        <w:gridCol w:w="2518"/>
        <w:gridCol w:w="5799"/>
      </w:tblGrid>
      <w:tr w:rsidR="008974E4" w14:paraId="3F70A759" w14:textId="77777777">
        <w:trPr>
          <w:trHeight w:val="1576"/>
        </w:trPr>
        <w:tc>
          <w:tcPr>
            <w:tcW w:w="2518" w:type="dxa"/>
            <w:tcBorders>
              <w:top w:val="nil"/>
              <w:left w:val="nil"/>
              <w:bottom w:val="nil"/>
              <w:right w:val="nil"/>
            </w:tcBorders>
          </w:tcPr>
          <w:p w14:paraId="19C9E138" w14:textId="77777777" w:rsidR="008974E4" w:rsidRDefault="00DA2277">
            <w:pPr>
              <w:spacing w:after="0" w:line="259" w:lineRule="auto"/>
              <w:ind w:left="0" w:firstLine="0"/>
              <w:jc w:val="left"/>
            </w:pPr>
            <w:r>
              <w:rPr>
                <w:b/>
              </w:rPr>
              <w:t xml:space="preserve">"Achieve" </w:t>
            </w:r>
          </w:p>
        </w:tc>
        <w:tc>
          <w:tcPr>
            <w:tcW w:w="5798" w:type="dxa"/>
            <w:tcBorders>
              <w:top w:val="nil"/>
              <w:left w:val="nil"/>
              <w:bottom w:val="nil"/>
              <w:right w:val="nil"/>
            </w:tcBorders>
          </w:tcPr>
          <w:p w14:paraId="70D1E5FA" w14:textId="77777777" w:rsidR="008974E4" w:rsidRDefault="00DA2277">
            <w:pPr>
              <w:spacing w:after="0" w:line="259" w:lineRule="auto"/>
              <w:ind w:left="170" w:right="60"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8974E4" w14:paraId="1D98F3C2" w14:textId="77777777">
        <w:trPr>
          <w:trHeight w:val="1639"/>
        </w:trPr>
        <w:tc>
          <w:tcPr>
            <w:tcW w:w="2518" w:type="dxa"/>
            <w:tcBorders>
              <w:top w:val="nil"/>
              <w:left w:val="nil"/>
              <w:bottom w:val="nil"/>
              <w:right w:val="nil"/>
            </w:tcBorders>
          </w:tcPr>
          <w:p w14:paraId="5FD0E12A" w14:textId="77777777" w:rsidR="008974E4" w:rsidRDefault="00DA2277">
            <w:pPr>
              <w:spacing w:after="0" w:line="259" w:lineRule="auto"/>
              <w:ind w:left="0" w:firstLine="0"/>
              <w:jc w:val="left"/>
            </w:pPr>
            <w:r>
              <w:rPr>
                <w:b/>
              </w:rPr>
              <w:t xml:space="preserve">"Acquired Rights </w:t>
            </w:r>
          </w:p>
          <w:p w14:paraId="6B5AEE4F" w14:textId="77777777" w:rsidR="008974E4" w:rsidRDefault="00DA2277">
            <w:pPr>
              <w:spacing w:after="0" w:line="259" w:lineRule="auto"/>
              <w:ind w:left="0" w:firstLine="0"/>
              <w:jc w:val="left"/>
            </w:pPr>
            <w:r>
              <w:rPr>
                <w:b/>
              </w:rPr>
              <w:t xml:space="preserve">Directive" </w:t>
            </w:r>
          </w:p>
        </w:tc>
        <w:tc>
          <w:tcPr>
            <w:tcW w:w="5798" w:type="dxa"/>
            <w:tcBorders>
              <w:top w:val="nil"/>
              <w:left w:val="nil"/>
              <w:bottom w:val="nil"/>
              <w:right w:val="nil"/>
            </w:tcBorders>
          </w:tcPr>
          <w:p w14:paraId="1A7535AD" w14:textId="77777777" w:rsidR="008974E4" w:rsidRDefault="00DA2277">
            <w:pPr>
              <w:spacing w:after="0" w:line="259" w:lineRule="auto"/>
              <w:ind w:left="170"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8974E4" w14:paraId="20F08C1B" w14:textId="77777777">
        <w:trPr>
          <w:trHeight w:val="1132"/>
        </w:trPr>
        <w:tc>
          <w:tcPr>
            <w:tcW w:w="2518" w:type="dxa"/>
            <w:tcBorders>
              <w:top w:val="nil"/>
              <w:left w:val="nil"/>
              <w:bottom w:val="nil"/>
              <w:right w:val="nil"/>
            </w:tcBorders>
          </w:tcPr>
          <w:p w14:paraId="0FCC1F03" w14:textId="77777777" w:rsidR="008974E4" w:rsidRDefault="00DA2277">
            <w:pPr>
              <w:spacing w:after="0" w:line="259" w:lineRule="auto"/>
              <w:ind w:left="0" w:firstLine="0"/>
              <w:jc w:val="left"/>
            </w:pPr>
            <w:r>
              <w:rPr>
                <w:b/>
              </w:rPr>
              <w:t xml:space="preserve">"Additional Clauses" </w:t>
            </w:r>
          </w:p>
        </w:tc>
        <w:tc>
          <w:tcPr>
            <w:tcW w:w="5798" w:type="dxa"/>
            <w:tcBorders>
              <w:top w:val="nil"/>
              <w:left w:val="nil"/>
              <w:bottom w:val="nil"/>
              <w:right w:val="nil"/>
            </w:tcBorders>
          </w:tcPr>
          <w:p w14:paraId="24CE7F26" w14:textId="77777777" w:rsidR="008974E4" w:rsidRDefault="00DA2277">
            <w:pPr>
              <w:spacing w:after="0" w:line="259" w:lineRule="auto"/>
              <w:ind w:left="170" w:right="61" w:hanging="170"/>
            </w:pPr>
            <w:r>
              <w:t xml:space="preserve"> means the additional Clauses in Contract Schedule 14 (Alternative and/or Additional Clauses) and any other additional Clauses set out in the Contract Order Form or elsewhere in this Contract; </w:t>
            </w:r>
          </w:p>
        </w:tc>
      </w:tr>
      <w:tr w:rsidR="008974E4" w14:paraId="40E41F59" w14:textId="77777777">
        <w:trPr>
          <w:trHeight w:val="626"/>
        </w:trPr>
        <w:tc>
          <w:tcPr>
            <w:tcW w:w="2518" w:type="dxa"/>
            <w:tcBorders>
              <w:top w:val="nil"/>
              <w:left w:val="nil"/>
              <w:bottom w:val="nil"/>
              <w:right w:val="nil"/>
            </w:tcBorders>
          </w:tcPr>
          <w:p w14:paraId="473B9D3B" w14:textId="77777777" w:rsidR="008974E4" w:rsidRDefault="00DA2277">
            <w:pPr>
              <w:spacing w:after="0" w:line="259" w:lineRule="auto"/>
              <w:ind w:left="0" w:firstLine="0"/>
              <w:jc w:val="left"/>
            </w:pPr>
            <w:r>
              <w:rPr>
                <w:b/>
              </w:rPr>
              <w:t xml:space="preserve">"Affected Party" </w:t>
            </w:r>
          </w:p>
        </w:tc>
        <w:tc>
          <w:tcPr>
            <w:tcW w:w="5798" w:type="dxa"/>
            <w:tcBorders>
              <w:top w:val="nil"/>
              <w:left w:val="nil"/>
              <w:bottom w:val="nil"/>
              <w:right w:val="nil"/>
            </w:tcBorders>
          </w:tcPr>
          <w:p w14:paraId="550BCDD4" w14:textId="77777777" w:rsidR="008974E4" w:rsidRDefault="00DA2277">
            <w:pPr>
              <w:spacing w:after="0" w:line="259" w:lineRule="auto"/>
              <w:ind w:left="170" w:hanging="170"/>
            </w:pPr>
            <w:r>
              <w:t xml:space="preserve"> means the party seeking to claim relief in respect of a Force Majeure; </w:t>
            </w:r>
          </w:p>
        </w:tc>
      </w:tr>
      <w:tr w:rsidR="008974E4" w14:paraId="67D90663" w14:textId="77777777">
        <w:trPr>
          <w:trHeight w:val="625"/>
        </w:trPr>
        <w:tc>
          <w:tcPr>
            <w:tcW w:w="2518" w:type="dxa"/>
            <w:tcBorders>
              <w:top w:val="nil"/>
              <w:left w:val="nil"/>
              <w:bottom w:val="nil"/>
              <w:right w:val="nil"/>
            </w:tcBorders>
          </w:tcPr>
          <w:p w14:paraId="0A93714D" w14:textId="77777777" w:rsidR="008974E4" w:rsidRDefault="00DA2277">
            <w:pPr>
              <w:spacing w:after="0" w:line="259" w:lineRule="auto"/>
              <w:ind w:left="0" w:firstLine="0"/>
              <w:jc w:val="left"/>
            </w:pPr>
            <w:r>
              <w:rPr>
                <w:b/>
              </w:rPr>
              <w:t xml:space="preserve">"Affiliates" </w:t>
            </w:r>
          </w:p>
        </w:tc>
        <w:tc>
          <w:tcPr>
            <w:tcW w:w="5798" w:type="dxa"/>
            <w:tcBorders>
              <w:top w:val="nil"/>
              <w:left w:val="nil"/>
              <w:bottom w:val="nil"/>
              <w:right w:val="nil"/>
            </w:tcBorders>
          </w:tcPr>
          <w:p w14:paraId="556E53E3" w14:textId="77777777" w:rsidR="008974E4" w:rsidRDefault="00DA2277">
            <w:pPr>
              <w:spacing w:after="0" w:line="259" w:lineRule="auto"/>
              <w:ind w:left="0" w:firstLine="0"/>
            </w:pPr>
            <w:r>
              <w:t xml:space="preserve"> has the meaning given to it in DPS Schedule 1 </w:t>
            </w:r>
          </w:p>
          <w:p w14:paraId="04951F28" w14:textId="77777777" w:rsidR="008974E4" w:rsidRDefault="00DA2277">
            <w:pPr>
              <w:spacing w:after="0" w:line="259" w:lineRule="auto"/>
              <w:ind w:left="170" w:firstLine="0"/>
              <w:jc w:val="left"/>
            </w:pPr>
            <w:r>
              <w:t xml:space="preserve">(Definitions); </w:t>
            </w:r>
          </w:p>
        </w:tc>
      </w:tr>
      <w:tr w:rsidR="008974E4" w14:paraId="62A243AE" w14:textId="77777777">
        <w:trPr>
          <w:trHeight w:val="1133"/>
        </w:trPr>
        <w:tc>
          <w:tcPr>
            <w:tcW w:w="2518" w:type="dxa"/>
            <w:tcBorders>
              <w:top w:val="nil"/>
              <w:left w:val="nil"/>
              <w:bottom w:val="nil"/>
              <w:right w:val="nil"/>
            </w:tcBorders>
          </w:tcPr>
          <w:p w14:paraId="0BD70166" w14:textId="77777777" w:rsidR="008974E4" w:rsidRDefault="00DA2277">
            <w:pPr>
              <w:spacing w:after="0" w:line="259" w:lineRule="auto"/>
              <w:ind w:left="0" w:firstLine="0"/>
              <w:jc w:val="left"/>
            </w:pPr>
            <w:r>
              <w:rPr>
                <w:b/>
              </w:rPr>
              <w:t xml:space="preserve">"Alternative Clauses" </w:t>
            </w:r>
          </w:p>
        </w:tc>
        <w:tc>
          <w:tcPr>
            <w:tcW w:w="5798" w:type="dxa"/>
            <w:tcBorders>
              <w:top w:val="nil"/>
              <w:left w:val="nil"/>
              <w:bottom w:val="nil"/>
              <w:right w:val="nil"/>
            </w:tcBorders>
          </w:tcPr>
          <w:p w14:paraId="525D5C14" w14:textId="77777777" w:rsidR="008974E4" w:rsidRDefault="00DA2277">
            <w:pPr>
              <w:spacing w:after="0" w:line="259" w:lineRule="auto"/>
              <w:ind w:left="170" w:right="59" w:hanging="170"/>
            </w:pPr>
            <w:r>
              <w:t xml:space="preserve"> means the alternative Clauses in Contract Schedule 14 (Alternative and/or Additional Clauses) and any other alternative Clauses set out in the Contract Order Form or elsewhere in this Contract; </w:t>
            </w:r>
          </w:p>
        </w:tc>
      </w:tr>
      <w:tr w:rsidR="008974E4" w14:paraId="03ECB947" w14:textId="77777777">
        <w:trPr>
          <w:trHeight w:val="879"/>
        </w:trPr>
        <w:tc>
          <w:tcPr>
            <w:tcW w:w="2518" w:type="dxa"/>
            <w:tcBorders>
              <w:top w:val="nil"/>
              <w:left w:val="nil"/>
              <w:bottom w:val="nil"/>
              <w:right w:val="nil"/>
            </w:tcBorders>
          </w:tcPr>
          <w:p w14:paraId="060B50F1" w14:textId="77777777" w:rsidR="008974E4" w:rsidRDefault="00DA2277">
            <w:pPr>
              <w:spacing w:after="0" w:line="259" w:lineRule="auto"/>
              <w:ind w:left="0" w:firstLine="0"/>
              <w:jc w:val="left"/>
            </w:pPr>
            <w:r>
              <w:rPr>
                <w:b/>
              </w:rPr>
              <w:t xml:space="preserve">"Approval" </w:t>
            </w:r>
          </w:p>
        </w:tc>
        <w:tc>
          <w:tcPr>
            <w:tcW w:w="5798" w:type="dxa"/>
            <w:tcBorders>
              <w:top w:val="nil"/>
              <w:left w:val="nil"/>
              <w:bottom w:val="nil"/>
              <w:right w:val="nil"/>
            </w:tcBorders>
          </w:tcPr>
          <w:p w14:paraId="7B2CE226" w14:textId="77777777" w:rsidR="008974E4" w:rsidRDefault="00DA2277">
            <w:pPr>
              <w:spacing w:after="0" w:line="259" w:lineRule="auto"/>
              <w:ind w:left="170" w:right="59" w:hanging="170"/>
            </w:pPr>
            <w:r>
              <w:t xml:space="preserve"> means the prior written consent of the Customer and "</w:t>
            </w:r>
            <w:r>
              <w:rPr>
                <w:b/>
              </w:rPr>
              <w:t>Approve</w:t>
            </w:r>
            <w:r>
              <w:t>" and "</w:t>
            </w:r>
            <w:r>
              <w:rPr>
                <w:b/>
              </w:rPr>
              <w:t>Approved</w:t>
            </w:r>
            <w:r>
              <w:t xml:space="preserve">" shall be construed accordingly; </w:t>
            </w:r>
          </w:p>
        </w:tc>
      </w:tr>
      <w:tr w:rsidR="008974E4" w14:paraId="401768F3" w14:textId="77777777">
        <w:trPr>
          <w:trHeight w:val="2503"/>
        </w:trPr>
        <w:tc>
          <w:tcPr>
            <w:tcW w:w="2518" w:type="dxa"/>
            <w:tcBorders>
              <w:top w:val="nil"/>
              <w:left w:val="nil"/>
              <w:bottom w:val="nil"/>
              <w:right w:val="nil"/>
            </w:tcBorders>
          </w:tcPr>
          <w:p w14:paraId="2B8C9ACE" w14:textId="77777777" w:rsidR="008974E4" w:rsidRDefault="00DA2277">
            <w:pPr>
              <w:spacing w:after="0" w:line="259" w:lineRule="auto"/>
              <w:ind w:left="0" w:firstLine="0"/>
              <w:jc w:val="left"/>
            </w:pPr>
            <w:r>
              <w:rPr>
                <w:b/>
              </w:rPr>
              <w:t>"Approved Sub-</w:t>
            </w:r>
          </w:p>
          <w:p w14:paraId="4C1BABA6" w14:textId="77777777" w:rsidR="008974E4" w:rsidRDefault="00DA2277">
            <w:pPr>
              <w:spacing w:after="0" w:line="259" w:lineRule="auto"/>
              <w:ind w:left="0" w:firstLine="0"/>
              <w:jc w:val="left"/>
            </w:pPr>
            <w:r>
              <w:rPr>
                <w:b/>
              </w:rPr>
              <w:t xml:space="preserve">Licensee" </w:t>
            </w:r>
          </w:p>
        </w:tc>
        <w:tc>
          <w:tcPr>
            <w:tcW w:w="5798" w:type="dxa"/>
            <w:tcBorders>
              <w:top w:val="nil"/>
              <w:left w:val="nil"/>
              <w:bottom w:val="nil"/>
              <w:right w:val="nil"/>
            </w:tcBorders>
          </w:tcPr>
          <w:p w14:paraId="5C94DED6" w14:textId="77777777" w:rsidR="008974E4" w:rsidRDefault="00DA2277">
            <w:pPr>
              <w:spacing w:after="100" w:line="259" w:lineRule="auto"/>
              <w:ind w:left="0" w:firstLine="0"/>
              <w:jc w:val="left"/>
            </w:pPr>
            <w:r>
              <w:t xml:space="preserve"> means any of the following: </w:t>
            </w:r>
          </w:p>
          <w:p w14:paraId="5635A849" w14:textId="77777777" w:rsidR="008974E4" w:rsidRDefault="00DA2277">
            <w:pPr>
              <w:numPr>
                <w:ilvl w:val="0"/>
                <w:numId w:val="162"/>
              </w:numPr>
              <w:spacing w:after="105" w:line="259" w:lineRule="auto"/>
              <w:ind w:hanging="545"/>
              <w:jc w:val="left"/>
            </w:pPr>
            <w:r>
              <w:t xml:space="preserve">a Central Government Body; </w:t>
            </w:r>
          </w:p>
          <w:p w14:paraId="6385CB9D" w14:textId="77777777" w:rsidR="008974E4" w:rsidRDefault="00DA2277">
            <w:pPr>
              <w:numPr>
                <w:ilvl w:val="0"/>
                <w:numId w:val="162"/>
              </w:numPr>
              <w:spacing w:after="115" w:line="245" w:lineRule="auto"/>
              <w:ind w:hanging="545"/>
              <w:jc w:val="left"/>
            </w:pPr>
            <w:r>
              <w:t xml:space="preserve">any third party providing goods and/or services to a Central Government Body; and/or </w:t>
            </w:r>
          </w:p>
          <w:p w14:paraId="1EE130BC" w14:textId="77777777" w:rsidR="008974E4" w:rsidRDefault="00DA2277">
            <w:pPr>
              <w:numPr>
                <w:ilvl w:val="0"/>
                <w:numId w:val="162"/>
              </w:numPr>
              <w:spacing w:after="0" w:line="259" w:lineRule="auto"/>
              <w:ind w:hanging="545"/>
              <w:jc w:val="left"/>
            </w:pPr>
            <w:r>
              <w:t xml:space="preserve">any body (including any private sector body) which performs or carries on any of the functions and/or activities that previously had been performed and/or carried on by the Customer; </w:t>
            </w:r>
          </w:p>
        </w:tc>
      </w:tr>
      <w:tr w:rsidR="008974E4" w14:paraId="74536FCC" w14:textId="77777777">
        <w:trPr>
          <w:trHeight w:val="2310"/>
        </w:trPr>
        <w:tc>
          <w:tcPr>
            <w:tcW w:w="2518" w:type="dxa"/>
            <w:tcBorders>
              <w:top w:val="nil"/>
              <w:left w:val="nil"/>
              <w:bottom w:val="nil"/>
              <w:right w:val="nil"/>
            </w:tcBorders>
          </w:tcPr>
          <w:p w14:paraId="5D220526" w14:textId="77777777" w:rsidR="008974E4" w:rsidRDefault="00DA2277">
            <w:pPr>
              <w:spacing w:after="0" w:line="259" w:lineRule="auto"/>
              <w:ind w:left="0" w:firstLine="0"/>
              <w:jc w:val="left"/>
            </w:pPr>
            <w:r>
              <w:rPr>
                <w:b/>
              </w:rPr>
              <w:t xml:space="preserve">"Auditor" </w:t>
            </w:r>
          </w:p>
        </w:tc>
        <w:tc>
          <w:tcPr>
            <w:tcW w:w="5798" w:type="dxa"/>
            <w:tcBorders>
              <w:top w:val="nil"/>
              <w:left w:val="nil"/>
              <w:bottom w:val="nil"/>
              <w:right w:val="nil"/>
            </w:tcBorders>
          </w:tcPr>
          <w:p w14:paraId="7D2C5898" w14:textId="77777777" w:rsidR="008974E4" w:rsidRDefault="00DA2277">
            <w:pPr>
              <w:spacing w:after="137" w:line="259" w:lineRule="auto"/>
              <w:ind w:left="0" w:firstLine="0"/>
              <w:jc w:val="left"/>
            </w:pPr>
            <w:r>
              <w:t xml:space="preserve"> means: </w:t>
            </w:r>
          </w:p>
          <w:p w14:paraId="294FBE99" w14:textId="77777777" w:rsidR="008974E4" w:rsidRDefault="00DA2277">
            <w:pPr>
              <w:numPr>
                <w:ilvl w:val="0"/>
                <w:numId w:val="163"/>
              </w:numPr>
              <w:spacing w:after="124" w:line="259" w:lineRule="auto"/>
              <w:ind w:hanging="545"/>
              <w:jc w:val="left"/>
            </w:pPr>
            <w:r>
              <w:t xml:space="preserve">the Customer’s internal and external auditors; </w:t>
            </w:r>
          </w:p>
          <w:p w14:paraId="734FC553" w14:textId="77777777" w:rsidR="008974E4" w:rsidRDefault="00DA2277">
            <w:pPr>
              <w:numPr>
                <w:ilvl w:val="0"/>
                <w:numId w:val="163"/>
              </w:numPr>
              <w:spacing w:after="107" w:line="259" w:lineRule="auto"/>
              <w:ind w:hanging="545"/>
              <w:jc w:val="left"/>
            </w:pPr>
            <w:r>
              <w:t xml:space="preserve">the Customer’s statutory or regulatory auditors; </w:t>
            </w:r>
          </w:p>
          <w:p w14:paraId="565207DF" w14:textId="77777777" w:rsidR="008974E4" w:rsidRDefault="00DA2277">
            <w:pPr>
              <w:numPr>
                <w:ilvl w:val="0"/>
                <w:numId w:val="163"/>
              </w:numPr>
              <w:spacing w:after="2" w:line="238" w:lineRule="auto"/>
              <w:ind w:hanging="545"/>
              <w:jc w:val="left"/>
            </w:pPr>
            <w:r>
              <w:t xml:space="preserve">the Comptroller and Auditor General, their staff and/or any appointed representatives of the </w:t>
            </w:r>
          </w:p>
          <w:p w14:paraId="2404E6A2" w14:textId="77777777" w:rsidR="008974E4" w:rsidRDefault="00DA2277">
            <w:pPr>
              <w:spacing w:after="98" w:line="259" w:lineRule="auto"/>
              <w:ind w:left="720" w:firstLine="0"/>
              <w:jc w:val="left"/>
            </w:pPr>
            <w:r>
              <w:t xml:space="preserve">National Audit Office; </w:t>
            </w:r>
          </w:p>
          <w:p w14:paraId="6B10888D" w14:textId="77777777" w:rsidR="008974E4" w:rsidRDefault="00DA2277">
            <w:pPr>
              <w:numPr>
                <w:ilvl w:val="0"/>
                <w:numId w:val="163"/>
              </w:numPr>
              <w:spacing w:after="0" w:line="259" w:lineRule="auto"/>
              <w:ind w:hanging="545"/>
              <w:jc w:val="left"/>
            </w:pPr>
            <w:r>
              <w:t xml:space="preserve">HM Treasury or the Cabinet Office; </w:t>
            </w:r>
          </w:p>
        </w:tc>
      </w:tr>
    </w:tbl>
    <w:p w14:paraId="3FF4D893" w14:textId="77777777" w:rsidR="008974E4" w:rsidRDefault="00DA2277">
      <w:pPr>
        <w:numPr>
          <w:ilvl w:val="0"/>
          <w:numId w:val="111"/>
        </w:numPr>
        <w:ind w:right="93" w:hanging="545"/>
      </w:pPr>
      <w:r>
        <w:t xml:space="preserve">any party formally appointed by the Customer to carry out audit or similar review functions; and </w:t>
      </w:r>
    </w:p>
    <w:p w14:paraId="2F2555CC" w14:textId="77777777" w:rsidR="008974E4" w:rsidRDefault="00DA2277">
      <w:pPr>
        <w:numPr>
          <w:ilvl w:val="0"/>
          <w:numId w:val="111"/>
        </w:numPr>
        <w:spacing w:after="9"/>
        <w:ind w:right="93" w:hanging="545"/>
      </w:pPr>
      <w:r>
        <w:lastRenderedPageBreak/>
        <w:t xml:space="preserve">successors or assigns of any of the above; </w:t>
      </w:r>
    </w:p>
    <w:tbl>
      <w:tblPr>
        <w:tblStyle w:val="TableGrid"/>
        <w:tblW w:w="8317" w:type="dxa"/>
        <w:tblInd w:w="960" w:type="dxa"/>
        <w:tblLook w:val="04A0" w:firstRow="1" w:lastRow="0" w:firstColumn="1" w:lastColumn="0" w:noHBand="0" w:noVBand="1"/>
      </w:tblPr>
      <w:tblGrid>
        <w:gridCol w:w="2518"/>
        <w:gridCol w:w="5799"/>
      </w:tblGrid>
      <w:tr w:rsidR="008974E4" w14:paraId="0A936958" w14:textId="77777777">
        <w:trPr>
          <w:trHeight w:val="565"/>
        </w:trPr>
        <w:tc>
          <w:tcPr>
            <w:tcW w:w="2518" w:type="dxa"/>
            <w:tcBorders>
              <w:top w:val="nil"/>
              <w:left w:val="nil"/>
              <w:bottom w:val="nil"/>
              <w:right w:val="nil"/>
            </w:tcBorders>
          </w:tcPr>
          <w:p w14:paraId="46593725" w14:textId="77777777" w:rsidR="008974E4" w:rsidRDefault="00DA2277">
            <w:pPr>
              <w:spacing w:after="0" w:line="259" w:lineRule="auto"/>
              <w:ind w:left="0" w:firstLine="0"/>
              <w:jc w:val="left"/>
            </w:pPr>
            <w:r>
              <w:rPr>
                <w:b/>
              </w:rPr>
              <w:t xml:space="preserve">"Authority" </w:t>
            </w:r>
          </w:p>
        </w:tc>
        <w:tc>
          <w:tcPr>
            <w:tcW w:w="5798" w:type="dxa"/>
            <w:tcBorders>
              <w:top w:val="nil"/>
              <w:left w:val="nil"/>
              <w:bottom w:val="nil"/>
              <w:right w:val="nil"/>
            </w:tcBorders>
          </w:tcPr>
          <w:p w14:paraId="67A55D95" w14:textId="77777777" w:rsidR="008974E4" w:rsidRDefault="00DA2277">
            <w:pPr>
              <w:spacing w:after="0" w:line="259" w:lineRule="auto"/>
              <w:ind w:left="0" w:firstLine="0"/>
            </w:pPr>
            <w:r>
              <w:t xml:space="preserve"> has the meaning given to it in DPS Schedule 1 </w:t>
            </w:r>
          </w:p>
          <w:p w14:paraId="4E04007C" w14:textId="77777777" w:rsidR="008974E4" w:rsidRDefault="00DA2277">
            <w:pPr>
              <w:spacing w:after="0" w:line="259" w:lineRule="auto"/>
              <w:ind w:left="170" w:firstLine="0"/>
              <w:jc w:val="left"/>
            </w:pPr>
            <w:r>
              <w:t xml:space="preserve">(Definitions);  </w:t>
            </w:r>
          </w:p>
        </w:tc>
      </w:tr>
      <w:tr w:rsidR="008974E4" w14:paraId="4EB98F07" w14:textId="77777777">
        <w:trPr>
          <w:trHeight w:val="878"/>
        </w:trPr>
        <w:tc>
          <w:tcPr>
            <w:tcW w:w="2518" w:type="dxa"/>
            <w:tcBorders>
              <w:top w:val="nil"/>
              <w:left w:val="nil"/>
              <w:bottom w:val="nil"/>
              <w:right w:val="nil"/>
            </w:tcBorders>
          </w:tcPr>
          <w:p w14:paraId="543D15B5" w14:textId="77777777" w:rsidR="008974E4" w:rsidRDefault="00DA2277">
            <w:pPr>
              <w:spacing w:after="0" w:line="259" w:lineRule="auto"/>
              <w:ind w:left="0" w:firstLine="0"/>
              <w:jc w:val="left"/>
            </w:pPr>
            <w:r>
              <w:rPr>
                <w:b/>
              </w:rPr>
              <w:t xml:space="preserve">“BACS” </w:t>
            </w:r>
          </w:p>
        </w:tc>
        <w:tc>
          <w:tcPr>
            <w:tcW w:w="5798" w:type="dxa"/>
            <w:tcBorders>
              <w:top w:val="nil"/>
              <w:left w:val="nil"/>
              <w:bottom w:val="nil"/>
              <w:right w:val="nil"/>
            </w:tcBorders>
          </w:tcPr>
          <w:p w14:paraId="46769832" w14:textId="77777777" w:rsidR="008974E4" w:rsidRDefault="00DA2277">
            <w:pPr>
              <w:spacing w:after="0" w:line="259" w:lineRule="auto"/>
              <w:ind w:left="170" w:right="62" w:hanging="170"/>
            </w:pPr>
            <w:r>
              <w:t xml:space="preserve"> means the Bankers’ Automated Clearing Services, which is a scheme for the electronic processing of financial transactions within the United Kingdom; </w:t>
            </w:r>
          </w:p>
        </w:tc>
      </w:tr>
      <w:tr w:rsidR="008974E4" w14:paraId="7963A79C" w14:textId="77777777">
        <w:trPr>
          <w:trHeight w:val="626"/>
        </w:trPr>
        <w:tc>
          <w:tcPr>
            <w:tcW w:w="2518" w:type="dxa"/>
            <w:tcBorders>
              <w:top w:val="nil"/>
              <w:left w:val="nil"/>
              <w:bottom w:val="nil"/>
              <w:right w:val="nil"/>
            </w:tcBorders>
          </w:tcPr>
          <w:p w14:paraId="3FB0E9B7" w14:textId="77777777" w:rsidR="008974E4" w:rsidRDefault="00DA2277">
            <w:pPr>
              <w:spacing w:after="0" w:line="259" w:lineRule="auto"/>
              <w:ind w:left="0" w:firstLine="0"/>
              <w:jc w:val="left"/>
            </w:pPr>
            <w:r>
              <w:rPr>
                <w:b/>
              </w:rPr>
              <w:t xml:space="preserve">"BCDR Goods and/or </w:t>
            </w:r>
          </w:p>
          <w:p w14:paraId="0102FA16"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6A40C0FB" w14:textId="77777777" w:rsidR="008974E4" w:rsidRDefault="00DA2277">
            <w:pPr>
              <w:spacing w:after="0" w:line="259" w:lineRule="auto"/>
              <w:ind w:left="0" w:firstLine="0"/>
            </w:pPr>
            <w:r>
              <w:t xml:space="preserve"> means the Business Continuity Goods and/or Services </w:t>
            </w:r>
          </w:p>
          <w:p w14:paraId="513856B8" w14:textId="77777777" w:rsidR="008974E4" w:rsidRDefault="00DA2277">
            <w:pPr>
              <w:spacing w:after="0" w:line="259" w:lineRule="auto"/>
              <w:ind w:left="170" w:firstLine="0"/>
              <w:jc w:val="left"/>
            </w:pPr>
            <w:r>
              <w:t xml:space="preserve">and Disaster Recovery Goods and/or Services; </w:t>
            </w:r>
          </w:p>
        </w:tc>
      </w:tr>
      <w:tr w:rsidR="008974E4" w14:paraId="6D7F50A6" w14:textId="77777777">
        <w:trPr>
          <w:trHeight w:val="878"/>
        </w:trPr>
        <w:tc>
          <w:tcPr>
            <w:tcW w:w="2518" w:type="dxa"/>
            <w:tcBorders>
              <w:top w:val="nil"/>
              <w:left w:val="nil"/>
              <w:bottom w:val="nil"/>
              <w:right w:val="nil"/>
            </w:tcBorders>
          </w:tcPr>
          <w:p w14:paraId="7F21F28B" w14:textId="77777777" w:rsidR="008974E4" w:rsidRDefault="00DA2277">
            <w:pPr>
              <w:spacing w:after="0" w:line="259" w:lineRule="auto"/>
              <w:ind w:left="0" w:firstLine="0"/>
              <w:jc w:val="left"/>
            </w:pPr>
            <w:r>
              <w:rPr>
                <w:b/>
              </w:rPr>
              <w:t xml:space="preserve">"BCDR Plan" </w:t>
            </w:r>
          </w:p>
        </w:tc>
        <w:tc>
          <w:tcPr>
            <w:tcW w:w="5798" w:type="dxa"/>
            <w:tcBorders>
              <w:top w:val="nil"/>
              <w:left w:val="nil"/>
              <w:bottom w:val="nil"/>
              <w:right w:val="nil"/>
            </w:tcBorders>
          </w:tcPr>
          <w:p w14:paraId="5462CDD5" w14:textId="77777777" w:rsidR="008974E4" w:rsidRDefault="00DA2277">
            <w:pPr>
              <w:spacing w:after="0" w:line="259" w:lineRule="auto"/>
              <w:ind w:left="170" w:right="63" w:hanging="170"/>
            </w:pPr>
            <w:r>
              <w:t xml:space="preserve"> means the plan prepared pursuant to paragraph 2 of Contract Schedule 8 (Business Continuity and Disaster Recovery), as may be amended from time to time; </w:t>
            </w:r>
          </w:p>
        </w:tc>
      </w:tr>
      <w:tr w:rsidR="008974E4" w14:paraId="38CD9731" w14:textId="77777777">
        <w:trPr>
          <w:trHeight w:val="879"/>
        </w:trPr>
        <w:tc>
          <w:tcPr>
            <w:tcW w:w="2518" w:type="dxa"/>
            <w:tcBorders>
              <w:top w:val="nil"/>
              <w:left w:val="nil"/>
              <w:bottom w:val="nil"/>
              <w:right w:val="nil"/>
            </w:tcBorders>
          </w:tcPr>
          <w:p w14:paraId="4845DC34" w14:textId="77777777" w:rsidR="008974E4" w:rsidRDefault="00DA2277">
            <w:pPr>
              <w:spacing w:after="0" w:line="259" w:lineRule="auto"/>
              <w:ind w:left="0" w:firstLine="0"/>
              <w:jc w:val="left"/>
            </w:pPr>
            <w:r>
              <w:rPr>
                <w:b/>
              </w:rPr>
              <w:t xml:space="preserve">"Business Continuity </w:t>
            </w:r>
          </w:p>
          <w:p w14:paraId="3B1D7FF2" w14:textId="77777777" w:rsidR="008974E4" w:rsidRDefault="00DA2277">
            <w:pPr>
              <w:spacing w:after="0" w:line="259" w:lineRule="auto"/>
              <w:ind w:left="0" w:right="17" w:firstLine="0"/>
              <w:jc w:val="left"/>
            </w:pPr>
            <w:r>
              <w:rPr>
                <w:b/>
              </w:rPr>
              <w:t xml:space="preserve">Goods and/or Services" </w:t>
            </w:r>
          </w:p>
        </w:tc>
        <w:tc>
          <w:tcPr>
            <w:tcW w:w="5798" w:type="dxa"/>
            <w:tcBorders>
              <w:top w:val="nil"/>
              <w:left w:val="nil"/>
              <w:bottom w:val="nil"/>
              <w:right w:val="nil"/>
            </w:tcBorders>
          </w:tcPr>
          <w:p w14:paraId="75C24492" w14:textId="77777777" w:rsidR="008974E4" w:rsidRDefault="00DA2277">
            <w:pPr>
              <w:spacing w:after="0" w:line="259" w:lineRule="auto"/>
              <w:ind w:left="170" w:hanging="170"/>
            </w:pPr>
            <w:r>
              <w:t xml:space="preserve"> has the meaning given to it in paragraph 4.2.2 of Contract Schedule 8 (Business Continuity and Disaster Recovery); </w:t>
            </w:r>
          </w:p>
        </w:tc>
      </w:tr>
      <w:tr w:rsidR="008974E4" w14:paraId="7C732A35" w14:textId="77777777">
        <w:trPr>
          <w:trHeight w:val="878"/>
        </w:trPr>
        <w:tc>
          <w:tcPr>
            <w:tcW w:w="2518" w:type="dxa"/>
            <w:tcBorders>
              <w:top w:val="nil"/>
              <w:left w:val="nil"/>
              <w:bottom w:val="nil"/>
              <w:right w:val="nil"/>
            </w:tcBorders>
          </w:tcPr>
          <w:p w14:paraId="422DF9E8" w14:textId="77777777" w:rsidR="008974E4" w:rsidRDefault="00DA2277">
            <w:pPr>
              <w:spacing w:after="0" w:line="259" w:lineRule="auto"/>
              <w:ind w:left="0" w:firstLine="0"/>
              <w:jc w:val="left"/>
            </w:pPr>
            <w:r>
              <w:rPr>
                <w:b/>
              </w:rPr>
              <w:t xml:space="preserve">"Contract </w:t>
            </w:r>
          </w:p>
          <w:p w14:paraId="78D92194" w14:textId="77777777" w:rsidR="008974E4" w:rsidRDefault="00DA2277">
            <w:pPr>
              <w:spacing w:after="0" w:line="259" w:lineRule="auto"/>
              <w:ind w:left="0" w:firstLine="0"/>
              <w:jc w:val="left"/>
            </w:pPr>
            <w:r>
              <w:rPr>
                <w:b/>
              </w:rPr>
              <w:t xml:space="preserve">Commencement </w:t>
            </w:r>
          </w:p>
          <w:p w14:paraId="3CEA24F9"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7D99482F" w14:textId="77777777" w:rsidR="008974E4" w:rsidRDefault="00DA2277">
            <w:pPr>
              <w:spacing w:after="0" w:line="259" w:lineRule="auto"/>
              <w:ind w:left="170" w:hanging="170"/>
            </w:pPr>
            <w:r>
              <w:t xml:space="preserve"> means the date of commencement of this Contract set out in the Contract Order Form; </w:t>
            </w:r>
          </w:p>
        </w:tc>
      </w:tr>
      <w:tr w:rsidR="008974E4" w14:paraId="297F7F1B" w14:textId="77777777">
        <w:trPr>
          <w:trHeight w:val="1133"/>
        </w:trPr>
        <w:tc>
          <w:tcPr>
            <w:tcW w:w="2518" w:type="dxa"/>
            <w:tcBorders>
              <w:top w:val="nil"/>
              <w:left w:val="nil"/>
              <w:bottom w:val="nil"/>
              <w:right w:val="nil"/>
            </w:tcBorders>
          </w:tcPr>
          <w:p w14:paraId="69272C43" w14:textId="77777777" w:rsidR="008974E4" w:rsidRDefault="00DA2277">
            <w:pPr>
              <w:spacing w:after="0" w:line="259" w:lineRule="auto"/>
              <w:ind w:left="0" w:firstLine="0"/>
              <w:jc w:val="left"/>
            </w:pPr>
            <w:r>
              <w:rPr>
                <w:b/>
              </w:rPr>
              <w:t xml:space="preserve">"Contract " </w:t>
            </w:r>
          </w:p>
        </w:tc>
        <w:tc>
          <w:tcPr>
            <w:tcW w:w="5798" w:type="dxa"/>
            <w:tcBorders>
              <w:top w:val="nil"/>
              <w:left w:val="nil"/>
              <w:bottom w:val="nil"/>
              <w:right w:val="nil"/>
            </w:tcBorders>
          </w:tcPr>
          <w:p w14:paraId="1ED9EDAB" w14:textId="77777777" w:rsidR="008974E4" w:rsidRDefault="00DA2277">
            <w:pPr>
              <w:spacing w:after="0" w:line="259" w:lineRule="auto"/>
              <w:ind w:left="170" w:right="62" w:hanging="170"/>
            </w:pPr>
            <w:r>
              <w:t xml:space="preserve"> means this contract between the Customer and the Supplier (entered into pursuant to the provisions of the DPS Agreement ), which consists of the terms set out in the Contract Order Form and the Contract Terms; </w:t>
            </w:r>
          </w:p>
        </w:tc>
      </w:tr>
      <w:tr w:rsidR="008974E4" w14:paraId="0F3E44AD" w14:textId="77777777">
        <w:trPr>
          <w:trHeight w:val="1892"/>
        </w:trPr>
        <w:tc>
          <w:tcPr>
            <w:tcW w:w="2518" w:type="dxa"/>
            <w:tcBorders>
              <w:top w:val="nil"/>
              <w:left w:val="nil"/>
              <w:bottom w:val="nil"/>
              <w:right w:val="nil"/>
            </w:tcBorders>
          </w:tcPr>
          <w:p w14:paraId="1B3BFB50" w14:textId="77777777" w:rsidR="008974E4" w:rsidRDefault="00DA2277">
            <w:pPr>
              <w:spacing w:after="0" w:line="259" w:lineRule="auto"/>
              <w:ind w:left="0" w:firstLine="0"/>
              <w:jc w:val="left"/>
            </w:pPr>
            <w:r>
              <w:rPr>
                <w:b/>
              </w:rPr>
              <w:t xml:space="preserve">"Contract Charges" </w:t>
            </w:r>
          </w:p>
        </w:tc>
        <w:tc>
          <w:tcPr>
            <w:tcW w:w="5798" w:type="dxa"/>
            <w:tcBorders>
              <w:top w:val="nil"/>
              <w:left w:val="nil"/>
              <w:bottom w:val="nil"/>
              <w:right w:val="nil"/>
            </w:tcBorders>
          </w:tcPr>
          <w:p w14:paraId="6724F0FF" w14:textId="77777777" w:rsidR="008974E4" w:rsidRDefault="00DA2277">
            <w:pPr>
              <w:spacing w:after="0" w:line="259" w:lineRule="auto"/>
              <w:ind w:left="170" w:right="62" w:hanging="170"/>
            </w:pPr>
            <w:r>
              <w:t xml:space="preserve"> 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 </w:t>
            </w:r>
          </w:p>
        </w:tc>
      </w:tr>
      <w:tr w:rsidR="008974E4" w14:paraId="5A035956" w14:textId="77777777">
        <w:trPr>
          <w:trHeight w:val="626"/>
        </w:trPr>
        <w:tc>
          <w:tcPr>
            <w:tcW w:w="2518" w:type="dxa"/>
            <w:tcBorders>
              <w:top w:val="nil"/>
              <w:left w:val="nil"/>
              <w:bottom w:val="nil"/>
              <w:right w:val="nil"/>
            </w:tcBorders>
          </w:tcPr>
          <w:p w14:paraId="62DD52C0" w14:textId="77777777" w:rsidR="008974E4" w:rsidRDefault="00DA2277">
            <w:pPr>
              <w:spacing w:after="0" w:line="259" w:lineRule="auto"/>
              <w:ind w:left="0" w:firstLine="0"/>
              <w:jc w:val="left"/>
            </w:pPr>
            <w:r>
              <w:rPr>
                <w:b/>
              </w:rPr>
              <w:t xml:space="preserve">"Contract Period" </w:t>
            </w:r>
          </w:p>
        </w:tc>
        <w:tc>
          <w:tcPr>
            <w:tcW w:w="5798" w:type="dxa"/>
            <w:tcBorders>
              <w:top w:val="nil"/>
              <w:left w:val="nil"/>
              <w:bottom w:val="nil"/>
              <w:right w:val="nil"/>
            </w:tcBorders>
          </w:tcPr>
          <w:p w14:paraId="5FBC688A" w14:textId="77777777" w:rsidR="008974E4" w:rsidRDefault="00DA2277">
            <w:pPr>
              <w:spacing w:after="0" w:line="259" w:lineRule="auto"/>
              <w:ind w:left="170" w:hanging="170"/>
            </w:pPr>
            <w:r>
              <w:t xml:space="preserve"> means the term of this Contract from the Contract Commencement Date until the Contract Expiry Date;  </w:t>
            </w:r>
          </w:p>
        </w:tc>
      </w:tr>
      <w:tr w:rsidR="008974E4" w14:paraId="61367CCF" w14:textId="77777777">
        <w:trPr>
          <w:trHeight w:val="878"/>
        </w:trPr>
        <w:tc>
          <w:tcPr>
            <w:tcW w:w="2518" w:type="dxa"/>
            <w:tcBorders>
              <w:top w:val="nil"/>
              <w:left w:val="nil"/>
              <w:bottom w:val="nil"/>
              <w:right w:val="nil"/>
            </w:tcBorders>
          </w:tcPr>
          <w:p w14:paraId="4D8724F6" w14:textId="77777777" w:rsidR="008974E4" w:rsidRDefault="00DA2277">
            <w:pPr>
              <w:spacing w:after="0" w:line="259" w:lineRule="auto"/>
              <w:ind w:left="0" w:firstLine="0"/>
              <w:jc w:val="left"/>
            </w:pPr>
            <w:r>
              <w:rPr>
                <w:b/>
              </w:rPr>
              <w:t xml:space="preserve">"Contract Year" </w:t>
            </w:r>
          </w:p>
        </w:tc>
        <w:tc>
          <w:tcPr>
            <w:tcW w:w="5798" w:type="dxa"/>
            <w:tcBorders>
              <w:top w:val="nil"/>
              <w:left w:val="nil"/>
              <w:bottom w:val="nil"/>
              <w:right w:val="nil"/>
            </w:tcBorders>
          </w:tcPr>
          <w:p w14:paraId="54A1E0B6" w14:textId="77777777" w:rsidR="008974E4" w:rsidRDefault="00DA2277">
            <w:pPr>
              <w:spacing w:after="0" w:line="259" w:lineRule="auto"/>
              <w:ind w:left="170" w:right="59" w:hanging="170"/>
            </w:pPr>
            <w:r>
              <w:t xml:space="preserve"> means a consecutive period of twelve (12) Months commencing on the Contract Commencement Date or each anniversary thereof; </w:t>
            </w:r>
          </w:p>
        </w:tc>
      </w:tr>
      <w:tr w:rsidR="008974E4" w14:paraId="356F0D1E" w14:textId="77777777">
        <w:trPr>
          <w:trHeight w:val="1879"/>
        </w:trPr>
        <w:tc>
          <w:tcPr>
            <w:tcW w:w="2518" w:type="dxa"/>
            <w:tcBorders>
              <w:top w:val="nil"/>
              <w:left w:val="nil"/>
              <w:bottom w:val="nil"/>
              <w:right w:val="nil"/>
            </w:tcBorders>
          </w:tcPr>
          <w:p w14:paraId="025EF11D" w14:textId="77777777" w:rsidR="008974E4" w:rsidRDefault="00DA2277">
            <w:pPr>
              <w:spacing w:after="0" w:line="259" w:lineRule="auto"/>
              <w:ind w:left="0" w:firstLine="0"/>
              <w:jc w:val="left"/>
            </w:pPr>
            <w:r>
              <w:rPr>
                <w:b/>
              </w:rPr>
              <w:t xml:space="preserve">"Contract Expiry </w:t>
            </w:r>
          </w:p>
          <w:p w14:paraId="0F5485D5"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389EFADF" w14:textId="77777777" w:rsidR="008974E4" w:rsidRDefault="00DA2277">
            <w:pPr>
              <w:spacing w:after="100" w:line="259" w:lineRule="auto"/>
              <w:ind w:left="175" w:firstLine="0"/>
              <w:jc w:val="left"/>
            </w:pPr>
            <w:r>
              <w:t xml:space="preserve">means:  </w:t>
            </w:r>
          </w:p>
          <w:p w14:paraId="460B1A39" w14:textId="77777777" w:rsidR="008974E4" w:rsidRDefault="00DA2277">
            <w:pPr>
              <w:numPr>
                <w:ilvl w:val="0"/>
                <w:numId w:val="164"/>
              </w:numPr>
              <w:spacing w:after="120" w:line="238" w:lineRule="auto"/>
              <w:ind w:right="32" w:hanging="386"/>
            </w:pPr>
            <w:r>
              <w:t xml:space="preserve">the end date of the Contract Initial Period or any Contract Extension Period; or </w:t>
            </w:r>
          </w:p>
          <w:p w14:paraId="32F9D50C" w14:textId="77777777" w:rsidR="008974E4" w:rsidRDefault="00DA2277">
            <w:pPr>
              <w:numPr>
                <w:ilvl w:val="0"/>
                <w:numId w:val="164"/>
              </w:numPr>
              <w:spacing w:after="0" w:line="259" w:lineRule="auto"/>
              <w:ind w:right="32" w:hanging="386"/>
            </w:pPr>
            <w:r>
              <w:t xml:space="preserve">if this Contract is terminated before the date specified in (a) above, the earlier date of termination of this Contract;  </w:t>
            </w:r>
          </w:p>
        </w:tc>
      </w:tr>
      <w:tr w:rsidR="008974E4" w14:paraId="3F6138DF" w14:textId="77777777">
        <w:trPr>
          <w:trHeight w:val="1132"/>
        </w:trPr>
        <w:tc>
          <w:tcPr>
            <w:tcW w:w="2518" w:type="dxa"/>
            <w:tcBorders>
              <w:top w:val="nil"/>
              <w:left w:val="nil"/>
              <w:bottom w:val="nil"/>
              <w:right w:val="nil"/>
            </w:tcBorders>
          </w:tcPr>
          <w:p w14:paraId="005716FD" w14:textId="77777777" w:rsidR="008974E4" w:rsidRDefault="00DA2277">
            <w:pPr>
              <w:spacing w:after="0" w:line="259" w:lineRule="auto"/>
              <w:ind w:left="0" w:firstLine="0"/>
              <w:jc w:val="left"/>
            </w:pPr>
            <w:r>
              <w:rPr>
                <w:b/>
              </w:rPr>
              <w:t xml:space="preserve">"Contract Extension </w:t>
            </w:r>
          </w:p>
          <w:p w14:paraId="28198848" w14:textId="77777777" w:rsidR="008974E4" w:rsidRDefault="00DA2277">
            <w:pPr>
              <w:spacing w:after="0" w:line="259" w:lineRule="auto"/>
              <w:ind w:left="0" w:firstLine="0"/>
              <w:jc w:val="left"/>
            </w:pPr>
            <w:r>
              <w:rPr>
                <w:b/>
              </w:rPr>
              <w:t xml:space="preserve">Period" </w:t>
            </w:r>
          </w:p>
        </w:tc>
        <w:tc>
          <w:tcPr>
            <w:tcW w:w="5798" w:type="dxa"/>
            <w:tcBorders>
              <w:top w:val="nil"/>
              <w:left w:val="nil"/>
              <w:bottom w:val="nil"/>
              <w:right w:val="nil"/>
            </w:tcBorders>
          </w:tcPr>
          <w:p w14:paraId="768DF79D" w14:textId="77777777" w:rsidR="008974E4" w:rsidRDefault="00DA2277">
            <w:pPr>
              <w:spacing w:after="0" w:line="259" w:lineRule="auto"/>
              <w:ind w:left="170" w:right="58" w:hanging="170"/>
            </w:pPr>
            <w:r>
              <w:t xml:space="preserve"> means such period or periods up to a maximum of the number of years in total as may be specified by the Customer, pursuant to Clause 5.2 and in the Contract Order Form; </w:t>
            </w:r>
          </w:p>
        </w:tc>
      </w:tr>
      <w:tr w:rsidR="008974E4" w14:paraId="4363D93A" w14:textId="77777777">
        <w:trPr>
          <w:trHeight w:val="310"/>
        </w:trPr>
        <w:tc>
          <w:tcPr>
            <w:tcW w:w="2518" w:type="dxa"/>
            <w:tcBorders>
              <w:top w:val="nil"/>
              <w:left w:val="nil"/>
              <w:bottom w:val="nil"/>
              <w:right w:val="nil"/>
            </w:tcBorders>
          </w:tcPr>
          <w:p w14:paraId="0FCFA027" w14:textId="77777777" w:rsidR="008974E4" w:rsidRDefault="00DA2277">
            <w:pPr>
              <w:spacing w:after="0" w:line="259" w:lineRule="auto"/>
              <w:ind w:left="0" w:firstLine="0"/>
              <w:jc w:val="left"/>
            </w:pPr>
            <w:r>
              <w:rPr>
                <w:b/>
              </w:rPr>
              <w:t xml:space="preserve"> </w:t>
            </w:r>
          </w:p>
        </w:tc>
        <w:tc>
          <w:tcPr>
            <w:tcW w:w="5798" w:type="dxa"/>
            <w:tcBorders>
              <w:top w:val="nil"/>
              <w:left w:val="nil"/>
              <w:bottom w:val="nil"/>
              <w:right w:val="nil"/>
            </w:tcBorders>
          </w:tcPr>
          <w:p w14:paraId="2B3FA32E" w14:textId="77777777" w:rsidR="008974E4" w:rsidRDefault="00DA2277">
            <w:pPr>
              <w:spacing w:after="0" w:line="259" w:lineRule="auto"/>
              <w:ind w:left="0" w:firstLine="0"/>
              <w:jc w:val="left"/>
            </w:pPr>
            <w:r>
              <w:t xml:space="preserve">  </w:t>
            </w:r>
          </w:p>
        </w:tc>
      </w:tr>
    </w:tbl>
    <w:p w14:paraId="689164C7"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5798"/>
      </w:tblGrid>
      <w:tr w:rsidR="008974E4" w14:paraId="435D8055" w14:textId="77777777">
        <w:trPr>
          <w:trHeight w:val="1070"/>
        </w:trPr>
        <w:tc>
          <w:tcPr>
            <w:tcW w:w="2518" w:type="dxa"/>
            <w:tcBorders>
              <w:top w:val="nil"/>
              <w:left w:val="nil"/>
              <w:bottom w:val="nil"/>
              <w:right w:val="nil"/>
            </w:tcBorders>
          </w:tcPr>
          <w:p w14:paraId="2CD416E9" w14:textId="77777777" w:rsidR="008974E4" w:rsidRDefault="00DA2277">
            <w:pPr>
              <w:spacing w:after="0" w:line="259" w:lineRule="auto"/>
              <w:ind w:left="0" w:firstLine="0"/>
              <w:jc w:val="left"/>
            </w:pPr>
            <w:r>
              <w:rPr>
                <w:b/>
              </w:rPr>
              <w:t xml:space="preserve">"Contract Guarantee" </w:t>
            </w:r>
          </w:p>
        </w:tc>
        <w:tc>
          <w:tcPr>
            <w:tcW w:w="5798" w:type="dxa"/>
            <w:tcBorders>
              <w:top w:val="nil"/>
              <w:left w:val="nil"/>
              <w:bottom w:val="nil"/>
              <w:right w:val="nil"/>
            </w:tcBorders>
          </w:tcPr>
          <w:p w14:paraId="5F7FC2B5" w14:textId="77777777" w:rsidR="008974E4" w:rsidRDefault="00DA2277">
            <w:pPr>
              <w:spacing w:after="0" w:line="259" w:lineRule="auto"/>
              <w:ind w:left="170" w:right="60" w:hanging="170"/>
            </w:pPr>
            <w:r>
              <w:t xml:space="preserve"> means a deed of guarantee that may be required under this Contract in favour of the Customer in the form set out in DPS Schedule 13 (Guarantee) granted pursuant to Clause 4 (Contract Guarantee); </w:t>
            </w:r>
          </w:p>
        </w:tc>
      </w:tr>
      <w:tr w:rsidR="008974E4" w14:paraId="4044801D" w14:textId="77777777">
        <w:trPr>
          <w:trHeight w:val="878"/>
        </w:trPr>
        <w:tc>
          <w:tcPr>
            <w:tcW w:w="2518" w:type="dxa"/>
            <w:tcBorders>
              <w:top w:val="nil"/>
              <w:left w:val="nil"/>
              <w:bottom w:val="nil"/>
              <w:right w:val="nil"/>
            </w:tcBorders>
          </w:tcPr>
          <w:p w14:paraId="751109E7" w14:textId="77777777" w:rsidR="008974E4" w:rsidRDefault="00DA2277">
            <w:pPr>
              <w:spacing w:after="0" w:line="259" w:lineRule="auto"/>
              <w:ind w:left="0" w:firstLine="0"/>
              <w:jc w:val="left"/>
            </w:pPr>
            <w:r>
              <w:rPr>
                <w:b/>
              </w:rPr>
              <w:lastRenderedPageBreak/>
              <w:t xml:space="preserve">"Contract Guarantor" </w:t>
            </w:r>
          </w:p>
        </w:tc>
        <w:tc>
          <w:tcPr>
            <w:tcW w:w="5798" w:type="dxa"/>
            <w:tcBorders>
              <w:top w:val="nil"/>
              <w:left w:val="nil"/>
              <w:bottom w:val="nil"/>
              <w:right w:val="nil"/>
            </w:tcBorders>
          </w:tcPr>
          <w:p w14:paraId="29B5D8A2" w14:textId="77777777" w:rsidR="008974E4" w:rsidRDefault="00DA2277">
            <w:pPr>
              <w:spacing w:after="0" w:line="259" w:lineRule="auto"/>
              <w:ind w:left="170" w:right="60" w:hanging="170"/>
            </w:pPr>
            <w:r>
              <w:t xml:space="preserve"> means the person, in the event that a Contract Guarantee is required under this Contract, acceptable to the Customer to give a Contract Guarantee; </w:t>
            </w:r>
          </w:p>
        </w:tc>
      </w:tr>
      <w:tr w:rsidR="008974E4" w14:paraId="3A503D2C" w14:textId="77777777">
        <w:trPr>
          <w:trHeight w:val="881"/>
        </w:trPr>
        <w:tc>
          <w:tcPr>
            <w:tcW w:w="2518" w:type="dxa"/>
            <w:tcBorders>
              <w:top w:val="nil"/>
              <w:left w:val="nil"/>
              <w:bottom w:val="nil"/>
              <w:right w:val="nil"/>
            </w:tcBorders>
          </w:tcPr>
          <w:p w14:paraId="1EF3BA65" w14:textId="77777777" w:rsidR="008974E4" w:rsidRDefault="00DA2277">
            <w:pPr>
              <w:spacing w:after="0" w:line="259" w:lineRule="auto"/>
              <w:ind w:left="0" w:firstLine="0"/>
              <w:jc w:val="left"/>
            </w:pPr>
            <w:r>
              <w:rPr>
                <w:b/>
              </w:rPr>
              <w:t xml:space="preserve">"Contract Initial </w:t>
            </w:r>
          </w:p>
          <w:p w14:paraId="074270B6" w14:textId="77777777" w:rsidR="008974E4" w:rsidRDefault="00DA2277">
            <w:pPr>
              <w:spacing w:after="0" w:line="259" w:lineRule="auto"/>
              <w:ind w:left="0" w:firstLine="0"/>
              <w:jc w:val="left"/>
            </w:pPr>
            <w:r>
              <w:rPr>
                <w:b/>
              </w:rPr>
              <w:t xml:space="preserve">Period" </w:t>
            </w:r>
          </w:p>
        </w:tc>
        <w:tc>
          <w:tcPr>
            <w:tcW w:w="5798" w:type="dxa"/>
            <w:tcBorders>
              <w:top w:val="nil"/>
              <w:left w:val="nil"/>
              <w:bottom w:val="nil"/>
              <w:right w:val="nil"/>
            </w:tcBorders>
          </w:tcPr>
          <w:p w14:paraId="1AEABC8D" w14:textId="77777777" w:rsidR="008974E4" w:rsidRDefault="00DA2277">
            <w:pPr>
              <w:spacing w:after="0" w:line="259" w:lineRule="auto"/>
              <w:ind w:left="170" w:right="64" w:hanging="170"/>
            </w:pPr>
            <w:r>
              <w:t xml:space="preserve"> means the initial term of this Contract from the Contract Commencement Date to the end date of the initial term stated in the Contract Order Form;  </w:t>
            </w:r>
          </w:p>
        </w:tc>
      </w:tr>
      <w:tr w:rsidR="008974E4" w14:paraId="0786B60F" w14:textId="77777777">
        <w:trPr>
          <w:trHeight w:val="625"/>
        </w:trPr>
        <w:tc>
          <w:tcPr>
            <w:tcW w:w="2518" w:type="dxa"/>
            <w:tcBorders>
              <w:top w:val="nil"/>
              <w:left w:val="nil"/>
              <w:bottom w:val="nil"/>
              <w:right w:val="nil"/>
            </w:tcBorders>
          </w:tcPr>
          <w:p w14:paraId="3347938E" w14:textId="77777777" w:rsidR="008974E4" w:rsidRDefault="00DA2277">
            <w:pPr>
              <w:spacing w:after="14" w:line="259" w:lineRule="auto"/>
              <w:ind w:left="0" w:firstLine="0"/>
              <w:jc w:val="left"/>
            </w:pPr>
            <w:r>
              <w:rPr>
                <w:b/>
              </w:rPr>
              <w:t xml:space="preserve">“Contract Order </w:t>
            </w:r>
          </w:p>
          <w:p w14:paraId="5BF48EDE" w14:textId="77777777" w:rsidR="008974E4" w:rsidRDefault="00DA2277">
            <w:pPr>
              <w:spacing w:after="0" w:line="259" w:lineRule="auto"/>
              <w:ind w:left="0" w:firstLine="0"/>
              <w:jc w:val="left"/>
            </w:pPr>
            <w:r>
              <w:rPr>
                <w:b/>
              </w:rPr>
              <w:t xml:space="preserve">Form” </w:t>
            </w:r>
          </w:p>
        </w:tc>
        <w:tc>
          <w:tcPr>
            <w:tcW w:w="5798" w:type="dxa"/>
            <w:tcBorders>
              <w:top w:val="nil"/>
              <w:left w:val="nil"/>
              <w:bottom w:val="nil"/>
              <w:right w:val="nil"/>
            </w:tcBorders>
          </w:tcPr>
          <w:p w14:paraId="5019C426" w14:textId="77777777" w:rsidR="008974E4" w:rsidRDefault="00DA2277">
            <w:pPr>
              <w:spacing w:after="0" w:line="259" w:lineRule="auto"/>
              <w:ind w:left="170" w:hanging="170"/>
            </w:pPr>
            <w:r>
              <w:t xml:space="preserve"> means the order form applicable to and set out in Part 1 of this Contract; </w:t>
            </w:r>
          </w:p>
        </w:tc>
      </w:tr>
      <w:tr w:rsidR="008974E4" w14:paraId="3DDD18BC" w14:textId="77777777">
        <w:trPr>
          <w:trHeight w:val="626"/>
        </w:trPr>
        <w:tc>
          <w:tcPr>
            <w:tcW w:w="2518" w:type="dxa"/>
            <w:tcBorders>
              <w:top w:val="nil"/>
              <w:left w:val="nil"/>
              <w:bottom w:val="nil"/>
              <w:right w:val="nil"/>
            </w:tcBorders>
          </w:tcPr>
          <w:p w14:paraId="5602FF2A" w14:textId="77777777" w:rsidR="008974E4" w:rsidRDefault="00DA2277">
            <w:pPr>
              <w:spacing w:after="15" w:line="259" w:lineRule="auto"/>
              <w:ind w:left="0" w:firstLine="0"/>
              <w:jc w:val="left"/>
            </w:pPr>
            <w:r>
              <w:rPr>
                <w:b/>
              </w:rPr>
              <w:t xml:space="preserve">“Call for Competition </w:t>
            </w:r>
          </w:p>
          <w:p w14:paraId="4C03E46B"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4C5EC7DE" w14:textId="77777777" w:rsidR="008974E4" w:rsidRDefault="00DA2277">
            <w:pPr>
              <w:spacing w:after="0" w:line="259" w:lineRule="auto"/>
              <w:ind w:left="0" w:firstLine="0"/>
            </w:pPr>
            <w:r>
              <w:t xml:space="preserve"> has the meaning given to it in DPS Schedule 1 </w:t>
            </w:r>
          </w:p>
          <w:p w14:paraId="6B26782C" w14:textId="77777777" w:rsidR="008974E4" w:rsidRDefault="00DA2277">
            <w:pPr>
              <w:spacing w:after="0" w:line="259" w:lineRule="auto"/>
              <w:ind w:left="170" w:firstLine="0"/>
              <w:jc w:val="left"/>
            </w:pPr>
            <w:r>
              <w:t xml:space="preserve">(Definitions); </w:t>
            </w:r>
          </w:p>
        </w:tc>
      </w:tr>
      <w:tr w:rsidR="008974E4" w14:paraId="24F370DB" w14:textId="77777777">
        <w:trPr>
          <w:trHeight w:val="373"/>
        </w:trPr>
        <w:tc>
          <w:tcPr>
            <w:tcW w:w="2518" w:type="dxa"/>
            <w:tcBorders>
              <w:top w:val="nil"/>
              <w:left w:val="nil"/>
              <w:bottom w:val="nil"/>
              <w:right w:val="nil"/>
            </w:tcBorders>
          </w:tcPr>
          <w:p w14:paraId="660ABBBC" w14:textId="77777777" w:rsidR="008974E4" w:rsidRDefault="00DA2277">
            <w:pPr>
              <w:spacing w:after="0" w:line="259" w:lineRule="auto"/>
              <w:ind w:left="0" w:firstLine="0"/>
              <w:jc w:val="left"/>
            </w:pPr>
            <w:r>
              <w:rPr>
                <w:b/>
              </w:rPr>
              <w:t xml:space="preserve">"Contract Schedule" </w:t>
            </w:r>
          </w:p>
        </w:tc>
        <w:tc>
          <w:tcPr>
            <w:tcW w:w="5798" w:type="dxa"/>
            <w:tcBorders>
              <w:top w:val="nil"/>
              <w:left w:val="nil"/>
              <w:bottom w:val="nil"/>
              <w:right w:val="nil"/>
            </w:tcBorders>
          </w:tcPr>
          <w:p w14:paraId="44D11A86" w14:textId="77777777" w:rsidR="008974E4" w:rsidRDefault="00DA2277">
            <w:pPr>
              <w:spacing w:after="0" w:line="259" w:lineRule="auto"/>
              <w:ind w:left="0" w:firstLine="0"/>
              <w:jc w:val="left"/>
            </w:pPr>
            <w:r>
              <w:t xml:space="preserve"> means a schedule to this Contract; </w:t>
            </w:r>
          </w:p>
        </w:tc>
      </w:tr>
      <w:tr w:rsidR="008974E4" w14:paraId="4AF15267" w14:textId="77777777">
        <w:trPr>
          <w:trHeight w:val="1132"/>
        </w:trPr>
        <w:tc>
          <w:tcPr>
            <w:tcW w:w="2518" w:type="dxa"/>
            <w:tcBorders>
              <w:top w:val="nil"/>
              <w:left w:val="nil"/>
              <w:bottom w:val="nil"/>
              <w:right w:val="nil"/>
            </w:tcBorders>
          </w:tcPr>
          <w:p w14:paraId="2A3D43CC" w14:textId="77777777" w:rsidR="008974E4" w:rsidRDefault="00DA2277">
            <w:pPr>
              <w:spacing w:after="0" w:line="259" w:lineRule="auto"/>
              <w:ind w:left="0" w:firstLine="0"/>
              <w:jc w:val="left"/>
            </w:pPr>
            <w:r>
              <w:rPr>
                <w:b/>
              </w:rPr>
              <w:t xml:space="preserve">“Contract Tender” </w:t>
            </w:r>
          </w:p>
        </w:tc>
        <w:tc>
          <w:tcPr>
            <w:tcW w:w="5798" w:type="dxa"/>
            <w:tcBorders>
              <w:top w:val="nil"/>
              <w:left w:val="nil"/>
              <w:bottom w:val="nil"/>
              <w:right w:val="nil"/>
            </w:tcBorders>
          </w:tcPr>
          <w:p w14:paraId="0B5EB278" w14:textId="77777777" w:rsidR="008974E4" w:rsidRDefault="00DA2277">
            <w:pPr>
              <w:spacing w:after="0" w:line="259" w:lineRule="auto"/>
              <w:ind w:left="170" w:right="61" w:hanging="170"/>
            </w:pPr>
            <w:r>
              <w:t xml:space="preserve"> means the tender submitted by the Supplier in response to the Customer’s Statement of Requirements following a Call for Competition Procedure and set out at Contract Schedule 15 (Contract Tender); </w:t>
            </w:r>
          </w:p>
        </w:tc>
      </w:tr>
      <w:tr w:rsidR="008974E4" w14:paraId="76C826E7" w14:textId="77777777">
        <w:trPr>
          <w:trHeight w:val="626"/>
        </w:trPr>
        <w:tc>
          <w:tcPr>
            <w:tcW w:w="2518" w:type="dxa"/>
            <w:tcBorders>
              <w:top w:val="nil"/>
              <w:left w:val="nil"/>
              <w:bottom w:val="nil"/>
              <w:right w:val="nil"/>
            </w:tcBorders>
          </w:tcPr>
          <w:p w14:paraId="26F304B9" w14:textId="77777777" w:rsidR="008974E4" w:rsidRDefault="00DA2277">
            <w:pPr>
              <w:spacing w:after="0" w:line="259" w:lineRule="auto"/>
              <w:ind w:left="0" w:firstLine="0"/>
              <w:jc w:val="left"/>
            </w:pPr>
            <w:r>
              <w:rPr>
                <w:b/>
              </w:rPr>
              <w:t xml:space="preserve">"Contract Terms" </w:t>
            </w:r>
          </w:p>
        </w:tc>
        <w:tc>
          <w:tcPr>
            <w:tcW w:w="5798" w:type="dxa"/>
            <w:tcBorders>
              <w:top w:val="nil"/>
              <w:left w:val="nil"/>
              <w:bottom w:val="nil"/>
              <w:right w:val="nil"/>
            </w:tcBorders>
          </w:tcPr>
          <w:p w14:paraId="5408F5BD" w14:textId="77777777" w:rsidR="008974E4" w:rsidRDefault="00DA2277">
            <w:pPr>
              <w:spacing w:after="0" w:line="259" w:lineRule="auto"/>
              <w:ind w:left="170" w:hanging="170"/>
              <w:jc w:val="left"/>
            </w:pPr>
            <w:r>
              <w:t xml:space="preserve"> means the terms applicable to and set out in Part 2 of this Contract; </w:t>
            </w:r>
          </w:p>
        </w:tc>
      </w:tr>
      <w:tr w:rsidR="008974E4" w14:paraId="54D2FEE7" w14:textId="77777777">
        <w:trPr>
          <w:trHeight w:val="625"/>
        </w:trPr>
        <w:tc>
          <w:tcPr>
            <w:tcW w:w="2518" w:type="dxa"/>
            <w:tcBorders>
              <w:top w:val="nil"/>
              <w:left w:val="nil"/>
              <w:bottom w:val="nil"/>
              <w:right w:val="nil"/>
            </w:tcBorders>
          </w:tcPr>
          <w:p w14:paraId="7789648D" w14:textId="77777777" w:rsidR="008974E4" w:rsidRDefault="00DA2277">
            <w:pPr>
              <w:spacing w:after="0" w:line="259" w:lineRule="auto"/>
              <w:ind w:left="0" w:firstLine="0"/>
              <w:jc w:val="left"/>
            </w:pPr>
            <w:r>
              <w:rPr>
                <w:b/>
              </w:rPr>
              <w:t xml:space="preserve">"Central Government </w:t>
            </w:r>
          </w:p>
          <w:p w14:paraId="6CE36025" w14:textId="77777777" w:rsidR="008974E4" w:rsidRDefault="00DA2277">
            <w:pPr>
              <w:spacing w:after="0" w:line="259" w:lineRule="auto"/>
              <w:ind w:left="0" w:firstLine="0"/>
              <w:jc w:val="left"/>
            </w:pPr>
            <w:r>
              <w:rPr>
                <w:b/>
              </w:rPr>
              <w:t xml:space="preserve">Body" </w:t>
            </w:r>
          </w:p>
        </w:tc>
        <w:tc>
          <w:tcPr>
            <w:tcW w:w="5798" w:type="dxa"/>
            <w:tcBorders>
              <w:top w:val="nil"/>
              <w:left w:val="nil"/>
              <w:bottom w:val="nil"/>
              <w:right w:val="nil"/>
            </w:tcBorders>
          </w:tcPr>
          <w:p w14:paraId="69EC4D12" w14:textId="77777777" w:rsidR="008974E4" w:rsidRDefault="00DA2277">
            <w:pPr>
              <w:spacing w:after="0" w:line="259" w:lineRule="auto"/>
              <w:ind w:left="0" w:firstLine="0"/>
            </w:pPr>
            <w:r>
              <w:t xml:space="preserve"> has the meaning given to it in DPS Schedule 1 </w:t>
            </w:r>
          </w:p>
          <w:p w14:paraId="29559F74" w14:textId="77777777" w:rsidR="008974E4" w:rsidRDefault="00DA2277">
            <w:pPr>
              <w:spacing w:after="0" w:line="259" w:lineRule="auto"/>
              <w:ind w:left="170" w:firstLine="0"/>
              <w:jc w:val="left"/>
            </w:pPr>
            <w:r>
              <w:t xml:space="preserve">(Definitions); </w:t>
            </w:r>
          </w:p>
        </w:tc>
      </w:tr>
      <w:tr w:rsidR="008974E4" w14:paraId="3F14FE4D" w14:textId="77777777">
        <w:trPr>
          <w:trHeight w:val="1133"/>
        </w:trPr>
        <w:tc>
          <w:tcPr>
            <w:tcW w:w="2518" w:type="dxa"/>
            <w:tcBorders>
              <w:top w:val="nil"/>
              <w:left w:val="nil"/>
              <w:bottom w:val="nil"/>
              <w:right w:val="nil"/>
            </w:tcBorders>
          </w:tcPr>
          <w:p w14:paraId="3D89D4FC" w14:textId="77777777" w:rsidR="008974E4" w:rsidRDefault="00DA2277">
            <w:pPr>
              <w:spacing w:after="0" w:line="259" w:lineRule="auto"/>
              <w:ind w:left="0" w:firstLine="0"/>
              <w:jc w:val="left"/>
            </w:pPr>
            <w:r>
              <w:rPr>
                <w:b/>
              </w:rPr>
              <w:t xml:space="preserve">"Change in Law" </w:t>
            </w:r>
          </w:p>
        </w:tc>
        <w:tc>
          <w:tcPr>
            <w:tcW w:w="5798" w:type="dxa"/>
            <w:tcBorders>
              <w:top w:val="nil"/>
              <w:left w:val="nil"/>
              <w:bottom w:val="nil"/>
              <w:right w:val="nil"/>
            </w:tcBorders>
          </w:tcPr>
          <w:p w14:paraId="6BBCA50E" w14:textId="77777777" w:rsidR="008974E4" w:rsidRDefault="00DA2277">
            <w:pPr>
              <w:spacing w:after="0" w:line="259" w:lineRule="auto"/>
              <w:ind w:left="170" w:right="62" w:hanging="170"/>
            </w:pPr>
            <w:r>
              <w:t xml:space="preserve"> means any change in Law which impacts on the supply of the Goods and/or Services and performance of the Contract which comes into force after the Contract Commencement Date; </w:t>
            </w:r>
          </w:p>
        </w:tc>
      </w:tr>
      <w:tr w:rsidR="008974E4" w14:paraId="54AB3046" w14:textId="77777777">
        <w:trPr>
          <w:trHeight w:val="625"/>
        </w:trPr>
        <w:tc>
          <w:tcPr>
            <w:tcW w:w="2518" w:type="dxa"/>
            <w:tcBorders>
              <w:top w:val="nil"/>
              <w:left w:val="nil"/>
              <w:bottom w:val="nil"/>
              <w:right w:val="nil"/>
            </w:tcBorders>
          </w:tcPr>
          <w:p w14:paraId="236C9F53" w14:textId="77777777" w:rsidR="008974E4" w:rsidRDefault="00DA2277">
            <w:pPr>
              <w:spacing w:after="0" w:line="259" w:lineRule="auto"/>
              <w:ind w:left="0" w:firstLine="0"/>
              <w:jc w:val="left"/>
            </w:pPr>
            <w:r>
              <w:rPr>
                <w:b/>
              </w:rPr>
              <w:t xml:space="preserve">"Change of Control" </w:t>
            </w:r>
          </w:p>
        </w:tc>
        <w:tc>
          <w:tcPr>
            <w:tcW w:w="5798" w:type="dxa"/>
            <w:tcBorders>
              <w:top w:val="nil"/>
              <w:left w:val="nil"/>
              <w:bottom w:val="nil"/>
              <w:right w:val="nil"/>
            </w:tcBorders>
          </w:tcPr>
          <w:p w14:paraId="1928F458" w14:textId="77777777" w:rsidR="008974E4" w:rsidRDefault="00DA2277">
            <w:pPr>
              <w:spacing w:after="0" w:line="259" w:lineRule="auto"/>
              <w:ind w:left="0" w:firstLine="0"/>
            </w:pPr>
            <w:r>
              <w:t xml:space="preserve"> has the meaning given to it in DPS Schedule 1 </w:t>
            </w:r>
          </w:p>
          <w:p w14:paraId="5332887E" w14:textId="77777777" w:rsidR="008974E4" w:rsidRDefault="00DA2277">
            <w:pPr>
              <w:spacing w:after="0" w:line="259" w:lineRule="auto"/>
              <w:ind w:left="170" w:firstLine="0"/>
              <w:jc w:val="left"/>
            </w:pPr>
            <w:r>
              <w:t xml:space="preserve">(Definitions); </w:t>
            </w:r>
          </w:p>
        </w:tc>
      </w:tr>
      <w:tr w:rsidR="008974E4" w14:paraId="151F87F0" w14:textId="77777777">
        <w:trPr>
          <w:trHeight w:val="880"/>
        </w:trPr>
        <w:tc>
          <w:tcPr>
            <w:tcW w:w="2518" w:type="dxa"/>
            <w:tcBorders>
              <w:top w:val="nil"/>
              <w:left w:val="nil"/>
              <w:bottom w:val="nil"/>
              <w:right w:val="nil"/>
            </w:tcBorders>
          </w:tcPr>
          <w:p w14:paraId="4667D9DA" w14:textId="77777777" w:rsidR="008974E4" w:rsidRDefault="00DA2277">
            <w:pPr>
              <w:spacing w:after="0" w:line="259" w:lineRule="auto"/>
              <w:ind w:left="0" w:firstLine="0"/>
              <w:jc w:val="left"/>
            </w:pPr>
            <w:r>
              <w:rPr>
                <w:b/>
              </w:rPr>
              <w:t xml:space="preserve">"Charges" </w:t>
            </w:r>
          </w:p>
        </w:tc>
        <w:tc>
          <w:tcPr>
            <w:tcW w:w="5798" w:type="dxa"/>
            <w:tcBorders>
              <w:top w:val="nil"/>
              <w:left w:val="nil"/>
              <w:bottom w:val="nil"/>
              <w:right w:val="nil"/>
            </w:tcBorders>
          </w:tcPr>
          <w:p w14:paraId="191D53AB" w14:textId="77777777" w:rsidR="008974E4" w:rsidRDefault="00DA2277">
            <w:pPr>
              <w:spacing w:after="0" w:line="259" w:lineRule="auto"/>
              <w:ind w:left="170" w:right="62" w:hanging="170"/>
            </w:pPr>
            <w:r>
              <w:t xml:space="preserve"> means the charges raised under or in connection with this Contract from time to time, which shall be calculated in a manner that is consistent with the Charging Structure; </w:t>
            </w:r>
          </w:p>
        </w:tc>
      </w:tr>
      <w:tr w:rsidR="008974E4" w14:paraId="5ABCECC1" w14:textId="77777777">
        <w:trPr>
          <w:trHeight w:val="1132"/>
        </w:trPr>
        <w:tc>
          <w:tcPr>
            <w:tcW w:w="2518" w:type="dxa"/>
            <w:tcBorders>
              <w:top w:val="nil"/>
              <w:left w:val="nil"/>
              <w:bottom w:val="nil"/>
              <w:right w:val="nil"/>
            </w:tcBorders>
          </w:tcPr>
          <w:p w14:paraId="75AEBA3B" w14:textId="77777777" w:rsidR="008974E4" w:rsidRDefault="00DA2277">
            <w:pPr>
              <w:spacing w:after="0" w:line="259" w:lineRule="auto"/>
              <w:ind w:left="0" w:firstLine="0"/>
              <w:jc w:val="left"/>
            </w:pPr>
            <w:r>
              <w:rPr>
                <w:b/>
              </w:rPr>
              <w:t xml:space="preserve">"Charging Structure" </w:t>
            </w:r>
          </w:p>
        </w:tc>
        <w:tc>
          <w:tcPr>
            <w:tcW w:w="5798" w:type="dxa"/>
            <w:tcBorders>
              <w:top w:val="nil"/>
              <w:left w:val="nil"/>
              <w:bottom w:val="nil"/>
              <w:right w:val="nil"/>
            </w:tcBorders>
          </w:tcPr>
          <w:p w14:paraId="4B2B648A" w14:textId="77777777" w:rsidR="008974E4" w:rsidRDefault="00DA2277">
            <w:pPr>
              <w:spacing w:after="0" w:line="259" w:lineRule="auto"/>
              <w:ind w:left="170" w:right="60" w:hanging="170"/>
            </w:pPr>
            <w:r>
              <w:t xml:space="preserve"> means the structure to be used in the establishment of the charging model which is applicable to the Contract, which is set out in Contract Schedule 3 (Contract Charges, Payment and Invoicing); </w:t>
            </w:r>
          </w:p>
        </w:tc>
      </w:tr>
      <w:tr w:rsidR="008974E4" w14:paraId="25770192" w14:textId="77777777">
        <w:trPr>
          <w:trHeight w:val="1892"/>
        </w:trPr>
        <w:tc>
          <w:tcPr>
            <w:tcW w:w="2518" w:type="dxa"/>
            <w:tcBorders>
              <w:top w:val="nil"/>
              <w:left w:val="nil"/>
              <w:bottom w:val="nil"/>
              <w:right w:val="nil"/>
            </w:tcBorders>
          </w:tcPr>
          <w:p w14:paraId="1CD3942A" w14:textId="77777777" w:rsidR="008974E4" w:rsidRDefault="00DA2277">
            <w:pPr>
              <w:spacing w:after="0" w:line="259" w:lineRule="auto"/>
              <w:ind w:left="0" w:firstLine="0"/>
              <w:jc w:val="left"/>
            </w:pPr>
            <w:r>
              <w:rPr>
                <w:b/>
              </w:rPr>
              <w:t xml:space="preserve">"Commercially </w:t>
            </w:r>
          </w:p>
          <w:p w14:paraId="7BE7BFE2" w14:textId="77777777" w:rsidR="008974E4" w:rsidRDefault="00DA2277">
            <w:pPr>
              <w:spacing w:after="0" w:line="259" w:lineRule="auto"/>
              <w:ind w:left="0" w:firstLine="0"/>
              <w:jc w:val="left"/>
            </w:pPr>
            <w:r>
              <w:rPr>
                <w:b/>
              </w:rPr>
              <w:t xml:space="preserve">Sensitive </w:t>
            </w:r>
          </w:p>
          <w:p w14:paraId="04B93CE3"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516186A3" w14:textId="77777777" w:rsidR="008974E4" w:rsidRDefault="00DA2277">
            <w:pPr>
              <w:spacing w:after="0" w:line="259" w:lineRule="auto"/>
              <w:ind w:left="170" w:right="62" w:hanging="170"/>
            </w:pPr>
            <w:r>
              <w:t xml:space="preserve"> 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8974E4" w14:paraId="4A4546BC" w14:textId="77777777">
        <w:trPr>
          <w:trHeight w:val="815"/>
        </w:trPr>
        <w:tc>
          <w:tcPr>
            <w:tcW w:w="2518" w:type="dxa"/>
            <w:tcBorders>
              <w:top w:val="nil"/>
              <w:left w:val="nil"/>
              <w:bottom w:val="nil"/>
              <w:right w:val="nil"/>
            </w:tcBorders>
          </w:tcPr>
          <w:p w14:paraId="6183F629" w14:textId="77777777" w:rsidR="008974E4" w:rsidRDefault="00DA2277">
            <w:pPr>
              <w:spacing w:after="0" w:line="259" w:lineRule="auto"/>
              <w:ind w:left="0" w:firstLine="0"/>
              <w:jc w:val="left"/>
            </w:pPr>
            <w:r>
              <w:rPr>
                <w:b/>
              </w:rPr>
              <w:t xml:space="preserve">"Comparable Supply" </w:t>
            </w:r>
          </w:p>
        </w:tc>
        <w:tc>
          <w:tcPr>
            <w:tcW w:w="5798" w:type="dxa"/>
            <w:tcBorders>
              <w:top w:val="nil"/>
              <w:left w:val="nil"/>
              <w:bottom w:val="nil"/>
              <w:right w:val="nil"/>
            </w:tcBorders>
          </w:tcPr>
          <w:p w14:paraId="1E875E9C" w14:textId="77777777" w:rsidR="008974E4" w:rsidRDefault="00DA2277">
            <w:pPr>
              <w:spacing w:after="0" w:line="259" w:lineRule="auto"/>
              <w:ind w:left="170" w:right="62" w:hanging="170"/>
            </w:pPr>
            <w:r>
              <w:t xml:space="preserve"> means the supply of Goods and/or Services to another customer of the Supplier that are the same or similar to the Goods and/or Services; </w:t>
            </w:r>
          </w:p>
        </w:tc>
      </w:tr>
    </w:tbl>
    <w:p w14:paraId="5EB77FC0"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720"/>
        <w:gridCol w:w="5079"/>
      </w:tblGrid>
      <w:tr w:rsidR="008974E4" w14:paraId="25169A78" w14:textId="77777777">
        <w:trPr>
          <w:trHeight w:val="814"/>
        </w:trPr>
        <w:tc>
          <w:tcPr>
            <w:tcW w:w="2518" w:type="dxa"/>
            <w:tcBorders>
              <w:top w:val="nil"/>
              <w:left w:val="nil"/>
              <w:bottom w:val="nil"/>
              <w:right w:val="nil"/>
            </w:tcBorders>
          </w:tcPr>
          <w:p w14:paraId="40ACC057" w14:textId="77777777" w:rsidR="008974E4" w:rsidRDefault="00DA2277">
            <w:pPr>
              <w:spacing w:after="0" w:line="259" w:lineRule="auto"/>
              <w:ind w:left="0" w:firstLine="0"/>
              <w:jc w:val="left"/>
            </w:pPr>
            <w:r>
              <w:rPr>
                <w:b/>
              </w:rPr>
              <w:t xml:space="preserve">“Compensation for </w:t>
            </w:r>
          </w:p>
          <w:p w14:paraId="3E5BB068" w14:textId="77777777" w:rsidR="008974E4" w:rsidRDefault="00DA2277">
            <w:pPr>
              <w:spacing w:after="0" w:line="259" w:lineRule="auto"/>
              <w:ind w:left="0" w:firstLine="0"/>
              <w:jc w:val="left"/>
            </w:pPr>
            <w:r>
              <w:rPr>
                <w:b/>
              </w:rPr>
              <w:t xml:space="preserve">Critical Service Level Failure” </w:t>
            </w:r>
          </w:p>
        </w:tc>
        <w:tc>
          <w:tcPr>
            <w:tcW w:w="5798" w:type="dxa"/>
            <w:gridSpan w:val="2"/>
            <w:tcBorders>
              <w:top w:val="nil"/>
              <w:left w:val="nil"/>
              <w:bottom w:val="nil"/>
              <w:right w:val="nil"/>
            </w:tcBorders>
          </w:tcPr>
          <w:p w14:paraId="5E8B67B6" w14:textId="77777777" w:rsidR="008974E4" w:rsidRDefault="00DA2277">
            <w:pPr>
              <w:spacing w:after="0" w:line="259" w:lineRule="auto"/>
              <w:ind w:left="170" w:hanging="170"/>
            </w:pPr>
            <w:r>
              <w:t xml:space="preserve"> has the meaning given to it in Clause 14.2.2 (Critical Service Level Failure);  </w:t>
            </w:r>
          </w:p>
        </w:tc>
      </w:tr>
      <w:tr w:rsidR="008974E4" w14:paraId="26D2791A" w14:textId="77777777">
        <w:trPr>
          <w:trHeight w:val="879"/>
        </w:trPr>
        <w:tc>
          <w:tcPr>
            <w:tcW w:w="2518" w:type="dxa"/>
            <w:tcBorders>
              <w:top w:val="nil"/>
              <w:left w:val="nil"/>
              <w:bottom w:val="nil"/>
              <w:right w:val="nil"/>
            </w:tcBorders>
          </w:tcPr>
          <w:p w14:paraId="6F30AFE7" w14:textId="77777777" w:rsidR="008974E4" w:rsidRDefault="00DA2277">
            <w:pPr>
              <w:spacing w:after="0" w:line="259" w:lineRule="auto"/>
              <w:ind w:left="0" w:firstLine="0"/>
              <w:jc w:val="left"/>
            </w:pPr>
            <w:r>
              <w:rPr>
                <w:b/>
              </w:rPr>
              <w:t xml:space="preserve">"Confidential </w:t>
            </w:r>
          </w:p>
          <w:p w14:paraId="39D9279B"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5AD1345B" w14:textId="77777777" w:rsidR="008974E4" w:rsidRDefault="00DA2277">
            <w:pPr>
              <w:spacing w:after="0" w:line="259" w:lineRule="auto"/>
              <w:ind w:left="170" w:right="63" w:hanging="170"/>
            </w:pPr>
            <w:r>
              <w:t xml:space="preserve"> means the Customer's Confidential Information and/or the Suppliers Confidential Information, as the context specifies; </w:t>
            </w:r>
          </w:p>
        </w:tc>
      </w:tr>
      <w:tr w:rsidR="008974E4" w14:paraId="73C1B0A7" w14:textId="77777777">
        <w:trPr>
          <w:trHeight w:val="626"/>
        </w:trPr>
        <w:tc>
          <w:tcPr>
            <w:tcW w:w="2518" w:type="dxa"/>
            <w:tcBorders>
              <w:top w:val="nil"/>
              <w:left w:val="nil"/>
              <w:bottom w:val="nil"/>
              <w:right w:val="nil"/>
            </w:tcBorders>
          </w:tcPr>
          <w:p w14:paraId="737C9F74" w14:textId="77777777" w:rsidR="008974E4" w:rsidRDefault="00DA2277">
            <w:pPr>
              <w:spacing w:after="0" w:line="259" w:lineRule="auto"/>
              <w:ind w:left="0" w:firstLine="0"/>
              <w:jc w:val="left"/>
            </w:pPr>
            <w:r>
              <w:rPr>
                <w:b/>
              </w:rPr>
              <w:lastRenderedPageBreak/>
              <w:t xml:space="preserve">"Contracting </w:t>
            </w:r>
          </w:p>
          <w:p w14:paraId="0EFE0A26" w14:textId="77777777" w:rsidR="008974E4" w:rsidRDefault="00DA2277">
            <w:pPr>
              <w:spacing w:after="0" w:line="259" w:lineRule="auto"/>
              <w:ind w:left="0" w:firstLine="0"/>
              <w:jc w:val="left"/>
            </w:pPr>
            <w:r>
              <w:rPr>
                <w:b/>
              </w:rPr>
              <w:t xml:space="preserve">Authority" </w:t>
            </w:r>
          </w:p>
        </w:tc>
        <w:tc>
          <w:tcPr>
            <w:tcW w:w="5798" w:type="dxa"/>
            <w:gridSpan w:val="2"/>
            <w:tcBorders>
              <w:top w:val="nil"/>
              <w:left w:val="nil"/>
              <w:bottom w:val="nil"/>
              <w:right w:val="nil"/>
            </w:tcBorders>
          </w:tcPr>
          <w:p w14:paraId="42D80196" w14:textId="77777777" w:rsidR="008974E4" w:rsidRDefault="00DA2277">
            <w:pPr>
              <w:spacing w:after="0" w:line="259" w:lineRule="auto"/>
              <w:ind w:left="170" w:hanging="170"/>
            </w:pPr>
            <w:r>
              <w:t xml:space="preserve"> means the Authority, the Customer and any other bodies listed in the OJEU Notice;  </w:t>
            </w:r>
          </w:p>
        </w:tc>
      </w:tr>
      <w:tr w:rsidR="008974E4" w14:paraId="0F8E1FAA" w14:textId="77777777">
        <w:trPr>
          <w:trHeight w:val="626"/>
        </w:trPr>
        <w:tc>
          <w:tcPr>
            <w:tcW w:w="2518" w:type="dxa"/>
            <w:tcBorders>
              <w:top w:val="nil"/>
              <w:left w:val="nil"/>
              <w:bottom w:val="nil"/>
              <w:right w:val="nil"/>
            </w:tcBorders>
          </w:tcPr>
          <w:p w14:paraId="68A2FCB6" w14:textId="77777777" w:rsidR="008974E4" w:rsidRDefault="00DA2277">
            <w:pPr>
              <w:spacing w:after="0" w:line="259" w:lineRule="auto"/>
              <w:ind w:left="0" w:firstLine="0"/>
              <w:jc w:val="left"/>
            </w:pPr>
            <w:r>
              <w:rPr>
                <w:b/>
              </w:rPr>
              <w:t xml:space="preserve">"Control" </w:t>
            </w:r>
          </w:p>
        </w:tc>
        <w:tc>
          <w:tcPr>
            <w:tcW w:w="5798" w:type="dxa"/>
            <w:gridSpan w:val="2"/>
            <w:tcBorders>
              <w:top w:val="nil"/>
              <w:left w:val="nil"/>
              <w:bottom w:val="nil"/>
              <w:right w:val="nil"/>
            </w:tcBorders>
          </w:tcPr>
          <w:p w14:paraId="4FC5D0AC" w14:textId="77777777" w:rsidR="008974E4" w:rsidRDefault="00DA2277">
            <w:pPr>
              <w:spacing w:after="0" w:line="259" w:lineRule="auto"/>
              <w:ind w:left="0" w:firstLine="0"/>
            </w:pPr>
            <w:r>
              <w:t xml:space="preserve"> has the meaning given to it in DPS Schedule 1 </w:t>
            </w:r>
          </w:p>
          <w:p w14:paraId="72E3284E" w14:textId="77777777" w:rsidR="008974E4" w:rsidRDefault="00DA2277">
            <w:pPr>
              <w:spacing w:after="0" w:line="259" w:lineRule="auto"/>
              <w:ind w:left="170" w:firstLine="0"/>
              <w:jc w:val="left"/>
            </w:pPr>
            <w:r>
              <w:t xml:space="preserve">(Definitions); </w:t>
            </w:r>
          </w:p>
        </w:tc>
      </w:tr>
      <w:tr w:rsidR="008974E4" w14:paraId="792C8CDD" w14:textId="77777777">
        <w:trPr>
          <w:trHeight w:val="2903"/>
        </w:trPr>
        <w:tc>
          <w:tcPr>
            <w:tcW w:w="2518" w:type="dxa"/>
            <w:tcBorders>
              <w:top w:val="nil"/>
              <w:left w:val="nil"/>
              <w:bottom w:val="nil"/>
              <w:right w:val="nil"/>
            </w:tcBorders>
          </w:tcPr>
          <w:p w14:paraId="5A6182D1" w14:textId="77777777" w:rsidR="008974E4" w:rsidRDefault="00DA2277">
            <w:pPr>
              <w:spacing w:after="0" w:line="259" w:lineRule="auto"/>
              <w:ind w:left="0" w:firstLine="0"/>
              <w:jc w:val="left"/>
            </w:pPr>
            <w:r>
              <w:rPr>
                <w:b/>
              </w:rPr>
              <w:t xml:space="preserve">"Conviction" </w:t>
            </w:r>
          </w:p>
        </w:tc>
        <w:tc>
          <w:tcPr>
            <w:tcW w:w="5798" w:type="dxa"/>
            <w:gridSpan w:val="2"/>
            <w:tcBorders>
              <w:top w:val="nil"/>
              <w:left w:val="nil"/>
              <w:bottom w:val="nil"/>
              <w:right w:val="nil"/>
            </w:tcBorders>
          </w:tcPr>
          <w:p w14:paraId="69E45F65" w14:textId="77777777" w:rsidR="008974E4" w:rsidRDefault="00DA2277">
            <w:pPr>
              <w:spacing w:after="0" w:line="259" w:lineRule="auto"/>
              <w:ind w:left="170" w:right="58"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8974E4" w14:paraId="3FD5BD59" w14:textId="77777777">
        <w:trPr>
          <w:trHeight w:val="944"/>
        </w:trPr>
        <w:tc>
          <w:tcPr>
            <w:tcW w:w="2518" w:type="dxa"/>
            <w:vMerge w:val="restart"/>
            <w:tcBorders>
              <w:top w:val="nil"/>
              <w:left w:val="nil"/>
              <w:bottom w:val="nil"/>
              <w:right w:val="nil"/>
            </w:tcBorders>
          </w:tcPr>
          <w:p w14:paraId="3D24FF0F" w14:textId="77777777" w:rsidR="008974E4" w:rsidRDefault="00DA2277">
            <w:pPr>
              <w:spacing w:after="0" w:line="259" w:lineRule="auto"/>
              <w:ind w:left="0" w:firstLine="0"/>
              <w:jc w:val="left"/>
            </w:pPr>
            <w:r>
              <w:rPr>
                <w:b/>
              </w:rPr>
              <w:t xml:space="preserve">"Costs" </w:t>
            </w:r>
          </w:p>
        </w:tc>
        <w:tc>
          <w:tcPr>
            <w:tcW w:w="5798" w:type="dxa"/>
            <w:gridSpan w:val="2"/>
            <w:tcBorders>
              <w:top w:val="nil"/>
              <w:left w:val="nil"/>
              <w:bottom w:val="nil"/>
              <w:right w:val="nil"/>
            </w:tcBorders>
          </w:tcPr>
          <w:p w14:paraId="4F59B731" w14:textId="77777777" w:rsidR="008974E4" w:rsidRDefault="00DA2277">
            <w:pPr>
              <w:spacing w:after="0" w:line="259" w:lineRule="auto"/>
              <w:ind w:left="170" w:right="62" w:hanging="170"/>
            </w:pPr>
            <w:r>
              <w:t xml:space="preserve"> the following costs (without double recovery) to the extent that they are reasonably and properly incurred by the Supplier in providing the Goods and/or Services: </w:t>
            </w:r>
          </w:p>
        </w:tc>
      </w:tr>
      <w:tr w:rsidR="008974E4" w14:paraId="5E781EEB" w14:textId="77777777">
        <w:trPr>
          <w:trHeight w:val="5184"/>
        </w:trPr>
        <w:tc>
          <w:tcPr>
            <w:tcW w:w="0" w:type="auto"/>
            <w:vMerge/>
            <w:tcBorders>
              <w:top w:val="nil"/>
              <w:left w:val="nil"/>
              <w:bottom w:val="nil"/>
              <w:right w:val="nil"/>
            </w:tcBorders>
          </w:tcPr>
          <w:p w14:paraId="05CDE46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6C06B42"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5EDF9805" w14:textId="77777777" w:rsidR="008974E4" w:rsidRDefault="00DA2277">
            <w:pPr>
              <w:spacing w:after="119" w:line="239" w:lineRule="auto"/>
              <w:ind w:left="0" w:right="60" w:firstLine="0"/>
            </w:pPr>
            <w:r>
              <w:t xml:space="preserve">the cost to the Supplier or the Key Sub-Contractor (as the context requires), calculated per Man Day, of engaging the Supplier Personnel, including: </w:t>
            </w:r>
          </w:p>
          <w:p w14:paraId="42D7D7E0" w14:textId="77777777" w:rsidR="008974E4" w:rsidRDefault="00DA2277">
            <w:pPr>
              <w:spacing w:after="0" w:line="364" w:lineRule="auto"/>
              <w:ind w:left="0" w:right="436" w:firstLine="0"/>
            </w:pPr>
            <w:r>
              <w:t xml:space="preserve">i) base salary paid to the Supplier Personnel; ii) employer’s national insurance contributions; iii) pension contributions; iv) car allowances;  </w:t>
            </w:r>
          </w:p>
          <w:p w14:paraId="6D8180F7" w14:textId="77777777" w:rsidR="008974E4" w:rsidRDefault="00DA2277">
            <w:pPr>
              <w:spacing w:after="0" w:line="352" w:lineRule="auto"/>
              <w:ind w:left="0" w:right="219" w:firstLine="0"/>
            </w:pPr>
            <w:r>
              <w:t xml:space="preserve">v) any other contractual employment benefits; vi) staff training; </w:t>
            </w:r>
          </w:p>
          <w:p w14:paraId="1C3D86B5" w14:textId="77777777" w:rsidR="008974E4" w:rsidRDefault="00DA2277">
            <w:pPr>
              <w:numPr>
                <w:ilvl w:val="0"/>
                <w:numId w:val="165"/>
              </w:numPr>
              <w:spacing w:after="100" w:line="259" w:lineRule="auto"/>
              <w:ind w:hanging="360"/>
              <w:jc w:val="left"/>
            </w:pPr>
            <w:r>
              <w:t xml:space="preserve">work place accommodation; </w:t>
            </w:r>
          </w:p>
          <w:p w14:paraId="7F6594B5" w14:textId="77777777" w:rsidR="008974E4" w:rsidRDefault="00DA2277">
            <w:pPr>
              <w:numPr>
                <w:ilvl w:val="0"/>
                <w:numId w:val="165"/>
              </w:numPr>
              <w:spacing w:after="119" w:line="239" w:lineRule="auto"/>
              <w:ind w:hanging="360"/>
              <w:jc w:val="left"/>
            </w:pPr>
            <w:r>
              <w:t xml:space="preserve">work place IT equipment and tools reasonably necessary to provide the Goods and/or Services (but not including items included within limb (b) below); and </w:t>
            </w:r>
          </w:p>
          <w:p w14:paraId="7706E47A" w14:textId="77777777" w:rsidR="008974E4" w:rsidRDefault="00DA2277">
            <w:pPr>
              <w:numPr>
                <w:ilvl w:val="0"/>
                <w:numId w:val="165"/>
              </w:numPr>
              <w:spacing w:after="0" w:line="259" w:lineRule="auto"/>
              <w:ind w:hanging="360"/>
              <w:jc w:val="left"/>
            </w:pPr>
            <w:r>
              <w:t xml:space="preserve">reasonable recruitment costs, as agreed with the Customer;  </w:t>
            </w:r>
          </w:p>
        </w:tc>
      </w:tr>
      <w:tr w:rsidR="008974E4" w14:paraId="03FDF970" w14:textId="77777777">
        <w:trPr>
          <w:trHeight w:val="1828"/>
        </w:trPr>
        <w:tc>
          <w:tcPr>
            <w:tcW w:w="2518" w:type="dxa"/>
            <w:tcBorders>
              <w:top w:val="nil"/>
              <w:left w:val="nil"/>
              <w:bottom w:val="nil"/>
              <w:right w:val="nil"/>
            </w:tcBorders>
          </w:tcPr>
          <w:p w14:paraId="41470E4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DFBFC75"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2710EA99" w14:textId="77777777" w:rsidR="008974E4" w:rsidRDefault="00DA2277">
            <w:pPr>
              <w:spacing w:after="1" w:line="239" w:lineRule="auto"/>
              <w:ind w:left="0" w:right="60"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w:t>
            </w:r>
          </w:p>
          <w:p w14:paraId="4F04BE1B" w14:textId="77777777" w:rsidR="008974E4" w:rsidRDefault="00DA2277">
            <w:pPr>
              <w:spacing w:after="0" w:line="259" w:lineRule="auto"/>
              <w:ind w:left="0" w:firstLine="0"/>
            </w:pPr>
            <w:r>
              <w:t xml:space="preserve">(to the extent that risk and title in any Supplier Asset </w:t>
            </w:r>
          </w:p>
        </w:tc>
      </w:tr>
    </w:tbl>
    <w:p w14:paraId="4156F92E" w14:textId="77777777" w:rsidR="008974E4" w:rsidRDefault="00DA2277">
      <w:pPr>
        <w:spacing w:after="9"/>
        <w:ind w:left="4206"/>
      </w:pPr>
      <w:r>
        <w:t xml:space="preserve">is not held by the Supplier) any cost actually incurred by the Supplier in respect of those Supplier Assets; </w:t>
      </w:r>
    </w:p>
    <w:tbl>
      <w:tblPr>
        <w:tblStyle w:val="TableGrid"/>
        <w:tblW w:w="8316" w:type="dxa"/>
        <w:tblInd w:w="960" w:type="dxa"/>
        <w:tblLook w:val="04A0" w:firstRow="1" w:lastRow="0" w:firstColumn="1" w:lastColumn="0" w:noHBand="0" w:noVBand="1"/>
      </w:tblPr>
      <w:tblGrid>
        <w:gridCol w:w="2518"/>
        <w:gridCol w:w="5798"/>
      </w:tblGrid>
      <w:tr w:rsidR="008974E4" w14:paraId="31B1C93E" w14:textId="77777777">
        <w:trPr>
          <w:trHeight w:val="7966"/>
        </w:trPr>
        <w:tc>
          <w:tcPr>
            <w:tcW w:w="2518" w:type="dxa"/>
            <w:tcBorders>
              <w:top w:val="nil"/>
              <w:left w:val="nil"/>
              <w:bottom w:val="nil"/>
              <w:right w:val="nil"/>
            </w:tcBorders>
          </w:tcPr>
          <w:p w14:paraId="40A23C18"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2AE82B27" w14:textId="77777777" w:rsidR="008974E4" w:rsidRDefault="00DA2277">
            <w:pPr>
              <w:numPr>
                <w:ilvl w:val="0"/>
                <w:numId w:val="166"/>
              </w:numPr>
              <w:spacing w:after="119" w:line="239" w:lineRule="auto"/>
              <w:ind w:left="633" w:right="60" w:hanging="545"/>
            </w:pPr>
            <w:r>
              <w:t xml:space="preserve">operational costs which are not included within (a) or (b) above, to the extent that such costs are necessary and properly incurred by the Supplier in the provision of the Goods and/or Services; </w:t>
            </w:r>
          </w:p>
          <w:p w14:paraId="27CC471E" w14:textId="77777777" w:rsidR="008974E4" w:rsidRDefault="00DA2277">
            <w:pPr>
              <w:numPr>
                <w:ilvl w:val="0"/>
                <w:numId w:val="166"/>
              </w:numPr>
              <w:spacing w:after="104" w:line="254" w:lineRule="auto"/>
              <w:ind w:left="633" w:right="60" w:hanging="545"/>
            </w:pPr>
            <w:r>
              <w:t xml:space="preserve">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Charges, Payment and Invoicing);  but excluding: </w:t>
            </w:r>
          </w:p>
          <w:p w14:paraId="62D11C78" w14:textId="77777777" w:rsidR="008974E4" w:rsidRDefault="00DA2277">
            <w:pPr>
              <w:numPr>
                <w:ilvl w:val="0"/>
                <w:numId w:val="167"/>
              </w:numPr>
              <w:spacing w:after="107" w:line="259" w:lineRule="auto"/>
              <w:ind w:hanging="545"/>
              <w:jc w:val="left"/>
            </w:pPr>
            <w:r>
              <w:t xml:space="preserve">Overhead; </w:t>
            </w:r>
          </w:p>
          <w:p w14:paraId="0B3E07E1" w14:textId="77777777" w:rsidR="008974E4" w:rsidRDefault="00DA2277">
            <w:pPr>
              <w:numPr>
                <w:ilvl w:val="0"/>
                <w:numId w:val="167"/>
              </w:numPr>
              <w:spacing w:after="105" w:line="259" w:lineRule="auto"/>
              <w:ind w:hanging="545"/>
              <w:jc w:val="left"/>
            </w:pPr>
            <w:r>
              <w:t xml:space="preserve">financing or similar costs; </w:t>
            </w:r>
          </w:p>
          <w:p w14:paraId="65C105DF" w14:textId="77777777" w:rsidR="008974E4" w:rsidRDefault="00DA2277">
            <w:pPr>
              <w:numPr>
                <w:ilvl w:val="0"/>
                <w:numId w:val="167"/>
              </w:numPr>
              <w:spacing w:after="119" w:line="239" w:lineRule="auto"/>
              <w:ind w:hanging="545"/>
              <w:jc w:val="left"/>
            </w:pPr>
            <w:r>
              <w:t xml:space="preserve">maintenance and support costs to the extent that these relate to maintenance and/or support Goods and/or Services provided beyond the Contract Period whether in relation to Supplier Assets or otherwise; </w:t>
            </w:r>
          </w:p>
          <w:p w14:paraId="390B32A0" w14:textId="77777777" w:rsidR="008974E4" w:rsidRDefault="00DA2277">
            <w:pPr>
              <w:numPr>
                <w:ilvl w:val="0"/>
                <w:numId w:val="167"/>
              </w:numPr>
              <w:spacing w:after="105" w:line="259" w:lineRule="auto"/>
              <w:ind w:hanging="545"/>
              <w:jc w:val="left"/>
            </w:pPr>
            <w:r>
              <w:t xml:space="preserve">taxation; </w:t>
            </w:r>
          </w:p>
          <w:p w14:paraId="7DA1EC34" w14:textId="77777777" w:rsidR="008974E4" w:rsidRDefault="00DA2277">
            <w:pPr>
              <w:numPr>
                <w:ilvl w:val="0"/>
                <w:numId w:val="167"/>
              </w:numPr>
              <w:spacing w:after="107" w:line="259" w:lineRule="auto"/>
              <w:ind w:hanging="545"/>
              <w:jc w:val="left"/>
            </w:pPr>
            <w:r>
              <w:t xml:space="preserve">fines and penalties; </w:t>
            </w:r>
          </w:p>
          <w:p w14:paraId="47EF7D0D" w14:textId="77777777" w:rsidR="008974E4" w:rsidRDefault="00DA2277">
            <w:pPr>
              <w:numPr>
                <w:ilvl w:val="0"/>
                <w:numId w:val="167"/>
              </w:numPr>
              <w:spacing w:after="115" w:line="245" w:lineRule="auto"/>
              <w:ind w:hanging="545"/>
              <w:jc w:val="left"/>
            </w:pPr>
            <w:r>
              <w:t xml:space="preserve">amounts payable under Clause 25 (Benchmarking); and </w:t>
            </w:r>
          </w:p>
          <w:p w14:paraId="499D46CC" w14:textId="77777777" w:rsidR="008974E4" w:rsidRDefault="00DA2277">
            <w:pPr>
              <w:numPr>
                <w:ilvl w:val="0"/>
                <w:numId w:val="167"/>
              </w:numPr>
              <w:spacing w:after="0" w:line="259" w:lineRule="auto"/>
              <w:ind w:hanging="545"/>
              <w:jc w:val="left"/>
            </w:pPr>
            <w:r>
              <w:t xml:space="preserve">non-cash items (including depreciation, amortisation, impairments and movements in provisions); </w:t>
            </w:r>
          </w:p>
        </w:tc>
      </w:tr>
      <w:tr w:rsidR="008974E4" w14:paraId="7AFC67DF" w14:textId="77777777">
        <w:trPr>
          <w:trHeight w:val="626"/>
        </w:trPr>
        <w:tc>
          <w:tcPr>
            <w:tcW w:w="2518" w:type="dxa"/>
            <w:tcBorders>
              <w:top w:val="nil"/>
              <w:left w:val="nil"/>
              <w:bottom w:val="nil"/>
              <w:right w:val="nil"/>
            </w:tcBorders>
          </w:tcPr>
          <w:p w14:paraId="0C820DCB" w14:textId="77777777" w:rsidR="008974E4" w:rsidRDefault="00DA2277">
            <w:pPr>
              <w:spacing w:after="0" w:line="259" w:lineRule="auto"/>
              <w:ind w:left="0" w:firstLine="0"/>
              <w:jc w:val="left"/>
            </w:pPr>
            <w:r>
              <w:rPr>
                <w:b/>
              </w:rPr>
              <w:t xml:space="preserve">"Critical Service </w:t>
            </w:r>
          </w:p>
          <w:p w14:paraId="7457D60C" w14:textId="77777777" w:rsidR="008974E4" w:rsidRDefault="00DA2277">
            <w:pPr>
              <w:spacing w:after="0" w:line="259" w:lineRule="auto"/>
              <w:ind w:left="0" w:firstLine="0"/>
              <w:jc w:val="left"/>
            </w:pPr>
            <w:r>
              <w:rPr>
                <w:b/>
              </w:rPr>
              <w:t xml:space="preserve">Level Failure" </w:t>
            </w:r>
          </w:p>
        </w:tc>
        <w:tc>
          <w:tcPr>
            <w:tcW w:w="5798" w:type="dxa"/>
            <w:tcBorders>
              <w:top w:val="nil"/>
              <w:left w:val="nil"/>
              <w:bottom w:val="nil"/>
              <w:right w:val="nil"/>
            </w:tcBorders>
          </w:tcPr>
          <w:p w14:paraId="68BB7821" w14:textId="77777777" w:rsidR="008974E4" w:rsidRDefault="00DA2277">
            <w:pPr>
              <w:spacing w:after="0" w:line="259" w:lineRule="auto"/>
              <w:ind w:left="170" w:hanging="170"/>
            </w:pPr>
            <w:r>
              <w:t xml:space="preserve"> means any instance of critical service level failure specified in the Contract Order Form; </w:t>
            </w:r>
          </w:p>
        </w:tc>
      </w:tr>
      <w:tr w:rsidR="008974E4" w14:paraId="3EF988B4" w14:textId="77777777">
        <w:trPr>
          <w:trHeight w:val="625"/>
        </w:trPr>
        <w:tc>
          <w:tcPr>
            <w:tcW w:w="2518" w:type="dxa"/>
            <w:tcBorders>
              <w:top w:val="nil"/>
              <w:left w:val="nil"/>
              <w:bottom w:val="nil"/>
              <w:right w:val="nil"/>
            </w:tcBorders>
          </w:tcPr>
          <w:p w14:paraId="4029C6B4" w14:textId="77777777" w:rsidR="008974E4" w:rsidRDefault="00DA2277">
            <w:pPr>
              <w:spacing w:after="0" w:line="259" w:lineRule="auto"/>
              <w:ind w:left="0" w:firstLine="0"/>
              <w:jc w:val="left"/>
            </w:pPr>
            <w:r>
              <w:rPr>
                <w:b/>
              </w:rPr>
              <w:t xml:space="preserve">"Crown" </w:t>
            </w:r>
          </w:p>
        </w:tc>
        <w:tc>
          <w:tcPr>
            <w:tcW w:w="5798" w:type="dxa"/>
            <w:tcBorders>
              <w:top w:val="nil"/>
              <w:left w:val="nil"/>
              <w:bottom w:val="nil"/>
              <w:right w:val="nil"/>
            </w:tcBorders>
          </w:tcPr>
          <w:p w14:paraId="1DB8C86D" w14:textId="77777777" w:rsidR="008974E4" w:rsidRDefault="00DA2277">
            <w:pPr>
              <w:spacing w:after="0" w:line="259" w:lineRule="auto"/>
              <w:ind w:left="0" w:firstLine="0"/>
            </w:pPr>
            <w:r>
              <w:t xml:space="preserve"> has the meaning given to it in DPS Schedule 1 </w:t>
            </w:r>
          </w:p>
          <w:p w14:paraId="54EDB9B0" w14:textId="77777777" w:rsidR="008974E4" w:rsidRDefault="00DA2277">
            <w:pPr>
              <w:spacing w:after="0" w:line="259" w:lineRule="auto"/>
              <w:ind w:left="170" w:firstLine="0"/>
              <w:jc w:val="left"/>
            </w:pPr>
            <w:r>
              <w:t xml:space="preserve">(Definitions); </w:t>
            </w:r>
          </w:p>
        </w:tc>
      </w:tr>
      <w:tr w:rsidR="008974E4" w14:paraId="3F4CE5D6" w14:textId="77777777">
        <w:trPr>
          <w:trHeight w:val="626"/>
        </w:trPr>
        <w:tc>
          <w:tcPr>
            <w:tcW w:w="2518" w:type="dxa"/>
            <w:tcBorders>
              <w:top w:val="nil"/>
              <w:left w:val="nil"/>
              <w:bottom w:val="nil"/>
              <w:right w:val="nil"/>
            </w:tcBorders>
          </w:tcPr>
          <w:p w14:paraId="05FE2D39" w14:textId="77777777" w:rsidR="008974E4" w:rsidRDefault="00DA2277">
            <w:pPr>
              <w:spacing w:after="0" w:line="259" w:lineRule="auto"/>
              <w:ind w:left="0" w:firstLine="0"/>
              <w:jc w:val="left"/>
            </w:pPr>
            <w:r>
              <w:rPr>
                <w:b/>
              </w:rPr>
              <w:t xml:space="preserve">"Crown Body" </w:t>
            </w:r>
          </w:p>
        </w:tc>
        <w:tc>
          <w:tcPr>
            <w:tcW w:w="5798" w:type="dxa"/>
            <w:tcBorders>
              <w:top w:val="nil"/>
              <w:left w:val="nil"/>
              <w:bottom w:val="nil"/>
              <w:right w:val="nil"/>
            </w:tcBorders>
          </w:tcPr>
          <w:p w14:paraId="0319904B" w14:textId="77777777" w:rsidR="008974E4" w:rsidRDefault="00DA2277">
            <w:pPr>
              <w:spacing w:after="0" w:line="259" w:lineRule="auto"/>
              <w:ind w:left="0" w:firstLine="0"/>
            </w:pPr>
            <w:r>
              <w:t xml:space="preserve"> has the meaning given to it in DPS Schedule 1 </w:t>
            </w:r>
          </w:p>
          <w:p w14:paraId="06C143A6" w14:textId="77777777" w:rsidR="008974E4" w:rsidRDefault="00DA2277">
            <w:pPr>
              <w:spacing w:after="0" w:line="259" w:lineRule="auto"/>
              <w:ind w:left="170" w:firstLine="0"/>
              <w:jc w:val="left"/>
            </w:pPr>
            <w:r>
              <w:t xml:space="preserve">(Definitions); </w:t>
            </w:r>
          </w:p>
        </w:tc>
      </w:tr>
      <w:tr w:rsidR="008974E4" w14:paraId="02DF2A38" w14:textId="77777777">
        <w:trPr>
          <w:trHeight w:val="626"/>
        </w:trPr>
        <w:tc>
          <w:tcPr>
            <w:tcW w:w="2518" w:type="dxa"/>
            <w:tcBorders>
              <w:top w:val="nil"/>
              <w:left w:val="nil"/>
              <w:bottom w:val="nil"/>
              <w:right w:val="nil"/>
            </w:tcBorders>
          </w:tcPr>
          <w:p w14:paraId="041A2BDC" w14:textId="77777777" w:rsidR="008974E4" w:rsidRDefault="00DA2277">
            <w:pPr>
              <w:spacing w:after="0" w:line="259" w:lineRule="auto"/>
              <w:ind w:left="0" w:firstLine="0"/>
              <w:jc w:val="left"/>
            </w:pPr>
            <w:r>
              <w:rPr>
                <w:b/>
              </w:rPr>
              <w:t xml:space="preserve">"CRTPA" </w:t>
            </w:r>
          </w:p>
        </w:tc>
        <w:tc>
          <w:tcPr>
            <w:tcW w:w="5798" w:type="dxa"/>
            <w:tcBorders>
              <w:top w:val="nil"/>
              <w:left w:val="nil"/>
              <w:bottom w:val="nil"/>
              <w:right w:val="nil"/>
            </w:tcBorders>
          </w:tcPr>
          <w:p w14:paraId="7B115B67" w14:textId="77777777" w:rsidR="008974E4" w:rsidRDefault="00DA2277">
            <w:pPr>
              <w:spacing w:after="0" w:line="259" w:lineRule="auto"/>
              <w:ind w:left="0" w:firstLine="0"/>
            </w:pPr>
            <w:r>
              <w:t xml:space="preserve"> has the meaning given to it in DPS Schedule 1 </w:t>
            </w:r>
          </w:p>
          <w:p w14:paraId="63EC7F5E" w14:textId="77777777" w:rsidR="008974E4" w:rsidRDefault="00DA2277">
            <w:pPr>
              <w:spacing w:after="0" w:line="259" w:lineRule="auto"/>
              <w:ind w:left="170" w:firstLine="0"/>
              <w:jc w:val="left"/>
            </w:pPr>
            <w:r>
              <w:t xml:space="preserve">(Definitions); </w:t>
            </w:r>
          </w:p>
        </w:tc>
      </w:tr>
      <w:tr w:rsidR="008974E4" w14:paraId="2C4E7867" w14:textId="77777777">
        <w:trPr>
          <w:trHeight w:val="625"/>
        </w:trPr>
        <w:tc>
          <w:tcPr>
            <w:tcW w:w="2518" w:type="dxa"/>
            <w:tcBorders>
              <w:top w:val="nil"/>
              <w:left w:val="nil"/>
              <w:bottom w:val="nil"/>
              <w:right w:val="nil"/>
            </w:tcBorders>
          </w:tcPr>
          <w:p w14:paraId="46635D7E" w14:textId="77777777" w:rsidR="008974E4" w:rsidRDefault="00DA2277">
            <w:pPr>
              <w:spacing w:after="0" w:line="259" w:lineRule="auto"/>
              <w:ind w:left="0" w:firstLine="0"/>
              <w:jc w:val="left"/>
            </w:pPr>
            <w:r>
              <w:rPr>
                <w:b/>
              </w:rPr>
              <w:t xml:space="preserve">"Customer" </w:t>
            </w:r>
          </w:p>
        </w:tc>
        <w:tc>
          <w:tcPr>
            <w:tcW w:w="5798" w:type="dxa"/>
            <w:tcBorders>
              <w:top w:val="nil"/>
              <w:left w:val="nil"/>
              <w:bottom w:val="nil"/>
              <w:right w:val="nil"/>
            </w:tcBorders>
          </w:tcPr>
          <w:p w14:paraId="6D0678A0" w14:textId="77777777" w:rsidR="008974E4" w:rsidRDefault="00DA2277">
            <w:pPr>
              <w:spacing w:after="0" w:line="259" w:lineRule="auto"/>
              <w:ind w:left="170" w:hanging="170"/>
              <w:jc w:val="left"/>
            </w:pPr>
            <w:r>
              <w:t xml:space="preserve"> means the customer(s) identified in the Contract Order Form; </w:t>
            </w:r>
          </w:p>
        </w:tc>
      </w:tr>
      <w:tr w:rsidR="008974E4" w14:paraId="1A65BAFA" w14:textId="77777777">
        <w:trPr>
          <w:trHeight w:val="1386"/>
        </w:trPr>
        <w:tc>
          <w:tcPr>
            <w:tcW w:w="2518" w:type="dxa"/>
            <w:tcBorders>
              <w:top w:val="nil"/>
              <w:left w:val="nil"/>
              <w:bottom w:val="nil"/>
              <w:right w:val="nil"/>
            </w:tcBorders>
          </w:tcPr>
          <w:p w14:paraId="596DDF02" w14:textId="77777777" w:rsidR="008974E4" w:rsidRDefault="00DA2277">
            <w:pPr>
              <w:spacing w:after="0" w:line="259" w:lineRule="auto"/>
              <w:ind w:left="0" w:firstLine="0"/>
              <w:jc w:val="left"/>
            </w:pPr>
            <w:r>
              <w:rPr>
                <w:b/>
              </w:rPr>
              <w:t xml:space="preserve">"Customer Assets" </w:t>
            </w:r>
          </w:p>
        </w:tc>
        <w:tc>
          <w:tcPr>
            <w:tcW w:w="5798" w:type="dxa"/>
            <w:tcBorders>
              <w:top w:val="nil"/>
              <w:left w:val="nil"/>
              <w:bottom w:val="nil"/>
              <w:right w:val="nil"/>
            </w:tcBorders>
          </w:tcPr>
          <w:p w14:paraId="67113687" w14:textId="77777777" w:rsidR="008974E4" w:rsidRDefault="00DA2277">
            <w:pPr>
              <w:spacing w:after="0" w:line="259" w:lineRule="auto"/>
              <w:ind w:left="170" w:right="61" w:hanging="170"/>
            </w:pPr>
            <w:r>
              <w:t xml:space="preserve"> means the Customer’s infrastructure, data, software, materials, assets, equipment or other property owned by and/or licensed or leased to the Customer and which is or may be used in connection with the provision of the Goods and/or Services; </w:t>
            </w:r>
          </w:p>
        </w:tc>
      </w:tr>
      <w:tr w:rsidR="008974E4" w14:paraId="616F230E" w14:textId="77777777">
        <w:trPr>
          <w:trHeight w:val="560"/>
        </w:trPr>
        <w:tc>
          <w:tcPr>
            <w:tcW w:w="2518" w:type="dxa"/>
            <w:tcBorders>
              <w:top w:val="nil"/>
              <w:left w:val="nil"/>
              <w:bottom w:val="nil"/>
              <w:right w:val="nil"/>
            </w:tcBorders>
          </w:tcPr>
          <w:p w14:paraId="4BC2CBCE" w14:textId="77777777" w:rsidR="008974E4" w:rsidRDefault="00DA2277">
            <w:pPr>
              <w:spacing w:after="0" w:line="259" w:lineRule="auto"/>
              <w:ind w:left="0" w:firstLine="0"/>
              <w:jc w:val="left"/>
            </w:pPr>
            <w:r>
              <w:rPr>
                <w:b/>
              </w:rPr>
              <w:t xml:space="preserve">"Customer </w:t>
            </w:r>
          </w:p>
          <w:p w14:paraId="0B118684" w14:textId="77777777" w:rsidR="008974E4" w:rsidRDefault="00DA2277">
            <w:pPr>
              <w:spacing w:after="0" w:line="259" w:lineRule="auto"/>
              <w:ind w:left="0" w:firstLine="0"/>
              <w:jc w:val="left"/>
            </w:pPr>
            <w:r>
              <w:rPr>
                <w:b/>
              </w:rPr>
              <w:t xml:space="preserve">Background IPR" </w:t>
            </w:r>
          </w:p>
        </w:tc>
        <w:tc>
          <w:tcPr>
            <w:tcW w:w="5798" w:type="dxa"/>
            <w:tcBorders>
              <w:top w:val="nil"/>
              <w:left w:val="nil"/>
              <w:bottom w:val="nil"/>
              <w:right w:val="nil"/>
            </w:tcBorders>
          </w:tcPr>
          <w:p w14:paraId="3A621FEA" w14:textId="77777777" w:rsidR="008974E4" w:rsidRDefault="00DA2277">
            <w:pPr>
              <w:spacing w:after="0" w:line="259" w:lineRule="auto"/>
              <w:ind w:left="0" w:firstLine="0"/>
              <w:jc w:val="left"/>
            </w:pPr>
            <w:r>
              <w:t xml:space="preserve"> means: </w:t>
            </w:r>
          </w:p>
        </w:tc>
      </w:tr>
    </w:tbl>
    <w:p w14:paraId="7FA0C220"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228479A7" w14:textId="77777777">
        <w:trPr>
          <w:trHeight w:val="2319"/>
        </w:trPr>
        <w:tc>
          <w:tcPr>
            <w:tcW w:w="2518" w:type="dxa"/>
            <w:tcBorders>
              <w:top w:val="nil"/>
              <w:left w:val="nil"/>
              <w:bottom w:val="nil"/>
              <w:right w:val="nil"/>
            </w:tcBorders>
          </w:tcPr>
          <w:p w14:paraId="554430FF"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34188BB7" w14:textId="77777777" w:rsidR="008974E4" w:rsidRDefault="00DA2277">
            <w:pPr>
              <w:numPr>
                <w:ilvl w:val="0"/>
                <w:numId w:val="168"/>
              </w:numPr>
              <w:spacing w:after="121" w:line="239" w:lineRule="auto"/>
              <w:ind w:hanging="545"/>
              <w:jc w:val="left"/>
            </w:pPr>
            <w:r>
              <w:t xml:space="preserve">IPRs owned by the Customer before the Contract Commencement Date, including IPRs contained in any of the Customer's Know-How, documentation, software, processes and procedures; </w:t>
            </w:r>
          </w:p>
          <w:p w14:paraId="2CB4C698" w14:textId="77777777" w:rsidR="008974E4" w:rsidRDefault="00DA2277">
            <w:pPr>
              <w:numPr>
                <w:ilvl w:val="0"/>
                <w:numId w:val="168"/>
              </w:numPr>
              <w:spacing w:after="113" w:line="245" w:lineRule="auto"/>
              <w:ind w:hanging="545"/>
              <w:jc w:val="left"/>
            </w:pPr>
            <w:r>
              <w:t xml:space="preserve">IPRs created by the Customer independently of this Contract; and/or </w:t>
            </w:r>
          </w:p>
          <w:p w14:paraId="2E338A44" w14:textId="77777777" w:rsidR="008974E4" w:rsidRDefault="00DA2277">
            <w:pPr>
              <w:numPr>
                <w:ilvl w:val="0"/>
                <w:numId w:val="168"/>
              </w:numPr>
              <w:spacing w:after="0" w:line="259" w:lineRule="auto"/>
              <w:ind w:hanging="545"/>
              <w:jc w:val="left"/>
            </w:pPr>
            <w:r>
              <w:t xml:space="preserve">Crown Copyright which is not available to the </w:t>
            </w:r>
          </w:p>
          <w:p w14:paraId="0A4C0C67" w14:textId="77777777" w:rsidR="008974E4" w:rsidRDefault="00DA2277">
            <w:pPr>
              <w:spacing w:after="0" w:line="259" w:lineRule="auto"/>
              <w:ind w:left="0" w:right="76" w:firstLine="0"/>
              <w:jc w:val="center"/>
            </w:pPr>
            <w:r>
              <w:t>Supplier otherwise than under this Contract;</w:t>
            </w:r>
            <w:r>
              <w:rPr>
                <w:b/>
                <w:i/>
              </w:rPr>
              <w:t xml:space="preserve"> </w:t>
            </w:r>
          </w:p>
        </w:tc>
      </w:tr>
      <w:tr w:rsidR="008974E4" w14:paraId="71C7AFE0" w14:textId="77777777">
        <w:trPr>
          <w:trHeight w:val="1638"/>
        </w:trPr>
        <w:tc>
          <w:tcPr>
            <w:tcW w:w="2518" w:type="dxa"/>
            <w:tcBorders>
              <w:top w:val="nil"/>
              <w:left w:val="nil"/>
              <w:bottom w:val="nil"/>
              <w:right w:val="nil"/>
            </w:tcBorders>
          </w:tcPr>
          <w:p w14:paraId="4F3BB1EA" w14:textId="77777777" w:rsidR="008974E4" w:rsidRDefault="00DA2277">
            <w:pPr>
              <w:spacing w:after="0" w:line="259" w:lineRule="auto"/>
              <w:ind w:left="0" w:firstLine="0"/>
              <w:jc w:val="left"/>
            </w:pPr>
            <w:r>
              <w:rPr>
                <w:b/>
              </w:rPr>
              <w:t xml:space="preserve">"Customer Cause" </w:t>
            </w:r>
          </w:p>
        </w:tc>
        <w:tc>
          <w:tcPr>
            <w:tcW w:w="5798" w:type="dxa"/>
            <w:tcBorders>
              <w:top w:val="nil"/>
              <w:left w:val="nil"/>
              <w:bottom w:val="nil"/>
              <w:right w:val="nil"/>
            </w:tcBorders>
          </w:tcPr>
          <w:p w14:paraId="40254B54" w14:textId="77777777" w:rsidR="008974E4" w:rsidRDefault="00DA2277">
            <w:pPr>
              <w:spacing w:after="0" w:line="259" w:lineRule="auto"/>
              <w:ind w:left="170" w:right="60" w:hanging="170"/>
            </w:pPr>
            <w:r>
              <w:t xml:space="preserve"> 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 </w:t>
            </w:r>
          </w:p>
        </w:tc>
      </w:tr>
      <w:tr w:rsidR="008974E4" w14:paraId="53090C21" w14:textId="77777777">
        <w:trPr>
          <w:trHeight w:val="3636"/>
        </w:trPr>
        <w:tc>
          <w:tcPr>
            <w:tcW w:w="2518" w:type="dxa"/>
            <w:tcBorders>
              <w:top w:val="nil"/>
              <w:left w:val="nil"/>
              <w:bottom w:val="nil"/>
              <w:right w:val="nil"/>
            </w:tcBorders>
          </w:tcPr>
          <w:p w14:paraId="14B326D4" w14:textId="77777777" w:rsidR="008974E4" w:rsidRDefault="00DA2277">
            <w:pPr>
              <w:spacing w:after="0" w:line="259" w:lineRule="auto"/>
              <w:ind w:left="0" w:firstLine="0"/>
              <w:jc w:val="left"/>
            </w:pPr>
            <w:r>
              <w:rPr>
                <w:b/>
              </w:rPr>
              <w:t xml:space="preserve">"Customer Data" </w:t>
            </w:r>
          </w:p>
        </w:tc>
        <w:tc>
          <w:tcPr>
            <w:tcW w:w="5798" w:type="dxa"/>
            <w:tcBorders>
              <w:top w:val="nil"/>
              <w:left w:val="nil"/>
              <w:bottom w:val="nil"/>
              <w:right w:val="nil"/>
            </w:tcBorders>
          </w:tcPr>
          <w:p w14:paraId="37E54FA2" w14:textId="77777777" w:rsidR="008974E4" w:rsidRDefault="00DA2277">
            <w:pPr>
              <w:spacing w:after="98" w:line="259" w:lineRule="auto"/>
              <w:ind w:left="0" w:firstLine="0"/>
              <w:jc w:val="left"/>
            </w:pPr>
            <w:r>
              <w:t xml:space="preserve"> means: </w:t>
            </w:r>
          </w:p>
          <w:p w14:paraId="732CD1AA" w14:textId="77777777" w:rsidR="008974E4" w:rsidRDefault="00DA2277">
            <w:pPr>
              <w:numPr>
                <w:ilvl w:val="0"/>
                <w:numId w:val="169"/>
              </w:numPr>
              <w:spacing w:after="109" w:line="248" w:lineRule="auto"/>
              <w:ind w:right="30" w:hanging="545"/>
            </w:pPr>
            <w:r>
              <w:t xml:space="preserve">the data, text, drawings, diagrams, images or sounds (together with any database made up of any of these) which are embodied in any electronic, magnetic, optical or tangible media, including any Customer’s Confidential Information, and which: </w:t>
            </w:r>
          </w:p>
          <w:p w14:paraId="19746278" w14:textId="77777777" w:rsidR="008974E4" w:rsidRDefault="00DA2277">
            <w:pPr>
              <w:numPr>
                <w:ilvl w:val="1"/>
                <w:numId w:val="169"/>
              </w:numPr>
              <w:spacing w:after="118" w:line="240" w:lineRule="auto"/>
              <w:ind w:hanging="360"/>
            </w:pPr>
            <w:r>
              <w:t xml:space="preserve">are supplied to the Supplier by or on behalf of the Customer; or </w:t>
            </w:r>
          </w:p>
          <w:p w14:paraId="20F244E0" w14:textId="77777777" w:rsidR="008974E4" w:rsidRDefault="00DA2277">
            <w:pPr>
              <w:numPr>
                <w:ilvl w:val="1"/>
                <w:numId w:val="169"/>
              </w:numPr>
              <w:spacing w:after="122" w:line="238" w:lineRule="auto"/>
              <w:ind w:hanging="360"/>
            </w:pPr>
            <w:r>
              <w:t xml:space="preserve">the Supplier is required to generate, process, store or transmit pursuant to this Contract; or </w:t>
            </w:r>
          </w:p>
          <w:p w14:paraId="09491075" w14:textId="77777777" w:rsidR="008974E4" w:rsidRDefault="00DA2277">
            <w:pPr>
              <w:numPr>
                <w:ilvl w:val="0"/>
                <w:numId w:val="169"/>
              </w:numPr>
              <w:spacing w:after="0" w:line="259" w:lineRule="auto"/>
              <w:ind w:right="30" w:hanging="545"/>
            </w:pPr>
            <w:r>
              <w:t xml:space="preserve">any Personal Data for which the Customer is the Data Controller; </w:t>
            </w:r>
          </w:p>
        </w:tc>
      </w:tr>
      <w:tr w:rsidR="008974E4" w14:paraId="20AAC25B" w14:textId="77777777">
        <w:trPr>
          <w:trHeight w:val="1132"/>
        </w:trPr>
        <w:tc>
          <w:tcPr>
            <w:tcW w:w="2518" w:type="dxa"/>
            <w:tcBorders>
              <w:top w:val="nil"/>
              <w:left w:val="nil"/>
              <w:bottom w:val="nil"/>
              <w:right w:val="nil"/>
            </w:tcBorders>
          </w:tcPr>
          <w:p w14:paraId="1D232D99" w14:textId="77777777" w:rsidR="008974E4" w:rsidRDefault="00DA2277">
            <w:pPr>
              <w:spacing w:after="0" w:line="259" w:lineRule="auto"/>
              <w:ind w:left="0" w:firstLine="0"/>
              <w:jc w:val="left"/>
            </w:pPr>
            <w:r>
              <w:rPr>
                <w:b/>
              </w:rPr>
              <w:t xml:space="preserve">"Customer Premises" </w:t>
            </w:r>
          </w:p>
        </w:tc>
        <w:tc>
          <w:tcPr>
            <w:tcW w:w="5798" w:type="dxa"/>
            <w:tcBorders>
              <w:top w:val="nil"/>
              <w:left w:val="nil"/>
              <w:bottom w:val="nil"/>
              <w:right w:val="nil"/>
            </w:tcBorders>
          </w:tcPr>
          <w:p w14:paraId="699917BA" w14:textId="77777777" w:rsidR="008974E4" w:rsidRDefault="00DA2277">
            <w:pPr>
              <w:spacing w:after="2" w:line="238" w:lineRule="auto"/>
              <w:ind w:left="170" w:right="61" w:hanging="170"/>
            </w:pPr>
            <w:r>
              <w:t xml:space="preserve"> means premises owned, controlled or occupied by the Customer which are made available for use by the Supplier or its Sub-Contractors for the provision of the </w:t>
            </w:r>
          </w:p>
          <w:p w14:paraId="31302FE9" w14:textId="77777777" w:rsidR="008974E4" w:rsidRDefault="00DA2277">
            <w:pPr>
              <w:spacing w:after="0" w:line="259" w:lineRule="auto"/>
              <w:ind w:left="170" w:firstLine="0"/>
              <w:jc w:val="left"/>
            </w:pPr>
            <w:r>
              <w:t xml:space="preserve">Goods and/or Services (or any of them); </w:t>
            </w:r>
          </w:p>
        </w:tc>
      </w:tr>
      <w:tr w:rsidR="008974E4" w14:paraId="08D3E0E1" w14:textId="77777777">
        <w:trPr>
          <w:trHeight w:val="878"/>
        </w:trPr>
        <w:tc>
          <w:tcPr>
            <w:tcW w:w="2518" w:type="dxa"/>
            <w:tcBorders>
              <w:top w:val="nil"/>
              <w:left w:val="nil"/>
              <w:bottom w:val="nil"/>
              <w:right w:val="nil"/>
            </w:tcBorders>
          </w:tcPr>
          <w:p w14:paraId="51EEE630" w14:textId="77777777" w:rsidR="008974E4" w:rsidRDefault="00DA2277">
            <w:pPr>
              <w:spacing w:after="0" w:line="259" w:lineRule="auto"/>
              <w:ind w:left="0" w:firstLine="0"/>
              <w:jc w:val="left"/>
            </w:pPr>
            <w:r>
              <w:rPr>
                <w:b/>
              </w:rPr>
              <w:t xml:space="preserve">"Customer Property" </w:t>
            </w:r>
          </w:p>
        </w:tc>
        <w:tc>
          <w:tcPr>
            <w:tcW w:w="5798" w:type="dxa"/>
            <w:tcBorders>
              <w:top w:val="nil"/>
              <w:left w:val="nil"/>
              <w:bottom w:val="nil"/>
              <w:right w:val="nil"/>
            </w:tcBorders>
          </w:tcPr>
          <w:p w14:paraId="5501A411" w14:textId="77777777" w:rsidR="008974E4" w:rsidRDefault="00DA2277">
            <w:pPr>
              <w:spacing w:after="0" w:line="240" w:lineRule="auto"/>
              <w:ind w:left="170" w:hanging="170"/>
            </w:pPr>
            <w:r>
              <w:t xml:space="preserve"> means the property, other than real property and IPR, including any equipment issued or made available to the </w:t>
            </w:r>
          </w:p>
          <w:p w14:paraId="3AFFF7D8" w14:textId="77777777" w:rsidR="008974E4" w:rsidRDefault="00DA2277">
            <w:pPr>
              <w:spacing w:after="0" w:line="259" w:lineRule="auto"/>
              <w:ind w:left="170" w:firstLine="0"/>
              <w:jc w:val="left"/>
            </w:pPr>
            <w:r>
              <w:t xml:space="preserve">Supplier by the Customer in connection with this Contract; </w:t>
            </w:r>
          </w:p>
        </w:tc>
      </w:tr>
      <w:tr w:rsidR="008974E4" w14:paraId="3713C66C" w14:textId="77777777">
        <w:trPr>
          <w:trHeight w:val="626"/>
        </w:trPr>
        <w:tc>
          <w:tcPr>
            <w:tcW w:w="2518" w:type="dxa"/>
            <w:tcBorders>
              <w:top w:val="nil"/>
              <w:left w:val="nil"/>
              <w:bottom w:val="nil"/>
              <w:right w:val="nil"/>
            </w:tcBorders>
          </w:tcPr>
          <w:p w14:paraId="4366CF2F" w14:textId="77777777" w:rsidR="008974E4" w:rsidRDefault="00DA2277">
            <w:pPr>
              <w:spacing w:after="0" w:line="259" w:lineRule="auto"/>
              <w:ind w:left="0" w:firstLine="0"/>
              <w:jc w:val="left"/>
            </w:pPr>
            <w:r>
              <w:rPr>
                <w:b/>
              </w:rPr>
              <w:t xml:space="preserve">"Customer </w:t>
            </w:r>
          </w:p>
          <w:p w14:paraId="5A2727CC" w14:textId="77777777" w:rsidR="008974E4" w:rsidRDefault="00DA2277">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2B2EA244" w14:textId="77777777" w:rsidR="008974E4" w:rsidRDefault="00DA2277">
            <w:pPr>
              <w:spacing w:after="0" w:line="259" w:lineRule="auto"/>
              <w:ind w:left="170" w:hanging="170"/>
            </w:pPr>
            <w:r>
              <w:t xml:space="preserve"> means the representative appointed by the Customer from time to time in relation to this Contract; </w:t>
            </w:r>
          </w:p>
        </w:tc>
      </w:tr>
      <w:tr w:rsidR="008974E4" w14:paraId="28D858CE" w14:textId="77777777">
        <w:trPr>
          <w:trHeight w:val="1385"/>
        </w:trPr>
        <w:tc>
          <w:tcPr>
            <w:tcW w:w="2518" w:type="dxa"/>
            <w:tcBorders>
              <w:top w:val="nil"/>
              <w:left w:val="nil"/>
              <w:bottom w:val="nil"/>
              <w:right w:val="nil"/>
            </w:tcBorders>
          </w:tcPr>
          <w:p w14:paraId="0CAFEE29" w14:textId="77777777" w:rsidR="008974E4" w:rsidRDefault="00DA2277">
            <w:pPr>
              <w:spacing w:after="0" w:line="259" w:lineRule="auto"/>
              <w:ind w:left="0" w:firstLine="0"/>
              <w:jc w:val="left"/>
            </w:pPr>
            <w:r>
              <w:rPr>
                <w:b/>
              </w:rPr>
              <w:t xml:space="preserve">"Customer Responsibilities" </w:t>
            </w:r>
          </w:p>
        </w:tc>
        <w:tc>
          <w:tcPr>
            <w:tcW w:w="5798" w:type="dxa"/>
            <w:tcBorders>
              <w:top w:val="nil"/>
              <w:left w:val="nil"/>
              <w:bottom w:val="nil"/>
              <w:right w:val="nil"/>
            </w:tcBorders>
          </w:tcPr>
          <w:p w14:paraId="545054F7" w14:textId="77777777" w:rsidR="008974E4" w:rsidRDefault="00DA2277">
            <w:pPr>
              <w:spacing w:after="0" w:line="259" w:lineRule="auto"/>
              <w:ind w:left="170" w:right="60" w:hanging="170"/>
            </w:pPr>
            <w:r>
              <w:t xml:space="preserve"> means the responsibilities of the Customer set out in Contract Schedule 4 (Implementation Plan) and any other responsibilities of the Customer in the Contract Order Form or agreed in writing between the Parties from time to time in connection with this Contract; </w:t>
            </w:r>
          </w:p>
        </w:tc>
      </w:tr>
      <w:tr w:rsidR="008974E4" w14:paraId="332F0829" w14:textId="77777777">
        <w:trPr>
          <w:trHeight w:val="1950"/>
        </w:trPr>
        <w:tc>
          <w:tcPr>
            <w:tcW w:w="2518" w:type="dxa"/>
            <w:tcBorders>
              <w:top w:val="nil"/>
              <w:left w:val="nil"/>
              <w:bottom w:val="nil"/>
              <w:right w:val="nil"/>
            </w:tcBorders>
          </w:tcPr>
          <w:p w14:paraId="0ED39ED8" w14:textId="77777777" w:rsidR="008974E4" w:rsidRDefault="00DA2277">
            <w:pPr>
              <w:spacing w:after="0" w:line="259" w:lineRule="auto"/>
              <w:ind w:left="0" w:firstLine="0"/>
              <w:jc w:val="left"/>
            </w:pPr>
            <w:r>
              <w:rPr>
                <w:b/>
              </w:rPr>
              <w:t xml:space="preserve">"Customer's </w:t>
            </w:r>
          </w:p>
          <w:p w14:paraId="67818D4C" w14:textId="77777777" w:rsidR="008974E4" w:rsidRDefault="00DA2277">
            <w:pPr>
              <w:spacing w:after="0" w:line="259" w:lineRule="auto"/>
              <w:ind w:left="0" w:firstLine="0"/>
              <w:jc w:val="left"/>
            </w:pPr>
            <w:r>
              <w:rPr>
                <w:b/>
              </w:rPr>
              <w:t xml:space="preserve">Confidential </w:t>
            </w:r>
          </w:p>
          <w:p w14:paraId="70168BBA"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2BFB46B9" w14:textId="77777777" w:rsidR="008974E4" w:rsidRDefault="00DA2277">
            <w:pPr>
              <w:spacing w:after="100" w:line="259" w:lineRule="auto"/>
              <w:ind w:left="0" w:firstLine="0"/>
              <w:jc w:val="left"/>
            </w:pPr>
            <w:r>
              <w:t xml:space="preserve"> means:  </w:t>
            </w:r>
          </w:p>
          <w:p w14:paraId="61D4ED43" w14:textId="77777777" w:rsidR="008974E4" w:rsidRDefault="00DA2277">
            <w:pPr>
              <w:spacing w:after="2" w:line="239" w:lineRule="auto"/>
              <w:ind w:left="720" w:right="60" w:hanging="545"/>
            </w:pPr>
            <w:r>
              <w:t xml:space="preserve">a) all Personal Data and any information, however it is conveyed, that relates to the business, affairs, developments, property rights, trade secrets, KnowHow and IPR of the Customer (including all Customer Background IPR and Project Specific </w:t>
            </w:r>
          </w:p>
          <w:p w14:paraId="409F1D2C" w14:textId="77777777" w:rsidR="008974E4" w:rsidRDefault="00DA2277">
            <w:pPr>
              <w:spacing w:after="0" w:line="259" w:lineRule="auto"/>
              <w:ind w:left="720" w:firstLine="0"/>
              <w:jc w:val="left"/>
            </w:pPr>
            <w:r>
              <w:t xml:space="preserve">IPR);  </w:t>
            </w:r>
          </w:p>
        </w:tc>
      </w:tr>
    </w:tbl>
    <w:p w14:paraId="2E58EB4E" w14:textId="77777777" w:rsidR="008974E4" w:rsidRDefault="00DA2277">
      <w:pPr>
        <w:numPr>
          <w:ilvl w:val="0"/>
          <w:numId w:val="112"/>
        </w:numPr>
        <w:ind w:right="96" w:hanging="545"/>
      </w:pPr>
      <w: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and </w:t>
      </w:r>
    </w:p>
    <w:p w14:paraId="2447E415" w14:textId="77777777" w:rsidR="008974E4" w:rsidRDefault="00DA2277">
      <w:pPr>
        <w:numPr>
          <w:ilvl w:val="0"/>
          <w:numId w:val="112"/>
        </w:numPr>
        <w:spacing w:after="9"/>
        <w:ind w:right="96" w:hanging="545"/>
      </w:pPr>
      <w:r>
        <w:t xml:space="preserve">information derived from any of the above; </w:t>
      </w:r>
    </w:p>
    <w:tbl>
      <w:tblPr>
        <w:tblStyle w:val="TableGrid"/>
        <w:tblW w:w="8315" w:type="dxa"/>
        <w:tblInd w:w="960" w:type="dxa"/>
        <w:tblLook w:val="04A0" w:firstRow="1" w:lastRow="0" w:firstColumn="1" w:lastColumn="0" w:noHBand="0" w:noVBand="1"/>
      </w:tblPr>
      <w:tblGrid>
        <w:gridCol w:w="2518"/>
        <w:gridCol w:w="5797"/>
      </w:tblGrid>
      <w:tr w:rsidR="008974E4" w14:paraId="5F44724A" w14:textId="77777777">
        <w:trPr>
          <w:trHeight w:val="563"/>
        </w:trPr>
        <w:tc>
          <w:tcPr>
            <w:tcW w:w="2518" w:type="dxa"/>
            <w:tcBorders>
              <w:top w:val="nil"/>
              <w:left w:val="nil"/>
              <w:bottom w:val="nil"/>
              <w:right w:val="nil"/>
            </w:tcBorders>
          </w:tcPr>
          <w:p w14:paraId="7505BDD0" w14:textId="77777777" w:rsidR="008974E4" w:rsidRDefault="00DA2277">
            <w:pPr>
              <w:spacing w:after="0" w:line="259" w:lineRule="auto"/>
              <w:ind w:left="0" w:firstLine="0"/>
              <w:jc w:val="left"/>
            </w:pPr>
            <w:r>
              <w:rPr>
                <w:b/>
              </w:rPr>
              <w:t xml:space="preserve">"Data Controller" </w:t>
            </w:r>
          </w:p>
        </w:tc>
        <w:tc>
          <w:tcPr>
            <w:tcW w:w="5797" w:type="dxa"/>
            <w:tcBorders>
              <w:top w:val="nil"/>
              <w:left w:val="nil"/>
              <w:bottom w:val="nil"/>
              <w:right w:val="nil"/>
            </w:tcBorders>
          </w:tcPr>
          <w:p w14:paraId="784FB9A3" w14:textId="77777777" w:rsidR="008974E4" w:rsidRDefault="00DA2277">
            <w:pPr>
              <w:spacing w:after="0" w:line="259" w:lineRule="auto"/>
              <w:ind w:left="0" w:firstLine="0"/>
            </w:pPr>
            <w:r>
              <w:t xml:space="preserve"> has the meaning given to it in DPS Schedule 1 </w:t>
            </w:r>
          </w:p>
          <w:p w14:paraId="2591A3C5" w14:textId="77777777" w:rsidR="008974E4" w:rsidRDefault="00DA2277">
            <w:pPr>
              <w:spacing w:after="0" w:line="259" w:lineRule="auto"/>
              <w:ind w:left="170" w:firstLine="0"/>
              <w:jc w:val="left"/>
            </w:pPr>
            <w:r>
              <w:t xml:space="preserve">(Definitions); </w:t>
            </w:r>
          </w:p>
        </w:tc>
      </w:tr>
      <w:tr w:rsidR="008974E4" w14:paraId="460171C0" w14:textId="77777777">
        <w:trPr>
          <w:trHeight w:val="625"/>
        </w:trPr>
        <w:tc>
          <w:tcPr>
            <w:tcW w:w="2518" w:type="dxa"/>
            <w:tcBorders>
              <w:top w:val="nil"/>
              <w:left w:val="nil"/>
              <w:bottom w:val="nil"/>
              <w:right w:val="nil"/>
            </w:tcBorders>
          </w:tcPr>
          <w:p w14:paraId="5FE163C9" w14:textId="77777777" w:rsidR="008974E4" w:rsidRDefault="00DA2277">
            <w:pPr>
              <w:spacing w:after="0" w:line="259" w:lineRule="auto"/>
              <w:ind w:left="0" w:firstLine="0"/>
              <w:jc w:val="left"/>
            </w:pPr>
            <w:r>
              <w:rPr>
                <w:b/>
              </w:rPr>
              <w:t xml:space="preserve">"Data Processor" </w:t>
            </w:r>
          </w:p>
        </w:tc>
        <w:tc>
          <w:tcPr>
            <w:tcW w:w="5797" w:type="dxa"/>
            <w:tcBorders>
              <w:top w:val="nil"/>
              <w:left w:val="nil"/>
              <w:bottom w:val="nil"/>
              <w:right w:val="nil"/>
            </w:tcBorders>
          </w:tcPr>
          <w:p w14:paraId="64BE0D3B" w14:textId="77777777" w:rsidR="008974E4" w:rsidRDefault="00DA2277">
            <w:pPr>
              <w:spacing w:after="0" w:line="259" w:lineRule="auto"/>
              <w:ind w:left="0" w:firstLine="0"/>
            </w:pPr>
            <w:r>
              <w:t xml:space="preserve"> has the meaning given to it in DPS Schedule 1 </w:t>
            </w:r>
          </w:p>
          <w:p w14:paraId="6A0E69E5" w14:textId="77777777" w:rsidR="008974E4" w:rsidRDefault="00DA2277">
            <w:pPr>
              <w:spacing w:after="0" w:line="259" w:lineRule="auto"/>
              <w:ind w:left="170" w:firstLine="0"/>
              <w:jc w:val="left"/>
            </w:pPr>
            <w:r>
              <w:t xml:space="preserve">(Definitions);; </w:t>
            </w:r>
          </w:p>
        </w:tc>
      </w:tr>
      <w:tr w:rsidR="008974E4" w14:paraId="5490480D" w14:textId="77777777">
        <w:trPr>
          <w:trHeight w:val="626"/>
        </w:trPr>
        <w:tc>
          <w:tcPr>
            <w:tcW w:w="2518" w:type="dxa"/>
            <w:tcBorders>
              <w:top w:val="nil"/>
              <w:left w:val="nil"/>
              <w:bottom w:val="nil"/>
              <w:right w:val="nil"/>
            </w:tcBorders>
          </w:tcPr>
          <w:p w14:paraId="40759A62" w14:textId="77777777" w:rsidR="008974E4" w:rsidRDefault="00DA2277">
            <w:pPr>
              <w:spacing w:after="18" w:line="259" w:lineRule="auto"/>
              <w:ind w:left="0" w:firstLine="0"/>
              <w:jc w:val="left"/>
            </w:pPr>
            <w:r>
              <w:rPr>
                <w:b/>
              </w:rPr>
              <w:t xml:space="preserve">"Data Protection </w:t>
            </w:r>
          </w:p>
          <w:p w14:paraId="7AB06DF3" w14:textId="77777777" w:rsidR="008974E4" w:rsidRDefault="00DA2277">
            <w:pPr>
              <w:spacing w:after="0" w:line="259" w:lineRule="auto"/>
              <w:ind w:left="0" w:firstLine="0"/>
              <w:jc w:val="left"/>
            </w:pPr>
            <w:r>
              <w:rPr>
                <w:b/>
              </w:rPr>
              <w:t xml:space="preserve">Legislation" or “DPA” </w:t>
            </w:r>
          </w:p>
        </w:tc>
        <w:tc>
          <w:tcPr>
            <w:tcW w:w="5797" w:type="dxa"/>
            <w:tcBorders>
              <w:top w:val="nil"/>
              <w:left w:val="nil"/>
              <w:bottom w:val="nil"/>
              <w:right w:val="nil"/>
            </w:tcBorders>
          </w:tcPr>
          <w:p w14:paraId="5D770700" w14:textId="77777777" w:rsidR="008974E4" w:rsidRDefault="00DA2277">
            <w:pPr>
              <w:spacing w:after="0" w:line="259" w:lineRule="auto"/>
              <w:ind w:left="0" w:firstLine="0"/>
            </w:pPr>
            <w:r>
              <w:t xml:space="preserve"> has the meaning given to it in DPS Schedule 1 </w:t>
            </w:r>
          </w:p>
          <w:p w14:paraId="3A54716D" w14:textId="77777777" w:rsidR="008974E4" w:rsidRDefault="00DA2277">
            <w:pPr>
              <w:spacing w:after="0" w:line="259" w:lineRule="auto"/>
              <w:ind w:left="170" w:firstLine="0"/>
              <w:jc w:val="left"/>
            </w:pPr>
            <w:r>
              <w:t xml:space="preserve">(Definitions);; </w:t>
            </w:r>
          </w:p>
        </w:tc>
      </w:tr>
      <w:tr w:rsidR="008974E4" w14:paraId="7BC91C54" w14:textId="77777777">
        <w:trPr>
          <w:trHeight w:val="627"/>
        </w:trPr>
        <w:tc>
          <w:tcPr>
            <w:tcW w:w="2518" w:type="dxa"/>
            <w:tcBorders>
              <w:top w:val="nil"/>
              <w:left w:val="nil"/>
              <w:bottom w:val="nil"/>
              <w:right w:val="nil"/>
            </w:tcBorders>
          </w:tcPr>
          <w:p w14:paraId="3E28F250" w14:textId="77777777" w:rsidR="008974E4" w:rsidRDefault="00DA2277">
            <w:pPr>
              <w:spacing w:after="0" w:line="259" w:lineRule="auto"/>
              <w:ind w:left="0" w:firstLine="0"/>
              <w:jc w:val="left"/>
            </w:pPr>
            <w:r>
              <w:rPr>
                <w:b/>
              </w:rPr>
              <w:t xml:space="preserve">"Data Subject" </w:t>
            </w:r>
          </w:p>
        </w:tc>
        <w:tc>
          <w:tcPr>
            <w:tcW w:w="5797" w:type="dxa"/>
            <w:tcBorders>
              <w:top w:val="nil"/>
              <w:left w:val="nil"/>
              <w:bottom w:val="nil"/>
              <w:right w:val="nil"/>
            </w:tcBorders>
          </w:tcPr>
          <w:p w14:paraId="43E4CDDD" w14:textId="77777777" w:rsidR="008974E4" w:rsidRDefault="00DA2277">
            <w:pPr>
              <w:spacing w:after="0" w:line="259" w:lineRule="auto"/>
              <w:ind w:left="0" w:firstLine="0"/>
            </w:pPr>
            <w:r>
              <w:t xml:space="preserve"> has the meaning given to it in DPS Schedule 1 </w:t>
            </w:r>
          </w:p>
          <w:p w14:paraId="3BBA7938" w14:textId="77777777" w:rsidR="008974E4" w:rsidRDefault="00DA2277">
            <w:pPr>
              <w:spacing w:after="0" w:line="259" w:lineRule="auto"/>
              <w:ind w:left="170" w:firstLine="0"/>
              <w:jc w:val="left"/>
            </w:pPr>
            <w:r>
              <w:t xml:space="preserve">(Definitions);; </w:t>
            </w:r>
          </w:p>
        </w:tc>
      </w:tr>
      <w:tr w:rsidR="008974E4" w14:paraId="66EC459E" w14:textId="77777777">
        <w:trPr>
          <w:trHeight w:val="316"/>
        </w:trPr>
        <w:tc>
          <w:tcPr>
            <w:tcW w:w="2518" w:type="dxa"/>
            <w:tcBorders>
              <w:top w:val="nil"/>
              <w:left w:val="nil"/>
              <w:bottom w:val="nil"/>
              <w:right w:val="nil"/>
            </w:tcBorders>
          </w:tcPr>
          <w:p w14:paraId="6D50AB30" w14:textId="77777777" w:rsidR="008974E4" w:rsidRDefault="00DA2277">
            <w:pPr>
              <w:spacing w:after="0" w:line="259" w:lineRule="auto"/>
              <w:ind w:left="0" w:firstLine="0"/>
              <w:jc w:val="left"/>
            </w:pPr>
            <w:r>
              <w:rPr>
                <w:b/>
              </w:rPr>
              <w:t xml:space="preserve">"Data Subject Access </w:t>
            </w:r>
          </w:p>
        </w:tc>
        <w:tc>
          <w:tcPr>
            <w:tcW w:w="5797" w:type="dxa"/>
            <w:vMerge w:val="restart"/>
            <w:tcBorders>
              <w:top w:val="nil"/>
              <w:left w:val="nil"/>
              <w:bottom w:val="nil"/>
              <w:right w:val="nil"/>
            </w:tcBorders>
          </w:tcPr>
          <w:p w14:paraId="4AC44733" w14:textId="77777777" w:rsidR="008974E4" w:rsidRDefault="00DA2277">
            <w:pPr>
              <w:spacing w:after="0" w:line="259" w:lineRule="auto"/>
              <w:ind w:left="170" w:right="62" w:hanging="170"/>
            </w:pPr>
            <w:r>
              <w:t xml:space="preserve"> means a request made by a Data Subject in accordance with rights granted pursuant to the DPA to access his or her Personal Data; </w:t>
            </w:r>
          </w:p>
        </w:tc>
      </w:tr>
      <w:tr w:rsidR="008974E4" w14:paraId="2DAE704D" w14:textId="77777777">
        <w:trPr>
          <w:trHeight w:val="562"/>
        </w:trPr>
        <w:tc>
          <w:tcPr>
            <w:tcW w:w="2518" w:type="dxa"/>
            <w:tcBorders>
              <w:top w:val="nil"/>
              <w:left w:val="nil"/>
              <w:bottom w:val="nil"/>
              <w:right w:val="nil"/>
            </w:tcBorders>
          </w:tcPr>
          <w:p w14:paraId="1137B34A" w14:textId="77777777" w:rsidR="008974E4" w:rsidRDefault="00DA2277">
            <w:pPr>
              <w:spacing w:after="0" w:line="259" w:lineRule="auto"/>
              <w:ind w:left="0" w:firstLine="0"/>
              <w:jc w:val="left"/>
            </w:pPr>
            <w:r>
              <w:rPr>
                <w:b/>
              </w:rPr>
              <w:t xml:space="preserve">Request" </w:t>
            </w:r>
          </w:p>
        </w:tc>
        <w:tc>
          <w:tcPr>
            <w:tcW w:w="0" w:type="auto"/>
            <w:vMerge/>
            <w:tcBorders>
              <w:top w:val="nil"/>
              <w:left w:val="nil"/>
              <w:bottom w:val="nil"/>
              <w:right w:val="nil"/>
            </w:tcBorders>
          </w:tcPr>
          <w:p w14:paraId="20E5DF26" w14:textId="77777777" w:rsidR="008974E4" w:rsidRDefault="008974E4">
            <w:pPr>
              <w:spacing w:after="160" w:line="259" w:lineRule="auto"/>
              <w:ind w:left="0" w:firstLine="0"/>
              <w:jc w:val="left"/>
            </w:pPr>
          </w:p>
        </w:tc>
      </w:tr>
      <w:tr w:rsidR="008974E4" w14:paraId="304B0AB4" w14:textId="77777777">
        <w:trPr>
          <w:trHeight w:val="880"/>
        </w:trPr>
        <w:tc>
          <w:tcPr>
            <w:tcW w:w="2518" w:type="dxa"/>
            <w:tcBorders>
              <w:top w:val="nil"/>
              <w:left w:val="nil"/>
              <w:bottom w:val="nil"/>
              <w:right w:val="nil"/>
            </w:tcBorders>
          </w:tcPr>
          <w:p w14:paraId="1816F5FE" w14:textId="77777777" w:rsidR="008974E4" w:rsidRDefault="00DA2277">
            <w:pPr>
              <w:spacing w:after="0" w:line="259" w:lineRule="auto"/>
              <w:ind w:left="0" w:firstLine="0"/>
              <w:jc w:val="left"/>
            </w:pPr>
            <w:r>
              <w:rPr>
                <w:b/>
              </w:rPr>
              <w:t xml:space="preserve">“Deductions" </w:t>
            </w:r>
          </w:p>
        </w:tc>
        <w:tc>
          <w:tcPr>
            <w:tcW w:w="5797" w:type="dxa"/>
            <w:tcBorders>
              <w:top w:val="nil"/>
              <w:left w:val="nil"/>
              <w:bottom w:val="nil"/>
              <w:right w:val="nil"/>
            </w:tcBorders>
          </w:tcPr>
          <w:p w14:paraId="43E7D7B5" w14:textId="77777777" w:rsidR="008974E4" w:rsidRDefault="00DA2277">
            <w:pPr>
              <w:spacing w:after="0" w:line="259" w:lineRule="auto"/>
              <w:ind w:left="170" w:right="60" w:hanging="170"/>
            </w:pPr>
            <w:r>
              <w:t xml:space="preserve"> means all Service Credits, Delay Payments or any other deduction which the Customer is paid or is payable under this Contract;  </w:t>
            </w:r>
          </w:p>
        </w:tc>
      </w:tr>
      <w:tr w:rsidR="008974E4" w14:paraId="55AA07CD" w14:textId="77777777">
        <w:trPr>
          <w:trHeight w:val="2144"/>
        </w:trPr>
        <w:tc>
          <w:tcPr>
            <w:tcW w:w="2518" w:type="dxa"/>
            <w:tcBorders>
              <w:top w:val="nil"/>
              <w:left w:val="nil"/>
              <w:bottom w:val="nil"/>
              <w:right w:val="nil"/>
            </w:tcBorders>
          </w:tcPr>
          <w:p w14:paraId="49E66DF6" w14:textId="77777777" w:rsidR="008974E4" w:rsidRDefault="00DA2277">
            <w:pPr>
              <w:spacing w:after="0" w:line="259" w:lineRule="auto"/>
              <w:ind w:left="0" w:firstLine="0"/>
              <w:jc w:val="left"/>
            </w:pPr>
            <w:r>
              <w:rPr>
                <w:b/>
              </w:rPr>
              <w:t xml:space="preserve">"Default" </w:t>
            </w:r>
          </w:p>
        </w:tc>
        <w:tc>
          <w:tcPr>
            <w:tcW w:w="5797" w:type="dxa"/>
            <w:tcBorders>
              <w:top w:val="nil"/>
              <w:left w:val="nil"/>
              <w:bottom w:val="nil"/>
              <w:right w:val="nil"/>
            </w:tcBorders>
          </w:tcPr>
          <w:p w14:paraId="281556A7" w14:textId="77777777" w:rsidR="008974E4" w:rsidRDefault="00DA2277">
            <w:pPr>
              <w:spacing w:after="0" w:line="259" w:lineRule="auto"/>
              <w:ind w:left="170" w:right="57" w:hanging="170"/>
            </w:pPr>
            <w:r>
              <w:t xml:space="preserve"> 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 </w:t>
            </w:r>
          </w:p>
        </w:tc>
      </w:tr>
      <w:tr w:rsidR="008974E4" w14:paraId="7B133E95" w14:textId="77777777">
        <w:trPr>
          <w:trHeight w:val="1878"/>
        </w:trPr>
        <w:tc>
          <w:tcPr>
            <w:tcW w:w="2518" w:type="dxa"/>
            <w:tcBorders>
              <w:top w:val="nil"/>
              <w:left w:val="nil"/>
              <w:bottom w:val="nil"/>
              <w:right w:val="nil"/>
            </w:tcBorders>
          </w:tcPr>
          <w:p w14:paraId="76FA3A15" w14:textId="77777777" w:rsidR="008974E4" w:rsidRDefault="00DA2277">
            <w:pPr>
              <w:spacing w:after="0" w:line="259" w:lineRule="auto"/>
              <w:ind w:left="0" w:firstLine="0"/>
              <w:jc w:val="left"/>
            </w:pPr>
            <w:r>
              <w:rPr>
                <w:b/>
              </w:rPr>
              <w:t xml:space="preserve">"Delay" </w:t>
            </w:r>
          </w:p>
        </w:tc>
        <w:tc>
          <w:tcPr>
            <w:tcW w:w="5797" w:type="dxa"/>
            <w:tcBorders>
              <w:top w:val="nil"/>
              <w:left w:val="nil"/>
              <w:bottom w:val="nil"/>
              <w:right w:val="nil"/>
            </w:tcBorders>
          </w:tcPr>
          <w:p w14:paraId="78932612" w14:textId="77777777" w:rsidR="008974E4" w:rsidRDefault="00DA2277">
            <w:pPr>
              <w:spacing w:after="98" w:line="259" w:lineRule="auto"/>
              <w:ind w:left="0" w:firstLine="0"/>
              <w:jc w:val="left"/>
            </w:pPr>
            <w:r>
              <w:t xml:space="preserve"> means: </w:t>
            </w:r>
          </w:p>
          <w:p w14:paraId="402876DA" w14:textId="77777777" w:rsidR="008974E4" w:rsidRDefault="00DA2277">
            <w:pPr>
              <w:numPr>
                <w:ilvl w:val="0"/>
                <w:numId w:val="170"/>
              </w:numPr>
              <w:spacing w:after="0" w:line="259" w:lineRule="auto"/>
              <w:ind w:right="30" w:hanging="545"/>
              <w:jc w:val="left"/>
            </w:pPr>
            <w:r>
              <w:t xml:space="preserve">a delay in the Achievement of a Milestone by its </w:t>
            </w:r>
          </w:p>
          <w:p w14:paraId="6B645BD7" w14:textId="77777777" w:rsidR="008974E4" w:rsidRDefault="00DA2277">
            <w:pPr>
              <w:spacing w:after="98" w:line="259" w:lineRule="auto"/>
              <w:ind w:left="720" w:firstLine="0"/>
              <w:jc w:val="left"/>
            </w:pPr>
            <w:r>
              <w:t xml:space="preserve">Milestone Date; or </w:t>
            </w:r>
          </w:p>
          <w:p w14:paraId="04242E5C" w14:textId="77777777" w:rsidR="008974E4" w:rsidRDefault="00DA2277">
            <w:pPr>
              <w:numPr>
                <w:ilvl w:val="0"/>
                <w:numId w:val="170"/>
              </w:numPr>
              <w:spacing w:after="0" w:line="259" w:lineRule="auto"/>
              <w:ind w:right="30" w:hanging="545"/>
              <w:jc w:val="left"/>
            </w:pPr>
            <w:r>
              <w:t xml:space="preserve">a delay in the design, development, testing or implementation of a Deliverable by the relevant date set out in the Implementation Plan; </w:t>
            </w:r>
          </w:p>
        </w:tc>
      </w:tr>
      <w:tr w:rsidR="008974E4" w14:paraId="7B698976" w14:textId="77777777">
        <w:trPr>
          <w:trHeight w:val="878"/>
        </w:trPr>
        <w:tc>
          <w:tcPr>
            <w:tcW w:w="2518" w:type="dxa"/>
            <w:tcBorders>
              <w:top w:val="nil"/>
              <w:left w:val="nil"/>
              <w:bottom w:val="nil"/>
              <w:right w:val="nil"/>
            </w:tcBorders>
          </w:tcPr>
          <w:p w14:paraId="2C54DF0E" w14:textId="77777777" w:rsidR="008974E4" w:rsidRDefault="00DA2277">
            <w:pPr>
              <w:spacing w:after="0" w:line="259" w:lineRule="auto"/>
              <w:ind w:left="0" w:firstLine="0"/>
              <w:jc w:val="left"/>
            </w:pPr>
            <w:r>
              <w:rPr>
                <w:b/>
              </w:rPr>
              <w:t xml:space="preserve">"Delay Payments" </w:t>
            </w:r>
          </w:p>
        </w:tc>
        <w:tc>
          <w:tcPr>
            <w:tcW w:w="5797" w:type="dxa"/>
            <w:tcBorders>
              <w:top w:val="nil"/>
              <w:left w:val="nil"/>
              <w:bottom w:val="nil"/>
              <w:right w:val="nil"/>
            </w:tcBorders>
          </w:tcPr>
          <w:p w14:paraId="4EFDD88D" w14:textId="77777777" w:rsidR="008974E4" w:rsidRDefault="00DA2277">
            <w:pPr>
              <w:spacing w:after="0" w:line="259" w:lineRule="auto"/>
              <w:ind w:left="170" w:right="62" w:hanging="170"/>
            </w:pPr>
            <w:r>
              <w:t xml:space="preserve"> means the amounts payable by the Supplier to the Customer in respect of a delay in respect of a Milestone as specified in the Implementation Plan; </w:t>
            </w:r>
          </w:p>
        </w:tc>
      </w:tr>
      <w:tr w:rsidR="008974E4" w14:paraId="1175876A" w14:textId="77777777">
        <w:trPr>
          <w:trHeight w:val="880"/>
        </w:trPr>
        <w:tc>
          <w:tcPr>
            <w:tcW w:w="2518" w:type="dxa"/>
            <w:tcBorders>
              <w:top w:val="nil"/>
              <w:left w:val="nil"/>
              <w:bottom w:val="nil"/>
              <w:right w:val="nil"/>
            </w:tcBorders>
          </w:tcPr>
          <w:p w14:paraId="1ACB77D2" w14:textId="77777777" w:rsidR="008974E4" w:rsidRDefault="00DA2277">
            <w:pPr>
              <w:spacing w:after="0" w:line="259" w:lineRule="auto"/>
              <w:ind w:left="0" w:firstLine="0"/>
              <w:jc w:val="left"/>
            </w:pPr>
            <w:r>
              <w:rPr>
                <w:b/>
              </w:rPr>
              <w:t xml:space="preserve">“Delay Period Limit” </w:t>
            </w:r>
          </w:p>
        </w:tc>
        <w:tc>
          <w:tcPr>
            <w:tcW w:w="5797" w:type="dxa"/>
            <w:tcBorders>
              <w:top w:val="nil"/>
              <w:left w:val="nil"/>
              <w:bottom w:val="nil"/>
              <w:right w:val="nil"/>
            </w:tcBorders>
          </w:tcPr>
          <w:p w14:paraId="0AC061D3" w14:textId="77777777" w:rsidR="008974E4" w:rsidRDefault="00DA2277">
            <w:pPr>
              <w:spacing w:after="0" w:line="259" w:lineRule="auto"/>
              <w:ind w:left="170" w:right="63" w:hanging="170"/>
            </w:pPr>
            <w:r>
              <w:t xml:space="preserve"> shall be the number of days specified in Contract Schedule 4 (Implementation Plan) for the purposes of Clause 6.4.1(b)(ii); </w:t>
            </w:r>
          </w:p>
        </w:tc>
      </w:tr>
      <w:tr w:rsidR="008974E4" w14:paraId="35C98A5C" w14:textId="77777777">
        <w:trPr>
          <w:trHeight w:val="1385"/>
        </w:trPr>
        <w:tc>
          <w:tcPr>
            <w:tcW w:w="2518" w:type="dxa"/>
            <w:tcBorders>
              <w:top w:val="nil"/>
              <w:left w:val="nil"/>
              <w:bottom w:val="nil"/>
              <w:right w:val="nil"/>
            </w:tcBorders>
          </w:tcPr>
          <w:p w14:paraId="64D8A3FB" w14:textId="77777777" w:rsidR="008974E4" w:rsidRDefault="00DA2277">
            <w:pPr>
              <w:spacing w:after="0" w:line="259" w:lineRule="auto"/>
              <w:ind w:left="0" w:firstLine="0"/>
              <w:jc w:val="left"/>
            </w:pPr>
            <w:r>
              <w:rPr>
                <w:b/>
              </w:rPr>
              <w:t xml:space="preserve">"Deliverable" </w:t>
            </w:r>
          </w:p>
        </w:tc>
        <w:tc>
          <w:tcPr>
            <w:tcW w:w="5797" w:type="dxa"/>
            <w:tcBorders>
              <w:top w:val="nil"/>
              <w:left w:val="nil"/>
              <w:bottom w:val="nil"/>
              <w:right w:val="nil"/>
            </w:tcBorders>
          </w:tcPr>
          <w:p w14:paraId="6617B00B" w14:textId="77777777" w:rsidR="008974E4" w:rsidRDefault="00DA2277">
            <w:pPr>
              <w:spacing w:after="0" w:line="259" w:lineRule="auto"/>
              <w:ind w:left="170" w:right="62" w:hanging="170"/>
            </w:pPr>
            <w:r>
              <w:t xml:space="preserve"> means an item or feature in the supply of the Goods and/or Services delivered or to be delivered by the Supplier at or before a Milestone Date listed in the Implementation Plan (if any) or at any other stage during the performance of this Contract; </w:t>
            </w:r>
          </w:p>
        </w:tc>
      </w:tr>
      <w:tr w:rsidR="008974E4" w14:paraId="07648290" w14:textId="77777777">
        <w:trPr>
          <w:trHeight w:val="563"/>
        </w:trPr>
        <w:tc>
          <w:tcPr>
            <w:tcW w:w="2518" w:type="dxa"/>
            <w:tcBorders>
              <w:top w:val="nil"/>
              <w:left w:val="nil"/>
              <w:bottom w:val="nil"/>
              <w:right w:val="nil"/>
            </w:tcBorders>
          </w:tcPr>
          <w:p w14:paraId="0FCDC8A3" w14:textId="77777777" w:rsidR="008974E4" w:rsidRDefault="00DA2277">
            <w:pPr>
              <w:spacing w:after="0" w:line="259" w:lineRule="auto"/>
              <w:ind w:left="0" w:firstLine="0"/>
              <w:jc w:val="left"/>
            </w:pPr>
            <w:r>
              <w:rPr>
                <w:b/>
              </w:rPr>
              <w:t xml:space="preserve">"Delivery" </w:t>
            </w:r>
          </w:p>
        </w:tc>
        <w:tc>
          <w:tcPr>
            <w:tcW w:w="5797" w:type="dxa"/>
            <w:tcBorders>
              <w:top w:val="nil"/>
              <w:left w:val="nil"/>
              <w:bottom w:val="nil"/>
              <w:right w:val="nil"/>
            </w:tcBorders>
          </w:tcPr>
          <w:p w14:paraId="6496C731" w14:textId="77777777" w:rsidR="008974E4" w:rsidRDefault="00DA2277">
            <w:pPr>
              <w:spacing w:after="0" w:line="259" w:lineRule="auto"/>
              <w:ind w:left="170" w:hanging="170"/>
            </w:pPr>
            <w:r>
              <w:t xml:space="preserve"> means delivery in accordance with the terms of this Contract as confirmed by the issue by the Customer of a </w:t>
            </w:r>
          </w:p>
        </w:tc>
      </w:tr>
    </w:tbl>
    <w:p w14:paraId="35F18709" w14:textId="77777777" w:rsidR="008974E4" w:rsidRDefault="00DA2277">
      <w:pPr>
        <w:spacing w:after="9"/>
        <w:ind w:left="3657" w:right="3"/>
      </w:pPr>
      <w:r>
        <w:lastRenderedPageBreak/>
        <w:t>Satisfaction Certificate in respect of the relevant Milestone thereof (if any) or otherwise in accordance with this Contract and accepted by the Customer and "</w:t>
      </w:r>
      <w:r>
        <w:rPr>
          <w:b/>
        </w:rPr>
        <w:t>Deliver</w:t>
      </w:r>
      <w:r>
        <w:t>" and "</w:t>
      </w:r>
      <w:r>
        <w:rPr>
          <w:b/>
        </w:rPr>
        <w:t>Delivered</w:t>
      </w:r>
      <w:r>
        <w:t xml:space="preserve">" shall be construed accordingly; </w:t>
      </w:r>
    </w:p>
    <w:tbl>
      <w:tblPr>
        <w:tblStyle w:val="TableGrid"/>
        <w:tblW w:w="8317" w:type="dxa"/>
        <w:tblInd w:w="960" w:type="dxa"/>
        <w:tblLook w:val="04A0" w:firstRow="1" w:lastRow="0" w:firstColumn="1" w:lastColumn="0" w:noHBand="0" w:noVBand="1"/>
      </w:tblPr>
      <w:tblGrid>
        <w:gridCol w:w="2518"/>
        <w:gridCol w:w="5799"/>
      </w:tblGrid>
      <w:tr w:rsidR="008974E4" w14:paraId="69A682BD" w14:textId="77777777">
        <w:trPr>
          <w:trHeight w:val="1574"/>
        </w:trPr>
        <w:tc>
          <w:tcPr>
            <w:tcW w:w="2518" w:type="dxa"/>
            <w:tcBorders>
              <w:top w:val="nil"/>
              <w:left w:val="nil"/>
              <w:bottom w:val="nil"/>
              <w:right w:val="nil"/>
            </w:tcBorders>
          </w:tcPr>
          <w:p w14:paraId="0DD62B01" w14:textId="77777777" w:rsidR="008974E4" w:rsidRDefault="00DA2277">
            <w:pPr>
              <w:spacing w:after="0" w:line="259" w:lineRule="auto"/>
              <w:ind w:left="0" w:firstLine="0"/>
              <w:jc w:val="left"/>
            </w:pPr>
            <w:r>
              <w:rPr>
                <w:b/>
              </w:rPr>
              <w:t xml:space="preserve">"Disaster" </w:t>
            </w:r>
          </w:p>
        </w:tc>
        <w:tc>
          <w:tcPr>
            <w:tcW w:w="5798" w:type="dxa"/>
            <w:tcBorders>
              <w:top w:val="nil"/>
              <w:left w:val="nil"/>
              <w:bottom w:val="nil"/>
              <w:right w:val="nil"/>
            </w:tcBorders>
          </w:tcPr>
          <w:p w14:paraId="6C3C8AD2" w14:textId="77777777" w:rsidR="008974E4" w:rsidRDefault="00DA2277">
            <w:pPr>
              <w:spacing w:after="0" w:line="259" w:lineRule="auto"/>
              <w:ind w:left="170" w:right="60" w:hanging="170"/>
            </w:pPr>
            <w:r>
              <w:t xml:space="preserve"> 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8974E4" w14:paraId="1C757D4B" w14:textId="77777777">
        <w:trPr>
          <w:trHeight w:val="1386"/>
        </w:trPr>
        <w:tc>
          <w:tcPr>
            <w:tcW w:w="2518" w:type="dxa"/>
            <w:tcBorders>
              <w:top w:val="nil"/>
              <w:left w:val="nil"/>
              <w:bottom w:val="nil"/>
              <w:right w:val="nil"/>
            </w:tcBorders>
          </w:tcPr>
          <w:p w14:paraId="33F26E98" w14:textId="77777777" w:rsidR="008974E4" w:rsidRDefault="00DA2277">
            <w:pPr>
              <w:spacing w:after="0" w:line="259" w:lineRule="auto"/>
              <w:ind w:left="0" w:firstLine="0"/>
              <w:jc w:val="left"/>
            </w:pPr>
            <w:r>
              <w:rPr>
                <w:b/>
              </w:rPr>
              <w:t xml:space="preserve">"Disaster Recovery </w:t>
            </w:r>
          </w:p>
          <w:p w14:paraId="76898034" w14:textId="77777777" w:rsidR="008974E4" w:rsidRDefault="00DA2277">
            <w:pPr>
              <w:spacing w:after="0" w:line="259" w:lineRule="auto"/>
              <w:ind w:left="0" w:firstLine="0"/>
              <w:jc w:val="left"/>
            </w:pPr>
            <w:r>
              <w:rPr>
                <w:b/>
              </w:rPr>
              <w:t xml:space="preserve">Goods and/or </w:t>
            </w:r>
          </w:p>
          <w:p w14:paraId="14083392"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19AF1214" w14:textId="77777777" w:rsidR="008974E4" w:rsidRDefault="00DA2277">
            <w:pPr>
              <w:spacing w:after="2" w:line="239" w:lineRule="auto"/>
              <w:ind w:left="170" w:right="59" w:hanging="170"/>
            </w:pPr>
            <w:r>
              <w:t xml:space="preserve"> means the Goods and/or Services embodied in the processes and procedures for restoring the provision of Goods and/or Services following the occurrence of a Disaster, as detailed further in Contract Schedule 8 </w:t>
            </w:r>
          </w:p>
          <w:p w14:paraId="6C5538EB" w14:textId="77777777" w:rsidR="008974E4" w:rsidRDefault="00DA2277">
            <w:pPr>
              <w:spacing w:after="0" w:line="259" w:lineRule="auto"/>
              <w:ind w:left="170" w:firstLine="0"/>
              <w:jc w:val="left"/>
            </w:pPr>
            <w:r>
              <w:t xml:space="preserve">(Business Continuity and Disaster Recovery); </w:t>
            </w:r>
          </w:p>
        </w:tc>
      </w:tr>
      <w:tr w:rsidR="008974E4" w14:paraId="5EF1B4E0" w14:textId="77777777">
        <w:trPr>
          <w:trHeight w:val="627"/>
        </w:trPr>
        <w:tc>
          <w:tcPr>
            <w:tcW w:w="2518" w:type="dxa"/>
            <w:tcBorders>
              <w:top w:val="nil"/>
              <w:left w:val="nil"/>
              <w:bottom w:val="nil"/>
              <w:right w:val="nil"/>
            </w:tcBorders>
          </w:tcPr>
          <w:p w14:paraId="62546BB4" w14:textId="77777777" w:rsidR="008974E4" w:rsidRDefault="00DA2277">
            <w:pPr>
              <w:spacing w:after="0" w:line="259" w:lineRule="auto"/>
              <w:ind w:left="0" w:firstLine="0"/>
              <w:jc w:val="left"/>
            </w:pPr>
            <w:r>
              <w:rPr>
                <w:b/>
              </w:rPr>
              <w:t xml:space="preserve">"Disclosing Party" </w:t>
            </w:r>
          </w:p>
        </w:tc>
        <w:tc>
          <w:tcPr>
            <w:tcW w:w="5798" w:type="dxa"/>
            <w:tcBorders>
              <w:top w:val="nil"/>
              <w:left w:val="nil"/>
              <w:bottom w:val="nil"/>
              <w:right w:val="nil"/>
            </w:tcBorders>
          </w:tcPr>
          <w:p w14:paraId="5BB4C0D7" w14:textId="77777777" w:rsidR="008974E4" w:rsidRDefault="00DA2277">
            <w:pPr>
              <w:spacing w:after="0" w:line="259" w:lineRule="auto"/>
              <w:ind w:left="0" w:firstLine="0"/>
            </w:pPr>
            <w:r>
              <w:t xml:space="preserve"> has the meaning given to it in Clause 34.3.1 </w:t>
            </w:r>
          </w:p>
          <w:p w14:paraId="4056D9E3" w14:textId="77777777" w:rsidR="008974E4" w:rsidRDefault="00DA2277">
            <w:pPr>
              <w:spacing w:after="0" w:line="259" w:lineRule="auto"/>
              <w:ind w:left="170" w:firstLine="0"/>
              <w:jc w:val="left"/>
            </w:pPr>
            <w:r>
              <w:t xml:space="preserve">(Confidentiality); </w:t>
            </w:r>
          </w:p>
        </w:tc>
      </w:tr>
      <w:tr w:rsidR="008974E4" w14:paraId="3B874088" w14:textId="77777777">
        <w:trPr>
          <w:trHeight w:val="2143"/>
        </w:trPr>
        <w:tc>
          <w:tcPr>
            <w:tcW w:w="2518" w:type="dxa"/>
            <w:tcBorders>
              <w:top w:val="nil"/>
              <w:left w:val="nil"/>
              <w:bottom w:val="nil"/>
              <w:right w:val="nil"/>
            </w:tcBorders>
          </w:tcPr>
          <w:p w14:paraId="79B4E64A" w14:textId="77777777" w:rsidR="008974E4" w:rsidRDefault="00DA2277">
            <w:pPr>
              <w:spacing w:after="0" w:line="259" w:lineRule="auto"/>
              <w:ind w:left="0" w:firstLine="0"/>
              <w:jc w:val="left"/>
            </w:pPr>
            <w:r>
              <w:rPr>
                <w:b/>
              </w:rPr>
              <w:t xml:space="preserve">"Dispute" </w:t>
            </w:r>
          </w:p>
        </w:tc>
        <w:tc>
          <w:tcPr>
            <w:tcW w:w="5798" w:type="dxa"/>
            <w:tcBorders>
              <w:top w:val="nil"/>
              <w:left w:val="nil"/>
              <w:bottom w:val="nil"/>
              <w:right w:val="nil"/>
            </w:tcBorders>
          </w:tcPr>
          <w:p w14:paraId="2BF39AD2" w14:textId="77777777" w:rsidR="008974E4" w:rsidRDefault="00DA2277">
            <w:pPr>
              <w:spacing w:after="0" w:line="259" w:lineRule="auto"/>
              <w:ind w:left="170" w:right="59" w:hanging="170"/>
            </w:pPr>
            <w:r>
              <w:t xml:space="preserve"> 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 </w:t>
            </w:r>
          </w:p>
        </w:tc>
      </w:tr>
      <w:tr w:rsidR="008974E4" w14:paraId="41EF4E83" w14:textId="77777777">
        <w:trPr>
          <w:trHeight w:val="879"/>
        </w:trPr>
        <w:tc>
          <w:tcPr>
            <w:tcW w:w="2518" w:type="dxa"/>
            <w:tcBorders>
              <w:top w:val="nil"/>
              <w:left w:val="nil"/>
              <w:bottom w:val="nil"/>
              <w:right w:val="nil"/>
            </w:tcBorders>
          </w:tcPr>
          <w:p w14:paraId="4EC37DDE" w14:textId="77777777" w:rsidR="008974E4" w:rsidRDefault="00DA2277">
            <w:pPr>
              <w:spacing w:after="0" w:line="259" w:lineRule="auto"/>
              <w:ind w:left="0" w:firstLine="0"/>
              <w:jc w:val="left"/>
            </w:pPr>
            <w:r>
              <w:rPr>
                <w:b/>
              </w:rPr>
              <w:t xml:space="preserve">"Dispute Notice" </w:t>
            </w:r>
          </w:p>
        </w:tc>
        <w:tc>
          <w:tcPr>
            <w:tcW w:w="5798" w:type="dxa"/>
            <w:tcBorders>
              <w:top w:val="nil"/>
              <w:left w:val="nil"/>
              <w:bottom w:val="nil"/>
              <w:right w:val="nil"/>
            </w:tcBorders>
          </w:tcPr>
          <w:p w14:paraId="3CC08D08" w14:textId="77777777" w:rsidR="008974E4" w:rsidRDefault="00DA2277">
            <w:pPr>
              <w:spacing w:after="0" w:line="259" w:lineRule="auto"/>
              <w:ind w:left="170" w:right="62" w:hanging="170"/>
            </w:pPr>
            <w:r>
              <w:t xml:space="preserve"> means a written notice served by one Party on the other stating that the Party serving the notice believes that there is a Dispute; </w:t>
            </w:r>
          </w:p>
        </w:tc>
      </w:tr>
      <w:tr w:rsidR="008974E4" w14:paraId="409E86E1" w14:textId="77777777">
        <w:trPr>
          <w:trHeight w:val="627"/>
        </w:trPr>
        <w:tc>
          <w:tcPr>
            <w:tcW w:w="2518" w:type="dxa"/>
            <w:tcBorders>
              <w:top w:val="nil"/>
              <w:left w:val="nil"/>
              <w:bottom w:val="nil"/>
              <w:right w:val="nil"/>
            </w:tcBorders>
          </w:tcPr>
          <w:p w14:paraId="14A3D2EE" w14:textId="77777777" w:rsidR="008974E4" w:rsidRDefault="00DA2277">
            <w:pPr>
              <w:spacing w:after="0" w:line="259" w:lineRule="auto"/>
              <w:ind w:left="0" w:firstLine="0"/>
              <w:jc w:val="left"/>
            </w:pPr>
            <w:r>
              <w:rPr>
                <w:b/>
              </w:rPr>
              <w:t xml:space="preserve">"Dispute Resolution </w:t>
            </w:r>
          </w:p>
          <w:p w14:paraId="6BDFB80B"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00A4780F" w14:textId="77777777" w:rsidR="008974E4" w:rsidRDefault="00DA2277">
            <w:pPr>
              <w:spacing w:after="0" w:line="259" w:lineRule="auto"/>
              <w:ind w:left="170" w:hanging="170"/>
            </w:pPr>
            <w:r>
              <w:t xml:space="preserve"> means the dispute resolution procedure set out in Contract Schedule 11 (Dispute Resolution Procedure); </w:t>
            </w:r>
          </w:p>
        </w:tc>
      </w:tr>
      <w:tr w:rsidR="008974E4" w14:paraId="422B7A06" w14:textId="77777777">
        <w:trPr>
          <w:trHeight w:val="4263"/>
        </w:trPr>
        <w:tc>
          <w:tcPr>
            <w:tcW w:w="2518" w:type="dxa"/>
            <w:tcBorders>
              <w:top w:val="nil"/>
              <w:left w:val="nil"/>
              <w:bottom w:val="nil"/>
              <w:right w:val="nil"/>
            </w:tcBorders>
          </w:tcPr>
          <w:p w14:paraId="1CA93EC2" w14:textId="77777777" w:rsidR="008974E4" w:rsidRDefault="00DA2277">
            <w:pPr>
              <w:spacing w:after="0" w:line="259" w:lineRule="auto"/>
              <w:ind w:left="0" w:firstLine="0"/>
              <w:jc w:val="left"/>
            </w:pPr>
            <w:r>
              <w:rPr>
                <w:b/>
              </w:rPr>
              <w:t xml:space="preserve">"Documentation" </w:t>
            </w:r>
          </w:p>
        </w:tc>
        <w:tc>
          <w:tcPr>
            <w:tcW w:w="5798" w:type="dxa"/>
            <w:tcBorders>
              <w:top w:val="nil"/>
              <w:left w:val="nil"/>
              <w:bottom w:val="nil"/>
              <w:right w:val="nil"/>
            </w:tcBorders>
          </w:tcPr>
          <w:p w14:paraId="23D94F53" w14:textId="77777777" w:rsidR="008974E4" w:rsidRDefault="00DA2277">
            <w:pPr>
              <w:spacing w:after="100" w:line="259" w:lineRule="auto"/>
              <w:ind w:left="0" w:firstLine="0"/>
              <w:jc w:val="left"/>
            </w:pPr>
            <w:r>
              <w:t xml:space="preserve"> means all documentation as: </w:t>
            </w:r>
          </w:p>
          <w:p w14:paraId="62C4FB7E" w14:textId="77777777" w:rsidR="008974E4" w:rsidRDefault="00DA2277">
            <w:pPr>
              <w:numPr>
                <w:ilvl w:val="0"/>
                <w:numId w:val="171"/>
              </w:numPr>
              <w:spacing w:after="120" w:line="238" w:lineRule="auto"/>
              <w:ind w:hanging="545"/>
            </w:pPr>
            <w:r>
              <w:t xml:space="preserve">is required to be supplied by the Supplier to the Customer under this Contract;  </w:t>
            </w:r>
          </w:p>
          <w:p w14:paraId="39F0F088" w14:textId="77777777" w:rsidR="008974E4" w:rsidRDefault="00DA2277">
            <w:pPr>
              <w:numPr>
                <w:ilvl w:val="0"/>
                <w:numId w:val="171"/>
              </w:numPr>
              <w:spacing w:after="121" w:line="239" w:lineRule="auto"/>
              <w:ind w:hanging="545"/>
            </w:pPr>
            <w:r>
              <w:t xml:space="preserve">would reasonably be required by a competent third party capable of Good Industry Practice contracted by the Customer to develop, configure, build, deploy, run, maintain, upgrade and test the individual systems that provide the Goods and/or Services; </w:t>
            </w:r>
          </w:p>
          <w:p w14:paraId="6B48707D" w14:textId="77777777" w:rsidR="008974E4" w:rsidRDefault="00DA2277">
            <w:pPr>
              <w:numPr>
                <w:ilvl w:val="0"/>
                <w:numId w:val="171"/>
              </w:numPr>
              <w:spacing w:after="123" w:line="238" w:lineRule="auto"/>
              <w:ind w:hanging="545"/>
            </w:pPr>
            <w:r>
              <w:t xml:space="preserve">is required by the Supplier in order to provide the Goods and/or Services; and/or </w:t>
            </w:r>
          </w:p>
          <w:p w14:paraId="55105881" w14:textId="77777777" w:rsidR="008974E4" w:rsidRDefault="00DA2277">
            <w:pPr>
              <w:numPr>
                <w:ilvl w:val="0"/>
                <w:numId w:val="171"/>
              </w:numPr>
              <w:spacing w:after="122" w:line="238" w:lineRule="auto"/>
              <w:ind w:hanging="545"/>
            </w:pPr>
            <w:r>
              <w:t xml:space="preserve">has been or shall be generated for the purpose of providing the Goods and/or Services; </w:t>
            </w:r>
          </w:p>
          <w:p w14:paraId="6F2038AF" w14:textId="77777777" w:rsidR="008974E4" w:rsidRDefault="00DA2277">
            <w:pPr>
              <w:spacing w:after="0" w:line="259" w:lineRule="auto"/>
              <w:ind w:left="720" w:firstLine="0"/>
              <w:jc w:val="left"/>
            </w:pPr>
            <w:r>
              <w:t xml:space="preserve"> </w:t>
            </w:r>
          </w:p>
        </w:tc>
      </w:tr>
      <w:tr w:rsidR="008974E4" w14:paraId="435B5399" w14:textId="77777777">
        <w:trPr>
          <w:trHeight w:val="562"/>
        </w:trPr>
        <w:tc>
          <w:tcPr>
            <w:tcW w:w="2518" w:type="dxa"/>
            <w:tcBorders>
              <w:top w:val="nil"/>
              <w:left w:val="nil"/>
              <w:bottom w:val="nil"/>
              <w:right w:val="nil"/>
            </w:tcBorders>
          </w:tcPr>
          <w:p w14:paraId="18F51A1D" w14:textId="77777777" w:rsidR="008974E4" w:rsidRDefault="00DA2277">
            <w:pPr>
              <w:spacing w:after="0" w:line="259" w:lineRule="auto"/>
              <w:ind w:left="0" w:firstLine="0"/>
              <w:jc w:val="left"/>
            </w:pPr>
            <w:r>
              <w:rPr>
                <w:b/>
              </w:rPr>
              <w:t xml:space="preserve">"DOTAS" </w:t>
            </w:r>
          </w:p>
        </w:tc>
        <w:tc>
          <w:tcPr>
            <w:tcW w:w="5798" w:type="dxa"/>
            <w:tcBorders>
              <w:top w:val="nil"/>
              <w:left w:val="nil"/>
              <w:bottom w:val="nil"/>
              <w:right w:val="nil"/>
            </w:tcBorders>
          </w:tcPr>
          <w:p w14:paraId="0DF78D86" w14:textId="77777777" w:rsidR="008974E4" w:rsidRDefault="00DA2277">
            <w:pPr>
              <w:spacing w:after="0" w:line="259" w:lineRule="auto"/>
              <w:ind w:left="0" w:firstLine="0"/>
            </w:pPr>
            <w:r>
              <w:t xml:space="preserve"> has the meaning given to it in DPS Schedule 1 </w:t>
            </w:r>
          </w:p>
          <w:p w14:paraId="6CFD0FFD" w14:textId="77777777" w:rsidR="008974E4" w:rsidRDefault="00DA2277">
            <w:pPr>
              <w:spacing w:after="0" w:line="259" w:lineRule="auto"/>
              <w:ind w:left="170" w:firstLine="0"/>
              <w:jc w:val="left"/>
            </w:pPr>
            <w:r>
              <w:t xml:space="preserve">(Definitions);  </w:t>
            </w:r>
          </w:p>
        </w:tc>
      </w:tr>
    </w:tbl>
    <w:p w14:paraId="21A2E3A2"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0D4D4F47" w14:textId="77777777">
        <w:trPr>
          <w:trHeight w:val="817"/>
        </w:trPr>
        <w:tc>
          <w:tcPr>
            <w:tcW w:w="2518" w:type="dxa"/>
            <w:tcBorders>
              <w:top w:val="nil"/>
              <w:left w:val="nil"/>
              <w:bottom w:val="nil"/>
              <w:right w:val="nil"/>
            </w:tcBorders>
          </w:tcPr>
          <w:p w14:paraId="01038989" w14:textId="77777777" w:rsidR="008974E4" w:rsidRDefault="00DA2277">
            <w:pPr>
              <w:spacing w:after="0" w:line="259" w:lineRule="auto"/>
              <w:ind w:left="0" w:firstLine="0"/>
              <w:jc w:val="left"/>
            </w:pPr>
            <w:r>
              <w:rPr>
                <w:b/>
              </w:rPr>
              <w:lastRenderedPageBreak/>
              <w:t xml:space="preserve">"Due Diligence </w:t>
            </w:r>
          </w:p>
          <w:p w14:paraId="7FBFEB69"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00B72684" w14:textId="77777777" w:rsidR="008974E4" w:rsidRDefault="00DA2277">
            <w:pPr>
              <w:spacing w:after="0" w:line="259" w:lineRule="auto"/>
              <w:ind w:left="170" w:right="60" w:hanging="170"/>
            </w:pPr>
            <w:r>
              <w:t xml:space="preserve"> means any information supplied to the Supplier by or on behalf of the Customer prior to the Contract Commencement Date; </w:t>
            </w:r>
          </w:p>
        </w:tc>
      </w:tr>
      <w:tr w:rsidR="008974E4" w14:paraId="6DF4106F" w14:textId="77777777">
        <w:trPr>
          <w:trHeight w:val="2207"/>
        </w:trPr>
        <w:tc>
          <w:tcPr>
            <w:tcW w:w="2518" w:type="dxa"/>
            <w:vMerge w:val="restart"/>
            <w:tcBorders>
              <w:top w:val="nil"/>
              <w:left w:val="nil"/>
              <w:bottom w:val="nil"/>
              <w:right w:val="nil"/>
            </w:tcBorders>
          </w:tcPr>
          <w:p w14:paraId="69E7088B" w14:textId="77777777" w:rsidR="008974E4" w:rsidRDefault="00DA2277">
            <w:pPr>
              <w:spacing w:after="0" w:line="259" w:lineRule="auto"/>
              <w:ind w:left="0" w:firstLine="0"/>
              <w:jc w:val="left"/>
            </w:pPr>
            <w:r>
              <w:rPr>
                <w:b/>
              </w:rPr>
              <w:t xml:space="preserve">"Employee </w:t>
            </w:r>
          </w:p>
          <w:p w14:paraId="5F3FB936" w14:textId="77777777" w:rsidR="008974E4" w:rsidRDefault="00DA2277">
            <w:pPr>
              <w:spacing w:after="0" w:line="259" w:lineRule="auto"/>
              <w:ind w:left="0" w:firstLine="0"/>
              <w:jc w:val="left"/>
            </w:pPr>
            <w:r>
              <w:rPr>
                <w:b/>
              </w:rPr>
              <w:t xml:space="preserve">Liabilities" </w:t>
            </w:r>
          </w:p>
        </w:tc>
        <w:tc>
          <w:tcPr>
            <w:tcW w:w="5798" w:type="dxa"/>
            <w:gridSpan w:val="2"/>
            <w:tcBorders>
              <w:top w:val="nil"/>
              <w:left w:val="nil"/>
              <w:bottom w:val="nil"/>
              <w:right w:val="nil"/>
            </w:tcBorders>
          </w:tcPr>
          <w:p w14:paraId="2AB146C0" w14:textId="77777777" w:rsidR="008974E4" w:rsidRDefault="00DA2277">
            <w:pPr>
              <w:spacing w:after="0" w:line="259" w:lineRule="auto"/>
              <w:ind w:left="170"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tc>
      </w:tr>
      <w:tr w:rsidR="008974E4" w14:paraId="384B1FFF" w14:textId="77777777">
        <w:trPr>
          <w:trHeight w:val="817"/>
        </w:trPr>
        <w:tc>
          <w:tcPr>
            <w:tcW w:w="0" w:type="auto"/>
            <w:vMerge/>
            <w:tcBorders>
              <w:top w:val="nil"/>
              <w:left w:val="nil"/>
              <w:bottom w:val="nil"/>
              <w:right w:val="nil"/>
            </w:tcBorders>
          </w:tcPr>
          <w:p w14:paraId="4727669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D986B47"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6B585F41" w14:textId="77777777" w:rsidR="008974E4" w:rsidRDefault="00DA2277">
            <w:pPr>
              <w:spacing w:after="0" w:line="259" w:lineRule="auto"/>
              <w:ind w:left="0" w:right="62" w:firstLine="0"/>
            </w:pPr>
            <w:r>
              <w:t xml:space="preserve">redundancy payments including contractual or enhanced redundancy costs, termination costs and notice payments;  </w:t>
            </w:r>
          </w:p>
        </w:tc>
      </w:tr>
      <w:tr w:rsidR="008974E4" w14:paraId="239424E9" w14:textId="77777777">
        <w:trPr>
          <w:trHeight w:val="627"/>
        </w:trPr>
        <w:tc>
          <w:tcPr>
            <w:tcW w:w="2518" w:type="dxa"/>
            <w:tcBorders>
              <w:top w:val="nil"/>
              <w:left w:val="nil"/>
              <w:bottom w:val="nil"/>
              <w:right w:val="nil"/>
            </w:tcBorders>
          </w:tcPr>
          <w:p w14:paraId="35175C51"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C3D71BB"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3C40F8C3" w14:textId="77777777" w:rsidR="008974E4" w:rsidRDefault="00DA2277">
            <w:pPr>
              <w:spacing w:after="0" w:line="259" w:lineRule="auto"/>
              <w:ind w:left="0" w:firstLine="0"/>
              <w:jc w:val="left"/>
            </w:pPr>
            <w:r>
              <w:t xml:space="preserve">unfair, </w:t>
            </w:r>
            <w:r>
              <w:tab/>
              <w:t xml:space="preserve">wrongful </w:t>
            </w:r>
            <w:r>
              <w:tab/>
              <w:t xml:space="preserve">or </w:t>
            </w:r>
            <w:r>
              <w:tab/>
              <w:t xml:space="preserve">constructive </w:t>
            </w:r>
            <w:r>
              <w:tab/>
              <w:t xml:space="preserve">dismissal compensation; </w:t>
            </w:r>
          </w:p>
        </w:tc>
      </w:tr>
      <w:tr w:rsidR="008974E4" w14:paraId="47D66157" w14:textId="77777777">
        <w:trPr>
          <w:trHeight w:val="1385"/>
        </w:trPr>
        <w:tc>
          <w:tcPr>
            <w:tcW w:w="2518" w:type="dxa"/>
            <w:tcBorders>
              <w:top w:val="nil"/>
              <w:left w:val="nil"/>
              <w:bottom w:val="nil"/>
              <w:right w:val="nil"/>
            </w:tcBorders>
          </w:tcPr>
          <w:p w14:paraId="0558D0D8"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3B50ABE9"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20DFE163" w14:textId="77777777" w:rsidR="008974E4" w:rsidRDefault="00DA2277">
            <w:pPr>
              <w:spacing w:after="0" w:line="259" w:lineRule="auto"/>
              <w:ind w:left="0" w:right="63" w:firstLine="0"/>
            </w:pPr>
            <w:r>
              <w:t xml:space="preserve">compensation for discrimination on grounds of sex, race, disability, age, religion or belief, gender reassignment, marriage or civil partnership, pregnancy and maternity or sexual orientation or claims for equal pay;  </w:t>
            </w:r>
          </w:p>
        </w:tc>
      </w:tr>
      <w:tr w:rsidR="008974E4" w14:paraId="66C94D6B" w14:textId="77777777">
        <w:trPr>
          <w:trHeight w:val="625"/>
        </w:trPr>
        <w:tc>
          <w:tcPr>
            <w:tcW w:w="2518" w:type="dxa"/>
            <w:tcBorders>
              <w:top w:val="nil"/>
              <w:left w:val="nil"/>
              <w:bottom w:val="nil"/>
              <w:right w:val="nil"/>
            </w:tcBorders>
          </w:tcPr>
          <w:p w14:paraId="0661204C"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720C758"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1F8C5C9A" w14:textId="77777777" w:rsidR="008974E4" w:rsidRDefault="00DA2277">
            <w:pPr>
              <w:spacing w:after="0" w:line="259" w:lineRule="auto"/>
              <w:ind w:left="0" w:firstLine="0"/>
            </w:pPr>
            <w:r>
              <w:t xml:space="preserve">compensation for less favourable treatment of parttime workers or fixed term employees; </w:t>
            </w:r>
          </w:p>
        </w:tc>
      </w:tr>
      <w:tr w:rsidR="008974E4" w14:paraId="496890AC" w14:textId="77777777">
        <w:trPr>
          <w:trHeight w:val="2145"/>
        </w:trPr>
        <w:tc>
          <w:tcPr>
            <w:tcW w:w="2518" w:type="dxa"/>
            <w:tcBorders>
              <w:top w:val="nil"/>
              <w:left w:val="nil"/>
              <w:bottom w:val="nil"/>
              <w:right w:val="nil"/>
            </w:tcBorders>
          </w:tcPr>
          <w:p w14:paraId="53ABFB07"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07CA30BC"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72BC5311" w14:textId="77777777" w:rsidR="008974E4" w:rsidRDefault="00DA2277">
            <w:pPr>
              <w:spacing w:after="0" w:line="240" w:lineRule="auto"/>
              <w:ind w:left="0" w:firstLine="0"/>
              <w:jc w:val="left"/>
            </w:pPr>
            <w:r>
              <w:t xml:space="preserve">outstanding debts and unlawful deduction of wages including any PAYE and National Insurance </w:t>
            </w:r>
          </w:p>
          <w:p w14:paraId="3DCBAAE9" w14:textId="77777777" w:rsidR="008974E4" w:rsidRDefault="00DA2277">
            <w:pPr>
              <w:spacing w:after="0" w:line="259" w:lineRule="auto"/>
              <w:ind w:left="0"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r w:rsidR="008974E4" w14:paraId="4FB8681D" w14:textId="77777777">
        <w:trPr>
          <w:trHeight w:val="625"/>
        </w:trPr>
        <w:tc>
          <w:tcPr>
            <w:tcW w:w="2518" w:type="dxa"/>
            <w:tcBorders>
              <w:top w:val="nil"/>
              <w:left w:val="nil"/>
              <w:bottom w:val="nil"/>
              <w:right w:val="nil"/>
            </w:tcBorders>
          </w:tcPr>
          <w:p w14:paraId="4B830321"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C1BF15C" w14:textId="77777777" w:rsidR="008974E4" w:rsidRDefault="00DA2277">
            <w:pPr>
              <w:spacing w:after="0" w:line="259" w:lineRule="auto"/>
              <w:ind w:left="175" w:firstLine="0"/>
              <w:jc w:val="left"/>
            </w:pPr>
            <w:r>
              <w:t xml:space="preserve">f) </w:t>
            </w:r>
          </w:p>
        </w:tc>
        <w:tc>
          <w:tcPr>
            <w:tcW w:w="5078" w:type="dxa"/>
            <w:tcBorders>
              <w:top w:val="nil"/>
              <w:left w:val="nil"/>
              <w:bottom w:val="nil"/>
              <w:right w:val="nil"/>
            </w:tcBorders>
          </w:tcPr>
          <w:p w14:paraId="57075799" w14:textId="77777777" w:rsidR="008974E4" w:rsidRDefault="00DA2277">
            <w:pPr>
              <w:spacing w:after="0" w:line="259" w:lineRule="auto"/>
              <w:ind w:left="0" w:firstLine="0"/>
              <w:jc w:val="left"/>
            </w:pPr>
            <w:r>
              <w:t xml:space="preserve">claims whether in tort, contract or statute or otherwise; </w:t>
            </w:r>
          </w:p>
        </w:tc>
      </w:tr>
      <w:tr w:rsidR="008974E4" w14:paraId="00B8ECCA" w14:textId="77777777">
        <w:trPr>
          <w:trHeight w:val="1384"/>
        </w:trPr>
        <w:tc>
          <w:tcPr>
            <w:tcW w:w="2518" w:type="dxa"/>
            <w:tcBorders>
              <w:top w:val="nil"/>
              <w:left w:val="nil"/>
              <w:bottom w:val="nil"/>
              <w:right w:val="nil"/>
            </w:tcBorders>
          </w:tcPr>
          <w:p w14:paraId="707F1113"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5BEFF5C" w14:textId="77777777" w:rsidR="008974E4" w:rsidRDefault="00DA2277">
            <w:pPr>
              <w:spacing w:after="0" w:line="259" w:lineRule="auto"/>
              <w:ind w:left="175" w:firstLine="0"/>
              <w:jc w:val="left"/>
            </w:pPr>
            <w:r>
              <w:t xml:space="preserve">g) </w:t>
            </w:r>
          </w:p>
        </w:tc>
        <w:tc>
          <w:tcPr>
            <w:tcW w:w="5078" w:type="dxa"/>
            <w:tcBorders>
              <w:top w:val="nil"/>
              <w:left w:val="nil"/>
              <w:bottom w:val="nil"/>
              <w:right w:val="nil"/>
            </w:tcBorders>
          </w:tcPr>
          <w:p w14:paraId="1B575732" w14:textId="77777777" w:rsidR="008974E4" w:rsidRDefault="00DA2277">
            <w:pPr>
              <w:spacing w:after="0" w:line="259" w:lineRule="auto"/>
              <w:ind w:left="0" w:right="59" w:firstLine="0"/>
            </w:pPr>
            <w:r>
              <w:t xml:space="preserve">any investigation by the Equality and Human Rights Commission or other enforcement, regulatory or supervisory body and of implementing any requirements which may arise from such investigation; </w:t>
            </w:r>
          </w:p>
        </w:tc>
      </w:tr>
      <w:tr w:rsidR="008974E4" w14:paraId="35A540F8" w14:textId="77777777">
        <w:trPr>
          <w:trHeight w:val="1133"/>
        </w:trPr>
        <w:tc>
          <w:tcPr>
            <w:tcW w:w="2518" w:type="dxa"/>
            <w:tcBorders>
              <w:top w:val="nil"/>
              <w:left w:val="nil"/>
              <w:bottom w:val="nil"/>
              <w:right w:val="nil"/>
            </w:tcBorders>
          </w:tcPr>
          <w:p w14:paraId="5160A9C5" w14:textId="77777777" w:rsidR="008974E4" w:rsidRDefault="00DA2277">
            <w:pPr>
              <w:spacing w:after="0" w:line="259" w:lineRule="auto"/>
              <w:ind w:left="0" w:firstLine="0"/>
              <w:jc w:val="left"/>
            </w:pPr>
            <w:r>
              <w:rPr>
                <w:b/>
              </w:rPr>
              <w:t xml:space="preserve">"Employment </w:t>
            </w:r>
          </w:p>
          <w:p w14:paraId="045DC0BD" w14:textId="77777777" w:rsidR="008974E4" w:rsidRDefault="00DA2277">
            <w:pPr>
              <w:spacing w:after="0" w:line="259" w:lineRule="auto"/>
              <w:ind w:left="0" w:firstLine="0"/>
              <w:jc w:val="left"/>
            </w:pPr>
            <w:r>
              <w:rPr>
                <w:b/>
              </w:rPr>
              <w:t xml:space="preserve">Regulations" </w:t>
            </w:r>
          </w:p>
        </w:tc>
        <w:tc>
          <w:tcPr>
            <w:tcW w:w="5798" w:type="dxa"/>
            <w:gridSpan w:val="2"/>
            <w:tcBorders>
              <w:top w:val="nil"/>
              <w:left w:val="nil"/>
              <w:bottom w:val="nil"/>
              <w:right w:val="nil"/>
            </w:tcBorders>
          </w:tcPr>
          <w:p w14:paraId="1BB7CD42" w14:textId="77777777" w:rsidR="008974E4" w:rsidRDefault="00DA2277">
            <w:pPr>
              <w:spacing w:after="1" w:line="239" w:lineRule="auto"/>
              <w:ind w:left="170" w:right="60" w:hanging="170"/>
            </w:pPr>
            <w:r>
              <w:t xml:space="preserve"> means the Transfer of Undertakings (Protection of Employment) Regulations 2006 (SI 2006/246) as amended or replaced or any other Regulations </w:t>
            </w:r>
          </w:p>
          <w:p w14:paraId="754A1219" w14:textId="77777777" w:rsidR="008974E4" w:rsidRDefault="00DA2277">
            <w:pPr>
              <w:spacing w:after="0" w:line="259" w:lineRule="auto"/>
              <w:ind w:left="170" w:firstLine="0"/>
              <w:jc w:val="left"/>
            </w:pPr>
            <w:r>
              <w:t xml:space="preserve">implementing the Acquired Rights Directive; </w:t>
            </w:r>
          </w:p>
        </w:tc>
      </w:tr>
      <w:tr w:rsidR="008974E4" w14:paraId="32A42057" w14:textId="77777777">
        <w:trPr>
          <w:trHeight w:val="1830"/>
        </w:trPr>
        <w:tc>
          <w:tcPr>
            <w:tcW w:w="2518" w:type="dxa"/>
            <w:tcBorders>
              <w:top w:val="nil"/>
              <w:left w:val="nil"/>
              <w:bottom w:val="nil"/>
              <w:right w:val="nil"/>
            </w:tcBorders>
          </w:tcPr>
          <w:p w14:paraId="1FBA358D" w14:textId="77777777" w:rsidR="008974E4" w:rsidRDefault="00DA2277">
            <w:pPr>
              <w:spacing w:after="0" w:line="259" w:lineRule="auto"/>
              <w:ind w:left="0" w:firstLine="0"/>
              <w:jc w:val="left"/>
            </w:pPr>
            <w:r>
              <w:rPr>
                <w:b/>
              </w:rPr>
              <w:t xml:space="preserve">"Environmental </w:t>
            </w:r>
          </w:p>
          <w:p w14:paraId="45A51254" w14:textId="77777777" w:rsidR="008974E4" w:rsidRDefault="00DA2277">
            <w:pPr>
              <w:spacing w:after="0" w:line="259" w:lineRule="auto"/>
              <w:ind w:left="0" w:firstLine="0"/>
              <w:jc w:val="left"/>
            </w:pPr>
            <w:r>
              <w:rPr>
                <w:b/>
              </w:rPr>
              <w:t xml:space="preserve">Policy" </w:t>
            </w:r>
          </w:p>
        </w:tc>
        <w:tc>
          <w:tcPr>
            <w:tcW w:w="5798" w:type="dxa"/>
            <w:gridSpan w:val="2"/>
            <w:tcBorders>
              <w:top w:val="nil"/>
              <w:left w:val="nil"/>
              <w:bottom w:val="nil"/>
              <w:right w:val="nil"/>
            </w:tcBorders>
          </w:tcPr>
          <w:p w14:paraId="68BCEB84" w14:textId="77777777" w:rsidR="008974E4" w:rsidRDefault="00DA2277">
            <w:pPr>
              <w:spacing w:after="0" w:line="259" w:lineRule="auto"/>
              <w:ind w:left="170"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bl>
    <w:p w14:paraId="5D7966F8"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76EA43AF" w14:textId="77777777">
        <w:trPr>
          <w:trHeight w:val="816"/>
        </w:trPr>
        <w:tc>
          <w:tcPr>
            <w:tcW w:w="2518" w:type="dxa"/>
            <w:tcBorders>
              <w:top w:val="nil"/>
              <w:left w:val="nil"/>
              <w:bottom w:val="nil"/>
              <w:right w:val="nil"/>
            </w:tcBorders>
          </w:tcPr>
          <w:p w14:paraId="15702F3C" w14:textId="77777777" w:rsidR="008974E4" w:rsidRDefault="00DA2277">
            <w:pPr>
              <w:spacing w:after="0" w:line="259" w:lineRule="auto"/>
              <w:ind w:left="0" w:firstLine="0"/>
              <w:jc w:val="left"/>
            </w:pPr>
            <w:r>
              <w:rPr>
                <w:b/>
              </w:rPr>
              <w:lastRenderedPageBreak/>
              <w:t xml:space="preserve">"Environmental </w:t>
            </w:r>
          </w:p>
          <w:p w14:paraId="0BD0BCEF" w14:textId="77777777" w:rsidR="008974E4" w:rsidRDefault="00DA2277">
            <w:pPr>
              <w:spacing w:after="0" w:line="259" w:lineRule="auto"/>
              <w:ind w:left="0" w:firstLine="0"/>
              <w:jc w:val="left"/>
            </w:pPr>
            <w:r>
              <w:rPr>
                <w:b/>
              </w:rPr>
              <w:t xml:space="preserve">Information </w:t>
            </w:r>
          </w:p>
          <w:p w14:paraId="61ECCFC6" w14:textId="77777777" w:rsidR="008974E4" w:rsidRDefault="00DA2277">
            <w:pPr>
              <w:spacing w:after="0" w:line="259" w:lineRule="auto"/>
              <w:ind w:left="0" w:firstLine="0"/>
              <w:jc w:val="left"/>
            </w:pPr>
            <w:r>
              <w:rPr>
                <w:b/>
              </w:rPr>
              <w:t xml:space="preserve">Regulations or EIRs" </w:t>
            </w:r>
          </w:p>
        </w:tc>
        <w:tc>
          <w:tcPr>
            <w:tcW w:w="5798" w:type="dxa"/>
            <w:gridSpan w:val="2"/>
            <w:tcBorders>
              <w:top w:val="nil"/>
              <w:left w:val="nil"/>
              <w:bottom w:val="nil"/>
              <w:right w:val="nil"/>
            </w:tcBorders>
          </w:tcPr>
          <w:p w14:paraId="54EBCC8C" w14:textId="77777777" w:rsidR="008974E4" w:rsidRDefault="00DA2277">
            <w:pPr>
              <w:spacing w:after="0" w:line="259" w:lineRule="auto"/>
              <w:ind w:left="0" w:firstLine="0"/>
            </w:pPr>
            <w:r>
              <w:t xml:space="preserve"> has the meaning given to it in DPS Schedule 1 </w:t>
            </w:r>
          </w:p>
          <w:p w14:paraId="75130D18" w14:textId="77777777" w:rsidR="008974E4" w:rsidRDefault="00DA2277">
            <w:pPr>
              <w:spacing w:after="0" w:line="259" w:lineRule="auto"/>
              <w:ind w:left="170" w:firstLine="0"/>
              <w:jc w:val="left"/>
            </w:pPr>
            <w:r>
              <w:t xml:space="preserve">(Definitions); </w:t>
            </w:r>
          </w:p>
        </w:tc>
      </w:tr>
      <w:tr w:rsidR="008974E4" w14:paraId="70E29BD6" w14:textId="77777777">
        <w:trPr>
          <w:trHeight w:val="1386"/>
        </w:trPr>
        <w:tc>
          <w:tcPr>
            <w:tcW w:w="2518" w:type="dxa"/>
            <w:tcBorders>
              <w:top w:val="nil"/>
              <w:left w:val="nil"/>
              <w:bottom w:val="nil"/>
              <w:right w:val="nil"/>
            </w:tcBorders>
          </w:tcPr>
          <w:p w14:paraId="1433750E" w14:textId="77777777" w:rsidR="008974E4" w:rsidRDefault="00DA2277">
            <w:pPr>
              <w:spacing w:after="0" w:line="259" w:lineRule="auto"/>
              <w:ind w:left="0" w:firstLine="0"/>
              <w:jc w:val="left"/>
            </w:pPr>
            <w:r>
              <w:rPr>
                <w:b/>
              </w:rPr>
              <w:t xml:space="preserve">"Estimated Year 1 </w:t>
            </w:r>
          </w:p>
          <w:p w14:paraId="151E63E5" w14:textId="77777777" w:rsidR="008974E4" w:rsidRDefault="00DA2277">
            <w:pPr>
              <w:spacing w:after="0" w:line="259" w:lineRule="auto"/>
              <w:ind w:left="0" w:firstLine="0"/>
              <w:jc w:val="left"/>
            </w:pPr>
            <w:r>
              <w:rPr>
                <w:b/>
              </w:rPr>
              <w:t xml:space="preserve">Contract Charges" </w:t>
            </w:r>
          </w:p>
        </w:tc>
        <w:tc>
          <w:tcPr>
            <w:tcW w:w="5798" w:type="dxa"/>
            <w:gridSpan w:val="2"/>
            <w:tcBorders>
              <w:top w:val="nil"/>
              <w:left w:val="nil"/>
              <w:bottom w:val="nil"/>
              <w:right w:val="nil"/>
            </w:tcBorders>
          </w:tcPr>
          <w:p w14:paraId="49EAF872" w14:textId="77777777" w:rsidR="008974E4" w:rsidRDefault="00DA2277">
            <w:pPr>
              <w:spacing w:after="0" w:line="239" w:lineRule="auto"/>
              <w:ind w:left="170" w:right="62" w:hanging="170"/>
            </w:pPr>
            <w:r>
              <w:t xml:space="preserve"> means the sum in pounds estimated by the Customer to be payable by it to the Supplier as the total aggregate Contract Charges from the Contract Commencement </w:t>
            </w:r>
          </w:p>
          <w:p w14:paraId="564A065A" w14:textId="77777777" w:rsidR="008974E4" w:rsidRDefault="00DA2277">
            <w:pPr>
              <w:spacing w:after="0" w:line="259" w:lineRule="auto"/>
              <w:ind w:left="170" w:firstLine="0"/>
            </w:pPr>
            <w:r>
              <w:t xml:space="preserve">Date until the end of the first Contract Year stipulated in the Contract Order Form;  </w:t>
            </w:r>
          </w:p>
        </w:tc>
      </w:tr>
      <w:tr w:rsidR="008974E4" w14:paraId="2CC82935" w14:textId="77777777">
        <w:trPr>
          <w:trHeight w:val="626"/>
        </w:trPr>
        <w:tc>
          <w:tcPr>
            <w:tcW w:w="2518" w:type="dxa"/>
            <w:tcBorders>
              <w:top w:val="nil"/>
              <w:left w:val="nil"/>
              <w:bottom w:val="nil"/>
              <w:right w:val="nil"/>
            </w:tcBorders>
          </w:tcPr>
          <w:p w14:paraId="40814539" w14:textId="77777777" w:rsidR="008974E4" w:rsidRDefault="00DA2277">
            <w:pPr>
              <w:spacing w:after="0" w:line="259" w:lineRule="auto"/>
              <w:ind w:left="0" w:firstLine="0"/>
              <w:jc w:val="left"/>
            </w:pPr>
            <w:r>
              <w:rPr>
                <w:b/>
              </w:rPr>
              <w:t xml:space="preserve">“Exit Plan” </w:t>
            </w:r>
          </w:p>
        </w:tc>
        <w:tc>
          <w:tcPr>
            <w:tcW w:w="5798" w:type="dxa"/>
            <w:gridSpan w:val="2"/>
            <w:tcBorders>
              <w:top w:val="nil"/>
              <w:left w:val="nil"/>
              <w:bottom w:val="nil"/>
              <w:right w:val="nil"/>
            </w:tcBorders>
          </w:tcPr>
          <w:p w14:paraId="3A496583" w14:textId="77777777" w:rsidR="008974E4" w:rsidRDefault="00DA2277">
            <w:pPr>
              <w:spacing w:after="0" w:line="259" w:lineRule="auto"/>
              <w:ind w:left="170" w:hanging="170"/>
              <w:jc w:val="left"/>
            </w:pPr>
            <w:r>
              <w:t xml:space="preserve"> means the exit plan described in paragraph 5 of Contract Schedule 9 (Exit Management); </w:t>
            </w:r>
          </w:p>
        </w:tc>
      </w:tr>
      <w:tr w:rsidR="008974E4" w14:paraId="315CA9A3" w14:textId="77777777">
        <w:trPr>
          <w:trHeight w:val="625"/>
        </w:trPr>
        <w:tc>
          <w:tcPr>
            <w:tcW w:w="2518" w:type="dxa"/>
            <w:tcBorders>
              <w:top w:val="nil"/>
              <w:left w:val="nil"/>
              <w:bottom w:val="nil"/>
              <w:right w:val="nil"/>
            </w:tcBorders>
          </w:tcPr>
          <w:p w14:paraId="15E1AF32" w14:textId="77777777" w:rsidR="008974E4" w:rsidRDefault="00DA2277">
            <w:pPr>
              <w:spacing w:after="0" w:line="259" w:lineRule="auto"/>
              <w:ind w:left="0" w:firstLine="0"/>
              <w:jc w:val="left"/>
            </w:pPr>
            <w:r>
              <w:rPr>
                <w:b/>
              </w:rPr>
              <w:t xml:space="preserve">"Expedited Dispute </w:t>
            </w:r>
          </w:p>
          <w:p w14:paraId="0E0ADBF2" w14:textId="77777777" w:rsidR="008974E4" w:rsidRDefault="00DA2277">
            <w:pPr>
              <w:spacing w:after="0" w:line="259" w:lineRule="auto"/>
              <w:ind w:left="0" w:firstLine="0"/>
              <w:jc w:val="left"/>
            </w:pPr>
            <w:r>
              <w:rPr>
                <w:b/>
              </w:rPr>
              <w:t xml:space="preserve">Timetable" </w:t>
            </w:r>
          </w:p>
        </w:tc>
        <w:tc>
          <w:tcPr>
            <w:tcW w:w="5798" w:type="dxa"/>
            <w:gridSpan w:val="2"/>
            <w:tcBorders>
              <w:top w:val="nil"/>
              <w:left w:val="nil"/>
              <w:bottom w:val="nil"/>
              <w:right w:val="nil"/>
            </w:tcBorders>
          </w:tcPr>
          <w:p w14:paraId="51A49107" w14:textId="77777777" w:rsidR="008974E4" w:rsidRDefault="00DA2277">
            <w:pPr>
              <w:spacing w:after="0" w:line="259" w:lineRule="auto"/>
              <w:ind w:left="170" w:hanging="170"/>
            </w:pPr>
            <w:r>
              <w:t xml:space="preserve"> means the timetable set out in paragraph 5 of Contract Schedule 11 (Dispute Resolution Procedure); </w:t>
            </w:r>
          </w:p>
        </w:tc>
      </w:tr>
      <w:tr w:rsidR="008974E4" w14:paraId="2A0EEC4D" w14:textId="77777777">
        <w:trPr>
          <w:trHeight w:val="627"/>
        </w:trPr>
        <w:tc>
          <w:tcPr>
            <w:tcW w:w="2518" w:type="dxa"/>
            <w:tcBorders>
              <w:top w:val="nil"/>
              <w:left w:val="nil"/>
              <w:bottom w:val="nil"/>
              <w:right w:val="nil"/>
            </w:tcBorders>
          </w:tcPr>
          <w:p w14:paraId="4AE4A1DD" w14:textId="77777777" w:rsidR="008974E4" w:rsidRDefault="00DA2277">
            <w:pPr>
              <w:spacing w:after="0" w:line="259" w:lineRule="auto"/>
              <w:ind w:left="0" w:firstLine="0"/>
              <w:jc w:val="left"/>
            </w:pPr>
            <w:r>
              <w:rPr>
                <w:b/>
              </w:rPr>
              <w:t xml:space="preserve">"FOIA" </w:t>
            </w:r>
          </w:p>
        </w:tc>
        <w:tc>
          <w:tcPr>
            <w:tcW w:w="5798" w:type="dxa"/>
            <w:gridSpan w:val="2"/>
            <w:tcBorders>
              <w:top w:val="nil"/>
              <w:left w:val="nil"/>
              <w:bottom w:val="nil"/>
              <w:right w:val="nil"/>
            </w:tcBorders>
          </w:tcPr>
          <w:p w14:paraId="40227859" w14:textId="77777777" w:rsidR="008974E4" w:rsidRDefault="00DA2277">
            <w:pPr>
              <w:spacing w:after="0" w:line="259" w:lineRule="auto"/>
              <w:ind w:left="0" w:firstLine="0"/>
            </w:pPr>
            <w:r>
              <w:t xml:space="preserve"> has the meaning given to it in DPS Schedule 1 </w:t>
            </w:r>
          </w:p>
          <w:p w14:paraId="056FB8BD" w14:textId="77777777" w:rsidR="008974E4" w:rsidRDefault="00DA2277">
            <w:pPr>
              <w:spacing w:after="0" w:line="259" w:lineRule="auto"/>
              <w:ind w:left="170" w:firstLine="0"/>
              <w:jc w:val="left"/>
            </w:pPr>
            <w:r>
              <w:t xml:space="preserve">(Definitions); </w:t>
            </w:r>
          </w:p>
        </w:tc>
      </w:tr>
      <w:tr w:rsidR="008974E4" w14:paraId="7033209B" w14:textId="77777777">
        <w:trPr>
          <w:trHeight w:val="944"/>
        </w:trPr>
        <w:tc>
          <w:tcPr>
            <w:tcW w:w="2518" w:type="dxa"/>
            <w:vMerge w:val="restart"/>
            <w:tcBorders>
              <w:top w:val="nil"/>
              <w:left w:val="nil"/>
              <w:bottom w:val="nil"/>
              <w:right w:val="nil"/>
            </w:tcBorders>
          </w:tcPr>
          <w:p w14:paraId="198BFDF2" w14:textId="77777777" w:rsidR="008974E4" w:rsidRDefault="00DA2277">
            <w:pPr>
              <w:spacing w:after="0" w:line="259" w:lineRule="auto"/>
              <w:ind w:left="0" w:firstLine="0"/>
              <w:jc w:val="left"/>
            </w:pPr>
            <w:r>
              <w:rPr>
                <w:b/>
              </w:rPr>
              <w:t xml:space="preserve">"Force Majeure" </w:t>
            </w:r>
          </w:p>
        </w:tc>
        <w:tc>
          <w:tcPr>
            <w:tcW w:w="5798" w:type="dxa"/>
            <w:gridSpan w:val="2"/>
            <w:tcBorders>
              <w:top w:val="nil"/>
              <w:left w:val="nil"/>
              <w:bottom w:val="nil"/>
              <w:right w:val="nil"/>
            </w:tcBorders>
          </w:tcPr>
          <w:p w14:paraId="2A99FAB1" w14:textId="77777777" w:rsidR="008974E4" w:rsidRDefault="00DA2277">
            <w:pPr>
              <w:spacing w:after="0" w:line="259" w:lineRule="auto"/>
              <w:ind w:left="170" w:right="60" w:hanging="170"/>
            </w:pPr>
            <w:r>
              <w:t xml:space="preserve"> means any event, occurrence, circumstance, matter or cause affecting the performance by either the Customer or the Supplier of its obligations arising from: </w:t>
            </w:r>
          </w:p>
        </w:tc>
      </w:tr>
      <w:tr w:rsidR="008974E4" w14:paraId="7ACABD9C" w14:textId="77777777">
        <w:trPr>
          <w:trHeight w:val="1322"/>
        </w:trPr>
        <w:tc>
          <w:tcPr>
            <w:tcW w:w="0" w:type="auto"/>
            <w:vMerge/>
            <w:tcBorders>
              <w:top w:val="nil"/>
              <w:left w:val="nil"/>
              <w:bottom w:val="nil"/>
              <w:right w:val="nil"/>
            </w:tcBorders>
          </w:tcPr>
          <w:p w14:paraId="7476BF02"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0A8AB4BA"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064406EF" w14:textId="77777777" w:rsidR="008974E4" w:rsidRDefault="00DA2277">
            <w:pPr>
              <w:spacing w:after="0" w:line="259" w:lineRule="auto"/>
              <w:ind w:left="0" w:right="59" w:firstLine="0"/>
            </w:pPr>
            <w:r>
              <w:t xml:space="preserve">acts, events, omissions, happenings or nonhappenings beyond the reasonable control of the Affected Party which prevent or materially delay the Affected Party from performing its obligations under this Contract; </w:t>
            </w:r>
          </w:p>
        </w:tc>
      </w:tr>
      <w:tr w:rsidR="008974E4" w14:paraId="6CD24D2B" w14:textId="77777777">
        <w:trPr>
          <w:trHeight w:val="625"/>
        </w:trPr>
        <w:tc>
          <w:tcPr>
            <w:tcW w:w="2518" w:type="dxa"/>
            <w:tcBorders>
              <w:top w:val="nil"/>
              <w:left w:val="nil"/>
              <w:bottom w:val="nil"/>
              <w:right w:val="nil"/>
            </w:tcBorders>
          </w:tcPr>
          <w:p w14:paraId="4ED9121E"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898D9E5"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1AEC0D98" w14:textId="77777777" w:rsidR="008974E4" w:rsidRDefault="00DA2277">
            <w:pPr>
              <w:spacing w:after="0" w:line="259" w:lineRule="auto"/>
              <w:ind w:left="0" w:firstLine="0"/>
            </w:pPr>
            <w:r>
              <w:t xml:space="preserve">riots, civil commotion, war or armed conflict, acts of terrorism, nuclear, biological or chemical warfare; </w:t>
            </w:r>
          </w:p>
        </w:tc>
      </w:tr>
      <w:tr w:rsidR="008974E4" w14:paraId="3427FE69" w14:textId="77777777">
        <w:trPr>
          <w:trHeight w:val="626"/>
        </w:trPr>
        <w:tc>
          <w:tcPr>
            <w:tcW w:w="2518" w:type="dxa"/>
            <w:tcBorders>
              <w:top w:val="nil"/>
              <w:left w:val="nil"/>
              <w:bottom w:val="nil"/>
              <w:right w:val="nil"/>
            </w:tcBorders>
          </w:tcPr>
          <w:p w14:paraId="5AE7595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85C309B"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03C192C3" w14:textId="77777777" w:rsidR="008974E4" w:rsidRDefault="00DA2277">
            <w:pPr>
              <w:spacing w:after="0" w:line="259" w:lineRule="auto"/>
              <w:ind w:left="0" w:firstLine="0"/>
              <w:jc w:val="left"/>
            </w:pPr>
            <w:r>
              <w:t xml:space="preserve">acts of the Crown, local government or Regulatory Bodies; </w:t>
            </w:r>
          </w:p>
        </w:tc>
      </w:tr>
      <w:tr w:rsidR="008974E4" w14:paraId="1F8CB98D" w14:textId="77777777">
        <w:trPr>
          <w:trHeight w:val="373"/>
        </w:trPr>
        <w:tc>
          <w:tcPr>
            <w:tcW w:w="2518" w:type="dxa"/>
            <w:tcBorders>
              <w:top w:val="nil"/>
              <w:left w:val="nil"/>
              <w:bottom w:val="nil"/>
              <w:right w:val="nil"/>
            </w:tcBorders>
          </w:tcPr>
          <w:p w14:paraId="7D57C521"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B326BAA"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48592928" w14:textId="77777777" w:rsidR="008974E4" w:rsidRDefault="00DA2277">
            <w:pPr>
              <w:spacing w:after="0" w:line="259" w:lineRule="auto"/>
              <w:ind w:left="0" w:firstLine="0"/>
              <w:jc w:val="left"/>
            </w:pPr>
            <w:r>
              <w:t xml:space="preserve">fire, flood or any disaster; and </w:t>
            </w:r>
          </w:p>
        </w:tc>
      </w:tr>
      <w:tr w:rsidR="008974E4" w14:paraId="32400F21" w14:textId="77777777">
        <w:trPr>
          <w:trHeight w:val="3514"/>
        </w:trPr>
        <w:tc>
          <w:tcPr>
            <w:tcW w:w="2518" w:type="dxa"/>
            <w:tcBorders>
              <w:top w:val="nil"/>
              <w:left w:val="nil"/>
              <w:bottom w:val="nil"/>
              <w:right w:val="nil"/>
            </w:tcBorders>
          </w:tcPr>
          <w:p w14:paraId="74B71DC7"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FFE470B"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48F82C44" w14:textId="77777777" w:rsidR="008974E4" w:rsidRDefault="00DA2277">
            <w:pPr>
              <w:spacing w:after="119" w:line="239" w:lineRule="auto"/>
              <w:ind w:left="0" w:right="61" w:firstLine="0"/>
            </w:pPr>
            <w:r>
              <w:t xml:space="preserve">an industrial dispute affecting a third party for which a substitute third party is not reasonably available but excluding: </w:t>
            </w:r>
          </w:p>
          <w:p w14:paraId="73C6FA2D" w14:textId="77777777" w:rsidR="008974E4" w:rsidRDefault="00DA2277">
            <w:pPr>
              <w:spacing w:after="102" w:line="255" w:lineRule="auto"/>
              <w:ind w:left="0" w:right="60"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14:paraId="33788982" w14:textId="77777777" w:rsidR="008974E4" w:rsidRDefault="00DA2277">
            <w:pPr>
              <w:spacing w:after="0" w:line="259" w:lineRule="auto"/>
              <w:ind w:left="0" w:firstLine="0"/>
              <w:jc w:val="left"/>
            </w:pPr>
            <w:r>
              <w:t xml:space="preserve">iii) any failure of delay caused by a lack of funds; </w:t>
            </w:r>
          </w:p>
        </w:tc>
      </w:tr>
      <w:tr w:rsidR="008974E4" w14:paraId="0C0B99B5" w14:textId="77777777">
        <w:trPr>
          <w:trHeight w:val="880"/>
        </w:trPr>
        <w:tc>
          <w:tcPr>
            <w:tcW w:w="2518" w:type="dxa"/>
            <w:tcBorders>
              <w:top w:val="nil"/>
              <w:left w:val="nil"/>
              <w:bottom w:val="nil"/>
              <w:right w:val="nil"/>
            </w:tcBorders>
          </w:tcPr>
          <w:p w14:paraId="5E9122BA" w14:textId="77777777" w:rsidR="008974E4" w:rsidRDefault="00DA2277">
            <w:pPr>
              <w:spacing w:after="0" w:line="259" w:lineRule="auto"/>
              <w:ind w:left="0" w:firstLine="0"/>
              <w:jc w:val="left"/>
            </w:pPr>
            <w:r>
              <w:rPr>
                <w:b/>
              </w:rPr>
              <w:t xml:space="preserve">"Force Majeure </w:t>
            </w:r>
          </w:p>
          <w:p w14:paraId="00EE2D30" w14:textId="77777777" w:rsidR="008974E4" w:rsidRDefault="00DA2277">
            <w:pPr>
              <w:spacing w:after="0" w:line="259" w:lineRule="auto"/>
              <w:ind w:left="0" w:firstLine="0"/>
              <w:jc w:val="left"/>
            </w:pPr>
            <w:r>
              <w:rPr>
                <w:b/>
              </w:rPr>
              <w:t xml:space="preserve">Notice" </w:t>
            </w:r>
          </w:p>
        </w:tc>
        <w:tc>
          <w:tcPr>
            <w:tcW w:w="5798" w:type="dxa"/>
            <w:gridSpan w:val="2"/>
            <w:tcBorders>
              <w:top w:val="nil"/>
              <w:left w:val="nil"/>
              <w:bottom w:val="nil"/>
              <w:right w:val="nil"/>
            </w:tcBorders>
          </w:tcPr>
          <w:p w14:paraId="4C484854" w14:textId="77777777" w:rsidR="008974E4" w:rsidRDefault="00DA2277">
            <w:pPr>
              <w:spacing w:after="0" w:line="259" w:lineRule="auto"/>
              <w:ind w:left="170" w:right="63" w:hanging="170"/>
            </w:pPr>
            <w:r>
              <w:t xml:space="preserve"> means a written notice served by the Affected Party on the other Party stating that the Affected Party believes that there is a Force Majeure Event; </w:t>
            </w:r>
          </w:p>
        </w:tc>
      </w:tr>
      <w:tr w:rsidR="008974E4" w14:paraId="1BE23A4D" w14:textId="77777777">
        <w:trPr>
          <w:trHeight w:val="1069"/>
        </w:trPr>
        <w:tc>
          <w:tcPr>
            <w:tcW w:w="2518" w:type="dxa"/>
            <w:tcBorders>
              <w:top w:val="nil"/>
              <w:left w:val="nil"/>
              <w:bottom w:val="nil"/>
              <w:right w:val="nil"/>
            </w:tcBorders>
          </w:tcPr>
          <w:p w14:paraId="341475DE" w14:textId="77777777" w:rsidR="008974E4" w:rsidRDefault="00DA2277">
            <w:pPr>
              <w:spacing w:after="0" w:line="259" w:lineRule="auto"/>
              <w:ind w:left="0" w:firstLine="0"/>
              <w:jc w:val="left"/>
            </w:pPr>
            <w:r>
              <w:rPr>
                <w:b/>
              </w:rPr>
              <w:t xml:space="preserve">"Former Supplier" </w:t>
            </w:r>
          </w:p>
        </w:tc>
        <w:tc>
          <w:tcPr>
            <w:tcW w:w="5798" w:type="dxa"/>
            <w:gridSpan w:val="2"/>
            <w:tcBorders>
              <w:top w:val="nil"/>
              <w:left w:val="nil"/>
              <w:bottom w:val="nil"/>
              <w:right w:val="nil"/>
            </w:tcBorders>
          </w:tcPr>
          <w:p w14:paraId="0FFA9992" w14:textId="77777777" w:rsidR="008974E4" w:rsidRDefault="00DA2277">
            <w:pPr>
              <w:spacing w:after="0" w:line="259" w:lineRule="auto"/>
              <w:ind w:left="170" w:right="62" w:hanging="170"/>
            </w:pPr>
            <w:r>
              <w:t xml:space="preserve"> means a supplier supplying the goods and/or Services to the Customer before the Relevant Transfer Date that are the same as or substantially similar to the Goods and/or Services (or any part of the Goods and/or Services) and </w:t>
            </w:r>
          </w:p>
        </w:tc>
      </w:tr>
    </w:tbl>
    <w:p w14:paraId="50E361A8" w14:textId="77777777" w:rsidR="008974E4" w:rsidRDefault="00DA2277">
      <w:pPr>
        <w:spacing w:after="9"/>
        <w:ind w:left="3657"/>
      </w:pPr>
      <w:r>
        <w:t xml:space="preserve">shall include any sub-contractor of such supplier (or any sub-contractor of any such sub-contractor);  </w:t>
      </w:r>
    </w:p>
    <w:tbl>
      <w:tblPr>
        <w:tblStyle w:val="TableGrid"/>
        <w:tblW w:w="8317" w:type="dxa"/>
        <w:tblInd w:w="960" w:type="dxa"/>
        <w:tblLook w:val="04A0" w:firstRow="1" w:lastRow="0" w:firstColumn="1" w:lastColumn="0" w:noHBand="0" w:noVBand="1"/>
      </w:tblPr>
      <w:tblGrid>
        <w:gridCol w:w="2518"/>
        <w:gridCol w:w="5799"/>
      </w:tblGrid>
      <w:tr w:rsidR="008974E4" w14:paraId="01E8C21F" w14:textId="77777777">
        <w:trPr>
          <w:trHeight w:val="563"/>
        </w:trPr>
        <w:tc>
          <w:tcPr>
            <w:tcW w:w="2518" w:type="dxa"/>
            <w:tcBorders>
              <w:top w:val="nil"/>
              <w:left w:val="nil"/>
              <w:bottom w:val="nil"/>
              <w:right w:val="nil"/>
            </w:tcBorders>
          </w:tcPr>
          <w:p w14:paraId="3E264106" w14:textId="77777777" w:rsidR="008974E4" w:rsidRDefault="00DA2277">
            <w:pPr>
              <w:spacing w:after="0" w:line="259" w:lineRule="auto"/>
              <w:ind w:left="0" w:firstLine="0"/>
              <w:jc w:val="left"/>
            </w:pPr>
            <w:r>
              <w:rPr>
                <w:b/>
              </w:rPr>
              <w:lastRenderedPageBreak/>
              <w:t xml:space="preserve">"DPS Agreement " </w:t>
            </w:r>
          </w:p>
        </w:tc>
        <w:tc>
          <w:tcPr>
            <w:tcW w:w="5798" w:type="dxa"/>
            <w:tcBorders>
              <w:top w:val="nil"/>
              <w:left w:val="nil"/>
              <w:bottom w:val="nil"/>
              <w:right w:val="nil"/>
            </w:tcBorders>
          </w:tcPr>
          <w:p w14:paraId="5C995899" w14:textId="77777777" w:rsidR="008974E4" w:rsidRDefault="00DA2277">
            <w:pPr>
              <w:spacing w:after="0" w:line="259" w:lineRule="auto"/>
              <w:ind w:left="170" w:hanging="170"/>
            </w:pPr>
            <w:r>
              <w:t xml:space="preserve"> means the DPS Agreement between the Authority and the Supplier referred to in the Contract Order Form; </w:t>
            </w:r>
          </w:p>
        </w:tc>
      </w:tr>
      <w:tr w:rsidR="008974E4" w14:paraId="02A2E110" w14:textId="77777777">
        <w:trPr>
          <w:trHeight w:val="877"/>
        </w:trPr>
        <w:tc>
          <w:tcPr>
            <w:tcW w:w="2518" w:type="dxa"/>
            <w:tcBorders>
              <w:top w:val="nil"/>
              <w:left w:val="nil"/>
              <w:bottom w:val="nil"/>
              <w:right w:val="nil"/>
            </w:tcBorders>
          </w:tcPr>
          <w:p w14:paraId="596BDF40" w14:textId="77777777" w:rsidR="008974E4" w:rsidRDefault="00DA2277">
            <w:pPr>
              <w:spacing w:after="0" w:line="259" w:lineRule="auto"/>
              <w:ind w:left="0" w:firstLine="0"/>
              <w:jc w:val="left"/>
            </w:pPr>
            <w:r>
              <w:rPr>
                <w:b/>
              </w:rPr>
              <w:t xml:space="preserve">"DPS </w:t>
            </w:r>
          </w:p>
          <w:p w14:paraId="1A6078BD" w14:textId="77777777" w:rsidR="008974E4" w:rsidRDefault="00DA2277">
            <w:pPr>
              <w:spacing w:after="0" w:line="259" w:lineRule="auto"/>
              <w:ind w:left="0" w:firstLine="0"/>
              <w:jc w:val="left"/>
            </w:pPr>
            <w:r>
              <w:rPr>
                <w:b/>
              </w:rPr>
              <w:t xml:space="preserve">Commencement </w:t>
            </w:r>
          </w:p>
          <w:p w14:paraId="0204B704"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09EDCB74" w14:textId="77777777" w:rsidR="008974E4" w:rsidRDefault="00DA2277">
            <w:pPr>
              <w:spacing w:after="0" w:line="259" w:lineRule="auto"/>
              <w:ind w:left="170" w:hanging="170"/>
            </w:pPr>
            <w:r>
              <w:t xml:space="preserve"> means the date of commencement of the DPS Agreement as stated in the Contract Schedule 1 (Definitions); </w:t>
            </w:r>
          </w:p>
        </w:tc>
      </w:tr>
      <w:tr w:rsidR="008974E4" w14:paraId="13D51A8F" w14:textId="77777777">
        <w:trPr>
          <w:trHeight w:val="628"/>
        </w:trPr>
        <w:tc>
          <w:tcPr>
            <w:tcW w:w="2518" w:type="dxa"/>
            <w:tcBorders>
              <w:top w:val="nil"/>
              <w:left w:val="nil"/>
              <w:bottom w:val="nil"/>
              <w:right w:val="nil"/>
            </w:tcBorders>
          </w:tcPr>
          <w:p w14:paraId="3DA0C499" w14:textId="77777777" w:rsidR="008974E4" w:rsidRDefault="00DA2277">
            <w:pPr>
              <w:spacing w:after="0" w:line="259" w:lineRule="auto"/>
              <w:ind w:left="0" w:firstLine="0"/>
              <w:jc w:val="left"/>
            </w:pPr>
            <w:r>
              <w:rPr>
                <w:b/>
              </w:rPr>
              <w:t xml:space="preserve">"DPS Period" </w:t>
            </w:r>
          </w:p>
        </w:tc>
        <w:tc>
          <w:tcPr>
            <w:tcW w:w="5798" w:type="dxa"/>
            <w:tcBorders>
              <w:top w:val="nil"/>
              <w:left w:val="nil"/>
              <w:bottom w:val="nil"/>
              <w:right w:val="nil"/>
            </w:tcBorders>
          </w:tcPr>
          <w:p w14:paraId="5BA2E918" w14:textId="77777777" w:rsidR="008974E4" w:rsidRDefault="00DA2277">
            <w:pPr>
              <w:spacing w:after="0" w:line="259" w:lineRule="auto"/>
              <w:ind w:left="170" w:hanging="170"/>
            </w:pPr>
            <w:r>
              <w:t xml:space="preserve"> means the period from the DPS Commencement Date until the termination of the DPS Agreement ; </w:t>
            </w:r>
          </w:p>
        </w:tc>
      </w:tr>
      <w:tr w:rsidR="008974E4" w14:paraId="5687F194" w14:textId="77777777">
        <w:trPr>
          <w:trHeight w:val="373"/>
        </w:trPr>
        <w:tc>
          <w:tcPr>
            <w:tcW w:w="2518" w:type="dxa"/>
            <w:tcBorders>
              <w:top w:val="nil"/>
              <w:left w:val="nil"/>
              <w:bottom w:val="nil"/>
              <w:right w:val="nil"/>
            </w:tcBorders>
          </w:tcPr>
          <w:p w14:paraId="71689572" w14:textId="77777777" w:rsidR="008974E4" w:rsidRDefault="00DA2277">
            <w:pPr>
              <w:spacing w:after="0" w:line="259" w:lineRule="auto"/>
              <w:ind w:left="0" w:firstLine="0"/>
              <w:jc w:val="left"/>
            </w:pPr>
            <w:r>
              <w:rPr>
                <w:b/>
              </w:rPr>
              <w:t xml:space="preserve">"DPS Schedule" </w:t>
            </w:r>
          </w:p>
        </w:tc>
        <w:tc>
          <w:tcPr>
            <w:tcW w:w="5798" w:type="dxa"/>
            <w:tcBorders>
              <w:top w:val="nil"/>
              <w:left w:val="nil"/>
              <w:bottom w:val="nil"/>
              <w:right w:val="nil"/>
            </w:tcBorders>
          </w:tcPr>
          <w:p w14:paraId="543A2AC7" w14:textId="77777777" w:rsidR="008974E4" w:rsidRDefault="00DA2277">
            <w:pPr>
              <w:spacing w:after="0" w:line="259" w:lineRule="auto"/>
              <w:ind w:left="0" w:firstLine="0"/>
              <w:jc w:val="left"/>
            </w:pPr>
            <w:r>
              <w:t xml:space="preserve"> means a schedule to the DPS Agreement ; </w:t>
            </w:r>
          </w:p>
        </w:tc>
      </w:tr>
      <w:tr w:rsidR="008974E4" w14:paraId="2C44196E" w14:textId="77777777">
        <w:trPr>
          <w:trHeight w:val="625"/>
        </w:trPr>
        <w:tc>
          <w:tcPr>
            <w:tcW w:w="2518" w:type="dxa"/>
            <w:tcBorders>
              <w:top w:val="nil"/>
              <w:left w:val="nil"/>
              <w:bottom w:val="nil"/>
              <w:right w:val="nil"/>
            </w:tcBorders>
          </w:tcPr>
          <w:p w14:paraId="384B9A13" w14:textId="77777777" w:rsidR="008974E4" w:rsidRDefault="00DA2277">
            <w:pPr>
              <w:spacing w:after="0" w:line="259" w:lineRule="auto"/>
              <w:ind w:left="0" w:firstLine="0"/>
              <w:jc w:val="left"/>
            </w:pPr>
            <w:r>
              <w:rPr>
                <w:b/>
              </w:rPr>
              <w:t xml:space="preserve">"Fraud" </w:t>
            </w:r>
          </w:p>
        </w:tc>
        <w:tc>
          <w:tcPr>
            <w:tcW w:w="5798" w:type="dxa"/>
            <w:tcBorders>
              <w:top w:val="nil"/>
              <w:left w:val="nil"/>
              <w:bottom w:val="nil"/>
              <w:right w:val="nil"/>
            </w:tcBorders>
          </w:tcPr>
          <w:p w14:paraId="4762A68A" w14:textId="77777777" w:rsidR="008974E4" w:rsidRDefault="00DA2277">
            <w:pPr>
              <w:spacing w:after="0" w:line="259" w:lineRule="auto"/>
              <w:ind w:left="0" w:firstLine="0"/>
            </w:pPr>
            <w:r>
              <w:t xml:space="preserve"> has the meaning given to it in DPS Schedule 1 </w:t>
            </w:r>
          </w:p>
          <w:p w14:paraId="2E9BDB98" w14:textId="77777777" w:rsidR="008974E4" w:rsidRDefault="00DA2277">
            <w:pPr>
              <w:spacing w:after="0" w:line="259" w:lineRule="auto"/>
              <w:ind w:left="170" w:firstLine="0"/>
              <w:jc w:val="left"/>
            </w:pPr>
            <w:r>
              <w:t xml:space="preserve">(Definitions); </w:t>
            </w:r>
          </w:p>
        </w:tc>
      </w:tr>
      <w:tr w:rsidR="008974E4" w14:paraId="52F782A8" w14:textId="77777777">
        <w:trPr>
          <w:trHeight w:val="627"/>
        </w:trPr>
        <w:tc>
          <w:tcPr>
            <w:tcW w:w="2518" w:type="dxa"/>
            <w:tcBorders>
              <w:top w:val="nil"/>
              <w:left w:val="nil"/>
              <w:bottom w:val="nil"/>
              <w:right w:val="nil"/>
            </w:tcBorders>
          </w:tcPr>
          <w:p w14:paraId="4B90682D" w14:textId="77777777" w:rsidR="008974E4" w:rsidRDefault="00DA2277">
            <w:pPr>
              <w:spacing w:after="0" w:line="259" w:lineRule="auto"/>
              <w:ind w:left="0" w:firstLine="0"/>
              <w:jc w:val="left"/>
            </w:pPr>
            <w:r>
              <w:rPr>
                <w:b/>
              </w:rPr>
              <w:t xml:space="preserve">"Call for Competition </w:t>
            </w:r>
          </w:p>
          <w:p w14:paraId="7DF970AB"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656446A8" w14:textId="77777777" w:rsidR="008974E4" w:rsidRDefault="00DA2277">
            <w:pPr>
              <w:spacing w:after="0" w:line="259" w:lineRule="auto"/>
              <w:ind w:left="170" w:hanging="170"/>
              <w:jc w:val="left"/>
            </w:pPr>
            <w:r>
              <w:t xml:space="preserve"> means the competition procedure described in paragraph 2 of DPS Schedule 5 (Call for Competition Procedure); </w:t>
            </w:r>
          </w:p>
        </w:tc>
      </w:tr>
      <w:tr w:rsidR="008974E4" w14:paraId="6CA24C13" w14:textId="77777777">
        <w:trPr>
          <w:trHeight w:val="627"/>
        </w:trPr>
        <w:tc>
          <w:tcPr>
            <w:tcW w:w="2518" w:type="dxa"/>
            <w:tcBorders>
              <w:top w:val="nil"/>
              <w:left w:val="nil"/>
              <w:bottom w:val="nil"/>
              <w:right w:val="nil"/>
            </w:tcBorders>
          </w:tcPr>
          <w:p w14:paraId="7C5C48E2" w14:textId="77777777" w:rsidR="008974E4" w:rsidRDefault="00DA2277">
            <w:pPr>
              <w:spacing w:after="0" w:line="259" w:lineRule="auto"/>
              <w:ind w:left="0" w:firstLine="0"/>
              <w:jc w:val="left"/>
            </w:pPr>
            <w:r>
              <w:rPr>
                <w:b/>
              </w:rPr>
              <w:t xml:space="preserve">"General Anti-Abuse </w:t>
            </w:r>
          </w:p>
          <w:p w14:paraId="7B650ED8" w14:textId="77777777" w:rsidR="008974E4" w:rsidRDefault="00DA2277">
            <w:pPr>
              <w:spacing w:after="0" w:line="259" w:lineRule="auto"/>
              <w:ind w:left="0" w:firstLine="0"/>
              <w:jc w:val="left"/>
            </w:pPr>
            <w:r>
              <w:rPr>
                <w:b/>
              </w:rPr>
              <w:t xml:space="preserve">Rule" </w:t>
            </w:r>
          </w:p>
        </w:tc>
        <w:tc>
          <w:tcPr>
            <w:tcW w:w="5798" w:type="dxa"/>
            <w:tcBorders>
              <w:top w:val="nil"/>
              <w:left w:val="nil"/>
              <w:bottom w:val="nil"/>
              <w:right w:val="nil"/>
            </w:tcBorders>
          </w:tcPr>
          <w:p w14:paraId="6EF76156" w14:textId="77777777" w:rsidR="008974E4" w:rsidRDefault="00DA2277">
            <w:pPr>
              <w:spacing w:after="0" w:line="259" w:lineRule="auto"/>
              <w:ind w:left="0" w:firstLine="0"/>
            </w:pPr>
            <w:r>
              <w:t xml:space="preserve"> has the meaning given to it in DPS Schedule 1 </w:t>
            </w:r>
          </w:p>
          <w:p w14:paraId="235E1D99" w14:textId="77777777" w:rsidR="008974E4" w:rsidRDefault="00DA2277">
            <w:pPr>
              <w:spacing w:after="0" w:line="259" w:lineRule="auto"/>
              <w:ind w:left="170" w:firstLine="0"/>
              <w:jc w:val="left"/>
            </w:pPr>
            <w:r>
              <w:t xml:space="preserve">(Definitions); </w:t>
            </w:r>
          </w:p>
        </w:tc>
      </w:tr>
      <w:tr w:rsidR="008974E4" w14:paraId="02429F79" w14:textId="77777777">
        <w:trPr>
          <w:trHeight w:val="1132"/>
        </w:trPr>
        <w:tc>
          <w:tcPr>
            <w:tcW w:w="2518" w:type="dxa"/>
            <w:tcBorders>
              <w:top w:val="nil"/>
              <w:left w:val="nil"/>
              <w:bottom w:val="nil"/>
              <w:right w:val="nil"/>
            </w:tcBorders>
          </w:tcPr>
          <w:p w14:paraId="294D5869" w14:textId="77777777" w:rsidR="008974E4" w:rsidRDefault="00DA2277">
            <w:pPr>
              <w:spacing w:after="0" w:line="259" w:lineRule="auto"/>
              <w:ind w:left="0" w:firstLine="0"/>
              <w:jc w:val="left"/>
            </w:pPr>
            <w:r>
              <w:rPr>
                <w:b/>
              </w:rPr>
              <w:t xml:space="preserve">"General Change in </w:t>
            </w:r>
          </w:p>
          <w:p w14:paraId="17457004"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5DE701F3" w14:textId="77777777" w:rsidR="008974E4" w:rsidRDefault="00DA2277">
            <w:pPr>
              <w:spacing w:after="0" w:line="259" w:lineRule="auto"/>
              <w:ind w:left="170" w:right="61" w:hanging="170"/>
            </w:pPr>
            <w:r>
              <w:t xml:space="preserve"> means a Change in Law where the change is of a general legislative nature (including taxation or duties of any sort affecting the Supplier) or which affects or relates to a Comparable Supply; </w:t>
            </w:r>
          </w:p>
        </w:tc>
      </w:tr>
      <w:tr w:rsidR="008974E4" w14:paraId="09686246" w14:textId="77777777">
        <w:trPr>
          <w:trHeight w:val="626"/>
        </w:trPr>
        <w:tc>
          <w:tcPr>
            <w:tcW w:w="2518" w:type="dxa"/>
            <w:tcBorders>
              <w:top w:val="nil"/>
              <w:left w:val="nil"/>
              <w:bottom w:val="nil"/>
              <w:right w:val="nil"/>
            </w:tcBorders>
          </w:tcPr>
          <w:p w14:paraId="50EC906A" w14:textId="77777777" w:rsidR="008974E4" w:rsidRDefault="00DA2277">
            <w:pPr>
              <w:spacing w:after="0" w:line="259" w:lineRule="auto"/>
              <w:ind w:left="0" w:firstLine="0"/>
              <w:jc w:val="left"/>
            </w:pPr>
            <w:r>
              <w:rPr>
                <w:b/>
              </w:rPr>
              <w:t xml:space="preserve">"Good Industry </w:t>
            </w:r>
          </w:p>
          <w:p w14:paraId="1E6D19D7" w14:textId="77777777" w:rsidR="008974E4" w:rsidRDefault="00DA2277">
            <w:pPr>
              <w:spacing w:after="0" w:line="259" w:lineRule="auto"/>
              <w:ind w:left="0" w:firstLine="0"/>
              <w:jc w:val="left"/>
            </w:pPr>
            <w:r>
              <w:rPr>
                <w:b/>
              </w:rPr>
              <w:t xml:space="preserve">Practice" </w:t>
            </w:r>
          </w:p>
        </w:tc>
        <w:tc>
          <w:tcPr>
            <w:tcW w:w="5798" w:type="dxa"/>
            <w:tcBorders>
              <w:top w:val="nil"/>
              <w:left w:val="nil"/>
              <w:bottom w:val="nil"/>
              <w:right w:val="nil"/>
            </w:tcBorders>
          </w:tcPr>
          <w:p w14:paraId="5A8503BA" w14:textId="77777777" w:rsidR="008974E4" w:rsidRDefault="00DA2277">
            <w:pPr>
              <w:spacing w:after="0" w:line="259" w:lineRule="auto"/>
              <w:ind w:left="0" w:firstLine="0"/>
            </w:pPr>
            <w:r>
              <w:t xml:space="preserve"> has the meaning given to it in DPS Schedule 1 </w:t>
            </w:r>
          </w:p>
          <w:p w14:paraId="3BECE05F" w14:textId="77777777" w:rsidR="008974E4" w:rsidRDefault="00DA2277">
            <w:pPr>
              <w:spacing w:after="0" w:line="259" w:lineRule="auto"/>
              <w:ind w:left="170" w:firstLine="0"/>
              <w:jc w:val="left"/>
            </w:pPr>
            <w:r>
              <w:t xml:space="preserve">(Definitions); </w:t>
            </w:r>
          </w:p>
        </w:tc>
      </w:tr>
      <w:tr w:rsidR="008974E4" w14:paraId="71F7E504" w14:textId="77777777">
        <w:trPr>
          <w:trHeight w:val="878"/>
        </w:trPr>
        <w:tc>
          <w:tcPr>
            <w:tcW w:w="2518" w:type="dxa"/>
            <w:tcBorders>
              <w:top w:val="nil"/>
              <w:left w:val="nil"/>
              <w:bottom w:val="nil"/>
              <w:right w:val="nil"/>
            </w:tcBorders>
          </w:tcPr>
          <w:p w14:paraId="048ECF08"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75A910D6" w14:textId="77777777" w:rsidR="008974E4" w:rsidRDefault="00DA2277">
            <w:pPr>
              <w:spacing w:after="0" w:line="259" w:lineRule="auto"/>
              <w:ind w:left="170" w:right="63" w:hanging="170"/>
            </w:pPr>
            <w:r>
              <w:t xml:space="preserve"> means the goods to be provided by the Supplier to the Customer as specified in Annex 2 of Contract Schedule 2 (Goods and and/or Services); </w:t>
            </w:r>
          </w:p>
        </w:tc>
      </w:tr>
      <w:tr w:rsidR="008974E4" w14:paraId="4CE50B4A" w14:textId="77777777">
        <w:trPr>
          <w:trHeight w:val="628"/>
        </w:trPr>
        <w:tc>
          <w:tcPr>
            <w:tcW w:w="2518" w:type="dxa"/>
            <w:tcBorders>
              <w:top w:val="nil"/>
              <w:left w:val="nil"/>
              <w:bottom w:val="nil"/>
              <w:right w:val="nil"/>
            </w:tcBorders>
          </w:tcPr>
          <w:p w14:paraId="4E19AD48" w14:textId="77777777" w:rsidR="008974E4" w:rsidRDefault="00DA2277">
            <w:pPr>
              <w:spacing w:after="0" w:line="259" w:lineRule="auto"/>
              <w:ind w:left="0" w:firstLine="0"/>
              <w:jc w:val="left"/>
            </w:pPr>
            <w:r>
              <w:rPr>
                <w:b/>
              </w:rPr>
              <w:t xml:space="preserve">"Government" </w:t>
            </w:r>
          </w:p>
        </w:tc>
        <w:tc>
          <w:tcPr>
            <w:tcW w:w="5798" w:type="dxa"/>
            <w:tcBorders>
              <w:top w:val="nil"/>
              <w:left w:val="nil"/>
              <w:bottom w:val="nil"/>
              <w:right w:val="nil"/>
            </w:tcBorders>
          </w:tcPr>
          <w:p w14:paraId="4A199379" w14:textId="77777777" w:rsidR="008974E4" w:rsidRDefault="00DA2277">
            <w:pPr>
              <w:spacing w:after="0" w:line="259" w:lineRule="auto"/>
              <w:ind w:left="0" w:firstLine="0"/>
            </w:pPr>
            <w:r>
              <w:t xml:space="preserve"> has the meaning given to it in DPS Schedule 1 </w:t>
            </w:r>
          </w:p>
          <w:p w14:paraId="523B6D83" w14:textId="77777777" w:rsidR="008974E4" w:rsidRDefault="00DA2277">
            <w:pPr>
              <w:spacing w:after="0" w:line="259" w:lineRule="auto"/>
              <w:ind w:left="170" w:firstLine="0"/>
              <w:jc w:val="left"/>
            </w:pPr>
            <w:r>
              <w:t xml:space="preserve">(Definitions); </w:t>
            </w:r>
          </w:p>
        </w:tc>
      </w:tr>
      <w:tr w:rsidR="008974E4" w14:paraId="7EAB9B7B" w14:textId="77777777">
        <w:trPr>
          <w:trHeight w:val="1130"/>
        </w:trPr>
        <w:tc>
          <w:tcPr>
            <w:tcW w:w="2518" w:type="dxa"/>
            <w:tcBorders>
              <w:top w:val="nil"/>
              <w:left w:val="nil"/>
              <w:bottom w:val="nil"/>
              <w:right w:val="nil"/>
            </w:tcBorders>
          </w:tcPr>
          <w:p w14:paraId="09EEE16A" w14:textId="77777777" w:rsidR="008974E4" w:rsidRDefault="00DA2277">
            <w:pPr>
              <w:spacing w:after="16" w:line="259" w:lineRule="auto"/>
              <w:ind w:left="0" w:firstLine="0"/>
              <w:jc w:val="left"/>
            </w:pPr>
            <w:r>
              <w:rPr>
                <w:b/>
              </w:rPr>
              <w:t xml:space="preserve">“Government </w:t>
            </w:r>
          </w:p>
          <w:p w14:paraId="2C4A5695" w14:textId="77777777" w:rsidR="008974E4" w:rsidRDefault="00DA2277">
            <w:pPr>
              <w:spacing w:after="0" w:line="259" w:lineRule="auto"/>
              <w:ind w:left="0" w:firstLine="0"/>
              <w:jc w:val="left"/>
            </w:pPr>
            <w:r>
              <w:rPr>
                <w:b/>
              </w:rPr>
              <w:t xml:space="preserve">Procurement Card” </w:t>
            </w:r>
          </w:p>
        </w:tc>
        <w:tc>
          <w:tcPr>
            <w:tcW w:w="5798" w:type="dxa"/>
            <w:tcBorders>
              <w:top w:val="nil"/>
              <w:left w:val="nil"/>
              <w:bottom w:val="nil"/>
              <w:right w:val="nil"/>
            </w:tcBorders>
          </w:tcPr>
          <w:p w14:paraId="3AE85903" w14:textId="77777777" w:rsidR="008974E4" w:rsidRDefault="00DA2277">
            <w:pPr>
              <w:spacing w:after="0" w:line="259" w:lineRule="auto"/>
              <w:ind w:left="170" w:right="62" w:hanging="170"/>
            </w:pPr>
            <w:r>
              <w:t xml:space="preserve"> means the Government’s preferred method of purchasing and payment for low value goods or services https://www.gov.uk/government/publications/government -procurement-card--2 ; </w:t>
            </w:r>
          </w:p>
        </w:tc>
      </w:tr>
      <w:tr w:rsidR="008974E4" w14:paraId="589AEC20" w14:textId="77777777">
        <w:trPr>
          <w:trHeight w:val="625"/>
        </w:trPr>
        <w:tc>
          <w:tcPr>
            <w:tcW w:w="2518" w:type="dxa"/>
            <w:tcBorders>
              <w:top w:val="nil"/>
              <w:left w:val="nil"/>
              <w:bottom w:val="nil"/>
              <w:right w:val="nil"/>
            </w:tcBorders>
          </w:tcPr>
          <w:p w14:paraId="1878C442" w14:textId="77777777" w:rsidR="008974E4" w:rsidRDefault="00DA2277">
            <w:pPr>
              <w:spacing w:after="0" w:line="259" w:lineRule="auto"/>
              <w:ind w:left="0" w:firstLine="0"/>
              <w:jc w:val="left"/>
            </w:pPr>
            <w:r>
              <w:rPr>
                <w:b/>
              </w:rPr>
              <w:t xml:space="preserve">"Halifax Abuse </w:t>
            </w:r>
          </w:p>
          <w:p w14:paraId="6C0DD424" w14:textId="77777777" w:rsidR="008974E4" w:rsidRDefault="00DA2277">
            <w:pPr>
              <w:spacing w:after="0" w:line="259" w:lineRule="auto"/>
              <w:ind w:left="0" w:firstLine="0"/>
              <w:jc w:val="left"/>
            </w:pPr>
            <w:r>
              <w:rPr>
                <w:b/>
              </w:rPr>
              <w:t xml:space="preserve">Principle" </w:t>
            </w:r>
          </w:p>
        </w:tc>
        <w:tc>
          <w:tcPr>
            <w:tcW w:w="5798" w:type="dxa"/>
            <w:tcBorders>
              <w:top w:val="nil"/>
              <w:left w:val="nil"/>
              <w:bottom w:val="nil"/>
              <w:right w:val="nil"/>
            </w:tcBorders>
          </w:tcPr>
          <w:p w14:paraId="699063CF" w14:textId="77777777" w:rsidR="008974E4" w:rsidRDefault="00DA2277">
            <w:pPr>
              <w:spacing w:after="0" w:line="259" w:lineRule="auto"/>
              <w:ind w:left="0" w:firstLine="0"/>
            </w:pPr>
            <w:r>
              <w:t xml:space="preserve"> has the meaning given to it in DPS Schedule 1 </w:t>
            </w:r>
          </w:p>
          <w:p w14:paraId="6351EA6B" w14:textId="77777777" w:rsidR="008974E4" w:rsidRDefault="00DA2277">
            <w:pPr>
              <w:spacing w:after="0" w:line="259" w:lineRule="auto"/>
              <w:ind w:left="170" w:firstLine="0"/>
              <w:jc w:val="left"/>
            </w:pPr>
            <w:r>
              <w:t xml:space="preserve">(Definitions); </w:t>
            </w:r>
          </w:p>
        </w:tc>
      </w:tr>
      <w:tr w:rsidR="008974E4" w14:paraId="6466E73A" w14:textId="77777777">
        <w:trPr>
          <w:trHeight w:val="373"/>
        </w:trPr>
        <w:tc>
          <w:tcPr>
            <w:tcW w:w="2518" w:type="dxa"/>
            <w:tcBorders>
              <w:top w:val="nil"/>
              <w:left w:val="nil"/>
              <w:bottom w:val="nil"/>
              <w:right w:val="nil"/>
            </w:tcBorders>
          </w:tcPr>
          <w:p w14:paraId="4A617EFC" w14:textId="77777777" w:rsidR="008974E4" w:rsidRDefault="00DA2277">
            <w:pPr>
              <w:spacing w:after="0" w:line="259" w:lineRule="auto"/>
              <w:ind w:left="0" w:firstLine="0"/>
              <w:jc w:val="left"/>
            </w:pPr>
            <w:r>
              <w:rPr>
                <w:b/>
              </w:rPr>
              <w:t xml:space="preserve">"HMRC" </w:t>
            </w:r>
          </w:p>
        </w:tc>
        <w:tc>
          <w:tcPr>
            <w:tcW w:w="5798" w:type="dxa"/>
            <w:tcBorders>
              <w:top w:val="nil"/>
              <w:left w:val="nil"/>
              <w:bottom w:val="nil"/>
              <w:right w:val="nil"/>
            </w:tcBorders>
          </w:tcPr>
          <w:p w14:paraId="195170F3" w14:textId="77777777" w:rsidR="008974E4" w:rsidRDefault="00DA2277">
            <w:pPr>
              <w:spacing w:after="0" w:line="259" w:lineRule="auto"/>
              <w:ind w:left="0" w:firstLine="0"/>
              <w:jc w:val="left"/>
            </w:pPr>
            <w:r>
              <w:t xml:space="preserve"> means Her Majesty’s Revenue and Customs; </w:t>
            </w:r>
          </w:p>
        </w:tc>
      </w:tr>
      <w:tr w:rsidR="008974E4" w14:paraId="7348F9B8" w14:textId="77777777">
        <w:trPr>
          <w:trHeight w:val="626"/>
        </w:trPr>
        <w:tc>
          <w:tcPr>
            <w:tcW w:w="2518" w:type="dxa"/>
            <w:tcBorders>
              <w:top w:val="nil"/>
              <w:left w:val="nil"/>
              <w:bottom w:val="nil"/>
              <w:right w:val="nil"/>
            </w:tcBorders>
          </w:tcPr>
          <w:p w14:paraId="5AC18AD0" w14:textId="77777777" w:rsidR="008974E4" w:rsidRDefault="00DA2277">
            <w:pPr>
              <w:spacing w:after="0" w:line="259" w:lineRule="auto"/>
              <w:ind w:left="0" w:firstLine="0"/>
              <w:jc w:val="left"/>
            </w:pPr>
            <w:r>
              <w:rPr>
                <w:b/>
              </w:rPr>
              <w:t xml:space="preserve">"Holding Company" </w:t>
            </w:r>
          </w:p>
        </w:tc>
        <w:tc>
          <w:tcPr>
            <w:tcW w:w="5798" w:type="dxa"/>
            <w:tcBorders>
              <w:top w:val="nil"/>
              <w:left w:val="nil"/>
              <w:bottom w:val="nil"/>
              <w:right w:val="nil"/>
            </w:tcBorders>
          </w:tcPr>
          <w:p w14:paraId="4DF7393C" w14:textId="77777777" w:rsidR="008974E4" w:rsidRDefault="00DA2277">
            <w:pPr>
              <w:spacing w:after="0" w:line="259" w:lineRule="auto"/>
              <w:ind w:left="0" w:firstLine="0"/>
            </w:pPr>
            <w:r>
              <w:t xml:space="preserve"> has the meaning given to it in DPS Schedule 1 </w:t>
            </w:r>
          </w:p>
          <w:p w14:paraId="205B8D50" w14:textId="77777777" w:rsidR="008974E4" w:rsidRDefault="00DA2277">
            <w:pPr>
              <w:spacing w:after="0" w:line="259" w:lineRule="auto"/>
              <w:ind w:left="170" w:firstLine="0"/>
              <w:jc w:val="left"/>
            </w:pPr>
            <w:r>
              <w:t xml:space="preserve">(Definitions); </w:t>
            </w:r>
          </w:p>
        </w:tc>
      </w:tr>
      <w:tr w:rsidR="008974E4" w14:paraId="4A3506D6" w14:textId="77777777">
        <w:trPr>
          <w:trHeight w:val="1639"/>
        </w:trPr>
        <w:tc>
          <w:tcPr>
            <w:tcW w:w="2518" w:type="dxa"/>
            <w:tcBorders>
              <w:top w:val="nil"/>
              <w:left w:val="nil"/>
              <w:bottom w:val="nil"/>
              <w:right w:val="nil"/>
            </w:tcBorders>
          </w:tcPr>
          <w:p w14:paraId="51A108DF" w14:textId="77777777" w:rsidR="008974E4" w:rsidRDefault="00DA2277">
            <w:pPr>
              <w:spacing w:after="0" w:line="259" w:lineRule="auto"/>
              <w:ind w:left="0" w:firstLine="0"/>
              <w:jc w:val="left"/>
            </w:pPr>
            <w:r>
              <w:rPr>
                <w:b/>
              </w:rPr>
              <w:t xml:space="preserve">"ICT Policy" </w:t>
            </w:r>
          </w:p>
        </w:tc>
        <w:tc>
          <w:tcPr>
            <w:tcW w:w="5798" w:type="dxa"/>
            <w:tcBorders>
              <w:top w:val="nil"/>
              <w:left w:val="nil"/>
              <w:bottom w:val="nil"/>
              <w:right w:val="nil"/>
            </w:tcBorders>
          </w:tcPr>
          <w:p w14:paraId="29DE24C3" w14:textId="77777777" w:rsidR="008974E4" w:rsidRDefault="00DA2277">
            <w:pPr>
              <w:spacing w:after="0" w:line="259" w:lineRule="auto"/>
              <w:ind w:left="170" w:right="60" w:hanging="170"/>
            </w:pPr>
            <w:r>
              <w:t xml:space="preserve"> 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 </w:t>
            </w:r>
          </w:p>
        </w:tc>
      </w:tr>
      <w:tr w:rsidR="008974E4" w14:paraId="5F27C6D2" w14:textId="77777777">
        <w:trPr>
          <w:trHeight w:val="626"/>
        </w:trPr>
        <w:tc>
          <w:tcPr>
            <w:tcW w:w="2518" w:type="dxa"/>
            <w:tcBorders>
              <w:top w:val="nil"/>
              <w:left w:val="nil"/>
              <w:bottom w:val="nil"/>
              <w:right w:val="nil"/>
            </w:tcBorders>
          </w:tcPr>
          <w:p w14:paraId="6F5409D8" w14:textId="77777777" w:rsidR="008974E4" w:rsidRDefault="00DA2277">
            <w:pPr>
              <w:spacing w:after="0" w:line="259" w:lineRule="auto"/>
              <w:ind w:left="0" w:firstLine="0"/>
              <w:jc w:val="left"/>
            </w:pPr>
            <w:r>
              <w:rPr>
                <w:b/>
              </w:rPr>
              <w:t xml:space="preserve">"Impact Assessment" </w:t>
            </w:r>
          </w:p>
        </w:tc>
        <w:tc>
          <w:tcPr>
            <w:tcW w:w="5798" w:type="dxa"/>
            <w:tcBorders>
              <w:top w:val="nil"/>
              <w:left w:val="nil"/>
              <w:bottom w:val="nil"/>
              <w:right w:val="nil"/>
            </w:tcBorders>
          </w:tcPr>
          <w:p w14:paraId="060A95F7" w14:textId="77777777" w:rsidR="008974E4" w:rsidRDefault="00DA2277">
            <w:pPr>
              <w:spacing w:after="0" w:line="259" w:lineRule="auto"/>
              <w:ind w:left="170" w:hanging="170"/>
              <w:jc w:val="left"/>
            </w:pPr>
            <w:r>
              <w:t xml:space="preserve"> has the meaning given to it in Clause 22.1.3 (Variation Procedure); </w:t>
            </w:r>
          </w:p>
        </w:tc>
      </w:tr>
      <w:tr w:rsidR="008974E4" w14:paraId="6F35F75C" w14:textId="77777777">
        <w:trPr>
          <w:trHeight w:val="562"/>
        </w:trPr>
        <w:tc>
          <w:tcPr>
            <w:tcW w:w="2518" w:type="dxa"/>
            <w:tcBorders>
              <w:top w:val="nil"/>
              <w:left w:val="nil"/>
              <w:bottom w:val="nil"/>
              <w:right w:val="nil"/>
            </w:tcBorders>
          </w:tcPr>
          <w:p w14:paraId="140358EF" w14:textId="77777777" w:rsidR="008974E4" w:rsidRDefault="00DA2277">
            <w:pPr>
              <w:spacing w:after="0" w:line="259" w:lineRule="auto"/>
              <w:ind w:left="0" w:firstLine="0"/>
              <w:jc w:val="left"/>
            </w:pPr>
            <w:r>
              <w:rPr>
                <w:b/>
              </w:rPr>
              <w:t xml:space="preserve">"Implementation </w:t>
            </w:r>
          </w:p>
          <w:p w14:paraId="5F7778DA" w14:textId="77777777" w:rsidR="008974E4" w:rsidRDefault="00DA2277">
            <w:pPr>
              <w:spacing w:after="0" w:line="259" w:lineRule="auto"/>
              <w:ind w:left="0" w:firstLine="0"/>
              <w:jc w:val="left"/>
            </w:pPr>
            <w:r>
              <w:rPr>
                <w:b/>
              </w:rPr>
              <w:t xml:space="preserve">Plan" </w:t>
            </w:r>
          </w:p>
        </w:tc>
        <w:tc>
          <w:tcPr>
            <w:tcW w:w="5798" w:type="dxa"/>
            <w:tcBorders>
              <w:top w:val="nil"/>
              <w:left w:val="nil"/>
              <w:bottom w:val="nil"/>
              <w:right w:val="nil"/>
            </w:tcBorders>
          </w:tcPr>
          <w:p w14:paraId="05642D99" w14:textId="77777777" w:rsidR="008974E4" w:rsidRDefault="00DA2277">
            <w:pPr>
              <w:spacing w:after="0" w:line="259" w:lineRule="auto"/>
              <w:ind w:left="170" w:hanging="170"/>
            </w:pPr>
            <w:r>
              <w:t xml:space="preserve"> means the plan set out in the Contract Schedule 4 (Implementation Plan); </w:t>
            </w:r>
          </w:p>
        </w:tc>
      </w:tr>
    </w:tbl>
    <w:p w14:paraId="045F67C8"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1360B0AB" w14:textId="77777777">
        <w:trPr>
          <w:trHeight w:val="564"/>
        </w:trPr>
        <w:tc>
          <w:tcPr>
            <w:tcW w:w="2518" w:type="dxa"/>
            <w:tcBorders>
              <w:top w:val="nil"/>
              <w:left w:val="nil"/>
              <w:bottom w:val="nil"/>
              <w:right w:val="nil"/>
            </w:tcBorders>
          </w:tcPr>
          <w:p w14:paraId="5B1D11BC"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053E4E57" w14:textId="77777777" w:rsidR="008974E4" w:rsidRDefault="00DA2277">
            <w:pPr>
              <w:spacing w:after="0" w:line="259" w:lineRule="auto"/>
              <w:ind w:left="0" w:firstLine="0"/>
            </w:pPr>
            <w:r>
              <w:t xml:space="preserve"> has the meaning given to it in DPS Schedule 1 </w:t>
            </w:r>
          </w:p>
          <w:p w14:paraId="42500871" w14:textId="77777777" w:rsidR="008974E4" w:rsidRDefault="00DA2277">
            <w:pPr>
              <w:spacing w:after="0" w:line="259" w:lineRule="auto"/>
              <w:ind w:left="170" w:firstLine="0"/>
              <w:jc w:val="left"/>
            </w:pPr>
            <w:r>
              <w:t xml:space="preserve">(Definitions); </w:t>
            </w:r>
          </w:p>
        </w:tc>
      </w:tr>
      <w:tr w:rsidR="008974E4" w14:paraId="3349DF99" w14:textId="77777777">
        <w:trPr>
          <w:trHeight w:val="880"/>
        </w:trPr>
        <w:tc>
          <w:tcPr>
            <w:tcW w:w="2518" w:type="dxa"/>
            <w:tcBorders>
              <w:top w:val="nil"/>
              <w:left w:val="nil"/>
              <w:bottom w:val="nil"/>
              <w:right w:val="nil"/>
            </w:tcBorders>
          </w:tcPr>
          <w:p w14:paraId="7F664CE2" w14:textId="77777777" w:rsidR="008974E4" w:rsidRDefault="00DA2277">
            <w:pPr>
              <w:spacing w:after="0" w:line="259" w:lineRule="auto"/>
              <w:ind w:left="0" w:firstLine="0"/>
              <w:jc w:val="left"/>
            </w:pPr>
            <w:r>
              <w:rPr>
                <w:b/>
              </w:rPr>
              <w:lastRenderedPageBreak/>
              <w:t xml:space="preserve">"Installation Works" </w:t>
            </w:r>
          </w:p>
        </w:tc>
        <w:tc>
          <w:tcPr>
            <w:tcW w:w="5798" w:type="dxa"/>
            <w:gridSpan w:val="2"/>
            <w:tcBorders>
              <w:top w:val="nil"/>
              <w:left w:val="nil"/>
              <w:bottom w:val="nil"/>
              <w:right w:val="nil"/>
            </w:tcBorders>
          </w:tcPr>
          <w:p w14:paraId="12A08638" w14:textId="77777777" w:rsidR="008974E4" w:rsidRDefault="00DA2277">
            <w:pPr>
              <w:spacing w:after="0" w:line="259" w:lineRule="auto"/>
              <w:ind w:left="170" w:right="58" w:hanging="170"/>
            </w:pPr>
            <w:r>
              <w:t xml:space="preserve"> means all works which the Supplier is to carry out at the beginning of the Contract Period to install the Goods in accordance with the Contract Order Form; </w:t>
            </w:r>
          </w:p>
        </w:tc>
      </w:tr>
      <w:tr w:rsidR="008974E4" w14:paraId="4BCBEE74" w14:textId="77777777">
        <w:trPr>
          <w:trHeight w:val="691"/>
        </w:trPr>
        <w:tc>
          <w:tcPr>
            <w:tcW w:w="2518" w:type="dxa"/>
            <w:vMerge w:val="restart"/>
            <w:tcBorders>
              <w:top w:val="nil"/>
              <w:left w:val="nil"/>
              <w:bottom w:val="nil"/>
              <w:right w:val="nil"/>
            </w:tcBorders>
          </w:tcPr>
          <w:p w14:paraId="3413AE79" w14:textId="77777777" w:rsidR="008974E4" w:rsidRDefault="00DA2277">
            <w:pPr>
              <w:spacing w:after="0" w:line="259" w:lineRule="auto"/>
              <w:ind w:left="0" w:firstLine="0"/>
              <w:jc w:val="left"/>
            </w:pPr>
            <w:r>
              <w:rPr>
                <w:b/>
              </w:rPr>
              <w:t xml:space="preserve">"Insolvency Event" </w:t>
            </w:r>
          </w:p>
        </w:tc>
        <w:tc>
          <w:tcPr>
            <w:tcW w:w="5798" w:type="dxa"/>
            <w:gridSpan w:val="2"/>
            <w:tcBorders>
              <w:top w:val="nil"/>
              <w:left w:val="nil"/>
              <w:bottom w:val="nil"/>
              <w:right w:val="nil"/>
            </w:tcBorders>
          </w:tcPr>
          <w:p w14:paraId="72193324" w14:textId="77777777" w:rsidR="008974E4" w:rsidRDefault="00DA2277">
            <w:pPr>
              <w:spacing w:after="0" w:line="259" w:lineRule="auto"/>
              <w:ind w:left="170" w:hanging="170"/>
            </w:pPr>
            <w:r>
              <w:t xml:space="preserve"> means, in respect of the Supplier or DPS Guarantor or Contract Guarantor (as applicable): </w:t>
            </w:r>
          </w:p>
        </w:tc>
      </w:tr>
      <w:tr w:rsidR="008974E4" w14:paraId="3B19932E" w14:textId="77777777">
        <w:trPr>
          <w:trHeight w:val="1067"/>
        </w:trPr>
        <w:tc>
          <w:tcPr>
            <w:tcW w:w="0" w:type="auto"/>
            <w:vMerge/>
            <w:tcBorders>
              <w:top w:val="nil"/>
              <w:left w:val="nil"/>
              <w:bottom w:val="nil"/>
              <w:right w:val="nil"/>
            </w:tcBorders>
          </w:tcPr>
          <w:p w14:paraId="6987B413"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614383D"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20BE2EE4" w14:textId="77777777" w:rsidR="008974E4" w:rsidRDefault="00DA2277">
            <w:pPr>
              <w:spacing w:after="0" w:line="259" w:lineRule="auto"/>
              <w:ind w:left="0" w:right="61" w:firstLine="0"/>
            </w:pPr>
            <w:r>
              <w:t xml:space="preserve">a proposal is made for a voluntary arrangement within Part I of the Insolvency Act 1986 or of any other composition scheme or arrangement with, or assignment for the benefit of, its creditors; or  </w:t>
            </w:r>
          </w:p>
        </w:tc>
      </w:tr>
      <w:tr w:rsidR="008974E4" w14:paraId="483525D8" w14:textId="77777777">
        <w:trPr>
          <w:trHeight w:val="1387"/>
        </w:trPr>
        <w:tc>
          <w:tcPr>
            <w:tcW w:w="2518" w:type="dxa"/>
            <w:tcBorders>
              <w:top w:val="nil"/>
              <w:left w:val="nil"/>
              <w:bottom w:val="nil"/>
              <w:right w:val="nil"/>
            </w:tcBorders>
          </w:tcPr>
          <w:p w14:paraId="5F3027F2"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5795FC1"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2C5B5E15" w14:textId="77777777" w:rsidR="008974E4" w:rsidRDefault="00DA2277">
            <w:pPr>
              <w:spacing w:after="0" w:line="259" w:lineRule="auto"/>
              <w:ind w:left="0" w:right="60" w:firstLine="0"/>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tc>
      </w:tr>
      <w:tr w:rsidR="008974E4" w14:paraId="41EF6283" w14:textId="77777777">
        <w:trPr>
          <w:trHeight w:val="1638"/>
        </w:trPr>
        <w:tc>
          <w:tcPr>
            <w:tcW w:w="2518" w:type="dxa"/>
            <w:tcBorders>
              <w:top w:val="nil"/>
              <w:left w:val="nil"/>
              <w:bottom w:val="nil"/>
              <w:right w:val="nil"/>
            </w:tcBorders>
          </w:tcPr>
          <w:p w14:paraId="39F99D9F"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3820A18C"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56E247F5" w14:textId="77777777" w:rsidR="008974E4" w:rsidRDefault="00DA2277">
            <w:pPr>
              <w:spacing w:after="0" w:line="259" w:lineRule="auto"/>
              <w:ind w:left="0" w:right="62" w:firstLine="0"/>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tc>
      </w:tr>
      <w:tr w:rsidR="008974E4" w14:paraId="379D11E2" w14:textId="77777777">
        <w:trPr>
          <w:trHeight w:val="878"/>
        </w:trPr>
        <w:tc>
          <w:tcPr>
            <w:tcW w:w="2518" w:type="dxa"/>
            <w:tcBorders>
              <w:top w:val="nil"/>
              <w:left w:val="nil"/>
              <w:bottom w:val="nil"/>
              <w:right w:val="nil"/>
            </w:tcBorders>
          </w:tcPr>
          <w:p w14:paraId="17A313A2"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634F1BC"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182AA8DE" w14:textId="77777777" w:rsidR="008974E4" w:rsidRDefault="00DA2277">
            <w:pPr>
              <w:spacing w:after="0" w:line="259" w:lineRule="auto"/>
              <w:ind w:left="0" w:right="63" w:firstLine="0"/>
            </w:pPr>
            <w:r>
              <w:t xml:space="preserve">a receiver, administrative receiver or similar officer is appointed over the whole or any part of its business or assets; or  </w:t>
            </w:r>
          </w:p>
        </w:tc>
      </w:tr>
      <w:tr w:rsidR="008974E4" w14:paraId="6975AB46" w14:textId="77777777">
        <w:trPr>
          <w:trHeight w:val="1385"/>
        </w:trPr>
        <w:tc>
          <w:tcPr>
            <w:tcW w:w="2518" w:type="dxa"/>
            <w:tcBorders>
              <w:top w:val="nil"/>
              <w:left w:val="nil"/>
              <w:bottom w:val="nil"/>
              <w:right w:val="nil"/>
            </w:tcBorders>
          </w:tcPr>
          <w:p w14:paraId="1FC3DEA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38414E16"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3C5D7C48" w14:textId="77777777" w:rsidR="008974E4" w:rsidRDefault="00DA2277">
            <w:pPr>
              <w:spacing w:after="0" w:line="259" w:lineRule="auto"/>
              <w:ind w:left="0" w:right="62" w:firstLine="0"/>
            </w:pPr>
            <w:r>
              <w:t xml:space="preserve">an application order is made either for the appointment of an administrator or for an administration order, an administrator is appointed, or notice of intention to appoint an administrator is given; or  </w:t>
            </w:r>
          </w:p>
        </w:tc>
      </w:tr>
      <w:tr w:rsidR="008974E4" w14:paraId="590396A2" w14:textId="77777777">
        <w:trPr>
          <w:trHeight w:val="626"/>
        </w:trPr>
        <w:tc>
          <w:tcPr>
            <w:tcW w:w="2518" w:type="dxa"/>
            <w:tcBorders>
              <w:top w:val="nil"/>
              <w:left w:val="nil"/>
              <w:bottom w:val="nil"/>
              <w:right w:val="nil"/>
            </w:tcBorders>
          </w:tcPr>
          <w:p w14:paraId="62388374"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D17EFFA" w14:textId="77777777" w:rsidR="008974E4" w:rsidRDefault="00DA2277">
            <w:pPr>
              <w:spacing w:after="0" w:line="259" w:lineRule="auto"/>
              <w:ind w:left="175" w:firstLine="0"/>
              <w:jc w:val="left"/>
            </w:pPr>
            <w:r>
              <w:t xml:space="preserve">f) </w:t>
            </w:r>
          </w:p>
        </w:tc>
        <w:tc>
          <w:tcPr>
            <w:tcW w:w="5078" w:type="dxa"/>
            <w:tcBorders>
              <w:top w:val="nil"/>
              <w:left w:val="nil"/>
              <w:bottom w:val="nil"/>
              <w:right w:val="nil"/>
            </w:tcBorders>
          </w:tcPr>
          <w:p w14:paraId="0A5E26CF" w14:textId="77777777" w:rsidR="008974E4" w:rsidRDefault="00DA2277">
            <w:pPr>
              <w:spacing w:after="0" w:line="259" w:lineRule="auto"/>
              <w:ind w:left="0" w:firstLine="0"/>
            </w:pPr>
            <w:r>
              <w:t xml:space="preserve">it is or becomes insolvent within the meaning of section 123 of the Insolvency Act 1986; or  </w:t>
            </w:r>
          </w:p>
        </w:tc>
      </w:tr>
      <w:tr w:rsidR="008974E4" w14:paraId="1F5DCE5A" w14:textId="77777777">
        <w:trPr>
          <w:trHeight w:val="1132"/>
        </w:trPr>
        <w:tc>
          <w:tcPr>
            <w:tcW w:w="2518" w:type="dxa"/>
            <w:tcBorders>
              <w:top w:val="nil"/>
              <w:left w:val="nil"/>
              <w:bottom w:val="nil"/>
              <w:right w:val="nil"/>
            </w:tcBorders>
          </w:tcPr>
          <w:p w14:paraId="79B6B0F8"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0B01E6A" w14:textId="77777777" w:rsidR="008974E4" w:rsidRDefault="00DA2277">
            <w:pPr>
              <w:spacing w:after="0" w:line="259" w:lineRule="auto"/>
              <w:ind w:left="175" w:firstLine="0"/>
              <w:jc w:val="left"/>
            </w:pPr>
            <w:r>
              <w:t xml:space="preserve">g) </w:t>
            </w:r>
          </w:p>
        </w:tc>
        <w:tc>
          <w:tcPr>
            <w:tcW w:w="5078" w:type="dxa"/>
            <w:tcBorders>
              <w:top w:val="nil"/>
              <w:left w:val="nil"/>
              <w:bottom w:val="nil"/>
              <w:right w:val="nil"/>
            </w:tcBorders>
          </w:tcPr>
          <w:p w14:paraId="2F8BC052" w14:textId="77777777" w:rsidR="008974E4" w:rsidRDefault="00DA2277">
            <w:pPr>
              <w:spacing w:after="0" w:line="259" w:lineRule="auto"/>
              <w:ind w:left="0" w:right="61" w:firstLine="0"/>
            </w:pPr>
            <w:r>
              <w:t xml:space="preserve">being a "small company" within the meaning of section 382(3) of the Companies Act 2006, a moratorium comes into force pursuant to Schedule A1 of the Insolvency Act 1986; or  </w:t>
            </w:r>
          </w:p>
        </w:tc>
      </w:tr>
      <w:tr w:rsidR="008974E4" w14:paraId="04C4DF4B" w14:textId="77777777">
        <w:trPr>
          <w:trHeight w:val="1385"/>
        </w:trPr>
        <w:tc>
          <w:tcPr>
            <w:tcW w:w="2518" w:type="dxa"/>
            <w:tcBorders>
              <w:top w:val="nil"/>
              <w:left w:val="nil"/>
              <w:bottom w:val="nil"/>
              <w:right w:val="nil"/>
            </w:tcBorders>
          </w:tcPr>
          <w:p w14:paraId="6CC20DE3"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B9BAA55" w14:textId="77777777" w:rsidR="008974E4" w:rsidRDefault="00DA2277">
            <w:pPr>
              <w:spacing w:after="0" w:line="259" w:lineRule="auto"/>
              <w:ind w:left="175" w:firstLine="0"/>
              <w:jc w:val="left"/>
            </w:pPr>
            <w:r>
              <w:t xml:space="preserve">h) </w:t>
            </w:r>
          </w:p>
        </w:tc>
        <w:tc>
          <w:tcPr>
            <w:tcW w:w="5078" w:type="dxa"/>
            <w:tcBorders>
              <w:top w:val="nil"/>
              <w:left w:val="nil"/>
              <w:bottom w:val="nil"/>
              <w:right w:val="nil"/>
            </w:tcBorders>
          </w:tcPr>
          <w:p w14:paraId="4DE27C3C" w14:textId="77777777" w:rsidR="008974E4" w:rsidRDefault="00DA2277">
            <w:pPr>
              <w:spacing w:after="0" w:line="259" w:lineRule="auto"/>
              <w:ind w:left="0" w:right="63" w:firstLine="0"/>
            </w:pPr>
            <w:r>
              <w:t xml:space="preserve">where the Supplier or DPS Guarantor or Contract Guarantor is an individual or partnership, any event analogous to those listed in limbs (a) to (g) (inclusive) occurs in relation to that individual or partnership; or  </w:t>
            </w:r>
          </w:p>
        </w:tc>
      </w:tr>
      <w:tr w:rsidR="008974E4" w14:paraId="4A17F085" w14:textId="77777777">
        <w:trPr>
          <w:trHeight w:val="879"/>
        </w:trPr>
        <w:tc>
          <w:tcPr>
            <w:tcW w:w="2518" w:type="dxa"/>
            <w:tcBorders>
              <w:top w:val="nil"/>
              <w:left w:val="nil"/>
              <w:bottom w:val="nil"/>
              <w:right w:val="nil"/>
            </w:tcBorders>
          </w:tcPr>
          <w:p w14:paraId="0FB6FD64"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A23A131" w14:textId="77777777" w:rsidR="008974E4" w:rsidRDefault="00DA2277">
            <w:pPr>
              <w:spacing w:after="0" w:line="259" w:lineRule="auto"/>
              <w:ind w:left="175" w:firstLine="0"/>
              <w:jc w:val="left"/>
            </w:pPr>
            <w:r>
              <w:t xml:space="preserve">i) </w:t>
            </w:r>
          </w:p>
        </w:tc>
        <w:tc>
          <w:tcPr>
            <w:tcW w:w="5078" w:type="dxa"/>
            <w:tcBorders>
              <w:top w:val="nil"/>
              <w:left w:val="nil"/>
              <w:bottom w:val="nil"/>
              <w:right w:val="nil"/>
            </w:tcBorders>
          </w:tcPr>
          <w:p w14:paraId="43EBDA06" w14:textId="77777777" w:rsidR="008974E4" w:rsidRDefault="00DA2277">
            <w:pPr>
              <w:spacing w:after="0" w:line="259" w:lineRule="auto"/>
              <w:ind w:left="0" w:right="61" w:firstLine="0"/>
            </w:pPr>
            <w:r>
              <w:t xml:space="preserve">any event analogous to those listed in limbs (a) to (h) (inclusive) occurs under the law of any other jurisdiction; </w:t>
            </w:r>
          </w:p>
        </w:tc>
      </w:tr>
      <w:tr w:rsidR="008974E4" w14:paraId="27AB7595" w14:textId="77777777">
        <w:trPr>
          <w:trHeight w:val="1443"/>
        </w:trPr>
        <w:tc>
          <w:tcPr>
            <w:tcW w:w="2518" w:type="dxa"/>
            <w:tcBorders>
              <w:top w:val="nil"/>
              <w:left w:val="nil"/>
              <w:bottom w:val="nil"/>
              <w:right w:val="nil"/>
            </w:tcBorders>
          </w:tcPr>
          <w:p w14:paraId="1372FE14" w14:textId="77777777" w:rsidR="008974E4" w:rsidRDefault="00DA2277">
            <w:pPr>
              <w:spacing w:after="0" w:line="259" w:lineRule="auto"/>
              <w:ind w:left="0" w:firstLine="0"/>
              <w:jc w:val="left"/>
            </w:pPr>
            <w:r>
              <w:rPr>
                <w:b/>
              </w:rPr>
              <w:t xml:space="preserve">"Intellectual Property </w:t>
            </w:r>
          </w:p>
          <w:p w14:paraId="3D89FDFD" w14:textId="77777777" w:rsidR="008974E4" w:rsidRDefault="00DA2277">
            <w:pPr>
              <w:spacing w:after="0" w:line="259" w:lineRule="auto"/>
              <w:ind w:left="0" w:firstLine="0"/>
              <w:jc w:val="left"/>
            </w:pPr>
            <w:r>
              <w:rPr>
                <w:b/>
              </w:rPr>
              <w:t xml:space="preserve">Rights" or "IPR" </w:t>
            </w:r>
          </w:p>
        </w:tc>
        <w:tc>
          <w:tcPr>
            <w:tcW w:w="5798" w:type="dxa"/>
            <w:gridSpan w:val="2"/>
            <w:tcBorders>
              <w:top w:val="nil"/>
              <w:left w:val="nil"/>
              <w:bottom w:val="nil"/>
              <w:right w:val="nil"/>
            </w:tcBorders>
          </w:tcPr>
          <w:p w14:paraId="71E199A4" w14:textId="77777777" w:rsidR="008974E4" w:rsidRDefault="00DA2277">
            <w:pPr>
              <w:spacing w:after="98" w:line="259" w:lineRule="auto"/>
              <w:ind w:left="0" w:firstLine="0"/>
              <w:jc w:val="left"/>
            </w:pPr>
            <w:r>
              <w:t xml:space="preserve"> means </w:t>
            </w:r>
          </w:p>
          <w:p w14:paraId="76D01466" w14:textId="77777777" w:rsidR="008974E4" w:rsidRDefault="00DA2277">
            <w:pPr>
              <w:spacing w:after="0" w:line="259" w:lineRule="auto"/>
              <w:ind w:left="720" w:right="60" w:hanging="545"/>
            </w:pPr>
            <w:r>
              <w:t xml:space="preserve">a) copyright, rights related to or affording protection similar to copyright, rights in databases, patents and rights in inventions, semi-conductor topography rights, trade marks, rights in internet domain names </w:t>
            </w:r>
          </w:p>
        </w:tc>
      </w:tr>
    </w:tbl>
    <w:p w14:paraId="77CA9796" w14:textId="77777777" w:rsidR="008974E4" w:rsidRDefault="00DA2277">
      <w:pPr>
        <w:spacing w:after="9"/>
        <w:ind w:left="4206" w:right="4"/>
      </w:pPr>
      <w:r>
        <w:t xml:space="preserve">and website addresses and other rights in trade or business names, designs, Know-How, trade secrets and other rights in Confidential Information;  </w:t>
      </w:r>
    </w:p>
    <w:tbl>
      <w:tblPr>
        <w:tblStyle w:val="TableGrid"/>
        <w:tblW w:w="8317" w:type="dxa"/>
        <w:tblInd w:w="960" w:type="dxa"/>
        <w:tblLook w:val="04A0" w:firstRow="1" w:lastRow="0" w:firstColumn="1" w:lastColumn="0" w:noHBand="0" w:noVBand="1"/>
      </w:tblPr>
      <w:tblGrid>
        <w:gridCol w:w="2518"/>
        <w:gridCol w:w="5799"/>
      </w:tblGrid>
      <w:tr w:rsidR="008974E4" w14:paraId="5CB947D2" w14:textId="77777777">
        <w:trPr>
          <w:trHeight w:val="1694"/>
        </w:trPr>
        <w:tc>
          <w:tcPr>
            <w:tcW w:w="2518" w:type="dxa"/>
            <w:tcBorders>
              <w:top w:val="nil"/>
              <w:left w:val="nil"/>
              <w:bottom w:val="nil"/>
              <w:right w:val="nil"/>
            </w:tcBorders>
          </w:tcPr>
          <w:p w14:paraId="32265A1E"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045BF7DC" w14:textId="77777777" w:rsidR="008974E4" w:rsidRDefault="00DA2277">
            <w:pPr>
              <w:numPr>
                <w:ilvl w:val="0"/>
                <w:numId w:val="172"/>
              </w:numPr>
              <w:spacing w:after="122" w:line="239" w:lineRule="auto"/>
              <w:ind w:right="31" w:hanging="545"/>
            </w:pPr>
            <w:r>
              <w:t xml:space="preserve">applications for registration, and the right to apply for registration, for any of the rights listed at (a) that are capable of being registered in any country or jurisdiction; and </w:t>
            </w:r>
          </w:p>
          <w:p w14:paraId="574066EC" w14:textId="77777777" w:rsidR="008974E4" w:rsidRDefault="00DA2277">
            <w:pPr>
              <w:numPr>
                <w:ilvl w:val="0"/>
                <w:numId w:val="172"/>
              </w:numPr>
              <w:spacing w:after="0" w:line="259" w:lineRule="auto"/>
              <w:ind w:right="31" w:hanging="545"/>
            </w:pPr>
            <w:r>
              <w:t xml:space="preserve">all other rights having equivalent or similar effect in any country or jurisdiction; </w:t>
            </w:r>
          </w:p>
        </w:tc>
      </w:tr>
      <w:tr w:rsidR="008974E4" w14:paraId="0340D58F" w14:textId="77777777">
        <w:trPr>
          <w:trHeight w:val="1892"/>
        </w:trPr>
        <w:tc>
          <w:tcPr>
            <w:tcW w:w="2518" w:type="dxa"/>
            <w:tcBorders>
              <w:top w:val="nil"/>
              <w:left w:val="nil"/>
              <w:bottom w:val="nil"/>
              <w:right w:val="nil"/>
            </w:tcBorders>
          </w:tcPr>
          <w:p w14:paraId="4B052632" w14:textId="77777777" w:rsidR="008974E4" w:rsidRDefault="00DA2277">
            <w:pPr>
              <w:spacing w:after="0" w:line="259" w:lineRule="auto"/>
              <w:ind w:left="0" w:firstLine="0"/>
              <w:jc w:val="left"/>
            </w:pPr>
            <w:r>
              <w:rPr>
                <w:b/>
              </w:rPr>
              <w:t xml:space="preserve">"IPR Claim" </w:t>
            </w:r>
          </w:p>
        </w:tc>
        <w:tc>
          <w:tcPr>
            <w:tcW w:w="5798" w:type="dxa"/>
            <w:tcBorders>
              <w:top w:val="nil"/>
              <w:left w:val="nil"/>
              <w:bottom w:val="nil"/>
              <w:right w:val="nil"/>
            </w:tcBorders>
          </w:tcPr>
          <w:p w14:paraId="1F971D04" w14:textId="77777777" w:rsidR="008974E4" w:rsidRDefault="00DA2277">
            <w:pPr>
              <w:spacing w:after="0" w:line="259" w:lineRule="auto"/>
              <w:ind w:left="170" w:right="60" w:hanging="170"/>
            </w:pPr>
            <w:r>
              <w:t xml:space="preserve"> 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 </w:t>
            </w:r>
          </w:p>
        </w:tc>
      </w:tr>
      <w:tr w:rsidR="008974E4" w14:paraId="783FDF3C" w14:textId="77777777">
        <w:trPr>
          <w:trHeight w:val="1132"/>
        </w:trPr>
        <w:tc>
          <w:tcPr>
            <w:tcW w:w="2518" w:type="dxa"/>
            <w:tcBorders>
              <w:top w:val="nil"/>
              <w:left w:val="nil"/>
              <w:bottom w:val="nil"/>
              <w:right w:val="nil"/>
            </w:tcBorders>
          </w:tcPr>
          <w:p w14:paraId="694D7DC7" w14:textId="77777777" w:rsidR="008974E4" w:rsidRDefault="00DA2277">
            <w:pPr>
              <w:spacing w:after="0" w:line="259" w:lineRule="auto"/>
              <w:ind w:left="0" w:firstLine="0"/>
            </w:pPr>
            <w:r>
              <w:rPr>
                <w:b/>
              </w:rPr>
              <w:t xml:space="preserve">"Key Performance Indicators" or "KPIs" </w:t>
            </w:r>
          </w:p>
        </w:tc>
        <w:tc>
          <w:tcPr>
            <w:tcW w:w="5798" w:type="dxa"/>
            <w:tcBorders>
              <w:top w:val="nil"/>
              <w:left w:val="nil"/>
              <w:bottom w:val="nil"/>
              <w:right w:val="nil"/>
            </w:tcBorders>
          </w:tcPr>
          <w:p w14:paraId="5CDF294A" w14:textId="77777777" w:rsidR="008974E4" w:rsidRDefault="00DA2277">
            <w:pPr>
              <w:spacing w:after="0" w:line="259" w:lineRule="auto"/>
              <w:ind w:left="170" w:right="62" w:hanging="170"/>
            </w:pPr>
            <w:r>
              <w:t xml:space="preserve"> means the performance measurements and targets in respect of the Suppliers performance of the DPS Agreement set out in Part B of DPS Schedule 2 (Goods and/or Services and Key Performance Indicators); </w:t>
            </w:r>
          </w:p>
        </w:tc>
      </w:tr>
      <w:tr w:rsidR="008974E4" w14:paraId="04BE99D7" w14:textId="77777777">
        <w:trPr>
          <w:trHeight w:val="626"/>
        </w:trPr>
        <w:tc>
          <w:tcPr>
            <w:tcW w:w="2518" w:type="dxa"/>
            <w:tcBorders>
              <w:top w:val="nil"/>
              <w:left w:val="nil"/>
              <w:bottom w:val="nil"/>
              <w:right w:val="nil"/>
            </w:tcBorders>
          </w:tcPr>
          <w:p w14:paraId="4563FB74" w14:textId="77777777" w:rsidR="008974E4" w:rsidRDefault="00DA2277">
            <w:pPr>
              <w:spacing w:after="0" w:line="259" w:lineRule="auto"/>
              <w:ind w:left="0" w:firstLine="0"/>
              <w:jc w:val="left"/>
            </w:pPr>
            <w:r>
              <w:rPr>
                <w:b/>
              </w:rPr>
              <w:t xml:space="preserve">"Key Personnel" </w:t>
            </w:r>
          </w:p>
        </w:tc>
        <w:tc>
          <w:tcPr>
            <w:tcW w:w="5798" w:type="dxa"/>
            <w:tcBorders>
              <w:top w:val="nil"/>
              <w:left w:val="nil"/>
              <w:bottom w:val="nil"/>
              <w:right w:val="nil"/>
            </w:tcBorders>
          </w:tcPr>
          <w:p w14:paraId="27B27852" w14:textId="77777777" w:rsidR="008974E4" w:rsidRDefault="00DA2277">
            <w:pPr>
              <w:spacing w:after="0" w:line="259" w:lineRule="auto"/>
              <w:ind w:left="170" w:hanging="170"/>
            </w:pPr>
            <w:r>
              <w:t xml:space="preserve"> means the individuals (if any) identified as such in the Contract Order Form; </w:t>
            </w:r>
          </w:p>
        </w:tc>
      </w:tr>
      <w:tr w:rsidR="008974E4" w14:paraId="52BE624C" w14:textId="77777777">
        <w:trPr>
          <w:trHeight w:val="625"/>
        </w:trPr>
        <w:tc>
          <w:tcPr>
            <w:tcW w:w="2518" w:type="dxa"/>
            <w:tcBorders>
              <w:top w:val="nil"/>
              <w:left w:val="nil"/>
              <w:bottom w:val="nil"/>
              <w:right w:val="nil"/>
            </w:tcBorders>
          </w:tcPr>
          <w:p w14:paraId="1F207B7D" w14:textId="77777777" w:rsidR="008974E4" w:rsidRDefault="00DA2277">
            <w:pPr>
              <w:spacing w:after="0" w:line="259" w:lineRule="auto"/>
              <w:ind w:left="0" w:firstLine="0"/>
              <w:jc w:val="left"/>
            </w:pPr>
            <w:r>
              <w:rPr>
                <w:b/>
              </w:rPr>
              <w:t xml:space="preserve">"Key Role(s) " </w:t>
            </w:r>
          </w:p>
        </w:tc>
        <w:tc>
          <w:tcPr>
            <w:tcW w:w="5798" w:type="dxa"/>
            <w:tcBorders>
              <w:top w:val="nil"/>
              <w:left w:val="nil"/>
              <w:bottom w:val="nil"/>
              <w:right w:val="nil"/>
            </w:tcBorders>
          </w:tcPr>
          <w:p w14:paraId="3C2E2E98" w14:textId="77777777" w:rsidR="008974E4" w:rsidRDefault="00DA2277">
            <w:pPr>
              <w:spacing w:after="0" w:line="259" w:lineRule="auto"/>
              <w:ind w:left="170" w:hanging="170"/>
              <w:jc w:val="left"/>
            </w:pPr>
            <w:r>
              <w:t xml:space="preserve"> has the meaning given to it in Clause 26.1 (Key Personnel);  </w:t>
            </w:r>
          </w:p>
        </w:tc>
      </w:tr>
      <w:tr w:rsidR="008974E4" w14:paraId="0BFCA563" w14:textId="77777777">
        <w:trPr>
          <w:trHeight w:val="373"/>
        </w:trPr>
        <w:tc>
          <w:tcPr>
            <w:tcW w:w="2518" w:type="dxa"/>
            <w:tcBorders>
              <w:top w:val="nil"/>
              <w:left w:val="nil"/>
              <w:bottom w:val="nil"/>
              <w:right w:val="nil"/>
            </w:tcBorders>
          </w:tcPr>
          <w:p w14:paraId="6CCDD8B8" w14:textId="77777777" w:rsidR="008974E4" w:rsidRDefault="00DA2277">
            <w:pPr>
              <w:spacing w:after="0" w:line="259" w:lineRule="auto"/>
              <w:ind w:left="0" w:firstLine="0"/>
              <w:jc w:val="left"/>
            </w:pPr>
            <w:r>
              <w:rPr>
                <w:b/>
              </w:rPr>
              <w:t xml:space="preserve">"Key Sub-Contract" </w:t>
            </w:r>
          </w:p>
        </w:tc>
        <w:tc>
          <w:tcPr>
            <w:tcW w:w="5798" w:type="dxa"/>
            <w:tcBorders>
              <w:top w:val="nil"/>
              <w:left w:val="nil"/>
              <w:bottom w:val="nil"/>
              <w:right w:val="nil"/>
            </w:tcBorders>
          </w:tcPr>
          <w:p w14:paraId="30000640" w14:textId="77777777" w:rsidR="008974E4" w:rsidRDefault="00DA2277">
            <w:pPr>
              <w:spacing w:after="0" w:line="259" w:lineRule="auto"/>
              <w:ind w:left="0" w:firstLine="0"/>
              <w:jc w:val="left"/>
            </w:pPr>
            <w:r>
              <w:t xml:space="preserve"> means each Sub-Contract with a Key Sub-Contractor; </w:t>
            </w:r>
          </w:p>
        </w:tc>
      </w:tr>
      <w:tr w:rsidR="008974E4" w14:paraId="7D06E3E2" w14:textId="77777777">
        <w:trPr>
          <w:trHeight w:val="3263"/>
        </w:trPr>
        <w:tc>
          <w:tcPr>
            <w:tcW w:w="2518" w:type="dxa"/>
            <w:tcBorders>
              <w:top w:val="nil"/>
              <w:left w:val="nil"/>
              <w:bottom w:val="nil"/>
              <w:right w:val="nil"/>
            </w:tcBorders>
          </w:tcPr>
          <w:p w14:paraId="76617C29" w14:textId="77777777" w:rsidR="008974E4" w:rsidRDefault="00DA2277">
            <w:pPr>
              <w:spacing w:after="0" w:line="259" w:lineRule="auto"/>
              <w:ind w:left="0" w:firstLine="0"/>
              <w:jc w:val="left"/>
            </w:pPr>
            <w:r>
              <w:rPr>
                <w:b/>
              </w:rPr>
              <w:t xml:space="preserve">"Key Sub-Contractor" </w:t>
            </w:r>
          </w:p>
        </w:tc>
        <w:tc>
          <w:tcPr>
            <w:tcW w:w="5798" w:type="dxa"/>
            <w:tcBorders>
              <w:top w:val="nil"/>
              <w:left w:val="nil"/>
              <w:bottom w:val="nil"/>
              <w:right w:val="nil"/>
            </w:tcBorders>
          </w:tcPr>
          <w:p w14:paraId="14E52FC0" w14:textId="77777777" w:rsidR="008974E4" w:rsidRDefault="00DA2277">
            <w:pPr>
              <w:spacing w:after="100" w:line="259" w:lineRule="auto"/>
              <w:ind w:left="0" w:firstLine="0"/>
              <w:jc w:val="left"/>
            </w:pPr>
            <w:r>
              <w:t xml:space="preserve"> means any Sub-Contractor: </w:t>
            </w:r>
          </w:p>
          <w:p w14:paraId="3765A028" w14:textId="77777777" w:rsidR="008974E4" w:rsidRDefault="00DA2277">
            <w:pPr>
              <w:numPr>
                <w:ilvl w:val="0"/>
                <w:numId w:val="173"/>
              </w:numPr>
              <w:spacing w:after="112" w:line="245" w:lineRule="auto"/>
              <w:ind w:right="60" w:hanging="545"/>
            </w:pPr>
            <w:r>
              <w:t xml:space="preserve">nominated as part of the Selection Questionnaire (SQ); </w:t>
            </w:r>
          </w:p>
          <w:p w14:paraId="50BDFC57" w14:textId="77777777" w:rsidR="008974E4" w:rsidRDefault="00DA2277">
            <w:pPr>
              <w:numPr>
                <w:ilvl w:val="0"/>
                <w:numId w:val="173"/>
              </w:numPr>
              <w:spacing w:after="1" w:line="239" w:lineRule="auto"/>
              <w:ind w:right="60" w:hanging="545"/>
            </w:pPr>
            <w:r>
              <w:t xml:space="preserve">which, in the opinion of the Authority and the Customer, performs (or would perform if appointed) a critical role in the provision of all or any part of the </w:t>
            </w:r>
          </w:p>
          <w:p w14:paraId="23867F55" w14:textId="77777777" w:rsidR="008974E4" w:rsidRDefault="00DA2277">
            <w:pPr>
              <w:spacing w:after="98" w:line="259" w:lineRule="auto"/>
              <w:ind w:left="720" w:firstLine="0"/>
              <w:jc w:val="left"/>
            </w:pPr>
            <w:r>
              <w:t xml:space="preserve">Goods and/or Services; and/or </w:t>
            </w:r>
          </w:p>
          <w:p w14:paraId="79CF9EAA" w14:textId="77777777" w:rsidR="008974E4" w:rsidRDefault="00DA2277">
            <w:pPr>
              <w:numPr>
                <w:ilvl w:val="0"/>
                <w:numId w:val="173"/>
              </w:numPr>
              <w:spacing w:after="0" w:line="239" w:lineRule="auto"/>
              <w:ind w:right="60" w:hanging="545"/>
            </w:pPr>
            <w:r>
              <w:t xml:space="preserve">with a Sub-Contract with a contract value which at the time of appointment exceeds (or would exceed if appointed) 10% of the aggregate Contract </w:t>
            </w:r>
          </w:p>
          <w:p w14:paraId="2D06E834" w14:textId="77777777" w:rsidR="008974E4" w:rsidRDefault="00DA2277">
            <w:pPr>
              <w:spacing w:after="0" w:line="259" w:lineRule="auto"/>
              <w:ind w:left="0" w:right="62" w:firstLine="0"/>
              <w:jc w:val="right"/>
            </w:pPr>
            <w:r>
              <w:t xml:space="preserve">Charges forecast to be payable under this Contract; </w:t>
            </w:r>
          </w:p>
        </w:tc>
      </w:tr>
      <w:tr w:rsidR="008974E4" w14:paraId="0D35FB54" w14:textId="77777777">
        <w:trPr>
          <w:trHeight w:val="1639"/>
        </w:trPr>
        <w:tc>
          <w:tcPr>
            <w:tcW w:w="2518" w:type="dxa"/>
            <w:tcBorders>
              <w:top w:val="nil"/>
              <w:left w:val="nil"/>
              <w:bottom w:val="nil"/>
              <w:right w:val="nil"/>
            </w:tcBorders>
          </w:tcPr>
          <w:p w14:paraId="0C6162DF" w14:textId="77777777" w:rsidR="008974E4" w:rsidRDefault="00DA2277">
            <w:pPr>
              <w:spacing w:after="0" w:line="259" w:lineRule="auto"/>
              <w:ind w:left="0" w:firstLine="0"/>
              <w:jc w:val="left"/>
            </w:pPr>
            <w:r>
              <w:rPr>
                <w:b/>
              </w:rPr>
              <w:t xml:space="preserve">"Know-How" </w:t>
            </w:r>
          </w:p>
        </w:tc>
        <w:tc>
          <w:tcPr>
            <w:tcW w:w="5798" w:type="dxa"/>
            <w:tcBorders>
              <w:top w:val="nil"/>
              <w:left w:val="nil"/>
              <w:bottom w:val="nil"/>
              <w:right w:val="nil"/>
            </w:tcBorders>
          </w:tcPr>
          <w:p w14:paraId="0F1AAB9A" w14:textId="77777777" w:rsidR="008974E4" w:rsidRDefault="00DA2277">
            <w:pPr>
              <w:spacing w:after="0" w:line="259" w:lineRule="auto"/>
              <w:ind w:left="170" w:right="60" w:hanging="170"/>
            </w:pPr>
            <w:r>
              <w:t xml:space="preserve"> 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8974E4" w14:paraId="476E8448" w14:textId="77777777">
        <w:trPr>
          <w:trHeight w:val="1323"/>
        </w:trPr>
        <w:tc>
          <w:tcPr>
            <w:tcW w:w="2518" w:type="dxa"/>
            <w:tcBorders>
              <w:top w:val="nil"/>
              <w:left w:val="nil"/>
              <w:bottom w:val="nil"/>
              <w:right w:val="nil"/>
            </w:tcBorders>
          </w:tcPr>
          <w:p w14:paraId="6AF78AD2"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35959B2B" w14:textId="77777777" w:rsidR="008974E4" w:rsidRDefault="00DA2277">
            <w:pPr>
              <w:spacing w:after="0" w:line="259" w:lineRule="auto"/>
              <w:ind w:left="170"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w:t>
            </w:r>
          </w:p>
        </w:tc>
      </w:tr>
    </w:tbl>
    <w:p w14:paraId="75D598D1" w14:textId="77777777" w:rsidR="008974E4" w:rsidRDefault="00DA2277">
      <w:pPr>
        <w:spacing w:after="9"/>
        <w:ind w:left="3657"/>
      </w:pPr>
      <w:r>
        <w:t xml:space="preserve">judgment of a relevant court of law, or directives or requirements with which the Supplier is bound to comply; </w:t>
      </w:r>
    </w:p>
    <w:tbl>
      <w:tblPr>
        <w:tblStyle w:val="TableGrid"/>
        <w:tblW w:w="8316" w:type="dxa"/>
        <w:tblInd w:w="960" w:type="dxa"/>
        <w:tblLook w:val="04A0" w:firstRow="1" w:lastRow="0" w:firstColumn="1" w:lastColumn="0" w:noHBand="0" w:noVBand="1"/>
      </w:tblPr>
      <w:tblGrid>
        <w:gridCol w:w="2518"/>
        <w:gridCol w:w="720"/>
        <w:gridCol w:w="5078"/>
      </w:tblGrid>
      <w:tr w:rsidR="008974E4" w14:paraId="618FBDAE" w14:textId="77777777">
        <w:trPr>
          <w:trHeight w:val="1574"/>
        </w:trPr>
        <w:tc>
          <w:tcPr>
            <w:tcW w:w="2518" w:type="dxa"/>
            <w:tcBorders>
              <w:top w:val="nil"/>
              <w:left w:val="nil"/>
              <w:bottom w:val="nil"/>
              <w:right w:val="nil"/>
            </w:tcBorders>
          </w:tcPr>
          <w:p w14:paraId="1E5481E3" w14:textId="77777777" w:rsidR="008974E4" w:rsidRDefault="00DA2277">
            <w:pPr>
              <w:spacing w:after="0" w:line="259" w:lineRule="auto"/>
              <w:ind w:left="0" w:firstLine="0"/>
              <w:jc w:val="left"/>
            </w:pPr>
            <w:r>
              <w:rPr>
                <w:b/>
              </w:rPr>
              <w:lastRenderedPageBreak/>
              <w:t xml:space="preserve">"Losses" </w:t>
            </w:r>
          </w:p>
        </w:tc>
        <w:tc>
          <w:tcPr>
            <w:tcW w:w="5798" w:type="dxa"/>
            <w:gridSpan w:val="2"/>
            <w:tcBorders>
              <w:top w:val="nil"/>
              <w:left w:val="nil"/>
              <w:bottom w:val="nil"/>
              <w:right w:val="nil"/>
            </w:tcBorders>
          </w:tcPr>
          <w:p w14:paraId="2B07B3F6" w14:textId="77777777" w:rsidR="008974E4" w:rsidRDefault="00DA2277">
            <w:pPr>
              <w:spacing w:after="0" w:line="259" w:lineRule="auto"/>
              <w:ind w:left="170" w:right="61"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8974E4" w14:paraId="352E2938" w14:textId="77777777">
        <w:trPr>
          <w:trHeight w:val="879"/>
        </w:trPr>
        <w:tc>
          <w:tcPr>
            <w:tcW w:w="2518" w:type="dxa"/>
            <w:tcBorders>
              <w:top w:val="nil"/>
              <w:left w:val="nil"/>
              <w:bottom w:val="nil"/>
              <w:right w:val="nil"/>
            </w:tcBorders>
          </w:tcPr>
          <w:p w14:paraId="626CA9D4" w14:textId="77777777" w:rsidR="008974E4" w:rsidRDefault="00DA2277">
            <w:pPr>
              <w:spacing w:after="0" w:line="259" w:lineRule="auto"/>
              <w:ind w:left="0" w:firstLine="0"/>
              <w:jc w:val="left"/>
            </w:pPr>
            <w:r>
              <w:rPr>
                <w:b/>
              </w:rPr>
              <w:t xml:space="preserve">"Man Day" </w:t>
            </w:r>
          </w:p>
        </w:tc>
        <w:tc>
          <w:tcPr>
            <w:tcW w:w="5798" w:type="dxa"/>
            <w:gridSpan w:val="2"/>
            <w:tcBorders>
              <w:top w:val="nil"/>
              <w:left w:val="nil"/>
              <w:bottom w:val="nil"/>
              <w:right w:val="nil"/>
            </w:tcBorders>
          </w:tcPr>
          <w:p w14:paraId="7DBC2040" w14:textId="77777777" w:rsidR="008974E4" w:rsidRDefault="00DA2277">
            <w:pPr>
              <w:spacing w:after="0" w:line="259" w:lineRule="auto"/>
              <w:ind w:left="170" w:right="59" w:hanging="170"/>
            </w:pPr>
            <w:r>
              <w:t xml:space="preserve"> means 7.5 Man Hours, whether or not such hours are worked consecutively and whether or not they are worked on the same day; </w:t>
            </w:r>
          </w:p>
        </w:tc>
      </w:tr>
      <w:tr w:rsidR="008974E4" w14:paraId="1BA5D43C" w14:textId="77777777">
        <w:trPr>
          <w:trHeight w:val="1387"/>
        </w:trPr>
        <w:tc>
          <w:tcPr>
            <w:tcW w:w="2518" w:type="dxa"/>
            <w:tcBorders>
              <w:top w:val="nil"/>
              <w:left w:val="nil"/>
              <w:bottom w:val="nil"/>
              <w:right w:val="nil"/>
            </w:tcBorders>
          </w:tcPr>
          <w:p w14:paraId="46F00776" w14:textId="77777777" w:rsidR="008974E4" w:rsidRDefault="00DA2277">
            <w:pPr>
              <w:spacing w:after="0" w:line="259" w:lineRule="auto"/>
              <w:ind w:left="0" w:firstLine="0"/>
              <w:jc w:val="left"/>
            </w:pPr>
            <w:r>
              <w:rPr>
                <w:b/>
              </w:rPr>
              <w:t xml:space="preserve">"Man Hours" </w:t>
            </w:r>
          </w:p>
        </w:tc>
        <w:tc>
          <w:tcPr>
            <w:tcW w:w="5798" w:type="dxa"/>
            <w:gridSpan w:val="2"/>
            <w:tcBorders>
              <w:top w:val="nil"/>
              <w:left w:val="nil"/>
              <w:bottom w:val="nil"/>
              <w:right w:val="nil"/>
            </w:tcBorders>
          </w:tcPr>
          <w:p w14:paraId="015B039A" w14:textId="77777777" w:rsidR="008974E4" w:rsidRDefault="00DA2277">
            <w:pPr>
              <w:spacing w:after="0" w:line="259" w:lineRule="auto"/>
              <w:ind w:left="170" w:right="57" w:hanging="170"/>
            </w:pPr>
            <w:r>
              <w:t xml:space="preserve"> means the hours spent by the Supplier Personnel properly working on the provision of the Goods and/or Services including time spent travelling (other than to and from the Suppliers offices, or to and from the Sites) but excluding lunch breaks; </w:t>
            </w:r>
          </w:p>
        </w:tc>
      </w:tr>
      <w:tr w:rsidR="008974E4" w14:paraId="1A619452" w14:textId="77777777">
        <w:trPr>
          <w:trHeight w:val="878"/>
        </w:trPr>
        <w:tc>
          <w:tcPr>
            <w:tcW w:w="2518" w:type="dxa"/>
            <w:tcBorders>
              <w:top w:val="nil"/>
              <w:left w:val="nil"/>
              <w:bottom w:val="nil"/>
              <w:right w:val="nil"/>
            </w:tcBorders>
          </w:tcPr>
          <w:p w14:paraId="43CBB87F" w14:textId="77777777" w:rsidR="008974E4" w:rsidRDefault="00DA2277">
            <w:pPr>
              <w:spacing w:after="0" w:line="259" w:lineRule="auto"/>
              <w:ind w:left="0" w:firstLine="0"/>
              <w:jc w:val="left"/>
            </w:pPr>
            <w:r>
              <w:rPr>
                <w:b/>
              </w:rPr>
              <w:t xml:space="preserve">"Milestone" </w:t>
            </w:r>
          </w:p>
        </w:tc>
        <w:tc>
          <w:tcPr>
            <w:tcW w:w="5798" w:type="dxa"/>
            <w:gridSpan w:val="2"/>
            <w:tcBorders>
              <w:top w:val="nil"/>
              <w:left w:val="nil"/>
              <w:bottom w:val="nil"/>
              <w:right w:val="nil"/>
            </w:tcBorders>
          </w:tcPr>
          <w:p w14:paraId="7971B60A" w14:textId="77777777" w:rsidR="008974E4" w:rsidRDefault="00DA2277">
            <w:pPr>
              <w:spacing w:after="0" w:line="259" w:lineRule="auto"/>
              <w:ind w:left="170" w:right="61" w:hanging="170"/>
            </w:pPr>
            <w:r>
              <w:t xml:space="preserve"> means an event or task described in the Implementation Plan which, if applicable, must be completed by the relevant Milestone Date; </w:t>
            </w:r>
          </w:p>
        </w:tc>
      </w:tr>
      <w:tr w:rsidR="008974E4" w14:paraId="19EAB708" w14:textId="77777777">
        <w:trPr>
          <w:trHeight w:val="880"/>
        </w:trPr>
        <w:tc>
          <w:tcPr>
            <w:tcW w:w="2518" w:type="dxa"/>
            <w:tcBorders>
              <w:top w:val="nil"/>
              <w:left w:val="nil"/>
              <w:bottom w:val="nil"/>
              <w:right w:val="nil"/>
            </w:tcBorders>
          </w:tcPr>
          <w:p w14:paraId="2C83DCD7" w14:textId="77777777" w:rsidR="008974E4" w:rsidRDefault="00DA2277">
            <w:pPr>
              <w:spacing w:after="0" w:line="259" w:lineRule="auto"/>
              <w:ind w:left="0" w:firstLine="0"/>
              <w:jc w:val="left"/>
            </w:pPr>
            <w:r>
              <w:rPr>
                <w:b/>
              </w:rPr>
              <w:t xml:space="preserve">"Milestone Date" </w:t>
            </w:r>
          </w:p>
        </w:tc>
        <w:tc>
          <w:tcPr>
            <w:tcW w:w="5798" w:type="dxa"/>
            <w:gridSpan w:val="2"/>
            <w:tcBorders>
              <w:top w:val="nil"/>
              <w:left w:val="nil"/>
              <w:bottom w:val="nil"/>
              <w:right w:val="nil"/>
            </w:tcBorders>
          </w:tcPr>
          <w:p w14:paraId="59BBEFC8" w14:textId="77777777" w:rsidR="008974E4" w:rsidRDefault="00DA2277">
            <w:pPr>
              <w:spacing w:after="0" w:line="259" w:lineRule="auto"/>
              <w:ind w:left="170" w:right="62" w:hanging="170"/>
            </w:pPr>
            <w:r>
              <w:t xml:space="preserve"> means the target date set out against the relevant Milestone in the Implementation Plan by which the Milestone must be Achieved; </w:t>
            </w:r>
          </w:p>
        </w:tc>
      </w:tr>
      <w:tr w:rsidR="008974E4" w14:paraId="087BFE88" w14:textId="77777777">
        <w:trPr>
          <w:trHeight w:val="878"/>
        </w:trPr>
        <w:tc>
          <w:tcPr>
            <w:tcW w:w="2518" w:type="dxa"/>
            <w:tcBorders>
              <w:top w:val="nil"/>
              <w:left w:val="nil"/>
              <w:bottom w:val="nil"/>
              <w:right w:val="nil"/>
            </w:tcBorders>
          </w:tcPr>
          <w:p w14:paraId="5C7C6C8B" w14:textId="77777777" w:rsidR="008974E4" w:rsidRDefault="00DA2277">
            <w:pPr>
              <w:spacing w:after="0" w:line="259" w:lineRule="auto"/>
              <w:ind w:left="0" w:firstLine="0"/>
              <w:jc w:val="left"/>
            </w:pPr>
            <w:r>
              <w:rPr>
                <w:b/>
              </w:rPr>
              <w:t xml:space="preserve">"Milestone Payment" </w:t>
            </w:r>
          </w:p>
        </w:tc>
        <w:tc>
          <w:tcPr>
            <w:tcW w:w="5798" w:type="dxa"/>
            <w:gridSpan w:val="2"/>
            <w:tcBorders>
              <w:top w:val="nil"/>
              <w:left w:val="nil"/>
              <w:bottom w:val="nil"/>
              <w:right w:val="nil"/>
            </w:tcBorders>
          </w:tcPr>
          <w:p w14:paraId="2C5D0B01" w14:textId="77777777" w:rsidR="008974E4" w:rsidRDefault="00DA2277">
            <w:pPr>
              <w:spacing w:after="0" w:line="259" w:lineRule="auto"/>
              <w:ind w:left="170" w:right="61" w:hanging="170"/>
            </w:pPr>
            <w:r>
              <w:t xml:space="preserve"> means a payment identified in the Implementation Plan to be made following the issue of a Satisfaction Certificate in respect of Achievement of the relevant Milestone; </w:t>
            </w:r>
          </w:p>
        </w:tc>
      </w:tr>
      <w:tr w:rsidR="008974E4" w14:paraId="0A2705CB" w14:textId="77777777">
        <w:trPr>
          <w:trHeight w:val="627"/>
        </w:trPr>
        <w:tc>
          <w:tcPr>
            <w:tcW w:w="2518" w:type="dxa"/>
            <w:tcBorders>
              <w:top w:val="nil"/>
              <w:left w:val="nil"/>
              <w:bottom w:val="nil"/>
              <w:right w:val="nil"/>
            </w:tcBorders>
          </w:tcPr>
          <w:p w14:paraId="17E060BB" w14:textId="77777777" w:rsidR="008974E4" w:rsidRDefault="00DA2277">
            <w:pPr>
              <w:spacing w:after="0" w:line="259" w:lineRule="auto"/>
              <w:ind w:left="0" w:firstLine="0"/>
              <w:jc w:val="left"/>
            </w:pPr>
            <w:r>
              <w:rPr>
                <w:b/>
              </w:rPr>
              <w:t xml:space="preserve">"Month" </w:t>
            </w:r>
          </w:p>
        </w:tc>
        <w:tc>
          <w:tcPr>
            <w:tcW w:w="5798" w:type="dxa"/>
            <w:gridSpan w:val="2"/>
            <w:tcBorders>
              <w:top w:val="nil"/>
              <w:left w:val="nil"/>
              <w:bottom w:val="nil"/>
              <w:right w:val="nil"/>
            </w:tcBorders>
          </w:tcPr>
          <w:p w14:paraId="15EB97B0" w14:textId="77777777" w:rsidR="008974E4" w:rsidRDefault="00DA2277">
            <w:pPr>
              <w:spacing w:after="0" w:line="259" w:lineRule="auto"/>
              <w:ind w:left="170" w:hanging="170"/>
              <w:jc w:val="left"/>
            </w:pPr>
            <w:r>
              <w:t xml:space="preserve"> means a calendar month and "</w:t>
            </w:r>
            <w:r>
              <w:rPr>
                <w:b/>
              </w:rPr>
              <w:t>Monthly</w:t>
            </w:r>
            <w:r>
              <w:t xml:space="preserve">" shall be interpreted accordingly; </w:t>
            </w:r>
          </w:p>
        </w:tc>
      </w:tr>
      <w:tr w:rsidR="008974E4" w14:paraId="1A50145E" w14:textId="77777777">
        <w:trPr>
          <w:trHeight w:val="314"/>
        </w:trPr>
        <w:tc>
          <w:tcPr>
            <w:tcW w:w="2518" w:type="dxa"/>
            <w:vMerge w:val="restart"/>
            <w:tcBorders>
              <w:top w:val="nil"/>
              <w:left w:val="nil"/>
              <w:bottom w:val="nil"/>
              <w:right w:val="nil"/>
            </w:tcBorders>
          </w:tcPr>
          <w:p w14:paraId="161601D5" w14:textId="77777777" w:rsidR="008974E4" w:rsidRDefault="00DA2277">
            <w:pPr>
              <w:spacing w:after="0" w:line="259" w:lineRule="auto"/>
              <w:ind w:left="0" w:firstLine="0"/>
              <w:jc w:val="left"/>
            </w:pPr>
            <w:r>
              <w:rPr>
                <w:b/>
              </w:rPr>
              <w:t xml:space="preserve">"Occasion of Tax </w:t>
            </w:r>
          </w:p>
          <w:p w14:paraId="65510DFC" w14:textId="77777777" w:rsidR="008974E4" w:rsidRDefault="00DA2277">
            <w:pPr>
              <w:spacing w:after="0" w:line="259" w:lineRule="auto"/>
              <w:ind w:left="0" w:firstLine="0"/>
              <w:jc w:val="left"/>
            </w:pPr>
            <w:r>
              <w:rPr>
                <w:b/>
              </w:rPr>
              <w:t xml:space="preserve">Non-Compliance" </w:t>
            </w:r>
          </w:p>
        </w:tc>
        <w:tc>
          <w:tcPr>
            <w:tcW w:w="5798" w:type="dxa"/>
            <w:gridSpan w:val="2"/>
            <w:tcBorders>
              <w:top w:val="nil"/>
              <w:left w:val="nil"/>
              <w:bottom w:val="nil"/>
              <w:right w:val="nil"/>
            </w:tcBorders>
          </w:tcPr>
          <w:p w14:paraId="719272EE" w14:textId="77777777" w:rsidR="008974E4" w:rsidRDefault="00DA2277">
            <w:pPr>
              <w:spacing w:after="0" w:line="259" w:lineRule="auto"/>
              <w:ind w:left="0" w:firstLine="0"/>
              <w:jc w:val="left"/>
            </w:pPr>
            <w:r>
              <w:t xml:space="preserve"> means: </w:t>
            </w:r>
          </w:p>
        </w:tc>
      </w:tr>
      <w:tr w:rsidR="008974E4" w14:paraId="5ED46F22" w14:textId="77777777">
        <w:trPr>
          <w:trHeight w:val="4469"/>
        </w:trPr>
        <w:tc>
          <w:tcPr>
            <w:tcW w:w="0" w:type="auto"/>
            <w:vMerge/>
            <w:tcBorders>
              <w:top w:val="nil"/>
              <w:left w:val="nil"/>
              <w:bottom w:val="nil"/>
              <w:right w:val="nil"/>
            </w:tcBorders>
          </w:tcPr>
          <w:p w14:paraId="0D2A100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1B580A9"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4B159C00" w14:textId="77777777" w:rsidR="008974E4" w:rsidRDefault="00DA2277">
            <w:pPr>
              <w:spacing w:after="118" w:line="240" w:lineRule="auto"/>
              <w:ind w:left="0" w:right="58" w:firstLine="0"/>
            </w:pPr>
            <w:r>
              <w:t xml:space="preserve">any tax return of the Supplier submitted to a Relevant Tax Authority on or after 1 October 2012 which is found on or after 1 April 2013 to be incorrect as a result of: </w:t>
            </w:r>
          </w:p>
          <w:p w14:paraId="170E8637" w14:textId="77777777" w:rsidR="008974E4" w:rsidRDefault="00DA2277">
            <w:pPr>
              <w:spacing w:after="0" w:line="251" w:lineRule="auto"/>
              <w:ind w:left="0" w:right="56" w:firstLine="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ii) the failure of an avoidance scheme which the Supplier was involved in, and which was, or should have been, notified to a Relevant Tax Authority under DOTAS or any equivalent or </w:t>
            </w:r>
          </w:p>
          <w:p w14:paraId="233FBA22" w14:textId="77777777" w:rsidR="008974E4" w:rsidRDefault="00DA2277">
            <w:pPr>
              <w:spacing w:after="0" w:line="259" w:lineRule="auto"/>
              <w:ind w:left="360" w:firstLine="0"/>
              <w:jc w:val="left"/>
            </w:pPr>
            <w:r>
              <w:t xml:space="preserve">similar regime in any jurisdiction; and/or </w:t>
            </w:r>
          </w:p>
        </w:tc>
      </w:tr>
      <w:tr w:rsidR="008974E4" w14:paraId="7D178B03" w14:textId="77777777">
        <w:trPr>
          <w:trHeight w:val="1322"/>
        </w:trPr>
        <w:tc>
          <w:tcPr>
            <w:tcW w:w="2518" w:type="dxa"/>
            <w:tcBorders>
              <w:top w:val="nil"/>
              <w:left w:val="nil"/>
              <w:bottom w:val="nil"/>
              <w:right w:val="nil"/>
            </w:tcBorders>
          </w:tcPr>
          <w:p w14:paraId="16B861D1"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3A8D4912"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59390F94" w14:textId="77777777" w:rsidR="008974E4" w:rsidRDefault="00DA2277">
            <w:pPr>
              <w:spacing w:after="0" w:line="259" w:lineRule="auto"/>
              <w:ind w:left="0" w:right="62" w:firstLine="0"/>
            </w:pPr>
            <w:r>
              <w:t xml:space="preserve">any tax return of the Supplier submitted to a Relevant Tax Authority on or after 1 October 2012 which gives rise, on or after 1 April 2013, to a criminal conviction in any jurisdiction for tax related offences which is not spent at the Contract </w:t>
            </w:r>
          </w:p>
        </w:tc>
      </w:tr>
    </w:tbl>
    <w:p w14:paraId="0B3CE1A9" w14:textId="77777777" w:rsidR="008974E4" w:rsidRDefault="00DA2277">
      <w:pPr>
        <w:ind w:left="4206"/>
      </w:pPr>
      <w:r>
        <w:t xml:space="preserve">Commencement Date or to a civil penalty for fraud or evasion; </w:t>
      </w:r>
    </w:p>
    <w:p w14:paraId="39A9D5B4" w14:textId="77777777" w:rsidR="008974E4" w:rsidRDefault="00DA2277">
      <w:pPr>
        <w:ind w:left="3649" w:right="3" w:hanging="2689"/>
      </w:pPr>
      <w:r>
        <w:rPr>
          <w:b/>
        </w:rPr>
        <w:lastRenderedPageBreak/>
        <w:t xml:space="preserve">"Open Book Data " </w:t>
      </w:r>
      <w:r>
        <w:t xml:space="preserve"> 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437834E7" w14:textId="77777777" w:rsidR="008974E4" w:rsidRDefault="00DA2277">
      <w:pPr>
        <w:numPr>
          <w:ilvl w:val="0"/>
          <w:numId w:val="113"/>
        </w:numPr>
        <w:ind w:right="5" w:hanging="545"/>
      </w:pPr>
      <w:r>
        <w:t xml:space="preserve">the Suppliers Costs broken down against each Good and/or Service and/or Deliverable, including actual capital expenditure (including capital replacement costs) and the unit cost and total actual costs of all goods and/or services; </w:t>
      </w:r>
    </w:p>
    <w:p w14:paraId="75926BF0" w14:textId="77777777" w:rsidR="008974E4" w:rsidRDefault="00DA2277">
      <w:pPr>
        <w:numPr>
          <w:ilvl w:val="0"/>
          <w:numId w:val="113"/>
        </w:numPr>
        <w:ind w:right="5" w:hanging="545"/>
      </w:pPr>
      <w:r>
        <w:t xml:space="preserve">operating expenditure relating to the provision of the Goods and/or Services including an analysis showing: </w:t>
      </w:r>
    </w:p>
    <w:p w14:paraId="0D43D738" w14:textId="77777777" w:rsidR="008974E4" w:rsidRDefault="00DA2277">
      <w:pPr>
        <w:numPr>
          <w:ilvl w:val="1"/>
          <w:numId w:val="113"/>
        </w:numPr>
        <w:ind w:right="3" w:hanging="360"/>
      </w:pPr>
      <w:r>
        <w:t xml:space="preserve">the unit costs and quantity of Goods and any other consumables and bought-in goods and/or services; </w:t>
      </w:r>
    </w:p>
    <w:p w14:paraId="7EA42AB9" w14:textId="77777777" w:rsidR="008974E4" w:rsidRDefault="00DA2277">
      <w:pPr>
        <w:numPr>
          <w:ilvl w:val="1"/>
          <w:numId w:val="113"/>
        </w:numPr>
        <w:ind w:right="3" w:hanging="360"/>
      </w:pPr>
      <w:r>
        <w:t xml:space="preserve">manpower resources broken down into the number and grade/role of all Supplier Personnel (free of any contingency) together with a list of agreed rates against each manpower grade; </w:t>
      </w:r>
    </w:p>
    <w:p w14:paraId="7B0801ED" w14:textId="77777777" w:rsidR="008974E4" w:rsidRDefault="00DA2277">
      <w:pPr>
        <w:numPr>
          <w:ilvl w:val="1"/>
          <w:numId w:val="113"/>
        </w:numPr>
        <w:ind w:right="3" w:hanging="360"/>
      </w:pPr>
      <w:r>
        <w:t xml:space="preserve">a list of Costs underpinning those rates for each manpower grade, being the agreed rate less the Suppliers Profit Margin; and iv) Reimbursable Expenses, if allowed under the Contract Order Form;  </w:t>
      </w:r>
    </w:p>
    <w:p w14:paraId="7D3ED1B6" w14:textId="77777777" w:rsidR="008974E4" w:rsidRDefault="00DA2277">
      <w:pPr>
        <w:numPr>
          <w:ilvl w:val="0"/>
          <w:numId w:val="113"/>
        </w:numPr>
        <w:ind w:right="5" w:hanging="545"/>
      </w:pPr>
      <w:r>
        <w:t xml:space="preserve">Overheads;  </w:t>
      </w:r>
    </w:p>
    <w:p w14:paraId="6E00339E" w14:textId="77777777" w:rsidR="008974E4" w:rsidRDefault="00DA2277">
      <w:pPr>
        <w:numPr>
          <w:ilvl w:val="0"/>
          <w:numId w:val="113"/>
        </w:numPr>
        <w:ind w:right="5" w:hanging="545"/>
      </w:pPr>
      <w:r>
        <w:t xml:space="preserve">all interest, expenses and any other third party financing costs incurred in relation to the provision of the Goods and/or Services; </w:t>
      </w:r>
    </w:p>
    <w:p w14:paraId="18C92205" w14:textId="77777777" w:rsidR="008974E4" w:rsidRDefault="00DA2277">
      <w:pPr>
        <w:numPr>
          <w:ilvl w:val="0"/>
          <w:numId w:val="113"/>
        </w:numPr>
        <w:ind w:right="5" w:hanging="545"/>
      </w:pPr>
      <w:r>
        <w:t xml:space="preserve">the Supplier Profit achieved over the Contract Period and on an annual basis; </w:t>
      </w:r>
    </w:p>
    <w:p w14:paraId="772AE9C3" w14:textId="77777777" w:rsidR="008974E4" w:rsidRDefault="00DA2277">
      <w:pPr>
        <w:numPr>
          <w:ilvl w:val="0"/>
          <w:numId w:val="113"/>
        </w:numPr>
        <w:spacing w:after="124" w:line="236" w:lineRule="auto"/>
        <w:ind w:right="5" w:hanging="545"/>
      </w:pPr>
      <w:r>
        <w:t xml:space="preserve">confirmation that all methods of Cost apportionment and Overhead allocation are consistent with and not more onerous than such methods applied generally by the Supplier; </w:t>
      </w:r>
    </w:p>
    <w:p w14:paraId="4456D6C6" w14:textId="77777777" w:rsidR="008974E4" w:rsidRDefault="00DA2277">
      <w:pPr>
        <w:numPr>
          <w:ilvl w:val="0"/>
          <w:numId w:val="113"/>
        </w:numPr>
        <w:ind w:right="5" w:hanging="545"/>
      </w:pPr>
      <w:r>
        <w:t xml:space="preserve">an explanation of the type and value of risk and contingencies associated with the provision of the Goods and/or Services, including the amount of money attributed to each risk and/or contingency; and </w:t>
      </w:r>
    </w:p>
    <w:p w14:paraId="527A4A5D" w14:textId="77777777" w:rsidR="008974E4" w:rsidRDefault="00DA2277">
      <w:pPr>
        <w:numPr>
          <w:ilvl w:val="0"/>
          <w:numId w:val="113"/>
        </w:numPr>
        <w:ind w:right="5" w:hanging="545"/>
      </w:pPr>
      <w:r>
        <w:t xml:space="preserve">the actual Costs profile for each Service Period. </w:t>
      </w:r>
    </w:p>
    <w:p w14:paraId="3883A2DC" w14:textId="77777777" w:rsidR="008974E4" w:rsidRDefault="00DA2277">
      <w:pPr>
        <w:tabs>
          <w:tab w:val="center" w:pos="1365"/>
          <w:tab w:val="right" w:pos="9220"/>
        </w:tabs>
        <w:spacing w:after="9"/>
        <w:ind w:left="0" w:firstLine="0"/>
        <w:jc w:val="left"/>
      </w:pPr>
      <w:r>
        <w:rPr>
          <w:rFonts w:ascii="Calibri" w:eastAsia="Calibri" w:hAnsi="Calibri" w:cs="Calibri"/>
        </w:rPr>
        <w:tab/>
      </w:r>
      <w:r>
        <w:rPr>
          <w:b/>
        </w:rPr>
        <w:t xml:space="preserve">"Order" </w:t>
      </w:r>
      <w:r>
        <w:rPr>
          <w:b/>
        </w:rPr>
        <w:tab/>
      </w:r>
      <w:r>
        <w:t xml:space="preserve"> means the order for the provision of the Goods and/or </w:t>
      </w:r>
    </w:p>
    <w:p w14:paraId="2D0B99EE" w14:textId="77777777" w:rsidR="008974E4" w:rsidRDefault="00DA2277">
      <w:pPr>
        <w:ind w:left="3657" w:right="4"/>
      </w:pPr>
      <w:r>
        <w:t xml:space="preserve">Services placed by the Customer with the Supplier in accordance with the DPS Agreement and under the terms of this Contract; </w:t>
      </w:r>
    </w:p>
    <w:tbl>
      <w:tblPr>
        <w:tblStyle w:val="TableGrid"/>
        <w:tblW w:w="8317" w:type="dxa"/>
        <w:tblInd w:w="960" w:type="dxa"/>
        <w:tblLook w:val="04A0" w:firstRow="1" w:lastRow="0" w:firstColumn="1" w:lastColumn="0" w:noHBand="0" w:noVBand="1"/>
      </w:tblPr>
      <w:tblGrid>
        <w:gridCol w:w="2518"/>
        <w:gridCol w:w="5799"/>
      </w:tblGrid>
      <w:tr w:rsidR="008974E4" w14:paraId="7A5E5E26" w14:textId="77777777">
        <w:trPr>
          <w:trHeight w:val="817"/>
        </w:trPr>
        <w:tc>
          <w:tcPr>
            <w:tcW w:w="2518" w:type="dxa"/>
            <w:tcBorders>
              <w:top w:val="nil"/>
              <w:left w:val="nil"/>
              <w:bottom w:val="nil"/>
              <w:right w:val="nil"/>
            </w:tcBorders>
          </w:tcPr>
          <w:p w14:paraId="311D084B" w14:textId="77777777" w:rsidR="008974E4" w:rsidRDefault="00DA2277">
            <w:pPr>
              <w:spacing w:after="0" w:line="259" w:lineRule="auto"/>
              <w:ind w:left="0" w:firstLine="0"/>
              <w:jc w:val="left"/>
            </w:pPr>
            <w:r>
              <w:rPr>
                <w:b/>
              </w:rPr>
              <w:t xml:space="preserve">"Other Supplier" </w:t>
            </w:r>
          </w:p>
        </w:tc>
        <w:tc>
          <w:tcPr>
            <w:tcW w:w="5798" w:type="dxa"/>
            <w:tcBorders>
              <w:top w:val="nil"/>
              <w:left w:val="nil"/>
              <w:bottom w:val="nil"/>
              <w:right w:val="nil"/>
            </w:tcBorders>
          </w:tcPr>
          <w:p w14:paraId="41D3EE00" w14:textId="77777777" w:rsidR="008974E4" w:rsidRDefault="00DA2277">
            <w:pPr>
              <w:spacing w:after="0" w:line="259" w:lineRule="auto"/>
              <w:ind w:left="170" w:right="62" w:firstLine="0"/>
            </w:pPr>
            <w:r>
              <w:t xml:space="preserve">means any supplier to the Customer (other than the Supplier) which is notified to the Supplier from time to time and/or of which the Supplier should have been aware;  </w:t>
            </w:r>
          </w:p>
        </w:tc>
      </w:tr>
      <w:tr w:rsidR="008974E4" w14:paraId="681A1798" w14:textId="77777777">
        <w:trPr>
          <w:trHeight w:val="626"/>
        </w:trPr>
        <w:tc>
          <w:tcPr>
            <w:tcW w:w="2518" w:type="dxa"/>
            <w:tcBorders>
              <w:top w:val="nil"/>
              <w:left w:val="nil"/>
              <w:bottom w:val="nil"/>
              <w:right w:val="nil"/>
            </w:tcBorders>
          </w:tcPr>
          <w:p w14:paraId="114EC414" w14:textId="77777777" w:rsidR="008974E4" w:rsidRDefault="00DA2277">
            <w:pPr>
              <w:spacing w:after="0" w:line="259" w:lineRule="auto"/>
              <w:ind w:left="0" w:firstLine="0"/>
              <w:jc w:val="left"/>
            </w:pPr>
            <w:r>
              <w:rPr>
                <w:b/>
              </w:rPr>
              <w:t xml:space="preserve">"Over-Delivered </w:t>
            </w:r>
          </w:p>
          <w:p w14:paraId="15C4F8E0"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408C7966" w14:textId="77777777" w:rsidR="008974E4" w:rsidRDefault="00DA2277">
            <w:pPr>
              <w:spacing w:after="0" w:line="259" w:lineRule="auto"/>
              <w:ind w:left="170" w:firstLine="0"/>
            </w:pPr>
            <w:r>
              <w:t xml:space="preserve">has the meaning given to it in Clause 9.5.1 (OverDelivered Goods); </w:t>
            </w:r>
          </w:p>
        </w:tc>
      </w:tr>
      <w:tr w:rsidR="008974E4" w14:paraId="21E85A44" w14:textId="77777777">
        <w:trPr>
          <w:trHeight w:val="2397"/>
        </w:trPr>
        <w:tc>
          <w:tcPr>
            <w:tcW w:w="2518" w:type="dxa"/>
            <w:tcBorders>
              <w:top w:val="nil"/>
              <w:left w:val="nil"/>
              <w:bottom w:val="nil"/>
              <w:right w:val="nil"/>
            </w:tcBorders>
          </w:tcPr>
          <w:p w14:paraId="4C07FE61" w14:textId="77777777" w:rsidR="008974E4" w:rsidRDefault="00DA2277">
            <w:pPr>
              <w:spacing w:after="0" w:line="259" w:lineRule="auto"/>
              <w:ind w:left="0" w:firstLine="0"/>
              <w:jc w:val="left"/>
            </w:pPr>
            <w:r>
              <w:rPr>
                <w:b/>
              </w:rPr>
              <w:lastRenderedPageBreak/>
              <w:t xml:space="preserve">"Overhead" </w:t>
            </w:r>
          </w:p>
        </w:tc>
        <w:tc>
          <w:tcPr>
            <w:tcW w:w="5798" w:type="dxa"/>
            <w:tcBorders>
              <w:top w:val="nil"/>
              <w:left w:val="nil"/>
              <w:bottom w:val="nil"/>
              <w:right w:val="nil"/>
            </w:tcBorders>
          </w:tcPr>
          <w:p w14:paraId="69B6B91C" w14:textId="77777777" w:rsidR="008974E4" w:rsidRDefault="00DA2277">
            <w:pPr>
              <w:spacing w:after="0" w:line="259" w:lineRule="auto"/>
              <w:ind w:left="170" w:right="59" w:hanging="170"/>
            </w:pPr>
            <w:r>
              <w:t xml:space="preserve"> 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8974E4" w14:paraId="036F6CFF" w14:textId="77777777">
        <w:trPr>
          <w:trHeight w:val="2145"/>
        </w:trPr>
        <w:tc>
          <w:tcPr>
            <w:tcW w:w="2518" w:type="dxa"/>
            <w:tcBorders>
              <w:top w:val="nil"/>
              <w:left w:val="nil"/>
              <w:bottom w:val="nil"/>
              <w:right w:val="nil"/>
            </w:tcBorders>
          </w:tcPr>
          <w:p w14:paraId="69DB962D" w14:textId="77777777" w:rsidR="008974E4" w:rsidRDefault="00DA2277">
            <w:pPr>
              <w:spacing w:after="0" w:line="259" w:lineRule="auto"/>
              <w:ind w:left="0" w:firstLine="0"/>
              <w:jc w:val="left"/>
            </w:pPr>
            <w:r>
              <w:rPr>
                <w:b/>
              </w:rPr>
              <w:t xml:space="preserve">"Parent Company" </w:t>
            </w:r>
          </w:p>
        </w:tc>
        <w:tc>
          <w:tcPr>
            <w:tcW w:w="5798" w:type="dxa"/>
            <w:tcBorders>
              <w:top w:val="nil"/>
              <w:left w:val="nil"/>
              <w:bottom w:val="nil"/>
              <w:right w:val="nil"/>
            </w:tcBorders>
          </w:tcPr>
          <w:p w14:paraId="281D3462" w14:textId="77777777" w:rsidR="008974E4" w:rsidRDefault="00DA2277">
            <w:pPr>
              <w:spacing w:after="0" w:line="259" w:lineRule="auto"/>
              <w:ind w:left="170" w:right="60" w:hanging="170"/>
            </w:pPr>
            <w:r>
              <w:t xml:space="preserve"> 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 </w:t>
            </w:r>
          </w:p>
        </w:tc>
      </w:tr>
      <w:tr w:rsidR="008974E4" w14:paraId="1A3012BE" w14:textId="77777777">
        <w:trPr>
          <w:trHeight w:val="625"/>
        </w:trPr>
        <w:tc>
          <w:tcPr>
            <w:tcW w:w="2518" w:type="dxa"/>
            <w:tcBorders>
              <w:top w:val="nil"/>
              <w:left w:val="nil"/>
              <w:bottom w:val="nil"/>
              <w:right w:val="nil"/>
            </w:tcBorders>
          </w:tcPr>
          <w:p w14:paraId="64B51A7F" w14:textId="77777777" w:rsidR="008974E4" w:rsidRDefault="00DA2277">
            <w:pPr>
              <w:spacing w:after="0" w:line="259" w:lineRule="auto"/>
              <w:ind w:left="0" w:firstLine="0"/>
              <w:jc w:val="left"/>
            </w:pPr>
            <w:r>
              <w:rPr>
                <w:b/>
              </w:rPr>
              <w:t xml:space="preserve">"Party" </w:t>
            </w:r>
          </w:p>
        </w:tc>
        <w:tc>
          <w:tcPr>
            <w:tcW w:w="5798" w:type="dxa"/>
            <w:tcBorders>
              <w:top w:val="nil"/>
              <w:left w:val="nil"/>
              <w:bottom w:val="nil"/>
              <w:right w:val="nil"/>
            </w:tcBorders>
          </w:tcPr>
          <w:p w14:paraId="12C66C41" w14:textId="77777777" w:rsidR="008974E4" w:rsidRDefault="00DA2277">
            <w:pPr>
              <w:spacing w:after="0" w:line="259" w:lineRule="auto"/>
              <w:ind w:left="0" w:firstLine="0"/>
            </w:pPr>
            <w:r>
              <w:t xml:space="preserve"> means the Customer or the Supplier and "</w:t>
            </w:r>
            <w:r>
              <w:rPr>
                <w:b/>
              </w:rPr>
              <w:t>Parties</w:t>
            </w:r>
            <w:r>
              <w:t xml:space="preserve">" shall </w:t>
            </w:r>
          </w:p>
          <w:p w14:paraId="6133C597" w14:textId="77777777" w:rsidR="008974E4" w:rsidRDefault="00DA2277">
            <w:pPr>
              <w:spacing w:after="0" w:line="259" w:lineRule="auto"/>
              <w:ind w:left="170" w:firstLine="0"/>
              <w:jc w:val="left"/>
            </w:pPr>
            <w:r>
              <w:t xml:space="preserve">mean both of them; </w:t>
            </w:r>
          </w:p>
        </w:tc>
      </w:tr>
      <w:tr w:rsidR="008974E4" w14:paraId="44918DB4" w14:textId="77777777">
        <w:trPr>
          <w:trHeight w:val="880"/>
        </w:trPr>
        <w:tc>
          <w:tcPr>
            <w:tcW w:w="2518" w:type="dxa"/>
            <w:tcBorders>
              <w:top w:val="nil"/>
              <w:left w:val="nil"/>
              <w:bottom w:val="nil"/>
              <w:right w:val="nil"/>
            </w:tcBorders>
          </w:tcPr>
          <w:p w14:paraId="414BB12E" w14:textId="77777777" w:rsidR="008974E4" w:rsidRDefault="00DA2277">
            <w:pPr>
              <w:spacing w:after="0" w:line="259" w:lineRule="auto"/>
              <w:ind w:left="0" w:firstLine="0"/>
              <w:jc w:val="left"/>
            </w:pPr>
            <w:r>
              <w:rPr>
                <w:b/>
              </w:rPr>
              <w:t xml:space="preserve">"Performance </w:t>
            </w:r>
          </w:p>
          <w:p w14:paraId="0FD9075B" w14:textId="77777777" w:rsidR="008974E4" w:rsidRDefault="00DA2277">
            <w:pPr>
              <w:spacing w:after="0" w:line="259" w:lineRule="auto"/>
              <w:ind w:left="0" w:firstLine="0"/>
              <w:jc w:val="left"/>
            </w:pPr>
            <w:r>
              <w:rPr>
                <w:b/>
              </w:rPr>
              <w:t xml:space="preserve">Monitoring System" </w:t>
            </w:r>
          </w:p>
        </w:tc>
        <w:tc>
          <w:tcPr>
            <w:tcW w:w="5798" w:type="dxa"/>
            <w:tcBorders>
              <w:top w:val="nil"/>
              <w:left w:val="nil"/>
              <w:bottom w:val="nil"/>
              <w:right w:val="nil"/>
            </w:tcBorders>
          </w:tcPr>
          <w:p w14:paraId="13FBF924" w14:textId="77777777" w:rsidR="008974E4" w:rsidRDefault="00DA2277">
            <w:pPr>
              <w:spacing w:after="0" w:line="259" w:lineRule="auto"/>
              <w:ind w:left="170" w:right="62" w:hanging="170"/>
            </w:pPr>
            <w:r>
              <w:t xml:space="preserve"> has the meaning given to it in paragraph 1.1.2 in Part B of Schedule 6 (Service Levels, Service Credits and Performance Monitoring); </w:t>
            </w:r>
          </w:p>
        </w:tc>
      </w:tr>
      <w:tr w:rsidR="008974E4" w14:paraId="1160CF48" w14:textId="77777777">
        <w:trPr>
          <w:trHeight w:val="879"/>
        </w:trPr>
        <w:tc>
          <w:tcPr>
            <w:tcW w:w="2518" w:type="dxa"/>
            <w:tcBorders>
              <w:top w:val="nil"/>
              <w:left w:val="nil"/>
              <w:bottom w:val="nil"/>
              <w:right w:val="nil"/>
            </w:tcBorders>
          </w:tcPr>
          <w:p w14:paraId="1EF61200" w14:textId="77777777" w:rsidR="008974E4" w:rsidRDefault="00DA2277">
            <w:pPr>
              <w:spacing w:after="0" w:line="259" w:lineRule="auto"/>
              <w:ind w:left="0" w:firstLine="0"/>
              <w:jc w:val="left"/>
            </w:pPr>
            <w:r>
              <w:rPr>
                <w:b/>
              </w:rPr>
              <w:t xml:space="preserve">"Performance </w:t>
            </w:r>
          </w:p>
          <w:p w14:paraId="611D5B25" w14:textId="77777777" w:rsidR="008974E4" w:rsidRDefault="00DA2277">
            <w:pPr>
              <w:spacing w:after="0" w:line="259" w:lineRule="auto"/>
              <w:ind w:left="0" w:firstLine="0"/>
              <w:jc w:val="left"/>
            </w:pPr>
            <w:r>
              <w:rPr>
                <w:b/>
              </w:rPr>
              <w:t xml:space="preserve">Monitoring Reports" </w:t>
            </w:r>
          </w:p>
        </w:tc>
        <w:tc>
          <w:tcPr>
            <w:tcW w:w="5798" w:type="dxa"/>
            <w:tcBorders>
              <w:top w:val="nil"/>
              <w:left w:val="nil"/>
              <w:bottom w:val="nil"/>
              <w:right w:val="nil"/>
            </w:tcBorders>
          </w:tcPr>
          <w:p w14:paraId="3E3E8FC8" w14:textId="77777777" w:rsidR="008974E4" w:rsidRDefault="00DA2277">
            <w:pPr>
              <w:spacing w:after="0" w:line="259" w:lineRule="auto"/>
              <w:ind w:left="0" w:firstLine="0"/>
            </w:pPr>
            <w:r>
              <w:t xml:space="preserve"> has the meaning given to it in paragraph 3.1 of Part B of </w:t>
            </w:r>
          </w:p>
          <w:p w14:paraId="011EB05F" w14:textId="77777777" w:rsidR="008974E4" w:rsidRDefault="00DA2277">
            <w:pPr>
              <w:spacing w:after="0" w:line="259" w:lineRule="auto"/>
              <w:ind w:left="170" w:firstLine="0"/>
            </w:pPr>
            <w:r>
              <w:t xml:space="preserve">Schedule 6 (Service Level, Service Credit and Performance Monitoring); </w:t>
            </w:r>
          </w:p>
        </w:tc>
      </w:tr>
      <w:tr w:rsidR="008974E4" w14:paraId="59C56A3E" w14:textId="77777777">
        <w:trPr>
          <w:trHeight w:val="626"/>
        </w:trPr>
        <w:tc>
          <w:tcPr>
            <w:tcW w:w="2518" w:type="dxa"/>
            <w:tcBorders>
              <w:top w:val="nil"/>
              <w:left w:val="nil"/>
              <w:bottom w:val="nil"/>
              <w:right w:val="nil"/>
            </w:tcBorders>
          </w:tcPr>
          <w:p w14:paraId="49FCBB6C" w14:textId="77777777" w:rsidR="008974E4" w:rsidRDefault="00DA2277">
            <w:pPr>
              <w:spacing w:after="0" w:line="259" w:lineRule="auto"/>
              <w:ind w:left="0" w:firstLine="0"/>
              <w:jc w:val="left"/>
            </w:pPr>
            <w:r>
              <w:rPr>
                <w:b/>
              </w:rPr>
              <w:t xml:space="preserve">"Personal Data" </w:t>
            </w:r>
          </w:p>
        </w:tc>
        <w:tc>
          <w:tcPr>
            <w:tcW w:w="5798" w:type="dxa"/>
            <w:tcBorders>
              <w:top w:val="nil"/>
              <w:left w:val="nil"/>
              <w:bottom w:val="nil"/>
              <w:right w:val="nil"/>
            </w:tcBorders>
          </w:tcPr>
          <w:p w14:paraId="7FAF0166" w14:textId="77777777" w:rsidR="008974E4" w:rsidRDefault="00DA2277">
            <w:pPr>
              <w:spacing w:after="0" w:line="259" w:lineRule="auto"/>
              <w:ind w:left="0" w:firstLine="0"/>
            </w:pPr>
            <w:r>
              <w:t xml:space="preserve"> has the meaning given to it in DPS Schedule 1 </w:t>
            </w:r>
          </w:p>
          <w:p w14:paraId="77D5A26F" w14:textId="77777777" w:rsidR="008974E4" w:rsidRDefault="00DA2277">
            <w:pPr>
              <w:spacing w:after="0" w:line="259" w:lineRule="auto"/>
              <w:ind w:left="170" w:firstLine="0"/>
              <w:jc w:val="left"/>
            </w:pPr>
            <w:r>
              <w:t xml:space="preserve">(Definitions); </w:t>
            </w:r>
          </w:p>
        </w:tc>
      </w:tr>
      <w:tr w:rsidR="008974E4" w14:paraId="21211AA8" w14:textId="77777777">
        <w:trPr>
          <w:trHeight w:val="1637"/>
        </w:trPr>
        <w:tc>
          <w:tcPr>
            <w:tcW w:w="2518" w:type="dxa"/>
            <w:tcBorders>
              <w:top w:val="nil"/>
              <w:left w:val="nil"/>
              <w:bottom w:val="nil"/>
              <w:right w:val="nil"/>
            </w:tcBorders>
          </w:tcPr>
          <w:p w14:paraId="0589B859" w14:textId="77777777" w:rsidR="008974E4" w:rsidRDefault="00DA2277">
            <w:pPr>
              <w:spacing w:after="0" w:line="259" w:lineRule="auto"/>
              <w:ind w:left="0" w:firstLine="0"/>
              <w:jc w:val="left"/>
            </w:pPr>
            <w:r>
              <w:rPr>
                <w:b/>
              </w:rPr>
              <w:t xml:space="preserve">"PQQ Response" </w:t>
            </w:r>
          </w:p>
        </w:tc>
        <w:tc>
          <w:tcPr>
            <w:tcW w:w="5798" w:type="dxa"/>
            <w:tcBorders>
              <w:top w:val="nil"/>
              <w:left w:val="nil"/>
              <w:bottom w:val="nil"/>
              <w:right w:val="nil"/>
            </w:tcBorders>
          </w:tcPr>
          <w:p w14:paraId="0F71F06C" w14:textId="77777777" w:rsidR="008974E4" w:rsidRDefault="00DA2277">
            <w:pPr>
              <w:spacing w:after="0" w:line="259" w:lineRule="auto"/>
              <w:ind w:left="170" w:right="60" w:hanging="170"/>
            </w:pPr>
            <w:r>
              <w:t xml:space="preserve"> 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8974E4" w14:paraId="240BFEA6" w14:textId="77777777">
        <w:trPr>
          <w:trHeight w:val="1387"/>
        </w:trPr>
        <w:tc>
          <w:tcPr>
            <w:tcW w:w="2518" w:type="dxa"/>
            <w:tcBorders>
              <w:top w:val="nil"/>
              <w:left w:val="nil"/>
              <w:bottom w:val="nil"/>
              <w:right w:val="nil"/>
            </w:tcBorders>
          </w:tcPr>
          <w:p w14:paraId="0E085415" w14:textId="77777777" w:rsidR="008974E4" w:rsidRDefault="00DA2277">
            <w:pPr>
              <w:spacing w:after="0" w:line="259" w:lineRule="auto"/>
              <w:ind w:left="0" w:firstLine="0"/>
              <w:jc w:val="left"/>
            </w:pPr>
            <w:r>
              <w:rPr>
                <w:b/>
              </w:rPr>
              <w:t xml:space="preserve">"Processing" </w:t>
            </w:r>
          </w:p>
        </w:tc>
        <w:tc>
          <w:tcPr>
            <w:tcW w:w="5798" w:type="dxa"/>
            <w:tcBorders>
              <w:top w:val="nil"/>
              <w:left w:val="nil"/>
              <w:bottom w:val="nil"/>
              <w:right w:val="nil"/>
            </w:tcBorders>
          </w:tcPr>
          <w:p w14:paraId="708E742E" w14:textId="77777777" w:rsidR="008974E4" w:rsidRDefault="00DA2277">
            <w:pPr>
              <w:spacing w:after="0" w:line="259" w:lineRule="auto"/>
              <w:ind w:left="170" w:right="60" w:hanging="170"/>
            </w:pPr>
            <w:r>
              <w:t xml:space="preserve"> has the meaning given to it in the Data Protection Legislation but, for the purposes of this Contract, it shall include both manual and automatic processing and "</w:t>
            </w:r>
            <w:r>
              <w:rPr>
                <w:b/>
              </w:rPr>
              <w:t>Process</w:t>
            </w:r>
            <w:r>
              <w:t>" and "</w:t>
            </w:r>
            <w:r>
              <w:rPr>
                <w:b/>
              </w:rPr>
              <w:t>Processed</w:t>
            </w:r>
            <w:r>
              <w:t xml:space="preserve">" shall be interpreted accordingly; </w:t>
            </w:r>
          </w:p>
        </w:tc>
      </w:tr>
      <w:tr w:rsidR="008974E4" w14:paraId="5AF42052" w14:textId="77777777">
        <w:trPr>
          <w:trHeight w:val="311"/>
        </w:trPr>
        <w:tc>
          <w:tcPr>
            <w:tcW w:w="2518" w:type="dxa"/>
            <w:tcBorders>
              <w:top w:val="nil"/>
              <w:left w:val="nil"/>
              <w:bottom w:val="nil"/>
              <w:right w:val="nil"/>
            </w:tcBorders>
          </w:tcPr>
          <w:p w14:paraId="7B34FC8B" w14:textId="77777777" w:rsidR="008974E4" w:rsidRDefault="00DA2277">
            <w:pPr>
              <w:spacing w:after="0" w:line="259" w:lineRule="auto"/>
              <w:ind w:left="0" w:firstLine="0"/>
              <w:jc w:val="left"/>
            </w:pPr>
            <w:r>
              <w:rPr>
                <w:b/>
              </w:rPr>
              <w:t xml:space="preserve">"Prohibited Act" </w:t>
            </w:r>
          </w:p>
        </w:tc>
        <w:tc>
          <w:tcPr>
            <w:tcW w:w="5798" w:type="dxa"/>
            <w:tcBorders>
              <w:top w:val="nil"/>
              <w:left w:val="nil"/>
              <w:bottom w:val="nil"/>
              <w:right w:val="nil"/>
            </w:tcBorders>
          </w:tcPr>
          <w:p w14:paraId="3AC96352" w14:textId="77777777" w:rsidR="008974E4" w:rsidRDefault="00DA2277">
            <w:pPr>
              <w:spacing w:after="0" w:line="259" w:lineRule="auto"/>
              <w:ind w:left="0" w:firstLine="0"/>
              <w:jc w:val="left"/>
            </w:pPr>
            <w:r>
              <w:t xml:space="preserve"> means any of the following: </w:t>
            </w:r>
          </w:p>
        </w:tc>
      </w:tr>
    </w:tbl>
    <w:p w14:paraId="6288DA54" w14:textId="77777777" w:rsidR="008974E4" w:rsidRDefault="00DA2277">
      <w:pPr>
        <w:ind w:left="4198" w:right="4" w:hanging="545"/>
      </w:pPr>
      <w:r>
        <w:t xml:space="preserve">a) to directly or indirectly offer, promise or give any person working for or engaged by the Customer and/or the Authority or other Contracting Authority or any other public body a financial or other advantage to: </w:t>
      </w:r>
    </w:p>
    <w:p w14:paraId="372CC1FA" w14:textId="77777777" w:rsidR="008974E4" w:rsidRDefault="00DA2277">
      <w:pPr>
        <w:numPr>
          <w:ilvl w:val="0"/>
          <w:numId w:val="114"/>
        </w:numPr>
        <w:ind w:hanging="360"/>
      </w:pPr>
      <w:r>
        <w:t xml:space="preserve">induce that person to perform improperly a relevant function or activity; or </w:t>
      </w:r>
    </w:p>
    <w:p w14:paraId="4B1A5828" w14:textId="77777777" w:rsidR="008974E4" w:rsidRDefault="00DA2277">
      <w:pPr>
        <w:numPr>
          <w:ilvl w:val="0"/>
          <w:numId w:val="114"/>
        </w:numPr>
        <w:spacing w:after="9"/>
        <w:ind w:hanging="360"/>
      </w:pPr>
      <w:r>
        <w:t xml:space="preserve">reward that person for improper performance of a relevant function or activity;  </w:t>
      </w:r>
    </w:p>
    <w:tbl>
      <w:tblPr>
        <w:tblStyle w:val="TableGrid"/>
        <w:tblW w:w="8317" w:type="dxa"/>
        <w:tblInd w:w="960" w:type="dxa"/>
        <w:tblLook w:val="04A0" w:firstRow="1" w:lastRow="0" w:firstColumn="1" w:lastColumn="0" w:noHBand="0" w:noVBand="1"/>
      </w:tblPr>
      <w:tblGrid>
        <w:gridCol w:w="2518"/>
        <w:gridCol w:w="5799"/>
      </w:tblGrid>
      <w:tr w:rsidR="008974E4" w14:paraId="3CCBB3BC" w14:textId="77777777">
        <w:trPr>
          <w:trHeight w:val="4703"/>
        </w:trPr>
        <w:tc>
          <w:tcPr>
            <w:tcW w:w="2518" w:type="dxa"/>
            <w:tcBorders>
              <w:top w:val="nil"/>
              <w:left w:val="nil"/>
              <w:bottom w:val="nil"/>
              <w:right w:val="nil"/>
            </w:tcBorders>
          </w:tcPr>
          <w:p w14:paraId="4CB4C32F"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4DB0B4F2" w14:textId="77777777" w:rsidR="008974E4" w:rsidRDefault="00DA2277">
            <w:pPr>
              <w:numPr>
                <w:ilvl w:val="0"/>
                <w:numId w:val="174"/>
              </w:numPr>
              <w:spacing w:after="122" w:line="239" w:lineRule="auto"/>
              <w:ind w:right="32" w:hanging="545"/>
              <w:jc w:val="left"/>
            </w:pPr>
            <w:r>
              <w:t xml:space="preserve">to directly or indirectly request, agree to receive or accept any financial or other advantage as an inducement or a reward for improper performance of a relevant function or activity in connection with this Agreement; </w:t>
            </w:r>
          </w:p>
          <w:p w14:paraId="0F1A7DB6" w14:textId="77777777" w:rsidR="008974E4" w:rsidRDefault="00DA2277">
            <w:pPr>
              <w:numPr>
                <w:ilvl w:val="0"/>
                <w:numId w:val="174"/>
              </w:numPr>
              <w:spacing w:after="105" w:line="259" w:lineRule="auto"/>
              <w:ind w:right="32" w:hanging="545"/>
              <w:jc w:val="left"/>
            </w:pPr>
            <w:r>
              <w:t xml:space="preserve">committing any offence: </w:t>
            </w:r>
          </w:p>
          <w:p w14:paraId="065561C6" w14:textId="77777777" w:rsidR="008974E4" w:rsidRDefault="00DA2277">
            <w:pPr>
              <w:numPr>
                <w:ilvl w:val="1"/>
                <w:numId w:val="174"/>
              </w:numPr>
              <w:spacing w:after="122" w:line="238" w:lineRule="auto"/>
              <w:ind w:hanging="360"/>
            </w:pPr>
            <w:r>
              <w:t xml:space="preserve">under the Bribery Act 2010 (or any legislation repealed or revoked by such Act); or </w:t>
            </w:r>
          </w:p>
          <w:p w14:paraId="14949451" w14:textId="77777777" w:rsidR="008974E4" w:rsidRDefault="00DA2277">
            <w:pPr>
              <w:numPr>
                <w:ilvl w:val="1"/>
                <w:numId w:val="174"/>
              </w:numPr>
              <w:spacing w:after="123" w:line="238" w:lineRule="auto"/>
              <w:ind w:hanging="360"/>
            </w:pPr>
            <w:r>
              <w:t xml:space="preserve">under legislation or common law concerning fraudulent acts; or  </w:t>
            </w:r>
          </w:p>
          <w:p w14:paraId="230AA16C" w14:textId="77777777" w:rsidR="008974E4" w:rsidRDefault="00DA2277">
            <w:pPr>
              <w:numPr>
                <w:ilvl w:val="1"/>
                <w:numId w:val="174"/>
              </w:numPr>
              <w:spacing w:after="122" w:line="238" w:lineRule="auto"/>
              <w:ind w:hanging="360"/>
            </w:pPr>
            <w:r>
              <w:t xml:space="preserve">defrauding, attempting to defraud or conspiring to defraud the Customer; or  </w:t>
            </w:r>
          </w:p>
          <w:p w14:paraId="69DF7656" w14:textId="77777777" w:rsidR="008974E4" w:rsidRDefault="00DA2277">
            <w:pPr>
              <w:numPr>
                <w:ilvl w:val="1"/>
                <w:numId w:val="174"/>
              </w:numPr>
              <w:spacing w:after="0" w:line="259" w:lineRule="auto"/>
              <w:ind w:hanging="360"/>
            </w:pPr>
            <w:r>
              <w:t xml:space="preserve">any activity, practice or conduct which would constitute one of the offences listed under (c) above if such activity, practice or conduct had been carried out in the UK;  </w:t>
            </w:r>
          </w:p>
        </w:tc>
      </w:tr>
      <w:tr w:rsidR="008974E4" w14:paraId="50FCC372" w14:textId="77777777">
        <w:trPr>
          <w:trHeight w:val="3263"/>
        </w:trPr>
        <w:tc>
          <w:tcPr>
            <w:tcW w:w="2518" w:type="dxa"/>
            <w:tcBorders>
              <w:top w:val="nil"/>
              <w:left w:val="nil"/>
              <w:bottom w:val="nil"/>
              <w:right w:val="nil"/>
            </w:tcBorders>
          </w:tcPr>
          <w:p w14:paraId="6DBAFBC0" w14:textId="77777777" w:rsidR="008974E4" w:rsidRDefault="00DA2277">
            <w:pPr>
              <w:spacing w:after="0" w:line="259" w:lineRule="auto"/>
              <w:ind w:left="0" w:firstLine="0"/>
              <w:jc w:val="left"/>
            </w:pPr>
            <w:r>
              <w:rPr>
                <w:b/>
              </w:rPr>
              <w:t xml:space="preserve">"Project Specific IPR" </w:t>
            </w:r>
          </w:p>
        </w:tc>
        <w:tc>
          <w:tcPr>
            <w:tcW w:w="5798" w:type="dxa"/>
            <w:tcBorders>
              <w:top w:val="nil"/>
              <w:left w:val="nil"/>
              <w:bottom w:val="nil"/>
              <w:right w:val="nil"/>
            </w:tcBorders>
          </w:tcPr>
          <w:p w14:paraId="3958E764" w14:textId="77777777" w:rsidR="008974E4" w:rsidRDefault="00DA2277">
            <w:pPr>
              <w:spacing w:after="100" w:line="259" w:lineRule="auto"/>
              <w:ind w:left="0" w:firstLine="0"/>
              <w:jc w:val="left"/>
            </w:pPr>
            <w:r>
              <w:t xml:space="preserve"> means: </w:t>
            </w:r>
          </w:p>
          <w:p w14:paraId="22B1BDDF" w14:textId="77777777" w:rsidR="008974E4" w:rsidRDefault="00DA2277">
            <w:pPr>
              <w:numPr>
                <w:ilvl w:val="0"/>
                <w:numId w:val="175"/>
              </w:numPr>
              <w:spacing w:after="119" w:line="239" w:lineRule="auto"/>
              <w:ind w:left="633" w:right="62" w:hanging="545"/>
            </w:pPr>
            <w:r>
              <w:t xml:space="preserve">Intellectual Property Rights in items created by the Supplier (or by a third party on behalf of the Supplier) specifically for the purposes of this Contract and updates and amendments of these items including (but not limited to) database schema; and/or </w:t>
            </w:r>
          </w:p>
          <w:p w14:paraId="17CDE5FC" w14:textId="77777777" w:rsidR="008974E4" w:rsidRDefault="00DA2277">
            <w:pPr>
              <w:numPr>
                <w:ilvl w:val="0"/>
                <w:numId w:val="175"/>
              </w:numPr>
              <w:spacing w:after="0" w:line="259" w:lineRule="auto"/>
              <w:ind w:left="633" w:right="62" w:hanging="545"/>
            </w:pPr>
            <w:r>
              <w:t xml:space="preserve">IPR in or arising as a result of the performance of the Suppliers obligations under this Contract and all updates and amendments to the same;   but shall not include the Supplier Background IPR;  </w:t>
            </w:r>
          </w:p>
        </w:tc>
      </w:tr>
      <w:tr w:rsidR="008974E4" w14:paraId="73E7CEA5" w14:textId="77777777">
        <w:trPr>
          <w:trHeight w:val="625"/>
        </w:trPr>
        <w:tc>
          <w:tcPr>
            <w:tcW w:w="2518" w:type="dxa"/>
            <w:tcBorders>
              <w:top w:val="nil"/>
              <w:left w:val="nil"/>
              <w:bottom w:val="nil"/>
              <w:right w:val="nil"/>
            </w:tcBorders>
          </w:tcPr>
          <w:p w14:paraId="0BE2D086" w14:textId="77777777" w:rsidR="008974E4" w:rsidRDefault="00DA2277">
            <w:pPr>
              <w:spacing w:after="0" w:line="259" w:lineRule="auto"/>
              <w:ind w:left="0" w:firstLine="0"/>
              <w:jc w:val="left"/>
            </w:pPr>
            <w:r>
              <w:rPr>
                <w:b/>
              </w:rPr>
              <w:t xml:space="preserve">"Recipient" </w:t>
            </w:r>
          </w:p>
        </w:tc>
        <w:tc>
          <w:tcPr>
            <w:tcW w:w="5798" w:type="dxa"/>
            <w:tcBorders>
              <w:top w:val="nil"/>
              <w:left w:val="nil"/>
              <w:bottom w:val="nil"/>
              <w:right w:val="nil"/>
            </w:tcBorders>
          </w:tcPr>
          <w:p w14:paraId="17664B92" w14:textId="77777777" w:rsidR="008974E4" w:rsidRDefault="00DA2277">
            <w:pPr>
              <w:spacing w:after="0" w:line="259" w:lineRule="auto"/>
              <w:ind w:left="0" w:firstLine="0"/>
            </w:pPr>
            <w:r>
              <w:t xml:space="preserve"> has the meaning given to it in Clause 34.3.1 </w:t>
            </w:r>
          </w:p>
          <w:p w14:paraId="4A6DDDEE" w14:textId="77777777" w:rsidR="008974E4" w:rsidRDefault="00DA2277">
            <w:pPr>
              <w:spacing w:after="0" w:line="259" w:lineRule="auto"/>
              <w:ind w:left="170" w:firstLine="0"/>
              <w:jc w:val="left"/>
            </w:pPr>
            <w:r>
              <w:t xml:space="preserve">(Confidentiality); </w:t>
            </w:r>
          </w:p>
        </w:tc>
      </w:tr>
      <w:tr w:rsidR="008974E4" w14:paraId="3FED09C1" w14:textId="77777777">
        <w:trPr>
          <w:trHeight w:val="626"/>
        </w:trPr>
        <w:tc>
          <w:tcPr>
            <w:tcW w:w="2518" w:type="dxa"/>
            <w:tcBorders>
              <w:top w:val="nil"/>
              <w:left w:val="nil"/>
              <w:bottom w:val="nil"/>
              <w:right w:val="nil"/>
            </w:tcBorders>
          </w:tcPr>
          <w:p w14:paraId="1EEF9252" w14:textId="77777777" w:rsidR="008974E4" w:rsidRDefault="00DA2277">
            <w:pPr>
              <w:spacing w:after="0" w:line="259" w:lineRule="auto"/>
              <w:ind w:left="0" w:firstLine="0"/>
              <w:jc w:val="left"/>
            </w:pPr>
            <w:r>
              <w:rPr>
                <w:b/>
              </w:rPr>
              <w:t xml:space="preserve">"Rectification Plan" </w:t>
            </w:r>
          </w:p>
        </w:tc>
        <w:tc>
          <w:tcPr>
            <w:tcW w:w="5798" w:type="dxa"/>
            <w:tcBorders>
              <w:top w:val="nil"/>
              <w:left w:val="nil"/>
              <w:bottom w:val="nil"/>
              <w:right w:val="nil"/>
            </w:tcBorders>
          </w:tcPr>
          <w:p w14:paraId="67CD095C" w14:textId="77777777" w:rsidR="008974E4" w:rsidRDefault="00DA2277">
            <w:pPr>
              <w:spacing w:after="0" w:line="259" w:lineRule="auto"/>
              <w:ind w:left="170" w:hanging="170"/>
            </w:pPr>
            <w:r>
              <w:t xml:space="preserve"> means the rectification plan pursuant to the Rectification Plan Process;  </w:t>
            </w:r>
          </w:p>
        </w:tc>
      </w:tr>
      <w:tr w:rsidR="008974E4" w14:paraId="26E8F057" w14:textId="77777777">
        <w:trPr>
          <w:trHeight w:val="626"/>
        </w:trPr>
        <w:tc>
          <w:tcPr>
            <w:tcW w:w="2518" w:type="dxa"/>
            <w:tcBorders>
              <w:top w:val="nil"/>
              <w:left w:val="nil"/>
              <w:bottom w:val="nil"/>
              <w:right w:val="nil"/>
            </w:tcBorders>
          </w:tcPr>
          <w:p w14:paraId="039C0A35" w14:textId="77777777" w:rsidR="008974E4" w:rsidRDefault="00DA2277">
            <w:pPr>
              <w:spacing w:after="0" w:line="259" w:lineRule="auto"/>
              <w:ind w:left="0" w:firstLine="0"/>
              <w:jc w:val="left"/>
            </w:pPr>
            <w:r>
              <w:rPr>
                <w:b/>
              </w:rPr>
              <w:t xml:space="preserve">"Rectification Plan </w:t>
            </w:r>
          </w:p>
          <w:p w14:paraId="1440459C" w14:textId="77777777" w:rsidR="008974E4" w:rsidRDefault="00DA2277">
            <w:pPr>
              <w:spacing w:after="0" w:line="259" w:lineRule="auto"/>
              <w:ind w:left="0" w:firstLine="0"/>
              <w:jc w:val="left"/>
            </w:pPr>
            <w:r>
              <w:rPr>
                <w:b/>
              </w:rPr>
              <w:t xml:space="preserve">Process" </w:t>
            </w:r>
          </w:p>
        </w:tc>
        <w:tc>
          <w:tcPr>
            <w:tcW w:w="5798" w:type="dxa"/>
            <w:tcBorders>
              <w:top w:val="nil"/>
              <w:left w:val="nil"/>
              <w:bottom w:val="nil"/>
              <w:right w:val="nil"/>
            </w:tcBorders>
          </w:tcPr>
          <w:p w14:paraId="00BB278D" w14:textId="77777777" w:rsidR="008974E4" w:rsidRDefault="00DA2277">
            <w:pPr>
              <w:spacing w:after="0" w:line="259" w:lineRule="auto"/>
              <w:ind w:left="170" w:hanging="170"/>
            </w:pPr>
            <w:r>
              <w:t xml:space="preserve"> means the process set out in Clause 38.2 (Rectification Plan Process);  </w:t>
            </w:r>
          </w:p>
        </w:tc>
      </w:tr>
      <w:tr w:rsidR="008974E4" w14:paraId="22A414A4" w14:textId="77777777">
        <w:trPr>
          <w:trHeight w:val="625"/>
        </w:trPr>
        <w:tc>
          <w:tcPr>
            <w:tcW w:w="2518" w:type="dxa"/>
            <w:tcBorders>
              <w:top w:val="nil"/>
              <w:left w:val="nil"/>
              <w:bottom w:val="nil"/>
              <w:right w:val="nil"/>
            </w:tcBorders>
          </w:tcPr>
          <w:p w14:paraId="51590236" w14:textId="77777777" w:rsidR="008974E4" w:rsidRDefault="00DA2277">
            <w:pPr>
              <w:spacing w:after="0" w:line="259" w:lineRule="auto"/>
              <w:ind w:left="0" w:firstLine="0"/>
              <w:jc w:val="left"/>
            </w:pPr>
            <w:r>
              <w:rPr>
                <w:b/>
              </w:rPr>
              <w:t xml:space="preserve">"Registers" </w:t>
            </w:r>
          </w:p>
        </w:tc>
        <w:tc>
          <w:tcPr>
            <w:tcW w:w="5798" w:type="dxa"/>
            <w:tcBorders>
              <w:top w:val="nil"/>
              <w:left w:val="nil"/>
              <w:bottom w:val="nil"/>
              <w:right w:val="nil"/>
            </w:tcBorders>
          </w:tcPr>
          <w:p w14:paraId="5EB6B755" w14:textId="77777777" w:rsidR="008974E4" w:rsidRDefault="00DA2277">
            <w:pPr>
              <w:spacing w:after="0" w:line="259" w:lineRule="auto"/>
              <w:ind w:left="170" w:hanging="170"/>
              <w:jc w:val="left"/>
            </w:pPr>
            <w:r>
              <w:t xml:space="preserve"> has the meaning given to in Contract Schedule 9 (Exit Management); </w:t>
            </w:r>
          </w:p>
        </w:tc>
      </w:tr>
      <w:tr w:rsidR="008974E4" w14:paraId="40E89D4F" w14:textId="77777777">
        <w:trPr>
          <w:trHeight w:val="627"/>
        </w:trPr>
        <w:tc>
          <w:tcPr>
            <w:tcW w:w="2518" w:type="dxa"/>
            <w:tcBorders>
              <w:top w:val="nil"/>
              <w:left w:val="nil"/>
              <w:bottom w:val="nil"/>
              <w:right w:val="nil"/>
            </w:tcBorders>
          </w:tcPr>
          <w:p w14:paraId="0BB8AC7A" w14:textId="77777777" w:rsidR="008974E4" w:rsidRDefault="00DA2277">
            <w:pPr>
              <w:spacing w:after="0" w:line="259" w:lineRule="auto"/>
              <w:ind w:left="0" w:firstLine="0"/>
              <w:jc w:val="left"/>
            </w:pPr>
            <w:r>
              <w:rPr>
                <w:b/>
              </w:rPr>
              <w:t xml:space="preserve">"Regulations" </w:t>
            </w:r>
          </w:p>
        </w:tc>
        <w:tc>
          <w:tcPr>
            <w:tcW w:w="5798" w:type="dxa"/>
            <w:tcBorders>
              <w:top w:val="nil"/>
              <w:left w:val="nil"/>
              <w:bottom w:val="nil"/>
              <w:right w:val="nil"/>
            </w:tcBorders>
          </w:tcPr>
          <w:p w14:paraId="46BD7014" w14:textId="77777777" w:rsidR="008974E4" w:rsidRDefault="00DA2277">
            <w:pPr>
              <w:spacing w:after="0" w:line="259" w:lineRule="auto"/>
              <w:ind w:left="0" w:firstLine="0"/>
            </w:pPr>
            <w:r>
              <w:t xml:space="preserve"> has the meaning given to it in DPS Schedule 1 </w:t>
            </w:r>
          </w:p>
          <w:p w14:paraId="6C818C19" w14:textId="77777777" w:rsidR="008974E4" w:rsidRDefault="00DA2277">
            <w:pPr>
              <w:spacing w:after="0" w:line="259" w:lineRule="auto"/>
              <w:ind w:left="170" w:firstLine="0"/>
              <w:jc w:val="left"/>
            </w:pPr>
            <w:r>
              <w:t xml:space="preserve">(Definitions); </w:t>
            </w:r>
          </w:p>
        </w:tc>
      </w:tr>
      <w:tr w:rsidR="008974E4" w14:paraId="53E4CBBD" w14:textId="77777777">
        <w:trPr>
          <w:trHeight w:val="626"/>
        </w:trPr>
        <w:tc>
          <w:tcPr>
            <w:tcW w:w="2518" w:type="dxa"/>
            <w:tcBorders>
              <w:top w:val="nil"/>
              <w:left w:val="nil"/>
              <w:bottom w:val="nil"/>
              <w:right w:val="nil"/>
            </w:tcBorders>
          </w:tcPr>
          <w:p w14:paraId="36E7ADDA" w14:textId="77777777" w:rsidR="008974E4" w:rsidRDefault="00DA2277">
            <w:pPr>
              <w:spacing w:after="0" w:line="259" w:lineRule="auto"/>
              <w:ind w:left="0" w:firstLine="0"/>
              <w:jc w:val="left"/>
            </w:pPr>
            <w:r>
              <w:rPr>
                <w:b/>
              </w:rPr>
              <w:t xml:space="preserve">"Reimbursable </w:t>
            </w:r>
          </w:p>
          <w:p w14:paraId="710548FA" w14:textId="77777777" w:rsidR="008974E4" w:rsidRDefault="00DA2277">
            <w:pPr>
              <w:spacing w:after="0" w:line="259" w:lineRule="auto"/>
              <w:ind w:left="0" w:firstLine="0"/>
              <w:jc w:val="left"/>
            </w:pPr>
            <w:r>
              <w:rPr>
                <w:b/>
              </w:rPr>
              <w:t xml:space="preserve">Expenses" </w:t>
            </w:r>
          </w:p>
        </w:tc>
        <w:tc>
          <w:tcPr>
            <w:tcW w:w="5798" w:type="dxa"/>
            <w:tcBorders>
              <w:top w:val="nil"/>
              <w:left w:val="nil"/>
              <w:bottom w:val="nil"/>
              <w:right w:val="nil"/>
            </w:tcBorders>
          </w:tcPr>
          <w:p w14:paraId="72CD9547" w14:textId="77777777" w:rsidR="008974E4" w:rsidRDefault="00DA2277">
            <w:pPr>
              <w:spacing w:after="0" w:line="259" w:lineRule="auto"/>
              <w:ind w:left="170" w:hanging="170"/>
            </w:pPr>
            <w:r>
              <w:t xml:space="preserve"> has the meaning given to it in Contract Schedule 3 (Contract Charges, Payment and Invoicing);  </w:t>
            </w:r>
          </w:p>
        </w:tc>
      </w:tr>
      <w:tr w:rsidR="008974E4" w14:paraId="1CD3E8B9" w14:textId="77777777">
        <w:trPr>
          <w:trHeight w:val="815"/>
        </w:trPr>
        <w:tc>
          <w:tcPr>
            <w:tcW w:w="2518" w:type="dxa"/>
            <w:tcBorders>
              <w:top w:val="nil"/>
              <w:left w:val="nil"/>
              <w:bottom w:val="nil"/>
              <w:right w:val="nil"/>
            </w:tcBorders>
          </w:tcPr>
          <w:p w14:paraId="0B68F0BF" w14:textId="77777777" w:rsidR="008974E4" w:rsidRDefault="00DA2277">
            <w:pPr>
              <w:spacing w:after="0" w:line="259" w:lineRule="auto"/>
              <w:ind w:left="0" w:firstLine="0"/>
              <w:jc w:val="left"/>
            </w:pPr>
            <w:r>
              <w:rPr>
                <w:b/>
              </w:rPr>
              <w:t xml:space="preserve">"Related Supplier" </w:t>
            </w:r>
          </w:p>
        </w:tc>
        <w:tc>
          <w:tcPr>
            <w:tcW w:w="5798" w:type="dxa"/>
            <w:tcBorders>
              <w:top w:val="nil"/>
              <w:left w:val="nil"/>
              <w:bottom w:val="nil"/>
              <w:right w:val="nil"/>
            </w:tcBorders>
          </w:tcPr>
          <w:p w14:paraId="53E8961E" w14:textId="77777777" w:rsidR="008974E4" w:rsidRDefault="00DA2277">
            <w:pPr>
              <w:spacing w:after="0" w:line="259" w:lineRule="auto"/>
              <w:ind w:left="170" w:right="61" w:hanging="170"/>
            </w:pPr>
            <w:r>
              <w:t xml:space="preserve"> means any person who provides goods and/or services to the Customer which are related to the Goods and/or Services from time to time; </w:t>
            </w:r>
          </w:p>
        </w:tc>
      </w:tr>
    </w:tbl>
    <w:p w14:paraId="0893C34C"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70814785" w14:textId="77777777">
        <w:trPr>
          <w:trHeight w:val="817"/>
        </w:trPr>
        <w:tc>
          <w:tcPr>
            <w:tcW w:w="2518" w:type="dxa"/>
            <w:tcBorders>
              <w:top w:val="nil"/>
              <w:left w:val="nil"/>
              <w:bottom w:val="nil"/>
              <w:right w:val="nil"/>
            </w:tcBorders>
          </w:tcPr>
          <w:p w14:paraId="27B7F608" w14:textId="77777777" w:rsidR="008974E4" w:rsidRDefault="00DA2277">
            <w:pPr>
              <w:spacing w:after="0" w:line="259" w:lineRule="auto"/>
              <w:ind w:left="0" w:firstLine="0"/>
              <w:jc w:val="left"/>
            </w:pPr>
            <w:r>
              <w:rPr>
                <w:b/>
              </w:rPr>
              <w:t xml:space="preserve">"Relevant </w:t>
            </w:r>
          </w:p>
          <w:p w14:paraId="576645F4" w14:textId="77777777" w:rsidR="008974E4" w:rsidRDefault="00DA2277">
            <w:pPr>
              <w:spacing w:after="0" w:line="259" w:lineRule="auto"/>
              <w:ind w:left="0" w:firstLine="0"/>
              <w:jc w:val="left"/>
            </w:pPr>
            <w:r>
              <w:rPr>
                <w:b/>
              </w:rPr>
              <w:t xml:space="preserve">Conviction" </w:t>
            </w:r>
          </w:p>
        </w:tc>
        <w:tc>
          <w:tcPr>
            <w:tcW w:w="5798" w:type="dxa"/>
            <w:tcBorders>
              <w:top w:val="nil"/>
              <w:left w:val="nil"/>
              <w:bottom w:val="nil"/>
              <w:right w:val="nil"/>
            </w:tcBorders>
          </w:tcPr>
          <w:p w14:paraId="09969290" w14:textId="77777777" w:rsidR="008974E4" w:rsidRDefault="00DA2277">
            <w:pPr>
              <w:spacing w:after="0" w:line="259" w:lineRule="auto"/>
              <w:ind w:left="170" w:right="62" w:firstLine="0"/>
            </w:pPr>
            <w:r>
              <w:t xml:space="preserve">means a Conviction that is relevant to the nature of the Goods and/or Services to be provided or as specified in the Contract Order Form; </w:t>
            </w:r>
          </w:p>
        </w:tc>
      </w:tr>
      <w:tr w:rsidR="008974E4" w14:paraId="724382F3" w14:textId="77777777">
        <w:trPr>
          <w:trHeight w:val="1132"/>
        </w:trPr>
        <w:tc>
          <w:tcPr>
            <w:tcW w:w="2518" w:type="dxa"/>
            <w:tcBorders>
              <w:top w:val="nil"/>
              <w:left w:val="nil"/>
              <w:bottom w:val="nil"/>
              <w:right w:val="nil"/>
            </w:tcBorders>
          </w:tcPr>
          <w:p w14:paraId="2AA1B5C6" w14:textId="77777777" w:rsidR="008974E4" w:rsidRDefault="00DA2277">
            <w:pPr>
              <w:spacing w:after="0" w:line="259" w:lineRule="auto"/>
              <w:ind w:left="0" w:firstLine="0"/>
              <w:jc w:val="left"/>
            </w:pPr>
            <w:r>
              <w:rPr>
                <w:b/>
              </w:rPr>
              <w:lastRenderedPageBreak/>
              <w:t xml:space="preserve">"Relevant </w:t>
            </w:r>
          </w:p>
          <w:p w14:paraId="18C73B88" w14:textId="77777777" w:rsidR="008974E4" w:rsidRDefault="00DA2277">
            <w:pPr>
              <w:spacing w:after="0" w:line="259" w:lineRule="auto"/>
              <w:ind w:left="0" w:firstLine="0"/>
              <w:jc w:val="left"/>
            </w:pPr>
            <w:r>
              <w:rPr>
                <w:b/>
              </w:rPr>
              <w:t xml:space="preserve">Requirements" </w:t>
            </w:r>
          </w:p>
        </w:tc>
        <w:tc>
          <w:tcPr>
            <w:tcW w:w="5798" w:type="dxa"/>
            <w:tcBorders>
              <w:top w:val="nil"/>
              <w:left w:val="nil"/>
              <w:bottom w:val="nil"/>
              <w:right w:val="nil"/>
            </w:tcBorders>
          </w:tcPr>
          <w:p w14:paraId="2E4398A3" w14:textId="77777777" w:rsidR="008974E4" w:rsidRDefault="00DA2277">
            <w:pPr>
              <w:spacing w:after="0" w:line="259" w:lineRule="auto"/>
              <w:ind w:left="170" w:right="60" w:firstLine="0"/>
            </w:pPr>
            <w:r>
              <w:t xml:space="preserve">means all applicable Law relating to bribery, corruption and fraud, including the Bribery Act 2010 and any guidance issued by the Secretary of State for Justice pursuant to section 9 of the Bribery Act 2010; </w:t>
            </w:r>
          </w:p>
        </w:tc>
      </w:tr>
      <w:tr w:rsidR="008974E4" w14:paraId="7F863E18" w14:textId="77777777">
        <w:trPr>
          <w:trHeight w:val="626"/>
        </w:trPr>
        <w:tc>
          <w:tcPr>
            <w:tcW w:w="2518" w:type="dxa"/>
            <w:tcBorders>
              <w:top w:val="nil"/>
              <w:left w:val="nil"/>
              <w:bottom w:val="nil"/>
              <w:right w:val="nil"/>
            </w:tcBorders>
          </w:tcPr>
          <w:p w14:paraId="23038709" w14:textId="77777777" w:rsidR="008974E4" w:rsidRDefault="00DA2277">
            <w:pPr>
              <w:spacing w:after="0" w:line="259" w:lineRule="auto"/>
              <w:ind w:left="0" w:firstLine="0"/>
              <w:jc w:val="left"/>
            </w:pPr>
            <w:r>
              <w:rPr>
                <w:b/>
              </w:rPr>
              <w:t xml:space="preserve">"Relevant Tax </w:t>
            </w:r>
          </w:p>
          <w:p w14:paraId="59602754" w14:textId="77777777" w:rsidR="008974E4" w:rsidRDefault="00DA2277">
            <w:pPr>
              <w:spacing w:after="0" w:line="259" w:lineRule="auto"/>
              <w:ind w:left="0" w:firstLine="0"/>
              <w:jc w:val="left"/>
            </w:pPr>
            <w:r>
              <w:rPr>
                <w:b/>
              </w:rPr>
              <w:t xml:space="preserve">Authority" </w:t>
            </w:r>
          </w:p>
        </w:tc>
        <w:tc>
          <w:tcPr>
            <w:tcW w:w="5798" w:type="dxa"/>
            <w:tcBorders>
              <w:top w:val="nil"/>
              <w:left w:val="nil"/>
              <w:bottom w:val="nil"/>
              <w:right w:val="nil"/>
            </w:tcBorders>
          </w:tcPr>
          <w:p w14:paraId="58D1B128" w14:textId="77777777" w:rsidR="008974E4" w:rsidRDefault="00DA2277">
            <w:pPr>
              <w:spacing w:after="0" w:line="259" w:lineRule="auto"/>
              <w:ind w:left="170" w:hanging="170"/>
            </w:pPr>
            <w:r>
              <w:t xml:space="preserve"> means HMRC, or, if applicable, the tax authority in the jurisdiction in which the Supplier is established; </w:t>
            </w:r>
          </w:p>
        </w:tc>
      </w:tr>
      <w:tr w:rsidR="008974E4" w14:paraId="22AA915F" w14:textId="77777777">
        <w:trPr>
          <w:trHeight w:val="625"/>
        </w:trPr>
        <w:tc>
          <w:tcPr>
            <w:tcW w:w="2518" w:type="dxa"/>
            <w:tcBorders>
              <w:top w:val="nil"/>
              <w:left w:val="nil"/>
              <w:bottom w:val="nil"/>
              <w:right w:val="nil"/>
            </w:tcBorders>
          </w:tcPr>
          <w:p w14:paraId="5C091481" w14:textId="77777777" w:rsidR="008974E4" w:rsidRDefault="00DA2277">
            <w:pPr>
              <w:spacing w:after="0" w:line="259" w:lineRule="auto"/>
              <w:ind w:left="0" w:firstLine="0"/>
              <w:jc w:val="left"/>
            </w:pPr>
            <w:r>
              <w:rPr>
                <w:b/>
              </w:rPr>
              <w:t xml:space="preserve">"Relevant Transfer" </w:t>
            </w:r>
          </w:p>
        </w:tc>
        <w:tc>
          <w:tcPr>
            <w:tcW w:w="5798" w:type="dxa"/>
            <w:tcBorders>
              <w:top w:val="nil"/>
              <w:left w:val="nil"/>
              <w:bottom w:val="nil"/>
              <w:right w:val="nil"/>
            </w:tcBorders>
          </w:tcPr>
          <w:p w14:paraId="63648761" w14:textId="77777777" w:rsidR="008974E4" w:rsidRDefault="00DA2277">
            <w:pPr>
              <w:spacing w:after="0" w:line="259" w:lineRule="auto"/>
              <w:ind w:left="170" w:hanging="170"/>
            </w:pPr>
            <w:r>
              <w:t xml:space="preserve"> means a transfer of employment to which the Employment Regulations applies; </w:t>
            </w:r>
          </w:p>
        </w:tc>
      </w:tr>
      <w:tr w:rsidR="008974E4" w14:paraId="37B7A674" w14:textId="77777777">
        <w:trPr>
          <w:trHeight w:val="626"/>
        </w:trPr>
        <w:tc>
          <w:tcPr>
            <w:tcW w:w="2518" w:type="dxa"/>
            <w:tcBorders>
              <w:top w:val="nil"/>
              <w:left w:val="nil"/>
              <w:bottom w:val="nil"/>
              <w:right w:val="nil"/>
            </w:tcBorders>
          </w:tcPr>
          <w:p w14:paraId="0497AA07" w14:textId="77777777" w:rsidR="008974E4" w:rsidRDefault="00DA2277">
            <w:pPr>
              <w:spacing w:after="0" w:line="259" w:lineRule="auto"/>
              <w:ind w:left="0" w:firstLine="0"/>
              <w:jc w:val="left"/>
            </w:pPr>
            <w:r>
              <w:rPr>
                <w:b/>
              </w:rPr>
              <w:t xml:space="preserve">"Relevant Transfer </w:t>
            </w:r>
          </w:p>
          <w:p w14:paraId="49629114"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6564917E" w14:textId="77777777" w:rsidR="008974E4" w:rsidRDefault="00DA2277">
            <w:pPr>
              <w:spacing w:after="0" w:line="259" w:lineRule="auto"/>
              <w:ind w:left="0" w:firstLine="0"/>
            </w:pPr>
            <w:r>
              <w:t xml:space="preserve"> means, in relation to a Relevant Transfer, the date upon </w:t>
            </w:r>
          </w:p>
          <w:p w14:paraId="5E2E77D2" w14:textId="77777777" w:rsidR="008974E4" w:rsidRDefault="00DA2277">
            <w:pPr>
              <w:spacing w:after="0" w:line="259" w:lineRule="auto"/>
              <w:ind w:left="170" w:firstLine="0"/>
              <w:jc w:val="left"/>
            </w:pPr>
            <w:r>
              <w:t xml:space="preserve">which the Relevant Transfer takes place; </w:t>
            </w:r>
          </w:p>
        </w:tc>
      </w:tr>
      <w:tr w:rsidR="008974E4" w14:paraId="0BF9A9C9" w14:textId="77777777">
        <w:trPr>
          <w:trHeight w:val="627"/>
        </w:trPr>
        <w:tc>
          <w:tcPr>
            <w:tcW w:w="2518" w:type="dxa"/>
            <w:tcBorders>
              <w:top w:val="nil"/>
              <w:left w:val="nil"/>
              <w:bottom w:val="nil"/>
              <w:right w:val="nil"/>
            </w:tcBorders>
          </w:tcPr>
          <w:p w14:paraId="1B7990F3" w14:textId="77777777" w:rsidR="008974E4" w:rsidRDefault="00DA2277">
            <w:pPr>
              <w:spacing w:after="0" w:line="259" w:lineRule="auto"/>
              <w:ind w:left="0" w:firstLine="0"/>
              <w:jc w:val="left"/>
            </w:pPr>
            <w:r>
              <w:rPr>
                <w:b/>
              </w:rPr>
              <w:t xml:space="preserve">"Relief Notice" </w:t>
            </w:r>
          </w:p>
        </w:tc>
        <w:tc>
          <w:tcPr>
            <w:tcW w:w="5798" w:type="dxa"/>
            <w:tcBorders>
              <w:top w:val="nil"/>
              <w:left w:val="nil"/>
              <w:bottom w:val="nil"/>
              <w:right w:val="nil"/>
            </w:tcBorders>
          </w:tcPr>
          <w:p w14:paraId="21BA87D5" w14:textId="77777777" w:rsidR="008974E4" w:rsidRDefault="00DA2277">
            <w:pPr>
              <w:spacing w:after="0" w:line="259" w:lineRule="auto"/>
              <w:ind w:left="170" w:hanging="170"/>
            </w:pPr>
            <w:r>
              <w:t xml:space="preserve"> has the meaning given to it in Clause 39.2.2 (Supplier Relief Due to Customer Cause); </w:t>
            </w:r>
          </w:p>
        </w:tc>
      </w:tr>
      <w:tr w:rsidR="008974E4" w14:paraId="11AEC5D9" w14:textId="77777777">
        <w:trPr>
          <w:trHeight w:val="1385"/>
        </w:trPr>
        <w:tc>
          <w:tcPr>
            <w:tcW w:w="2518" w:type="dxa"/>
            <w:tcBorders>
              <w:top w:val="nil"/>
              <w:left w:val="nil"/>
              <w:bottom w:val="nil"/>
              <w:right w:val="nil"/>
            </w:tcBorders>
          </w:tcPr>
          <w:p w14:paraId="03F3285D" w14:textId="77777777" w:rsidR="008974E4" w:rsidRDefault="00DA2277">
            <w:pPr>
              <w:spacing w:after="0" w:line="259" w:lineRule="auto"/>
              <w:ind w:left="0" w:firstLine="0"/>
              <w:jc w:val="left"/>
            </w:pPr>
            <w:r>
              <w:rPr>
                <w:b/>
              </w:rPr>
              <w:t xml:space="preserve">"Replacement </w:t>
            </w:r>
          </w:p>
          <w:p w14:paraId="22602EEF"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5EF554AC" w14:textId="77777777" w:rsidR="008974E4" w:rsidRDefault="00DA2277">
            <w:pPr>
              <w:spacing w:after="2" w:line="239" w:lineRule="auto"/>
              <w:ind w:left="170" w:right="63" w:hanging="170"/>
            </w:pPr>
            <w:r>
              <w:t xml:space="preserve"> means any goods which are substantially similar to any of the Goods and which the Customer receives in substitution for any of the Goods following the Contract Expiry Date, whether those goods are provided by the </w:t>
            </w:r>
          </w:p>
          <w:p w14:paraId="04BE4020" w14:textId="77777777" w:rsidR="008974E4" w:rsidRDefault="00DA2277">
            <w:pPr>
              <w:spacing w:after="0" w:line="259" w:lineRule="auto"/>
              <w:ind w:left="170" w:firstLine="0"/>
              <w:jc w:val="left"/>
            </w:pPr>
            <w:r>
              <w:t xml:space="preserve">Customer internally and/or by any third party; </w:t>
            </w:r>
          </w:p>
        </w:tc>
      </w:tr>
      <w:tr w:rsidR="008974E4" w14:paraId="705FE78B" w14:textId="77777777">
        <w:trPr>
          <w:trHeight w:val="1385"/>
        </w:trPr>
        <w:tc>
          <w:tcPr>
            <w:tcW w:w="2518" w:type="dxa"/>
            <w:tcBorders>
              <w:top w:val="nil"/>
              <w:left w:val="nil"/>
              <w:bottom w:val="nil"/>
              <w:right w:val="nil"/>
            </w:tcBorders>
          </w:tcPr>
          <w:p w14:paraId="78E8CE7A" w14:textId="77777777" w:rsidR="008974E4" w:rsidRDefault="00DA2277">
            <w:pPr>
              <w:spacing w:after="0" w:line="259" w:lineRule="auto"/>
              <w:ind w:left="0" w:firstLine="0"/>
              <w:jc w:val="left"/>
            </w:pPr>
            <w:r>
              <w:rPr>
                <w:b/>
              </w:rPr>
              <w:t xml:space="preserve">"Replacement </w:t>
            </w:r>
          </w:p>
          <w:p w14:paraId="16460473"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1725796F" w14:textId="77777777" w:rsidR="008974E4" w:rsidRDefault="00DA2277">
            <w:pPr>
              <w:spacing w:after="2" w:line="239" w:lineRule="auto"/>
              <w:ind w:left="170" w:right="60" w:hanging="170"/>
            </w:pPr>
            <w:r>
              <w:t xml:space="preserve"> means any services which are substantially similar to any of the Services and which the Customer receives in substitution for any of the Services following the Contract Expiry Date, whether those services are provided by the </w:t>
            </w:r>
          </w:p>
          <w:p w14:paraId="13B06002" w14:textId="77777777" w:rsidR="008974E4" w:rsidRDefault="00DA2277">
            <w:pPr>
              <w:spacing w:after="0" w:line="259" w:lineRule="auto"/>
              <w:ind w:left="170" w:firstLine="0"/>
              <w:jc w:val="left"/>
            </w:pPr>
            <w:r>
              <w:t xml:space="preserve">Customer internally and/or by any third party; </w:t>
            </w:r>
          </w:p>
        </w:tc>
      </w:tr>
      <w:tr w:rsidR="008974E4" w14:paraId="7BE1B74F" w14:textId="77777777">
        <w:trPr>
          <w:trHeight w:val="1132"/>
        </w:trPr>
        <w:tc>
          <w:tcPr>
            <w:tcW w:w="2518" w:type="dxa"/>
            <w:tcBorders>
              <w:top w:val="nil"/>
              <w:left w:val="nil"/>
              <w:bottom w:val="nil"/>
              <w:right w:val="nil"/>
            </w:tcBorders>
          </w:tcPr>
          <w:p w14:paraId="2A42AFE4" w14:textId="77777777" w:rsidR="008974E4" w:rsidRDefault="00DA2277">
            <w:pPr>
              <w:spacing w:after="0" w:line="259" w:lineRule="auto"/>
              <w:ind w:left="0" w:firstLine="0"/>
              <w:jc w:val="left"/>
            </w:pPr>
            <w:r>
              <w:rPr>
                <w:b/>
              </w:rPr>
              <w:t>"Replacement Sub-</w:t>
            </w:r>
          </w:p>
          <w:p w14:paraId="5B6282FC" w14:textId="77777777" w:rsidR="008974E4" w:rsidRDefault="00DA2277">
            <w:pPr>
              <w:spacing w:after="0" w:line="259" w:lineRule="auto"/>
              <w:ind w:left="0" w:firstLine="0"/>
              <w:jc w:val="left"/>
            </w:pPr>
            <w:r>
              <w:rPr>
                <w:b/>
              </w:rPr>
              <w:t xml:space="preserve">Contractor" </w:t>
            </w:r>
          </w:p>
        </w:tc>
        <w:tc>
          <w:tcPr>
            <w:tcW w:w="5798" w:type="dxa"/>
            <w:tcBorders>
              <w:top w:val="nil"/>
              <w:left w:val="nil"/>
              <w:bottom w:val="nil"/>
              <w:right w:val="nil"/>
            </w:tcBorders>
          </w:tcPr>
          <w:p w14:paraId="6D47F07C" w14:textId="77777777" w:rsidR="008974E4" w:rsidRDefault="00DA2277">
            <w:pPr>
              <w:spacing w:after="0" w:line="259" w:lineRule="auto"/>
              <w:ind w:left="170" w:right="61" w:hanging="170"/>
            </w:pPr>
            <w:r>
              <w:t xml:space="preserve"> means a sub-contractor of the Replacement Supplier to whom Transferring Supplier Employees will transfer on a Service Transfer Date (or any sub-contractor of any such sub-contractor);  </w:t>
            </w:r>
          </w:p>
        </w:tc>
      </w:tr>
      <w:tr w:rsidR="008974E4" w14:paraId="02B9576A" w14:textId="77777777">
        <w:trPr>
          <w:trHeight w:val="1385"/>
        </w:trPr>
        <w:tc>
          <w:tcPr>
            <w:tcW w:w="2518" w:type="dxa"/>
            <w:tcBorders>
              <w:top w:val="nil"/>
              <w:left w:val="nil"/>
              <w:bottom w:val="nil"/>
              <w:right w:val="nil"/>
            </w:tcBorders>
          </w:tcPr>
          <w:p w14:paraId="1D42520E" w14:textId="77777777" w:rsidR="008974E4" w:rsidRDefault="00DA2277">
            <w:pPr>
              <w:spacing w:after="0" w:line="259" w:lineRule="auto"/>
              <w:ind w:left="0" w:firstLine="0"/>
              <w:jc w:val="left"/>
            </w:pPr>
            <w:r>
              <w:rPr>
                <w:b/>
              </w:rPr>
              <w:t xml:space="preserve">"Replacement </w:t>
            </w:r>
          </w:p>
          <w:p w14:paraId="14529C69" w14:textId="77777777" w:rsidR="008974E4" w:rsidRDefault="00DA2277">
            <w:pPr>
              <w:spacing w:after="0" w:line="259" w:lineRule="auto"/>
              <w:ind w:left="0" w:firstLine="0"/>
              <w:jc w:val="left"/>
            </w:pPr>
            <w:r>
              <w:rPr>
                <w:b/>
              </w:rPr>
              <w:t xml:space="preserve">Supplier" </w:t>
            </w:r>
          </w:p>
        </w:tc>
        <w:tc>
          <w:tcPr>
            <w:tcW w:w="5798" w:type="dxa"/>
            <w:tcBorders>
              <w:top w:val="nil"/>
              <w:left w:val="nil"/>
              <w:bottom w:val="nil"/>
              <w:right w:val="nil"/>
            </w:tcBorders>
          </w:tcPr>
          <w:p w14:paraId="404719E6" w14:textId="77777777" w:rsidR="008974E4" w:rsidRDefault="00DA2277">
            <w:pPr>
              <w:spacing w:after="0" w:line="259" w:lineRule="auto"/>
              <w:ind w:left="170" w:right="59" w:hanging="170"/>
            </w:pPr>
            <w:r>
              <w:t xml:space="preserve"> means any third party provider of Replacement Goods and/or Services appointed by or at the direction of the Customer from time to time or where the Customer is providing Replacement Goods and/or Services for its own account, shall also include the Customer; </w:t>
            </w:r>
          </w:p>
        </w:tc>
      </w:tr>
      <w:tr w:rsidR="008974E4" w14:paraId="7664A3A7" w14:textId="77777777">
        <w:trPr>
          <w:trHeight w:val="1132"/>
        </w:trPr>
        <w:tc>
          <w:tcPr>
            <w:tcW w:w="2518" w:type="dxa"/>
            <w:tcBorders>
              <w:top w:val="nil"/>
              <w:left w:val="nil"/>
              <w:bottom w:val="nil"/>
              <w:right w:val="nil"/>
            </w:tcBorders>
          </w:tcPr>
          <w:p w14:paraId="1B5B1C3B" w14:textId="77777777" w:rsidR="008974E4" w:rsidRDefault="00DA2277">
            <w:pPr>
              <w:spacing w:after="0" w:line="259" w:lineRule="auto"/>
              <w:ind w:left="0" w:firstLine="0"/>
              <w:jc w:val="left"/>
            </w:pPr>
            <w:r>
              <w:rPr>
                <w:b/>
              </w:rPr>
              <w:t xml:space="preserve">"Request for </w:t>
            </w:r>
          </w:p>
          <w:p w14:paraId="1156C90C"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496B9206" w14:textId="77777777" w:rsidR="008974E4" w:rsidRDefault="00DA2277">
            <w:pPr>
              <w:spacing w:after="0" w:line="239" w:lineRule="auto"/>
              <w:ind w:left="170" w:right="62" w:hanging="170"/>
            </w:pPr>
            <w:r>
              <w:t xml:space="preserve"> means a request for information or an apparent request relating to this Contract or the provision of the Goods and/or Services or an apparent request for such </w:t>
            </w:r>
          </w:p>
          <w:p w14:paraId="3ECDC0A7" w14:textId="77777777" w:rsidR="008974E4" w:rsidRDefault="00DA2277">
            <w:pPr>
              <w:spacing w:after="0" w:line="259" w:lineRule="auto"/>
              <w:ind w:left="170" w:firstLine="0"/>
              <w:jc w:val="left"/>
            </w:pPr>
            <w:r>
              <w:t xml:space="preserve">information under the FOIA or the EIRs; </w:t>
            </w:r>
          </w:p>
        </w:tc>
      </w:tr>
      <w:tr w:rsidR="008974E4" w14:paraId="598CBF2B" w14:textId="77777777">
        <w:trPr>
          <w:trHeight w:val="625"/>
        </w:trPr>
        <w:tc>
          <w:tcPr>
            <w:tcW w:w="2518" w:type="dxa"/>
            <w:tcBorders>
              <w:top w:val="nil"/>
              <w:left w:val="nil"/>
              <w:bottom w:val="nil"/>
              <w:right w:val="nil"/>
            </w:tcBorders>
          </w:tcPr>
          <w:p w14:paraId="0DE72778" w14:textId="77777777" w:rsidR="008974E4" w:rsidRDefault="00DA2277">
            <w:pPr>
              <w:spacing w:after="0" w:line="259" w:lineRule="auto"/>
              <w:ind w:left="0" w:firstLine="0"/>
              <w:jc w:val="left"/>
            </w:pPr>
            <w:r>
              <w:rPr>
                <w:b/>
              </w:rPr>
              <w:t xml:space="preserve">"Restricted </w:t>
            </w:r>
          </w:p>
          <w:p w14:paraId="77E1EC59" w14:textId="77777777" w:rsidR="008974E4" w:rsidRDefault="00DA2277">
            <w:pPr>
              <w:spacing w:after="0" w:line="259" w:lineRule="auto"/>
              <w:ind w:left="0" w:firstLine="0"/>
              <w:jc w:val="left"/>
            </w:pPr>
            <w:r>
              <w:rPr>
                <w:b/>
              </w:rPr>
              <w:t xml:space="preserve">Countries" </w:t>
            </w:r>
          </w:p>
        </w:tc>
        <w:tc>
          <w:tcPr>
            <w:tcW w:w="5798" w:type="dxa"/>
            <w:tcBorders>
              <w:top w:val="nil"/>
              <w:left w:val="nil"/>
              <w:bottom w:val="nil"/>
              <w:right w:val="nil"/>
            </w:tcBorders>
          </w:tcPr>
          <w:p w14:paraId="313516A8" w14:textId="77777777" w:rsidR="00270AED" w:rsidRDefault="00DA2277" w:rsidP="00270AED">
            <w:pPr>
              <w:spacing w:after="0" w:line="259" w:lineRule="auto"/>
              <w:ind w:left="0" w:firstLine="0"/>
            </w:pPr>
            <w:r>
              <w:t xml:space="preserve"> has the meaning given to it in Clause </w:t>
            </w:r>
          </w:p>
          <w:p w14:paraId="5CB2FC7A" w14:textId="77777777" w:rsidR="008974E4" w:rsidRDefault="00DA2277">
            <w:pPr>
              <w:spacing w:after="0" w:line="259" w:lineRule="auto"/>
              <w:ind w:left="170" w:firstLine="0"/>
              <w:jc w:val="left"/>
            </w:pPr>
            <w:r>
              <w:t xml:space="preserve">Protection of Personal Data); </w:t>
            </w:r>
          </w:p>
        </w:tc>
      </w:tr>
      <w:tr w:rsidR="008974E4" w14:paraId="687FF5EE" w14:textId="77777777">
        <w:trPr>
          <w:trHeight w:val="1135"/>
        </w:trPr>
        <w:tc>
          <w:tcPr>
            <w:tcW w:w="2518" w:type="dxa"/>
            <w:tcBorders>
              <w:top w:val="nil"/>
              <w:left w:val="nil"/>
              <w:bottom w:val="nil"/>
              <w:right w:val="nil"/>
            </w:tcBorders>
          </w:tcPr>
          <w:p w14:paraId="078EAF37" w14:textId="77777777" w:rsidR="008974E4" w:rsidRDefault="00DA2277">
            <w:pPr>
              <w:spacing w:after="0" w:line="259" w:lineRule="auto"/>
              <w:ind w:left="0" w:firstLine="0"/>
              <w:jc w:val="left"/>
            </w:pPr>
            <w:r>
              <w:rPr>
                <w:b/>
              </w:rPr>
              <w:t xml:space="preserve">"Satisfaction </w:t>
            </w:r>
          </w:p>
          <w:p w14:paraId="07E47540" w14:textId="77777777" w:rsidR="008974E4" w:rsidRDefault="00DA2277">
            <w:pPr>
              <w:spacing w:after="0" w:line="259" w:lineRule="auto"/>
              <w:ind w:left="0" w:firstLine="0"/>
              <w:jc w:val="left"/>
            </w:pPr>
            <w:r>
              <w:rPr>
                <w:b/>
              </w:rPr>
              <w:t xml:space="preserve">Certificate" </w:t>
            </w:r>
          </w:p>
        </w:tc>
        <w:tc>
          <w:tcPr>
            <w:tcW w:w="5798" w:type="dxa"/>
            <w:tcBorders>
              <w:top w:val="nil"/>
              <w:left w:val="nil"/>
              <w:bottom w:val="nil"/>
              <w:right w:val="nil"/>
            </w:tcBorders>
          </w:tcPr>
          <w:p w14:paraId="6272C86D" w14:textId="77777777" w:rsidR="008974E4" w:rsidRDefault="00DA2277">
            <w:pPr>
              <w:spacing w:after="0" w:line="259" w:lineRule="auto"/>
              <w:ind w:left="170" w:right="63" w:hanging="170"/>
            </w:pPr>
            <w:r>
              <w:t xml:space="preserve"> means the certificate materially in the form of the document contained in Contract Schedule 5 (Testing) granted by the Customer when the Supplier has Achieved a Milestone or a Test; </w:t>
            </w:r>
          </w:p>
        </w:tc>
      </w:tr>
      <w:tr w:rsidR="008974E4" w14:paraId="1017A852" w14:textId="77777777">
        <w:trPr>
          <w:trHeight w:val="817"/>
        </w:trPr>
        <w:tc>
          <w:tcPr>
            <w:tcW w:w="2518" w:type="dxa"/>
            <w:tcBorders>
              <w:top w:val="nil"/>
              <w:left w:val="nil"/>
              <w:bottom w:val="nil"/>
              <w:right w:val="nil"/>
            </w:tcBorders>
          </w:tcPr>
          <w:p w14:paraId="100AA0BA" w14:textId="77777777" w:rsidR="008974E4" w:rsidRDefault="00DA2277">
            <w:pPr>
              <w:spacing w:after="0" w:line="259" w:lineRule="auto"/>
              <w:ind w:left="0" w:firstLine="0"/>
              <w:jc w:val="left"/>
            </w:pPr>
            <w:r>
              <w:rPr>
                <w:b/>
              </w:rPr>
              <w:t xml:space="preserve">"Security </w:t>
            </w:r>
          </w:p>
          <w:p w14:paraId="02C4BD51" w14:textId="77777777" w:rsidR="008974E4" w:rsidRDefault="00DA2277">
            <w:pPr>
              <w:spacing w:after="0" w:line="259" w:lineRule="auto"/>
              <w:ind w:left="0" w:firstLine="0"/>
              <w:jc w:val="left"/>
            </w:pPr>
            <w:r>
              <w:rPr>
                <w:b/>
              </w:rPr>
              <w:t xml:space="preserve">Management Plan"  </w:t>
            </w:r>
          </w:p>
        </w:tc>
        <w:tc>
          <w:tcPr>
            <w:tcW w:w="5798" w:type="dxa"/>
            <w:tcBorders>
              <w:top w:val="nil"/>
              <w:left w:val="nil"/>
              <w:bottom w:val="nil"/>
              <w:right w:val="nil"/>
            </w:tcBorders>
          </w:tcPr>
          <w:p w14:paraId="509F7350" w14:textId="77777777" w:rsidR="008974E4" w:rsidRDefault="00DA2277">
            <w:pPr>
              <w:spacing w:after="0" w:line="259" w:lineRule="auto"/>
              <w:ind w:left="170" w:right="60" w:hanging="170"/>
            </w:pPr>
            <w:r>
              <w:t xml:space="preserve"> means the Suppliers security management plan prepared pursuant to paragraph 4 of Contract Schedule 7 (Security) a draft of which has been provided by the Supplier to the </w:t>
            </w:r>
          </w:p>
        </w:tc>
      </w:tr>
    </w:tbl>
    <w:p w14:paraId="76A11D9D" w14:textId="77777777" w:rsidR="008974E4" w:rsidRDefault="00DA2277">
      <w:pPr>
        <w:spacing w:after="9"/>
        <w:ind w:left="3657"/>
      </w:pPr>
      <w:r>
        <w:t xml:space="preserve">Customer in accordance with paragraph 4 of Contract Schedule 7 (Security) and as updated from time to time; </w:t>
      </w:r>
    </w:p>
    <w:tbl>
      <w:tblPr>
        <w:tblStyle w:val="TableGrid"/>
        <w:tblW w:w="8317" w:type="dxa"/>
        <w:tblInd w:w="960" w:type="dxa"/>
        <w:tblLook w:val="04A0" w:firstRow="1" w:lastRow="0" w:firstColumn="1" w:lastColumn="0" w:noHBand="0" w:noVBand="1"/>
      </w:tblPr>
      <w:tblGrid>
        <w:gridCol w:w="2400"/>
        <w:gridCol w:w="5917"/>
      </w:tblGrid>
      <w:tr w:rsidR="008974E4" w14:paraId="2A6027B3" w14:textId="77777777">
        <w:trPr>
          <w:trHeight w:val="1322"/>
        </w:trPr>
        <w:tc>
          <w:tcPr>
            <w:tcW w:w="2518" w:type="dxa"/>
            <w:tcBorders>
              <w:top w:val="nil"/>
              <w:left w:val="nil"/>
              <w:bottom w:val="nil"/>
              <w:right w:val="nil"/>
            </w:tcBorders>
          </w:tcPr>
          <w:p w14:paraId="1DFA0959" w14:textId="77777777" w:rsidR="008974E4" w:rsidRDefault="00DA2277">
            <w:pPr>
              <w:spacing w:after="0" w:line="259" w:lineRule="auto"/>
              <w:ind w:left="0" w:firstLine="0"/>
              <w:jc w:val="left"/>
            </w:pPr>
            <w:r>
              <w:rPr>
                <w:b/>
              </w:rPr>
              <w:lastRenderedPageBreak/>
              <w:t xml:space="preserve">"Security Policy" </w:t>
            </w:r>
          </w:p>
        </w:tc>
        <w:tc>
          <w:tcPr>
            <w:tcW w:w="5798" w:type="dxa"/>
            <w:tcBorders>
              <w:top w:val="nil"/>
              <w:left w:val="nil"/>
              <w:bottom w:val="nil"/>
              <w:right w:val="nil"/>
            </w:tcBorders>
          </w:tcPr>
          <w:p w14:paraId="1C4551CF" w14:textId="77777777" w:rsidR="008974E4" w:rsidRDefault="00DA2277">
            <w:pPr>
              <w:spacing w:after="0" w:line="259" w:lineRule="auto"/>
              <w:ind w:left="170" w:right="61" w:hanging="170"/>
            </w:pPr>
            <w:r>
              <w:t xml:space="preserve"> means the Customer's security policy, referred to in the Contract Order Form, in force as at the Contract Commencement Date (a copy of which has been supplied to the Supplier), as updated from time to time and notified to the Supplier; </w:t>
            </w:r>
          </w:p>
        </w:tc>
      </w:tr>
      <w:tr w:rsidR="008974E4" w14:paraId="5F68F0A3" w14:textId="77777777">
        <w:trPr>
          <w:trHeight w:val="880"/>
        </w:trPr>
        <w:tc>
          <w:tcPr>
            <w:tcW w:w="2518" w:type="dxa"/>
            <w:tcBorders>
              <w:top w:val="nil"/>
              <w:left w:val="nil"/>
              <w:bottom w:val="nil"/>
              <w:right w:val="nil"/>
            </w:tcBorders>
          </w:tcPr>
          <w:p w14:paraId="45DFCC07" w14:textId="77777777" w:rsidR="008974E4" w:rsidRDefault="00DA2277">
            <w:pPr>
              <w:spacing w:after="15" w:line="259" w:lineRule="auto"/>
              <w:ind w:left="0" w:firstLine="0"/>
              <w:jc w:val="left"/>
            </w:pPr>
            <w:r>
              <w:rPr>
                <w:b/>
              </w:rPr>
              <w:t xml:space="preserve">"Security Policy </w:t>
            </w:r>
          </w:p>
          <w:p w14:paraId="35A305C1" w14:textId="77777777" w:rsidR="008974E4" w:rsidRDefault="00DA2277">
            <w:pPr>
              <w:spacing w:after="0" w:line="259" w:lineRule="auto"/>
              <w:ind w:left="0" w:firstLine="0"/>
              <w:jc w:val="left"/>
            </w:pPr>
            <w:r>
              <w:rPr>
                <w:b/>
              </w:rPr>
              <w:t xml:space="preserve">Framework” </w:t>
            </w:r>
          </w:p>
        </w:tc>
        <w:tc>
          <w:tcPr>
            <w:tcW w:w="5798" w:type="dxa"/>
            <w:tcBorders>
              <w:top w:val="nil"/>
              <w:left w:val="nil"/>
              <w:bottom w:val="nil"/>
              <w:right w:val="nil"/>
            </w:tcBorders>
          </w:tcPr>
          <w:p w14:paraId="4A209574" w14:textId="77777777" w:rsidR="008974E4" w:rsidRDefault="00DA2277">
            <w:pPr>
              <w:spacing w:after="0" w:line="259" w:lineRule="auto"/>
              <w:ind w:left="0" w:firstLine="0"/>
            </w:pPr>
            <w:r>
              <w:t xml:space="preserve"> the current HMG Security Policy DPS that can be found at </w:t>
            </w:r>
          </w:p>
          <w:p w14:paraId="5F1262E6" w14:textId="77777777" w:rsidR="008974E4" w:rsidRDefault="00DA2277">
            <w:pPr>
              <w:spacing w:after="0" w:line="259" w:lineRule="auto"/>
              <w:ind w:left="170" w:firstLine="0"/>
              <w:jc w:val="left"/>
            </w:pPr>
            <w:r>
              <w:t xml:space="preserve">https://www.gov.uk/government/publications/securitypolicy-DPS ; </w:t>
            </w:r>
          </w:p>
        </w:tc>
      </w:tr>
      <w:tr w:rsidR="008974E4" w14:paraId="523DAAC4" w14:textId="77777777">
        <w:trPr>
          <w:trHeight w:val="372"/>
        </w:trPr>
        <w:tc>
          <w:tcPr>
            <w:tcW w:w="2518" w:type="dxa"/>
            <w:tcBorders>
              <w:top w:val="nil"/>
              <w:left w:val="nil"/>
              <w:bottom w:val="nil"/>
              <w:right w:val="nil"/>
            </w:tcBorders>
          </w:tcPr>
          <w:p w14:paraId="57E48A4F" w14:textId="77777777" w:rsidR="008974E4" w:rsidRDefault="00DA2277">
            <w:pPr>
              <w:spacing w:after="0" w:line="259" w:lineRule="auto"/>
              <w:ind w:left="0" w:firstLine="0"/>
              <w:jc w:val="left"/>
            </w:pPr>
            <w:r>
              <w:rPr>
                <w:b/>
              </w:rPr>
              <w:t xml:space="preserve">"Service Credit Cap" </w:t>
            </w:r>
          </w:p>
        </w:tc>
        <w:tc>
          <w:tcPr>
            <w:tcW w:w="5798" w:type="dxa"/>
            <w:tcBorders>
              <w:top w:val="nil"/>
              <w:left w:val="nil"/>
              <w:bottom w:val="nil"/>
              <w:right w:val="nil"/>
            </w:tcBorders>
          </w:tcPr>
          <w:p w14:paraId="759AE485" w14:textId="77777777" w:rsidR="008974E4" w:rsidRDefault="00DA2277">
            <w:pPr>
              <w:spacing w:after="0" w:line="259" w:lineRule="auto"/>
              <w:ind w:left="0" w:firstLine="0"/>
              <w:jc w:val="left"/>
            </w:pPr>
            <w:r>
              <w:t xml:space="preserve"> has the meaning given to it in the Contract Order Form; </w:t>
            </w:r>
          </w:p>
        </w:tc>
      </w:tr>
      <w:tr w:rsidR="008974E4" w14:paraId="7A9190B6" w14:textId="77777777">
        <w:trPr>
          <w:trHeight w:val="1387"/>
        </w:trPr>
        <w:tc>
          <w:tcPr>
            <w:tcW w:w="2518" w:type="dxa"/>
            <w:tcBorders>
              <w:top w:val="nil"/>
              <w:left w:val="nil"/>
              <w:bottom w:val="nil"/>
              <w:right w:val="nil"/>
            </w:tcBorders>
          </w:tcPr>
          <w:p w14:paraId="22CD0323" w14:textId="77777777" w:rsidR="008974E4" w:rsidRDefault="00DA2277">
            <w:pPr>
              <w:spacing w:after="0" w:line="259" w:lineRule="auto"/>
              <w:ind w:left="0" w:firstLine="0"/>
              <w:jc w:val="left"/>
            </w:pPr>
            <w:r>
              <w:rPr>
                <w:b/>
              </w:rPr>
              <w:t xml:space="preserve">"Service Credits" </w:t>
            </w:r>
          </w:p>
        </w:tc>
        <w:tc>
          <w:tcPr>
            <w:tcW w:w="5798" w:type="dxa"/>
            <w:tcBorders>
              <w:top w:val="nil"/>
              <w:left w:val="nil"/>
              <w:bottom w:val="nil"/>
              <w:right w:val="nil"/>
            </w:tcBorders>
          </w:tcPr>
          <w:p w14:paraId="2DFE18B4" w14:textId="77777777" w:rsidR="008974E4" w:rsidRDefault="00DA2277">
            <w:pPr>
              <w:spacing w:after="0" w:line="240" w:lineRule="auto"/>
              <w:ind w:left="170" w:right="62" w:hanging="170"/>
            </w:pPr>
            <w:r>
              <w:t xml:space="preserve"> means any service credits specified in Annex 1 to Part A of Contract Schedule 6 (Service Levels, Service Credits and Performance Monitoring) being payable by the Supplier to the Customer in respect of any failure by the </w:t>
            </w:r>
          </w:p>
          <w:p w14:paraId="080673B5" w14:textId="77777777" w:rsidR="008974E4" w:rsidRDefault="00DA2277">
            <w:pPr>
              <w:spacing w:after="0" w:line="259" w:lineRule="auto"/>
              <w:ind w:left="170" w:firstLine="0"/>
              <w:jc w:val="left"/>
            </w:pPr>
            <w:r>
              <w:t xml:space="preserve">Supplier to meet one or more Service Levels; </w:t>
            </w:r>
          </w:p>
        </w:tc>
      </w:tr>
      <w:tr w:rsidR="008974E4" w14:paraId="3B4B6CDF" w14:textId="77777777">
        <w:trPr>
          <w:trHeight w:val="1385"/>
        </w:trPr>
        <w:tc>
          <w:tcPr>
            <w:tcW w:w="2518" w:type="dxa"/>
            <w:tcBorders>
              <w:top w:val="nil"/>
              <w:left w:val="nil"/>
              <w:bottom w:val="nil"/>
              <w:right w:val="nil"/>
            </w:tcBorders>
          </w:tcPr>
          <w:p w14:paraId="3D698B88" w14:textId="77777777" w:rsidR="008974E4" w:rsidRDefault="00DA2277">
            <w:pPr>
              <w:spacing w:after="0" w:line="259" w:lineRule="auto"/>
              <w:ind w:left="0" w:firstLine="0"/>
              <w:jc w:val="left"/>
            </w:pPr>
            <w:r>
              <w:rPr>
                <w:b/>
              </w:rPr>
              <w:t xml:space="preserve">"Service Failure" </w:t>
            </w:r>
          </w:p>
        </w:tc>
        <w:tc>
          <w:tcPr>
            <w:tcW w:w="5798" w:type="dxa"/>
            <w:tcBorders>
              <w:top w:val="nil"/>
              <w:left w:val="nil"/>
              <w:bottom w:val="nil"/>
              <w:right w:val="nil"/>
            </w:tcBorders>
          </w:tcPr>
          <w:p w14:paraId="151AAC29" w14:textId="77777777" w:rsidR="008974E4" w:rsidRDefault="00DA2277">
            <w:pPr>
              <w:spacing w:after="0" w:line="259" w:lineRule="auto"/>
              <w:ind w:left="170" w:right="60" w:hanging="170"/>
            </w:pPr>
            <w:r>
              <w:t xml:space="preserve"> means an unplanned failure and interruption to the provision of the Goods and/or Services, reduction in the quality of the provision of the Goods and/or Services or event which could affect the provision of the Goods and/or Services in the future; </w:t>
            </w:r>
          </w:p>
        </w:tc>
      </w:tr>
      <w:tr w:rsidR="008974E4" w14:paraId="06404B5D" w14:textId="77777777">
        <w:trPr>
          <w:trHeight w:val="878"/>
        </w:trPr>
        <w:tc>
          <w:tcPr>
            <w:tcW w:w="2518" w:type="dxa"/>
            <w:tcBorders>
              <w:top w:val="nil"/>
              <w:left w:val="nil"/>
              <w:bottom w:val="nil"/>
              <w:right w:val="nil"/>
            </w:tcBorders>
          </w:tcPr>
          <w:p w14:paraId="579C87E5" w14:textId="77777777" w:rsidR="008974E4" w:rsidRDefault="00DA2277">
            <w:pPr>
              <w:spacing w:after="0" w:line="259" w:lineRule="auto"/>
              <w:ind w:left="0" w:firstLine="0"/>
              <w:jc w:val="left"/>
            </w:pPr>
            <w:r>
              <w:rPr>
                <w:b/>
              </w:rPr>
              <w:t xml:space="preserve">"Service Level </w:t>
            </w:r>
          </w:p>
          <w:p w14:paraId="2B1630B6" w14:textId="77777777" w:rsidR="008974E4" w:rsidRDefault="00DA2277">
            <w:pPr>
              <w:spacing w:after="0" w:line="259" w:lineRule="auto"/>
              <w:ind w:left="0" w:firstLine="0"/>
              <w:jc w:val="left"/>
            </w:pPr>
            <w:r>
              <w:rPr>
                <w:b/>
              </w:rPr>
              <w:t xml:space="preserve">Failure" </w:t>
            </w:r>
          </w:p>
        </w:tc>
        <w:tc>
          <w:tcPr>
            <w:tcW w:w="5798" w:type="dxa"/>
            <w:tcBorders>
              <w:top w:val="nil"/>
              <w:left w:val="nil"/>
              <w:bottom w:val="nil"/>
              <w:right w:val="nil"/>
            </w:tcBorders>
          </w:tcPr>
          <w:p w14:paraId="0D578BC3" w14:textId="77777777" w:rsidR="008974E4" w:rsidRDefault="00DA2277">
            <w:pPr>
              <w:spacing w:after="0" w:line="238" w:lineRule="auto"/>
              <w:ind w:left="170" w:hanging="170"/>
            </w:pPr>
            <w:r>
              <w:t xml:space="preserve"> means a failure to meet the Service Level Performance Measure in respect of a Service Level Performance </w:t>
            </w:r>
          </w:p>
          <w:p w14:paraId="729982EA" w14:textId="77777777" w:rsidR="008974E4" w:rsidRDefault="00DA2277">
            <w:pPr>
              <w:spacing w:after="0" w:line="259" w:lineRule="auto"/>
              <w:ind w:left="170" w:firstLine="0"/>
              <w:jc w:val="left"/>
            </w:pPr>
            <w:r>
              <w:t xml:space="preserve">Criterion; </w:t>
            </w:r>
          </w:p>
        </w:tc>
      </w:tr>
      <w:tr w:rsidR="008974E4" w14:paraId="3B626EBA" w14:textId="77777777">
        <w:trPr>
          <w:trHeight w:val="880"/>
        </w:trPr>
        <w:tc>
          <w:tcPr>
            <w:tcW w:w="2518" w:type="dxa"/>
            <w:tcBorders>
              <w:top w:val="nil"/>
              <w:left w:val="nil"/>
              <w:bottom w:val="nil"/>
              <w:right w:val="nil"/>
            </w:tcBorders>
          </w:tcPr>
          <w:p w14:paraId="6B97E81A" w14:textId="77777777" w:rsidR="008974E4" w:rsidRDefault="00DA2277">
            <w:pPr>
              <w:spacing w:after="0" w:line="259" w:lineRule="auto"/>
              <w:ind w:left="0" w:firstLine="0"/>
              <w:jc w:val="left"/>
            </w:pPr>
            <w:r>
              <w:rPr>
                <w:b/>
              </w:rPr>
              <w:t xml:space="preserve">"Service Level </w:t>
            </w:r>
          </w:p>
          <w:p w14:paraId="3DB02BED" w14:textId="77777777" w:rsidR="008974E4" w:rsidRDefault="00DA2277">
            <w:pPr>
              <w:spacing w:after="0" w:line="259" w:lineRule="auto"/>
              <w:ind w:left="0" w:firstLine="0"/>
              <w:jc w:val="left"/>
            </w:pPr>
            <w:r>
              <w:rPr>
                <w:b/>
              </w:rPr>
              <w:t xml:space="preserve">Performance Criteria" </w:t>
            </w:r>
          </w:p>
        </w:tc>
        <w:tc>
          <w:tcPr>
            <w:tcW w:w="5798" w:type="dxa"/>
            <w:tcBorders>
              <w:top w:val="nil"/>
              <w:left w:val="nil"/>
              <w:bottom w:val="nil"/>
              <w:right w:val="nil"/>
            </w:tcBorders>
          </w:tcPr>
          <w:p w14:paraId="2A91EDF4" w14:textId="77777777" w:rsidR="008974E4" w:rsidRDefault="00DA2277">
            <w:pPr>
              <w:spacing w:after="0" w:line="259" w:lineRule="auto"/>
              <w:ind w:left="170" w:right="62" w:hanging="170"/>
            </w:pPr>
            <w:r>
              <w:t xml:space="preserve"> has the meaning given to it in paragraph 4.2 of Part A of Contract Schedule 6 (Service Levels, Service Credits and Performance Monitoring); </w:t>
            </w:r>
          </w:p>
        </w:tc>
      </w:tr>
      <w:tr w:rsidR="008974E4" w14:paraId="28B8E479" w14:textId="77777777">
        <w:trPr>
          <w:trHeight w:val="1132"/>
        </w:trPr>
        <w:tc>
          <w:tcPr>
            <w:tcW w:w="2518" w:type="dxa"/>
            <w:tcBorders>
              <w:top w:val="nil"/>
              <w:left w:val="nil"/>
              <w:bottom w:val="nil"/>
              <w:right w:val="nil"/>
            </w:tcBorders>
          </w:tcPr>
          <w:p w14:paraId="4A3E9B2E" w14:textId="77777777" w:rsidR="008974E4" w:rsidRDefault="00DA2277">
            <w:pPr>
              <w:spacing w:after="0" w:line="259" w:lineRule="auto"/>
              <w:ind w:left="0" w:firstLine="0"/>
              <w:jc w:val="left"/>
            </w:pPr>
            <w:r>
              <w:rPr>
                <w:b/>
              </w:rPr>
              <w:t xml:space="preserve">"Service Level </w:t>
            </w:r>
          </w:p>
          <w:p w14:paraId="5ED403BC" w14:textId="77777777" w:rsidR="008974E4" w:rsidRDefault="00DA2277">
            <w:pPr>
              <w:spacing w:after="0" w:line="259" w:lineRule="auto"/>
              <w:ind w:left="0" w:firstLine="0"/>
              <w:jc w:val="left"/>
            </w:pPr>
            <w:r>
              <w:rPr>
                <w:b/>
              </w:rPr>
              <w:t xml:space="preserve">Performance </w:t>
            </w:r>
          </w:p>
          <w:p w14:paraId="06A01CD7" w14:textId="77777777" w:rsidR="008974E4" w:rsidRDefault="00DA2277">
            <w:pPr>
              <w:spacing w:after="0" w:line="259" w:lineRule="auto"/>
              <w:ind w:left="0" w:firstLine="0"/>
              <w:jc w:val="left"/>
            </w:pPr>
            <w:r>
              <w:rPr>
                <w:b/>
              </w:rPr>
              <w:t xml:space="preserve">Measure" </w:t>
            </w:r>
          </w:p>
        </w:tc>
        <w:tc>
          <w:tcPr>
            <w:tcW w:w="5798" w:type="dxa"/>
            <w:tcBorders>
              <w:top w:val="nil"/>
              <w:left w:val="nil"/>
              <w:bottom w:val="nil"/>
              <w:right w:val="nil"/>
            </w:tcBorders>
          </w:tcPr>
          <w:p w14:paraId="477F19E7" w14:textId="77777777" w:rsidR="008974E4" w:rsidRDefault="00DA2277">
            <w:pPr>
              <w:spacing w:after="2" w:line="238" w:lineRule="auto"/>
              <w:ind w:left="170" w:hanging="170"/>
            </w:pPr>
            <w:r>
              <w:t xml:space="preserve"> shall be as set out against the relevant Service Level Performance Criterion in Annex 1 of Part A of Contract </w:t>
            </w:r>
          </w:p>
          <w:p w14:paraId="72119CCA" w14:textId="77777777" w:rsidR="008974E4" w:rsidRDefault="00DA2277">
            <w:pPr>
              <w:spacing w:after="0" w:line="259" w:lineRule="auto"/>
              <w:ind w:left="170" w:firstLine="0"/>
            </w:pPr>
            <w:r>
              <w:t xml:space="preserve">Schedule 6 (Service Levels, Service Credits and Performance Monitoring); </w:t>
            </w:r>
          </w:p>
        </w:tc>
      </w:tr>
      <w:tr w:rsidR="008974E4" w14:paraId="4E51AA95" w14:textId="77777777">
        <w:trPr>
          <w:trHeight w:val="1132"/>
        </w:trPr>
        <w:tc>
          <w:tcPr>
            <w:tcW w:w="2518" w:type="dxa"/>
            <w:tcBorders>
              <w:top w:val="nil"/>
              <w:left w:val="nil"/>
              <w:bottom w:val="nil"/>
              <w:right w:val="nil"/>
            </w:tcBorders>
          </w:tcPr>
          <w:p w14:paraId="5821CFCB" w14:textId="77777777" w:rsidR="008974E4" w:rsidRDefault="00DA2277">
            <w:pPr>
              <w:spacing w:after="0" w:line="259" w:lineRule="auto"/>
              <w:ind w:left="0" w:firstLine="0"/>
              <w:jc w:val="left"/>
            </w:pPr>
            <w:r>
              <w:rPr>
                <w:b/>
              </w:rPr>
              <w:t xml:space="preserve">"Service Level </w:t>
            </w:r>
          </w:p>
          <w:p w14:paraId="242D96C9" w14:textId="77777777" w:rsidR="008974E4" w:rsidRDefault="00DA2277">
            <w:pPr>
              <w:spacing w:after="0" w:line="259" w:lineRule="auto"/>
              <w:ind w:left="0" w:firstLine="0"/>
              <w:jc w:val="left"/>
            </w:pPr>
            <w:r>
              <w:rPr>
                <w:b/>
              </w:rPr>
              <w:t xml:space="preserve">Threshold" </w:t>
            </w:r>
          </w:p>
        </w:tc>
        <w:tc>
          <w:tcPr>
            <w:tcW w:w="5798" w:type="dxa"/>
            <w:tcBorders>
              <w:top w:val="nil"/>
              <w:left w:val="nil"/>
              <w:bottom w:val="nil"/>
              <w:right w:val="nil"/>
            </w:tcBorders>
          </w:tcPr>
          <w:p w14:paraId="03FE500D" w14:textId="77777777" w:rsidR="008974E4" w:rsidRDefault="00DA2277">
            <w:pPr>
              <w:spacing w:after="0" w:line="259" w:lineRule="auto"/>
              <w:ind w:left="170" w:right="61" w:hanging="170"/>
            </w:pPr>
            <w:r>
              <w:t xml:space="preserve"> shall be as set out against the relevant Service Level Performance Criterion in Annex 1 of Part A of Contract Schedule 6 (Service Levels, Service Credits and Performance Monitoring); </w:t>
            </w:r>
          </w:p>
        </w:tc>
      </w:tr>
      <w:tr w:rsidR="008974E4" w14:paraId="15D62D25" w14:textId="77777777">
        <w:trPr>
          <w:trHeight w:val="1132"/>
        </w:trPr>
        <w:tc>
          <w:tcPr>
            <w:tcW w:w="2518" w:type="dxa"/>
            <w:tcBorders>
              <w:top w:val="nil"/>
              <w:left w:val="nil"/>
              <w:bottom w:val="nil"/>
              <w:right w:val="nil"/>
            </w:tcBorders>
          </w:tcPr>
          <w:p w14:paraId="2E0A083F" w14:textId="77777777" w:rsidR="008974E4" w:rsidRDefault="00DA2277">
            <w:pPr>
              <w:spacing w:after="0" w:line="259" w:lineRule="auto"/>
              <w:ind w:left="0" w:firstLine="0"/>
              <w:jc w:val="left"/>
            </w:pPr>
            <w:r>
              <w:rPr>
                <w:b/>
              </w:rPr>
              <w:t xml:space="preserve">"Service Levels" </w:t>
            </w:r>
          </w:p>
        </w:tc>
        <w:tc>
          <w:tcPr>
            <w:tcW w:w="5798" w:type="dxa"/>
            <w:tcBorders>
              <w:top w:val="nil"/>
              <w:left w:val="nil"/>
              <w:bottom w:val="nil"/>
              <w:right w:val="nil"/>
            </w:tcBorders>
          </w:tcPr>
          <w:p w14:paraId="51EB24DD" w14:textId="77777777" w:rsidR="008974E4" w:rsidRDefault="00DA2277">
            <w:pPr>
              <w:spacing w:after="0" w:line="239" w:lineRule="auto"/>
              <w:ind w:left="170" w:right="62" w:hanging="170"/>
            </w:pPr>
            <w:r>
              <w:t xml:space="preserve"> means any service levels applicable to the provision of the Goods and/or Services under this Contract specified in Annex 1 to Part A of Contract Schedule 6 (Service Levels, </w:t>
            </w:r>
          </w:p>
          <w:p w14:paraId="44F2132B" w14:textId="77777777" w:rsidR="008974E4" w:rsidRDefault="00DA2277">
            <w:pPr>
              <w:spacing w:after="0" w:line="259" w:lineRule="auto"/>
              <w:ind w:left="170" w:firstLine="0"/>
              <w:jc w:val="left"/>
            </w:pPr>
            <w:r>
              <w:t xml:space="preserve">Service Credits and Performance Monitoring); </w:t>
            </w:r>
          </w:p>
        </w:tc>
      </w:tr>
      <w:tr w:rsidR="008974E4" w14:paraId="4FE02982" w14:textId="77777777">
        <w:trPr>
          <w:trHeight w:val="880"/>
        </w:trPr>
        <w:tc>
          <w:tcPr>
            <w:tcW w:w="2518" w:type="dxa"/>
            <w:tcBorders>
              <w:top w:val="nil"/>
              <w:left w:val="nil"/>
              <w:bottom w:val="nil"/>
              <w:right w:val="nil"/>
            </w:tcBorders>
          </w:tcPr>
          <w:p w14:paraId="548E93B8" w14:textId="77777777" w:rsidR="008974E4" w:rsidRDefault="00DA2277">
            <w:pPr>
              <w:spacing w:after="0" w:line="259" w:lineRule="auto"/>
              <w:ind w:left="0" w:firstLine="0"/>
              <w:jc w:val="left"/>
            </w:pPr>
            <w:r>
              <w:rPr>
                <w:b/>
              </w:rPr>
              <w:t xml:space="preserve">"Service Period" </w:t>
            </w:r>
          </w:p>
        </w:tc>
        <w:tc>
          <w:tcPr>
            <w:tcW w:w="5798" w:type="dxa"/>
            <w:tcBorders>
              <w:top w:val="nil"/>
              <w:left w:val="nil"/>
              <w:bottom w:val="nil"/>
              <w:right w:val="nil"/>
            </w:tcBorders>
          </w:tcPr>
          <w:p w14:paraId="7CC5EB48" w14:textId="77777777" w:rsidR="008974E4" w:rsidRDefault="00DA2277">
            <w:pPr>
              <w:spacing w:after="0" w:line="259" w:lineRule="auto"/>
              <w:ind w:left="170" w:right="59" w:hanging="170"/>
            </w:pPr>
            <w:r>
              <w:t xml:space="preserve"> has the meaning given to in paragraph 5.1 of Contract Schedule 6 (Service Levels, Service Credits and Performance Monitoring); </w:t>
            </w:r>
          </w:p>
        </w:tc>
      </w:tr>
      <w:tr w:rsidR="008974E4" w14:paraId="6190F4B1" w14:textId="77777777">
        <w:trPr>
          <w:trHeight w:val="1132"/>
        </w:trPr>
        <w:tc>
          <w:tcPr>
            <w:tcW w:w="2518" w:type="dxa"/>
            <w:tcBorders>
              <w:top w:val="nil"/>
              <w:left w:val="nil"/>
              <w:bottom w:val="nil"/>
              <w:right w:val="nil"/>
            </w:tcBorders>
          </w:tcPr>
          <w:p w14:paraId="65A53FE8" w14:textId="77777777" w:rsidR="008974E4" w:rsidRDefault="00DA2277">
            <w:pPr>
              <w:spacing w:after="0" w:line="259" w:lineRule="auto"/>
              <w:ind w:left="0" w:firstLine="0"/>
              <w:jc w:val="left"/>
            </w:pPr>
            <w:r>
              <w:rPr>
                <w:b/>
              </w:rPr>
              <w:t xml:space="preserve">"Service Transfer" </w:t>
            </w:r>
          </w:p>
        </w:tc>
        <w:tc>
          <w:tcPr>
            <w:tcW w:w="5798" w:type="dxa"/>
            <w:tcBorders>
              <w:top w:val="nil"/>
              <w:left w:val="nil"/>
              <w:bottom w:val="nil"/>
              <w:right w:val="nil"/>
            </w:tcBorders>
          </w:tcPr>
          <w:p w14:paraId="0F91A5C3" w14:textId="77777777" w:rsidR="008974E4" w:rsidRDefault="00DA2277">
            <w:pPr>
              <w:spacing w:after="0" w:line="259" w:lineRule="auto"/>
              <w:ind w:left="170" w:right="61" w:hanging="170"/>
            </w:pPr>
            <w:r>
              <w:t xml:space="preserve"> means any transfer of the Goods and/or Services (or any part of the Goods and/or Services), for whatever reason, from the Supplier or any Sub-Contractor to a Replacement Supplier or a Replacement Sub-Contractor; </w:t>
            </w:r>
          </w:p>
        </w:tc>
      </w:tr>
      <w:tr w:rsidR="008974E4" w14:paraId="0F4B0FF5" w14:textId="77777777">
        <w:trPr>
          <w:trHeight w:val="561"/>
        </w:trPr>
        <w:tc>
          <w:tcPr>
            <w:tcW w:w="2518" w:type="dxa"/>
            <w:tcBorders>
              <w:top w:val="nil"/>
              <w:left w:val="nil"/>
              <w:bottom w:val="nil"/>
              <w:right w:val="nil"/>
            </w:tcBorders>
          </w:tcPr>
          <w:p w14:paraId="110815C0" w14:textId="77777777" w:rsidR="008974E4" w:rsidRDefault="00DA2277">
            <w:pPr>
              <w:spacing w:after="0" w:line="259" w:lineRule="auto"/>
              <w:ind w:left="0" w:firstLine="0"/>
              <w:jc w:val="left"/>
            </w:pPr>
            <w:r>
              <w:rPr>
                <w:b/>
              </w:rPr>
              <w:t xml:space="preserve">"Service Transfer </w:t>
            </w:r>
          </w:p>
          <w:p w14:paraId="7E372C5B"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25AD9572" w14:textId="77777777" w:rsidR="008974E4" w:rsidRDefault="00DA2277">
            <w:pPr>
              <w:spacing w:after="0" w:line="259" w:lineRule="auto"/>
              <w:ind w:left="0" w:firstLine="0"/>
              <w:jc w:val="left"/>
            </w:pPr>
            <w:r>
              <w:t xml:space="preserve"> means the date of a Service Transfer; </w:t>
            </w:r>
          </w:p>
        </w:tc>
      </w:tr>
    </w:tbl>
    <w:p w14:paraId="4DAFDFCD"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76435D49" w14:textId="77777777">
        <w:trPr>
          <w:trHeight w:val="817"/>
        </w:trPr>
        <w:tc>
          <w:tcPr>
            <w:tcW w:w="2518" w:type="dxa"/>
            <w:tcBorders>
              <w:top w:val="nil"/>
              <w:left w:val="nil"/>
              <w:bottom w:val="nil"/>
              <w:right w:val="nil"/>
            </w:tcBorders>
          </w:tcPr>
          <w:p w14:paraId="6F29A558"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2BB9140F" w14:textId="77777777" w:rsidR="008974E4" w:rsidRDefault="00DA2277">
            <w:pPr>
              <w:spacing w:after="0" w:line="259" w:lineRule="auto"/>
              <w:ind w:left="170" w:right="63" w:firstLine="0"/>
            </w:pPr>
            <w:r>
              <w:t xml:space="preserve">means the services to be provided by the Supplier to the Customer as referred to in Annex A of Contract Schedule 2 (Goods and Services); </w:t>
            </w:r>
          </w:p>
        </w:tc>
      </w:tr>
      <w:tr w:rsidR="008974E4" w14:paraId="4D73C6FE" w14:textId="77777777">
        <w:trPr>
          <w:trHeight w:val="2383"/>
        </w:trPr>
        <w:tc>
          <w:tcPr>
            <w:tcW w:w="2518" w:type="dxa"/>
            <w:tcBorders>
              <w:top w:val="nil"/>
              <w:left w:val="nil"/>
              <w:bottom w:val="nil"/>
              <w:right w:val="nil"/>
            </w:tcBorders>
          </w:tcPr>
          <w:p w14:paraId="115EB18F" w14:textId="77777777" w:rsidR="008974E4" w:rsidRDefault="00DA2277">
            <w:pPr>
              <w:spacing w:after="0" w:line="259" w:lineRule="auto"/>
              <w:ind w:left="0" w:firstLine="0"/>
              <w:jc w:val="left"/>
            </w:pPr>
            <w:r>
              <w:rPr>
                <w:b/>
              </w:rPr>
              <w:lastRenderedPageBreak/>
              <w:t xml:space="preserve">"Sites" </w:t>
            </w:r>
          </w:p>
        </w:tc>
        <w:tc>
          <w:tcPr>
            <w:tcW w:w="5798" w:type="dxa"/>
            <w:tcBorders>
              <w:top w:val="nil"/>
              <w:left w:val="nil"/>
              <w:bottom w:val="nil"/>
              <w:right w:val="nil"/>
            </w:tcBorders>
          </w:tcPr>
          <w:p w14:paraId="78CE6E1F" w14:textId="77777777" w:rsidR="008974E4" w:rsidRDefault="00DA2277">
            <w:pPr>
              <w:spacing w:after="119" w:line="239" w:lineRule="auto"/>
              <w:ind w:left="170" w:right="61" w:firstLine="0"/>
            </w:pPr>
            <w:r>
              <w:t xml:space="preserve">means any premises (including the Customer Premises, the Suppliers premises or third party premises) from, to or at which: </w:t>
            </w:r>
          </w:p>
          <w:p w14:paraId="22639DCA" w14:textId="77777777" w:rsidR="008974E4" w:rsidRDefault="00DA2277">
            <w:pPr>
              <w:numPr>
                <w:ilvl w:val="0"/>
                <w:numId w:val="176"/>
              </w:numPr>
              <w:spacing w:after="0" w:line="259" w:lineRule="auto"/>
              <w:ind w:right="31" w:hanging="545"/>
              <w:jc w:val="left"/>
            </w:pPr>
            <w:r>
              <w:t xml:space="preserve">the Goods and/or Services are (or are to be) </w:t>
            </w:r>
          </w:p>
          <w:p w14:paraId="62A9120B" w14:textId="77777777" w:rsidR="008974E4" w:rsidRDefault="00DA2277">
            <w:pPr>
              <w:spacing w:after="98" w:line="259" w:lineRule="auto"/>
              <w:ind w:left="720" w:firstLine="0"/>
              <w:jc w:val="left"/>
            </w:pPr>
            <w:r>
              <w:t xml:space="preserve">provided; or </w:t>
            </w:r>
          </w:p>
          <w:p w14:paraId="0B260AAA" w14:textId="77777777" w:rsidR="008974E4" w:rsidRDefault="00DA2277">
            <w:pPr>
              <w:numPr>
                <w:ilvl w:val="0"/>
                <w:numId w:val="176"/>
              </w:numPr>
              <w:spacing w:after="0" w:line="259" w:lineRule="auto"/>
              <w:ind w:right="31" w:hanging="545"/>
              <w:jc w:val="left"/>
            </w:pPr>
            <w:r>
              <w:t xml:space="preserve">the Supplier manages, organises or otherwise directs the provision or the use of the Goods and/or Services. </w:t>
            </w:r>
          </w:p>
        </w:tc>
      </w:tr>
      <w:tr w:rsidR="008974E4" w14:paraId="40A7F7F7" w14:textId="77777777">
        <w:trPr>
          <w:trHeight w:val="880"/>
        </w:trPr>
        <w:tc>
          <w:tcPr>
            <w:tcW w:w="2518" w:type="dxa"/>
            <w:tcBorders>
              <w:top w:val="nil"/>
              <w:left w:val="nil"/>
              <w:bottom w:val="nil"/>
              <w:right w:val="nil"/>
            </w:tcBorders>
          </w:tcPr>
          <w:p w14:paraId="6DA5D0B1" w14:textId="77777777" w:rsidR="008974E4" w:rsidRDefault="00DA2277">
            <w:pPr>
              <w:spacing w:after="0" w:line="259" w:lineRule="auto"/>
              <w:ind w:left="0" w:firstLine="0"/>
              <w:jc w:val="left"/>
            </w:pPr>
            <w:r>
              <w:rPr>
                <w:b/>
              </w:rPr>
              <w:t xml:space="preserve">"Specific Change in </w:t>
            </w:r>
          </w:p>
          <w:p w14:paraId="0D440F04"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0700B18C" w14:textId="77777777" w:rsidR="008974E4" w:rsidRDefault="00DA2277">
            <w:pPr>
              <w:spacing w:after="0" w:line="259" w:lineRule="auto"/>
              <w:ind w:left="170" w:right="63" w:hanging="170"/>
            </w:pPr>
            <w:r>
              <w:t xml:space="preserve"> means a Change in Law that relates specifically to the business of the Customer and which would not affect a Comparable Supply; </w:t>
            </w:r>
          </w:p>
        </w:tc>
      </w:tr>
      <w:tr w:rsidR="008974E4" w14:paraId="71483B27" w14:textId="77777777">
        <w:trPr>
          <w:trHeight w:val="627"/>
        </w:trPr>
        <w:tc>
          <w:tcPr>
            <w:tcW w:w="2518" w:type="dxa"/>
            <w:tcBorders>
              <w:top w:val="nil"/>
              <w:left w:val="nil"/>
              <w:bottom w:val="nil"/>
              <w:right w:val="nil"/>
            </w:tcBorders>
          </w:tcPr>
          <w:p w14:paraId="06E089BD" w14:textId="77777777" w:rsidR="008974E4" w:rsidRDefault="00DA2277">
            <w:pPr>
              <w:spacing w:after="0" w:line="259" w:lineRule="auto"/>
              <w:ind w:left="0" w:firstLine="0"/>
              <w:jc w:val="left"/>
            </w:pPr>
            <w:r>
              <w:rPr>
                <w:b/>
              </w:rPr>
              <w:t xml:space="preserve">"Staffing Information" </w:t>
            </w:r>
          </w:p>
        </w:tc>
        <w:tc>
          <w:tcPr>
            <w:tcW w:w="5798" w:type="dxa"/>
            <w:tcBorders>
              <w:top w:val="nil"/>
              <w:left w:val="nil"/>
              <w:bottom w:val="nil"/>
              <w:right w:val="nil"/>
            </w:tcBorders>
          </w:tcPr>
          <w:p w14:paraId="6F10C451" w14:textId="77777777" w:rsidR="008974E4" w:rsidRDefault="00DA2277">
            <w:pPr>
              <w:spacing w:after="0" w:line="259" w:lineRule="auto"/>
              <w:ind w:left="170" w:hanging="170"/>
              <w:jc w:val="left"/>
            </w:pPr>
            <w:r>
              <w:t xml:space="preserve"> has the meaning give to it in Contract Schedule 10 (Staff Transfer); </w:t>
            </w:r>
          </w:p>
        </w:tc>
      </w:tr>
      <w:tr w:rsidR="008974E4" w14:paraId="70413843" w14:textId="77777777">
        <w:trPr>
          <w:trHeight w:val="4901"/>
        </w:trPr>
        <w:tc>
          <w:tcPr>
            <w:tcW w:w="2518" w:type="dxa"/>
            <w:tcBorders>
              <w:top w:val="nil"/>
              <w:left w:val="nil"/>
              <w:bottom w:val="nil"/>
              <w:right w:val="nil"/>
            </w:tcBorders>
          </w:tcPr>
          <w:p w14:paraId="7B123E60" w14:textId="77777777" w:rsidR="008974E4" w:rsidRDefault="00DA2277">
            <w:pPr>
              <w:spacing w:after="0" w:line="259" w:lineRule="auto"/>
              <w:ind w:left="0" w:firstLine="0"/>
              <w:jc w:val="left"/>
            </w:pPr>
            <w:r>
              <w:rPr>
                <w:b/>
              </w:rPr>
              <w:t xml:space="preserve">"Standards" </w:t>
            </w:r>
          </w:p>
        </w:tc>
        <w:tc>
          <w:tcPr>
            <w:tcW w:w="5798" w:type="dxa"/>
            <w:tcBorders>
              <w:top w:val="nil"/>
              <w:left w:val="nil"/>
              <w:bottom w:val="nil"/>
              <w:right w:val="nil"/>
            </w:tcBorders>
          </w:tcPr>
          <w:p w14:paraId="05EFE8C8" w14:textId="77777777" w:rsidR="008974E4" w:rsidRDefault="00DA2277">
            <w:pPr>
              <w:spacing w:after="98" w:line="259" w:lineRule="auto"/>
              <w:ind w:left="0" w:firstLine="0"/>
              <w:jc w:val="left"/>
            </w:pPr>
            <w:r>
              <w:t xml:space="preserve"> means any: </w:t>
            </w:r>
          </w:p>
          <w:p w14:paraId="5FC1F687" w14:textId="77777777" w:rsidR="008974E4" w:rsidRDefault="00DA2277">
            <w:pPr>
              <w:numPr>
                <w:ilvl w:val="0"/>
                <w:numId w:val="177"/>
              </w:numPr>
              <w:spacing w:after="119"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F1B89E3" w14:textId="77777777" w:rsidR="008974E4" w:rsidRDefault="00DA2277">
            <w:pPr>
              <w:numPr>
                <w:ilvl w:val="0"/>
                <w:numId w:val="177"/>
              </w:numPr>
              <w:spacing w:after="119" w:line="240" w:lineRule="auto"/>
              <w:ind w:right="61" w:hanging="545"/>
            </w:pPr>
            <w:r>
              <w:t xml:space="preserve">standards detailed in the specification in DPS Schedule 2 (Goods and/or Services and Key Performance Indicators); </w:t>
            </w:r>
          </w:p>
          <w:p w14:paraId="4E859212" w14:textId="77777777" w:rsidR="008974E4" w:rsidRDefault="00DA2277">
            <w:pPr>
              <w:numPr>
                <w:ilvl w:val="0"/>
                <w:numId w:val="177"/>
              </w:numPr>
              <w:spacing w:after="121" w:line="239" w:lineRule="auto"/>
              <w:ind w:right="61" w:hanging="545"/>
            </w:pPr>
            <w:r>
              <w:t xml:space="preserve">standards detailed by the Customer in the Contract Order Form or agreed between the Parties from time to time; </w:t>
            </w:r>
          </w:p>
          <w:p w14:paraId="754196C0" w14:textId="77777777" w:rsidR="008974E4" w:rsidRDefault="00DA2277">
            <w:pPr>
              <w:numPr>
                <w:ilvl w:val="0"/>
                <w:numId w:val="177"/>
              </w:numPr>
              <w:spacing w:after="0" w:line="259" w:lineRule="auto"/>
              <w:ind w:right="61" w:hanging="545"/>
            </w:pPr>
            <w:r>
              <w:t xml:space="preserve">relevant Government codes of practice and guidance applicable from time to time. </w:t>
            </w:r>
          </w:p>
        </w:tc>
      </w:tr>
      <w:tr w:rsidR="008974E4" w14:paraId="48037195" w14:textId="77777777">
        <w:trPr>
          <w:trHeight w:val="878"/>
        </w:trPr>
        <w:tc>
          <w:tcPr>
            <w:tcW w:w="2518" w:type="dxa"/>
            <w:tcBorders>
              <w:top w:val="nil"/>
              <w:left w:val="nil"/>
              <w:bottom w:val="nil"/>
              <w:right w:val="nil"/>
            </w:tcBorders>
          </w:tcPr>
          <w:p w14:paraId="11184D91" w14:textId="77777777" w:rsidR="008974E4" w:rsidRDefault="00DA2277">
            <w:pPr>
              <w:spacing w:after="18" w:line="259" w:lineRule="auto"/>
              <w:ind w:left="0" w:firstLine="0"/>
              <w:jc w:val="left"/>
            </w:pPr>
            <w:r>
              <w:rPr>
                <w:b/>
              </w:rPr>
              <w:t xml:space="preserve">“Statement of </w:t>
            </w:r>
          </w:p>
          <w:p w14:paraId="6C646474" w14:textId="77777777" w:rsidR="008974E4" w:rsidRDefault="00DA2277">
            <w:pPr>
              <w:spacing w:after="0" w:line="259" w:lineRule="auto"/>
              <w:ind w:left="0" w:firstLine="0"/>
              <w:jc w:val="left"/>
            </w:pPr>
            <w:r>
              <w:rPr>
                <w:b/>
              </w:rPr>
              <w:t xml:space="preserve">Requirements” </w:t>
            </w:r>
          </w:p>
        </w:tc>
        <w:tc>
          <w:tcPr>
            <w:tcW w:w="5798" w:type="dxa"/>
            <w:tcBorders>
              <w:top w:val="nil"/>
              <w:left w:val="nil"/>
              <w:bottom w:val="nil"/>
              <w:right w:val="nil"/>
            </w:tcBorders>
          </w:tcPr>
          <w:p w14:paraId="626E997E" w14:textId="77777777" w:rsidR="008974E4" w:rsidRDefault="00DA2277">
            <w:pPr>
              <w:spacing w:after="0" w:line="259" w:lineRule="auto"/>
              <w:ind w:left="170" w:right="63" w:hanging="170"/>
            </w:pPr>
            <w:r>
              <w:t xml:space="preserve"> means a statement issued by the Customer detailing its requirements in respect of Goods and/or Services issued in accordance with the Call for Competition Procedure; </w:t>
            </w:r>
          </w:p>
        </w:tc>
      </w:tr>
      <w:tr w:rsidR="008974E4" w14:paraId="6EE0BB89" w14:textId="77777777">
        <w:trPr>
          <w:trHeight w:val="3202"/>
        </w:trPr>
        <w:tc>
          <w:tcPr>
            <w:tcW w:w="2518" w:type="dxa"/>
            <w:tcBorders>
              <w:top w:val="nil"/>
              <w:left w:val="nil"/>
              <w:bottom w:val="nil"/>
              <w:right w:val="nil"/>
            </w:tcBorders>
          </w:tcPr>
          <w:p w14:paraId="47292FCE" w14:textId="77777777" w:rsidR="008974E4" w:rsidRDefault="00DA2277">
            <w:pPr>
              <w:spacing w:after="0" w:line="259" w:lineRule="auto"/>
              <w:ind w:left="0" w:firstLine="0"/>
              <w:jc w:val="left"/>
            </w:pPr>
            <w:r>
              <w:rPr>
                <w:b/>
              </w:rPr>
              <w:t xml:space="preserve">"Sub-Contract" </w:t>
            </w:r>
          </w:p>
        </w:tc>
        <w:tc>
          <w:tcPr>
            <w:tcW w:w="5798" w:type="dxa"/>
            <w:tcBorders>
              <w:top w:val="nil"/>
              <w:left w:val="nil"/>
              <w:bottom w:val="nil"/>
              <w:right w:val="nil"/>
            </w:tcBorders>
          </w:tcPr>
          <w:p w14:paraId="121BC10A" w14:textId="77777777" w:rsidR="008974E4" w:rsidRDefault="00DA2277">
            <w:pPr>
              <w:spacing w:after="122" w:line="238" w:lineRule="auto"/>
              <w:ind w:left="170" w:right="64" w:hanging="170"/>
            </w:pPr>
            <w:r>
              <w:t xml:space="preserve"> means any contract or agreement (or proposed contract or agreement), other than this Contract or the DPS Agreement , pursuant to which a third party: </w:t>
            </w:r>
          </w:p>
          <w:p w14:paraId="4DC94FE2" w14:textId="77777777" w:rsidR="008974E4" w:rsidRDefault="00DA2277">
            <w:pPr>
              <w:numPr>
                <w:ilvl w:val="0"/>
                <w:numId w:val="178"/>
              </w:numPr>
              <w:spacing w:after="115" w:line="246" w:lineRule="auto"/>
              <w:ind w:right="62" w:hanging="545"/>
            </w:pPr>
            <w:r>
              <w:t xml:space="preserve">provides the Goods and/or Services (or any part of them); </w:t>
            </w:r>
          </w:p>
          <w:p w14:paraId="3F0A743B" w14:textId="77777777" w:rsidR="008974E4" w:rsidRDefault="00DA2277">
            <w:pPr>
              <w:numPr>
                <w:ilvl w:val="0"/>
                <w:numId w:val="178"/>
              </w:numPr>
              <w:spacing w:after="119" w:line="239" w:lineRule="auto"/>
              <w:ind w:right="62" w:hanging="545"/>
            </w:pPr>
            <w:r>
              <w:t xml:space="preserve">provides facilities or services necessary for the provision of the Goods and/or Services (or any part of them); and/or </w:t>
            </w:r>
          </w:p>
          <w:p w14:paraId="0F19E131" w14:textId="77777777" w:rsidR="008974E4" w:rsidRDefault="00DA2277">
            <w:pPr>
              <w:numPr>
                <w:ilvl w:val="0"/>
                <w:numId w:val="178"/>
              </w:numPr>
              <w:spacing w:after="0" w:line="259" w:lineRule="auto"/>
              <w:ind w:right="62" w:hanging="545"/>
            </w:pPr>
            <w:r>
              <w:t xml:space="preserve">is responsible for the management, direction or control of the provision of the Goods and/or Services (or any part of them); </w:t>
            </w:r>
          </w:p>
        </w:tc>
      </w:tr>
    </w:tbl>
    <w:p w14:paraId="3E877373"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03FD5D16" w14:textId="77777777">
        <w:trPr>
          <w:trHeight w:val="817"/>
        </w:trPr>
        <w:tc>
          <w:tcPr>
            <w:tcW w:w="2518" w:type="dxa"/>
            <w:tcBorders>
              <w:top w:val="nil"/>
              <w:left w:val="nil"/>
              <w:bottom w:val="nil"/>
              <w:right w:val="nil"/>
            </w:tcBorders>
          </w:tcPr>
          <w:p w14:paraId="6D64E634" w14:textId="77777777" w:rsidR="008974E4" w:rsidRDefault="00DA2277">
            <w:pPr>
              <w:spacing w:after="0" w:line="259" w:lineRule="auto"/>
              <w:ind w:left="0" w:firstLine="0"/>
              <w:jc w:val="left"/>
            </w:pPr>
            <w:r>
              <w:rPr>
                <w:b/>
              </w:rPr>
              <w:t xml:space="preserve">"Sub-Contractor" </w:t>
            </w:r>
          </w:p>
        </w:tc>
        <w:tc>
          <w:tcPr>
            <w:tcW w:w="5798" w:type="dxa"/>
            <w:tcBorders>
              <w:top w:val="nil"/>
              <w:left w:val="nil"/>
              <w:bottom w:val="nil"/>
              <w:right w:val="nil"/>
            </w:tcBorders>
          </w:tcPr>
          <w:p w14:paraId="52E05A84" w14:textId="77777777" w:rsidR="008974E4" w:rsidRDefault="00DA2277">
            <w:pPr>
              <w:spacing w:after="0" w:line="259" w:lineRule="auto"/>
              <w:ind w:left="170" w:right="60" w:hanging="170"/>
            </w:pPr>
            <w:r>
              <w:t xml:space="preserve"> means any person other than the Supplier, who is a party to a Sub-Contract and the servants or agents of that person; </w:t>
            </w:r>
          </w:p>
        </w:tc>
      </w:tr>
      <w:tr w:rsidR="008974E4" w14:paraId="00DE4FB6" w14:textId="77777777">
        <w:trPr>
          <w:trHeight w:val="878"/>
        </w:trPr>
        <w:tc>
          <w:tcPr>
            <w:tcW w:w="2518" w:type="dxa"/>
            <w:tcBorders>
              <w:top w:val="nil"/>
              <w:left w:val="nil"/>
              <w:bottom w:val="nil"/>
              <w:right w:val="nil"/>
            </w:tcBorders>
          </w:tcPr>
          <w:p w14:paraId="29E8D462" w14:textId="77777777" w:rsidR="008974E4" w:rsidRDefault="00DA2277">
            <w:pPr>
              <w:spacing w:after="0" w:line="259" w:lineRule="auto"/>
              <w:ind w:left="0" w:firstLine="0"/>
              <w:jc w:val="left"/>
            </w:pPr>
            <w:r>
              <w:rPr>
                <w:b/>
              </w:rPr>
              <w:lastRenderedPageBreak/>
              <w:t xml:space="preserve">"Supplier" </w:t>
            </w:r>
          </w:p>
        </w:tc>
        <w:tc>
          <w:tcPr>
            <w:tcW w:w="5798" w:type="dxa"/>
            <w:tcBorders>
              <w:top w:val="nil"/>
              <w:left w:val="nil"/>
              <w:bottom w:val="nil"/>
              <w:right w:val="nil"/>
            </w:tcBorders>
          </w:tcPr>
          <w:p w14:paraId="642880B3" w14:textId="77777777" w:rsidR="008974E4" w:rsidRDefault="00DA2277">
            <w:pPr>
              <w:spacing w:after="0" w:line="259" w:lineRule="auto"/>
              <w:ind w:left="170" w:right="63" w:hanging="170"/>
            </w:pPr>
            <w:r>
              <w:t xml:space="preserve"> means the person, firm or company with whom the Customer enters into this Contract as identified in the Contract Order Form; </w:t>
            </w:r>
          </w:p>
        </w:tc>
      </w:tr>
      <w:tr w:rsidR="008974E4" w14:paraId="4E2945C3" w14:textId="77777777">
        <w:trPr>
          <w:trHeight w:val="880"/>
        </w:trPr>
        <w:tc>
          <w:tcPr>
            <w:tcW w:w="2518" w:type="dxa"/>
            <w:tcBorders>
              <w:top w:val="nil"/>
              <w:left w:val="nil"/>
              <w:bottom w:val="nil"/>
              <w:right w:val="nil"/>
            </w:tcBorders>
          </w:tcPr>
          <w:p w14:paraId="6BA4B62E" w14:textId="77777777" w:rsidR="008974E4" w:rsidRDefault="00DA2277">
            <w:pPr>
              <w:spacing w:after="0" w:line="259" w:lineRule="auto"/>
              <w:ind w:left="0" w:firstLine="0"/>
              <w:jc w:val="left"/>
            </w:pPr>
            <w:r>
              <w:rPr>
                <w:b/>
              </w:rPr>
              <w:t xml:space="preserve">"Supplier Assets" </w:t>
            </w:r>
          </w:p>
        </w:tc>
        <w:tc>
          <w:tcPr>
            <w:tcW w:w="5798" w:type="dxa"/>
            <w:tcBorders>
              <w:top w:val="nil"/>
              <w:left w:val="nil"/>
              <w:bottom w:val="nil"/>
              <w:right w:val="nil"/>
            </w:tcBorders>
          </w:tcPr>
          <w:p w14:paraId="28EE0457" w14:textId="77777777" w:rsidR="008974E4" w:rsidRDefault="00DA2277">
            <w:pPr>
              <w:spacing w:after="0" w:line="259" w:lineRule="auto"/>
              <w:ind w:left="170" w:right="60" w:hanging="170"/>
            </w:pPr>
            <w:r>
              <w:t xml:space="preserve"> means all assets and rights used by the Supplier to provide the Goods and/or Services in accordance with this Contract but excluding the Customer Assets; </w:t>
            </w:r>
          </w:p>
        </w:tc>
      </w:tr>
      <w:tr w:rsidR="008974E4" w14:paraId="390FF3A0" w14:textId="77777777">
        <w:trPr>
          <w:trHeight w:val="3143"/>
        </w:trPr>
        <w:tc>
          <w:tcPr>
            <w:tcW w:w="2518" w:type="dxa"/>
            <w:tcBorders>
              <w:top w:val="nil"/>
              <w:left w:val="nil"/>
              <w:bottom w:val="nil"/>
              <w:right w:val="nil"/>
            </w:tcBorders>
          </w:tcPr>
          <w:p w14:paraId="2066209C" w14:textId="77777777" w:rsidR="008974E4" w:rsidRDefault="00DA2277">
            <w:pPr>
              <w:spacing w:after="0" w:line="259" w:lineRule="auto"/>
              <w:ind w:left="0" w:right="187" w:firstLine="0"/>
              <w:jc w:val="left"/>
            </w:pPr>
            <w:r>
              <w:rPr>
                <w:b/>
              </w:rPr>
              <w:t xml:space="preserve">"Supplier Background IPR" </w:t>
            </w:r>
          </w:p>
        </w:tc>
        <w:tc>
          <w:tcPr>
            <w:tcW w:w="5798" w:type="dxa"/>
            <w:tcBorders>
              <w:top w:val="nil"/>
              <w:left w:val="nil"/>
              <w:bottom w:val="nil"/>
              <w:right w:val="nil"/>
            </w:tcBorders>
          </w:tcPr>
          <w:p w14:paraId="08FDC130" w14:textId="77777777" w:rsidR="008974E4" w:rsidRDefault="00DA2277">
            <w:pPr>
              <w:spacing w:after="98" w:line="259" w:lineRule="auto"/>
              <w:ind w:left="0" w:firstLine="0"/>
              <w:jc w:val="left"/>
            </w:pPr>
            <w:r>
              <w:t xml:space="preserve"> means  </w:t>
            </w:r>
          </w:p>
          <w:p w14:paraId="09E910FA" w14:textId="77777777" w:rsidR="008974E4" w:rsidRDefault="00DA2277">
            <w:pPr>
              <w:numPr>
                <w:ilvl w:val="0"/>
                <w:numId w:val="179"/>
              </w:numPr>
              <w:spacing w:after="119" w:line="239" w:lineRule="auto"/>
              <w:ind w:right="30" w:hanging="545"/>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4D3D05AF" w14:textId="77777777" w:rsidR="008974E4" w:rsidRDefault="00DA2277">
            <w:pPr>
              <w:numPr>
                <w:ilvl w:val="0"/>
                <w:numId w:val="179"/>
              </w:numPr>
              <w:spacing w:after="0" w:line="259" w:lineRule="auto"/>
              <w:ind w:right="30" w:hanging="545"/>
            </w:pPr>
            <w:r>
              <w:t xml:space="preserve">Intellectual Property Rights created by the Supplier independently of this Contract,  </w:t>
            </w:r>
          </w:p>
        </w:tc>
      </w:tr>
      <w:tr w:rsidR="008974E4" w14:paraId="36D11AD5" w14:textId="77777777">
        <w:trPr>
          <w:trHeight w:val="1385"/>
        </w:trPr>
        <w:tc>
          <w:tcPr>
            <w:tcW w:w="2518" w:type="dxa"/>
            <w:tcBorders>
              <w:top w:val="nil"/>
              <w:left w:val="nil"/>
              <w:bottom w:val="nil"/>
              <w:right w:val="nil"/>
            </w:tcBorders>
          </w:tcPr>
          <w:p w14:paraId="34020DED" w14:textId="77777777" w:rsidR="008974E4" w:rsidRDefault="00DA2277">
            <w:pPr>
              <w:spacing w:after="0" w:line="259" w:lineRule="auto"/>
              <w:ind w:left="0" w:firstLine="0"/>
              <w:jc w:val="left"/>
            </w:pPr>
            <w:r>
              <w:rPr>
                <w:b/>
              </w:rPr>
              <w:t xml:space="preserve">"Supplier Equipment" </w:t>
            </w:r>
          </w:p>
        </w:tc>
        <w:tc>
          <w:tcPr>
            <w:tcW w:w="5798" w:type="dxa"/>
            <w:tcBorders>
              <w:top w:val="nil"/>
              <w:left w:val="nil"/>
              <w:bottom w:val="nil"/>
              <w:right w:val="nil"/>
            </w:tcBorders>
          </w:tcPr>
          <w:p w14:paraId="4DDD1DE8" w14:textId="77777777" w:rsidR="008974E4" w:rsidRDefault="00DA2277">
            <w:pPr>
              <w:spacing w:after="0" w:line="259" w:lineRule="auto"/>
              <w:ind w:left="170" w:right="58"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Contract; </w:t>
            </w:r>
          </w:p>
        </w:tc>
      </w:tr>
      <w:tr w:rsidR="008974E4" w14:paraId="2428BF7E" w14:textId="77777777">
        <w:trPr>
          <w:trHeight w:val="627"/>
        </w:trPr>
        <w:tc>
          <w:tcPr>
            <w:tcW w:w="2518" w:type="dxa"/>
            <w:tcBorders>
              <w:top w:val="nil"/>
              <w:left w:val="nil"/>
              <w:bottom w:val="nil"/>
              <w:right w:val="nil"/>
            </w:tcBorders>
          </w:tcPr>
          <w:p w14:paraId="0EFF3725" w14:textId="77777777" w:rsidR="008974E4" w:rsidRDefault="00DA2277">
            <w:pPr>
              <w:spacing w:after="0" w:line="259" w:lineRule="auto"/>
              <w:ind w:left="0" w:firstLine="0"/>
              <w:jc w:val="left"/>
            </w:pPr>
            <w:r>
              <w:rPr>
                <w:b/>
              </w:rPr>
              <w:t>"Supplier Non-</w:t>
            </w:r>
          </w:p>
          <w:p w14:paraId="6FF35124" w14:textId="77777777" w:rsidR="008974E4" w:rsidRDefault="00DA2277">
            <w:pPr>
              <w:spacing w:after="0" w:line="259" w:lineRule="auto"/>
              <w:ind w:left="0" w:firstLine="0"/>
              <w:jc w:val="left"/>
            </w:pPr>
            <w:r>
              <w:rPr>
                <w:b/>
              </w:rPr>
              <w:t xml:space="preserve">Performance" </w:t>
            </w:r>
          </w:p>
        </w:tc>
        <w:tc>
          <w:tcPr>
            <w:tcW w:w="5798" w:type="dxa"/>
            <w:tcBorders>
              <w:top w:val="nil"/>
              <w:left w:val="nil"/>
              <w:bottom w:val="nil"/>
              <w:right w:val="nil"/>
            </w:tcBorders>
          </w:tcPr>
          <w:p w14:paraId="647CD5F3" w14:textId="77777777" w:rsidR="008974E4" w:rsidRDefault="00DA2277">
            <w:pPr>
              <w:spacing w:after="0" w:line="259" w:lineRule="auto"/>
              <w:ind w:left="170" w:hanging="170"/>
            </w:pPr>
            <w:r>
              <w:t xml:space="preserve"> has the meaning given to it in Clause 39.1 (Supplier Relief Due to Customer Cause); </w:t>
            </w:r>
          </w:p>
        </w:tc>
      </w:tr>
      <w:tr w:rsidR="008974E4" w14:paraId="1FDA5014" w14:textId="77777777">
        <w:trPr>
          <w:trHeight w:val="1132"/>
        </w:trPr>
        <w:tc>
          <w:tcPr>
            <w:tcW w:w="2518" w:type="dxa"/>
            <w:tcBorders>
              <w:top w:val="nil"/>
              <w:left w:val="nil"/>
              <w:bottom w:val="nil"/>
              <w:right w:val="nil"/>
            </w:tcBorders>
          </w:tcPr>
          <w:p w14:paraId="4A47140C" w14:textId="77777777" w:rsidR="008974E4" w:rsidRDefault="00DA2277">
            <w:pPr>
              <w:spacing w:after="0" w:line="259" w:lineRule="auto"/>
              <w:ind w:left="0" w:firstLine="0"/>
              <w:jc w:val="left"/>
            </w:pPr>
            <w:r>
              <w:rPr>
                <w:b/>
              </w:rPr>
              <w:t xml:space="preserve">"Supplier Personnel" </w:t>
            </w:r>
          </w:p>
        </w:tc>
        <w:tc>
          <w:tcPr>
            <w:tcW w:w="5798" w:type="dxa"/>
            <w:tcBorders>
              <w:top w:val="nil"/>
              <w:left w:val="nil"/>
              <w:bottom w:val="nil"/>
              <w:right w:val="nil"/>
            </w:tcBorders>
          </w:tcPr>
          <w:p w14:paraId="23D8F0F2" w14:textId="77777777" w:rsidR="008974E4" w:rsidRDefault="00DA2277">
            <w:pPr>
              <w:spacing w:after="0" w:line="239" w:lineRule="auto"/>
              <w:ind w:left="170" w:right="61" w:hanging="170"/>
            </w:pPr>
            <w:r>
              <w:t xml:space="preserve"> means all directors, officers, employees, agents, consultants and contractors of the Supplier and/or of any Sub-Contractor engaged in the performance of the </w:t>
            </w:r>
          </w:p>
          <w:p w14:paraId="54A02C8F" w14:textId="77777777" w:rsidR="008974E4" w:rsidRDefault="00DA2277">
            <w:pPr>
              <w:spacing w:after="0" w:line="259" w:lineRule="auto"/>
              <w:ind w:left="170" w:firstLine="0"/>
              <w:jc w:val="left"/>
            </w:pPr>
            <w:r>
              <w:t xml:space="preserve">Suppliers obligations under this Contract; </w:t>
            </w:r>
          </w:p>
        </w:tc>
      </w:tr>
      <w:tr w:rsidR="008974E4" w14:paraId="6EC7BFCC" w14:textId="77777777">
        <w:trPr>
          <w:trHeight w:val="1638"/>
        </w:trPr>
        <w:tc>
          <w:tcPr>
            <w:tcW w:w="2518" w:type="dxa"/>
            <w:tcBorders>
              <w:top w:val="nil"/>
              <w:left w:val="nil"/>
              <w:bottom w:val="nil"/>
              <w:right w:val="nil"/>
            </w:tcBorders>
          </w:tcPr>
          <w:p w14:paraId="153ED8D9" w14:textId="77777777" w:rsidR="008974E4" w:rsidRDefault="00DA2277">
            <w:pPr>
              <w:spacing w:after="0" w:line="259" w:lineRule="auto"/>
              <w:ind w:left="0" w:firstLine="0"/>
              <w:jc w:val="left"/>
            </w:pPr>
            <w:r>
              <w:rPr>
                <w:b/>
              </w:rPr>
              <w:t xml:space="preserve">"Supplier Profit" </w:t>
            </w:r>
          </w:p>
        </w:tc>
        <w:tc>
          <w:tcPr>
            <w:tcW w:w="5798" w:type="dxa"/>
            <w:tcBorders>
              <w:top w:val="nil"/>
              <w:left w:val="nil"/>
              <w:bottom w:val="nil"/>
              <w:right w:val="nil"/>
            </w:tcBorders>
          </w:tcPr>
          <w:p w14:paraId="2711BE8C" w14:textId="77777777" w:rsidR="008974E4" w:rsidRDefault="00DA2277">
            <w:pPr>
              <w:spacing w:after="0" w:line="259" w:lineRule="auto"/>
              <w:ind w:left="170" w:right="58" w:hanging="170"/>
            </w:pPr>
            <w:r>
              <w:t xml:space="preserve"> 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8974E4" w14:paraId="151451E5" w14:textId="77777777">
        <w:trPr>
          <w:trHeight w:val="1639"/>
        </w:trPr>
        <w:tc>
          <w:tcPr>
            <w:tcW w:w="2518" w:type="dxa"/>
            <w:tcBorders>
              <w:top w:val="nil"/>
              <w:left w:val="nil"/>
              <w:bottom w:val="nil"/>
              <w:right w:val="nil"/>
            </w:tcBorders>
          </w:tcPr>
          <w:p w14:paraId="0015E522" w14:textId="77777777" w:rsidR="008974E4" w:rsidRDefault="00DA2277">
            <w:pPr>
              <w:spacing w:after="0" w:line="259" w:lineRule="auto"/>
              <w:ind w:left="0" w:firstLine="0"/>
              <w:jc w:val="left"/>
            </w:pPr>
            <w:r>
              <w:rPr>
                <w:b/>
              </w:rPr>
              <w:t xml:space="preserve">"Supplier Profit </w:t>
            </w:r>
          </w:p>
          <w:p w14:paraId="6303EBBE" w14:textId="77777777" w:rsidR="008974E4" w:rsidRDefault="00DA2277">
            <w:pPr>
              <w:spacing w:after="0" w:line="259" w:lineRule="auto"/>
              <w:ind w:left="0" w:firstLine="0"/>
              <w:jc w:val="left"/>
            </w:pPr>
            <w:r>
              <w:rPr>
                <w:b/>
              </w:rPr>
              <w:t xml:space="preserve">Margin" </w:t>
            </w:r>
          </w:p>
        </w:tc>
        <w:tc>
          <w:tcPr>
            <w:tcW w:w="5798" w:type="dxa"/>
            <w:tcBorders>
              <w:top w:val="nil"/>
              <w:left w:val="nil"/>
              <w:bottom w:val="nil"/>
              <w:right w:val="nil"/>
            </w:tcBorders>
          </w:tcPr>
          <w:p w14:paraId="2877C02D" w14:textId="77777777" w:rsidR="008974E4" w:rsidRDefault="00DA2277">
            <w:pPr>
              <w:spacing w:after="0" w:line="259" w:lineRule="auto"/>
              <w:ind w:left="170" w:right="59" w:hanging="170"/>
            </w:pPr>
            <w:r>
              <w:t xml:space="preserve"> 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 </w:t>
            </w:r>
          </w:p>
        </w:tc>
      </w:tr>
      <w:tr w:rsidR="008974E4" w14:paraId="3106E561" w14:textId="77777777">
        <w:trPr>
          <w:trHeight w:val="625"/>
        </w:trPr>
        <w:tc>
          <w:tcPr>
            <w:tcW w:w="2518" w:type="dxa"/>
            <w:tcBorders>
              <w:top w:val="nil"/>
              <w:left w:val="nil"/>
              <w:bottom w:val="nil"/>
              <w:right w:val="nil"/>
            </w:tcBorders>
          </w:tcPr>
          <w:p w14:paraId="479685F9" w14:textId="77777777" w:rsidR="008974E4" w:rsidRDefault="00DA2277">
            <w:pPr>
              <w:spacing w:after="0" w:line="259" w:lineRule="auto"/>
              <w:ind w:left="0" w:firstLine="0"/>
              <w:jc w:val="left"/>
            </w:pPr>
            <w:r>
              <w:rPr>
                <w:b/>
              </w:rPr>
              <w:t xml:space="preserve">"Supplier </w:t>
            </w:r>
          </w:p>
          <w:p w14:paraId="749E7BBE" w14:textId="77777777" w:rsidR="008974E4" w:rsidRDefault="00DA2277">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7EFE2380" w14:textId="77777777" w:rsidR="008974E4" w:rsidRDefault="00DA2277">
            <w:pPr>
              <w:spacing w:after="0" w:line="259" w:lineRule="auto"/>
              <w:ind w:left="0" w:firstLine="0"/>
            </w:pPr>
            <w:r>
              <w:t xml:space="preserve"> means the representative appointed by the Supplier </w:t>
            </w:r>
          </w:p>
          <w:p w14:paraId="76A4F2E3" w14:textId="77777777" w:rsidR="008974E4" w:rsidRDefault="00DA2277">
            <w:pPr>
              <w:spacing w:after="0" w:line="259" w:lineRule="auto"/>
              <w:ind w:left="170" w:firstLine="0"/>
              <w:jc w:val="left"/>
            </w:pPr>
            <w:r>
              <w:t xml:space="preserve">named in the Contract Order Form; </w:t>
            </w:r>
          </w:p>
        </w:tc>
      </w:tr>
      <w:tr w:rsidR="008974E4" w14:paraId="797A8124" w14:textId="77777777">
        <w:trPr>
          <w:trHeight w:val="1191"/>
        </w:trPr>
        <w:tc>
          <w:tcPr>
            <w:tcW w:w="2518" w:type="dxa"/>
            <w:tcBorders>
              <w:top w:val="nil"/>
              <w:left w:val="nil"/>
              <w:bottom w:val="nil"/>
              <w:right w:val="nil"/>
            </w:tcBorders>
          </w:tcPr>
          <w:p w14:paraId="709A77E7" w14:textId="77777777" w:rsidR="008974E4" w:rsidRDefault="00DA2277">
            <w:pPr>
              <w:spacing w:after="0" w:line="259" w:lineRule="auto"/>
              <w:ind w:left="0" w:firstLine="0"/>
              <w:jc w:val="left"/>
            </w:pPr>
            <w:r>
              <w:rPr>
                <w:b/>
              </w:rPr>
              <w:t xml:space="preserve">"Suppliers </w:t>
            </w:r>
          </w:p>
          <w:p w14:paraId="70F6C590" w14:textId="77777777" w:rsidR="008974E4" w:rsidRDefault="00DA2277">
            <w:pPr>
              <w:spacing w:after="0" w:line="259" w:lineRule="auto"/>
              <w:ind w:left="0" w:firstLine="0"/>
              <w:jc w:val="left"/>
            </w:pPr>
            <w:r>
              <w:rPr>
                <w:b/>
              </w:rPr>
              <w:t xml:space="preserve">Confidential </w:t>
            </w:r>
          </w:p>
          <w:p w14:paraId="46060DD6"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714DB390" w14:textId="77777777" w:rsidR="008974E4" w:rsidRDefault="00DA2277">
            <w:pPr>
              <w:spacing w:after="100" w:line="259" w:lineRule="auto"/>
              <w:ind w:left="0" w:firstLine="0"/>
              <w:jc w:val="left"/>
            </w:pPr>
            <w:r>
              <w:t xml:space="preserve"> means  </w:t>
            </w:r>
          </w:p>
          <w:p w14:paraId="4CEE9FEF" w14:textId="77777777" w:rsidR="008974E4" w:rsidRDefault="00DA2277">
            <w:pPr>
              <w:spacing w:after="0" w:line="259" w:lineRule="auto"/>
              <w:ind w:left="720" w:right="61" w:hanging="545"/>
            </w:pPr>
            <w:r>
              <w:t xml:space="preserve">a) any information, however it is conveyed, that relates to the business, affairs, developments, IPR of the Supplier (including the Supplier Background IPR) </w:t>
            </w:r>
          </w:p>
        </w:tc>
      </w:tr>
    </w:tbl>
    <w:p w14:paraId="6BB942CD" w14:textId="77777777" w:rsidR="008974E4" w:rsidRDefault="00DA2277">
      <w:pPr>
        <w:spacing w:after="9"/>
        <w:ind w:left="4206"/>
      </w:pPr>
      <w:r>
        <w:t xml:space="preserve">trade secrets, Know-How, and/or personnel of the Supplier;  </w:t>
      </w:r>
    </w:p>
    <w:tbl>
      <w:tblPr>
        <w:tblStyle w:val="TableGrid"/>
        <w:tblW w:w="8316" w:type="dxa"/>
        <w:tblInd w:w="960" w:type="dxa"/>
        <w:tblLook w:val="04A0" w:firstRow="1" w:lastRow="0" w:firstColumn="1" w:lastColumn="0" w:noHBand="0" w:noVBand="1"/>
      </w:tblPr>
      <w:tblGrid>
        <w:gridCol w:w="2518"/>
        <w:gridCol w:w="5798"/>
      </w:tblGrid>
      <w:tr w:rsidR="008974E4" w14:paraId="6C83515B" w14:textId="77777777">
        <w:trPr>
          <w:trHeight w:val="2199"/>
        </w:trPr>
        <w:tc>
          <w:tcPr>
            <w:tcW w:w="2518" w:type="dxa"/>
            <w:tcBorders>
              <w:top w:val="nil"/>
              <w:left w:val="nil"/>
              <w:bottom w:val="nil"/>
              <w:right w:val="nil"/>
            </w:tcBorders>
          </w:tcPr>
          <w:p w14:paraId="3D44B513"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0FE36476" w14:textId="77777777" w:rsidR="008974E4" w:rsidRDefault="00DA2277">
            <w:pPr>
              <w:numPr>
                <w:ilvl w:val="0"/>
                <w:numId w:val="180"/>
              </w:numPr>
              <w:spacing w:after="122" w:line="239" w:lineRule="auto"/>
              <w:ind w:right="30"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2191AC14" w14:textId="77777777" w:rsidR="008974E4" w:rsidRDefault="00DA2277">
            <w:pPr>
              <w:numPr>
                <w:ilvl w:val="0"/>
                <w:numId w:val="180"/>
              </w:numPr>
              <w:spacing w:after="0" w:line="259" w:lineRule="auto"/>
              <w:ind w:right="30" w:hanging="545"/>
              <w:jc w:val="left"/>
            </w:pPr>
            <w:r>
              <w:t xml:space="preserve">information derived from any of the above. </w:t>
            </w:r>
          </w:p>
        </w:tc>
      </w:tr>
      <w:tr w:rsidR="008974E4" w14:paraId="7C409670" w14:textId="77777777">
        <w:trPr>
          <w:trHeight w:val="878"/>
        </w:trPr>
        <w:tc>
          <w:tcPr>
            <w:tcW w:w="2518" w:type="dxa"/>
            <w:tcBorders>
              <w:top w:val="nil"/>
              <w:left w:val="nil"/>
              <w:bottom w:val="nil"/>
              <w:right w:val="nil"/>
            </w:tcBorders>
          </w:tcPr>
          <w:p w14:paraId="04D504F3" w14:textId="77777777" w:rsidR="008974E4" w:rsidRDefault="00DA2277">
            <w:pPr>
              <w:spacing w:after="0" w:line="259" w:lineRule="auto"/>
              <w:ind w:left="0" w:firstLine="0"/>
              <w:jc w:val="left"/>
            </w:pPr>
            <w:r>
              <w:rPr>
                <w:b/>
              </w:rPr>
              <w:t xml:space="preserve">"Template Contract </w:t>
            </w:r>
          </w:p>
          <w:p w14:paraId="7B2B9F89" w14:textId="77777777" w:rsidR="008974E4" w:rsidRDefault="00DA2277">
            <w:pPr>
              <w:spacing w:after="0" w:line="259" w:lineRule="auto"/>
              <w:ind w:left="0" w:firstLine="0"/>
              <w:jc w:val="left"/>
            </w:pPr>
            <w:r>
              <w:rPr>
                <w:b/>
              </w:rPr>
              <w:t xml:space="preserve">Order Form" </w:t>
            </w:r>
          </w:p>
        </w:tc>
        <w:tc>
          <w:tcPr>
            <w:tcW w:w="5798" w:type="dxa"/>
            <w:tcBorders>
              <w:top w:val="nil"/>
              <w:left w:val="nil"/>
              <w:bottom w:val="nil"/>
              <w:right w:val="nil"/>
            </w:tcBorders>
          </w:tcPr>
          <w:p w14:paraId="539452FD" w14:textId="77777777" w:rsidR="008974E4" w:rsidRDefault="00DA2277">
            <w:pPr>
              <w:spacing w:after="0" w:line="259" w:lineRule="auto"/>
              <w:ind w:left="170" w:right="62" w:hanging="170"/>
            </w:pPr>
            <w:r>
              <w:t xml:space="preserve"> means the Template Contract Order Form in Annex 1 of DPS Schedule 4 (Template Contract Order Form and Template Contract Terms); </w:t>
            </w:r>
          </w:p>
        </w:tc>
      </w:tr>
      <w:tr w:rsidR="008974E4" w14:paraId="7F7EB307" w14:textId="77777777">
        <w:trPr>
          <w:trHeight w:val="880"/>
        </w:trPr>
        <w:tc>
          <w:tcPr>
            <w:tcW w:w="2518" w:type="dxa"/>
            <w:tcBorders>
              <w:top w:val="nil"/>
              <w:left w:val="nil"/>
              <w:bottom w:val="nil"/>
              <w:right w:val="nil"/>
            </w:tcBorders>
          </w:tcPr>
          <w:p w14:paraId="54D8416B" w14:textId="77777777" w:rsidR="008974E4" w:rsidRDefault="00DA2277">
            <w:pPr>
              <w:spacing w:after="0" w:line="259" w:lineRule="auto"/>
              <w:ind w:left="0" w:firstLine="0"/>
              <w:jc w:val="left"/>
            </w:pPr>
            <w:r>
              <w:rPr>
                <w:b/>
              </w:rPr>
              <w:t xml:space="preserve">"Template Contract </w:t>
            </w:r>
          </w:p>
          <w:p w14:paraId="07529418" w14:textId="77777777" w:rsidR="008974E4" w:rsidRDefault="00DA2277">
            <w:pPr>
              <w:spacing w:after="0" w:line="259" w:lineRule="auto"/>
              <w:ind w:left="0" w:firstLine="0"/>
              <w:jc w:val="left"/>
            </w:pPr>
            <w:r>
              <w:rPr>
                <w:b/>
              </w:rPr>
              <w:t xml:space="preserve">Terms" </w:t>
            </w:r>
          </w:p>
        </w:tc>
        <w:tc>
          <w:tcPr>
            <w:tcW w:w="5798" w:type="dxa"/>
            <w:tcBorders>
              <w:top w:val="nil"/>
              <w:left w:val="nil"/>
              <w:bottom w:val="nil"/>
              <w:right w:val="nil"/>
            </w:tcBorders>
          </w:tcPr>
          <w:p w14:paraId="0608179E" w14:textId="77777777" w:rsidR="008974E4" w:rsidRDefault="00DA2277">
            <w:pPr>
              <w:spacing w:after="0" w:line="259" w:lineRule="auto"/>
              <w:ind w:left="170" w:right="61" w:hanging="170"/>
            </w:pPr>
            <w:r>
              <w:t xml:space="preserve"> means the template terms and conditions in Annex 2 of DPS Schedule 4 (Template Order Form and Template Contract Terms); </w:t>
            </w:r>
          </w:p>
        </w:tc>
      </w:tr>
      <w:tr w:rsidR="008974E4" w14:paraId="2AE0EF0D" w14:textId="77777777">
        <w:trPr>
          <w:trHeight w:val="878"/>
        </w:trPr>
        <w:tc>
          <w:tcPr>
            <w:tcW w:w="2518" w:type="dxa"/>
            <w:tcBorders>
              <w:top w:val="nil"/>
              <w:left w:val="nil"/>
              <w:bottom w:val="nil"/>
              <w:right w:val="nil"/>
            </w:tcBorders>
          </w:tcPr>
          <w:p w14:paraId="3AA7214F" w14:textId="77777777" w:rsidR="008974E4" w:rsidRDefault="00DA2277">
            <w:pPr>
              <w:spacing w:after="0" w:line="259" w:lineRule="auto"/>
              <w:ind w:left="0" w:firstLine="0"/>
              <w:jc w:val="left"/>
            </w:pPr>
            <w:r>
              <w:rPr>
                <w:b/>
              </w:rPr>
              <w:t xml:space="preserve">"Tender" </w:t>
            </w:r>
          </w:p>
        </w:tc>
        <w:tc>
          <w:tcPr>
            <w:tcW w:w="5798" w:type="dxa"/>
            <w:tcBorders>
              <w:top w:val="nil"/>
              <w:left w:val="nil"/>
              <w:bottom w:val="nil"/>
              <w:right w:val="nil"/>
            </w:tcBorders>
          </w:tcPr>
          <w:p w14:paraId="38B5A0A7" w14:textId="77777777" w:rsidR="008974E4" w:rsidRDefault="00DA2277">
            <w:pPr>
              <w:spacing w:after="0" w:line="259" w:lineRule="auto"/>
              <w:ind w:left="170" w:right="63" w:hanging="170"/>
            </w:pPr>
            <w:r>
              <w:t xml:space="preserve"> means the tender submitted by the Supplier to the Authority and annexed to or referred to in Contract Schedule 15; </w:t>
            </w:r>
          </w:p>
        </w:tc>
      </w:tr>
      <w:tr w:rsidR="008974E4" w14:paraId="77A8CEE4" w14:textId="77777777">
        <w:trPr>
          <w:trHeight w:val="1385"/>
        </w:trPr>
        <w:tc>
          <w:tcPr>
            <w:tcW w:w="2518" w:type="dxa"/>
            <w:tcBorders>
              <w:top w:val="nil"/>
              <w:left w:val="nil"/>
              <w:bottom w:val="nil"/>
              <w:right w:val="nil"/>
            </w:tcBorders>
          </w:tcPr>
          <w:p w14:paraId="123F8B09" w14:textId="77777777" w:rsidR="008974E4" w:rsidRDefault="00DA2277">
            <w:pPr>
              <w:spacing w:after="0" w:line="259" w:lineRule="auto"/>
              <w:ind w:left="0" w:firstLine="0"/>
              <w:jc w:val="left"/>
            </w:pPr>
            <w:r>
              <w:rPr>
                <w:b/>
              </w:rPr>
              <w:t xml:space="preserve">"Termination Notice" </w:t>
            </w:r>
          </w:p>
        </w:tc>
        <w:tc>
          <w:tcPr>
            <w:tcW w:w="5798" w:type="dxa"/>
            <w:tcBorders>
              <w:top w:val="nil"/>
              <w:left w:val="nil"/>
              <w:bottom w:val="nil"/>
              <w:right w:val="nil"/>
            </w:tcBorders>
          </w:tcPr>
          <w:p w14:paraId="2AC58C6C" w14:textId="77777777" w:rsidR="008974E4" w:rsidRDefault="00DA2277">
            <w:pPr>
              <w:spacing w:after="0" w:line="259" w:lineRule="auto"/>
              <w:ind w:left="170" w:right="62" w:hanging="170"/>
            </w:pPr>
            <w:r>
              <w:t xml:space="preserve"> means a written notice of termination given by one Party to the other, notifying the Party receiving the notice of the intention of the Party giving the notice to terminate this Contract on a specified date and setting out the grounds for termination;  </w:t>
            </w:r>
          </w:p>
        </w:tc>
      </w:tr>
      <w:tr w:rsidR="008974E4" w14:paraId="01E290B3" w14:textId="77777777">
        <w:trPr>
          <w:trHeight w:val="880"/>
        </w:trPr>
        <w:tc>
          <w:tcPr>
            <w:tcW w:w="2518" w:type="dxa"/>
            <w:tcBorders>
              <w:top w:val="nil"/>
              <w:left w:val="nil"/>
              <w:bottom w:val="nil"/>
              <w:right w:val="nil"/>
            </w:tcBorders>
          </w:tcPr>
          <w:p w14:paraId="221601DB" w14:textId="77777777" w:rsidR="008974E4" w:rsidRDefault="00DA2277">
            <w:pPr>
              <w:spacing w:after="0" w:line="259" w:lineRule="auto"/>
              <w:ind w:left="0" w:firstLine="0"/>
              <w:jc w:val="left"/>
            </w:pPr>
            <w:r>
              <w:rPr>
                <w:b/>
              </w:rPr>
              <w:t xml:space="preserve">"Test Issue" </w:t>
            </w:r>
          </w:p>
        </w:tc>
        <w:tc>
          <w:tcPr>
            <w:tcW w:w="5798" w:type="dxa"/>
            <w:tcBorders>
              <w:top w:val="nil"/>
              <w:left w:val="nil"/>
              <w:bottom w:val="nil"/>
              <w:right w:val="nil"/>
            </w:tcBorders>
          </w:tcPr>
          <w:p w14:paraId="4152004E" w14:textId="77777777" w:rsidR="008974E4" w:rsidRDefault="00DA2277">
            <w:pPr>
              <w:spacing w:after="0" w:line="259" w:lineRule="auto"/>
              <w:ind w:left="170" w:right="61" w:hanging="170"/>
            </w:pPr>
            <w:r>
              <w:t xml:space="preserve"> means any variance or non-conformity of the Goods and/or Services or Deliverables from their requirements as set out in the Contract; </w:t>
            </w:r>
          </w:p>
        </w:tc>
      </w:tr>
      <w:tr w:rsidR="008974E4" w14:paraId="189D26EE" w14:textId="77777777">
        <w:trPr>
          <w:trHeight w:val="1997"/>
        </w:trPr>
        <w:tc>
          <w:tcPr>
            <w:tcW w:w="2518" w:type="dxa"/>
            <w:tcBorders>
              <w:top w:val="nil"/>
              <w:left w:val="nil"/>
              <w:bottom w:val="nil"/>
              <w:right w:val="nil"/>
            </w:tcBorders>
          </w:tcPr>
          <w:p w14:paraId="6BD5C6C4" w14:textId="77777777" w:rsidR="008974E4" w:rsidRDefault="00DA2277">
            <w:pPr>
              <w:spacing w:after="0" w:line="259" w:lineRule="auto"/>
              <w:ind w:left="0" w:firstLine="0"/>
              <w:jc w:val="left"/>
            </w:pPr>
            <w:r>
              <w:rPr>
                <w:b/>
              </w:rPr>
              <w:t xml:space="preserve">"Test Plan" </w:t>
            </w:r>
          </w:p>
        </w:tc>
        <w:tc>
          <w:tcPr>
            <w:tcW w:w="5798" w:type="dxa"/>
            <w:tcBorders>
              <w:top w:val="nil"/>
              <w:left w:val="nil"/>
              <w:bottom w:val="nil"/>
              <w:right w:val="nil"/>
            </w:tcBorders>
          </w:tcPr>
          <w:p w14:paraId="03373FB3" w14:textId="77777777" w:rsidR="008974E4" w:rsidRDefault="00DA2277">
            <w:pPr>
              <w:spacing w:after="98" w:line="259" w:lineRule="auto"/>
              <w:ind w:left="0" w:firstLine="0"/>
              <w:jc w:val="left"/>
            </w:pPr>
            <w:r>
              <w:t xml:space="preserve"> means a plan: </w:t>
            </w:r>
          </w:p>
          <w:p w14:paraId="79936F32" w14:textId="77777777" w:rsidR="008974E4" w:rsidRDefault="00DA2277">
            <w:pPr>
              <w:numPr>
                <w:ilvl w:val="0"/>
                <w:numId w:val="181"/>
              </w:numPr>
              <w:spacing w:after="107" w:line="259" w:lineRule="auto"/>
              <w:ind w:right="30" w:firstLine="175"/>
              <w:jc w:val="left"/>
            </w:pPr>
            <w:r>
              <w:t xml:space="preserve">for the Testing of the Deliverables; and  </w:t>
            </w:r>
          </w:p>
          <w:p w14:paraId="281DC1B6" w14:textId="77777777" w:rsidR="008974E4" w:rsidRDefault="00DA2277">
            <w:pPr>
              <w:numPr>
                <w:ilvl w:val="0"/>
                <w:numId w:val="181"/>
              </w:numPr>
              <w:spacing w:after="0" w:line="259" w:lineRule="auto"/>
              <w:ind w:right="30" w:firstLine="175"/>
              <w:jc w:val="left"/>
            </w:pPr>
            <w:r>
              <w:t xml:space="preserve">setting out other agreed criteria related to the achievement of Milestones,  as described further in paragraph 4 of Call of Schedule 5 (Testing);  </w:t>
            </w:r>
          </w:p>
        </w:tc>
      </w:tr>
      <w:tr w:rsidR="008974E4" w14:paraId="1929B8C6" w14:textId="77777777">
        <w:trPr>
          <w:trHeight w:val="626"/>
        </w:trPr>
        <w:tc>
          <w:tcPr>
            <w:tcW w:w="2518" w:type="dxa"/>
            <w:tcBorders>
              <w:top w:val="nil"/>
              <w:left w:val="nil"/>
              <w:bottom w:val="nil"/>
              <w:right w:val="nil"/>
            </w:tcBorders>
          </w:tcPr>
          <w:p w14:paraId="5FEB3AB2" w14:textId="77777777" w:rsidR="008974E4" w:rsidRDefault="00DA2277">
            <w:pPr>
              <w:spacing w:after="0" w:line="259" w:lineRule="auto"/>
              <w:ind w:left="0" w:firstLine="0"/>
              <w:jc w:val="left"/>
            </w:pPr>
            <w:r>
              <w:rPr>
                <w:b/>
              </w:rPr>
              <w:t xml:space="preserve">"Test Strategy" </w:t>
            </w:r>
          </w:p>
        </w:tc>
        <w:tc>
          <w:tcPr>
            <w:tcW w:w="5798" w:type="dxa"/>
            <w:tcBorders>
              <w:top w:val="nil"/>
              <w:left w:val="nil"/>
              <w:bottom w:val="nil"/>
              <w:right w:val="nil"/>
            </w:tcBorders>
          </w:tcPr>
          <w:p w14:paraId="5E37AE61" w14:textId="77777777" w:rsidR="008974E4" w:rsidRDefault="00DA2277">
            <w:pPr>
              <w:spacing w:after="0" w:line="259" w:lineRule="auto"/>
              <w:ind w:left="170" w:hanging="170"/>
              <w:jc w:val="left"/>
            </w:pPr>
            <w:r>
              <w:t xml:space="preserve"> means a strategy for the conduct of Testing as described further in paragraph 3 of Contract Schedule 5 (Testing); </w:t>
            </w:r>
          </w:p>
        </w:tc>
      </w:tr>
      <w:tr w:rsidR="008974E4" w14:paraId="6825311C" w14:textId="77777777">
        <w:trPr>
          <w:trHeight w:val="879"/>
        </w:trPr>
        <w:tc>
          <w:tcPr>
            <w:tcW w:w="2518" w:type="dxa"/>
            <w:tcBorders>
              <w:top w:val="nil"/>
              <w:left w:val="nil"/>
              <w:bottom w:val="nil"/>
              <w:right w:val="nil"/>
            </w:tcBorders>
          </w:tcPr>
          <w:p w14:paraId="70A24F3B" w14:textId="77777777" w:rsidR="008974E4" w:rsidRDefault="00DA2277">
            <w:pPr>
              <w:spacing w:after="0" w:line="259" w:lineRule="auto"/>
              <w:ind w:left="0" w:firstLine="0"/>
              <w:jc w:val="left"/>
            </w:pPr>
            <w:r>
              <w:rPr>
                <w:b/>
              </w:rPr>
              <w:t xml:space="preserve">"Tests and Testing"  </w:t>
            </w:r>
          </w:p>
        </w:tc>
        <w:tc>
          <w:tcPr>
            <w:tcW w:w="5798" w:type="dxa"/>
            <w:tcBorders>
              <w:top w:val="nil"/>
              <w:left w:val="nil"/>
              <w:bottom w:val="nil"/>
              <w:right w:val="nil"/>
            </w:tcBorders>
          </w:tcPr>
          <w:p w14:paraId="1DC67954" w14:textId="77777777" w:rsidR="008974E4" w:rsidRDefault="00DA2277">
            <w:pPr>
              <w:spacing w:after="36" w:line="240" w:lineRule="auto"/>
              <w:ind w:left="170" w:hanging="170"/>
            </w:pPr>
            <w:r>
              <w:t xml:space="preserve"> means any tests required to be carried out pursuant to this Contract as set out in the Test Plan or elsewhere in this </w:t>
            </w:r>
          </w:p>
          <w:p w14:paraId="62295EC2" w14:textId="77777777" w:rsidR="008974E4" w:rsidRDefault="00DA2277">
            <w:pPr>
              <w:spacing w:after="0" w:line="259" w:lineRule="auto"/>
              <w:ind w:left="170" w:firstLine="0"/>
              <w:jc w:val="left"/>
            </w:pPr>
            <w:r>
              <w:t xml:space="preserve">Contract and “Tested” shall be construed accordingly; </w:t>
            </w:r>
          </w:p>
        </w:tc>
      </w:tr>
      <w:tr w:rsidR="008974E4" w14:paraId="057DA286" w14:textId="77777777">
        <w:trPr>
          <w:trHeight w:val="881"/>
        </w:trPr>
        <w:tc>
          <w:tcPr>
            <w:tcW w:w="2518" w:type="dxa"/>
            <w:tcBorders>
              <w:top w:val="nil"/>
              <w:left w:val="nil"/>
              <w:bottom w:val="nil"/>
              <w:right w:val="nil"/>
            </w:tcBorders>
          </w:tcPr>
          <w:p w14:paraId="75D9E9F1" w14:textId="77777777" w:rsidR="008974E4" w:rsidRDefault="00DA2277">
            <w:pPr>
              <w:spacing w:after="0" w:line="259" w:lineRule="auto"/>
              <w:ind w:left="0" w:firstLine="0"/>
              <w:jc w:val="left"/>
            </w:pPr>
            <w:r>
              <w:rPr>
                <w:b/>
              </w:rPr>
              <w:t xml:space="preserve">"Third Party IPR" </w:t>
            </w:r>
          </w:p>
        </w:tc>
        <w:tc>
          <w:tcPr>
            <w:tcW w:w="5798" w:type="dxa"/>
            <w:tcBorders>
              <w:top w:val="nil"/>
              <w:left w:val="nil"/>
              <w:bottom w:val="nil"/>
              <w:right w:val="nil"/>
            </w:tcBorders>
          </w:tcPr>
          <w:p w14:paraId="43F0BC89" w14:textId="77777777" w:rsidR="008974E4" w:rsidRDefault="00DA2277">
            <w:pPr>
              <w:spacing w:after="0" w:line="259" w:lineRule="auto"/>
              <w:ind w:left="170" w:hanging="170"/>
              <w:jc w:val="left"/>
            </w:pPr>
            <w:r>
              <w:t xml:space="preserve"> means Intellectual Property Rights owned by a third party which is or will be used by the Supplier for the purpose of providing the Goods and/or Services; </w:t>
            </w:r>
          </w:p>
        </w:tc>
      </w:tr>
      <w:tr w:rsidR="008974E4" w14:paraId="794C4C71" w14:textId="77777777">
        <w:trPr>
          <w:trHeight w:val="878"/>
        </w:trPr>
        <w:tc>
          <w:tcPr>
            <w:tcW w:w="2518" w:type="dxa"/>
            <w:tcBorders>
              <w:top w:val="nil"/>
              <w:left w:val="nil"/>
              <w:bottom w:val="nil"/>
              <w:right w:val="nil"/>
            </w:tcBorders>
          </w:tcPr>
          <w:p w14:paraId="3FD09E7C" w14:textId="77777777" w:rsidR="008974E4" w:rsidRDefault="00DA2277">
            <w:pPr>
              <w:spacing w:after="40" w:line="238" w:lineRule="auto"/>
              <w:ind w:left="0" w:right="21" w:firstLine="0"/>
              <w:jc w:val="left"/>
            </w:pPr>
            <w:r>
              <w:rPr>
                <w:b/>
              </w:rPr>
              <w:t xml:space="preserve">“Transferring Customer </w:t>
            </w:r>
          </w:p>
          <w:p w14:paraId="415CD08A" w14:textId="77777777" w:rsidR="008974E4" w:rsidRDefault="00DA2277">
            <w:pPr>
              <w:spacing w:after="0" w:line="259" w:lineRule="auto"/>
              <w:ind w:left="0" w:firstLine="0"/>
              <w:jc w:val="left"/>
            </w:pPr>
            <w:r>
              <w:rPr>
                <w:b/>
              </w:rPr>
              <w:t xml:space="preserve">Employees” </w:t>
            </w:r>
          </w:p>
        </w:tc>
        <w:tc>
          <w:tcPr>
            <w:tcW w:w="5798" w:type="dxa"/>
            <w:tcBorders>
              <w:top w:val="nil"/>
              <w:left w:val="nil"/>
              <w:bottom w:val="nil"/>
              <w:right w:val="nil"/>
            </w:tcBorders>
          </w:tcPr>
          <w:p w14:paraId="20B921A4" w14:textId="77777777" w:rsidR="008974E4" w:rsidRDefault="00DA2277">
            <w:pPr>
              <w:spacing w:after="0" w:line="259" w:lineRule="auto"/>
              <w:ind w:left="170" w:right="62" w:hanging="170"/>
            </w:pPr>
            <w:r>
              <w:t xml:space="preserve"> those employees of the Customer to whom the Employment Regulations will apply on the Relevant Transfer Date; </w:t>
            </w:r>
          </w:p>
        </w:tc>
      </w:tr>
      <w:tr w:rsidR="008974E4" w14:paraId="72A76D1B" w14:textId="77777777">
        <w:trPr>
          <w:trHeight w:val="817"/>
        </w:trPr>
        <w:tc>
          <w:tcPr>
            <w:tcW w:w="2518" w:type="dxa"/>
            <w:tcBorders>
              <w:top w:val="nil"/>
              <w:left w:val="nil"/>
              <w:bottom w:val="nil"/>
              <w:right w:val="nil"/>
            </w:tcBorders>
          </w:tcPr>
          <w:p w14:paraId="7F1D9045" w14:textId="77777777" w:rsidR="008974E4" w:rsidRDefault="00DA2277">
            <w:pPr>
              <w:spacing w:after="16" w:line="259" w:lineRule="auto"/>
              <w:ind w:left="0" w:firstLine="0"/>
              <w:jc w:val="left"/>
            </w:pPr>
            <w:r>
              <w:rPr>
                <w:b/>
              </w:rPr>
              <w:t xml:space="preserve">“Transferring Former </w:t>
            </w:r>
          </w:p>
          <w:p w14:paraId="2C34A5C6" w14:textId="77777777" w:rsidR="008974E4" w:rsidRDefault="00DA2277">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7AC85665" w14:textId="77777777" w:rsidR="008974E4" w:rsidRDefault="00DA2277">
            <w:pPr>
              <w:spacing w:after="0" w:line="259" w:lineRule="auto"/>
              <w:ind w:left="170" w:right="63" w:hanging="170"/>
            </w:pPr>
            <w:r>
              <w:t xml:space="preserve"> in relation to a Former Supplier, those employees of the Former Supplier to whom the Employment Regulations will apply on the Relevant Transfer Date;  </w:t>
            </w:r>
          </w:p>
        </w:tc>
      </w:tr>
      <w:tr w:rsidR="008974E4" w14:paraId="475EB819" w14:textId="77777777">
        <w:trPr>
          <w:trHeight w:val="817"/>
        </w:trPr>
        <w:tc>
          <w:tcPr>
            <w:tcW w:w="2518" w:type="dxa"/>
            <w:tcBorders>
              <w:top w:val="nil"/>
              <w:left w:val="nil"/>
              <w:bottom w:val="nil"/>
              <w:right w:val="nil"/>
            </w:tcBorders>
          </w:tcPr>
          <w:p w14:paraId="1C118DEF" w14:textId="77777777" w:rsidR="008974E4" w:rsidRDefault="00DA2277">
            <w:pPr>
              <w:spacing w:after="0" w:line="259" w:lineRule="auto"/>
              <w:ind w:left="0" w:firstLine="0"/>
              <w:jc w:val="left"/>
            </w:pPr>
            <w:r>
              <w:rPr>
                <w:b/>
              </w:rPr>
              <w:t xml:space="preserve">"Transferring </w:t>
            </w:r>
          </w:p>
          <w:p w14:paraId="687EDDAB" w14:textId="77777777" w:rsidR="008974E4" w:rsidRDefault="00DA2277">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660ACCC6" w14:textId="77777777" w:rsidR="008974E4" w:rsidRDefault="00DA2277">
            <w:pPr>
              <w:spacing w:after="0" w:line="259" w:lineRule="auto"/>
              <w:ind w:left="170" w:right="61" w:hanging="170"/>
            </w:pPr>
            <w:r>
              <w:t xml:space="preserve"> means those employees of the Supplier and/or the Suppliers Sub-Contractors to whom the Employment Regulations will apply on the Service Transfer Date.  </w:t>
            </w:r>
          </w:p>
        </w:tc>
      </w:tr>
      <w:tr w:rsidR="008974E4" w14:paraId="119CA8E0" w14:textId="77777777">
        <w:trPr>
          <w:trHeight w:val="373"/>
        </w:trPr>
        <w:tc>
          <w:tcPr>
            <w:tcW w:w="2518" w:type="dxa"/>
            <w:tcBorders>
              <w:top w:val="nil"/>
              <w:left w:val="nil"/>
              <w:bottom w:val="nil"/>
              <w:right w:val="nil"/>
            </w:tcBorders>
          </w:tcPr>
          <w:p w14:paraId="17C96DB4" w14:textId="77777777" w:rsidR="008974E4" w:rsidRDefault="00DA2277">
            <w:pPr>
              <w:spacing w:after="0" w:line="259" w:lineRule="auto"/>
              <w:ind w:left="0" w:firstLine="0"/>
              <w:jc w:val="left"/>
            </w:pPr>
            <w:r>
              <w:rPr>
                <w:b/>
              </w:rPr>
              <w:lastRenderedPageBreak/>
              <w:t xml:space="preserve">"Undelivered Goods" </w:t>
            </w:r>
          </w:p>
        </w:tc>
        <w:tc>
          <w:tcPr>
            <w:tcW w:w="5798" w:type="dxa"/>
            <w:tcBorders>
              <w:top w:val="nil"/>
              <w:left w:val="nil"/>
              <w:bottom w:val="nil"/>
              <w:right w:val="nil"/>
            </w:tcBorders>
          </w:tcPr>
          <w:p w14:paraId="258244F8" w14:textId="77777777" w:rsidR="008974E4" w:rsidRDefault="00DA2277">
            <w:pPr>
              <w:spacing w:after="0" w:line="259" w:lineRule="auto"/>
              <w:ind w:left="0" w:firstLine="0"/>
              <w:jc w:val="left"/>
            </w:pPr>
            <w:r>
              <w:t xml:space="preserve"> has the meaning given to it in Clause 9.4.1 (Goods); </w:t>
            </w:r>
          </w:p>
        </w:tc>
      </w:tr>
      <w:tr w:rsidR="008974E4" w14:paraId="55019283" w14:textId="77777777">
        <w:trPr>
          <w:trHeight w:val="625"/>
        </w:trPr>
        <w:tc>
          <w:tcPr>
            <w:tcW w:w="2518" w:type="dxa"/>
            <w:tcBorders>
              <w:top w:val="nil"/>
              <w:left w:val="nil"/>
              <w:bottom w:val="nil"/>
              <w:right w:val="nil"/>
            </w:tcBorders>
          </w:tcPr>
          <w:p w14:paraId="4207577E" w14:textId="77777777" w:rsidR="008974E4" w:rsidRDefault="00DA2277">
            <w:pPr>
              <w:spacing w:after="0" w:line="259" w:lineRule="auto"/>
              <w:ind w:left="0" w:firstLine="0"/>
            </w:pPr>
            <w:r>
              <w:rPr>
                <w:b/>
              </w:rPr>
              <w:t xml:space="preserve">"Undelivered Goods and/or Services" </w:t>
            </w:r>
          </w:p>
        </w:tc>
        <w:tc>
          <w:tcPr>
            <w:tcW w:w="5798" w:type="dxa"/>
            <w:tcBorders>
              <w:top w:val="nil"/>
              <w:left w:val="nil"/>
              <w:bottom w:val="nil"/>
              <w:right w:val="nil"/>
            </w:tcBorders>
          </w:tcPr>
          <w:p w14:paraId="2EB44681" w14:textId="77777777" w:rsidR="008974E4" w:rsidRDefault="00DA2277">
            <w:pPr>
              <w:spacing w:after="0" w:line="259" w:lineRule="auto"/>
              <w:ind w:left="170" w:hanging="170"/>
              <w:jc w:val="left"/>
            </w:pPr>
            <w:r>
              <w:t xml:space="preserve"> has the meaning given to it in Clause 8.4.1 (Goods and/or Services); </w:t>
            </w:r>
          </w:p>
        </w:tc>
      </w:tr>
      <w:tr w:rsidR="008974E4" w14:paraId="77BF3F77" w14:textId="77777777">
        <w:trPr>
          <w:trHeight w:val="626"/>
        </w:trPr>
        <w:tc>
          <w:tcPr>
            <w:tcW w:w="2518" w:type="dxa"/>
            <w:tcBorders>
              <w:top w:val="nil"/>
              <w:left w:val="nil"/>
              <w:bottom w:val="nil"/>
              <w:right w:val="nil"/>
            </w:tcBorders>
          </w:tcPr>
          <w:p w14:paraId="385E88A7" w14:textId="77777777" w:rsidR="008974E4" w:rsidRDefault="00DA2277">
            <w:pPr>
              <w:spacing w:after="0" w:line="259" w:lineRule="auto"/>
              <w:ind w:left="0" w:firstLine="0"/>
              <w:jc w:val="left"/>
            </w:pPr>
            <w:r>
              <w:rPr>
                <w:b/>
              </w:rPr>
              <w:t xml:space="preserve">"Undisputed Sums </w:t>
            </w:r>
          </w:p>
          <w:p w14:paraId="1DAD3913" w14:textId="77777777" w:rsidR="008974E4" w:rsidRDefault="00DA2277">
            <w:pPr>
              <w:spacing w:after="0" w:line="259" w:lineRule="auto"/>
              <w:ind w:left="0" w:firstLine="0"/>
              <w:jc w:val="left"/>
            </w:pPr>
            <w:r>
              <w:rPr>
                <w:b/>
              </w:rPr>
              <w:t xml:space="preserve">Time Period" </w:t>
            </w:r>
          </w:p>
        </w:tc>
        <w:tc>
          <w:tcPr>
            <w:tcW w:w="5798" w:type="dxa"/>
            <w:tcBorders>
              <w:top w:val="nil"/>
              <w:left w:val="nil"/>
              <w:bottom w:val="nil"/>
              <w:right w:val="nil"/>
            </w:tcBorders>
          </w:tcPr>
          <w:p w14:paraId="19734F8B" w14:textId="77777777" w:rsidR="008974E4" w:rsidRDefault="00DA2277">
            <w:pPr>
              <w:spacing w:after="0" w:line="259" w:lineRule="auto"/>
              <w:ind w:left="170" w:hanging="170"/>
            </w:pPr>
            <w:r>
              <w:t xml:space="preserve"> has the meaning given to it Clause 42.1.1 (Termination of Customer Cause for Failure to Pay); </w:t>
            </w:r>
          </w:p>
        </w:tc>
      </w:tr>
      <w:tr w:rsidR="008974E4" w14:paraId="720FD0C6" w14:textId="77777777">
        <w:trPr>
          <w:trHeight w:val="1132"/>
        </w:trPr>
        <w:tc>
          <w:tcPr>
            <w:tcW w:w="2518" w:type="dxa"/>
            <w:tcBorders>
              <w:top w:val="nil"/>
              <w:left w:val="nil"/>
              <w:bottom w:val="nil"/>
              <w:right w:val="nil"/>
            </w:tcBorders>
          </w:tcPr>
          <w:p w14:paraId="7EF2AC5E" w14:textId="77777777" w:rsidR="008974E4" w:rsidRDefault="00DA2277">
            <w:pPr>
              <w:spacing w:after="0" w:line="259" w:lineRule="auto"/>
              <w:ind w:left="0" w:firstLine="0"/>
              <w:jc w:val="left"/>
            </w:pPr>
            <w:r>
              <w:rPr>
                <w:b/>
              </w:rPr>
              <w:t xml:space="preserve">"Valid Invoice" </w:t>
            </w:r>
          </w:p>
        </w:tc>
        <w:tc>
          <w:tcPr>
            <w:tcW w:w="5798" w:type="dxa"/>
            <w:tcBorders>
              <w:top w:val="nil"/>
              <w:left w:val="nil"/>
              <w:bottom w:val="nil"/>
              <w:right w:val="nil"/>
            </w:tcBorders>
          </w:tcPr>
          <w:p w14:paraId="3ECB80F8" w14:textId="77777777" w:rsidR="008974E4" w:rsidRDefault="00DA2277">
            <w:pPr>
              <w:spacing w:after="0" w:line="239" w:lineRule="auto"/>
              <w:ind w:left="170" w:right="59" w:hanging="170"/>
            </w:pPr>
            <w:r>
              <w:t xml:space="preserve"> means an invoice issued by the Supplier to the Customer that complies with the invoicing procedure in paragraph 7 (Invoicing Procedure) of Contract Schedule 3 (Contract </w:t>
            </w:r>
          </w:p>
          <w:p w14:paraId="201F7673" w14:textId="77777777" w:rsidR="008974E4" w:rsidRDefault="00DA2277">
            <w:pPr>
              <w:spacing w:after="0" w:line="259" w:lineRule="auto"/>
              <w:ind w:left="170" w:firstLine="0"/>
              <w:jc w:val="left"/>
            </w:pPr>
            <w:r>
              <w:t xml:space="preserve">Charges, Payment and Invoicing); </w:t>
            </w:r>
          </w:p>
        </w:tc>
      </w:tr>
      <w:tr w:rsidR="008974E4" w14:paraId="3C6F9F45" w14:textId="77777777">
        <w:trPr>
          <w:trHeight w:val="627"/>
        </w:trPr>
        <w:tc>
          <w:tcPr>
            <w:tcW w:w="2518" w:type="dxa"/>
            <w:tcBorders>
              <w:top w:val="nil"/>
              <w:left w:val="nil"/>
              <w:bottom w:val="nil"/>
              <w:right w:val="nil"/>
            </w:tcBorders>
          </w:tcPr>
          <w:p w14:paraId="63C92234" w14:textId="77777777" w:rsidR="008974E4" w:rsidRDefault="00DA2277">
            <w:pPr>
              <w:spacing w:after="0" w:line="259" w:lineRule="auto"/>
              <w:ind w:left="0" w:firstLine="0"/>
              <w:jc w:val="left"/>
            </w:pPr>
            <w:r>
              <w:rPr>
                <w:b/>
              </w:rPr>
              <w:t xml:space="preserve">"Variation" </w:t>
            </w:r>
          </w:p>
        </w:tc>
        <w:tc>
          <w:tcPr>
            <w:tcW w:w="5798" w:type="dxa"/>
            <w:tcBorders>
              <w:top w:val="nil"/>
              <w:left w:val="nil"/>
              <w:bottom w:val="nil"/>
              <w:right w:val="nil"/>
            </w:tcBorders>
          </w:tcPr>
          <w:p w14:paraId="363222D9" w14:textId="77777777" w:rsidR="008974E4" w:rsidRDefault="00DA2277">
            <w:pPr>
              <w:spacing w:after="0" w:line="259" w:lineRule="auto"/>
              <w:ind w:left="170" w:hanging="170"/>
              <w:jc w:val="left"/>
            </w:pPr>
            <w:r>
              <w:t xml:space="preserve"> has the meaning given to it in Clause 22.1 (Variation Procedure); </w:t>
            </w:r>
          </w:p>
        </w:tc>
      </w:tr>
      <w:tr w:rsidR="008974E4" w14:paraId="34580239" w14:textId="77777777">
        <w:trPr>
          <w:trHeight w:val="627"/>
        </w:trPr>
        <w:tc>
          <w:tcPr>
            <w:tcW w:w="2518" w:type="dxa"/>
            <w:tcBorders>
              <w:top w:val="nil"/>
              <w:left w:val="nil"/>
              <w:bottom w:val="nil"/>
              <w:right w:val="nil"/>
            </w:tcBorders>
          </w:tcPr>
          <w:p w14:paraId="213DFC00" w14:textId="77777777" w:rsidR="008974E4" w:rsidRDefault="00DA2277">
            <w:pPr>
              <w:spacing w:after="0" w:line="259" w:lineRule="auto"/>
              <w:ind w:left="0" w:firstLine="0"/>
              <w:jc w:val="left"/>
            </w:pPr>
            <w:r>
              <w:rPr>
                <w:b/>
              </w:rPr>
              <w:t xml:space="preserve">"Variation Form" </w:t>
            </w:r>
          </w:p>
        </w:tc>
        <w:tc>
          <w:tcPr>
            <w:tcW w:w="5798" w:type="dxa"/>
            <w:tcBorders>
              <w:top w:val="nil"/>
              <w:left w:val="nil"/>
              <w:bottom w:val="nil"/>
              <w:right w:val="nil"/>
            </w:tcBorders>
          </w:tcPr>
          <w:p w14:paraId="61F94EFC" w14:textId="77777777" w:rsidR="008974E4" w:rsidRDefault="00DA2277">
            <w:pPr>
              <w:spacing w:after="0" w:line="259" w:lineRule="auto"/>
              <w:ind w:left="170" w:hanging="170"/>
              <w:jc w:val="left"/>
            </w:pPr>
            <w:r>
              <w:t xml:space="preserve"> means the form set out in Contract Schedule 12 (Variation Form); </w:t>
            </w:r>
          </w:p>
        </w:tc>
      </w:tr>
      <w:tr w:rsidR="008974E4" w14:paraId="5DA95CAE" w14:textId="77777777">
        <w:trPr>
          <w:trHeight w:val="625"/>
        </w:trPr>
        <w:tc>
          <w:tcPr>
            <w:tcW w:w="2518" w:type="dxa"/>
            <w:tcBorders>
              <w:top w:val="nil"/>
              <w:left w:val="nil"/>
              <w:bottom w:val="nil"/>
              <w:right w:val="nil"/>
            </w:tcBorders>
          </w:tcPr>
          <w:p w14:paraId="2F5A1508" w14:textId="77777777" w:rsidR="008974E4" w:rsidRDefault="00DA2277">
            <w:pPr>
              <w:spacing w:after="0" w:line="259" w:lineRule="auto"/>
              <w:ind w:left="0" w:firstLine="0"/>
              <w:jc w:val="left"/>
            </w:pPr>
            <w:r>
              <w:rPr>
                <w:b/>
              </w:rPr>
              <w:t xml:space="preserve">"Variation Procedure" </w:t>
            </w:r>
          </w:p>
        </w:tc>
        <w:tc>
          <w:tcPr>
            <w:tcW w:w="5798" w:type="dxa"/>
            <w:tcBorders>
              <w:top w:val="nil"/>
              <w:left w:val="nil"/>
              <w:bottom w:val="nil"/>
              <w:right w:val="nil"/>
            </w:tcBorders>
          </w:tcPr>
          <w:p w14:paraId="2DE5A2F5" w14:textId="77777777" w:rsidR="008974E4" w:rsidRDefault="00DA2277">
            <w:pPr>
              <w:spacing w:after="0" w:line="259" w:lineRule="auto"/>
              <w:ind w:left="170" w:hanging="170"/>
              <w:jc w:val="left"/>
            </w:pPr>
            <w:r>
              <w:t xml:space="preserve"> means the procedure set out in Clause 22.1 (Variation Procedure); </w:t>
            </w:r>
          </w:p>
        </w:tc>
      </w:tr>
      <w:tr w:rsidR="008974E4" w14:paraId="63E27060" w14:textId="77777777">
        <w:trPr>
          <w:trHeight w:val="626"/>
        </w:trPr>
        <w:tc>
          <w:tcPr>
            <w:tcW w:w="2518" w:type="dxa"/>
            <w:tcBorders>
              <w:top w:val="nil"/>
              <w:left w:val="nil"/>
              <w:bottom w:val="nil"/>
              <w:right w:val="nil"/>
            </w:tcBorders>
          </w:tcPr>
          <w:p w14:paraId="45556A95" w14:textId="77777777" w:rsidR="008974E4" w:rsidRDefault="00DA2277">
            <w:pPr>
              <w:spacing w:after="0" w:line="259" w:lineRule="auto"/>
              <w:ind w:left="0" w:firstLine="0"/>
              <w:jc w:val="left"/>
            </w:pPr>
            <w:r>
              <w:rPr>
                <w:b/>
              </w:rPr>
              <w:t xml:space="preserve">"VAT" </w:t>
            </w:r>
          </w:p>
        </w:tc>
        <w:tc>
          <w:tcPr>
            <w:tcW w:w="5798" w:type="dxa"/>
            <w:tcBorders>
              <w:top w:val="nil"/>
              <w:left w:val="nil"/>
              <w:bottom w:val="nil"/>
              <w:right w:val="nil"/>
            </w:tcBorders>
          </w:tcPr>
          <w:p w14:paraId="78E6BB21" w14:textId="77777777" w:rsidR="008974E4" w:rsidRDefault="00DA2277">
            <w:pPr>
              <w:spacing w:after="0" w:line="259" w:lineRule="auto"/>
              <w:ind w:left="0" w:firstLine="0"/>
            </w:pPr>
            <w:r>
              <w:t xml:space="preserve"> has the meaning given to it in DPS Schedule 1 </w:t>
            </w:r>
          </w:p>
          <w:p w14:paraId="46A5DB7F" w14:textId="77777777" w:rsidR="008974E4" w:rsidRDefault="00DA2277">
            <w:pPr>
              <w:spacing w:after="0" w:line="259" w:lineRule="auto"/>
              <w:ind w:left="170" w:firstLine="0"/>
              <w:jc w:val="left"/>
            </w:pPr>
            <w:r>
              <w:t xml:space="preserve">(Definitions); </w:t>
            </w:r>
          </w:p>
        </w:tc>
      </w:tr>
      <w:tr w:rsidR="008974E4" w14:paraId="6D883EDC" w14:textId="77777777">
        <w:trPr>
          <w:trHeight w:val="626"/>
        </w:trPr>
        <w:tc>
          <w:tcPr>
            <w:tcW w:w="2518" w:type="dxa"/>
            <w:tcBorders>
              <w:top w:val="nil"/>
              <w:left w:val="nil"/>
              <w:bottom w:val="nil"/>
              <w:right w:val="nil"/>
            </w:tcBorders>
          </w:tcPr>
          <w:p w14:paraId="00FDF988" w14:textId="77777777" w:rsidR="008974E4" w:rsidRDefault="00DA2277">
            <w:pPr>
              <w:spacing w:after="0" w:line="259" w:lineRule="auto"/>
              <w:ind w:left="0" w:firstLine="0"/>
              <w:jc w:val="left"/>
            </w:pPr>
            <w:r>
              <w:rPr>
                <w:b/>
              </w:rPr>
              <w:t xml:space="preserve">"Warranty Period" </w:t>
            </w:r>
          </w:p>
        </w:tc>
        <w:tc>
          <w:tcPr>
            <w:tcW w:w="5798" w:type="dxa"/>
            <w:tcBorders>
              <w:top w:val="nil"/>
              <w:left w:val="nil"/>
              <w:bottom w:val="nil"/>
              <w:right w:val="nil"/>
            </w:tcBorders>
          </w:tcPr>
          <w:p w14:paraId="2A5A840A" w14:textId="77777777" w:rsidR="008974E4" w:rsidRDefault="00DA2277">
            <w:pPr>
              <w:spacing w:after="0" w:line="259" w:lineRule="auto"/>
              <w:ind w:left="170" w:hanging="170"/>
            </w:pPr>
            <w:r>
              <w:t xml:space="preserve"> means, in relation to any Goods, the warranty period specified in the Contract Order Form; </w:t>
            </w:r>
          </w:p>
        </w:tc>
      </w:tr>
      <w:tr w:rsidR="008974E4" w14:paraId="7B65EC22" w14:textId="77777777">
        <w:trPr>
          <w:trHeight w:val="2010"/>
        </w:trPr>
        <w:tc>
          <w:tcPr>
            <w:tcW w:w="2518" w:type="dxa"/>
            <w:tcBorders>
              <w:top w:val="nil"/>
              <w:left w:val="nil"/>
              <w:bottom w:val="nil"/>
              <w:right w:val="nil"/>
            </w:tcBorders>
          </w:tcPr>
          <w:p w14:paraId="1EE0715A" w14:textId="77777777" w:rsidR="008974E4" w:rsidRDefault="00DA2277">
            <w:pPr>
              <w:spacing w:after="0" w:line="259" w:lineRule="auto"/>
              <w:ind w:left="0" w:firstLine="0"/>
              <w:jc w:val="left"/>
            </w:pPr>
            <w:r>
              <w:rPr>
                <w:b/>
              </w:rPr>
              <w:t xml:space="preserve">“Worker” </w:t>
            </w:r>
          </w:p>
        </w:tc>
        <w:tc>
          <w:tcPr>
            <w:tcW w:w="5798" w:type="dxa"/>
            <w:tcBorders>
              <w:top w:val="nil"/>
              <w:left w:val="nil"/>
              <w:bottom w:val="nil"/>
              <w:right w:val="nil"/>
            </w:tcBorders>
          </w:tcPr>
          <w:p w14:paraId="23694976" w14:textId="77777777" w:rsidR="008974E4" w:rsidRDefault="00DA2277">
            <w:pPr>
              <w:spacing w:after="0" w:line="239" w:lineRule="auto"/>
              <w:ind w:left="170" w:right="62" w:hanging="170"/>
            </w:pPr>
            <w:r>
              <w:t xml:space="preserve"> means any one of the Supplier Personnel which the Customer, in its reasonable opinion, considers is an individual to which Procurement Policy Note 08/15 (Tax </w:t>
            </w:r>
          </w:p>
          <w:p w14:paraId="1933FD73" w14:textId="77777777" w:rsidR="008974E4" w:rsidRDefault="00DA2277">
            <w:pPr>
              <w:tabs>
                <w:tab w:val="center" w:pos="2386"/>
                <w:tab w:val="center" w:pos="3521"/>
                <w:tab w:val="right" w:pos="5798"/>
              </w:tabs>
              <w:spacing w:after="0" w:line="259" w:lineRule="auto"/>
              <w:ind w:left="0" w:firstLine="0"/>
              <w:jc w:val="left"/>
            </w:pPr>
            <w:r>
              <w:t xml:space="preserve">Arrangements </w:t>
            </w:r>
            <w:r>
              <w:tab/>
              <w:t xml:space="preserve">of </w:t>
            </w:r>
            <w:r>
              <w:tab/>
              <w:t xml:space="preserve">Public </w:t>
            </w:r>
            <w:r>
              <w:tab/>
              <w:t xml:space="preserve">Appointees) </w:t>
            </w:r>
          </w:p>
          <w:p w14:paraId="7A8EE67C" w14:textId="77777777" w:rsidR="008974E4" w:rsidRDefault="0096118D">
            <w:pPr>
              <w:spacing w:after="120" w:line="239" w:lineRule="auto"/>
              <w:ind w:left="170" w:firstLine="0"/>
              <w:jc w:val="left"/>
            </w:pPr>
            <w:hyperlink r:id="rId17">
              <w:r w:rsidR="00DA2277">
                <w:rPr>
                  <w:color w:val="0000FF"/>
                  <w:u w:val="single" w:color="0000FF"/>
                </w:rPr>
                <w:t xml:space="preserve">https://www.gov.uk/government/publications/procuremen </w:t>
              </w:r>
            </w:hyperlink>
            <w:hyperlink r:id="rId18">
              <w:r w:rsidR="00DA2277">
                <w:rPr>
                  <w:color w:val="0000FF"/>
                  <w:u w:val="single" w:color="0000FF"/>
                </w:rPr>
                <w:t>t</w:t>
              </w:r>
            </w:hyperlink>
            <w:hyperlink r:id="rId19">
              <w:r w:rsidR="00DA2277">
                <w:rPr>
                  <w:color w:val="0000FF"/>
                  <w:u w:val="single" w:color="0000FF"/>
                </w:rPr>
                <w:t>-</w:t>
              </w:r>
            </w:hyperlink>
            <w:hyperlink r:id="rId20">
              <w:r w:rsidR="00DA2277">
                <w:rPr>
                  <w:color w:val="0000FF"/>
                  <w:u w:val="single" w:color="0000FF"/>
                </w:rPr>
                <w:t>policy</w:t>
              </w:r>
            </w:hyperlink>
            <w:hyperlink r:id="rId21">
              <w:r w:rsidR="00DA2277">
                <w:rPr>
                  <w:color w:val="0000FF"/>
                  <w:u w:val="single" w:color="0000FF"/>
                </w:rPr>
                <w:t>-</w:t>
              </w:r>
            </w:hyperlink>
            <w:hyperlink r:id="rId22">
              <w:r w:rsidR="00DA2277">
                <w:rPr>
                  <w:color w:val="0000FF"/>
                  <w:u w:val="single" w:color="0000FF"/>
                </w:rPr>
                <w:t>note</w:t>
              </w:r>
            </w:hyperlink>
            <w:hyperlink r:id="rId23">
              <w:r w:rsidR="00DA2277">
                <w:rPr>
                  <w:color w:val="0000FF"/>
                  <w:u w:val="single" w:color="0000FF"/>
                </w:rPr>
                <w:t>-</w:t>
              </w:r>
            </w:hyperlink>
            <w:hyperlink r:id="rId24">
              <w:r w:rsidR="00DA2277">
                <w:rPr>
                  <w:color w:val="0000FF"/>
                  <w:u w:val="single" w:color="0000FF"/>
                </w:rPr>
                <w:t>0815</w:t>
              </w:r>
            </w:hyperlink>
            <w:hyperlink r:id="rId25">
              <w:r w:rsidR="00DA2277">
                <w:rPr>
                  <w:color w:val="0000FF"/>
                  <w:u w:val="single" w:color="0000FF"/>
                </w:rPr>
                <w:t>-</w:t>
              </w:r>
            </w:hyperlink>
            <w:hyperlink r:id="rId26">
              <w:r w:rsidR="00DA2277">
                <w:rPr>
                  <w:color w:val="0000FF"/>
                  <w:u w:val="single" w:color="0000FF"/>
                </w:rPr>
                <w:t>tax</w:t>
              </w:r>
            </w:hyperlink>
            <w:hyperlink r:id="rId27">
              <w:r w:rsidR="00DA2277">
                <w:rPr>
                  <w:color w:val="0000FF"/>
                  <w:u w:val="single" w:color="0000FF"/>
                </w:rPr>
                <w:t>-</w:t>
              </w:r>
            </w:hyperlink>
            <w:hyperlink r:id="rId28">
              <w:r w:rsidR="00DA2277">
                <w:rPr>
                  <w:color w:val="0000FF"/>
                  <w:u w:val="single" w:color="0000FF"/>
                </w:rPr>
                <w:t>arrangements</w:t>
              </w:r>
            </w:hyperlink>
            <w:hyperlink r:id="rId29">
              <w:r w:rsidR="00DA2277">
                <w:rPr>
                  <w:color w:val="0000FF"/>
                  <w:u w:val="single" w:color="0000FF"/>
                </w:rPr>
                <w:t>-</w:t>
              </w:r>
            </w:hyperlink>
            <w:hyperlink r:id="rId30">
              <w:r w:rsidR="00DA2277">
                <w:rPr>
                  <w:color w:val="0000FF"/>
                  <w:u w:val="single" w:color="0000FF"/>
                </w:rPr>
                <w:t>of</w:t>
              </w:r>
            </w:hyperlink>
            <w:hyperlink r:id="rId31">
              <w:r w:rsidR="00DA2277">
                <w:rPr>
                  <w:color w:val="0000FF"/>
                  <w:u w:val="single" w:color="0000FF"/>
                </w:rPr>
                <w:t>-</w:t>
              </w:r>
            </w:hyperlink>
            <w:hyperlink r:id="rId32">
              <w:r w:rsidR="00DA2277">
                <w:rPr>
                  <w:color w:val="0000FF"/>
                  <w:u w:val="single" w:color="0000FF"/>
                </w:rPr>
                <w:t>appointees</w:t>
              </w:r>
            </w:hyperlink>
            <w:hyperlink r:id="rId33">
              <w:r w:rsidR="00DA2277">
                <w:t xml:space="preserve"> </w:t>
              </w:r>
            </w:hyperlink>
          </w:p>
          <w:p w14:paraId="572D2EB6" w14:textId="77777777" w:rsidR="008974E4" w:rsidRDefault="00DA2277">
            <w:pPr>
              <w:spacing w:after="0" w:line="259" w:lineRule="auto"/>
              <w:ind w:left="0" w:firstLine="0"/>
              <w:jc w:val="left"/>
            </w:pPr>
            <w:r>
              <w:t xml:space="preserve">  </w:t>
            </w:r>
          </w:p>
        </w:tc>
      </w:tr>
      <w:tr w:rsidR="008974E4" w14:paraId="73834D25" w14:textId="77777777">
        <w:trPr>
          <w:trHeight w:val="818"/>
        </w:trPr>
        <w:tc>
          <w:tcPr>
            <w:tcW w:w="2518" w:type="dxa"/>
            <w:tcBorders>
              <w:top w:val="nil"/>
              <w:left w:val="nil"/>
              <w:bottom w:val="nil"/>
              <w:right w:val="nil"/>
            </w:tcBorders>
          </w:tcPr>
          <w:p w14:paraId="1020C366" w14:textId="77777777" w:rsidR="008974E4" w:rsidRDefault="00DA2277">
            <w:pPr>
              <w:spacing w:after="0" w:line="259" w:lineRule="auto"/>
              <w:ind w:left="0" w:firstLine="0"/>
              <w:jc w:val="left"/>
            </w:pPr>
            <w:r>
              <w:rPr>
                <w:b/>
              </w:rPr>
              <w:t xml:space="preserve">"Working Day" </w:t>
            </w:r>
          </w:p>
        </w:tc>
        <w:tc>
          <w:tcPr>
            <w:tcW w:w="5798" w:type="dxa"/>
            <w:tcBorders>
              <w:top w:val="nil"/>
              <w:left w:val="nil"/>
              <w:bottom w:val="nil"/>
              <w:right w:val="nil"/>
            </w:tcBorders>
          </w:tcPr>
          <w:p w14:paraId="53F4DB06" w14:textId="77777777" w:rsidR="008974E4" w:rsidRDefault="00DA2277">
            <w:pPr>
              <w:spacing w:after="0" w:line="259" w:lineRule="auto"/>
              <w:ind w:left="170" w:right="63" w:hanging="170"/>
            </w:pPr>
            <w:r>
              <w:t xml:space="preserve"> means any day other than a Saturday or Sunday or public holiday in England and Wales unless specified otherwise by Parties in this Contract. </w:t>
            </w:r>
          </w:p>
        </w:tc>
      </w:tr>
    </w:tbl>
    <w:p w14:paraId="0F3367BA" w14:textId="77777777" w:rsidR="008974E4" w:rsidRDefault="00DA2277">
      <w:pPr>
        <w:spacing w:after="0" w:line="259" w:lineRule="auto"/>
        <w:ind w:left="0" w:firstLine="0"/>
        <w:jc w:val="left"/>
      </w:pPr>
      <w:r>
        <w:rPr>
          <w:rFonts w:ascii="Calibri" w:eastAsia="Calibri" w:hAnsi="Calibri" w:cs="Calibri"/>
          <w:color w:val="FFFFFF"/>
        </w:rPr>
        <w:t xml:space="preserve"> </w:t>
      </w:r>
    </w:p>
    <w:p w14:paraId="421EF19C" w14:textId="77777777" w:rsidR="008974E4" w:rsidRDefault="00DA2277">
      <w:pPr>
        <w:pStyle w:val="Heading1"/>
        <w:spacing w:after="218"/>
        <w:ind w:left="10" w:right="1624"/>
        <w:jc w:val="right"/>
      </w:pPr>
      <w:bookmarkStart w:id="72" w:name="_Toc316546"/>
      <w:r>
        <w:rPr>
          <w:rFonts w:ascii="Arial" w:eastAsia="Arial" w:hAnsi="Arial" w:cs="Arial"/>
          <w:color w:val="000000"/>
          <w:u w:val="none" w:color="000000"/>
        </w:rPr>
        <w:t xml:space="preserve">CONTRACT SCHEDULE 2: GOODS AND/OR SERVICES  </w:t>
      </w:r>
      <w:bookmarkEnd w:id="72"/>
    </w:p>
    <w:p w14:paraId="3827B980" w14:textId="77777777" w:rsidR="008974E4" w:rsidRDefault="00DA2277">
      <w:pPr>
        <w:numPr>
          <w:ilvl w:val="0"/>
          <w:numId w:val="115"/>
        </w:numPr>
        <w:spacing w:after="235" w:line="249" w:lineRule="auto"/>
        <w:ind w:right="184" w:hanging="360"/>
      </w:pPr>
      <w:r>
        <w:rPr>
          <w:b/>
        </w:rPr>
        <w:t xml:space="preserve">INTRODUCTION </w:t>
      </w:r>
    </w:p>
    <w:p w14:paraId="67043672" w14:textId="77777777" w:rsidR="008974E4" w:rsidRDefault="00DA2277">
      <w:pPr>
        <w:numPr>
          <w:ilvl w:val="1"/>
          <w:numId w:val="115"/>
        </w:numPr>
        <w:ind w:left="1132" w:right="186" w:hanging="566"/>
      </w:pPr>
      <w:r>
        <w:t xml:space="preserve">This Contract Schedule 2 specifies the: </w:t>
      </w:r>
    </w:p>
    <w:p w14:paraId="27A9902D" w14:textId="77777777" w:rsidR="008974E4" w:rsidRDefault="00DA2277">
      <w:pPr>
        <w:numPr>
          <w:ilvl w:val="2"/>
          <w:numId w:val="115"/>
        </w:numPr>
        <w:spacing w:after="117" w:line="249" w:lineRule="auto"/>
        <w:ind w:right="704" w:hanging="991"/>
      </w:pPr>
      <w:r>
        <w:t xml:space="preserve">Services to be provided under this Contract, in Annex 1; and </w:t>
      </w:r>
    </w:p>
    <w:p w14:paraId="2F0CE33E" w14:textId="77777777" w:rsidR="008974E4" w:rsidRDefault="00DA2277">
      <w:pPr>
        <w:numPr>
          <w:ilvl w:val="2"/>
          <w:numId w:val="115"/>
        </w:numPr>
        <w:ind w:right="704" w:hanging="991"/>
      </w:pPr>
      <w:r>
        <w:t xml:space="preserve">Goods to be provided under this Contract, in Annex 2. </w:t>
      </w:r>
    </w:p>
    <w:p w14:paraId="1C7693A6"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0C0AFDC8" w14:textId="77777777" w:rsidR="008974E4" w:rsidRDefault="00DA2277">
      <w:pPr>
        <w:pStyle w:val="Heading2"/>
        <w:spacing w:after="221" w:line="259" w:lineRule="auto"/>
        <w:ind w:left="10" w:right="3141"/>
        <w:jc w:val="right"/>
      </w:pPr>
      <w:bookmarkStart w:id="73" w:name="_Toc316547"/>
      <w:r>
        <w:lastRenderedPageBreak/>
        <w:t xml:space="preserve">ANNEX 1: THE SERVICES  </w:t>
      </w:r>
      <w:bookmarkEnd w:id="73"/>
    </w:p>
    <w:p w14:paraId="1CB69728" w14:textId="77777777" w:rsidR="008974E4" w:rsidRDefault="00DA2277">
      <w:pPr>
        <w:spacing w:after="0" w:line="447" w:lineRule="auto"/>
        <w:ind w:left="1133" w:right="8026" w:firstLine="0"/>
        <w:jc w:val="right"/>
      </w:pPr>
      <w:r>
        <w:t xml:space="preserve">  </w:t>
      </w:r>
      <w:r>
        <w:br w:type="page"/>
      </w:r>
    </w:p>
    <w:p w14:paraId="23D1A789" w14:textId="77777777" w:rsidR="008974E4" w:rsidRDefault="00DA2277">
      <w:pPr>
        <w:pStyle w:val="Heading2"/>
        <w:spacing w:after="10"/>
        <w:ind w:left="3534" w:right="184"/>
      </w:pPr>
      <w:bookmarkStart w:id="74" w:name="_Toc316548"/>
      <w:r>
        <w:lastRenderedPageBreak/>
        <w:t xml:space="preserve">ANNEX 2: THE GOODS </w:t>
      </w:r>
      <w:r>
        <w:br w:type="page"/>
      </w:r>
      <w:bookmarkEnd w:id="74"/>
    </w:p>
    <w:p w14:paraId="3D14E99E" w14:textId="77777777" w:rsidR="008974E4" w:rsidRDefault="00DA2277">
      <w:pPr>
        <w:pStyle w:val="Heading1"/>
        <w:spacing w:after="231" w:line="249" w:lineRule="auto"/>
        <w:ind w:left="248" w:right="6"/>
        <w:jc w:val="center"/>
      </w:pPr>
      <w:bookmarkStart w:id="75" w:name="_Toc316549"/>
      <w:r>
        <w:rPr>
          <w:rFonts w:ascii="Arial" w:eastAsia="Arial" w:hAnsi="Arial" w:cs="Arial"/>
          <w:color w:val="000000"/>
          <w:u w:val="none" w:color="000000"/>
        </w:rPr>
        <w:lastRenderedPageBreak/>
        <w:t xml:space="preserve">CONTRACT SCHEDULE 3: CONTRACT CHARGES, PAYMENT AND INVOICING  </w:t>
      </w:r>
      <w:bookmarkEnd w:id="75"/>
    </w:p>
    <w:p w14:paraId="66532ABD" w14:textId="77777777" w:rsidR="008974E4" w:rsidRDefault="00DA2277">
      <w:pPr>
        <w:numPr>
          <w:ilvl w:val="0"/>
          <w:numId w:val="116"/>
        </w:numPr>
        <w:spacing w:after="235" w:line="249" w:lineRule="auto"/>
        <w:ind w:left="690" w:right="184" w:hanging="422"/>
      </w:pPr>
      <w:r>
        <w:rPr>
          <w:b/>
        </w:rPr>
        <w:t xml:space="preserve">DEFINITIONS </w:t>
      </w:r>
    </w:p>
    <w:p w14:paraId="1F9B746C" w14:textId="77777777" w:rsidR="008974E4" w:rsidRDefault="00DA2277">
      <w:pPr>
        <w:numPr>
          <w:ilvl w:val="1"/>
          <w:numId w:val="116"/>
        </w:numPr>
        <w:spacing w:after="9"/>
        <w:ind w:left="1132" w:right="186" w:hanging="566"/>
      </w:pPr>
      <w:r>
        <w:t xml:space="preserve">The following terms used in this Contract Schedule 3 shall have the following meaning:  </w:t>
      </w:r>
    </w:p>
    <w:tbl>
      <w:tblPr>
        <w:tblStyle w:val="TableGrid"/>
        <w:tblW w:w="7981" w:type="dxa"/>
        <w:tblInd w:w="816" w:type="dxa"/>
        <w:tblLook w:val="04A0" w:firstRow="1" w:lastRow="0" w:firstColumn="1" w:lastColumn="0" w:noHBand="0" w:noVBand="1"/>
      </w:tblPr>
      <w:tblGrid>
        <w:gridCol w:w="2945"/>
        <w:gridCol w:w="5036"/>
      </w:tblGrid>
      <w:tr w:rsidR="008974E4" w14:paraId="7A97241E" w14:textId="77777777">
        <w:trPr>
          <w:trHeight w:val="815"/>
        </w:trPr>
        <w:tc>
          <w:tcPr>
            <w:tcW w:w="2945" w:type="dxa"/>
            <w:tcBorders>
              <w:top w:val="nil"/>
              <w:left w:val="nil"/>
              <w:bottom w:val="nil"/>
              <w:right w:val="nil"/>
            </w:tcBorders>
          </w:tcPr>
          <w:p w14:paraId="29CE0BF5" w14:textId="77777777" w:rsidR="008974E4" w:rsidRDefault="00DA2277">
            <w:pPr>
              <w:spacing w:after="0" w:line="259" w:lineRule="auto"/>
              <w:ind w:left="0" w:firstLine="0"/>
              <w:jc w:val="left"/>
            </w:pPr>
            <w:r>
              <w:rPr>
                <w:b/>
              </w:rPr>
              <w:t xml:space="preserve">"Indexation" </w:t>
            </w:r>
          </w:p>
        </w:tc>
        <w:tc>
          <w:tcPr>
            <w:tcW w:w="5035" w:type="dxa"/>
            <w:tcBorders>
              <w:top w:val="nil"/>
              <w:left w:val="nil"/>
              <w:bottom w:val="nil"/>
              <w:right w:val="nil"/>
            </w:tcBorders>
          </w:tcPr>
          <w:p w14:paraId="60AD7CBC" w14:textId="77777777" w:rsidR="008974E4" w:rsidRDefault="00DA2277">
            <w:pPr>
              <w:spacing w:after="0" w:line="259" w:lineRule="auto"/>
              <w:ind w:left="170" w:right="62" w:hanging="170"/>
            </w:pPr>
            <w:r>
              <w:t xml:space="preserve"> means the adjustment of an amount or sum in accordance with paragraph 11 of this Contract Schedule 3; </w:t>
            </w:r>
          </w:p>
        </w:tc>
      </w:tr>
      <w:tr w:rsidR="008974E4" w14:paraId="2F2CEE9D" w14:textId="77777777">
        <w:trPr>
          <w:trHeight w:val="626"/>
        </w:trPr>
        <w:tc>
          <w:tcPr>
            <w:tcW w:w="2945" w:type="dxa"/>
            <w:tcBorders>
              <w:top w:val="nil"/>
              <w:left w:val="nil"/>
              <w:bottom w:val="nil"/>
              <w:right w:val="nil"/>
            </w:tcBorders>
          </w:tcPr>
          <w:p w14:paraId="13517B5A" w14:textId="77777777" w:rsidR="008974E4" w:rsidRDefault="00DA2277">
            <w:pPr>
              <w:spacing w:after="0" w:line="259" w:lineRule="auto"/>
              <w:ind w:left="0" w:firstLine="0"/>
              <w:jc w:val="left"/>
            </w:pPr>
            <w:r>
              <w:rPr>
                <w:b/>
              </w:rPr>
              <w:t xml:space="preserve">"Indexation Adjustment </w:t>
            </w:r>
          </w:p>
          <w:p w14:paraId="37F5E744" w14:textId="77777777" w:rsidR="008974E4" w:rsidRDefault="00DA2277">
            <w:pPr>
              <w:spacing w:after="0" w:line="259" w:lineRule="auto"/>
              <w:ind w:left="0" w:firstLine="0"/>
              <w:jc w:val="left"/>
            </w:pPr>
            <w:r>
              <w:rPr>
                <w:b/>
              </w:rPr>
              <w:t xml:space="preserve">Date" </w:t>
            </w:r>
          </w:p>
        </w:tc>
        <w:tc>
          <w:tcPr>
            <w:tcW w:w="5035" w:type="dxa"/>
            <w:tcBorders>
              <w:top w:val="nil"/>
              <w:left w:val="nil"/>
              <w:bottom w:val="nil"/>
              <w:right w:val="nil"/>
            </w:tcBorders>
          </w:tcPr>
          <w:p w14:paraId="6FB5DEB0" w14:textId="77777777" w:rsidR="008974E4" w:rsidRDefault="00DA2277">
            <w:pPr>
              <w:spacing w:after="0" w:line="259" w:lineRule="auto"/>
              <w:ind w:left="170" w:hanging="170"/>
            </w:pPr>
            <w:r>
              <w:t xml:space="preserve"> has the meaning given to it in paragraph 11.1.1(a) of this Contract Schedule 3; </w:t>
            </w:r>
          </w:p>
        </w:tc>
      </w:tr>
      <w:tr w:rsidR="008974E4" w14:paraId="5D6170A8" w14:textId="77777777">
        <w:trPr>
          <w:trHeight w:val="5167"/>
        </w:trPr>
        <w:tc>
          <w:tcPr>
            <w:tcW w:w="2945" w:type="dxa"/>
            <w:tcBorders>
              <w:top w:val="nil"/>
              <w:left w:val="nil"/>
              <w:bottom w:val="nil"/>
              <w:right w:val="nil"/>
            </w:tcBorders>
          </w:tcPr>
          <w:p w14:paraId="69CACD6E" w14:textId="77777777" w:rsidR="008974E4" w:rsidRDefault="00DA2277">
            <w:pPr>
              <w:spacing w:after="15" w:line="259" w:lineRule="auto"/>
              <w:ind w:left="0" w:firstLine="0"/>
              <w:jc w:val="left"/>
            </w:pPr>
            <w:r>
              <w:rPr>
                <w:b/>
              </w:rPr>
              <w:t xml:space="preserve">"Reimbursable </w:t>
            </w:r>
          </w:p>
          <w:p w14:paraId="2437F158" w14:textId="77777777" w:rsidR="008974E4" w:rsidRDefault="00DA2277">
            <w:pPr>
              <w:spacing w:after="0" w:line="259" w:lineRule="auto"/>
              <w:ind w:left="0" w:firstLine="0"/>
              <w:jc w:val="left"/>
            </w:pPr>
            <w:r>
              <w:rPr>
                <w:b/>
              </w:rPr>
              <w:t xml:space="preserve">Expenses” </w:t>
            </w:r>
          </w:p>
        </w:tc>
        <w:tc>
          <w:tcPr>
            <w:tcW w:w="5035" w:type="dxa"/>
            <w:tcBorders>
              <w:top w:val="nil"/>
              <w:left w:val="nil"/>
              <w:bottom w:val="nil"/>
              <w:right w:val="nil"/>
            </w:tcBorders>
          </w:tcPr>
          <w:p w14:paraId="11328487" w14:textId="77777777" w:rsidR="008974E4" w:rsidRDefault="00DA2277">
            <w:pPr>
              <w:spacing w:after="122" w:line="239" w:lineRule="auto"/>
              <w:ind w:left="170" w:right="61" w:hanging="170"/>
            </w:pPr>
            <w:r>
              <w:t xml:space="preserve"> 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 </w:t>
            </w:r>
          </w:p>
          <w:p w14:paraId="5A12F46D" w14:textId="77777777" w:rsidR="008974E4" w:rsidRDefault="00DA2277">
            <w:pPr>
              <w:numPr>
                <w:ilvl w:val="0"/>
                <w:numId w:val="182"/>
              </w:numPr>
              <w:spacing w:after="119" w:line="239" w:lineRule="auto"/>
              <w:ind w:right="60" w:hanging="545"/>
            </w:pPr>
            <w:r>
              <w:t xml:space="preserve">travel expenses incurred as a result of Supplier Personnel travelling to and from their usual place of work, or to and from the premises at which the Services are principally to be performed, unless the Customer otherwise agrees in advance in writing; and </w:t>
            </w:r>
          </w:p>
          <w:p w14:paraId="2437DB15" w14:textId="77777777" w:rsidR="008974E4" w:rsidRDefault="00DA2277">
            <w:pPr>
              <w:numPr>
                <w:ilvl w:val="0"/>
                <w:numId w:val="182"/>
              </w:numPr>
              <w:spacing w:after="0" w:line="240" w:lineRule="auto"/>
              <w:ind w:right="60" w:hanging="545"/>
            </w:pPr>
            <w:r>
              <w:t xml:space="preserve">subsistence expenses incurred by Supplier Personnel whilst performing the Services at their usual place of work, or to and from the premises at which the Services are </w:t>
            </w:r>
          </w:p>
          <w:p w14:paraId="0DDC742C" w14:textId="77777777" w:rsidR="008974E4" w:rsidRDefault="00DA2277">
            <w:pPr>
              <w:spacing w:after="0" w:line="259" w:lineRule="auto"/>
              <w:ind w:left="720" w:firstLine="0"/>
              <w:jc w:val="left"/>
            </w:pPr>
            <w:r>
              <w:t xml:space="preserve">principally to be performed; </w:t>
            </w:r>
          </w:p>
        </w:tc>
      </w:tr>
      <w:tr w:rsidR="008974E4" w14:paraId="34891DE2" w14:textId="77777777">
        <w:trPr>
          <w:trHeight w:val="626"/>
        </w:trPr>
        <w:tc>
          <w:tcPr>
            <w:tcW w:w="2945" w:type="dxa"/>
            <w:tcBorders>
              <w:top w:val="nil"/>
              <w:left w:val="nil"/>
              <w:bottom w:val="nil"/>
              <w:right w:val="nil"/>
            </w:tcBorders>
          </w:tcPr>
          <w:p w14:paraId="7E2BD177" w14:textId="77777777" w:rsidR="008974E4" w:rsidRDefault="00DA2277">
            <w:pPr>
              <w:spacing w:after="0" w:line="259" w:lineRule="auto"/>
              <w:ind w:left="0" w:firstLine="0"/>
              <w:jc w:val="left"/>
            </w:pPr>
            <w:r>
              <w:rPr>
                <w:b/>
              </w:rPr>
              <w:t xml:space="preserve">"Review Adjustment </w:t>
            </w:r>
          </w:p>
          <w:p w14:paraId="720FCCC5" w14:textId="77777777" w:rsidR="008974E4" w:rsidRDefault="00DA2277">
            <w:pPr>
              <w:spacing w:after="0" w:line="259" w:lineRule="auto"/>
              <w:ind w:left="0" w:firstLine="0"/>
              <w:jc w:val="left"/>
            </w:pPr>
            <w:r>
              <w:rPr>
                <w:b/>
              </w:rPr>
              <w:t xml:space="preserve">Date" </w:t>
            </w:r>
          </w:p>
        </w:tc>
        <w:tc>
          <w:tcPr>
            <w:tcW w:w="5035" w:type="dxa"/>
            <w:tcBorders>
              <w:top w:val="nil"/>
              <w:left w:val="nil"/>
              <w:bottom w:val="nil"/>
              <w:right w:val="nil"/>
            </w:tcBorders>
          </w:tcPr>
          <w:p w14:paraId="632F9C39" w14:textId="77777777" w:rsidR="008974E4" w:rsidRDefault="00DA2277">
            <w:pPr>
              <w:spacing w:after="0" w:line="259" w:lineRule="auto"/>
              <w:ind w:left="170" w:hanging="170"/>
            </w:pPr>
            <w:r>
              <w:t xml:space="preserve"> has the meaning given to it in paragraph 10.1.2 of this Contract Schedule 3; </w:t>
            </w:r>
          </w:p>
        </w:tc>
      </w:tr>
      <w:tr w:rsidR="008974E4" w14:paraId="3D38E4AD" w14:textId="77777777">
        <w:trPr>
          <w:trHeight w:val="1132"/>
        </w:trPr>
        <w:tc>
          <w:tcPr>
            <w:tcW w:w="2945" w:type="dxa"/>
            <w:tcBorders>
              <w:top w:val="nil"/>
              <w:left w:val="nil"/>
              <w:bottom w:val="nil"/>
              <w:right w:val="nil"/>
            </w:tcBorders>
          </w:tcPr>
          <w:p w14:paraId="0B4C4584" w14:textId="77777777" w:rsidR="008974E4" w:rsidRDefault="00DA2277">
            <w:pPr>
              <w:spacing w:after="0" w:line="259" w:lineRule="auto"/>
              <w:ind w:left="0" w:firstLine="0"/>
              <w:jc w:val="left"/>
            </w:pPr>
            <w:r>
              <w:rPr>
                <w:b/>
              </w:rPr>
              <w:t xml:space="preserve">"CPI" </w:t>
            </w:r>
          </w:p>
        </w:tc>
        <w:tc>
          <w:tcPr>
            <w:tcW w:w="5035" w:type="dxa"/>
            <w:tcBorders>
              <w:top w:val="nil"/>
              <w:left w:val="nil"/>
              <w:bottom w:val="nil"/>
              <w:right w:val="nil"/>
            </w:tcBorders>
          </w:tcPr>
          <w:p w14:paraId="08138756" w14:textId="77777777" w:rsidR="008974E4" w:rsidRDefault="00DA2277">
            <w:pPr>
              <w:spacing w:after="0" w:line="243" w:lineRule="auto"/>
              <w:ind w:left="170" w:hanging="170"/>
            </w:pPr>
            <w:r>
              <w:t xml:space="preserve"> means the </w:t>
            </w:r>
            <w:r>
              <w:rPr>
                <w:b/>
              </w:rPr>
              <w:t>Consumer Prices Index</w:t>
            </w:r>
            <w:r>
              <w:t xml:space="preserve"> as published by the Office of National Statistics (</w:t>
            </w:r>
            <w:hyperlink r:id="rId34">
              <w:r>
                <w:t xml:space="preserve"> </w:t>
              </w:r>
            </w:hyperlink>
          </w:p>
          <w:p w14:paraId="703BB26D" w14:textId="77777777" w:rsidR="008974E4" w:rsidRDefault="0096118D">
            <w:pPr>
              <w:spacing w:after="0" w:line="259" w:lineRule="auto"/>
              <w:ind w:left="170" w:firstLine="0"/>
              <w:jc w:val="left"/>
            </w:pPr>
            <w:hyperlink r:id="rId35">
              <w:r w:rsidR="00DA2277">
                <w:t>http://www.statistics.gov.uk/instantfigures.asp)</w:t>
              </w:r>
            </w:hyperlink>
            <w:hyperlink r:id="rId36">
              <w:r w:rsidR="00DA2277">
                <w:t>;</w:t>
              </w:r>
            </w:hyperlink>
            <w:r w:rsidR="00DA2277">
              <w:t xml:space="preserve"> and </w:t>
            </w:r>
          </w:p>
        </w:tc>
      </w:tr>
      <w:tr w:rsidR="008974E4" w14:paraId="46C464B0" w14:textId="77777777">
        <w:trPr>
          <w:trHeight w:val="1576"/>
        </w:trPr>
        <w:tc>
          <w:tcPr>
            <w:tcW w:w="2945" w:type="dxa"/>
            <w:tcBorders>
              <w:top w:val="nil"/>
              <w:left w:val="nil"/>
              <w:bottom w:val="nil"/>
              <w:right w:val="nil"/>
            </w:tcBorders>
          </w:tcPr>
          <w:p w14:paraId="4AA99C09" w14:textId="77777777" w:rsidR="008974E4" w:rsidRDefault="00DA2277">
            <w:pPr>
              <w:spacing w:after="0" w:line="259" w:lineRule="auto"/>
              <w:ind w:left="0" w:firstLine="0"/>
              <w:jc w:val="left"/>
            </w:pPr>
            <w:r>
              <w:rPr>
                <w:b/>
              </w:rPr>
              <w:t xml:space="preserve">"Supporting </w:t>
            </w:r>
          </w:p>
          <w:p w14:paraId="67D3E148" w14:textId="77777777" w:rsidR="008974E4" w:rsidRDefault="00DA2277">
            <w:pPr>
              <w:spacing w:after="0" w:line="259" w:lineRule="auto"/>
              <w:ind w:left="0" w:firstLine="0"/>
              <w:jc w:val="left"/>
            </w:pPr>
            <w:r>
              <w:rPr>
                <w:b/>
              </w:rPr>
              <w:t xml:space="preserve">Documentation" </w:t>
            </w:r>
          </w:p>
        </w:tc>
        <w:tc>
          <w:tcPr>
            <w:tcW w:w="5035" w:type="dxa"/>
            <w:tcBorders>
              <w:top w:val="nil"/>
              <w:left w:val="nil"/>
              <w:bottom w:val="nil"/>
              <w:right w:val="nil"/>
            </w:tcBorders>
          </w:tcPr>
          <w:p w14:paraId="46766318" w14:textId="77777777" w:rsidR="008974E4" w:rsidRDefault="00DA2277">
            <w:pPr>
              <w:spacing w:after="0" w:line="259" w:lineRule="auto"/>
              <w:ind w:left="170" w:right="60" w:hanging="170"/>
            </w:pPr>
            <w:r>
              <w:t xml:space="preserve"> means sufficient information in writing to enable the Customer to reasonably to assess whether the Contract Charges, Reimbursable Expenses and other sums due from the Customer under this Contract detailed in the information are properly payable. </w:t>
            </w:r>
          </w:p>
        </w:tc>
      </w:tr>
    </w:tbl>
    <w:p w14:paraId="77578D06" w14:textId="77777777" w:rsidR="008974E4" w:rsidRDefault="00DA2277">
      <w:pPr>
        <w:numPr>
          <w:ilvl w:val="0"/>
          <w:numId w:val="116"/>
        </w:numPr>
        <w:spacing w:after="235" w:line="249" w:lineRule="auto"/>
        <w:ind w:left="690" w:right="184" w:hanging="422"/>
      </w:pPr>
      <w:r>
        <w:rPr>
          <w:b/>
        </w:rPr>
        <w:t xml:space="preserve">GENERAL PROVISIONS </w:t>
      </w:r>
    </w:p>
    <w:p w14:paraId="74CA1E41" w14:textId="77777777" w:rsidR="008974E4" w:rsidRDefault="00DA2277">
      <w:pPr>
        <w:numPr>
          <w:ilvl w:val="1"/>
          <w:numId w:val="116"/>
        </w:numPr>
        <w:ind w:left="1132" w:right="186" w:hanging="566"/>
      </w:pPr>
      <w:r>
        <w:t xml:space="preserve">This Contract Schedule 3 details: </w:t>
      </w:r>
    </w:p>
    <w:p w14:paraId="08F7A638" w14:textId="77777777" w:rsidR="008974E4" w:rsidRDefault="00DA2277">
      <w:pPr>
        <w:numPr>
          <w:ilvl w:val="2"/>
          <w:numId w:val="116"/>
        </w:numPr>
        <w:ind w:right="186" w:hanging="991"/>
      </w:pPr>
      <w:r>
        <w:t xml:space="preserve">the Contract Charges for the Goods and/or the Services under this Contract; and </w:t>
      </w:r>
    </w:p>
    <w:p w14:paraId="1FB05689" w14:textId="77777777" w:rsidR="008974E4" w:rsidRDefault="00DA2277">
      <w:pPr>
        <w:numPr>
          <w:ilvl w:val="2"/>
          <w:numId w:val="116"/>
        </w:numPr>
        <w:ind w:right="186" w:hanging="991"/>
      </w:pPr>
      <w:r>
        <w:t xml:space="preserve">the payment terms/profile for the Contract Charges;  </w:t>
      </w:r>
    </w:p>
    <w:p w14:paraId="4AF49558" w14:textId="77777777" w:rsidR="008974E4" w:rsidRDefault="00DA2277">
      <w:pPr>
        <w:numPr>
          <w:ilvl w:val="2"/>
          <w:numId w:val="116"/>
        </w:numPr>
        <w:ind w:right="186" w:hanging="991"/>
      </w:pPr>
      <w:r>
        <w:t xml:space="preserve">the invoicing procedure; and </w:t>
      </w:r>
    </w:p>
    <w:p w14:paraId="24122710" w14:textId="77777777" w:rsidR="008974E4" w:rsidRDefault="00DA2277">
      <w:pPr>
        <w:numPr>
          <w:ilvl w:val="2"/>
          <w:numId w:val="116"/>
        </w:numPr>
        <w:spacing w:after="234"/>
        <w:ind w:right="186" w:hanging="991"/>
      </w:pPr>
      <w:r>
        <w:t xml:space="preserve">the procedure applicable to any adjustments of the Contract Charges. </w:t>
      </w:r>
    </w:p>
    <w:p w14:paraId="67715F56" w14:textId="77777777" w:rsidR="008974E4" w:rsidRDefault="00DA2277">
      <w:pPr>
        <w:numPr>
          <w:ilvl w:val="0"/>
          <w:numId w:val="116"/>
        </w:numPr>
        <w:spacing w:after="235" w:line="249" w:lineRule="auto"/>
        <w:ind w:left="690" w:right="184" w:hanging="422"/>
      </w:pPr>
      <w:r>
        <w:rPr>
          <w:b/>
        </w:rPr>
        <w:lastRenderedPageBreak/>
        <w:t xml:space="preserve">CONTRACT CHARGES </w:t>
      </w:r>
    </w:p>
    <w:p w14:paraId="03634DDF" w14:textId="77777777" w:rsidR="008974E4" w:rsidRDefault="00DA2277">
      <w:pPr>
        <w:numPr>
          <w:ilvl w:val="1"/>
          <w:numId w:val="116"/>
        </w:numPr>
        <w:ind w:left="1132" w:right="186" w:hanging="566"/>
      </w:pPr>
      <w:r>
        <w:t xml:space="preserve">The Contract Charges which are applicable to this Contract are set out in Annex 1 of this Contract Schedule 3.  </w:t>
      </w:r>
    </w:p>
    <w:p w14:paraId="13AF1F82" w14:textId="77777777" w:rsidR="008974E4" w:rsidRDefault="00DA2277">
      <w:pPr>
        <w:numPr>
          <w:ilvl w:val="1"/>
          <w:numId w:val="116"/>
        </w:numPr>
        <w:ind w:left="1132" w:right="186" w:hanging="566"/>
      </w:pPr>
      <w:r>
        <w:t xml:space="preserve">The Supplier acknowledges and agrees that:  </w:t>
      </w:r>
    </w:p>
    <w:p w14:paraId="40587A3F" w14:textId="77777777" w:rsidR="008974E4" w:rsidRDefault="00DA2277">
      <w:pPr>
        <w:numPr>
          <w:ilvl w:val="2"/>
          <w:numId w:val="116"/>
        </w:numPr>
        <w:ind w:right="186" w:hanging="991"/>
      </w:pPr>
      <w:r>
        <w:t xml:space="preserve">in accordance with paragraph 2 (General Provisions) of Contract Schedule 3 (Contract Charges, Payment and Invoicing), the Contract Charges can in no event exceed the Contract Prices set out in Annex 1 to Contract Schedule 3 (Contract Charges, Payment and Invoicing); and </w:t>
      </w:r>
    </w:p>
    <w:p w14:paraId="1D568952" w14:textId="77777777" w:rsidR="008974E4" w:rsidRDefault="00DA2277">
      <w:pPr>
        <w:numPr>
          <w:ilvl w:val="2"/>
          <w:numId w:val="116"/>
        </w:numPr>
        <w:spacing w:after="227"/>
        <w:ind w:right="186" w:hanging="991"/>
      </w:pPr>
      <w:r>
        <w:t xml:space="preserve">subject to paragraph 8 of this Contract Schedule 3 (Adjustment of Contract Charges), the Contract Charges cannot be increased during the Contract Period. </w:t>
      </w:r>
    </w:p>
    <w:p w14:paraId="1BDEDEBD" w14:textId="77777777" w:rsidR="008974E4" w:rsidRDefault="00DA2277">
      <w:pPr>
        <w:numPr>
          <w:ilvl w:val="0"/>
          <w:numId w:val="116"/>
        </w:numPr>
        <w:spacing w:after="235" w:line="249" w:lineRule="auto"/>
        <w:ind w:left="690" w:right="184" w:hanging="422"/>
      </w:pPr>
      <w:r>
        <w:rPr>
          <w:b/>
        </w:rPr>
        <w:t xml:space="preserve">COSTS AND EXPENSES </w:t>
      </w:r>
    </w:p>
    <w:p w14:paraId="5013CB3B" w14:textId="77777777" w:rsidR="008974E4" w:rsidRDefault="00DA2277">
      <w:pPr>
        <w:numPr>
          <w:ilvl w:val="1"/>
          <w:numId w:val="116"/>
        </w:numPr>
        <w:ind w:left="1132" w:right="186" w:hanging="566"/>
      </w:pPr>
      <w:r>
        <w:t xml:space="preserve">Except as expressly set out in paragraph 5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226876B8" w14:textId="77777777" w:rsidR="008974E4" w:rsidRDefault="00DA2277">
      <w:pPr>
        <w:numPr>
          <w:ilvl w:val="2"/>
          <w:numId w:val="116"/>
        </w:numPr>
        <w:ind w:right="186" w:hanging="99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1C9F33FB" w14:textId="77777777" w:rsidR="008974E4" w:rsidRDefault="00DA2277">
      <w:pPr>
        <w:numPr>
          <w:ilvl w:val="2"/>
          <w:numId w:val="116"/>
        </w:numPr>
        <w:spacing w:after="227"/>
        <w:ind w:right="186" w:hanging="991"/>
      </w:pPr>
      <w:r>
        <w:t xml:space="preserve">any amount for any services provided or costs incurred by the Supplier prior to the Contract Commencement Date. </w:t>
      </w:r>
    </w:p>
    <w:p w14:paraId="2299F46F" w14:textId="77777777" w:rsidR="008974E4" w:rsidRDefault="00DA2277">
      <w:pPr>
        <w:numPr>
          <w:ilvl w:val="0"/>
          <w:numId w:val="116"/>
        </w:numPr>
        <w:spacing w:after="235" w:line="249" w:lineRule="auto"/>
        <w:ind w:left="690" w:right="184" w:hanging="422"/>
      </w:pPr>
      <w:r>
        <w:rPr>
          <w:b/>
        </w:rPr>
        <w:t xml:space="preserve">REIMBURSEABLE EXPENSES </w:t>
      </w:r>
    </w:p>
    <w:p w14:paraId="07430E69" w14:textId="77777777" w:rsidR="008974E4" w:rsidRDefault="00DA2277">
      <w:pPr>
        <w:numPr>
          <w:ilvl w:val="1"/>
          <w:numId w:val="116"/>
        </w:numPr>
        <w:spacing w:after="229"/>
        <w:ind w:left="1132" w:right="186" w:hanging="566"/>
      </w:pPr>
      <w:r>
        <w:t xml:space="preserve">If the Customer has so specified in the Contract Order Form, the Supplier shall be entitled to be reimbursed by the Customer for Reimbursable Expenses (in addition to being paid the relevant Contract Charges under this Contract), provided that such Reimbursable Expenses are supported by Supporting Documentation. The Customer shall provide a copy of their current expenses policy to the Supplier upon request.  </w:t>
      </w:r>
    </w:p>
    <w:p w14:paraId="328C7B95" w14:textId="77777777" w:rsidR="008974E4" w:rsidRDefault="00DA2277">
      <w:pPr>
        <w:numPr>
          <w:ilvl w:val="0"/>
          <w:numId w:val="116"/>
        </w:numPr>
        <w:spacing w:after="235" w:line="249" w:lineRule="auto"/>
        <w:ind w:left="690" w:right="184" w:hanging="422"/>
      </w:pPr>
      <w:r>
        <w:rPr>
          <w:b/>
        </w:rPr>
        <w:t xml:space="preserve">PAYMENT TERMS/PAYMENT PROFILE </w:t>
      </w:r>
    </w:p>
    <w:p w14:paraId="526DC7C3" w14:textId="77777777" w:rsidR="008974E4" w:rsidRDefault="00DA2277">
      <w:pPr>
        <w:numPr>
          <w:ilvl w:val="1"/>
          <w:numId w:val="116"/>
        </w:numPr>
        <w:spacing w:after="227"/>
        <w:ind w:left="1132" w:right="186" w:hanging="566"/>
      </w:pPr>
      <w:r>
        <w:t xml:space="preserve">The payment terms/profile which are applicable to this Contract are set out in Annex 2 of this Contract Schedule 3.  </w:t>
      </w:r>
    </w:p>
    <w:p w14:paraId="58956C5D" w14:textId="77777777" w:rsidR="008974E4" w:rsidRDefault="00DA2277">
      <w:pPr>
        <w:numPr>
          <w:ilvl w:val="0"/>
          <w:numId w:val="116"/>
        </w:numPr>
        <w:spacing w:after="235" w:line="249" w:lineRule="auto"/>
        <w:ind w:left="690" w:right="184" w:hanging="422"/>
      </w:pPr>
      <w:r>
        <w:rPr>
          <w:b/>
        </w:rPr>
        <w:t xml:space="preserve">INVOICING PROCEDURE </w:t>
      </w:r>
    </w:p>
    <w:p w14:paraId="776B1488" w14:textId="77777777" w:rsidR="008974E4" w:rsidRDefault="00DA2277">
      <w:pPr>
        <w:numPr>
          <w:ilvl w:val="1"/>
          <w:numId w:val="116"/>
        </w:numPr>
        <w:ind w:left="1132" w:right="186" w:hanging="566"/>
      </w:pPr>
      <w:r>
        <w:t xml:space="preserve">The Customer shall pay all sums properly due and payable to the Supplier in cleared funds within thirty (30) days of receipt of a Valid Invoice, submitted to the address specified by the Customer in paragraph 7.6 of this Contract Schedule 3 and in accordance with the provisions of this Contract. </w:t>
      </w:r>
    </w:p>
    <w:p w14:paraId="61FFA30F" w14:textId="77777777" w:rsidR="008974E4" w:rsidRDefault="00DA2277">
      <w:pPr>
        <w:numPr>
          <w:ilvl w:val="1"/>
          <w:numId w:val="116"/>
        </w:numPr>
        <w:ind w:left="1132" w:right="186" w:hanging="566"/>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271F67D1" w14:textId="77777777" w:rsidR="008974E4" w:rsidRDefault="00DA2277">
      <w:pPr>
        <w:numPr>
          <w:ilvl w:val="2"/>
          <w:numId w:val="116"/>
        </w:numPr>
        <w:ind w:right="186" w:hanging="991"/>
      </w:pPr>
      <w:r>
        <w:t xml:space="preserve">contains: </w:t>
      </w:r>
    </w:p>
    <w:p w14:paraId="7ADE8FF1" w14:textId="77777777" w:rsidR="008974E4" w:rsidRDefault="00DA2277">
      <w:pPr>
        <w:numPr>
          <w:ilvl w:val="4"/>
          <w:numId w:val="118"/>
        </w:numPr>
        <w:ind w:right="186" w:hanging="709"/>
      </w:pPr>
      <w:r>
        <w:lastRenderedPageBreak/>
        <w:t>all appropriate references, including the unique order reference number set out in the Contract Order Form;</w:t>
      </w:r>
      <w:r>
        <w:rPr>
          <w:b/>
          <w:i/>
        </w:rPr>
        <w:t xml:space="preserve"> </w:t>
      </w:r>
      <w:r>
        <w:t xml:space="preserve">and </w:t>
      </w:r>
    </w:p>
    <w:p w14:paraId="47451AA5" w14:textId="77777777" w:rsidR="008974E4" w:rsidRDefault="00DA2277">
      <w:pPr>
        <w:numPr>
          <w:ilvl w:val="4"/>
          <w:numId w:val="118"/>
        </w:numPr>
        <w:ind w:right="186" w:hanging="709"/>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411BFCCA" w14:textId="77777777" w:rsidR="008974E4" w:rsidRDefault="00DA2277">
      <w:pPr>
        <w:numPr>
          <w:ilvl w:val="2"/>
          <w:numId w:val="116"/>
        </w:numPr>
        <w:ind w:right="186" w:hanging="991"/>
      </w:pPr>
      <w:r>
        <w:t xml:space="preserve">shows separately: </w:t>
      </w:r>
    </w:p>
    <w:p w14:paraId="69BDAAD8" w14:textId="77777777" w:rsidR="008974E4" w:rsidRDefault="00DA2277">
      <w:pPr>
        <w:numPr>
          <w:ilvl w:val="4"/>
          <w:numId w:val="119"/>
        </w:numPr>
        <w:ind w:right="186" w:hanging="709"/>
      </w:pPr>
      <w:r>
        <w:t xml:space="preserve">any Service Credits due to the Customer; and </w:t>
      </w:r>
    </w:p>
    <w:p w14:paraId="2C501C07" w14:textId="77777777" w:rsidR="008974E4" w:rsidRDefault="00DA2277">
      <w:pPr>
        <w:numPr>
          <w:ilvl w:val="4"/>
          <w:numId w:val="119"/>
        </w:numPr>
        <w:ind w:right="186" w:hanging="709"/>
      </w:pPr>
      <w:r>
        <w:t xml:space="preserve">the VAT added to the due and payable Contract Charges in accordance with Clause 23.2.1 of this Contract (VAT) and the tax point date relating to the rate of VAT shown; and </w:t>
      </w:r>
    </w:p>
    <w:p w14:paraId="1850002D" w14:textId="77777777" w:rsidR="008974E4" w:rsidRDefault="00DA2277">
      <w:pPr>
        <w:numPr>
          <w:ilvl w:val="2"/>
          <w:numId w:val="116"/>
        </w:numPr>
        <w:ind w:right="186" w:hanging="991"/>
      </w:pPr>
      <w:r>
        <w:t xml:space="preserve">is exclusive of any Management Charge (and the Supplier shall not attempt to increase the Contract Charges or otherwise recover from the Customer as a surcharge the Management Charge levied on it by the Authority); and </w:t>
      </w:r>
    </w:p>
    <w:p w14:paraId="50238AB3" w14:textId="77777777" w:rsidR="008974E4" w:rsidRDefault="00DA2277">
      <w:pPr>
        <w:numPr>
          <w:ilvl w:val="2"/>
          <w:numId w:val="116"/>
        </w:numPr>
        <w:spacing w:after="146"/>
        <w:ind w:right="186" w:hanging="991"/>
      </w:pPr>
      <w:r>
        <w:t xml:space="preserve">it is supported by any other documentation reasonably required by the Customer to substantiate that the invoice is a Valid Invoice.  </w:t>
      </w:r>
    </w:p>
    <w:p w14:paraId="7E8CD262" w14:textId="77777777" w:rsidR="008974E4" w:rsidRDefault="00DA2277">
      <w:pPr>
        <w:numPr>
          <w:ilvl w:val="1"/>
          <w:numId w:val="116"/>
        </w:numPr>
        <w:ind w:left="1132" w:right="186" w:hanging="566"/>
      </w:pPr>
      <w:r>
        <w:t xml:space="preserve">If the Customer is a Central Government Body, the Customer’s right to request paper form invoicing shall be subject to procurement policy note 11/15 (available at </w:t>
      </w:r>
      <w:hyperlink r:id="rId37">
        <w:r>
          <w:rPr>
            <w:b/>
            <w:color w:val="1155CC"/>
            <w:u w:val="single" w:color="1155CC"/>
          </w:rPr>
          <w:t xml:space="preserve">Procurement policy note 11/15: unstructured electronic invoices </w:t>
        </w:r>
      </w:hyperlink>
      <w:hyperlink r:id="rId38">
        <w:r>
          <w:rPr>
            <w:b/>
            <w:color w:val="1155CC"/>
            <w:u w:val="single" w:color="1155CC"/>
          </w:rPr>
          <w:t>-</w:t>
        </w:r>
      </w:hyperlink>
      <w:hyperlink r:id="rId39">
        <w:r>
          <w:rPr>
            <w:b/>
            <w:color w:val="1155CC"/>
          </w:rPr>
          <w:t xml:space="preserve"> </w:t>
        </w:r>
      </w:hyperlink>
      <w:hyperlink r:id="rId40">
        <w:r>
          <w:rPr>
            <w:b/>
            <w:color w:val="1155CC"/>
            <w:u w:val="single" w:color="1155CC"/>
            <w:shd w:val="clear" w:color="auto" w:fill="FFFFFF"/>
          </w:rPr>
          <w:t xml:space="preserve">Publications </w:t>
        </w:r>
      </w:hyperlink>
      <w:hyperlink r:id="rId41">
        <w:r>
          <w:rPr>
            <w:b/>
            <w:color w:val="1155CC"/>
            <w:u w:val="single" w:color="1155CC"/>
            <w:shd w:val="clear" w:color="auto" w:fill="FFFFFF"/>
          </w:rPr>
          <w:t xml:space="preserve">- </w:t>
        </w:r>
      </w:hyperlink>
      <w:hyperlink r:id="rId42">
        <w:r>
          <w:rPr>
            <w:b/>
            <w:color w:val="1155CC"/>
            <w:u w:val="single" w:color="1155CC"/>
            <w:shd w:val="clear" w:color="auto" w:fill="FFFFFF"/>
          </w:rPr>
          <w:t>GOV.UK</w:t>
        </w:r>
      </w:hyperlink>
      <w:hyperlink r:id="rId43">
        <w:r>
          <w:rPr>
            <w:b/>
          </w:rPr>
          <w:t xml:space="preserve"> </w:t>
        </w:r>
      </w:hyperlink>
      <w:r>
        <w:t xml:space="preserve">which sets out the policy in respect of unstructured electronic invoices submitted by the Supplier to the Customer (as may be amended from time to time). </w:t>
      </w:r>
    </w:p>
    <w:p w14:paraId="7B70063D" w14:textId="77777777" w:rsidR="008974E4" w:rsidRDefault="00DA2277">
      <w:pPr>
        <w:numPr>
          <w:ilvl w:val="1"/>
          <w:numId w:val="116"/>
        </w:numPr>
        <w:ind w:left="1132" w:right="186" w:hanging="566"/>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13AC501E" w14:textId="77777777" w:rsidR="008974E4" w:rsidRDefault="00DA2277">
      <w:pPr>
        <w:numPr>
          <w:ilvl w:val="1"/>
          <w:numId w:val="116"/>
        </w:numPr>
        <w:spacing w:after="146"/>
        <w:ind w:left="1132" w:right="186" w:hanging="566"/>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548A4F69" w14:textId="77777777" w:rsidR="008974E4" w:rsidRDefault="00DA2277">
      <w:pPr>
        <w:numPr>
          <w:ilvl w:val="1"/>
          <w:numId w:val="116"/>
        </w:numPr>
        <w:ind w:left="1132" w:right="186" w:hanging="566"/>
      </w:pPr>
      <w:r>
        <w:t xml:space="preserve">The Supplier shall submit invoices directly to the Customer’s billing address set out in the Contract Order Form. </w:t>
      </w:r>
    </w:p>
    <w:p w14:paraId="5915580B" w14:textId="77777777" w:rsidR="008974E4" w:rsidRDefault="00DA2277">
      <w:pPr>
        <w:spacing w:after="98" w:line="259" w:lineRule="auto"/>
        <w:ind w:left="0" w:firstLine="0"/>
        <w:jc w:val="left"/>
      </w:pPr>
      <w:r>
        <w:rPr>
          <w:b/>
          <w:i/>
        </w:rPr>
        <w:t xml:space="preserve"> </w:t>
      </w:r>
    </w:p>
    <w:p w14:paraId="22DF833A" w14:textId="77777777" w:rsidR="008974E4" w:rsidRDefault="00DA2277">
      <w:pPr>
        <w:spacing w:after="218" w:line="259" w:lineRule="auto"/>
        <w:ind w:left="0" w:firstLine="0"/>
        <w:jc w:val="left"/>
      </w:pPr>
      <w:r>
        <w:rPr>
          <w:b/>
          <w:i/>
        </w:rPr>
        <w:t xml:space="preserve"> </w:t>
      </w:r>
    </w:p>
    <w:p w14:paraId="73BA0AC1" w14:textId="77777777" w:rsidR="008974E4" w:rsidRDefault="00DA2277">
      <w:pPr>
        <w:numPr>
          <w:ilvl w:val="0"/>
          <w:numId w:val="116"/>
        </w:numPr>
        <w:spacing w:after="235" w:line="249" w:lineRule="auto"/>
        <w:ind w:left="690" w:right="184" w:hanging="422"/>
      </w:pPr>
      <w:r>
        <w:rPr>
          <w:b/>
        </w:rPr>
        <w:t xml:space="preserve">ADJUSTMENT OF CONTRACT CHARGES  </w:t>
      </w:r>
    </w:p>
    <w:p w14:paraId="433B8147" w14:textId="77777777" w:rsidR="008974E4" w:rsidRDefault="00DA2277">
      <w:pPr>
        <w:numPr>
          <w:ilvl w:val="1"/>
          <w:numId w:val="116"/>
        </w:numPr>
        <w:ind w:left="1132" w:right="186" w:hanging="566"/>
      </w:pPr>
      <w:r>
        <w:t xml:space="preserve">The Contract Charges shall only be varied: </w:t>
      </w:r>
    </w:p>
    <w:p w14:paraId="5CDB61AC" w14:textId="77777777" w:rsidR="008974E4" w:rsidRDefault="00DA2277">
      <w:pPr>
        <w:numPr>
          <w:ilvl w:val="2"/>
          <w:numId w:val="116"/>
        </w:numPr>
        <w:spacing w:after="9"/>
        <w:ind w:right="186" w:hanging="991"/>
      </w:pPr>
      <w:r>
        <w:t xml:space="preserve">due to a Specific Change in Law in relation to which the Parties agree </w:t>
      </w:r>
    </w:p>
    <w:p w14:paraId="673EFE5D" w14:textId="77777777" w:rsidR="008974E4" w:rsidRDefault="00DA2277">
      <w:pPr>
        <w:ind w:left="2134" w:right="186"/>
      </w:pPr>
      <w:r>
        <w:t xml:space="preserve">that a change is required to all or part of the Contract Charges in accordance with Clause 22.2 of this Contract (Legislative Change);  </w:t>
      </w:r>
    </w:p>
    <w:p w14:paraId="76B131CA" w14:textId="77777777" w:rsidR="008974E4" w:rsidRDefault="00DA2277">
      <w:pPr>
        <w:numPr>
          <w:ilvl w:val="2"/>
          <w:numId w:val="116"/>
        </w:numPr>
        <w:ind w:right="186" w:hanging="991"/>
      </w:pPr>
      <w:r>
        <w:t xml:space="preserve">NOT USED  </w:t>
      </w:r>
    </w:p>
    <w:p w14:paraId="06D003D4" w14:textId="77777777" w:rsidR="008974E4" w:rsidRDefault="00DA2277">
      <w:pPr>
        <w:numPr>
          <w:ilvl w:val="2"/>
          <w:numId w:val="116"/>
        </w:numPr>
        <w:ind w:right="186" w:hanging="991"/>
      </w:pPr>
      <w:r>
        <w:t xml:space="preserve">where all or part of the Contract Charges are reduced as a result of a review of the Contract Charges in accordance with Clause 18 of this Contract (Continuous Improvement);  </w:t>
      </w:r>
    </w:p>
    <w:p w14:paraId="752F8FCA" w14:textId="77777777" w:rsidR="008974E4" w:rsidRDefault="00DA2277">
      <w:pPr>
        <w:numPr>
          <w:ilvl w:val="2"/>
          <w:numId w:val="116"/>
        </w:numPr>
        <w:ind w:right="186" w:hanging="991"/>
      </w:pPr>
      <w:r>
        <w:t xml:space="preserve">where all or part of the Contract Charges are reduced as a result of a review of Contract Charges in accordance with Clause 25 of this Contract (Benchmarking);  </w:t>
      </w:r>
    </w:p>
    <w:p w14:paraId="3CAC25EE" w14:textId="77777777" w:rsidR="008974E4" w:rsidRDefault="00DA2277">
      <w:pPr>
        <w:numPr>
          <w:ilvl w:val="2"/>
          <w:numId w:val="116"/>
        </w:numPr>
        <w:ind w:right="186" w:hanging="991"/>
      </w:pPr>
      <w:r>
        <w:lastRenderedPageBreak/>
        <w:t xml:space="preserve">where all or part of the Contract Charges are reviewed and reduced in accordance with paragraph 9 of this Contract Schedule 3; </w:t>
      </w:r>
    </w:p>
    <w:p w14:paraId="3337E484" w14:textId="77777777" w:rsidR="008974E4" w:rsidRDefault="00DA2277">
      <w:pPr>
        <w:numPr>
          <w:ilvl w:val="2"/>
          <w:numId w:val="116"/>
        </w:numPr>
        <w:ind w:right="186" w:hanging="991"/>
      </w:pPr>
      <w:r>
        <w:t xml:space="preserve">where a review and increase of Contract Charges is requested by the Supplier and Approved, in accordance with the provisions of paragraph 10 of this Contract Schedule 3; or </w:t>
      </w:r>
    </w:p>
    <w:p w14:paraId="0246799E" w14:textId="77777777" w:rsidR="008974E4" w:rsidRDefault="00DA2277">
      <w:pPr>
        <w:numPr>
          <w:ilvl w:val="2"/>
          <w:numId w:val="116"/>
        </w:numPr>
        <w:ind w:right="186" w:hanging="991"/>
      </w:pPr>
      <w:r>
        <w:t xml:space="preserve">where Contract Charges or any component amounts or sums thereof are expressed in this Contract Schedule 3 as “subject to increase by way of Indexation”, in accordance with the provisions in paragraph 11 of this Contract Schedule 3. </w:t>
      </w:r>
    </w:p>
    <w:p w14:paraId="64B457D2" w14:textId="77777777" w:rsidR="008974E4" w:rsidRDefault="00DA2277">
      <w:pPr>
        <w:numPr>
          <w:ilvl w:val="1"/>
          <w:numId w:val="116"/>
        </w:numPr>
        <w:spacing w:after="229"/>
        <w:ind w:left="1132" w:right="186" w:hanging="566"/>
      </w:pPr>
      <w:r>
        <w:t xml:space="preserve">Subject to paragraphs 8.1.1 to 8.1.5 of this Contract Schedule 3, the Contract Charges will remain fixed for the number of Contract Years specified in the Contract Order Form. </w:t>
      </w:r>
    </w:p>
    <w:p w14:paraId="759A00AF" w14:textId="77777777" w:rsidR="008974E4" w:rsidRDefault="00DA2277">
      <w:pPr>
        <w:numPr>
          <w:ilvl w:val="0"/>
          <w:numId w:val="116"/>
        </w:numPr>
        <w:spacing w:after="235" w:line="249" w:lineRule="auto"/>
        <w:ind w:left="690" w:right="184" w:hanging="422"/>
      </w:pPr>
      <w:r>
        <w:rPr>
          <w:b/>
        </w:rPr>
        <w:t xml:space="preserve">SUPPLIER PERIODIC ASSESSMENT OF CONTRACT CHARGES </w:t>
      </w:r>
    </w:p>
    <w:p w14:paraId="301931E9" w14:textId="77777777" w:rsidR="008974E4" w:rsidRDefault="00DA2277">
      <w:pPr>
        <w:numPr>
          <w:ilvl w:val="1"/>
          <w:numId w:val="116"/>
        </w:numPr>
        <w:ind w:left="1132" w:right="186" w:hanging="566"/>
      </w:pPr>
      <w:r>
        <w:t xml:space="preserve">Every six (6) Months during the Contract Period, the Supplier shall assess the level of the Contract Charges to consider whether it is able to reduce them.  </w:t>
      </w:r>
    </w:p>
    <w:p w14:paraId="519C86B1" w14:textId="77777777" w:rsidR="008974E4" w:rsidRDefault="00DA2277">
      <w:pPr>
        <w:numPr>
          <w:ilvl w:val="1"/>
          <w:numId w:val="116"/>
        </w:numPr>
        <w:spacing w:after="229"/>
        <w:ind w:left="1132" w:right="186" w:hanging="566"/>
      </w:pPr>
      <w:r>
        <w:t xml:space="preserve">Such assessments by the Supplier under paragraph 9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12.1.5 of this Contract Schedule 3 below.  </w:t>
      </w:r>
    </w:p>
    <w:p w14:paraId="7CE82657" w14:textId="77777777" w:rsidR="008974E4" w:rsidRDefault="00DA2277">
      <w:pPr>
        <w:numPr>
          <w:ilvl w:val="0"/>
          <w:numId w:val="116"/>
        </w:numPr>
        <w:spacing w:after="235" w:line="249" w:lineRule="auto"/>
        <w:ind w:left="690" w:right="184" w:hanging="422"/>
      </w:pPr>
      <w:r>
        <w:rPr>
          <w:b/>
        </w:rPr>
        <w:t xml:space="preserve">SUPPLIER REQUEST FOR INCREASE OF THE CONTRACT CHARGES </w:t>
      </w:r>
    </w:p>
    <w:p w14:paraId="7113C2FA" w14:textId="77777777" w:rsidR="008974E4" w:rsidRDefault="00DA2277">
      <w:pPr>
        <w:numPr>
          <w:ilvl w:val="1"/>
          <w:numId w:val="116"/>
        </w:numPr>
        <w:ind w:left="1132" w:right="186" w:hanging="566"/>
      </w:pPr>
      <w:r>
        <w:t xml:space="preserve">If the Customer has so specified in the Contract Order Form, the Supplier may request an increase in all or part of the Contract Charges in accordance with the remaining provisions of this paragraph 10 subject always to: </w:t>
      </w:r>
    </w:p>
    <w:p w14:paraId="1E2BD5E7" w14:textId="77777777" w:rsidR="008974E4" w:rsidRDefault="00DA2277">
      <w:pPr>
        <w:numPr>
          <w:ilvl w:val="2"/>
          <w:numId w:val="116"/>
        </w:numPr>
        <w:ind w:right="186" w:hanging="991"/>
      </w:pPr>
      <w:r>
        <w:t xml:space="preserve">paragraph 3.2 of this Contract Schedule 3;  </w:t>
      </w:r>
    </w:p>
    <w:p w14:paraId="12B9B3BF" w14:textId="77777777" w:rsidR="008974E4" w:rsidRDefault="00DA2277">
      <w:pPr>
        <w:numPr>
          <w:ilvl w:val="2"/>
          <w:numId w:val="116"/>
        </w:numPr>
        <w:spacing w:after="138"/>
        <w:ind w:right="186" w:hanging="991"/>
      </w:pPr>
      <w:r>
        <w:t>the Suppliers request being submitted in writing at least three (3) Months before the effective date for the proposed increase in the relevant Contract Charges ("</w:t>
      </w:r>
      <w:r>
        <w:rPr>
          <w:b/>
        </w:rPr>
        <w:t>Review Adjustment Date</w:t>
      </w:r>
      <w:r>
        <w:t xml:space="preserve">") which shall be subject to paragraph 10.2 of this Contract Schedule 3; and </w:t>
      </w:r>
    </w:p>
    <w:p w14:paraId="79315C08" w14:textId="77777777" w:rsidR="008974E4" w:rsidRDefault="00DA2277">
      <w:pPr>
        <w:numPr>
          <w:ilvl w:val="2"/>
          <w:numId w:val="116"/>
        </w:numPr>
        <w:ind w:right="186" w:hanging="991"/>
      </w:pPr>
      <w:r>
        <w:t xml:space="preserve">the Approval of the Customer which shall be granted in the Customer’s sole discretion. </w:t>
      </w:r>
    </w:p>
    <w:p w14:paraId="75A4A134" w14:textId="77777777" w:rsidR="008974E4" w:rsidRDefault="00DA2277">
      <w:pPr>
        <w:numPr>
          <w:ilvl w:val="1"/>
          <w:numId w:val="116"/>
        </w:numPr>
        <w:ind w:left="1132" w:right="186" w:hanging="566"/>
      </w:pPr>
      <w:r>
        <w:t xml:space="preserve">The earliest Review Adjustment Date will be the first (1st) Working Day following the anniversary of the Contract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10 of this Contract Schedule 3 shall not occur before the anniversary of the previous Review Adjustment Date during the Contract Period. </w:t>
      </w:r>
    </w:p>
    <w:p w14:paraId="47C9434C" w14:textId="77777777" w:rsidR="008974E4" w:rsidRDefault="00DA2277">
      <w:pPr>
        <w:numPr>
          <w:ilvl w:val="1"/>
          <w:numId w:val="116"/>
        </w:numPr>
        <w:ind w:left="1132" w:right="186" w:hanging="566"/>
      </w:pPr>
      <w:r>
        <w:t xml:space="preserve">To make a request for an increase of some or all of the Contract Charges in accordance with this paragraph 10, the Supplier shall provide the Customer with: </w:t>
      </w:r>
    </w:p>
    <w:p w14:paraId="0F279ABF" w14:textId="77777777" w:rsidR="008974E4" w:rsidRDefault="00DA2277">
      <w:pPr>
        <w:numPr>
          <w:ilvl w:val="2"/>
          <w:numId w:val="116"/>
        </w:numPr>
        <w:ind w:right="186" w:hanging="991"/>
      </w:pPr>
      <w:r>
        <w:t xml:space="preserve">a list of the Contract Charges it wishes to review; </w:t>
      </w:r>
    </w:p>
    <w:p w14:paraId="7D684695" w14:textId="77777777" w:rsidR="008974E4" w:rsidRDefault="00DA2277">
      <w:pPr>
        <w:numPr>
          <w:ilvl w:val="2"/>
          <w:numId w:val="116"/>
        </w:numPr>
        <w:ind w:right="186" w:hanging="991"/>
      </w:pPr>
      <w:r>
        <w:t xml:space="preserve">for each of the Contract Charges under review, written evidence of the justification for the requested increase including: </w:t>
      </w:r>
    </w:p>
    <w:p w14:paraId="2468C0FC" w14:textId="77777777" w:rsidR="008974E4" w:rsidRDefault="00DA2277">
      <w:pPr>
        <w:numPr>
          <w:ilvl w:val="3"/>
          <w:numId w:val="116"/>
        </w:numPr>
        <w:ind w:right="186" w:hanging="709"/>
      </w:pPr>
      <w:r>
        <w:lastRenderedPageBreak/>
        <w:t xml:space="preserve">a breakdown of the profit and cost components that comprise the relevant Contract Charge; </w:t>
      </w:r>
      <w:r>
        <w:rPr>
          <w:b/>
          <w:i/>
        </w:rPr>
        <w:t xml:space="preserve"> </w:t>
      </w:r>
    </w:p>
    <w:p w14:paraId="61C04AF4" w14:textId="77777777" w:rsidR="008974E4" w:rsidRDefault="00DA2277">
      <w:pPr>
        <w:numPr>
          <w:ilvl w:val="3"/>
          <w:numId w:val="116"/>
        </w:numPr>
        <w:spacing w:after="109" w:line="249" w:lineRule="auto"/>
        <w:ind w:right="186" w:hanging="709"/>
      </w:pPr>
      <w:r>
        <w:t xml:space="preserve">details of the movement in the different identified cost components of the relevant Contract Charge; </w:t>
      </w:r>
    </w:p>
    <w:p w14:paraId="29085074" w14:textId="77777777" w:rsidR="008974E4" w:rsidRDefault="00DA2277">
      <w:pPr>
        <w:numPr>
          <w:ilvl w:val="3"/>
          <w:numId w:val="116"/>
        </w:numPr>
        <w:ind w:right="186" w:hanging="709"/>
      </w:pPr>
      <w:r>
        <w:t xml:space="preserve">reasons for the movement in the different identified cost components of the relevant Contract Charge; </w:t>
      </w:r>
    </w:p>
    <w:p w14:paraId="3F033580" w14:textId="77777777" w:rsidR="008974E4" w:rsidRDefault="00DA2277">
      <w:pPr>
        <w:numPr>
          <w:ilvl w:val="3"/>
          <w:numId w:val="116"/>
        </w:numPr>
        <w:ind w:right="186" w:hanging="709"/>
      </w:pPr>
      <w:r>
        <w:t xml:space="preserve">evidence that the Supplier has attempted to mitigate against the increase in the relevant cost components; and </w:t>
      </w:r>
    </w:p>
    <w:p w14:paraId="792854A6" w14:textId="77777777" w:rsidR="008974E4" w:rsidRDefault="00DA2277">
      <w:pPr>
        <w:numPr>
          <w:ilvl w:val="3"/>
          <w:numId w:val="116"/>
        </w:numPr>
        <w:spacing w:after="229"/>
        <w:ind w:right="186" w:hanging="709"/>
      </w:pPr>
      <w:r>
        <w:t xml:space="preserve">evidence that the Suppliers profit component of the relevant Contract Charge is no greater than that applying to Contract Charges using the same pricing mechanism as at the Contract Commencement Date. </w:t>
      </w:r>
    </w:p>
    <w:p w14:paraId="1B446CC0" w14:textId="77777777" w:rsidR="008974E4" w:rsidRDefault="00DA2277">
      <w:pPr>
        <w:numPr>
          <w:ilvl w:val="0"/>
          <w:numId w:val="116"/>
        </w:numPr>
        <w:spacing w:after="235" w:line="249" w:lineRule="auto"/>
        <w:ind w:left="690" w:right="184" w:hanging="422"/>
      </w:pPr>
      <w:r>
        <w:rPr>
          <w:b/>
        </w:rPr>
        <w:t xml:space="preserve">INDEXATION </w:t>
      </w:r>
    </w:p>
    <w:p w14:paraId="2B0CD2C0" w14:textId="77777777" w:rsidR="008974E4" w:rsidRDefault="00DA2277">
      <w:pPr>
        <w:numPr>
          <w:ilvl w:val="1"/>
          <w:numId w:val="116"/>
        </w:numPr>
        <w:ind w:left="1132" w:right="186" w:hanging="566"/>
      </w:pPr>
      <w:r>
        <w:t xml:space="preserve">Where the Contract Charges or any component amounts or sums thereof are expressed in this Contract Schedule 3 as “subject to increase by way of Indexation” the following provisions shall apply:  </w:t>
      </w:r>
    </w:p>
    <w:p w14:paraId="25FDD0CA" w14:textId="77777777" w:rsidR="008974E4" w:rsidRDefault="00DA2277">
      <w:pPr>
        <w:numPr>
          <w:ilvl w:val="2"/>
          <w:numId w:val="116"/>
        </w:numPr>
        <w:spacing w:after="0" w:line="306" w:lineRule="auto"/>
        <w:ind w:right="186" w:hanging="991"/>
      </w:pPr>
      <w:r>
        <w:t xml:space="preserve">the relevant adjustment shall: (a) </w:t>
      </w:r>
      <w:r>
        <w:tab/>
        <w:t xml:space="preserve">be applied on the effective date of the increase in the relevant Contract Charges by way of Indexation </w:t>
      </w:r>
      <w:r>
        <w:rPr>
          <w:b/>
        </w:rPr>
        <w:t xml:space="preserve">(“Indexation </w:t>
      </w:r>
    </w:p>
    <w:p w14:paraId="153FA256" w14:textId="77777777" w:rsidR="008974E4" w:rsidRDefault="00DA2277">
      <w:pPr>
        <w:ind w:left="2843" w:right="186"/>
      </w:pPr>
      <w:r>
        <w:rPr>
          <w:b/>
        </w:rPr>
        <w:t>Adjustment Date</w:t>
      </w:r>
      <w:r>
        <w:t xml:space="preserve">”) which shall be subject to paragraph 11.1.2 of this Contract Schedule 3;  </w:t>
      </w:r>
    </w:p>
    <w:p w14:paraId="4543859F" w14:textId="77777777" w:rsidR="008974E4" w:rsidRDefault="00DA2277">
      <w:pPr>
        <w:numPr>
          <w:ilvl w:val="3"/>
          <w:numId w:val="117"/>
        </w:numPr>
        <w:ind w:right="186" w:hanging="709"/>
      </w:pPr>
      <w:r>
        <w:t>be determined by multiplying the relevant amount or sum by the percentage increase or changes in the Consumer Price Index published for the twelve (12) Months ended on the 31</w:t>
      </w:r>
      <w:r>
        <w:rPr>
          <w:vertAlign w:val="superscript"/>
        </w:rPr>
        <w:t xml:space="preserve">st </w:t>
      </w:r>
      <w:r>
        <w:t xml:space="preserve">of January immediately preceding the relevant Indexation Adjustment Date;  </w:t>
      </w:r>
    </w:p>
    <w:p w14:paraId="4A6A106F" w14:textId="77777777" w:rsidR="008974E4" w:rsidRDefault="00DA2277">
      <w:pPr>
        <w:numPr>
          <w:ilvl w:val="3"/>
          <w:numId w:val="117"/>
        </w:numPr>
        <w:ind w:right="186" w:hanging="709"/>
      </w:pPr>
      <w:r>
        <w:t xml:space="preserve">where the published CPI figure at the relevant Indexation Adjustment Date is stated to be a provisional figure or is subsequently amended, that figure shall apply as ultimately confirmed or amended unless the Customer and the Supplier shall agree otherwise; </w:t>
      </w:r>
    </w:p>
    <w:p w14:paraId="62054CD6" w14:textId="77777777" w:rsidR="008974E4" w:rsidRDefault="00DA2277">
      <w:pPr>
        <w:numPr>
          <w:ilvl w:val="3"/>
          <w:numId w:val="117"/>
        </w:numPr>
        <w:ind w:right="186" w:hanging="709"/>
      </w:pPr>
      <w:r>
        <w:t xml:space="preserve">if the CPI is no longer published, the Customer and the Supplier shall agree a fair and reasonable adjustment to that index or, if appropriate, shall agree a revised formula that in either event will have substantially the same effect as that specified in this Contract Schedule 3. </w:t>
      </w:r>
    </w:p>
    <w:p w14:paraId="006197C5" w14:textId="77777777" w:rsidR="008974E4" w:rsidRDefault="00DA2277">
      <w:pPr>
        <w:numPr>
          <w:ilvl w:val="2"/>
          <w:numId w:val="116"/>
        </w:numPr>
        <w:spacing w:after="0"/>
        <w:ind w:right="186" w:hanging="991"/>
      </w:pPr>
      <w:r>
        <w:t xml:space="preserve">The earliest Indexation Adjustment Date will be the (1st) Working Day following the expiry of the period specified in paragraph 8.2 of this </w:t>
      </w:r>
    </w:p>
    <w:p w14:paraId="3B0814DE" w14:textId="77777777" w:rsidR="008974E4" w:rsidRDefault="00DA2277">
      <w:pPr>
        <w:ind w:left="2134" w:right="186"/>
      </w:pPr>
      <w:r>
        <w:t xml:space="preserve">Contract Schedule 3 during which the Contract Charges shall remain </w:t>
      </w:r>
    </w:p>
    <w:p w14:paraId="40155A3F" w14:textId="77777777" w:rsidR="008974E4" w:rsidRDefault="00DA2277">
      <w:pPr>
        <w:ind w:left="2134" w:right="186"/>
      </w:pPr>
      <w:r>
        <w:t xml:space="preserve">fixed (and no review under this paragraph 11 is permitted). Thereafter any subsequent increase by way of Indexation shall not occur before the anniversary of the previous Indexation Adjustment Date during the Contract Period; </w:t>
      </w:r>
    </w:p>
    <w:p w14:paraId="0E3403B3" w14:textId="77777777" w:rsidR="008974E4" w:rsidRDefault="00DA2277">
      <w:pPr>
        <w:numPr>
          <w:ilvl w:val="2"/>
          <w:numId w:val="116"/>
        </w:numPr>
        <w:spacing w:after="0"/>
        <w:ind w:right="186" w:hanging="991"/>
      </w:pPr>
      <w:r>
        <w:t>Except as set out in this paragraph 11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w:t>
      </w:r>
    </w:p>
    <w:p w14:paraId="7C7E9136" w14:textId="77777777" w:rsidR="008974E4" w:rsidRDefault="00DA2277">
      <w:pPr>
        <w:spacing w:after="224"/>
        <w:ind w:left="2134" w:right="186"/>
      </w:pPr>
      <w:r>
        <w:t xml:space="preserve">Contractors of the performance of their obligations under this Contract. </w:t>
      </w:r>
    </w:p>
    <w:p w14:paraId="1E95C4BF" w14:textId="77777777" w:rsidR="008974E4" w:rsidRDefault="00DA2277">
      <w:pPr>
        <w:numPr>
          <w:ilvl w:val="0"/>
          <w:numId w:val="116"/>
        </w:numPr>
        <w:spacing w:after="235" w:line="249" w:lineRule="auto"/>
        <w:ind w:left="690" w:right="184" w:hanging="422"/>
      </w:pPr>
      <w:r>
        <w:rPr>
          <w:b/>
        </w:rPr>
        <w:t xml:space="preserve">IMPLEMENTATION OF ADJUSTED CONTRACT CHARGES  </w:t>
      </w:r>
    </w:p>
    <w:p w14:paraId="72A99E3D" w14:textId="77777777" w:rsidR="008974E4" w:rsidRDefault="00DA2277">
      <w:pPr>
        <w:numPr>
          <w:ilvl w:val="1"/>
          <w:numId w:val="116"/>
        </w:numPr>
        <w:ind w:left="1132" w:right="186" w:hanging="566"/>
      </w:pPr>
      <w:r>
        <w:lastRenderedPageBreak/>
        <w:t xml:space="preserve">Variations in accordance with the provisions of this Contract Schedule 3 to all or part the Contract Charges (as the case may be) shall be made by the Customer to take effect: </w:t>
      </w:r>
    </w:p>
    <w:p w14:paraId="7028759B" w14:textId="77777777" w:rsidR="008974E4" w:rsidRDefault="00DA2277">
      <w:pPr>
        <w:numPr>
          <w:ilvl w:val="2"/>
          <w:numId w:val="116"/>
        </w:numPr>
        <w:spacing w:after="9"/>
        <w:ind w:right="186" w:hanging="991"/>
      </w:pPr>
      <w:r>
        <w:t xml:space="preserve">in accordance with Clause 22.2 of this Contract (Legislative Change) </w:t>
      </w:r>
    </w:p>
    <w:p w14:paraId="5B34A76E" w14:textId="77777777" w:rsidR="008974E4" w:rsidRDefault="00DA2277">
      <w:pPr>
        <w:ind w:left="2134" w:right="186"/>
      </w:pPr>
      <w:r>
        <w:t xml:space="preserve">where an adjustment to the Contract Charges is made in accordance with paragraph 8.1.1 of this Contract Schedule 3;  </w:t>
      </w:r>
    </w:p>
    <w:p w14:paraId="0E080500" w14:textId="77777777" w:rsidR="008974E4" w:rsidRDefault="00DA2277">
      <w:pPr>
        <w:numPr>
          <w:ilvl w:val="2"/>
          <w:numId w:val="116"/>
        </w:numPr>
        <w:spacing w:after="9"/>
        <w:ind w:right="186" w:hanging="991"/>
      </w:pPr>
      <w:r>
        <w:t xml:space="preserve">in accordance with Clause 23.1.4 of this Contract (Contract Charges </w:t>
      </w:r>
    </w:p>
    <w:p w14:paraId="64B482E6" w14:textId="77777777" w:rsidR="008974E4" w:rsidRDefault="00DA2277">
      <w:pPr>
        <w:ind w:left="2134" w:right="186"/>
      </w:pPr>
      <w:r>
        <w:t xml:space="preserve">and Payment) where an adjustment to the Contract Charges is made in accordance with paragraph 8.1.2 of this Contract Schedule 3;  </w:t>
      </w:r>
    </w:p>
    <w:p w14:paraId="7C0EB0B4" w14:textId="77777777" w:rsidR="008974E4" w:rsidRDefault="00DA2277">
      <w:pPr>
        <w:numPr>
          <w:ilvl w:val="2"/>
          <w:numId w:val="116"/>
        </w:numPr>
        <w:spacing w:after="124" w:line="236" w:lineRule="auto"/>
        <w:ind w:right="186" w:hanging="991"/>
      </w:pPr>
      <w:r>
        <w:t xml:space="preserve">in accordance with Clause 18 of this Contract (Continuous Improvement) where an adjustment to the Contract Charges is made in accordance with paragraph 8.1.3 of this Contract Schedule 3;  </w:t>
      </w:r>
    </w:p>
    <w:p w14:paraId="5A9DF2F5" w14:textId="77777777" w:rsidR="008974E4" w:rsidRDefault="00DA2277">
      <w:pPr>
        <w:numPr>
          <w:ilvl w:val="2"/>
          <w:numId w:val="116"/>
        </w:numPr>
        <w:spacing w:after="9"/>
        <w:ind w:right="186" w:hanging="991"/>
      </w:pPr>
      <w:r>
        <w:t xml:space="preserve">in accordance with Clause 25 of this Contract (Benchmarking) where an </w:t>
      </w:r>
    </w:p>
    <w:p w14:paraId="787E8DB9" w14:textId="77777777" w:rsidR="008974E4" w:rsidRDefault="00DA2277">
      <w:pPr>
        <w:ind w:left="2134" w:right="186"/>
      </w:pPr>
      <w:r>
        <w:t xml:space="preserve">adjustment to the Contract Charges is made in accordance with paragraph 8.1.4 of this Contract Schedule 3;  </w:t>
      </w:r>
    </w:p>
    <w:p w14:paraId="2A0FE18D" w14:textId="77777777" w:rsidR="008974E4" w:rsidRDefault="00DA2277">
      <w:pPr>
        <w:numPr>
          <w:ilvl w:val="2"/>
          <w:numId w:val="116"/>
        </w:numPr>
        <w:spacing w:after="124" w:line="236" w:lineRule="auto"/>
        <w:ind w:right="186" w:hanging="991"/>
      </w:pPr>
      <w:r>
        <w:t xml:space="preserve">on the dates specified in the Contract Order Form where an adjustment to the Contract Charges is made in accordance with paragraph 8.1.5 of this Contract Schedule 3; </w:t>
      </w:r>
    </w:p>
    <w:p w14:paraId="3E4CB511" w14:textId="77777777" w:rsidR="008974E4" w:rsidRDefault="00DA2277">
      <w:pPr>
        <w:numPr>
          <w:ilvl w:val="2"/>
          <w:numId w:val="116"/>
        </w:numPr>
        <w:ind w:right="186" w:hanging="991"/>
      </w:pPr>
      <w:r>
        <w:t xml:space="preserve">on the Review Adjustment Date where an adjustment to the Contract Charges is made in accordance with paragraph 8.1.6 of this Contract Schedule 3; </w:t>
      </w:r>
    </w:p>
    <w:p w14:paraId="1FCB14A9" w14:textId="77777777" w:rsidR="008974E4" w:rsidRDefault="00DA2277">
      <w:pPr>
        <w:numPr>
          <w:ilvl w:val="2"/>
          <w:numId w:val="116"/>
        </w:numPr>
        <w:spacing w:after="0"/>
        <w:ind w:right="186" w:hanging="991"/>
      </w:pPr>
      <w:r>
        <w:t xml:space="preserve">on the Indexation Adjustment Date where an adjustment to the Contract Charges is made in accordance with paragraph 8.1.7 of this Contract </w:t>
      </w:r>
    </w:p>
    <w:p w14:paraId="4CE455CF" w14:textId="77777777" w:rsidR="008974E4" w:rsidRDefault="00DA2277">
      <w:pPr>
        <w:ind w:left="1120" w:right="186" w:firstLine="994"/>
      </w:pPr>
      <w:r>
        <w:t xml:space="preserve">Schedule 3; and the Parties shall amend the Contract Charges shown in Annex 1 to this Contract Schedule 3 to reflect such variations. </w:t>
      </w:r>
    </w:p>
    <w:p w14:paraId="6EBCCBCD" w14:textId="77777777" w:rsidR="008974E4" w:rsidRDefault="00DA2277">
      <w:pPr>
        <w:pStyle w:val="Heading2"/>
        <w:spacing w:after="10"/>
        <w:ind w:left="2996" w:right="184"/>
      </w:pPr>
      <w:bookmarkStart w:id="76" w:name="_Toc316550"/>
      <w:r>
        <w:t xml:space="preserve">ANNEX 1: CONTRACT CHARGES </w:t>
      </w:r>
      <w:r>
        <w:br w:type="page"/>
      </w:r>
      <w:bookmarkEnd w:id="76"/>
    </w:p>
    <w:p w14:paraId="5BE35D00" w14:textId="77777777" w:rsidR="008974E4" w:rsidRDefault="00DA2277">
      <w:pPr>
        <w:pStyle w:val="Heading2"/>
        <w:spacing w:after="221" w:line="259" w:lineRule="auto"/>
        <w:ind w:left="10" w:right="2486"/>
        <w:jc w:val="right"/>
      </w:pPr>
      <w:bookmarkStart w:id="77" w:name="_Toc316551"/>
      <w:r>
        <w:lastRenderedPageBreak/>
        <w:t xml:space="preserve">ANNEX 2: PAYMENT TERMS/PROFILE </w:t>
      </w:r>
      <w:bookmarkEnd w:id="77"/>
    </w:p>
    <w:p w14:paraId="3C73A7A3" w14:textId="77777777" w:rsidR="008974E4" w:rsidRDefault="00DA2277">
      <w:pPr>
        <w:spacing w:after="0" w:line="447" w:lineRule="auto"/>
        <w:ind w:left="1133" w:right="8026" w:firstLine="0"/>
        <w:jc w:val="right"/>
      </w:pPr>
      <w:r>
        <w:t xml:space="preserve">  </w:t>
      </w:r>
      <w:r>
        <w:br w:type="page"/>
      </w:r>
    </w:p>
    <w:p w14:paraId="3BF2DB80" w14:textId="77777777" w:rsidR="008974E4" w:rsidRDefault="00DA2277">
      <w:pPr>
        <w:pStyle w:val="Heading1"/>
        <w:spacing w:after="235" w:line="249" w:lineRule="auto"/>
        <w:ind w:left="2004" w:right="184"/>
        <w:jc w:val="both"/>
      </w:pPr>
      <w:bookmarkStart w:id="78" w:name="_Toc316552"/>
      <w:r>
        <w:rPr>
          <w:rFonts w:ascii="Arial" w:eastAsia="Arial" w:hAnsi="Arial" w:cs="Arial"/>
          <w:color w:val="000000"/>
          <w:u w:val="none" w:color="000000"/>
        </w:rPr>
        <w:lastRenderedPageBreak/>
        <w:t xml:space="preserve">CONTRACT SCHEDULE 4: IMPLEMENTATION PLAN </w:t>
      </w:r>
      <w:bookmarkEnd w:id="78"/>
    </w:p>
    <w:p w14:paraId="6EDB9BAF" w14:textId="77777777" w:rsidR="008974E4" w:rsidRDefault="00DA2277">
      <w:pPr>
        <w:numPr>
          <w:ilvl w:val="0"/>
          <w:numId w:val="120"/>
        </w:numPr>
        <w:spacing w:after="235" w:line="249" w:lineRule="auto"/>
        <w:ind w:right="184" w:hanging="360"/>
      </w:pPr>
      <w:r>
        <w:rPr>
          <w:b/>
        </w:rPr>
        <w:t xml:space="preserve">INTRODUCTION </w:t>
      </w:r>
    </w:p>
    <w:p w14:paraId="79F06EC6" w14:textId="77777777" w:rsidR="008974E4" w:rsidRDefault="00DA2277">
      <w:pPr>
        <w:numPr>
          <w:ilvl w:val="1"/>
          <w:numId w:val="120"/>
        </w:numPr>
        <w:spacing w:after="229"/>
        <w:ind w:left="1132" w:right="186" w:hanging="566"/>
      </w:pPr>
      <w:r>
        <w:t xml:space="preserve">This Contract Schedule 4 specifies the Implementation Plan in accordance with which the Supplier shall provide the Goods and/or Services. </w:t>
      </w:r>
    </w:p>
    <w:p w14:paraId="17D698D8" w14:textId="77777777" w:rsidR="008974E4" w:rsidRDefault="00DA2277">
      <w:pPr>
        <w:numPr>
          <w:ilvl w:val="0"/>
          <w:numId w:val="120"/>
        </w:numPr>
        <w:spacing w:after="235" w:line="249" w:lineRule="auto"/>
        <w:ind w:right="184" w:hanging="360"/>
      </w:pPr>
      <w:r>
        <w:rPr>
          <w:b/>
        </w:rPr>
        <w:t xml:space="preserve">IMPLEMENTATION PLAN </w:t>
      </w:r>
    </w:p>
    <w:p w14:paraId="1EB25423" w14:textId="77777777" w:rsidR="008974E4" w:rsidRDefault="00DA2277">
      <w:pPr>
        <w:numPr>
          <w:ilvl w:val="1"/>
          <w:numId w:val="120"/>
        </w:numPr>
        <w:ind w:left="1132" w:right="186" w:hanging="566"/>
      </w:pPr>
      <w:r>
        <w:t xml:space="preserve">The Implementation Plan is set out below. </w:t>
      </w:r>
    </w:p>
    <w:p w14:paraId="3A528900" w14:textId="77777777" w:rsidR="008974E4" w:rsidRDefault="00DA2277">
      <w:pPr>
        <w:numPr>
          <w:ilvl w:val="1"/>
          <w:numId w:val="120"/>
        </w:numPr>
        <w:spacing w:after="9"/>
        <w:ind w:left="1132" w:right="186" w:hanging="566"/>
      </w:pPr>
      <w:r>
        <w:t xml:space="preserve">The Milestones to be Achieved are Identified below: </w:t>
      </w:r>
    </w:p>
    <w:tbl>
      <w:tblPr>
        <w:tblStyle w:val="TableGrid"/>
        <w:tblW w:w="9323" w:type="dxa"/>
        <w:tblInd w:w="5" w:type="dxa"/>
        <w:tblCellMar>
          <w:top w:w="4" w:type="dxa"/>
          <w:bottom w:w="4" w:type="dxa"/>
        </w:tblCellMar>
        <w:tblLook w:val="04A0" w:firstRow="1" w:lastRow="0" w:firstColumn="1" w:lastColumn="0" w:noHBand="0" w:noVBand="1"/>
      </w:tblPr>
      <w:tblGrid>
        <w:gridCol w:w="1243"/>
        <w:gridCol w:w="1426"/>
        <w:gridCol w:w="1126"/>
        <w:gridCol w:w="1277"/>
        <w:gridCol w:w="1745"/>
        <w:gridCol w:w="1232"/>
        <w:gridCol w:w="1274"/>
      </w:tblGrid>
      <w:tr w:rsidR="008974E4" w14:paraId="205CF65E" w14:textId="77777777" w:rsidTr="00E04CF5">
        <w:trPr>
          <w:trHeight w:val="787"/>
        </w:trPr>
        <w:tc>
          <w:tcPr>
            <w:tcW w:w="1243" w:type="dxa"/>
            <w:tcBorders>
              <w:top w:val="single" w:sz="4" w:space="0" w:color="000000"/>
              <w:left w:val="single" w:sz="4" w:space="0" w:color="000000"/>
              <w:bottom w:val="single" w:sz="4" w:space="0" w:color="000000"/>
              <w:right w:val="single" w:sz="4" w:space="0" w:color="000000"/>
            </w:tcBorders>
          </w:tcPr>
          <w:p w14:paraId="0B5E8704" w14:textId="77777777" w:rsidR="008974E4" w:rsidRDefault="00DA2277">
            <w:pPr>
              <w:spacing w:after="0" w:line="259" w:lineRule="auto"/>
              <w:ind w:left="108" w:firstLine="0"/>
              <w:jc w:val="left"/>
            </w:pPr>
            <w:r>
              <w:rPr>
                <w:rFonts w:ascii="Calibri" w:eastAsia="Calibri" w:hAnsi="Calibri" w:cs="Calibri"/>
              </w:rP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14:paraId="446E58E7" w14:textId="77777777" w:rsidR="008974E4" w:rsidRDefault="00DA2277">
            <w:pPr>
              <w:spacing w:after="0" w:line="259" w:lineRule="auto"/>
              <w:ind w:left="108" w:firstLine="0"/>
              <w:jc w:val="left"/>
            </w:pPr>
            <w:r>
              <w:rPr>
                <w:rFonts w:ascii="Calibri" w:eastAsia="Calibri" w:hAnsi="Calibri" w:cs="Calibri"/>
              </w:rP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14:paraId="58557573" w14:textId="77777777" w:rsidR="008974E4" w:rsidRDefault="00DA2277">
            <w:pPr>
              <w:spacing w:after="0" w:line="259" w:lineRule="auto"/>
              <w:ind w:left="108" w:firstLine="0"/>
              <w:jc w:val="left"/>
            </w:pPr>
            <w:r>
              <w:rPr>
                <w:rFonts w:ascii="Calibri" w:eastAsia="Calibri" w:hAnsi="Calibri" w:cs="Calibri"/>
              </w:rP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14:paraId="6187AD51" w14:textId="77777777" w:rsidR="008974E4" w:rsidRDefault="00DA2277">
            <w:pPr>
              <w:spacing w:after="0" w:line="259" w:lineRule="auto"/>
              <w:ind w:left="108" w:firstLine="0"/>
              <w:jc w:val="left"/>
            </w:pPr>
            <w:r>
              <w:rPr>
                <w:rFonts w:ascii="Calibri" w:eastAsia="Calibri" w:hAnsi="Calibri" w:cs="Calibri"/>
              </w:rP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14:paraId="2D10F5E3" w14:textId="77777777" w:rsidR="008974E4" w:rsidRDefault="00DA2277">
            <w:pPr>
              <w:spacing w:after="0" w:line="259" w:lineRule="auto"/>
              <w:ind w:left="108" w:firstLine="0"/>
              <w:jc w:val="left"/>
            </w:pPr>
            <w:r>
              <w:rPr>
                <w:rFonts w:ascii="Calibri" w:eastAsia="Calibri" w:hAnsi="Calibri" w:cs="Calibri"/>
              </w:rPr>
              <w:t xml:space="preserve">Customer </w:t>
            </w:r>
          </w:p>
          <w:p w14:paraId="7EB5C9CC" w14:textId="77777777" w:rsidR="008974E4" w:rsidRDefault="00DA2277">
            <w:pPr>
              <w:spacing w:after="0" w:line="259" w:lineRule="auto"/>
              <w:ind w:left="108" w:firstLine="0"/>
              <w:jc w:val="left"/>
            </w:pPr>
            <w:r>
              <w:rPr>
                <w:rFonts w:ascii="Calibri" w:eastAsia="Calibri" w:hAnsi="Calibri" w:cs="Calibri"/>
              </w:rP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14:paraId="1F0B8A20" w14:textId="77777777" w:rsidR="008974E4" w:rsidRDefault="00DA2277">
            <w:pPr>
              <w:spacing w:after="0" w:line="259" w:lineRule="auto"/>
              <w:ind w:left="108" w:firstLine="0"/>
              <w:jc w:val="left"/>
            </w:pPr>
            <w:r>
              <w:rPr>
                <w:rFonts w:ascii="Calibri" w:eastAsia="Calibri" w:hAnsi="Calibri" w:cs="Calibri"/>
              </w:rPr>
              <w:t xml:space="preserve">Milestone Payments  </w:t>
            </w:r>
          </w:p>
        </w:tc>
        <w:tc>
          <w:tcPr>
            <w:tcW w:w="1274" w:type="dxa"/>
            <w:tcBorders>
              <w:top w:val="single" w:sz="4" w:space="0" w:color="000000"/>
              <w:left w:val="single" w:sz="4" w:space="0" w:color="000000"/>
              <w:bottom w:val="single" w:sz="4" w:space="0" w:color="000000"/>
              <w:right w:val="single" w:sz="4" w:space="0" w:color="000000"/>
            </w:tcBorders>
            <w:vAlign w:val="center"/>
          </w:tcPr>
          <w:p w14:paraId="18BEC093" w14:textId="77777777" w:rsidR="008974E4" w:rsidRDefault="00DA2277">
            <w:pPr>
              <w:spacing w:after="0" w:line="259" w:lineRule="auto"/>
              <w:ind w:left="108" w:firstLine="0"/>
              <w:jc w:val="left"/>
            </w:pPr>
            <w:r>
              <w:rPr>
                <w:rFonts w:ascii="Calibri" w:eastAsia="Calibri" w:hAnsi="Calibri" w:cs="Calibri"/>
              </w:rPr>
              <w:t xml:space="preserve">Delay </w:t>
            </w:r>
          </w:p>
          <w:p w14:paraId="68EE7DCC" w14:textId="77777777" w:rsidR="008974E4" w:rsidRDefault="00DA2277">
            <w:pPr>
              <w:spacing w:after="0" w:line="259" w:lineRule="auto"/>
              <w:ind w:left="108" w:firstLine="0"/>
              <w:jc w:val="left"/>
            </w:pPr>
            <w:r>
              <w:rPr>
                <w:rFonts w:ascii="Calibri" w:eastAsia="Calibri" w:hAnsi="Calibri" w:cs="Calibri"/>
              </w:rPr>
              <w:t xml:space="preserve">Payments </w:t>
            </w:r>
          </w:p>
        </w:tc>
      </w:tr>
      <w:tr w:rsidR="008974E4" w14:paraId="0E233007" w14:textId="77777777" w:rsidTr="00E04CF5">
        <w:trPr>
          <w:trHeight w:val="1537"/>
        </w:trPr>
        <w:tc>
          <w:tcPr>
            <w:tcW w:w="1243" w:type="dxa"/>
            <w:tcBorders>
              <w:top w:val="single" w:sz="4" w:space="0" w:color="000000"/>
              <w:left w:val="single" w:sz="4" w:space="0" w:color="000000"/>
              <w:bottom w:val="single" w:sz="4" w:space="0" w:color="000000"/>
              <w:right w:val="single" w:sz="4" w:space="0" w:color="000000"/>
            </w:tcBorders>
          </w:tcPr>
          <w:p w14:paraId="29644646"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3DCFCD75" wp14:editId="6809E9E0">
                      <wp:extent cx="283845" cy="168641"/>
                      <wp:effectExtent l="0" t="0" r="0" b="0"/>
                      <wp:docPr id="280402" name="Group 280402"/>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0" name="Picture 302050"/>
                                <pic:cNvPicPr/>
                              </pic:nvPicPr>
                              <pic:blipFill>
                                <a:blip r:embed="rId44"/>
                                <a:stretch>
                                  <a:fillRect/>
                                </a:stretch>
                              </pic:blipFill>
                              <pic:spPr>
                                <a:xfrm>
                                  <a:off x="9347" y="29134"/>
                                  <a:ext cx="207264" cy="121920"/>
                                </a:xfrm>
                                <a:prstGeom prst="rect">
                                  <a:avLst/>
                                </a:prstGeom>
                              </pic:spPr>
                            </pic:pic>
                            <wps:wsp>
                              <wps:cNvPr id="20950" name="Rectangle 20950"/>
                              <wps:cNvSpPr/>
                              <wps:spPr>
                                <a:xfrm>
                                  <a:off x="227076" y="25831"/>
                                  <a:ext cx="42144" cy="189937"/>
                                </a:xfrm>
                                <a:prstGeom prst="rect">
                                  <a:avLst/>
                                </a:prstGeom>
                                <a:ln>
                                  <a:noFill/>
                                </a:ln>
                              </wps:spPr>
                              <wps:txbx>
                                <w:txbxContent>
                                  <w:p w14:paraId="32F1EA6D"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3DCFCD75" id="Group 280402" o:spid="_x0000_s1026"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050" o:spid="_x0000_s1027" type="#_x0000_t75" style="position:absolute;left:9347;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">
                        <v:imagedata r:id="rId47" o:title=""/>
                      </v:shape>
                      <v:rect id="Rectangle 20950" o:spid="_x0000_s1028" style="position:absolute;left:227076;top:258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" filled="f" stroked="f">
                        <v:textbox inset="0,0,0,0">
                          <w:txbxContent>
                            <w:p w14:paraId="32F1EA6D"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14:paraId="06E8A1E8"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5F5E378D" wp14:editId="3C85FBC2">
                      <wp:extent cx="283845" cy="168641"/>
                      <wp:effectExtent l="0" t="0" r="0" b="0"/>
                      <wp:docPr id="280410" name="Group 280410"/>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1" name="Picture 302051"/>
                                <pic:cNvPicPr/>
                              </pic:nvPicPr>
                              <pic:blipFill>
                                <a:blip r:embed="rId44"/>
                                <a:stretch>
                                  <a:fillRect/>
                                </a:stretch>
                              </pic:blipFill>
                              <pic:spPr>
                                <a:xfrm>
                                  <a:off x="10414" y="29134"/>
                                  <a:ext cx="207264" cy="121920"/>
                                </a:xfrm>
                                <a:prstGeom prst="rect">
                                  <a:avLst/>
                                </a:prstGeom>
                              </pic:spPr>
                            </pic:pic>
                            <wps:wsp>
                              <wps:cNvPr id="20955" name="Rectangle 20955"/>
                              <wps:cNvSpPr/>
                              <wps:spPr>
                                <a:xfrm>
                                  <a:off x="227076" y="25831"/>
                                  <a:ext cx="42144" cy="189937"/>
                                </a:xfrm>
                                <a:prstGeom prst="rect">
                                  <a:avLst/>
                                </a:prstGeom>
                                <a:ln>
                                  <a:noFill/>
                                </a:ln>
                              </wps:spPr>
                              <wps:txbx>
                                <w:txbxContent>
                                  <w:p w14:paraId="75A7326C"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5F5E378D" id="Group 280410" o:spid="_x0000_s1029"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">
                      <v:shape id="Picture 302051" o:spid="_x0000_s1030" type="#_x0000_t75" style="position:absolute;left:10414;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">
                        <v:imagedata r:id="rId47" o:title=""/>
                      </v:shape>
                      <v:rect id="Rectangle 20955" o:spid="_x0000_s1031" style="position:absolute;left:227076;top:258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" filled="f" stroked="f">
                        <v:textbox inset="0,0,0,0">
                          <w:txbxContent>
                            <w:p w14:paraId="75A7326C"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14:paraId="2597F6C8"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7B180BA7" wp14:editId="6483FF20">
                      <wp:extent cx="283845" cy="168641"/>
                      <wp:effectExtent l="0" t="0" r="0" b="0"/>
                      <wp:docPr id="280417" name="Group 280417"/>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2" name="Picture 302052"/>
                                <pic:cNvPicPr/>
                              </pic:nvPicPr>
                              <pic:blipFill>
                                <a:blip r:embed="rId44"/>
                                <a:stretch>
                                  <a:fillRect/>
                                </a:stretch>
                              </pic:blipFill>
                              <pic:spPr>
                                <a:xfrm>
                                  <a:off x="10033" y="29134"/>
                                  <a:ext cx="207264" cy="121920"/>
                                </a:xfrm>
                                <a:prstGeom prst="rect">
                                  <a:avLst/>
                                </a:prstGeom>
                              </pic:spPr>
                            </pic:pic>
                            <wps:wsp>
                              <wps:cNvPr id="20960" name="Rectangle 20960"/>
                              <wps:cNvSpPr/>
                              <wps:spPr>
                                <a:xfrm>
                                  <a:off x="227076" y="25831"/>
                                  <a:ext cx="42144" cy="189937"/>
                                </a:xfrm>
                                <a:prstGeom prst="rect">
                                  <a:avLst/>
                                </a:prstGeom>
                                <a:ln>
                                  <a:noFill/>
                                </a:ln>
                              </wps:spPr>
                              <wps:txbx>
                                <w:txbxContent>
                                  <w:p w14:paraId="66805F44"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7B180BA7" id="Group 280417" o:spid="_x0000_s1032"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">
                      <v:shape id="Picture 302052" o:spid="_x0000_s1033" type="#_x0000_t75" style="position:absolute;left:10033;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">
                        <v:imagedata r:id="rId47" o:title=""/>
                      </v:shape>
                      <v:rect id="Rectangle 20960" o:spid="_x0000_s1034" style="position:absolute;left:227076;top:258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" filled="f" stroked="f">
                        <v:textbox inset="0,0,0,0">
                          <w:txbxContent>
                            <w:p w14:paraId="66805F44"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14:paraId="51E324A8"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36DF5966" wp14:editId="317571AD">
                      <wp:extent cx="283845" cy="168641"/>
                      <wp:effectExtent l="0" t="0" r="0" b="0"/>
                      <wp:docPr id="280424" name="Group 280424"/>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3" name="Picture 302053"/>
                                <pic:cNvPicPr/>
                              </pic:nvPicPr>
                              <pic:blipFill>
                                <a:blip r:embed="rId44"/>
                                <a:stretch>
                                  <a:fillRect/>
                                </a:stretch>
                              </pic:blipFill>
                              <pic:spPr>
                                <a:xfrm>
                                  <a:off x="9525" y="29134"/>
                                  <a:ext cx="207264" cy="121920"/>
                                </a:xfrm>
                                <a:prstGeom prst="rect">
                                  <a:avLst/>
                                </a:prstGeom>
                              </pic:spPr>
                            </pic:pic>
                            <wps:wsp>
                              <wps:cNvPr id="20965" name="Rectangle 20965"/>
                              <wps:cNvSpPr/>
                              <wps:spPr>
                                <a:xfrm>
                                  <a:off x="227076" y="25831"/>
                                  <a:ext cx="42143" cy="189937"/>
                                </a:xfrm>
                                <a:prstGeom prst="rect">
                                  <a:avLst/>
                                </a:prstGeom>
                                <a:ln>
                                  <a:noFill/>
                                </a:ln>
                              </wps:spPr>
                              <wps:txbx>
                                <w:txbxContent>
                                  <w:p w14:paraId="0111F1DA"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36DF5966" id="Group 280424" o:spid="_x0000_s1035"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">
                      <v:shape id="Picture 302053" o:spid="_x0000_s1036" type="#_x0000_t75" style="position:absolute;left:9525;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">
                        <v:imagedata r:id="rId47" o:title=""/>
                      </v:shape>
                      <v:rect id="Rectangle 20965" o:spid="_x0000_s1037" style="position:absolute;left:227076;top:25831;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" filled="f" stroked="f">
                        <v:textbox inset="0,0,0,0">
                          <w:txbxContent>
                            <w:p w14:paraId="0111F1DA"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14:paraId="12021E3F"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0196C89A" wp14:editId="109A6BC1">
                      <wp:extent cx="283845" cy="168641"/>
                      <wp:effectExtent l="0" t="0" r="0" b="0"/>
                      <wp:docPr id="280431" name="Group 280431"/>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4" name="Picture 302054"/>
                                <pic:cNvPicPr/>
                              </pic:nvPicPr>
                              <pic:blipFill>
                                <a:blip r:embed="rId44"/>
                                <a:stretch>
                                  <a:fillRect/>
                                </a:stretch>
                              </pic:blipFill>
                              <pic:spPr>
                                <a:xfrm>
                                  <a:off x="8509" y="29134"/>
                                  <a:ext cx="207264" cy="121920"/>
                                </a:xfrm>
                                <a:prstGeom prst="rect">
                                  <a:avLst/>
                                </a:prstGeom>
                              </pic:spPr>
                            </pic:pic>
                            <wps:wsp>
                              <wps:cNvPr id="20970" name="Rectangle 20970"/>
                              <wps:cNvSpPr/>
                              <wps:spPr>
                                <a:xfrm>
                                  <a:off x="227330" y="25831"/>
                                  <a:ext cx="42143" cy="189937"/>
                                </a:xfrm>
                                <a:prstGeom prst="rect">
                                  <a:avLst/>
                                </a:prstGeom>
                                <a:ln>
                                  <a:noFill/>
                                </a:ln>
                              </wps:spPr>
                              <wps:txbx>
                                <w:txbxContent>
                                  <w:p w14:paraId="1B28DC34"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0196C89A" id="Group 280431" o:spid="_x0000_s1038"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">
                      <v:shape id="Picture 302054" o:spid="_x0000_s1039" type="#_x0000_t75" style="position:absolute;left:8509;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">
                        <v:imagedata r:id="rId47" o:title=""/>
                      </v:shape>
                      <v:rect id="Rectangle 20970" o:spid="_x0000_s1040" style="position:absolute;left:227330;top:25831;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" filled="f" stroked="f">
                        <v:textbox inset="0,0,0,0">
                          <w:txbxContent>
                            <w:p w14:paraId="1B28DC34"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14:paraId="764F08DC"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0F247A3F" wp14:editId="05728B89">
                      <wp:extent cx="283845" cy="168641"/>
                      <wp:effectExtent l="0" t="0" r="0" b="0"/>
                      <wp:docPr id="280438" name="Group 280438"/>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5" name="Picture 302055"/>
                                <pic:cNvPicPr/>
                              </pic:nvPicPr>
                              <pic:blipFill>
                                <a:blip r:embed="rId48"/>
                                <a:stretch>
                                  <a:fillRect/>
                                </a:stretch>
                              </pic:blipFill>
                              <pic:spPr>
                                <a:xfrm>
                                  <a:off x="7747" y="29134"/>
                                  <a:ext cx="210312" cy="121920"/>
                                </a:xfrm>
                                <a:prstGeom prst="rect">
                                  <a:avLst/>
                                </a:prstGeom>
                              </pic:spPr>
                            </pic:pic>
                            <wps:wsp>
                              <wps:cNvPr id="20975" name="Rectangle 20975"/>
                              <wps:cNvSpPr/>
                              <wps:spPr>
                                <a:xfrm>
                                  <a:off x="227076" y="25831"/>
                                  <a:ext cx="42143" cy="189937"/>
                                </a:xfrm>
                                <a:prstGeom prst="rect">
                                  <a:avLst/>
                                </a:prstGeom>
                                <a:ln>
                                  <a:noFill/>
                                </a:ln>
                              </wps:spPr>
                              <wps:txbx>
                                <w:txbxContent>
                                  <w:p w14:paraId="20803A34"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0F247A3F" id="Group 280438" o:spid="_x0000_s1041"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">
                      <v:shape id="Picture 302055" o:spid="_x0000_s1042" type="#_x0000_t75" style="position:absolute;left:7747;top:29134;width:210312;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">
                        <v:imagedata r:id="rId49" o:title=""/>
                      </v:shape>
                      <v:rect id="Rectangle 20975" o:spid="_x0000_s1043" style="position:absolute;left:227076;top:25831;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" filled="f" stroked="f">
                        <v:textbox inset="0,0,0,0">
                          <w:txbxContent>
                            <w:p w14:paraId="20803A34"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274" w:type="dxa"/>
            <w:tcBorders>
              <w:top w:val="single" w:sz="4" w:space="0" w:color="000000"/>
              <w:left w:val="single" w:sz="4" w:space="0" w:color="000000"/>
              <w:bottom w:val="single" w:sz="4" w:space="0" w:color="000000"/>
              <w:right w:val="single" w:sz="4" w:space="0" w:color="000000"/>
            </w:tcBorders>
            <w:vAlign w:val="bottom"/>
          </w:tcPr>
          <w:p w14:paraId="5113E60B" w14:textId="77777777" w:rsidR="008974E4" w:rsidRDefault="00DA2277">
            <w:pPr>
              <w:spacing w:after="285" w:line="259" w:lineRule="auto"/>
              <w:ind w:left="108" w:firstLine="0"/>
              <w:jc w:val="left"/>
            </w:pPr>
            <w:r>
              <w:rPr>
                <w:rFonts w:ascii="Calibri" w:eastAsia="Calibri" w:hAnsi="Calibri" w:cs="Calibri"/>
                <w:noProof/>
              </w:rPr>
              <mc:AlternateContent>
                <mc:Choice Requires="wpg">
                  <w:drawing>
                    <wp:inline distT="0" distB="0" distL="0" distR="0" wp14:anchorId="165FAAED" wp14:editId="6F2CFF01">
                      <wp:extent cx="283845" cy="168527"/>
                      <wp:effectExtent l="0" t="0" r="0" b="0"/>
                      <wp:docPr id="280446" name="Group 280446"/>
                      <wp:cNvGraphicFramePr/>
                      <a:graphic xmlns:a="http://schemas.openxmlformats.org/drawingml/2006/main">
                        <a:graphicData uri="http://schemas.microsoft.com/office/word/2010/wordprocessingGroup">
                          <wpg:wgp>
                            <wpg:cNvGrpSpPr/>
                            <wpg:grpSpPr>
                              <a:xfrm>
                                <a:off x="0" y="0"/>
                                <a:ext cx="283845" cy="168527"/>
                                <a:chOff x="0" y="0"/>
                                <a:chExt cx="283845" cy="168527"/>
                              </a:xfrm>
                            </wpg:grpSpPr>
                            <pic:pic xmlns:pic="http://schemas.openxmlformats.org/drawingml/2006/picture">
                              <pic:nvPicPr>
                                <pic:cNvPr id="302056" name="Picture 302056"/>
                                <pic:cNvPicPr/>
                              </pic:nvPicPr>
                              <pic:blipFill>
                                <a:blip r:embed="rId44"/>
                                <a:stretch>
                                  <a:fillRect/>
                                </a:stretch>
                              </pic:blipFill>
                              <pic:spPr>
                                <a:xfrm>
                                  <a:off x="9906" y="29020"/>
                                  <a:ext cx="207264" cy="121920"/>
                                </a:xfrm>
                                <a:prstGeom prst="rect">
                                  <a:avLst/>
                                </a:prstGeom>
                              </pic:spPr>
                            </pic:pic>
                            <wps:wsp>
                              <wps:cNvPr id="20980" name="Rectangle 20980"/>
                              <wps:cNvSpPr/>
                              <wps:spPr>
                                <a:xfrm>
                                  <a:off x="227076" y="25717"/>
                                  <a:ext cx="42143" cy="189937"/>
                                </a:xfrm>
                                <a:prstGeom prst="rect">
                                  <a:avLst/>
                                </a:prstGeom>
                                <a:ln>
                                  <a:noFill/>
                                </a:ln>
                              </wps:spPr>
                              <wps:txbx>
                                <w:txbxContent>
                                  <w:p w14:paraId="73095902" w14:textId="77777777" w:rsidR="00090676" w:rsidRDefault="00090676">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165FAAED" id="Group 280446" o:spid="_x0000_s1044" style="width:22.35pt;height:13.25pt;mso-position-horizontal-relative:char;mso-position-vertical-relative:line" coordsize="283845,168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">
                      <v:shape id="Picture 302056" o:spid="_x0000_s1045" type="#_x0000_t75" style="position:absolute;left:9906;top:29020;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">
                        <v:imagedata r:id="rId47" o:title=""/>
                      </v:shape>
                      <v:rect id="Rectangle 20980" o:spid="_x0000_s1046" style="position:absolute;left:227076;top:25717;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" filled="f" stroked="f">
                        <v:textbox inset="0,0,0,0">
                          <w:txbxContent>
                            <w:p w14:paraId="73095902" w14:textId="77777777" w:rsidR="00090676" w:rsidRDefault="00090676">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p w14:paraId="036D133C" w14:textId="77777777" w:rsidR="008974E4" w:rsidRDefault="00DA2277">
            <w:pPr>
              <w:spacing w:after="218" w:line="259" w:lineRule="auto"/>
              <w:ind w:left="108" w:firstLine="0"/>
              <w:jc w:val="left"/>
            </w:pPr>
            <w:r>
              <w:rPr>
                <w:rFonts w:ascii="Calibri" w:eastAsia="Calibri" w:hAnsi="Calibri" w:cs="Calibri"/>
              </w:rPr>
              <w:t xml:space="preserve"> </w:t>
            </w:r>
          </w:p>
          <w:p w14:paraId="0A87931B" w14:textId="77777777" w:rsidR="008974E4" w:rsidRDefault="00DA2277">
            <w:pPr>
              <w:spacing w:after="0" w:line="259" w:lineRule="auto"/>
              <w:ind w:left="108" w:firstLine="0"/>
              <w:jc w:val="left"/>
            </w:pPr>
            <w:r>
              <w:rPr>
                <w:rFonts w:ascii="Calibri" w:eastAsia="Calibri" w:hAnsi="Calibri" w:cs="Calibri"/>
              </w:rPr>
              <w:t xml:space="preserve"> </w:t>
            </w:r>
          </w:p>
        </w:tc>
      </w:tr>
      <w:tr w:rsidR="00270AED" w14:paraId="39B1BD76" w14:textId="77777777" w:rsidTr="00E04CF5">
        <w:trPr>
          <w:trHeight w:val="1111"/>
        </w:trPr>
        <w:tc>
          <w:tcPr>
            <w:tcW w:w="9323" w:type="dxa"/>
            <w:gridSpan w:val="7"/>
            <w:tcBorders>
              <w:top w:val="single" w:sz="4" w:space="0" w:color="000000"/>
              <w:left w:val="single" w:sz="4" w:space="0" w:color="000000"/>
              <w:bottom w:val="single" w:sz="4" w:space="0" w:color="000000"/>
              <w:right w:val="single" w:sz="4" w:space="0" w:color="000000"/>
            </w:tcBorders>
          </w:tcPr>
          <w:p w14:paraId="76F63F60" w14:textId="77777777" w:rsidR="00270AED" w:rsidRDefault="00E04CF5" w:rsidP="00270AED">
            <w:pPr>
              <w:spacing w:after="0" w:line="259" w:lineRule="auto"/>
              <w:ind w:left="108" w:firstLine="0"/>
              <w:jc w:val="left"/>
              <w:rPr>
                <w:b/>
                <w:i/>
              </w:rPr>
            </w:pPr>
            <w:r w:rsidRPr="00270AED">
              <w:rPr>
                <w:b/>
                <w:i/>
              </w:rPr>
              <w:t xml:space="preserve">The Milestones will be Achieved in accordance with Contract Schedule 5 (Testing).  </w:t>
            </w:r>
          </w:p>
          <w:p w14:paraId="5FEA46FA" w14:textId="77777777" w:rsidR="00E04CF5" w:rsidRPr="00270AED" w:rsidRDefault="00E04CF5" w:rsidP="00270AED">
            <w:pPr>
              <w:spacing w:after="0" w:line="259" w:lineRule="auto"/>
              <w:ind w:left="108" w:firstLine="0"/>
              <w:jc w:val="left"/>
            </w:pPr>
            <w:r w:rsidRPr="00270AED">
              <w:rPr>
                <w:b/>
                <w:i/>
              </w:rPr>
              <w:t xml:space="preserve">For the purposes of Clause 6.4.1(b)(ii) the number of days shall be days (‘the Delay Period Limit’). </w:t>
            </w:r>
            <w:r>
              <w:rPr>
                <w:b/>
                <w:i/>
              </w:rPr>
              <w:t xml:space="preserve">               </w:t>
            </w:r>
          </w:p>
        </w:tc>
      </w:tr>
    </w:tbl>
    <w:p w14:paraId="72BE2D22" w14:textId="77777777" w:rsidR="008974E4" w:rsidRDefault="00DA2277">
      <w:pPr>
        <w:spacing w:after="230" w:line="259" w:lineRule="auto"/>
        <w:ind w:left="0" w:firstLine="0"/>
        <w:jc w:val="left"/>
      </w:pPr>
      <w:r>
        <w:rPr>
          <w:b/>
          <w:i/>
        </w:rPr>
        <w:t xml:space="preserve"> </w:t>
      </w:r>
    </w:p>
    <w:p w14:paraId="04D66652" w14:textId="77777777" w:rsidR="008974E4" w:rsidRDefault="00DA2277" w:rsidP="00EE02C8">
      <w:pPr>
        <w:spacing w:after="3" w:line="259" w:lineRule="auto"/>
        <w:ind w:left="0" w:firstLine="0"/>
        <w:jc w:val="left"/>
      </w:pPr>
      <w:r>
        <w:rPr>
          <w:color w:val="FFFFFF"/>
        </w:rPr>
        <w:t>0.</w:t>
      </w:r>
      <w:r>
        <w:rPr>
          <w:rFonts w:ascii="Calibri" w:eastAsia="Calibri" w:hAnsi="Calibri" w:cs="Calibri"/>
          <w:color w:val="FFFFFF"/>
        </w:rPr>
        <w:t xml:space="preserve"> </w:t>
      </w:r>
    </w:p>
    <w:p w14:paraId="301FF9BC" w14:textId="77777777" w:rsidR="008974E4" w:rsidRDefault="00DA2277">
      <w:pPr>
        <w:pStyle w:val="Heading1"/>
        <w:spacing w:after="231" w:line="249" w:lineRule="auto"/>
        <w:ind w:left="248" w:right="6"/>
        <w:jc w:val="center"/>
      </w:pPr>
      <w:bookmarkStart w:id="79" w:name="_Toc316553"/>
      <w:r>
        <w:rPr>
          <w:rFonts w:ascii="Arial" w:eastAsia="Arial" w:hAnsi="Arial" w:cs="Arial"/>
          <w:color w:val="000000"/>
          <w:u w:val="none" w:color="000000"/>
        </w:rPr>
        <w:t xml:space="preserve">CONTRACT SCHEDULE 5: TESTING </w:t>
      </w:r>
      <w:bookmarkEnd w:id="79"/>
    </w:p>
    <w:p w14:paraId="55BC5FA3" w14:textId="77777777" w:rsidR="008974E4" w:rsidRDefault="00DA2277">
      <w:pPr>
        <w:numPr>
          <w:ilvl w:val="0"/>
          <w:numId w:val="121"/>
        </w:numPr>
        <w:spacing w:after="235" w:line="249" w:lineRule="auto"/>
        <w:ind w:right="184" w:hanging="360"/>
      </w:pPr>
      <w:r>
        <w:rPr>
          <w:b/>
        </w:rPr>
        <w:t xml:space="preserve">INTRODUCTION </w:t>
      </w:r>
    </w:p>
    <w:p w14:paraId="36ADCEDA" w14:textId="77777777" w:rsidR="008974E4" w:rsidRDefault="00DA2277">
      <w:pPr>
        <w:numPr>
          <w:ilvl w:val="1"/>
          <w:numId w:val="121"/>
        </w:numPr>
        <w:spacing w:after="227"/>
        <w:ind w:left="1132" w:right="186" w:hanging="566"/>
      </w:pPr>
      <w:r>
        <w:t xml:space="preserve">This Contract Schedule 5 (Testing) sets out the approach to Testing and the different Testing activities to be undertaken, including the preparation and agreement of the Test Strategy and Test Plans. </w:t>
      </w:r>
    </w:p>
    <w:p w14:paraId="44E5447B" w14:textId="77777777" w:rsidR="008974E4" w:rsidRDefault="00DA2277">
      <w:pPr>
        <w:numPr>
          <w:ilvl w:val="0"/>
          <w:numId w:val="121"/>
        </w:numPr>
        <w:spacing w:after="235" w:line="249" w:lineRule="auto"/>
        <w:ind w:right="184" w:hanging="360"/>
      </w:pPr>
      <w:r>
        <w:rPr>
          <w:b/>
        </w:rPr>
        <w:t xml:space="preserve">TESTING OVERVIEW </w:t>
      </w:r>
    </w:p>
    <w:p w14:paraId="2A8100DF" w14:textId="77777777" w:rsidR="008974E4" w:rsidRDefault="00DA2277">
      <w:pPr>
        <w:numPr>
          <w:ilvl w:val="1"/>
          <w:numId w:val="121"/>
        </w:numPr>
        <w:ind w:left="1132" w:right="186" w:hanging="566"/>
      </w:pPr>
      <w:r>
        <w:t xml:space="preserve">All Tests conducted by the Supplier shall be conducted in accordance with the Test Strategy and the Test Plans. </w:t>
      </w:r>
    </w:p>
    <w:p w14:paraId="320B2ADA" w14:textId="77777777" w:rsidR="008974E4" w:rsidRDefault="00DA2277">
      <w:pPr>
        <w:numPr>
          <w:ilvl w:val="1"/>
          <w:numId w:val="121"/>
        </w:numPr>
        <w:spacing w:after="226"/>
        <w:ind w:left="1132" w:right="186" w:hanging="566"/>
      </w:pPr>
      <w:r>
        <w:t xml:space="preserve">Any Disputes between the Supplier and the Customer regarding this Testing shall be referred to the Dispute Resolution Procedure. </w:t>
      </w:r>
    </w:p>
    <w:p w14:paraId="7177BDBE" w14:textId="77777777" w:rsidR="008974E4" w:rsidRDefault="00DA2277">
      <w:pPr>
        <w:numPr>
          <w:ilvl w:val="0"/>
          <w:numId w:val="121"/>
        </w:numPr>
        <w:spacing w:after="235" w:line="249" w:lineRule="auto"/>
        <w:ind w:right="184" w:hanging="360"/>
      </w:pPr>
      <w:r>
        <w:rPr>
          <w:b/>
        </w:rPr>
        <w:t xml:space="preserve">TEST STRATEGY </w:t>
      </w:r>
    </w:p>
    <w:p w14:paraId="19B705FB" w14:textId="77777777" w:rsidR="008974E4" w:rsidRDefault="00DA2277">
      <w:pPr>
        <w:numPr>
          <w:ilvl w:val="1"/>
          <w:numId w:val="121"/>
        </w:numPr>
        <w:ind w:left="1132" w:right="186" w:hanging="566"/>
      </w:pPr>
      <w:r>
        <w:t xml:space="preserve">The Supplier shall develop the final Test Strategy as soon as practicable but in any case no later than sixty (60) Working Days (or such other period as the Parties may agree) after the Contract Commencement Date. </w:t>
      </w:r>
    </w:p>
    <w:p w14:paraId="1D6D2DA6" w14:textId="77777777" w:rsidR="008974E4" w:rsidRDefault="00DA2277">
      <w:pPr>
        <w:numPr>
          <w:ilvl w:val="1"/>
          <w:numId w:val="121"/>
        </w:numPr>
        <w:ind w:left="1132" w:right="186" w:hanging="566"/>
      </w:pPr>
      <w:r>
        <w:t xml:space="preserve">The final Test Strategy shall include: </w:t>
      </w:r>
    </w:p>
    <w:p w14:paraId="007D0D61" w14:textId="77777777" w:rsidR="008974E4" w:rsidRDefault="00DA2277">
      <w:pPr>
        <w:numPr>
          <w:ilvl w:val="2"/>
          <w:numId w:val="121"/>
        </w:numPr>
        <w:ind w:right="186" w:hanging="991"/>
      </w:pPr>
      <w:r>
        <w:t xml:space="preserve">an overview of how Testing will be conducted in relation to the Implementation Plan; </w:t>
      </w:r>
    </w:p>
    <w:p w14:paraId="5876EE12" w14:textId="77777777" w:rsidR="008974E4" w:rsidRDefault="00DA2277">
      <w:pPr>
        <w:numPr>
          <w:ilvl w:val="2"/>
          <w:numId w:val="121"/>
        </w:numPr>
        <w:ind w:right="186" w:hanging="991"/>
      </w:pPr>
      <w:r>
        <w:t xml:space="preserve">the process to be used to capture and record Test results and the categorisation of Test Issues; </w:t>
      </w:r>
    </w:p>
    <w:p w14:paraId="65980C58" w14:textId="77777777" w:rsidR="008974E4" w:rsidRDefault="00DA2277">
      <w:pPr>
        <w:numPr>
          <w:ilvl w:val="2"/>
          <w:numId w:val="121"/>
        </w:numPr>
        <w:spacing w:after="9"/>
        <w:ind w:right="186" w:hanging="991"/>
      </w:pPr>
      <w:r>
        <w:lastRenderedPageBreak/>
        <w:t xml:space="preserve">the procedure to be followed should a Deliverable fail a Test or where </w:t>
      </w:r>
    </w:p>
    <w:p w14:paraId="151E6F2D" w14:textId="77777777" w:rsidR="008974E4" w:rsidRDefault="00DA2277">
      <w:pPr>
        <w:ind w:left="2134" w:right="186"/>
      </w:pPr>
      <w:r>
        <w:t xml:space="preserve">the Testing of a Deliverable produces unexpected results, including a procedure for the resolution of Test Issues; </w:t>
      </w:r>
    </w:p>
    <w:p w14:paraId="4B9BD7B4" w14:textId="77777777" w:rsidR="008974E4" w:rsidRDefault="00DA2277">
      <w:pPr>
        <w:numPr>
          <w:ilvl w:val="2"/>
          <w:numId w:val="121"/>
        </w:numPr>
        <w:ind w:right="186" w:hanging="991"/>
      </w:pPr>
      <w:r>
        <w:t xml:space="preserve">the procedure to be followed to sign off each Test; and </w:t>
      </w:r>
    </w:p>
    <w:p w14:paraId="34AF03BC" w14:textId="77777777" w:rsidR="008974E4" w:rsidRDefault="00DA2277">
      <w:pPr>
        <w:numPr>
          <w:ilvl w:val="2"/>
          <w:numId w:val="121"/>
        </w:numPr>
        <w:spacing w:after="226"/>
        <w:ind w:right="186" w:hanging="991"/>
      </w:pPr>
      <w:r>
        <w:t xml:space="preserve">the process for the production and maintenance of reports relating to Tests. </w:t>
      </w:r>
    </w:p>
    <w:p w14:paraId="392F19FD" w14:textId="77777777" w:rsidR="008974E4" w:rsidRDefault="00DA2277">
      <w:pPr>
        <w:numPr>
          <w:ilvl w:val="0"/>
          <w:numId w:val="121"/>
        </w:numPr>
        <w:spacing w:after="235" w:line="249" w:lineRule="auto"/>
        <w:ind w:right="184" w:hanging="360"/>
      </w:pPr>
      <w:r>
        <w:rPr>
          <w:b/>
        </w:rPr>
        <w:t xml:space="preserve">TEST PLANS </w:t>
      </w:r>
    </w:p>
    <w:p w14:paraId="5F04DED1" w14:textId="77777777" w:rsidR="008974E4" w:rsidRDefault="00DA2277">
      <w:pPr>
        <w:numPr>
          <w:ilvl w:val="1"/>
          <w:numId w:val="121"/>
        </w:numPr>
        <w:ind w:left="1132" w:right="186" w:hanging="566"/>
      </w:pPr>
      <w:r>
        <w:t xml:space="preserve">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 </w:t>
      </w:r>
    </w:p>
    <w:p w14:paraId="58E4E4F2" w14:textId="77777777" w:rsidR="008974E4" w:rsidRDefault="00DA2277">
      <w:pPr>
        <w:numPr>
          <w:ilvl w:val="1"/>
          <w:numId w:val="121"/>
        </w:numPr>
        <w:ind w:left="1132" w:right="186" w:hanging="566"/>
      </w:pPr>
      <w:r>
        <w:t xml:space="preserve">Each Test Plan shall include as a minimum: </w:t>
      </w:r>
    </w:p>
    <w:p w14:paraId="602FFCC4" w14:textId="77777777" w:rsidR="008974E4" w:rsidRDefault="00DA2277">
      <w:pPr>
        <w:numPr>
          <w:ilvl w:val="2"/>
          <w:numId w:val="121"/>
        </w:numPr>
        <w:ind w:right="186" w:hanging="991"/>
      </w:pPr>
      <w:r>
        <w:t xml:space="preserve">the relevant Test definition and the purpose of the Test, the Milestone to which it relates, the requirements being Tested; </w:t>
      </w:r>
    </w:p>
    <w:p w14:paraId="2C00D7C7" w14:textId="77777777" w:rsidR="008974E4" w:rsidRDefault="00DA2277">
      <w:pPr>
        <w:numPr>
          <w:ilvl w:val="2"/>
          <w:numId w:val="121"/>
        </w:numPr>
        <w:ind w:right="186" w:hanging="991"/>
      </w:pPr>
      <w:r>
        <w:t xml:space="preserve">a detailed procedure for the Tests to be carried out, including: </w:t>
      </w:r>
    </w:p>
    <w:p w14:paraId="3762A856" w14:textId="77777777" w:rsidR="008974E4" w:rsidRDefault="00DA2277">
      <w:pPr>
        <w:numPr>
          <w:ilvl w:val="3"/>
          <w:numId w:val="121"/>
        </w:numPr>
        <w:ind w:right="186" w:hanging="709"/>
      </w:pPr>
      <w:r>
        <w:t xml:space="preserve">the timetable for the Tests including start and end dates; </w:t>
      </w:r>
    </w:p>
    <w:p w14:paraId="5EE0CA2D" w14:textId="77777777" w:rsidR="008974E4" w:rsidRDefault="00DA2277">
      <w:pPr>
        <w:numPr>
          <w:ilvl w:val="3"/>
          <w:numId w:val="121"/>
        </w:numPr>
        <w:ind w:right="186" w:hanging="709"/>
      </w:pPr>
      <w:r>
        <w:t xml:space="preserve">the Testing mechanism; </w:t>
      </w:r>
    </w:p>
    <w:p w14:paraId="70B8FF81" w14:textId="77777777" w:rsidR="008974E4" w:rsidRDefault="00DA2277">
      <w:pPr>
        <w:numPr>
          <w:ilvl w:val="3"/>
          <w:numId w:val="121"/>
        </w:numPr>
        <w:spacing w:after="9"/>
        <w:ind w:right="186" w:hanging="709"/>
      </w:pPr>
      <w:r>
        <w:t xml:space="preserve">dates and methods by which the Customer can inspect Test </w:t>
      </w:r>
    </w:p>
    <w:p w14:paraId="042EEBEE" w14:textId="77777777" w:rsidR="008974E4" w:rsidRDefault="00DA2277">
      <w:pPr>
        <w:ind w:left="2843" w:right="186"/>
      </w:pPr>
      <w:r>
        <w:t xml:space="preserve">results; </w:t>
      </w:r>
    </w:p>
    <w:p w14:paraId="171DCAE0" w14:textId="77777777" w:rsidR="008974E4" w:rsidRDefault="00DA2277">
      <w:pPr>
        <w:numPr>
          <w:ilvl w:val="3"/>
          <w:numId w:val="121"/>
        </w:numPr>
        <w:ind w:right="186" w:hanging="709"/>
      </w:pPr>
      <w:r>
        <w:t xml:space="preserve">the mechanism for ensuring the quality, completeness and relevance of the Tests; </w:t>
      </w:r>
    </w:p>
    <w:p w14:paraId="6CFCBCCD" w14:textId="77777777" w:rsidR="008974E4" w:rsidRDefault="00DA2277">
      <w:pPr>
        <w:numPr>
          <w:ilvl w:val="3"/>
          <w:numId w:val="121"/>
        </w:numPr>
        <w:ind w:right="186" w:hanging="709"/>
      </w:pPr>
      <w:r>
        <w:t xml:space="preserve">the process with which the Customer will review Test Issues and progress on a timely basis; and </w:t>
      </w:r>
    </w:p>
    <w:p w14:paraId="36E404FA" w14:textId="77777777" w:rsidR="008974E4" w:rsidRDefault="00DA2277">
      <w:pPr>
        <w:numPr>
          <w:ilvl w:val="3"/>
          <w:numId w:val="121"/>
        </w:numPr>
        <w:ind w:right="186" w:hanging="709"/>
      </w:pPr>
      <w:r>
        <w:t xml:space="preserve">the re-Test procedure, the timetable and the resources which would be required for re-Testing. </w:t>
      </w:r>
    </w:p>
    <w:p w14:paraId="649FB213" w14:textId="77777777" w:rsidR="008974E4" w:rsidRDefault="00DA2277">
      <w:pPr>
        <w:numPr>
          <w:ilvl w:val="1"/>
          <w:numId w:val="121"/>
        </w:numPr>
        <w:spacing w:after="229"/>
        <w:ind w:left="1132" w:right="186" w:hanging="566"/>
      </w:pPr>
      <w:r>
        <w:t xml:space="preserve">The Customer shall not unreasonably withhold or delay its approval of the Test Plans and the Supplier shall implement any reasonable requirements of the Customer in the Test Plans. </w:t>
      </w:r>
    </w:p>
    <w:p w14:paraId="5D7F7923" w14:textId="77777777" w:rsidR="008974E4" w:rsidRDefault="00DA2277">
      <w:pPr>
        <w:numPr>
          <w:ilvl w:val="0"/>
          <w:numId w:val="121"/>
        </w:numPr>
        <w:spacing w:after="235" w:line="249" w:lineRule="auto"/>
        <w:ind w:right="184" w:hanging="360"/>
      </w:pPr>
      <w:r>
        <w:rPr>
          <w:b/>
        </w:rPr>
        <w:t xml:space="preserve">TESTING </w:t>
      </w:r>
    </w:p>
    <w:p w14:paraId="7E5725AD" w14:textId="77777777" w:rsidR="008974E4" w:rsidRDefault="00DA2277">
      <w:pPr>
        <w:numPr>
          <w:ilvl w:val="1"/>
          <w:numId w:val="121"/>
        </w:numPr>
        <w:ind w:left="1132" w:right="186" w:hanging="566"/>
      </w:pPr>
      <w:r>
        <w:t xml:space="preserve">When the Supplier has completed a Milestone it shall submit any Deliverables relating to that Milestone for Testing. </w:t>
      </w:r>
    </w:p>
    <w:p w14:paraId="704D689D" w14:textId="77777777" w:rsidR="008974E4" w:rsidRDefault="00DA2277">
      <w:pPr>
        <w:numPr>
          <w:ilvl w:val="1"/>
          <w:numId w:val="121"/>
        </w:numPr>
        <w:spacing w:after="9"/>
        <w:ind w:left="1132" w:right="186" w:hanging="566"/>
      </w:pPr>
      <w:r>
        <w:t xml:space="preserve">Each party shall bear its own costs in respect of the Testing. However, if a </w:t>
      </w:r>
    </w:p>
    <w:p w14:paraId="64B33828" w14:textId="77777777" w:rsidR="008974E4" w:rsidRDefault="00DA2277">
      <w:pPr>
        <w:ind w:left="1128" w:right="186"/>
      </w:pPr>
      <w:r>
        <w:t xml:space="preserve">Milestone is not Achieved the Customer shall be entitled to recover from the Supplier, any reasonable additional costs it may incur as a direct result of further review or re-Testing of a Milestone. </w:t>
      </w:r>
    </w:p>
    <w:p w14:paraId="4A7E50BD" w14:textId="77777777" w:rsidR="008974E4" w:rsidRDefault="00DA2277">
      <w:pPr>
        <w:numPr>
          <w:ilvl w:val="1"/>
          <w:numId w:val="121"/>
        </w:numPr>
        <w:spacing w:after="229"/>
        <w:ind w:left="1132" w:right="186" w:hanging="566"/>
      </w:pPr>
      <w: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  </w:t>
      </w:r>
    </w:p>
    <w:p w14:paraId="6AEC4650" w14:textId="77777777" w:rsidR="008974E4" w:rsidRDefault="00DA2277">
      <w:pPr>
        <w:numPr>
          <w:ilvl w:val="0"/>
          <w:numId w:val="121"/>
        </w:numPr>
        <w:spacing w:after="235" w:line="249" w:lineRule="auto"/>
        <w:ind w:right="184" w:hanging="360"/>
      </w:pPr>
      <w:r>
        <w:rPr>
          <w:b/>
        </w:rPr>
        <w:t xml:space="preserve">TEST ISSUES </w:t>
      </w:r>
    </w:p>
    <w:p w14:paraId="05525B3C" w14:textId="77777777" w:rsidR="008974E4" w:rsidRDefault="00DA2277">
      <w:pPr>
        <w:numPr>
          <w:ilvl w:val="1"/>
          <w:numId w:val="121"/>
        </w:numPr>
        <w:spacing w:after="227"/>
        <w:ind w:left="1132" w:right="186" w:hanging="566"/>
      </w:pPr>
      <w:r>
        <w:lastRenderedPageBreak/>
        <w:t xml:space="preserve">Where a Test Issue is identified by the Supplier, the Parties shall agree how such Test Issue shall be dealt with and any failure to agree by the Parties shall be resolved in accordance with the Dispute Resolution Procedure. </w:t>
      </w:r>
    </w:p>
    <w:p w14:paraId="4382BD20" w14:textId="77777777" w:rsidR="008974E4" w:rsidRDefault="00DA2277">
      <w:pPr>
        <w:numPr>
          <w:ilvl w:val="0"/>
          <w:numId w:val="121"/>
        </w:numPr>
        <w:spacing w:after="235" w:line="249" w:lineRule="auto"/>
        <w:ind w:right="184" w:hanging="360"/>
      </w:pPr>
      <w:r>
        <w:rPr>
          <w:b/>
        </w:rPr>
        <w:t xml:space="preserve">TEST QUALITY AUDIT </w:t>
      </w:r>
    </w:p>
    <w:p w14:paraId="099E5489" w14:textId="77777777" w:rsidR="008974E4" w:rsidRDefault="00DA2277">
      <w:pPr>
        <w:numPr>
          <w:ilvl w:val="1"/>
          <w:numId w:val="121"/>
        </w:numPr>
        <w:ind w:left="1132" w:right="186" w:hanging="566"/>
      </w:pPr>
      <w:r>
        <w:t xml:space="preserve">Without prejudice to its rights pursuant to Clause 21 (Records, Audit Access and Open Book Data), the Customer or an agent or contractor appointed by the Customer may perform on-going quality audits in respect of any part of the Testing. </w:t>
      </w:r>
    </w:p>
    <w:p w14:paraId="1A1DD26E" w14:textId="77777777" w:rsidR="008974E4" w:rsidRDefault="00DA2277">
      <w:pPr>
        <w:numPr>
          <w:ilvl w:val="1"/>
          <w:numId w:val="121"/>
        </w:numPr>
        <w:ind w:left="1132" w:right="186" w:hanging="566"/>
      </w:pPr>
      <w:r>
        <w:t xml:space="preserve">If the Customer has any concerns following an audit in accordance with paragraph 7.1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 </w:t>
      </w:r>
    </w:p>
    <w:p w14:paraId="051E8474" w14:textId="77777777" w:rsidR="008974E4" w:rsidRDefault="00DA2277">
      <w:pPr>
        <w:numPr>
          <w:ilvl w:val="1"/>
          <w:numId w:val="121"/>
        </w:numPr>
        <w:spacing w:after="229"/>
        <w:ind w:left="1132" w:right="186" w:hanging="566"/>
      </w:pPr>
      <w:r>
        <w:t xml:space="preserve">In the event of an inadequate response to the written report from the Supplier, the Customer (acting reasonably) may withhold a Satisfaction Certificate until the issues in the report have been addressed to the reasonable satisfaction of the Customer. </w:t>
      </w:r>
    </w:p>
    <w:p w14:paraId="7ECC1C58" w14:textId="77777777" w:rsidR="008974E4" w:rsidRDefault="00DA2277">
      <w:pPr>
        <w:numPr>
          <w:ilvl w:val="0"/>
          <w:numId w:val="121"/>
        </w:numPr>
        <w:spacing w:after="235" w:line="249" w:lineRule="auto"/>
        <w:ind w:right="184" w:hanging="360"/>
      </w:pPr>
      <w:r>
        <w:rPr>
          <w:b/>
        </w:rPr>
        <w:t xml:space="preserve">OUTCOME OF TESTING </w:t>
      </w:r>
    </w:p>
    <w:p w14:paraId="776863BC" w14:textId="77777777" w:rsidR="008974E4" w:rsidRDefault="00DA2277">
      <w:pPr>
        <w:numPr>
          <w:ilvl w:val="1"/>
          <w:numId w:val="121"/>
        </w:numPr>
        <w:ind w:left="1132" w:right="186" w:hanging="566"/>
      </w:pPr>
      <w:r>
        <w:t xml:space="preserve">The Customer will issue a Satisfaction Certificate when it is satisfied that a Milestone has been Achieved. </w:t>
      </w:r>
    </w:p>
    <w:p w14:paraId="7AC72897" w14:textId="77777777" w:rsidR="008974E4" w:rsidRDefault="00DA2277">
      <w:pPr>
        <w:numPr>
          <w:ilvl w:val="1"/>
          <w:numId w:val="121"/>
        </w:numPr>
        <w:ind w:left="1132" w:right="186" w:hanging="566"/>
      </w:pPr>
      <w:r>
        <w:t xml:space="preserve">If any Milestones (or any relevant part thereof) do not pass the Test in respect thereof then: </w:t>
      </w:r>
    </w:p>
    <w:p w14:paraId="456D2E74" w14:textId="77777777" w:rsidR="008974E4" w:rsidRDefault="00DA2277">
      <w:pPr>
        <w:numPr>
          <w:ilvl w:val="2"/>
          <w:numId w:val="121"/>
        </w:numPr>
        <w:ind w:right="186" w:hanging="991"/>
      </w:pPr>
      <w:r>
        <w:t xml:space="preserve">the Supplier shall rectify the cause of the failure and re-submit the Deliverables (or the relevant part) to Testing, provided that the Parties </w:t>
      </w:r>
    </w:p>
    <w:p w14:paraId="089BECE3" w14:textId="77777777" w:rsidR="008974E4" w:rsidRDefault="00DA2277">
      <w:pPr>
        <w:ind w:left="2134" w:right="186"/>
      </w:pPr>
      <w:r>
        <w:t xml:space="preserve">agree that there is sufficient time for that action prior to the relevant Milestone Date; or </w:t>
      </w:r>
    </w:p>
    <w:p w14:paraId="60DB84A6" w14:textId="77777777" w:rsidR="008974E4" w:rsidRDefault="00DA2277">
      <w:pPr>
        <w:numPr>
          <w:ilvl w:val="2"/>
          <w:numId w:val="121"/>
        </w:numPr>
        <w:ind w:right="186" w:hanging="991"/>
      </w:pPr>
      <w:r>
        <w:t xml:space="preserve">the Parties shall treat the failure as a Supplier Default.  </w:t>
      </w:r>
      <w:r>
        <w:br w:type="page"/>
      </w:r>
    </w:p>
    <w:p w14:paraId="607CB962" w14:textId="77777777" w:rsidR="008974E4" w:rsidRDefault="00DA2277">
      <w:pPr>
        <w:pStyle w:val="Heading1"/>
        <w:spacing w:after="231" w:line="249" w:lineRule="auto"/>
        <w:ind w:left="248" w:right="7"/>
        <w:jc w:val="center"/>
      </w:pPr>
      <w:bookmarkStart w:id="80" w:name="_Toc316554"/>
      <w:r>
        <w:rPr>
          <w:rFonts w:ascii="Arial" w:eastAsia="Arial" w:hAnsi="Arial" w:cs="Arial"/>
          <w:color w:val="000000"/>
          <w:u w:val="none" w:color="000000"/>
        </w:rPr>
        <w:lastRenderedPageBreak/>
        <w:t xml:space="preserve">ANNEX 1: SATISFACTION CERTIFICATE </w:t>
      </w:r>
      <w:bookmarkEnd w:id="80"/>
    </w:p>
    <w:p w14:paraId="2BE0BFB7" w14:textId="77777777" w:rsidR="008974E4" w:rsidRDefault="00DA2277">
      <w:pPr>
        <w:spacing w:after="95" w:line="259" w:lineRule="auto"/>
        <w:ind w:left="142" w:firstLine="0"/>
        <w:jc w:val="left"/>
      </w:pPr>
      <w:r>
        <w:rPr>
          <w:rFonts w:ascii="Calibri" w:eastAsia="Calibri" w:hAnsi="Calibri" w:cs="Calibri"/>
        </w:rPr>
        <w:t xml:space="preserve"> </w:t>
      </w:r>
    </w:p>
    <w:p w14:paraId="6827A486" w14:textId="77777777" w:rsidR="008974E4" w:rsidRDefault="00DA2277">
      <w:pPr>
        <w:spacing w:after="229"/>
        <w:ind w:right="186"/>
      </w:pPr>
      <w:r>
        <w:t xml:space="preserve">To: [insert name of Supplier]  </w:t>
      </w:r>
    </w:p>
    <w:p w14:paraId="53DF88BD" w14:textId="77777777" w:rsidR="008974E4" w:rsidRDefault="00DA2277">
      <w:pPr>
        <w:tabs>
          <w:tab w:val="center" w:pos="920"/>
          <w:tab w:val="center" w:pos="2797"/>
        </w:tabs>
        <w:spacing w:after="234"/>
        <w:ind w:left="0" w:firstLine="0"/>
        <w:jc w:val="left"/>
      </w:pPr>
      <w:r>
        <w:rPr>
          <w:rFonts w:ascii="Calibri" w:eastAsia="Calibri" w:hAnsi="Calibri" w:cs="Calibri"/>
        </w:rPr>
        <w:tab/>
      </w:r>
      <w:r>
        <w:t xml:space="preserve">FROM: </w:t>
      </w:r>
      <w:r>
        <w:tab/>
        <w:t xml:space="preserve">[insert name of Customer] </w:t>
      </w:r>
    </w:p>
    <w:p w14:paraId="418D8F41" w14:textId="77777777" w:rsidR="008974E4" w:rsidRDefault="00DA2277">
      <w:pPr>
        <w:spacing w:after="231"/>
        <w:ind w:right="186"/>
      </w:pPr>
      <w:r>
        <w:t xml:space="preserve">[insert Date: dd/mm/yyyy] </w:t>
      </w:r>
    </w:p>
    <w:p w14:paraId="6EBD8D39" w14:textId="77777777" w:rsidR="008974E4" w:rsidRDefault="00DA2277">
      <w:pPr>
        <w:spacing w:after="93" w:line="259" w:lineRule="auto"/>
        <w:ind w:left="142" w:firstLine="0"/>
        <w:jc w:val="left"/>
      </w:pPr>
      <w:r>
        <w:rPr>
          <w:rFonts w:ascii="Calibri" w:eastAsia="Calibri" w:hAnsi="Calibri" w:cs="Calibri"/>
        </w:rPr>
        <w:t xml:space="preserve"> </w:t>
      </w:r>
    </w:p>
    <w:p w14:paraId="78DFB106" w14:textId="77777777" w:rsidR="008974E4" w:rsidRDefault="00DA2277">
      <w:pPr>
        <w:spacing w:after="226"/>
        <w:ind w:right="186"/>
      </w:pPr>
      <w:r>
        <w:t xml:space="preserve">Dear Sirs, </w:t>
      </w:r>
    </w:p>
    <w:p w14:paraId="389733FB" w14:textId="77777777" w:rsidR="008974E4" w:rsidRDefault="00DA2277">
      <w:pPr>
        <w:spacing w:after="231" w:line="249" w:lineRule="auto"/>
        <w:ind w:left="248" w:right="293" w:hanging="10"/>
        <w:jc w:val="center"/>
      </w:pPr>
      <w:r>
        <w:rPr>
          <w:b/>
        </w:rPr>
        <w:t xml:space="preserve">SATISFACTION CERTIFICATE </w:t>
      </w:r>
    </w:p>
    <w:p w14:paraId="1BB20751" w14:textId="77777777" w:rsidR="008974E4" w:rsidRDefault="00DA2277">
      <w:pPr>
        <w:spacing w:after="96" w:line="259" w:lineRule="auto"/>
        <w:ind w:left="0" w:right="1" w:firstLine="0"/>
        <w:jc w:val="center"/>
      </w:pPr>
      <w:r>
        <w:rPr>
          <w:rFonts w:ascii="Calibri" w:eastAsia="Calibri" w:hAnsi="Calibri" w:cs="Calibri"/>
          <w:b/>
        </w:rPr>
        <w:t xml:space="preserve"> </w:t>
      </w:r>
    </w:p>
    <w:p w14:paraId="17CF6DD1" w14:textId="77777777" w:rsidR="008974E4" w:rsidRDefault="00DA2277">
      <w:pPr>
        <w:spacing w:after="234" w:line="243" w:lineRule="auto"/>
        <w:ind w:left="561" w:right="179" w:hanging="10"/>
      </w:pPr>
      <w:r>
        <w:t xml:space="preserve">[Deliverable(s)/Milestone(s)]: </w:t>
      </w:r>
      <w:r>
        <w:tab/>
      </w:r>
      <w:r>
        <w:rPr>
          <w:i/>
        </w:rPr>
        <w:t xml:space="preserve">[Insert </w:t>
      </w:r>
      <w:r>
        <w:rPr>
          <w:i/>
        </w:rPr>
        <w:tab/>
        <w:t xml:space="preserve">relevant </w:t>
      </w:r>
      <w:r>
        <w:rPr>
          <w:i/>
        </w:rPr>
        <w:tab/>
        <w:t xml:space="preserve">description </w:t>
      </w:r>
      <w:r>
        <w:rPr>
          <w:i/>
        </w:rPr>
        <w:tab/>
        <w:t xml:space="preserve">of </w:t>
      </w:r>
      <w:r>
        <w:rPr>
          <w:i/>
        </w:rPr>
        <w:tab/>
        <w:t xml:space="preserve">the </w:t>
      </w:r>
      <w:r>
        <w:rPr>
          <w:i/>
        </w:rPr>
        <w:tab/>
        <w:t>agreed Deliverables/Milestones]</w:t>
      </w:r>
      <w:r>
        <w:t xml:space="preserve"> </w:t>
      </w:r>
    </w:p>
    <w:p w14:paraId="0BB4B808" w14:textId="77777777" w:rsidR="008974E4" w:rsidRDefault="00DA2277">
      <w:pPr>
        <w:spacing w:after="232"/>
        <w:ind w:right="186"/>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insert Supplier name</w:t>
      </w:r>
      <w:r>
        <w:t>] (</w:t>
      </w:r>
      <w:r>
        <w:rPr>
          <w:b/>
        </w:rPr>
        <w:t>"Supplier"</w:t>
      </w:r>
      <w:r>
        <w:t>) dated [</w:t>
      </w:r>
      <w:r>
        <w:rPr>
          <w:i/>
        </w:rPr>
        <w:t>insert Contract Commencement Date dd/mm/yyyy</w:t>
      </w:r>
      <w:r>
        <w:t xml:space="preserve">]. </w:t>
      </w:r>
    </w:p>
    <w:p w14:paraId="2F04BADD" w14:textId="77777777" w:rsidR="008974E4" w:rsidRDefault="00DA2277">
      <w:pPr>
        <w:spacing w:after="226"/>
        <w:ind w:right="186"/>
      </w:pPr>
      <w:r>
        <w:t xml:space="preserve">The definitions for any capitalised terms in this certificate are as set out in the Contract. </w:t>
      </w:r>
    </w:p>
    <w:p w14:paraId="63816D5A" w14:textId="77777777" w:rsidR="008974E4" w:rsidRDefault="00DA2277">
      <w:pPr>
        <w:spacing w:after="234" w:line="243" w:lineRule="auto"/>
        <w:ind w:left="561" w:right="179" w:hanging="10"/>
      </w:pPr>
      <w:r>
        <w:t xml:space="preserve">We confirm that all the [Deliverables/Milestones] relating to [ ] </w:t>
      </w:r>
      <w:r>
        <w:rPr>
          <w:i/>
        </w:rPr>
        <w:t>[insert relevant description of agreed Deliverables/Milestones and/or reference numbers(s) from the Implementation Plan]</w:t>
      </w:r>
      <w:r>
        <w:t xml:space="preserve"> have been completed.</w:t>
      </w:r>
      <w:r>
        <w:rPr>
          <w:b/>
          <w:i/>
        </w:rPr>
        <w:t xml:space="preserve"> </w:t>
      </w:r>
    </w:p>
    <w:p w14:paraId="774CF0F4" w14:textId="77777777" w:rsidR="008974E4" w:rsidRDefault="00DA2277">
      <w:pPr>
        <w:spacing w:after="229"/>
        <w:ind w:right="186"/>
      </w:pPr>
      <w:r>
        <w:t xml:space="preserve">Yours faithfully </w:t>
      </w:r>
    </w:p>
    <w:p w14:paraId="5DC4C9FC" w14:textId="77777777" w:rsidR="008974E4" w:rsidRDefault="00DA2277">
      <w:pPr>
        <w:spacing w:after="5" w:line="465" w:lineRule="auto"/>
        <w:ind w:left="566" w:right="4264" w:firstLine="0"/>
        <w:jc w:val="left"/>
      </w:pPr>
      <w:r>
        <w:t>[insert Name] [insert Position] acting on behalf of [insert name of Customer]</w:t>
      </w:r>
      <w:r>
        <w:rPr>
          <w:b/>
        </w:rPr>
        <w:t xml:space="preserve">  </w:t>
      </w:r>
    </w:p>
    <w:p w14:paraId="6185A070" w14:textId="77777777" w:rsidR="008974E4" w:rsidRDefault="00DA2277">
      <w:pPr>
        <w:spacing w:after="103" w:line="259" w:lineRule="auto"/>
        <w:ind w:left="427" w:firstLine="0"/>
        <w:jc w:val="left"/>
      </w:pPr>
      <w:r>
        <w:rPr>
          <w:rFonts w:ascii="Calibri" w:eastAsia="Calibri" w:hAnsi="Calibri" w:cs="Calibri"/>
          <w:b/>
          <w:i/>
        </w:rPr>
        <w:t xml:space="preserve"> </w:t>
      </w:r>
    </w:p>
    <w:p w14:paraId="5E68C4FF" w14:textId="77777777" w:rsidR="008974E4" w:rsidRDefault="00DA2277">
      <w:pPr>
        <w:spacing w:after="213" w:line="259" w:lineRule="auto"/>
        <w:ind w:left="-5" w:hanging="10"/>
        <w:jc w:val="left"/>
      </w:pPr>
      <w:r>
        <w:rPr>
          <w:color w:val="FFFFFF"/>
        </w:rPr>
        <w:t>0.</w:t>
      </w:r>
      <w:r>
        <w:rPr>
          <w:rFonts w:ascii="Calibri" w:eastAsia="Calibri" w:hAnsi="Calibri" w:cs="Calibri"/>
          <w:color w:val="FFFFFF"/>
        </w:rPr>
        <w:t xml:space="preserve"> </w:t>
      </w:r>
    </w:p>
    <w:p w14:paraId="745A6272" w14:textId="77777777" w:rsidR="008974E4" w:rsidRDefault="00DA2277">
      <w:pPr>
        <w:spacing w:after="218" w:line="259" w:lineRule="auto"/>
        <w:ind w:left="427" w:firstLine="0"/>
        <w:jc w:val="left"/>
      </w:pPr>
      <w:r>
        <w:rPr>
          <w:rFonts w:ascii="Calibri" w:eastAsia="Calibri" w:hAnsi="Calibri" w:cs="Calibri"/>
          <w:b/>
          <w:i/>
        </w:rPr>
        <w:t xml:space="preserve"> </w:t>
      </w:r>
    </w:p>
    <w:p w14:paraId="4A7F9A43" w14:textId="77777777" w:rsidR="008974E4" w:rsidRDefault="00DA2277">
      <w:pPr>
        <w:spacing w:after="218" w:line="259" w:lineRule="auto"/>
        <w:ind w:left="427" w:firstLine="0"/>
        <w:jc w:val="left"/>
      </w:pPr>
      <w:r>
        <w:rPr>
          <w:rFonts w:ascii="Calibri" w:eastAsia="Calibri" w:hAnsi="Calibri" w:cs="Calibri"/>
          <w:b/>
          <w:i/>
        </w:rPr>
        <w:t xml:space="preserve"> </w:t>
      </w:r>
    </w:p>
    <w:p w14:paraId="1C4DD715" w14:textId="77777777" w:rsidR="008974E4" w:rsidRDefault="00DA2277">
      <w:pPr>
        <w:spacing w:after="218" w:line="259" w:lineRule="auto"/>
        <w:ind w:left="427" w:firstLine="0"/>
        <w:jc w:val="left"/>
      </w:pPr>
      <w:r>
        <w:rPr>
          <w:rFonts w:ascii="Calibri" w:eastAsia="Calibri" w:hAnsi="Calibri" w:cs="Calibri"/>
          <w:b/>
          <w:i/>
        </w:rPr>
        <w:t xml:space="preserve"> </w:t>
      </w:r>
    </w:p>
    <w:p w14:paraId="7140F2D4" w14:textId="77777777" w:rsidR="008974E4" w:rsidRDefault="00DA2277">
      <w:pPr>
        <w:spacing w:after="218" w:line="259" w:lineRule="auto"/>
        <w:ind w:left="427" w:firstLine="0"/>
        <w:jc w:val="left"/>
      </w:pPr>
      <w:r>
        <w:rPr>
          <w:rFonts w:ascii="Calibri" w:eastAsia="Calibri" w:hAnsi="Calibri" w:cs="Calibri"/>
          <w:b/>
          <w:i/>
        </w:rPr>
        <w:t xml:space="preserve"> </w:t>
      </w:r>
    </w:p>
    <w:p w14:paraId="63B0A3AD" w14:textId="77777777" w:rsidR="008974E4" w:rsidRDefault="00DA2277">
      <w:pPr>
        <w:spacing w:after="98" w:line="259" w:lineRule="auto"/>
        <w:ind w:left="427" w:firstLine="0"/>
        <w:jc w:val="left"/>
      </w:pPr>
      <w:r>
        <w:rPr>
          <w:rFonts w:ascii="Calibri" w:eastAsia="Calibri" w:hAnsi="Calibri" w:cs="Calibri"/>
          <w:b/>
          <w:i/>
        </w:rPr>
        <w:t xml:space="preserve"> </w:t>
      </w:r>
    </w:p>
    <w:p w14:paraId="0A841D03" w14:textId="77777777" w:rsidR="008974E4" w:rsidRDefault="00DA2277">
      <w:pPr>
        <w:spacing w:after="0" w:line="259" w:lineRule="auto"/>
        <w:ind w:left="708" w:firstLine="0"/>
        <w:jc w:val="left"/>
      </w:pPr>
      <w:r>
        <w:rPr>
          <w:rFonts w:ascii="Calibri" w:eastAsia="Calibri" w:hAnsi="Calibri" w:cs="Calibri"/>
          <w:b/>
        </w:rPr>
        <w:t xml:space="preserve"> </w:t>
      </w:r>
      <w:r>
        <w:rPr>
          <w:rFonts w:ascii="Calibri" w:eastAsia="Calibri" w:hAnsi="Calibri" w:cs="Calibri"/>
        </w:rPr>
        <w:t xml:space="preserve"> </w:t>
      </w:r>
    </w:p>
    <w:p w14:paraId="0959A48E" w14:textId="77777777" w:rsidR="008974E4" w:rsidRDefault="00DA2277">
      <w:pPr>
        <w:pStyle w:val="Heading1"/>
        <w:spacing w:after="10" w:line="249" w:lineRule="auto"/>
        <w:ind w:left="248" w:right="3"/>
        <w:jc w:val="center"/>
      </w:pPr>
      <w:bookmarkStart w:id="81" w:name="_Toc316555"/>
      <w:r>
        <w:rPr>
          <w:rFonts w:ascii="Arial" w:eastAsia="Arial" w:hAnsi="Arial" w:cs="Arial"/>
          <w:color w:val="000000"/>
          <w:u w:val="none" w:color="000000"/>
        </w:rPr>
        <w:t xml:space="preserve">CONTRACT SCHEDULE 6: SERVICE LEVELS, SERVICE CREDITS AND PERFORMANCE MONITORING </w:t>
      </w:r>
      <w:bookmarkEnd w:id="81"/>
    </w:p>
    <w:p w14:paraId="4F0A925C" w14:textId="77777777" w:rsidR="008974E4" w:rsidRDefault="00DA2277">
      <w:pPr>
        <w:numPr>
          <w:ilvl w:val="0"/>
          <w:numId w:val="122"/>
        </w:numPr>
        <w:spacing w:after="235" w:line="249" w:lineRule="auto"/>
        <w:ind w:right="184" w:hanging="360"/>
      </w:pPr>
      <w:r>
        <w:rPr>
          <w:b/>
        </w:rPr>
        <w:t xml:space="preserve">SCOPE </w:t>
      </w:r>
    </w:p>
    <w:p w14:paraId="639DA4CB" w14:textId="77777777" w:rsidR="008974E4" w:rsidRDefault="00DA2277">
      <w:pPr>
        <w:numPr>
          <w:ilvl w:val="1"/>
          <w:numId w:val="122"/>
        </w:numPr>
        <w:ind w:left="1132" w:right="186" w:hanging="566"/>
      </w:pPr>
      <w:r>
        <w:t xml:space="preserve">This Contract Schedule 6 (Service Levels, Service Credits and Performance Monitoring) sets out the Service Levels which the Supplier is required to achieve when providing the </w:t>
      </w:r>
      <w:r>
        <w:lastRenderedPageBreak/>
        <w:t xml:space="preserve">Goods and/or Services, the mechanism by which Service Level Failures and Critical Service Level Failures will be managed and the method by which the Suppliers performance in the provision by it of the Goods and/or Services will be monitored.  </w:t>
      </w:r>
    </w:p>
    <w:p w14:paraId="31C7E3A0" w14:textId="77777777" w:rsidR="008974E4" w:rsidRDefault="00DA2277">
      <w:pPr>
        <w:numPr>
          <w:ilvl w:val="1"/>
          <w:numId w:val="122"/>
        </w:numPr>
        <w:ind w:left="1132" w:right="186" w:hanging="566"/>
      </w:pPr>
      <w:r>
        <w:t xml:space="preserve">This Contract Schedule 6 comprises: </w:t>
      </w:r>
    </w:p>
    <w:p w14:paraId="5C744FD5" w14:textId="77777777" w:rsidR="008974E4" w:rsidRDefault="00DA2277">
      <w:pPr>
        <w:numPr>
          <w:ilvl w:val="2"/>
          <w:numId w:val="122"/>
        </w:numPr>
        <w:ind w:right="186" w:hanging="991"/>
      </w:pPr>
      <w:r>
        <w:t xml:space="preserve">Part A: Service Levels and Service Credits; </w:t>
      </w:r>
    </w:p>
    <w:p w14:paraId="75278EFE" w14:textId="77777777" w:rsidR="008974E4" w:rsidRDefault="00DA2277">
      <w:pPr>
        <w:numPr>
          <w:ilvl w:val="2"/>
          <w:numId w:val="122"/>
        </w:numPr>
        <w:ind w:right="186" w:hanging="991"/>
      </w:pPr>
      <w:r>
        <w:t xml:space="preserve">Annex 1 to Part A - Service Levels and Service Credits Table; and </w:t>
      </w:r>
    </w:p>
    <w:p w14:paraId="09A5A6B4" w14:textId="77777777" w:rsidR="008974E4" w:rsidRDefault="00DA2277">
      <w:pPr>
        <w:numPr>
          <w:ilvl w:val="2"/>
          <w:numId w:val="122"/>
        </w:numPr>
        <w:ind w:right="186" w:hanging="991"/>
      </w:pPr>
      <w:r>
        <w:t xml:space="preserve">Annex 1 to Part B: Performance Monitoring. </w:t>
      </w:r>
      <w:r>
        <w:br w:type="page"/>
      </w:r>
    </w:p>
    <w:p w14:paraId="32F907C1" w14:textId="77777777" w:rsidR="008974E4" w:rsidRDefault="00DA2277">
      <w:pPr>
        <w:spacing w:after="231" w:line="249" w:lineRule="auto"/>
        <w:ind w:left="248" w:right="5" w:hanging="10"/>
        <w:jc w:val="center"/>
      </w:pPr>
      <w:r>
        <w:rPr>
          <w:b/>
        </w:rPr>
        <w:lastRenderedPageBreak/>
        <w:t xml:space="preserve">PART A: SERVICE LEVELS AND SERVICE CREDITS  </w:t>
      </w:r>
    </w:p>
    <w:p w14:paraId="16AB5214" w14:textId="77777777" w:rsidR="008974E4" w:rsidRDefault="00DA2277">
      <w:pPr>
        <w:numPr>
          <w:ilvl w:val="0"/>
          <w:numId w:val="122"/>
        </w:numPr>
        <w:spacing w:after="235" w:line="249" w:lineRule="auto"/>
        <w:ind w:right="184" w:hanging="360"/>
      </w:pPr>
      <w:r>
        <w:rPr>
          <w:b/>
        </w:rPr>
        <w:t xml:space="preserve">GENERAL PROVISIONS </w:t>
      </w:r>
    </w:p>
    <w:p w14:paraId="4578905F" w14:textId="77777777" w:rsidR="008974E4" w:rsidRDefault="00DA2277">
      <w:pPr>
        <w:numPr>
          <w:ilvl w:val="1"/>
          <w:numId w:val="122"/>
        </w:numPr>
        <w:ind w:left="1132" w:right="186" w:hanging="566"/>
      </w:pPr>
      <w:r>
        <w:t xml:space="preserve">The Supplier shall provide a proactive Contract manager to ensure that all Service Levels in this Contract and Key Performance Indicators in the DPS Agreement are achieved to the highest standard throughout, respectively, the Contract Period and the DPS Period. </w:t>
      </w:r>
    </w:p>
    <w:p w14:paraId="3D4774D0" w14:textId="77777777" w:rsidR="008974E4" w:rsidRDefault="00DA2277">
      <w:pPr>
        <w:numPr>
          <w:ilvl w:val="1"/>
          <w:numId w:val="122"/>
        </w:numPr>
        <w:ind w:left="1132" w:right="186" w:hanging="566"/>
      </w:pPr>
      <w:r>
        <w:t xml:space="preserve">The Supplier shall provide a </w:t>
      </w:r>
      <w:r w:rsidRPr="00EE02C8">
        <w:t xml:space="preserve">managed service through the provision of a dedicated Contract manager where required on matters relating to:  </w:t>
      </w:r>
    </w:p>
    <w:p w14:paraId="79592367" w14:textId="77777777" w:rsidR="00EE02C8" w:rsidRDefault="00EE02C8" w:rsidP="00EE02C8">
      <w:pPr>
        <w:numPr>
          <w:ilvl w:val="2"/>
          <w:numId w:val="122"/>
        </w:numPr>
        <w:ind w:right="186" w:hanging="566"/>
      </w:pPr>
      <w:r>
        <w:t>Supply performance</w:t>
      </w:r>
    </w:p>
    <w:p w14:paraId="6BB0306F" w14:textId="77777777" w:rsidR="00EE02C8" w:rsidRDefault="00EE02C8" w:rsidP="00EE02C8">
      <w:pPr>
        <w:numPr>
          <w:ilvl w:val="2"/>
          <w:numId w:val="122"/>
        </w:numPr>
        <w:ind w:right="186" w:hanging="566"/>
      </w:pPr>
      <w:r>
        <w:t>Quality of Services</w:t>
      </w:r>
    </w:p>
    <w:p w14:paraId="613F02A4" w14:textId="77777777" w:rsidR="00EE02C8" w:rsidRDefault="00EE02C8" w:rsidP="00EE02C8">
      <w:pPr>
        <w:numPr>
          <w:ilvl w:val="2"/>
          <w:numId w:val="122"/>
        </w:numPr>
        <w:ind w:right="186" w:hanging="566"/>
      </w:pPr>
      <w:r>
        <w:t>Customer support</w:t>
      </w:r>
    </w:p>
    <w:p w14:paraId="49553235" w14:textId="77777777" w:rsidR="00EE02C8" w:rsidRDefault="00EE02C8" w:rsidP="00EE02C8">
      <w:pPr>
        <w:numPr>
          <w:ilvl w:val="2"/>
          <w:numId w:val="122"/>
        </w:numPr>
        <w:ind w:right="186" w:hanging="566"/>
      </w:pPr>
      <w:r>
        <w:t>Complaints handling; and</w:t>
      </w:r>
    </w:p>
    <w:p w14:paraId="6473F2EB" w14:textId="77777777" w:rsidR="00EE02C8" w:rsidRPr="00EE02C8" w:rsidRDefault="00EE02C8" w:rsidP="00EE02C8">
      <w:pPr>
        <w:numPr>
          <w:ilvl w:val="2"/>
          <w:numId w:val="122"/>
        </w:numPr>
        <w:ind w:right="186" w:hanging="566"/>
      </w:pPr>
      <w:r>
        <w:t>Accurate and timely invoices</w:t>
      </w:r>
    </w:p>
    <w:p w14:paraId="4F3B0F24" w14:textId="77777777" w:rsidR="008974E4" w:rsidRDefault="00DA2277" w:rsidP="00EE02C8">
      <w:pPr>
        <w:spacing w:after="107" w:line="259" w:lineRule="auto"/>
        <w:ind w:left="974" w:right="186" w:firstLine="0"/>
      </w:pPr>
      <w:r>
        <w:t xml:space="preserve">The Supplier accepts and acknowledges that failure to meet the Service Level Performance Measures set out in the table in Annex 1 to this Part A of this Contract Schedule 6 will result in Service Credits being issued to Customers. </w:t>
      </w:r>
    </w:p>
    <w:p w14:paraId="27C0B5E4" w14:textId="77777777" w:rsidR="008974E4" w:rsidRDefault="00DA2277">
      <w:pPr>
        <w:numPr>
          <w:ilvl w:val="0"/>
          <w:numId w:val="122"/>
        </w:numPr>
        <w:spacing w:after="235" w:line="249" w:lineRule="auto"/>
        <w:ind w:right="184" w:hanging="360"/>
      </w:pPr>
      <w:r>
        <w:rPr>
          <w:b/>
        </w:rPr>
        <w:t xml:space="preserve">PRINCIPAL POINTS </w:t>
      </w:r>
    </w:p>
    <w:p w14:paraId="270EAF31" w14:textId="77777777" w:rsidR="008974E4" w:rsidRDefault="00DA2277">
      <w:pPr>
        <w:numPr>
          <w:ilvl w:val="1"/>
          <w:numId w:val="122"/>
        </w:numPr>
        <w:ind w:left="1132" w:right="186" w:hanging="566"/>
      </w:pPr>
      <w:r>
        <w:t xml:space="preserve">The objectives of the Service Levels and Service Credits are to: </w:t>
      </w:r>
    </w:p>
    <w:p w14:paraId="7963A996" w14:textId="77777777" w:rsidR="008974E4" w:rsidRDefault="00DA2277">
      <w:pPr>
        <w:numPr>
          <w:ilvl w:val="2"/>
          <w:numId w:val="122"/>
        </w:numPr>
        <w:ind w:right="186" w:hanging="991"/>
      </w:pPr>
      <w:r>
        <w:t xml:space="preserve">ensure that the Goods and/or Services are of a consistently high quality and meet the requirements of the Customer; </w:t>
      </w:r>
    </w:p>
    <w:p w14:paraId="7F6DE7EF" w14:textId="77777777" w:rsidR="008974E4" w:rsidRDefault="00DA2277">
      <w:pPr>
        <w:numPr>
          <w:ilvl w:val="2"/>
          <w:numId w:val="122"/>
        </w:numPr>
        <w:ind w:right="186" w:hanging="991"/>
      </w:pPr>
      <w:r>
        <w:t xml:space="preserve">provide a mechanism whereby the Customer can attain meaningful recognition of inconvenience and/or loss resulting from the Suppliers failure to deliver the level of service for which it has contracted to deliver; and </w:t>
      </w:r>
    </w:p>
    <w:p w14:paraId="3667B330" w14:textId="77777777" w:rsidR="008974E4" w:rsidRDefault="00DA2277">
      <w:pPr>
        <w:numPr>
          <w:ilvl w:val="2"/>
          <w:numId w:val="122"/>
        </w:numPr>
        <w:spacing w:after="229"/>
        <w:ind w:right="186" w:hanging="991"/>
      </w:pPr>
      <w:r>
        <w:t xml:space="preserve">incentivise the Supplier to comply with and to expeditiously remedy any failure to comply with the Service Levels. </w:t>
      </w:r>
    </w:p>
    <w:p w14:paraId="4351F98D" w14:textId="77777777" w:rsidR="008974E4" w:rsidRDefault="00DA2277">
      <w:pPr>
        <w:numPr>
          <w:ilvl w:val="0"/>
          <w:numId w:val="122"/>
        </w:numPr>
        <w:spacing w:after="235" w:line="249" w:lineRule="auto"/>
        <w:ind w:right="184" w:hanging="360"/>
      </w:pPr>
      <w:r>
        <w:rPr>
          <w:b/>
        </w:rPr>
        <w:t xml:space="preserve">SERVICE LEVELS </w:t>
      </w:r>
    </w:p>
    <w:p w14:paraId="3ADF6A25" w14:textId="77777777" w:rsidR="008974E4" w:rsidRDefault="00DA2277">
      <w:pPr>
        <w:numPr>
          <w:ilvl w:val="1"/>
          <w:numId w:val="122"/>
        </w:numPr>
        <w:ind w:left="1132" w:right="186" w:hanging="566"/>
      </w:pPr>
      <w:r>
        <w:t xml:space="preserve">Annex 1 to this Part A of this Contract Schedule 6 sets out the Service Levels the performance of which the Parties have agreed to measure. </w:t>
      </w:r>
    </w:p>
    <w:p w14:paraId="27F7D1B4" w14:textId="77777777" w:rsidR="008974E4" w:rsidRDefault="00DA2277">
      <w:pPr>
        <w:numPr>
          <w:ilvl w:val="1"/>
          <w:numId w:val="122"/>
        </w:numPr>
        <w:ind w:left="1132" w:right="186" w:hanging="566"/>
      </w:pPr>
      <w:r>
        <w:t>The Supplier shall monitor its performance of this Contract by reference to the relevant performance criteria for achieving the Service Levels shown in Annex 1 to this Part A of this Contract Schedule 6 (the “</w:t>
      </w:r>
      <w:r>
        <w:rPr>
          <w:b/>
        </w:rPr>
        <w:t>Service Level Performance Criteria</w:t>
      </w:r>
      <w:r>
        <w:t xml:space="preserve">”) and shall send the Customer a Performance Monitoring Report detailing the level of service which was achieved in accordance with the provisions of Part B (Performance Monitoring) of this Contract Schedule 6. </w:t>
      </w:r>
    </w:p>
    <w:p w14:paraId="6934AC12" w14:textId="77777777" w:rsidR="008974E4" w:rsidRDefault="00DA2277">
      <w:pPr>
        <w:numPr>
          <w:ilvl w:val="1"/>
          <w:numId w:val="122"/>
        </w:numPr>
        <w:ind w:left="1132" w:right="186" w:hanging="566"/>
      </w:pPr>
      <w:r>
        <w:t xml:space="preserve">The Supplier shall, at all times, provide the Goods and/or Services in such a manner that the Service Levels Performance Measures are achieved. </w:t>
      </w:r>
    </w:p>
    <w:p w14:paraId="24BA2BE5" w14:textId="77777777" w:rsidR="008974E4" w:rsidRDefault="00DA2277">
      <w:pPr>
        <w:numPr>
          <w:ilvl w:val="1"/>
          <w:numId w:val="122"/>
        </w:numPr>
        <w:ind w:left="1132" w:right="186" w:hanging="566"/>
      </w:pPr>
      <w:r>
        <w:t xml:space="preserve">If the level of performance of the Supplier of any element of the provision by it of the Goods and/or Services during the Contract Period: </w:t>
      </w:r>
    </w:p>
    <w:p w14:paraId="1532C59D" w14:textId="77777777" w:rsidR="008974E4" w:rsidRDefault="00DA2277">
      <w:pPr>
        <w:numPr>
          <w:ilvl w:val="2"/>
          <w:numId w:val="122"/>
        </w:numPr>
        <w:ind w:right="186" w:hanging="991"/>
      </w:pPr>
      <w:r>
        <w:t xml:space="preserve">is likely to or fails to meet any Service Level Performance Measure or </w:t>
      </w:r>
    </w:p>
    <w:p w14:paraId="57D3CE35" w14:textId="77777777" w:rsidR="008974E4" w:rsidRDefault="00DA2277">
      <w:pPr>
        <w:numPr>
          <w:ilvl w:val="2"/>
          <w:numId w:val="122"/>
        </w:numPr>
        <w:ind w:right="186" w:hanging="991"/>
      </w:pPr>
      <w:r>
        <w:t xml:space="preserve">is likely to cause or causes a Critical Service Failure to occur,  </w:t>
      </w:r>
    </w:p>
    <w:p w14:paraId="739AAD9A" w14:textId="77777777" w:rsidR="008974E4" w:rsidRDefault="00DA2277">
      <w:pPr>
        <w:numPr>
          <w:ilvl w:val="2"/>
          <w:numId w:val="122"/>
        </w:numPr>
        <w:ind w:right="186" w:hanging="991"/>
      </w:pPr>
      <w:r>
        <w:t xml:space="preserve">the Supplier shall immediately notify the Customer in writing and the Customer, in its absolute discretion and without prejudice to any other of its rights </w:t>
      </w:r>
      <w:r>
        <w:lastRenderedPageBreak/>
        <w:t xml:space="preserve">howsoever arising including under Clause 13 of this Contract (Service Levels and Service Credits), may: </w:t>
      </w:r>
    </w:p>
    <w:p w14:paraId="1002F1CC" w14:textId="77777777" w:rsidR="008974E4" w:rsidRDefault="00DA2277">
      <w:pPr>
        <w:numPr>
          <w:ilvl w:val="3"/>
          <w:numId w:val="122"/>
        </w:numPr>
        <w:ind w:right="186" w:hanging="709"/>
      </w:pPr>
      <w:r>
        <w:t xml:space="preserve">require the Supplier to immediately take all remedial action that is reasonable to mitigate the impact on the Customer and to rectify or prevent a Service Level Failure or Critical Service Level Failure from taking place or recurring; and </w:t>
      </w:r>
    </w:p>
    <w:p w14:paraId="5C02D488" w14:textId="77777777" w:rsidR="008974E4" w:rsidRDefault="00DA2277">
      <w:pPr>
        <w:numPr>
          <w:ilvl w:val="3"/>
          <w:numId w:val="122"/>
        </w:numPr>
        <w:ind w:right="186" w:hanging="709"/>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14:paraId="73A052CC" w14:textId="77777777" w:rsidR="008974E4" w:rsidRDefault="00DA2277">
      <w:pPr>
        <w:numPr>
          <w:ilvl w:val="3"/>
          <w:numId w:val="122"/>
        </w:numPr>
        <w:ind w:right="186" w:hanging="709"/>
      </w:pPr>
      <w:r>
        <w:t xml:space="preserve">if a Service Level Failure has occurred, deduct from the Contract Charges the applicable Service Level Credits payable by the Supplier to the Customer in accordance with the calculation formula set out in Annex 1 of this Part A of this Contract Schedule 6; or </w:t>
      </w:r>
    </w:p>
    <w:p w14:paraId="689563CD" w14:textId="77777777" w:rsidR="008974E4" w:rsidRDefault="00DA2277">
      <w:pPr>
        <w:numPr>
          <w:ilvl w:val="3"/>
          <w:numId w:val="122"/>
        </w:numPr>
        <w:ind w:right="186" w:hanging="709"/>
      </w:pPr>
      <w:r>
        <w:t xml:space="preserve">if a Critical Service Level Failure has occurred, exercise its right to Compensation for Critical Service Level Failure in accordance with Clause 14 of this Contract (Critical Service Level Failure) (including subject, for the avoidance of doubt, the proviso in Clause 14.2.2 of this Contract in relation to Material Breach). </w:t>
      </w:r>
    </w:p>
    <w:p w14:paraId="4622ADE0" w14:textId="77777777" w:rsidR="008974E4" w:rsidRDefault="00DA2277">
      <w:pPr>
        <w:numPr>
          <w:ilvl w:val="1"/>
          <w:numId w:val="122"/>
        </w:numPr>
        <w:spacing w:after="229"/>
        <w:ind w:left="1132" w:right="186" w:hanging="566"/>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14:paraId="3B7554A0" w14:textId="77777777" w:rsidR="008974E4" w:rsidRDefault="00DA2277">
      <w:pPr>
        <w:numPr>
          <w:ilvl w:val="0"/>
          <w:numId w:val="122"/>
        </w:numPr>
        <w:spacing w:after="235" w:line="249" w:lineRule="auto"/>
        <w:ind w:right="184" w:hanging="360"/>
      </w:pPr>
      <w:r>
        <w:rPr>
          <w:b/>
        </w:rPr>
        <w:t xml:space="preserve">SERVICE CREDITS </w:t>
      </w:r>
    </w:p>
    <w:p w14:paraId="1F3C4755" w14:textId="77777777" w:rsidR="008974E4" w:rsidRDefault="00DA2277">
      <w:pPr>
        <w:numPr>
          <w:ilvl w:val="1"/>
          <w:numId w:val="122"/>
        </w:numPr>
        <w:ind w:left="1132" w:right="186" w:hanging="566"/>
      </w:pPr>
      <w:r>
        <w:t xml:space="preserve">Annex 1 to this Part A of this Contract Schedule 6 sets out the formula used to calculate a Service Credit payable to the Customer as a result of a Service Level Failure in a given service period which, for </w:t>
      </w:r>
      <w:r w:rsidRPr="002D44FA">
        <w:t>the purpose of this Contract Schedule 6,</w:t>
      </w:r>
      <w:r w:rsidR="002D44FA">
        <w:t xml:space="preserve"> shall be a recurrent period of one month </w:t>
      </w:r>
      <w:r w:rsidRPr="002D44FA">
        <w:t>during the Contract Period (the “</w:t>
      </w:r>
      <w:r w:rsidRPr="002D44FA">
        <w:rPr>
          <w:b/>
        </w:rPr>
        <w:t>Service Period</w:t>
      </w:r>
      <w:r w:rsidRPr="002D44FA">
        <w:t>”).</w:t>
      </w:r>
      <w:r>
        <w:t xml:space="preserve">  </w:t>
      </w:r>
    </w:p>
    <w:p w14:paraId="66894D1C" w14:textId="77777777" w:rsidR="008974E4" w:rsidRDefault="00DA2277">
      <w:pPr>
        <w:numPr>
          <w:ilvl w:val="1"/>
          <w:numId w:val="122"/>
        </w:numPr>
        <w:ind w:left="1132" w:right="186" w:hanging="566"/>
      </w:pPr>
      <w:r>
        <w:t xml:space="preserve">Annex 1 to this Part A of this Contract Schedule 6 includes details of each Service Credit available to each Service Level Performance Criterion if the applicable Service Level Performance Measure is not met by the Supplier. </w:t>
      </w:r>
      <w:r>
        <w:rPr>
          <w:b/>
          <w:i/>
        </w:rPr>
        <w:t xml:space="preserve"> </w:t>
      </w:r>
    </w:p>
    <w:p w14:paraId="3C602515" w14:textId="77777777" w:rsidR="008974E4" w:rsidRDefault="00DA2277">
      <w:pPr>
        <w:numPr>
          <w:ilvl w:val="1"/>
          <w:numId w:val="122"/>
        </w:numPr>
        <w:ind w:left="1132" w:right="186" w:hanging="566"/>
      </w:pPr>
      <w:r>
        <w:t xml:space="preserve">The Customer shall use the Performance Monitoring Reports supplied by the Supplier under Part B (Performance Monitoring) of this Contract Schedule 6 to verify the calculation and accuracy of the Service Credits, if any, applicable to each relevant Service Period. </w:t>
      </w:r>
    </w:p>
    <w:p w14:paraId="4F7B5E69" w14:textId="77777777" w:rsidR="008974E4" w:rsidRDefault="00DA2277">
      <w:pPr>
        <w:numPr>
          <w:ilvl w:val="1"/>
          <w:numId w:val="122"/>
        </w:numPr>
        <w:spacing w:after="229"/>
        <w:ind w:left="1132" w:right="186" w:hanging="566"/>
      </w:pPr>
      <w:r>
        <w:t xml:space="preserve">Service Credits are a reduction of the amounts payable in respect of the Goods and/or Services and do not include VAT. The Supplier shall set-off the value of any Service Credits against the appropriate invoice in accordance with calculation formula in Annex 1 of Part A of this Contract Schedule 6.  </w:t>
      </w:r>
    </w:p>
    <w:p w14:paraId="4AE1BC6F" w14:textId="77777777" w:rsidR="008974E4" w:rsidRDefault="00DA2277">
      <w:pPr>
        <w:numPr>
          <w:ilvl w:val="0"/>
          <w:numId w:val="122"/>
        </w:numPr>
        <w:spacing w:after="235" w:line="249" w:lineRule="auto"/>
        <w:ind w:right="184" w:hanging="360"/>
      </w:pPr>
      <w:r>
        <w:rPr>
          <w:b/>
        </w:rPr>
        <w:t xml:space="preserve">NATURE OF SERVICE CREDITS </w:t>
      </w:r>
    </w:p>
    <w:p w14:paraId="5106C371" w14:textId="77777777" w:rsidR="008974E4" w:rsidRDefault="00DA2277">
      <w:pPr>
        <w:numPr>
          <w:ilvl w:val="1"/>
          <w:numId w:val="122"/>
        </w:numPr>
        <w:ind w:left="1132" w:right="186" w:hanging="566"/>
      </w:pPr>
      <w:r>
        <w:t xml:space="preserve">The Supplier confirms that it has modelled the Service Credits and has taken them into account in setting the level of the Contract Charges. Both Parties agree that </w:t>
      </w:r>
    </w:p>
    <w:p w14:paraId="0B84AD15" w14:textId="77777777" w:rsidR="008974E4" w:rsidRDefault="00DA2277">
      <w:pPr>
        <w:ind w:left="1128" w:right="186"/>
      </w:pPr>
      <w:r>
        <w:t xml:space="preserve">the Service Credits are a reasonable method of price adjustment to reflect poor performance. </w:t>
      </w:r>
      <w:r>
        <w:br w:type="page"/>
      </w:r>
    </w:p>
    <w:p w14:paraId="7BF0A8BC" w14:textId="77777777" w:rsidR="008974E4" w:rsidRDefault="00DA2277">
      <w:pPr>
        <w:pStyle w:val="Heading2"/>
        <w:spacing w:after="10"/>
        <w:ind w:left="934" w:right="184"/>
      </w:pPr>
      <w:bookmarkStart w:id="82" w:name="_Toc316556"/>
      <w:r>
        <w:lastRenderedPageBreak/>
        <w:t xml:space="preserve">ANNEX 1 TO PART A: SERVICE LEVELS AND SERVICE CREDITS TABLE </w:t>
      </w:r>
      <w:bookmarkEnd w:id="82"/>
    </w:p>
    <w:tbl>
      <w:tblPr>
        <w:tblStyle w:val="TableGrid"/>
        <w:tblW w:w="8503" w:type="dxa"/>
        <w:tblInd w:w="262" w:type="dxa"/>
        <w:tblCellMar>
          <w:top w:w="2" w:type="dxa"/>
          <w:bottom w:w="2" w:type="dxa"/>
        </w:tblCellMar>
        <w:tblLook w:val="04A0" w:firstRow="1" w:lastRow="0" w:firstColumn="1" w:lastColumn="0" w:noHBand="0" w:noVBand="1"/>
      </w:tblPr>
      <w:tblGrid>
        <w:gridCol w:w="168"/>
        <w:gridCol w:w="648"/>
        <w:gridCol w:w="98"/>
        <w:gridCol w:w="123"/>
        <w:gridCol w:w="97"/>
        <w:gridCol w:w="147"/>
        <w:gridCol w:w="241"/>
        <w:gridCol w:w="91"/>
        <w:gridCol w:w="105"/>
        <w:gridCol w:w="202"/>
        <w:gridCol w:w="685"/>
        <w:gridCol w:w="189"/>
        <w:gridCol w:w="80"/>
        <w:gridCol w:w="99"/>
        <w:gridCol w:w="80"/>
        <w:gridCol w:w="112"/>
        <w:gridCol w:w="108"/>
        <w:gridCol w:w="1051"/>
        <w:gridCol w:w="291"/>
        <w:gridCol w:w="104"/>
        <w:gridCol w:w="204"/>
        <w:gridCol w:w="305"/>
        <w:gridCol w:w="894"/>
        <w:gridCol w:w="200"/>
        <w:gridCol w:w="857"/>
        <w:gridCol w:w="72"/>
        <w:gridCol w:w="1149"/>
        <w:gridCol w:w="103"/>
      </w:tblGrid>
      <w:tr w:rsidR="008974E4" w14:paraId="509060F2" w14:textId="77777777">
        <w:trPr>
          <w:trHeight w:val="1222"/>
        </w:trPr>
        <w:tc>
          <w:tcPr>
            <w:tcW w:w="1606" w:type="dxa"/>
            <w:gridSpan w:val="8"/>
            <w:tcBorders>
              <w:top w:val="single" w:sz="4" w:space="0" w:color="000000"/>
              <w:left w:val="single" w:sz="4" w:space="0" w:color="000000"/>
              <w:bottom w:val="single" w:sz="4" w:space="0" w:color="000000"/>
              <w:right w:val="nil"/>
            </w:tcBorders>
            <w:shd w:val="clear" w:color="auto" w:fill="D9D9D9"/>
          </w:tcPr>
          <w:p w14:paraId="5A8637A5" w14:textId="77777777" w:rsidR="008974E4" w:rsidRDefault="008974E4">
            <w:pPr>
              <w:spacing w:after="160" w:line="259" w:lineRule="auto"/>
              <w:ind w:left="0" w:firstLine="0"/>
              <w:jc w:val="left"/>
            </w:pPr>
          </w:p>
        </w:tc>
        <w:tc>
          <w:tcPr>
            <w:tcW w:w="2977" w:type="dxa"/>
            <w:gridSpan w:val="11"/>
            <w:tcBorders>
              <w:top w:val="single" w:sz="4" w:space="0" w:color="000000"/>
              <w:left w:val="nil"/>
              <w:bottom w:val="single" w:sz="4" w:space="0" w:color="000000"/>
              <w:right w:val="nil"/>
            </w:tcBorders>
            <w:shd w:val="clear" w:color="auto" w:fill="D9D9D9"/>
          </w:tcPr>
          <w:p w14:paraId="6A119ED0" w14:textId="77777777" w:rsidR="008974E4" w:rsidRDefault="00DA2277">
            <w:pPr>
              <w:spacing w:after="0" w:line="259" w:lineRule="auto"/>
              <w:ind w:left="3" w:firstLine="0"/>
              <w:jc w:val="center"/>
            </w:pPr>
            <w:r>
              <w:t xml:space="preserve">Service Levels </w:t>
            </w:r>
          </w:p>
        </w:tc>
        <w:tc>
          <w:tcPr>
            <w:tcW w:w="1514" w:type="dxa"/>
            <w:gridSpan w:val="4"/>
            <w:tcBorders>
              <w:top w:val="single" w:sz="4" w:space="0" w:color="000000"/>
              <w:left w:val="nil"/>
              <w:bottom w:val="single" w:sz="4" w:space="0" w:color="000000"/>
              <w:right w:val="single" w:sz="4" w:space="0" w:color="000000"/>
            </w:tcBorders>
            <w:shd w:val="clear" w:color="auto" w:fill="D9D9D9"/>
          </w:tcPr>
          <w:p w14:paraId="410684A7" w14:textId="77777777" w:rsidR="008974E4" w:rsidRDefault="008974E4">
            <w:pPr>
              <w:spacing w:after="160" w:line="259" w:lineRule="auto"/>
              <w:ind w:left="0" w:firstLine="0"/>
              <w:jc w:val="left"/>
            </w:pPr>
          </w:p>
        </w:tc>
        <w:tc>
          <w:tcPr>
            <w:tcW w:w="2408"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Pr>
          <w:p w14:paraId="321BD482" w14:textId="77777777" w:rsidR="008974E4" w:rsidRDefault="00DA2277">
            <w:pPr>
              <w:spacing w:after="242" w:line="238" w:lineRule="auto"/>
              <w:ind w:left="205" w:firstLine="0"/>
            </w:pPr>
            <w:r>
              <w:t xml:space="preserve">Service Credit for each Service Period </w:t>
            </w:r>
          </w:p>
          <w:p w14:paraId="70B450E5" w14:textId="77777777" w:rsidR="008974E4" w:rsidRDefault="00DA2277">
            <w:pPr>
              <w:spacing w:after="0" w:line="259" w:lineRule="auto"/>
              <w:ind w:left="205" w:firstLine="0"/>
              <w:jc w:val="left"/>
            </w:pPr>
            <w:r>
              <w:t xml:space="preserve"> </w:t>
            </w:r>
          </w:p>
        </w:tc>
      </w:tr>
      <w:tr w:rsidR="008974E4" w14:paraId="2A1EE3A5" w14:textId="77777777">
        <w:trPr>
          <w:trHeight w:val="1224"/>
        </w:trPr>
        <w:tc>
          <w:tcPr>
            <w:tcW w:w="1606" w:type="dxa"/>
            <w:gridSpan w:val="8"/>
            <w:tcBorders>
              <w:top w:val="single" w:sz="4" w:space="0" w:color="000000"/>
              <w:left w:val="single" w:sz="4" w:space="0" w:color="000000"/>
              <w:bottom w:val="single" w:sz="4" w:space="0" w:color="000000"/>
              <w:right w:val="nil"/>
            </w:tcBorders>
            <w:shd w:val="clear" w:color="auto" w:fill="D9D9D9"/>
          </w:tcPr>
          <w:p w14:paraId="4DE3F237" w14:textId="77777777" w:rsidR="008974E4" w:rsidRDefault="00DA2277">
            <w:pPr>
              <w:spacing w:after="0" w:line="259" w:lineRule="auto"/>
              <w:ind w:left="168" w:firstLine="0"/>
              <w:jc w:val="left"/>
            </w:pPr>
            <w:r>
              <w:t>Service Level</w:t>
            </w:r>
          </w:p>
          <w:p w14:paraId="3CCFFAB4" w14:textId="77777777" w:rsidR="008974E4" w:rsidRDefault="00DA2277">
            <w:pPr>
              <w:spacing w:after="0" w:line="259" w:lineRule="auto"/>
              <w:ind w:left="168" w:firstLine="0"/>
              <w:jc w:val="left"/>
            </w:pPr>
            <w:r>
              <w:t xml:space="preserve">Performance </w:t>
            </w:r>
          </w:p>
          <w:p w14:paraId="11D19340" w14:textId="77777777" w:rsidR="008974E4" w:rsidRDefault="00DA2277">
            <w:pPr>
              <w:spacing w:after="0" w:line="259" w:lineRule="auto"/>
              <w:ind w:left="168" w:firstLine="0"/>
              <w:jc w:val="left"/>
            </w:pPr>
            <w:r>
              <w:t xml:space="preserve">Criterion </w:t>
            </w:r>
          </w:p>
        </w:tc>
        <w:tc>
          <w:tcPr>
            <w:tcW w:w="106" w:type="dxa"/>
            <w:tcBorders>
              <w:top w:val="single" w:sz="4" w:space="0" w:color="000000"/>
              <w:left w:val="nil"/>
              <w:bottom w:val="single" w:sz="4" w:space="0" w:color="000000"/>
              <w:right w:val="single" w:sz="4" w:space="0" w:color="000000"/>
            </w:tcBorders>
            <w:shd w:val="clear" w:color="auto" w:fill="D9D9D9"/>
          </w:tcPr>
          <w:p w14:paraId="300AB925" w14:textId="77777777" w:rsidR="008974E4" w:rsidRDefault="00DA2277">
            <w:pPr>
              <w:spacing w:after="0" w:line="259" w:lineRule="auto"/>
              <w:ind w:left="-1" w:firstLine="0"/>
            </w:pPr>
            <w:r>
              <w:t xml:space="preserve"> </w:t>
            </w:r>
          </w:p>
        </w:tc>
        <w:tc>
          <w:tcPr>
            <w:tcW w:w="1419" w:type="dxa"/>
            <w:gridSpan w:val="7"/>
            <w:tcBorders>
              <w:top w:val="single" w:sz="4" w:space="0" w:color="000000"/>
              <w:left w:val="single" w:sz="4" w:space="0" w:color="000000"/>
              <w:bottom w:val="single" w:sz="4" w:space="0" w:color="000000"/>
              <w:right w:val="single" w:sz="4" w:space="0" w:color="000000"/>
            </w:tcBorders>
            <w:shd w:val="clear" w:color="auto" w:fill="D9D9D9"/>
          </w:tcPr>
          <w:p w14:paraId="266D9171" w14:textId="77777777" w:rsidR="008974E4" w:rsidRDefault="00DA2277">
            <w:pPr>
              <w:spacing w:after="0" w:line="259" w:lineRule="auto"/>
              <w:ind w:left="204" w:firstLine="0"/>
              <w:jc w:val="left"/>
            </w:pPr>
            <w:r>
              <w:t xml:space="preserve">Key </w:t>
            </w:r>
          </w:p>
          <w:p w14:paraId="54715D16" w14:textId="77777777" w:rsidR="008974E4" w:rsidRDefault="00DA2277">
            <w:pPr>
              <w:spacing w:after="0" w:line="259" w:lineRule="auto"/>
              <w:ind w:left="204" w:firstLine="0"/>
              <w:jc w:val="left"/>
            </w:pPr>
            <w:r>
              <w:t xml:space="preserve">Indicator </w:t>
            </w:r>
          </w:p>
        </w:tc>
        <w:tc>
          <w:tcPr>
            <w:tcW w:w="1452" w:type="dxa"/>
            <w:gridSpan w:val="3"/>
            <w:tcBorders>
              <w:top w:val="single" w:sz="4" w:space="0" w:color="000000"/>
              <w:left w:val="single" w:sz="4" w:space="0" w:color="000000"/>
              <w:bottom w:val="single" w:sz="4" w:space="0" w:color="000000"/>
              <w:right w:val="nil"/>
            </w:tcBorders>
            <w:shd w:val="clear" w:color="auto" w:fill="D9D9D9"/>
          </w:tcPr>
          <w:p w14:paraId="1C0D084F" w14:textId="77777777" w:rsidR="008974E4" w:rsidRDefault="00DA2277">
            <w:pPr>
              <w:spacing w:after="0" w:line="259" w:lineRule="auto"/>
              <w:ind w:left="108" w:firstLine="0"/>
              <w:jc w:val="left"/>
            </w:pPr>
            <w:r>
              <w:t>Service Level</w:t>
            </w:r>
          </w:p>
          <w:p w14:paraId="3B048715" w14:textId="77777777" w:rsidR="008974E4" w:rsidRDefault="00DA2277">
            <w:pPr>
              <w:spacing w:after="0" w:line="259" w:lineRule="auto"/>
              <w:ind w:left="108" w:firstLine="0"/>
            </w:pPr>
            <w:r>
              <w:t xml:space="preserve">Performance </w:t>
            </w:r>
          </w:p>
          <w:p w14:paraId="37BEF5F0" w14:textId="77777777" w:rsidR="008974E4" w:rsidRDefault="00DA2277">
            <w:pPr>
              <w:spacing w:after="0" w:line="259" w:lineRule="auto"/>
              <w:ind w:left="108" w:firstLine="0"/>
              <w:jc w:val="left"/>
            </w:pPr>
            <w:r>
              <w:t xml:space="preserve">Measure </w:t>
            </w:r>
          </w:p>
        </w:tc>
        <w:tc>
          <w:tcPr>
            <w:tcW w:w="106" w:type="dxa"/>
            <w:tcBorders>
              <w:top w:val="single" w:sz="4" w:space="0" w:color="000000"/>
              <w:left w:val="nil"/>
              <w:bottom w:val="single" w:sz="4" w:space="0" w:color="000000"/>
              <w:right w:val="single" w:sz="4" w:space="0" w:color="000000"/>
            </w:tcBorders>
            <w:shd w:val="clear" w:color="auto" w:fill="D9D9D9"/>
          </w:tcPr>
          <w:p w14:paraId="33EDD2B4" w14:textId="77777777" w:rsidR="008974E4" w:rsidRDefault="00DA2277">
            <w:pPr>
              <w:spacing w:after="0" w:line="259" w:lineRule="auto"/>
              <w:ind w:left="-1" w:firstLine="0"/>
            </w:pPr>
            <w:r>
              <w:t xml:space="preserve"> </w:t>
            </w:r>
          </w:p>
        </w:tc>
        <w:tc>
          <w:tcPr>
            <w:tcW w:w="140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5B9070D" w14:textId="77777777" w:rsidR="008974E4" w:rsidRDefault="00DA2277">
            <w:pPr>
              <w:spacing w:after="0" w:line="259" w:lineRule="auto"/>
              <w:ind w:left="204" w:firstLine="0"/>
              <w:jc w:val="left"/>
            </w:pPr>
            <w:r>
              <w:t xml:space="preserve">Service </w:t>
            </w:r>
          </w:p>
          <w:p w14:paraId="66505862" w14:textId="77777777" w:rsidR="008974E4" w:rsidRDefault="00DA2277">
            <w:pPr>
              <w:spacing w:after="0" w:line="259" w:lineRule="auto"/>
              <w:ind w:left="204" w:firstLine="0"/>
              <w:jc w:val="left"/>
            </w:pPr>
            <w:r>
              <w:t xml:space="preserve">Level </w:t>
            </w:r>
          </w:p>
          <w:p w14:paraId="335B9F90" w14:textId="77777777" w:rsidR="008974E4" w:rsidRDefault="00DA2277">
            <w:pPr>
              <w:spacing w:after="0" w:line="259" w:lineRule="auto"/>
              <w:ind w:left="204" w:firstLine="0"/>
              <w:jc w:val="left"/>
            </w:pPr>
            <w:r>
              <w:t xml:space="preserve">Threshold </w:t>
            </w:r>
          </w:p>
        </w:tc>
        <w:tc>
          <w:tcPr>
            <w:tcW w:w="0" w:type="auto"/>
            <w:gridSpan w:val="5"/>
            <w:vMerge/>
            <w:tcBorders>
              <w:top w:val="nil"/>
              <w:left w:val="single" w:sz="4" w:space="0" w:color="000000"/>
              <w:bottom w:val="single" w:sz="4" w:space="0" w:color="000000"/>
              <w:right w:val="single" w:sz="4" w:space="0" w:color="000000"/>
            </w:tcBorders>
          </w:tcPr>
          <w:p w14:paraId="5D0529BB" w14:textId="77777777" w:rsidR="008974E4" w:rsidRDefault="008974E4">
            <w:pPr>
              <w:spacing w:after="160" w:line="259" w:lineRule="auto"/>
              <w:ind w:left="0" w:firstLine="0"/>
              <w:jc w:val="left"/>
            </w:pPr>
          </w:p>
        </w:tc>
      </w:tr>
      <w:tr w:rsidR="008974E4" w14:paraId="43B8EEBF" w14:textId="77777777" w:rsidTr="002D44FA">
        <w:trPr>
          <w:trHeight w:val="257"/>
        </w:trPr>
        <w:tc>
          <w:tcPr>
            <w:tcW w:w="168" w:type="dxa"/>
            <w:vMerge w:val="restart"/>
            <w:tcBorders>
              <w:top w:val="single" w:sz="4" w:space="0" w:color="000000"/>
              <w:left w:val="single" w:sz="4" w:space="0" w:color="000000"/>
              <w:bottom w:val="single" w:sz="4" w:space="0" w:color="000000"/>
              <w:right w:val="nil"/>
            </w:tcBorders>
          </w:tcPr>
          <w:p w14:paraId="7E0FFC51" w14:textId="77777777" w:rsidR="008974E4" w:rsidRDefault="008974E4">
            <w:pPr>
              <w:spacing w:after="160" w:line="259" w:lineRule="auto"/>
              <w:ind w:left="0" w:firstLine="0"/>
              <w:jc w:val="left"/>
            </w:pPr>
          </w:p>
        </w:tc>
        <w:tc>
          <w:tcPr>
            <w:tcW w:w="1438" w:type="dxa"/>
            <w:gridSpan w:val="7"/>
            <w:vMerge w:val="restart"/>
            <w:tcBorders>
              <w:top w:val="single" w:sz="4" w:space="0" w:color="000000"/>
              <w:left w:val="nil"/>
              <w:bottom w:val="nil"/>
              <w:right w:val="nil"/>
            </w:tcBorders>
            <w:shd w:val="clear" w:color="auto" w:fill="auto"/>
          </w:tcPr>
          <w:p w14:paraId="464FA54A" w14:textId="77777777" w:rsidR="008974E4" w:rsidRDefault="00DA2277">
            <w:pPr>
              <w:spacing w:after="0" w:line="259" w:lineRule="auto"/>
              <w:ind w:left="0" w:firstLine="0"/>
            </w:pPr>
            <w:r>
              <w:rPr>
                <w:b/>
              </w:rPr>
              <w:t>[</w:t>
            </w:r>
            <w:r>
              <w:t xml:space="preserve">Accurate and </w:t>
            </w:r>
          </w:p>
          <w:p w14:paraId="7884D714" w14:textId="77777777" w:rsidR="008974E4" w:rsidRDefault="00DA2277">
            <w:pPr>
              <w:spacing w:after="0" w:line="259" w:lineRule="auto"/>
              <w:ind w:left="0" w:firstLine="0"/>
            </w:pPr>
            <w:r>
              <w:t>timely billing of</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1B3C1A3F" w14:textId="77777777" w:rsidR="008974E4" w:rsidRDefault="00DA2277">
            <w:pPr>
              <w:spacing w:after="0" w:line="259" w:lineRule="auto"/>
              <w:ind w:left="-1" w:firstLine="0"/>
            </w:pPr>
            <w:r>
              <w:t xml:space="preserve"> </w:t>
            </w: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6BC79FA7" w14:textId="77777777" w:rsidR="008974E4" w:rsidRDefault="008974E4">
            <w:pPr>
              <w:spacing w:after="160" w:line="259" w:lineRule="auto"/>
              <w:ind w:left="0" w:firstLine="0"/>
              <w:jc w:val="left"/>
            </w:pPr>
          </w:p>
        </w:tc>
        <w:tc>
          <w:tcPr>
            <w:tcW w:w="923" w:type="dxa"/>
            <w:gridSpan w:val="3"/>
            <w:tcBorders>
              <w:top w:val="single" w:sz="4" w:space="0" w:color="000000"/>
              <w:left w:val="nil"/>
              <w:bottom w:val="nil"/>
              <w:right w:val="nil"/>
            </w:tcBorders>
            <w:shd w:val="clear" w:color="auto" w:fill="auto"/>
          </w:tcPr>
          <w:p w14:paraId="6444AF6B" w14:textId="77777777" w:rsidR="008974E4" w:rsidRDefault="00DA2277">
            <w:pPr>
              <w:spacing w:after="0" w:line="259" w:lineRule="auto"/>
              <w:ind w:left="0" w:firstLine="0"/>
            </w:pPr>
            <w:r>
              <w:t>Accuracy</w:t>
            </w:r>
          </w:p>
        </w:tc>
        <w:tc>
          <w:tcPr>
            <w:tcW w:w="292" w:type="dxa"/>
            <w:gridSpan w:val="3"/>
            <w:tcBorders>
              <w:top w:val="single" w:sz="4" w:space="0" w:color="000000"/>
              <w:left w:val="nil"/>
              <w:bottom w:val="nil"/>
              <w:right w:val="single" w:sz="4" w:space="0" w:color="000000"/>
            </w:tcBorders>
            <w:shd w:val="clear" w:color="auto" w:fill="auto"/>
          </w:tcPr>
          <w:p w14:paraId="3A0A8F7C" w14:textId="77777777" w:rsidR="008974E4" w:rsidRDefault="00DA2277">
            <w:pPr>
              <w:spacing w:after="0" w:line="259" w:lineRule="auto"/>
              <w:ind w:left="-18"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422F6C4D" w14:textId="77777777" w:rsidR="008974E4" w:rsidRDefault="008974E4">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auto"/>
          </w:tcPr>
          <w:p w14:paraId="305AA129" w14:textId="77777777" w:rsidR="008974E4" w:rsidRDefault="00DA2277">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1FE57DE9"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421C0938" w14:textId="77777777" w:rsidR="008974E4" w:rsidRDefault="008974E4">
            <w:pPr>
              <w:spacing w:after="160" w:line="259" w:lineRule="auto"/>
              <w:ind w:left="0" w:firstLine="0"/>
              <w:jc w:val="left"/>
            </w:pPr>
          </w:p>
        </w:tc>
        <w:tc>
          <w:tcPr>
            <w:tcW w:w="305" w:type="dxa"/>
            <w:tcBorders>
              <w:top w:val="single" w:sz="4" w:space="0" w:color="000000"/>
              <w:left w:val="nil"/>
              <w:bottom w:val="nil"/>
              <w:right w:val="nil"/>
            </w:tcBorders>
            <w:shd w:val="clear" w:color="auto" w:fill="auto"/>
          </w:tcPr>
          <w:p w14:paraId="489A7E50" w14:textId="77777777" w:rsidR="008974E4" w:rsidRDefault="00DA2277">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shd w:val="clear" w:color="auto" w:fill="auto"/>
          </w:tcPr>
          <w:p w14:paraId="69EC9C26" w14:textId="77777777" w:rsidR="008974E4" w:rsidRDefault="00DA2277">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shd w:val="clear" w:color="auto" w:fill="auto"/>
          </w:tcPr>
          <w:p w14:paraId="352F5CE2" w14:textId="77777777" w:rsidR="008974E4" w:rsidRDefault="008974E4">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auto"/>
          </w:tcPr>
          <w:p w14:paraId="750B2656" w14:textId="77777777" w:rsidR="008974E4" w:rsidRDefault="00DA2277">
            <w:pPr>
              <w:spacing w:after="0" w:line="259" w:lineRule="auto"/>
              <w:ind w:left="0" w:right="-2" w:firstLine="0"/>
            </w:pPr>
            <w:r>
              <w:t xml:space="preserve">0.5%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47CAA216" w14:textId="77777777" w:rsidR="008974E4" w:rsidRDefault="00DA2277">
            <w:pPr>
              <w:spacing w:after="0" w:line="259" w:lineRule="auto"/>
              <w:ind w:left="-1" w:firstLine="0"/>
            </w:pPr>
            <w:r>
              <w:t xml:space="preserve"> </w:t>
            </w:r>
          </w:p>
        </w:tc>
      </w:tr>
      <w:tr w:rsidR="008974E4" w14:paraId="47937CA4" w14:textId="77777777" w:rsidTr="002D44FA">
        <w:trPr>
          <w:trHeight w:val="254"/>
        </w:trPr>
        <w:tc>
          <w:tcPr>
            <w:tcW w:w="0" w:type="auto"/>
            <w:vMerge/>
            <w:tcBorders>
              <w:top w:val="nil"/>
              <w:left w:val="single" w:sz="4" w:space="0" w:color="000000"/>
              <w:bottom w:val="nil"/>
              <w:right w:val="nil"/>
            </w:tcBorders>
          </w:tcPr>
          <w:p w14:paraId="28ABFD8A" w14:textId="77777777" w:rsidR="008974E4" w:rsidRDefault="008974E4">
            <w:pPr>
              <w:spacing w:after="160" w:line="259" w:lineRule="auto"/>
              <w:ind w:left="0" w:firstLine="0"/>
              <w:jc w:val="left"/>
            </w:pPr>
          </w:p>
        </w:tc>
        <w:tc>
          <w:tcPr>
            <w:tcW w:w="0" w:type="auto"/>
            <w:gridSpan w:val="7"/>
            <w:vMerge/>
            <w:tcBorders>
              <w:top w:val="nil"/>
              <w:left w:val="nil"/>
              <w:bottom w:val="nil"/>
              <w:right w:val="nil"/>
            </w:tcBorders>
            <w:shd w:val="clear" w:color="auto" w:fill="auto"/>
          </w:tcPr>
          <w:p w14:paraId="692A5D0A"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9403488"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4F2C0E76" w14:textId="77777777" w:rsidR="008974E4" w:rsidRDefault="008974E4">
            <w:pPr>
              <w:spacing w:after="160" w:line="259" w:lineRule="auto"/>
              <w:ind w:left="0" w:firstLine="0"/>
              <w:jc w:val="left"/>
            </w:pPr>
          </w:p>
        </w:tc>
        <w:tc>
          <w:tcPr>
            <w:tcW w:w="1022" w:type="dxa"/>
            <w:gridSpan w:val="4"/>
            <w:tcBorders>
              <w:top w:val="nil"/>
              <w:left w:val="nil"/>
              <w:bottom w:val="nil"/>
              <w:right w:val="nil"/>
            </w:tcBorders>
            <w:shd w:val="clear" w:color="auto" w:fill="auto"/>
          </w:tcPr>
          <w:p w14:paraId="6833A287" w14:textId="77777777" w:rsidR="008974E4" w:rsidRDefault="00DA2277">
            <w:pPr>
              <w:spacing w:after="0" w:line="259" w:lineRule="auto"/>
              <w:ind w:left="0" w:firstLine="0"/>
            </w:pPr>
            <w:r>
              <w:t>/Timelines</w:t>
            </w:r>
          </w:p>
        </w:tc>
        <w:tc>
          <w:tcPr>
            <w:tcW w:w="193" w:type="dxa"/>
            <w:gridSpan w:val="2"/>
            <w:vMerge w:val="restart"/>
            <w:tcBorders>
              <w:top w:val="nil"/>
              <w:left w:val="nil"/>
              <w:bottom w:val="single" w:sz="4" w:space="0" w:color="000000"/>
              <w:right w:val="single" w:sz="4" w:space="0" w:color="000000"/>
            </w:tcBorders>
            <w:shd w:val="clear" w:color="auto" w:fill="auto"/>
          </w:tcPr>
          <w:p w14:paraId="1FEEF0D5" w14:textId="77777777" w:rsidR="008974E4" w:rsidRDefault="00DA2277">
            <w:pPr>
              <w:spacing w:after="0" w:line="259" w:lineRule="auto"/>
              <w:ind w:left="-18" w:firstLine="0"/>
              <w:jc w:val="left"/>
            </w:pPr>
            <w:r>
              <w:t xml:space="preserve"> </w:t>
            </w:r>
          </w:p>
        </w:tc>
        <w:tc>
          <w:tcPr>
            <w:tcW w:w="0" w:type="auto"/>
            <w:vMerge/>
            <w:tcBorders>
              <w:top w:val="nil"/>
              <w:left w:val="single" w:sz="4" w:space="0" w:color="000000"/>
              <w:bottom w:val="nil"/>
              <w:right w:val="nil"/>
            </w:tcBorders>
            <w:shd w:val="clear" w:color="auto" w:fill="auto"/>
          </w:tcPr>
          <w:p w14:paraId="2C99E26A" w14:textId="77777777" w:rsidR="008974E4" w:rsidRDefault="008974E4">
            <w:pPr>
              <w:spacing w:after="160" w:line="259" w:lineRule="auto"/>
              <w:ind w:left="0" w:firstLine="0"/>
              <w:jc w:val="left"/>
            </w:pPr>
          </w:p>
        </w:tc>
        <w:tc>
          <w:tcPr>
            <w:tcW w:w="1051" w:type="dxa"/>
            <w:tcBorders>
              <w:top w:val="nil"/>
              <w:left w:val="nil"/>
              <w:bottom w:val="nil"/>
              <w:right w:val="nil"/>
            </w:tcBorders>
            <w:shd w:val="clear" w:color="auto" w:fill="auto"/>
          </w:tcPr>
          <w:p w14:paraId="268FB77A" w14:textId="77777777" w:rsidR="008974E4" w:rsidRDefault="00DA2277">
            <w:pPr>
              <w:spacing w:after="0" w:line="259" w:lineRule="auto"/>
              <w:ind w:left="0" w:right="-2" w:firstLine="0"/>
            </w:pPr>
            <w:r>
              <w:t>at all times</w:t>
            </w:r>
          </w:p>
        </w:tc>
        <w:tc>
          <w:tcPr>
            <w:tcW w:w="293" w:type="dxa"/>
            <w:vMerge w:val="restart"/>
            <w:tcBorders>
              <w:top w:val="nil"/>
              <w:left w:val="nil"/>
              <w:bottom w:val="single" w:sz="4" w:space="0" w:color="000000"/>
              <w:right w:val="nil"/>
            </w:tcBorders>
            <w:shd w:val="clear" w:color="auto" w:fill="auto"/>
          </w:tcPr>
          <w:p w14:paraId="727E9B49"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shd w:val="clear" w:color="auto" w:fill="auto"/>
          </w:tcPr>
          <w:p w14:paraId="7E1822CC"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EFBDFDF" w14:textId="77777777" w:rsidR="008974E4" w:rsidRDefault="008974E4">
            <w:pPr>
              <w:spacing w:after="160" w:line="259" w:lineRule="auto"/>
              <w:ind w:left="0" w:firstLine="0"/>
              <w:jc w:val="left"/>
            </w:pPr>
          </w:p>
        </w:tc>
        <w:tc>
          <w:tcPr>
            <w:tcW w:w="305" w:type="dxa"/>
            <w:vMerge w:val="restart"/>
            <w:tcBorders>
              <w:top w:val="nil"/>
              <w:left w:val="nil"/>
              <w:bottom w:val="single" w:sz="4" w:space="0" w:color="000000"/>
              <w:right w:val="nil"/>
            </w:tcBorders>
            <w:shd w:val="clear" w:color="auto" w:fill="auto"/>
          </w:tcPr>
          <w:p w14:paraId="1FC86048"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5225DC8"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274A143"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7F5B7ED9"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741E403E" w14:textId="77777777" w:rsidR="008974E4" w:rsidRDefault="008974E4">
            <w:pPr>
              <w:spacing w:after="160" w:line="259" w:lineRule="auto"/>
              <w:ind w:left="0" w:firstLine="0"/>
              <w:jc w:val="left"/>
            </w:pPr>
          </w:p>
        </w:tc>
      </w:tr>
      <w:tr w:rsidR="008974E4" w14:paraId="595E86B5" w14:textId="77777777" w:rsidTr="002D44FA">
        <w:trPr>
          <w:trHeight w:val="252"/>
        </w:trPr>
        <w:tc>
          <w:tcPr>
            <w:tcW w:w="0" w:type="auto"/>
            <w:vMerge/>
            <w:tcBorders>
              <w:top w:val="nil"/>
              <w:left w:val="single" w:sz="4" w:space="0" w:color="000000"/>
              <w:bottom w:val="nil"/>
              <w:right w:val="nil"/>
            </w:tcBorders>
          </w:tcPr>
          <w:p w14:paraId="00216BA2" w14:textId="77777777" w:rsidR="008974E4" w:rsidRDefault="008974E4">
            <w:pPr>
              <w:spacing w:after="160" w:line="259" w:lineRule="auto"/>
              <w:ind w:left="0" w:firstLine="0"/>
              <w:jc w:val="left"/>
            </w:pPr>
          </w:p>
        </w:tc>
        <w:tc>
          <w:tcPr>
            <w:tcW w:w="954" w:type="dxa"/>
            <w:gridSpan w:val="4"/>
            <w:tcBorders>
              <w:top w:val="nil"/>
              <w:left w:val="nil"/>
              <w:bottom w:val="nil"/>
              <w:right w:val="nil"/>
            </w:tcBorders>
            <w:shd w:val="clear" w:color="auto" w:fill="auto"/>
          </w:tcPr>
          <w:p w14:paraId="1D2AE757" w14:textId="77777777" w:rsidR="008974E4" w:rsidRDefault="00DA2277">
            <w:pPr>
              <w:spacing w:after="0" w:line="259" w:lineRule="auto"/>
              <w:ind w:left="0" w:firstLine="0"/>
            </w:pPr>
            <w:r>
              <w:t>Customer</w:t>
            </w:r>
          </w:p>
        </w:tc>
        <w:tc>
          <w:tcPr>
            <w:tcW w:w="484" w:type="dxa"/>
            <w:gridSpan w:val="3"/>
            <w:vMerge w:val="restart"/>
            <w:tcBorders>
              <w:top w:val="nil"/>
              <w:left w:val="nil"/>
              <w:bottom w:val="single" w:sz="4" w:space="0" w:color="000000"/>
              <w:right w:val="nil"/>
            </w:tcBorders>
            <w:shd w:val="clear" w:color="auto" w:fill="auto"/>
          </w:tcPr>
          <w:p w14:paraId="11F9C502" w14:textId="77777777" w:rsidR="008974E4" w:rsidRDefault="00DA2277">
            <w:pPr>
              <w:spacing w:after="0" w:line="259" w:lineRule="auto"/>
              <w:ind w:left="-1" w:firstLine="0"/>
              <w:jc w:val="left"/>
            </w:pPr>
            <w:r>
              <w:t xml:space="preserve"> </w:t>
            </w:r>
          </w:p>
        </w:tc>
        <w:tc>
          <w:tcPr>
            <w:tcW w:w="0" w:type="auto"/>
            <w:vMerge/>
            <w:tcBorders>
              <w:top w:val="nil"/>
              <w:left w:val="nil"/>
              <w:bottom w:val="nil"/>
              <w:right w:val="single" w:sz="4" w:space="0" w:color="000000"/>
            </w:tcBorders>
            <w:shd w:val="clear" w:color="auto" w:fill="auto"/>
          </w:tcPr>
          <w:p w14:paraId="36079BC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CEF9753" w14:textId="77777777" w:rsidR="008974E4" w:rsidRDefault="008974E4">
            <w:pPr>
              <w:spacing w:after="160" w:line="259" w:lineRule="auto"/>
              <w:ind w:left="0" w:firstLine="0"/>
              <w:jc w:val="left"/>
            </w:pPr>
          </w:p>
        </w:tc>
        <w:tc>
          <w:tcPr>
            <w:tcW w:w="1022" w:type="dxa"/>
            <w:gridSpan w:val="4"/>
            <w:vMerge w:val="restart"/>
            <w:tcBorders>
              <w:top w:val="nil"/>
              <w:left w:val="nil"/>
              <w:bottom w:val="single" w:sz="4" w:space="0" w:color="000000"/>
              <w:right w:val="nil"/>
            </w:tcBorders>
            <w:shd w:val="clear" w:color="auto" w:fill="auto"/>
          </w:tcPr>
          <w:p w14:paraId="6E8D4548"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shd w:val="clear" w:color="auto" w:fill="auto"/>
          </w:tcPr>
          <w:p w14:paraId="3CA7DE3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F046542" w14:textId="77777777" w:rsidR="008974E4" w:rsidRDefault="008974E4">
            <w:pPr>
              <w:spacing w:after="160" w:line="259" w:lineRule="auto"/>
              <w:ind w:left="0" w:firstLine="0"/>
              <w:jc w:val="left"/>
            </w:pPr>
          </w:p>
        </w:tc>
        <w:tc>
          <w:tcPr>
            <w:tcW w:w="1051" w:type="dxa"/>
            <w:vMerge w:val="restart"/>
            <w:tcBorders>
              <w:top w:val="nil"/>
              <w:left w:val="nil"/>
              <w:bottom w:val="single" w:sz="4" w:space="0" w:color="000000"/>
              <w:right w:val="nil"/>
            </w:tcBorders>
            <w:shd w:val="clear" w:color="auto" w:fill="auto"/>
          </w:tcPr>
          <w:p w14:paraId="36AD4BD3"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nil"/>
            </w:tcBorders>
            <w:shd w:val="clear" w:color="auto" w:fill="auto"/>
          </w:tcPr>
          <w:p w14:paraId="3142B5FE"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74CB108"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4305EFF"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EB8FD01"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29CEFB3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4872287"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4F44507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0ACF9A49" w14:textId="77777777" w:rsidR="008974E4" w:rsidRDefault="008974E4">
            <w:pPr>
              <w:spacing w:after="160" w:line="259" w:lineRule="auto"/>
              <w:ind w:left="0" w:firstLine="0"/>
              <w:jc w:val="left"/>
            </w:pPr>
          </w:p>
        </w:tc>
      </w:tr>
      <w:tr w:rsidR="008974E4" w14:paraId="01CB74A2" w14:textId="77777777" w:rsidTr="002D44FA">
        <w:trPr>
          <w:trHeight w:val="506"/>
        </w:trPr>
        <w:tc>
          <w:tcPr>
            <w:tcW w:w="0" w:type="auto"/>
            <w:vMerge/>
            <w:tcBorders>
              <w:top w:val="nil"/>
              <w:left w:val="single" w:sz="4" w:space="0" w:color="000000"/>
              <w:bottom w:val="nil"/>
              <w:right w:val="nil"/>
            </w:tcBorders>
          </w:tcPr>
          <w:p w14:paraId="1A62C3B2" w14:textId="77777777" w:rsidR="008974E4" w:rsidRDefault="008974E4">
            <w:pPr>
              <w:spacing w:after="160" w:line="259" w:lineRule="auto"/>
              <w:ind w:left="0" w:firstLine="0"/>
              <w:jc w:val="left"/>
            </w:pPr>
          </w:p>
        </w:tc>
        <w:tc>
          <w:tcPr>
            <w:tcW w:w="954" w:type="dxa"/>
            <w:gridSpan w:val="4"/>
            <w:vMerge w:val="restart"/>
            <w:tcBorders>
              <w:top w:val="nil"/>
              <w:left w:val="nil"/>
              <w:bottom w:val="single" w:sz="4" w:space="0" w:color="000000"/>
              <w:right w:val="nil"/>
            </w:tcBorders>
            <w:shd w:val="clear" w:color="auto" w:fill="auto"/>
          </w:tcPr>
          <w:p w14:paraId="59FA3364" w14:textId="77777777" w:rsidR="008974E4" w:rsidRDefault="00DA2277">
            <w:pPr>
              <w:spacing w:after="0" w:line="259" w:lineRule="auto"/>
              <w:ind w:left="0" w:firstLine="0"/>
              <w:jc w:val="left"/>
            </w:pPr>
            <w:r>
              <w:t xml:space="preserve"> </w:t>
            </w:r>
          </w:p>
        </w:tc>
        <w:tc>
          <w:tcPr>
            <w:tcW w:w="0" w:type="auto"/>
            <w:gridSpan w:val="3"/>
            <w:vMerge/>
            <w:tcBorders>
              <w:top w:val="nil"/>
              <w:left w:val="nil"/>
              <w:bottom w:val="nil"/>
              <w:right w:val="nil"/>
            </w:tcBorders>
            <w:shd w:val="clear" w:color="auto" w:fill="auto"/>
          </w:tcPr>
          <w:p w14:paraId="6E927837"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41ABD9C"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0E8C53E"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4CE39E82"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5344C9E7"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102733F"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260BE093"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30B33315"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5BB71A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3035F3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1368BB7E"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3ED839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9DD7E16"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13AEA1D"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4C33FF06" w14:textId="77777777" w:rsidR="008974E4" w:rsidRDefault="008974E4">
            <w:pPr>
              <w:spacing w:after="160" w:line="259" w:lineRule="auto"/>
              <w:ind w:left="0" w:firstLine="0"/>
              <w:jc w:val="left"/>
            </w:pPr>
          </w:p>
        </w:tc>
      </w:tr>
      <w:tr w:rsidR="008974E4" w14:paraId="721D1356" w14:textId="77777777" w:rsidTr="002D44FA">
        <w:trPr>
          <w:trHeight w:val="253"/>
        </w:trPr>
        <w:tc>
          <w:tcPr>
            <w:tcW w:w="0" w:type="auto"/>
            <w:vMerge/>
            <w:tcBorders>
              <w:top w:val="nil"/>
              <w:left w:val="single" w:sz="4" w:space="0" w:color="000000"/>
              <w:bottom w:val="nil"/>
              <w:right w:val="nil"/>
            </w:tcBorders>
          </w:tcPr>
          <w:p w14:paraId="7546158F"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1CB5FD53"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CC412A0"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90B43D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20356B8A"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3C6B52F7"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7C5AB2A8"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E84CA92"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75C207A"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7456AF33"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C8C3149"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94B9DCD"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14F1AAFA"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638E2B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F5E01D6" w14:textId="77777777" w:rsidR="008974E4" w:rsidRDefault="008974E4">
            <w:pPr>
              <w:spacing w:after="160" w:line="259" w:lineRule="auto"/>
              <w:ind w:left="0" w:firstLine="0"/>
              <w:jc w:val="left"/>
            </w:pPr>
          </w:p>
        </w:tc>
        <w:tc>
          <w:tcPr>
            <w:tcW w:w="857" w:type="dxa"/>
            <w:tcBorders>
              <w:top w:val="nil"/>
              <w:left w:val="nil"/>
              <w:bottom w:val="nil"/>
              <w:right w:val="nil"/>
            </w:tcBorders>
            <w:shd w:val="clear" w:color="auto" w:fill="auto"/>
          </w:tcPr>
          <w:p w14:paraId="74793E8A" w14:textId="77777777" w:rsidR="008974E4" w:rsidRDefault="00DA2277">
            <w:pPr>
              <w:spacing w:after="0" w:line="259" w:lineRule="auto"/>
              <w:ind w:left="0" w:firstLine="0"/>
            </w:pPr>
            <w:r>
              <w:t>Measure</w:t>
            </w:r>
          </w:p>
        </w:tc>
        <w:tc>
          <w:tcPr>
            <w:tcW w:w="1241" w:type="dxa"/>
            <w:gridSpan w:val="2"/>
            <w:vMerge w:val="restart"/>
            <w:tcBorders>
              <w:top w:val="nil"/>
              <w:left w:val="nil"/>
              <w:bottom w:val="single" w:sz="4" w:space="0" w:color="000000"/>
              <w:right w:val="nil"/>
            </w:tcBorders>
            <w:shd w:val="clear" w:color="auto" w:fill="auto"/>
          </w:tcPr>
          <w:p w14:paraId="6A611F21"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2AF41D84" w14:textId="77777777" w:rsidR="008974E4" w:rsidRDefault="008974E4">
            <w:pPr>
              <w:spacing w:after="160" w:line="259" w:lineRule="auto"/>
              <w:ind w:left="0" w:firstLine="0"/>
              <w:jc w:val="left"/>
            </w:pPr>
          </w:p>
        </w:tc>
      </w:tr>
      <w:tr w:rsidR="008974E4" w14:paraId="406A57AB" w14:textId="77777777" w:rsidTr="002D44FA">
        <w:trPr>
          <w:trHeight w:val="126"/>
        </w:trPr>
        <w:tc>
          <w:tcPr>
            <w:tcW w:w="0" w:type="auto"/>
            <w:vMerge/>
            <w:tcBorders>
              <w:top w:val="nil"/>
              <w:left w:val="single" w:sz="4" w:space="0" w:color="000000"/>
              <w:bottom w:val="single" w:sz="4" w:space="0" w:color="000000"/>
              <w:right w:val="nil"/>
            </w:tcBorders>
          </w:tcPr>
          <w:p w14:paraId="607BC7E5" w14:textId="77777777" w:rsidR="008974E4" w:rsidRDefault="008974E4">
            <w:pPr>
              <w:spacing w:after="160" w:line="259" w:lineRule="auto"/>
              <w:ind w:left="0" w:firstLine="0"/>
              <w:jc w:val="left"/>
            </w:pPr>
          </w:p>
        </w:tc>
        <w:tc>
          <w:tcPr>
            <w:tcW w:w="0" w:type="auto"/>
            <w:gridSpan w:val="4"/>
            <w:vMerge/>
            <w:tcBorders>
              <w:top w:val="nil"/>
              <w:left w:val="nil"/>
              <w:bottom w:val="single" w:sz="4" w:space="0" w:color="000000"/>
              <w:right w:val="nil"/>
            </w:tcBorders>
            <w:shd w:val="clear" w:color="auto" w:fill="auto"/>
          </w:tcPr>
          <w:p w14:paraId="07B08D90" w14:textId="77777777" w:rsidR="008974E4" w:rsidRDefault="008974E4">
            <w:pPr>
              <w:spacing w:after="160" w:line="259" w:lineRule="auto"/>
              <w:ind w:left="0" w:firstLine="0"/>
              <w:jc w:val="left"/>
            </w:pPr>
          </w:p>
        </w:tc>
        <w:tc>
          <w:tcPr>
            <w:tcW w:w="0" w:type="auto"/>
            <w:gridSpan w:val="3"/>
            <w:vMerge/>
            <w:tcBorders>
              <w:top w:val="nil"/>
              <w:left w:val="nil"/>
              <w:bottom w:val="single" w:sz="4" w:space="0" w:color="000000"/>
              <w:right w:val="nil"/>
            </w:tcBorders>
            <w:shd w:val="clear" w:color="auto" w:fill="auto"/>
          </w:tcPr>
          <w:p w14:paraId="1B3379F9"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20DB02D3"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0D08296E" w14:textId="77777777" w:rsidR="008974E4" w:rsidRDefault="008974E4">
            <w:pPr>
              <w:spacing w:after="160" w:line="259" w:lineRule="auto"/>
              <w:ind w:left="0" w:firstLine="0"/>
              <w:jc w:val="left"/>
            </w:pPr>
          </w:p>
        </w:tc>
        <w:tc>
          <w:tcPr>
            <w:tcW w:w="0" w:type="auto"/>
            <w:gridSpan w:val="4"/>
            <w:vMerge/>
            <w:tcBorders>
              <w:top w:val="nil"/>
              <w:left w:val="nil"/>
              <w:bottom w:val="single" w:sz="4" w:space="0" w:color="000000"/>
              <w:right w:val="nil"/>
            </w:tcBorders>
            <w:shd w:val="clear" w:color="auto" w:fill="auto"/>
          </w:tcPr>
          <w:p w14:paraId="0D2A0D19"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shd w:val="clear" w:color="auto" w:fill="auto"/>
          </w:tcPr>
          <w:p w14:paraId="21452B09"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7590BF86"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4D106DEB"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0A559C21"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1153439B"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42554BD4"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5D4AD889"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1B61D56A"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13450E97" w14:textId="77777777" w:rsidR="008974E4" w:rsidRDefault="008974E4">
            <w:pPr>
              <w:spacing w:after="160" w:line="259" w:lineRule="auto"/>
              <w:ind w:left="0" w:firstLine="0"/>
              <w:jc w:val="left"/>
            </w:pPr>
          </w:p>
        </w:tc>
        <w:tc>
          <w:tcPr>
            <w:tcW w:w="857" w:type="dxa"/>
            <w:tcBorders>
              <w:top w:val="nil"/>
              <w:left w:val="nil"/>
              <w:bottom w:val="single" w:sz="4" w:space="0" w:color="000000"/>
              <w:right w:val="nil"/>
            </w:tcBorders>
            <w:shd w:val="clear" w:color="auto" w:fill="auto"/>
          </w:tcPr>
          <w:p w14:paraId="5B4D6A7B"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43FAD04B"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8159E66" w14:textId="77777777" w:rsidR="008974E4" w:rsidRDefault="008974E4">
            <w:pPr>
              <w:spacing w:after="160" w:line="259" w:lineRule="auto"/>
              <w:ind w:left="0" w:firstLine="0"/>
              <w:jc w:val="left"/>
            </w:pPr>
          </w:p>
        </w:tc>
      </w:tr>
      <w:tr w:rsidR="008974E4" w14:paraId="438DF16D" w14:textId="77777777" w:rsidTr="002D44FA">
        <w:trPr>
          <w:trHeight w:val="258"/>
        </w:trPr>
        <w:tc>
          <w:tcPr>
            <w:tcW w:w="168" w:type="dxa"/>
            <w:vMerge w:val="restart"/>
            <w:tcBorders>
              <w:top w:val="single" w:sz="4" w:space="0" w:color="000000"/>
              <w:left w:val="single" w:sz="4" w:space="0" w:color="000000"/>
              <w:bottom w:val="single" w:sz="4" w:space="0" w:color="000000"/>
              <w:right w:val="nil"/>
            </w:tcBorders>
          </w:tcPr>
          <w:p w14:paraId="4AB1FFD4" w14:textId="77777777" w:rsidR="008974E4" w:rsidRDefault="008974E4">
            <w:pPr>
              <w:spacing w:after="160" w:line="259" w:lineRule="auto"/>
              <w:ind w:left="0" w:firstLine="0"/>
              <w:jc w:val="left"/>
            </w:pPr>
          </w:p>
        </w:tc>
        <w:tc>
          <w:tcPr>
            <w:tcW w:w="1438" w:type="dxa"/>
            <w:gridSpan w:val="7"/>
            <w:tcBorders>
              <w:top w:val="single" w:sz="4" w:space="0" w:color="000000"/>
              <w:left w:val="nil"/>
              <w:bottom w:val="nil"/>
              <w:right w:val="nil"/>
            </w:tcBorders>
            <w:shd w:val="clear" w:color="auto" w:fill="auto"/>
          </w:tcPr>
          <w:p w14:paraId="29B05783" w14:textId="77777777" w:rsidR="008974E4" w:rsidRPr="002D44FA" w:rsidRDefault="00DA2277">
            <w:pPr>
              <w:tabs>
                <w:tab w:val="right" w:pos="1438"/>
              </w:tabs>
              <w:spacing w:after="0" w:line="259" w:lineRule="auto"/>
              <w:ind w:left="0" w:firstLine="0"/>
              <w:jc w:val="left"/>
            </w:pPr>
            <w:r w:rsidRPr="002D44FA">
              <w:t xml:space="preserve">Access </w:t>
            </w:r>
            <w:r w:rsidRPr="002D44FA">
              <w:tab/>
              <w:t xml:space="preserve">to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6D19FADA"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18B97B3A" w14:textId="77777777" w:rsidR="008974E4" w:rsidRDefault="008974E4">
            <w:pPr>
              <w:spacing w:after="160" w:line="259" w:lineRule="auto"/>
              <w:ind w:left="0" w:firstLine="0"/>
              <w:jc w:val="left"/>
            </w:pPr>
          </w:p>
        </w:tc>
        <w:tc>
          <w:tcPr>
            <w:tcW w:w="1022" w:type="dxa"/>
            <w:gridSpan w:val="4"/>
            <w:tcBorders>
              <w:top w:val="single" w:sz="4" w:space="0" w:color="000000"/>
              <w:left w:val="nil"/>
              <w:bottom w:val="nil"/>
              <w:right w:val="nil"/>
            </w:tcBorders>
            <w:shd w:val="clear" w:color="auto" w:fill="auto"/>
          </w:tcPr>
          <w:p w14:paraId="1EB927A1" w14:textId="77777777" w:rsidR="008974E4" w:rsidRDefault="00DA2277">
            <w:pPr>
              <w:spacing w:after="0" w:line="259" w:lineRule="auto"/>
              <w:ind w:left="0" w:right="-17" w:firstLine="0"/>
            </w:pPr>
            <w:r>
              <w:t>Availability</w:t>
            </w:r>
          </w:p>
        </w:tc>
        <w:tc>
          <w:tcPr>
            <w:tcW w:w="193" w:type="dxa"/>
            <w:gridSpan w:val="2"/>
            <w:vMerge w:val="restart"/>
            <w:tcBorders>
              <w:top w:val="single" w:sz="4" w:space="0" w:color="000000"/>
              <w:left w:val="nil"/>
              <w:bottom w:val="single" w:sz="4" w:space="0" w:color="000000"/>
              <w:right w:val="single" w:sz="4" w:space="0" w:color="000000"/>
            </w:tcBorders>
            <w:shd w:val="clear" w:color="auto" w:fill="auto"/>
          </w:tcPr>
          <w:p w14:paraId="403210DF" w14:textId="77777777" w:rsidR="008974E4" w:rsidRDefault="00DA2277">
            <w:pPr>
              <w:spacing w:after="0" w:line="259" w:lineRule="auto"/>
              <w:ind w:left="18"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5BBE1C7E" w14:textId="77777777" w:rsidR="008974E4" w:rsidRDefault="008974E4">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auto"/>
          </w:tcPr>
          <w:p w14:paraId="2757F3AE" w14:textId="77777777" w:rsidR="008974E4" w:rsidRDefault="00DA2277">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742C0EE2"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5943E88A" w14:textId="77777777" w:rsidR="008974E4" w:rsidRDefault="008974E4">
            <w:pPr>
              <w:spacing w:after="160" w:line="259" w:lineRule="auto"/>
              <w:ind w:left="0" w:firstLine="0"/>
              <w:jc w:val="left"/>
            </w:pPr>
          </w:p>
        </w:tc>
        <w:tc>
          <w:tcPr>
            <w:tcW w:w="305" w:type="dxa"/>
            <w:tcBorders>
              <w:top w:val="single" w:sz="4" w:space="0" w:color="000000"/>
              <w:left w:val="nil"/>
              <w:bottom w:val="nil"/>
              <w:right w:val="nil"/>
            </w:tcBorders>
            <w:shd w:val="clear" w:color="auto" w:fill="auto"/>
          </w:tcPr>
          <w:p w14:paraId="1D3CDA77" w14:textId="77777777" w:rsidR="008974E4" w:rsidRDefault="00DA2277">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shd w:val="clear" w:color="auto" w:fill="auto"/>
          </w:tcPr>
          <w:p w14:paraId="4295C306" w14:textId="77777777" w:rsidR="008974E4" w:rsidRDefault="00DA2277">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shd w:val="clear" w:color="auto" w:fill="auto"/>
          </w:tcPr>
          <w:p w14:paraId="06679513" w14:textId="77777777" w:rsidR="008974E4" w:rsidRDefault="008974E4">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auto"/>
          </w:tcPr>
          <w:p w14:paraId="4ECEAFDA" w14:textId="77777777" w:rsidR="008974E4" w:rsidRDefault="00DA2277">
            <w:pPr>
              <w:spacing w:after="0" w:line="259" w:lineRule="auto"/>
              <w:ind w:left="0" w:right="-2" w:firstLine="0"/>
            </w:pPr>
            <w:r>
              <w:t xml:space="preserve">0.5%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6A3D0FA4" w14:textId="77777777" w:rsidR="008974E4" w:rsidRDefault="00DA2277">
            <w:pPr>
              <w:spacing w:after="0" w:line="259" w:lineRule="auto"/>
              <w:ind w:left="-1" w:firstLine="0"/>
            </w:pPr>
            <w:r>
              <w:t xml:space="preserve"> </w:t>
            </w:r>
          </w:p>
        </w:tc>
      </w:tr>
      <w:tr w:rsidR="008974E4" w14:paraId="0055BCE2" w14:textId="77777777" w:rsidTr="002D44FA">
        <w:trPr>
          <w:trHeight w:val="252"/>
        </w:trPr>
        <w:tc>
          <w:tcPr>
            <w:tcW w:w="0" w:type="auto"/>
            <w:vMerge/>
            <w:tcBorders>
              <w:top w:val="nil"/>
              <w:left w:val="single" w:sz="4" w:space="0" w:color="000000"/>
              <w:bottom w:val="nil"/>
              <w:right w:val="nil"/>
            </w:tcBorders>
          </w:tcPr>
          <w:p w14:paraId="3773BD30" w14:textId="77777777" w:rsidR="008974E4" w:rsidRDefault="008974E4">
            <w:pPr>
              <w:spacing w:after="160" w:line="259" w:lineRule="auto"/>
              <w:ind w:left="0" w:firstLine="0"/>
              <w:jc w:val="left"/>
            </w:pPr>
          </w:p>
        </w:tc>
        <w:tc>
          <w:tcPr>
            <w:tcW w:w="954" w:type="dxa"/>
            <w:gridSpan w:val="4"/>
            <w:tcBorders>
              <w:top w:val="nil"/>
              <w:left w:val="nil"/>
              <w:bottom w:val="nil"/>
              <w:right w:val="nil"/>
            </w:tcBorders>
            <w:shd w:val="clear" w:color="auto" w:fill="auto"/>
          </w:tcPr>
          <w:p w14:paraId="6E2DA510" w14:textId="77777777" w:rsidR="008974E4" w:rsidRPr="002D44FA" w:rsidRDefault="00DA2277">
            <w:pPr>
              <w:spacing w:after="0" w:line="259" w:lineRule="auto"/>
              <w:ind w:left="0" w:firstLine="0"/>
            </w:pPr>
            <w:r w:rsidRPr="002D44FA">
              <w:t>Customer</w:t>
            </w:r>
          </w:p>
        </w:tc>
        <w:tc>
          <w:tcPr>
            <w:tcW w:w="484" w:type="dxa"/>
            <w:gridSpan w:val="3"/>
            <w:vMerge w:val="restart"/>
            <w:tcBorders>
              <w:top w:val="nil"/>
              <w:left w:val="nil"/>
              <w:bottom w:val="single" w:sz="4" w:space="0" w:color="000000"/>
              <w:right w:val="nil"/>
            </w:tcBorders>
            <w:shd w:val="clear" w:color="auto" w:fill="auto"/>
          </w:tcPr>
          <w:p w14:paraId="682253B7" w14:textId="77777777" w:rsidR="008974E4" w:rsidRPr="002D44FA" w:rsidRDefault="00DA2277">
            <w:pPr>
              <w:spacing w:after="0" w:line="259" w:lineRule="auto"/>
              <w:ind w:left="1" w:firstLine="0"/>
              <w:jc w:val="left"/>
            </w:pPr>
            <w:r w:rsidRPr="002D44FA">
              <w:t xml:space="preserve"> </w:t>
            </w:r>
          </w:p>
        </w:tc>
        <w:tc>
          <w:tcPr>
            <w:tcW w:w="0" w:type="auto"/>
            <w:vMerge/>
            <w:tcBorders>
              <w:top w:val="nil"/>
              <w:left w:val="nil"/>
              <w:bottom w:val="nil"/>
              <w:right w:val="single" w:sz="4" w:space="0" w:color="000000"/>
            </w:tcBorders>
            <w:shd w:val="clear" w:color="auto" w:fill="auto"/>
          </w:tcPr>
          <w:p w14:paraId="07F28BE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EED7FB1" w14:textId="77777777" w:rsidR="008974E4" w:rsidRDefault="008974E4">
            <w:pPr>
              <w:spacing w:after="160" w:line="259" w:lineRule="auto"/>
              <w:ind w:left="0" w:firstLine="0"/>
              <w:jc w:val="left"/>
            </w:pPr>
          </w:p>
        </w:tc>
        <w:tc>
          <w:tcPr>
            <w:tcW w:w="1022" w:type="dxa"/>
            <w:gridSpan w:val="4"/>
            <w:vMerge w:val="restart"/>
            <w:tcBorders>
              <w:top w:val="nil"/>
              <w:left w:val="nil"/>
              <w:bottom w:val="single" w:sz="4" w:space="0" w:color="000000"/>
              <w:right w:val="nil"/>
            </w:tcBorders>
            <w:shd w:val="clear" w:color="auto" w:fill="auto"/>
          </w:tcPr>
          <w:p w14:paraId="7848AFA5" w14:textId="77777777" w:rsidR="008974E4" w:rsidRDefault="00DA2277">
            <w:pPr>
              <w:spacing w:after="98" w:line="259" w:lineRule="auto"/>
              <w:ind w:left="0" w:firstLine="0"/>
              <w:jc w:val="left"/>
            </w:pPr>
            <w:r>
              <w:t xml:space="preserve"> </w:t>
            </w:r>
          </w:p>
          <w:p w14:paraId="17874102"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shd w:val="clear" w:color="auto" w:fill="auto"/>
          </w:tcPr>
          <w:p w14:paraId="3AD5AB24"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2134D82" w14:textId="77777777" w:rsidR="008974E4" w:rsidRDefault="008974E4">
            <w:pPr>
              <w:spacing w:after="160" w:line="259" w:lineRule="auto"/>
              <w:ind w:left="0" w:firstLine="0"/>
              <w:jc w:val="left"/>
            </w:pPr>
          </w:p>
        </w:tc>
        <w:tc>
          <w:tcPr>
            <w:tcW w:w="1051" w:type="dxa"/>
            <w:tcBorders>
              <w:top w:val="nil"/>
              <w:left w:val="nil"/>
              <w:bottom w:val="nil"/>
              <w:right w:val="nil"/>
            </w:tcBorders>
            <w:shd w:val="clear" w:color="auto" w:fill="auto"/>
          </w:tcPr>
          <w:p w14:paraId="29914E5E" w14:textId="77777777" w:rsidR="008974E4" w:rsidRDefault="00DA2277">
            <w:pPr>
              <w:spacing w:after="0" w:line="259" w:lineRule="auto"/>
              <w:ind w:left="0" w:right="-2" w:firstLine="0"/>
            </w:pPr>
            <w:r>
              <w:t>at all times</w:t>
            </w:r>
          </w:p>
        </w:tc>
        <w:tc>
          <w:tcPr>
            <w:tcW w:w="293" w:type="dxa"/>
            <w:vMerge w:val="restart"/>
            <w:tcBorders>
              <w:top w:val="nil"/>
              <w:left w:val="nil"/>
              <w:bottom w:val="single" w:sz="4" w:space="0" w:color="000000"/>
              <w:right w:val="nil"/>
            </w:tcBorders>
            <w:shd w:val="clear" w:color="auto" w:fill="auto"/>
          </w:tcPr>
          <w:p w14:paraId="46783355"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shd w:val="clear" w:color="auto" w:fill="auto"/>
          </w:tcPr>
          <w:p w14:paraId="0C560CC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C354ABE" w14:textId="77777777" w:rsidR="008974E4" w:rsidRDefault="008974E4">
            <w:pPr>
              <w:spacing w:after="160" w:line="259" w:lineRule="auto"/>
              <w:ind w:left="0" w:firstLine="0"/>
              <w:jc w:val="left"/>
            </w:pPr>
          </w:p>
        </w:tc>
        <w:tc>
          <w:tcPr>
            <w:tcW w:w="305" w:type="dxa"/>
            <w:vMerge w:val="restart"/>
            <w:tcBorders>
              <w:top w:val="nil"/>
              <w:left w:val="nil"/>
              <w:bottom w:val="single" w:sz="4" w:space="0" w:color="000000"/>
              <w:right w:val="nil"/>
            </w:tcBorders>
            <w:shd w:val="clear" w:color="auto" w:fill="auto"/>
          </w:tcPr>
          <w:p w14:paraId="03813F0F"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05CC25F"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1997886"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7B1877F"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40A7CC4F" w14:textId="77777777" w:rsidR="008974E4" w:rsidRDefault="008974E4">
            <w:pPr>
              <w:spacing w:after="160" w:line="259" w:lineRule="auto"/>
              <w:ind w:left="0" w:firstLine="0"/>
              <w:jc w:val="left"/>
            </w:pPr>
          </w:p>
        </w:tc>
      </w:tr>
      <w:tr w:rsidR="008974E4" w14:paraId="794CEBB7" w14:textId="77777777" w:rsidTr="002D44FA">
        <w:trPr>
          <w:trHeight w:val="254"/>
        </w:trPr>
        <w:tc>
          <w:tcPr>
            <w:tcW w:w="0" w:type="auto"/>
            <w:vMerge/>
            <w:tcBorders>
              <w:top w:val="nil"/>
              <w:left w:val="single" w:sz="4" w:space="0" w:color="000000"/>
              <w:bottom w:val="nil"/>
              <w:right w:val="nil"/>
            </w:tcBorders>
          </w:tcPr>
          <w:p w14:paraId="743BD6D5" w14:textId="77777777" w:rsidR="008974E4" w:rsidRDefault="008974E4">
            <w:pPr>
              <w:spacing w:after="160" w:line="259" w:lineRule="auto"/>
              <w:ind w:left="0" w:firstLine="0"/>
              <w:jc w:val="left"/>
            </w:pPr>
          </w:p>
        </w:tc>
        <w:tc>
          <w:tcPr>
            <w:tcW w:w="734" w:type="dxa"/>
            <w:gridSpan w:val="2"/>
            <w:tcBorders>
              <w:top w:val="nil"/>
              <w:left w:val="nil"/>
              <w:bottom w:val="nil"/>
              <w:right w:val="nil"/>
            </w:tcBorders>
            <w:shd w:val="clear" w:color="auto" w:fill="auto"/>
          </w:tcPr>
          <w:p w14:paraId="36AD9414" w14:textId="77777777" w:rsidR="008974E4" w:rsidRPr="002D44FA" w:rsidRDefault="00DA2277">
            <w:pPr>
              <w:spacing w:after="0" w:line="259" w:lineRule="auto"/>
              <w:ind w:left="0" w:right="-1" w:firstLine="0"/>
            </w:pPr>
            <w:r w:rsidRPr="002D44FA">
              <w:t>support</w:t>
            </w:r>
          </w:p>
        </w:tc>
        <w:tc>
          <w:tcPr>
            <w:tcW w:w="220" w:type="dxa"/>
            <w:gridSpan w:val="2"/>
            <w:vMerge w:val="restart"/>
            <w:tcBorders>
              <w:top w:val="nil"/>
              <w:left w:val="nil"/>
              <w:bottom w:val="single" w:sz="4" w:space="0" w:color="000000"/>
              <w:right w:val="nil"/>
            </w:tcBorders>
            <w:shd w:val="clear" w:color="auto" w:fill="auto"/>
          </w:tcPr>
          <w:p w14:paraId="3C169E4E" w14:textId="77777777" w:rsidR="008974E4" w:rsidRPr="002D44FA" w:rsidRDefault="00DA2277">
            <w:pPr>
              <w:spacing w:after="0" w:line="259" w:lineRule="auto"/>
              <w:ind w:left="0" w:firstLine="0"/>
              <w:jc w:val="left"/>
            </w:pPr>
            <w:r w:rsidRPr="002D44FA">
              <w:t xml:space="preserve"> </w:t>
            </w:r>
          </w:p>
        </w:tc>
        <w:tc>
          <w:tcPr>
            <w:tcW w:w="0" w:type="auto"/>
            <w:gridSpan w:val="3"/>
            <w:vMerge/>
            <w:tcBorders>
              <w:top w:val="nil"/>
              <w:left w:val="nil"/>
              <w:bottom w:val="nil"/>
              <w:right w:val="nil"/>
            </w:tcBorders>
            <w:shd w:val="clear" w:color="auto" w:fill="auto"/>
          </w:tcPr>
          <w:p w14:paraId="4AC3E469" w14:textId="77777777" w:rsidR="008974E4" w:rsidRPr="002D44FA"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81E745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23616860"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6AEDE4A4"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43696981"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E015281" w14:textId="77777777" w:rsidR="008974E4" w:rsidRDefault="008974E4">
            <w:pPr>
              <w:spacing w:after="160" w:line="259" w:lineRule="auto"/>
              <w:ind w:left="0" w:firstLine="0"/>
              <w:jc w:val="left"/>
            </w:pPr>
          </w:p>
        </w:tc>
        <w:tc>
          <w:tcPr>
            <w:tcW w:w="1051" w:type="dxa"/>
            <w:vMerge w:val="restart"/>
            <w:tcBorders>
              <w:top w:val="nil"/>
              <w:left w:val="nil"/>
              <w:bottom w:val="single" w:sz="4" w:space="0" w:color="000000"/>
              <w:right w:val="nil"/>
            </w:tcBorders>
            <w:shd w:val="clear" w:color="auto" w:fill="auto"/>
          </w:tcPr>
          <w:p w14:paraId="53C6F421"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nil"/>
            </w:tcBorders>
            <w:shd w:val="clear" w:color="auto" w:fill="auto"/>
          </w:tcPr>
          <w:p w14:paraId="12908AF4"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4E2F7ADF"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E899AC0"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50027424"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92E725B"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5E5C867"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6B45EBDC"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74764BF5" w14:textId="77777777" w:rsidR="008974E4" w:rsidRDefault="008974E4">
            <w:pPr>
              <w:spacing w:after="160" w:line="259" w:lineRule="auto"/>
              <w:ind w:left="0" w:firstLine="0"/>
              <w:jc w:val="left"/>
            </w:pPr>
          </w:p>
        </w:tc>
      </w:tr>
      <w:tr w:rsidR="008974E4" w14:paraId="73292716" w14:textId="77777777" w:rsidTr="002D44FA">
        <w:trPr>
          <w:trHeight w:val="504"/>
        </w:trPr>
        <w:tc>
          <w:tcPr>
            <w:tcW w:w="0" w:type="auto"/>
            <w:vMerge/>
            <w:tcBorders>
              <w:top w:val="nil"/>
              <w:left w:val="single" w:sz="4" w:space="0" w:color="000000"/>
              <w:bottom w:val="nil"/>
              <w:right w:val="nil"/>
            </w:tcBorders>
          </w:tcPr>
          <w:p w14:paraId="16FBB31C" w14:textId="77777777" w:rsidR="008974E4" w:rsidRDefault="008974E4">
            <w:pPr>
              <w:spacing w:after="160" w:line="259" w:lineRule="auto"/>
              <w:ind w:left="0" w:firstLine="0"/>
              <w:jc w:val="left"/>
            </w:pPr>
          </w:p>
        </w:tc>
        <w:tc>
          <w:tcPr>
            <w:tcW w:w="734" w:type="dxa"/>
            <w:gridSpan w:val="2"/>
            <w:vMerge w:val="restart"/>
            <w:tcBorders>
              <w:top w:val="nil"/>
              <w:left w:val="nil"/>
              <w:bottom w:val="single" w:sz="4" w:space="0" w:color="000000"/>
              <w:right w:val="nil"/>
            </w:tcBorders>
            <w:shd w:val="clear" w:color="auto" w:fill="auto"/>
          </w:tcPr>
          <w:p w14:paraId="5112F4BD" w14:textId="77777777" w:rsidR="008974E4" w:rsidRPr="002D44FA" w:rsidRDefault="00DA2277">
            <w:pPr>
              <w:spacing w:after="0" w:line="259" w:lineRule="auto"/>
              <w:ind w:left="0" w:firstLine="0"/>
              <w:jc w:val="left"/>
            </w:pPr>
            <w:r w:rsidRPr="002D44FA">
              <w:t xml:space="preserve"> </w:t>
            </w:r>
          </w:p>
        </w:tc>
        <w:tc>
          <w:tcPr>
            <w:tcW w:w="0" w:type="auto"/>
            <w:gridSpan w:val="2"/>
            <w:vMerge/>
            <w:tcBorders>
              <w:top w:val="nil"/>
              <w:left w:val="nil"/>
              <w:bottom w:val="nil"/>
              <w:right w:val="nil"/>
            </w:tcBorders>
            <w:shd w:val="clear" w:color="auto" w:fill="auto"/>
          </w:tcPr>
          <w:p w14:paraId="5F43E002" w14:textId="77777777" w:rsidR="008974E4" w:rsidRPr="002D44FA"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49F59567" w14:textId="77777777" w:rsidR="008974E4" w:rsidRPr="002D44FA"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D7160B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1992813"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5BA32CA7"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1DF4F50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9682E9C"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CD0EB32"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5DB8C72"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2A7BC7F"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47F707C3"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6AF1A372"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31843E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4F2AA25"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4C763F7B"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6F6E3D0E" w14:textId="77777777" w:rsidR="008974E4" w:rsidRDefault="008974E4">
            <w:pPr>
              <w:spacing w:after="160" w:line="259" w:lineRule="auto"/>
              <w:ind w:left="0" w:firstLine="0"/>
              <w:jc w:val="left"/>
            </w:pPr>
          </w:p>
        </w:tc>
      </w:tr>
      <w:tr w:rsidR="008974E4" w14:paraId="3CA56E50" w14:textId="77777777" w:rsidTr="002D44FA">
        <w:trPr>
          <w:trHeight w:val="254"/>
        </w:trPr>
        <w:tc>
          <w:tcPr>
            <w:tcW w:w="0" w:type="auto"/>
            <w:vMerge/>
            <w:tcBorders>
              <w:top w:val="nil"/>
              <w:left w:val="single" w:sz="4" w:space="0" w:color="000000"/>
              <w:bottom w:val="nil"/>
              <w:right w:val="nil"/>
            </w:tcBorders>
          </w:tcPr>
          <w:p w14:paraId="0CCD7181"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408814BD" w14:textId="77777777" w:rsidR="008974E4" w:rsidRPr="002D44FA"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3F907D50" w14:textId="77777777" w:rsidR="008974E4" w:rsidRPr="002D44FA"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25243A0F" w14:textId="77777777" w:rsidR="008974E4" w:rsidRPr="002D44FA"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79D41CA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95D00C6"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5FF3835F"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1C03AC61"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3F8C90C"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A45B9F6"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2FFBDBB9"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C291B6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00C238C"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6CBC5419"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FF343A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2778656" w14:textId="77777777" w:rsidR="008974E4" w:rsidRDefault="008974E4">
            <w:pPr>
              <w:spacing w:after="160" w:line="259" w:lineRule="auto"/>
              <w:ind w:left="0" w:firstLine="0"/>
              <w:jc w:val="left"/>
            </w:pPr>
          </w:p>
        </w:tc>
        <w:tc>
          <w:tcPr>
            <w:tcW w:w="857" w:type="dxa"/>
            <w:tcBorders>
              <w:top w:val="nil"/>
              <w:left w:val="nil"/>
              <w:bottom w:val="nil"/>
              <w:right w:val="nil"/>
            </w:tcBorders>
            <w:shd w:val="clear" w:color="auto" w:fill="auto"/>
          </w:tcPr>
          <w:p w14:paraId="3E693FD9" w14:textId="77777777" w:rsidR="008974E4" w:rsidRDefault="00DA2277">
            <w:pPr>
              <w:spacing w:after="0" w:line="259" w:lineRule="auto"/>
              <w:ind w:left="0" w:firstLine="0"/>
            </w:pPr>
            <w:r>
              <w:t>Measure</w:t>
            </w:r>
          </w:p>
        </w:tc>
        <w:tc>
          <w:tcPr>
            <w:tcW w:w="1241" w:type="dxa"/>
            <w:gridSpan w:val="2"/>
            <w:vMerge w:val="restart"/>
            <w:tcBorders>
              <w:top w:val="nil"/>
              <w:left w:val="nil"/>
              <w:bottom w:val="single" w:sz="4" w:space="0" w:color="000000"/>
              <w:right w:val="nil"/>
            </w:tcBorders>
            <w:shd w:val="clear" w:color="auto" w:fill="auto"/>
          </w:tcPr>
          <w:p w14:paraId="66C340EC"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6B9E8D73" w14:textId="77777777" w:rsidR="008974E4" w:rsidRDefault="008974E4">
            <w:pPr>
              <w:spacing w:after="160" w:line="259" w:lineRule="auto"/>
              <w:ind w:left="0" w:firstLine="0"/>
              <w:jc w:val="left"/>
            </w:pPr>
          </w:p>
        </w:tc>
      </w:tr>
      <w:tr w:rsidR="008974E4" w14:paraId="7CCCB36D" w14:textId="77777777" w:rsidTr="002D44FA">
        <w:trPr>
          <w:trHeight w:val="126"/>
        </w:trPr>
        <w:tc>
          <w:tcPr>
            <w:tcW w:w="0" w:type="auto"/>
            <w:vMerge/>
            <w:tcBorders>
              <w:top w:val="nil"/>
              <w:left w:val="single" w:sz="4" w:space="0" w:color="000000"/>
              <w:bottom w:val="single" w:sz="4" w:space="0" w:color="000000"/>
              <w:right w:val="nil"/>
            </w:tcBorders>
          </w:tcPr>
          <w:p w14:paraId="3185BE84"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72EAA46B" w14:textId="77777777" w:rsidR="008974E4" w:rsidRPr="002D44FA"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2EB28E3D" w14:textId="77777777" w:rsidR="008974E4" w:rsidRPr="002D44FA" w:rsidRDefault="008974E4">
            <w:pPr>
              <w:spacing w:after="160" w:line="259" w:lineRule="auto"/>
              <w:ind w:left="0" w:firstLine="0"/>
              <w:jc w:val="left"/>
            </w:pPr>
          </w:p>
        </w:tc>
        <w:tc>
          <w:tcPr>
            <w:tcW w:w="0" w:type="auto"/>
            <w:gridSpan w:val="3"/>
            <w:vMerge/>
            <w:tcBorders>
              <w:top w:val="nil"/>
              <w:left w:val="nil"/>
              <w:bottom w:val="single" w:sz="4" w:space="0" w:color="000000"/>
              <w:right w:val="nil"/>
            </w:tcBorders>
            <w:shd w:val="clear" w:color="auto" w:fill="auto"/>
          </w:tcPr>
          <w:p w14:paraId="13078D42" w14:textId="77777777" w:rsidR="008974E4" w:rsidRPr="002D44FA"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23C2E150"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064A86B8" w14:textId="77777777" w:rsidR="008974E4" w:rsidRDefault="008974E4">
            <w:pPr>
              <w:spacing w:after="160" w:line="259" w:lineRule="auto"/>
              <w:ind w:left="0" w:firstLine="0"/>
              <w:jc w:val="left"/>
            </w:pPr>
          </w:p>
        </w:tc>
        <w:tc>
          <w:tcPr>
            <w:tcW w:w="0" w:type="auto"/>
            <w:gridSpan w:val="4"/>
            <w:vMerge/>
            <w:tcBorders>
              <w:top w:val="nil"/>
              <w:left w:val="nil"/>
              <w:bottom w:val="single" w:sz="4" w:space="0" w:color="000000"/>
              <w:right w:val="nil"/>
            </w:tcBorders>
            <w:shd w:val="clear" w:color="auto" w:fill="auto"/>
          </w:tcPr>
          <w:p w14:paraId="741EED59"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shd w:val="clear" w:color="auto" w:fill="auto"/>
          </w:tcPr>
          <w:p w14:paraId="61846B7D"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301C7380"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4E87CE37"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4AFEF038"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31525ED3"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400C8D42"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3C93F731"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137EE0F4"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0588B56E" w14:textId="77777777" w:rsidR="008974E4" w:rsidRDefault="008974E4">
            <w:pPr>
              <w:spacing w:after="160" w:line="259" w:lineRule="auto"/>
              <w:ind w:left="0" w:firstLine="0"/>
              <w:jc w:val="left"/>
            </w:pPr>
          </w:p>
        </w:tc>
        <w:tc>
          <w:tcPr>
            <w:tcW w:w="857" w:type="dxa"/>
            <w:tcBorders>
              <w:top w:val="nil"/>
              <w:left w:val="nil"/>
              <w:bottom w:val="single" w:sz="4" w:space="0" w:color="000000"/>
              <w:right w:val="nil"/>
            </w:tcBorders>
            <w:shd w:val="clear" w:color="auto" w:fill="auto"/>
          </w:tcPr>
          <w:p w14:paraId="68A4E6B2"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19331B2D"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8A63F06" w14:textId="77777777" w:rsidR="008974E4" w:rsidRDefault="008974E4">
            <w:pPr>
              <w:spacing w:after="160" w:line="259" w:lineRule="auto"/>
              <w:ind w:left="0" w:firstLine="0"/>
              <w:jc w:val="left"/>
            </w:pPr>
          </w:p>
        </w:tc>
      </w:tr>
      <w:tr w:rsidR="008974E4" w14:paraId="6F9DA5F6" w14:textId="77777777" w:rsidTr="002D44FA">
        <w:trPr>
          <w:trHeight w:val="256"/>
        </w:trPr>
        <w:tc>
          <w:tcPr>
            <w:tcW w:w="168" w:type="dxa"/>
            <w:vMerge w:val="restart"/>
            <w:tcBorders>
              <w:top w:val="single" w:sz="4" w:space="0" w:color="000000"/>
              <w:left w:val="single" w:sz="4" w:space="0" w:color="000000"/>
              <w:bottom w:val="single" w:sz="4" w:space="0" w:color="000000"/>
              <w:right w:val="nil"/>
            </w:tcBorders>
          </w:tcPr>
          <w:p w14:paraId="540C4C2A" w14:textId="77777777" w:rsidR="008974E4" w:rsidRDefault="008974E4">
            <w:pPr>
              <w:spacing w:after="160" w:line="259" w:lineRule="auto"/>
              <w:ind w:left="0" w:firstLine="0"/>
              <w:jc w:val="left"/>
            </w:pPr>
          </w:p>
        </w:tc>
        <w:tc>
          <w:tcPr>
            <w:tcW w:w="1102" w:type="dxa"/>
            <w:gridSpan w:val="5"/>
            <w:tcBorders>
              <w:top w:val="single" w:sz="4" w:space="0" w:color="000000"/>
              <w:left w:val="nil"/>
              <w:bottom w:val="nil"/>
              <w:right w:val="nil"/>
            </w:tcBorders>
            <w:shd w:val="clear" w:color="auto" w:fill="auto"/>
          </w:tcPr>
          <w:p w14:paraId="76D2D2ED" w14:textId="77777777" w:rsidR="008974E4" w:rsidRPr="002D44FA" w:rsidRDefault="00DA2277">
            <w:pPr>
              <w:spacing w:after="0" w:line="259" w:lineRule="auto"/>
              <w:ind w:left="0" w:firstLine="0"/>
            </w:pPr>
            <w:r w:rsidRPr="002D44FA">
              <w:t>Complaints</w:t>
            </w:r>
          </w:p>
        </w:tc>
        <w:tc>
          <w:tcPr>
            <w:tcW w:w="336" w:type="dxa"/>
            <w:gridSpan w:val="2"/>
            <w:vMerge w:val="restart"/>
            <w:tcBorders>
              <w:top w:val="single" w:sz="4" w:space="0" w:color="000000"/>
              <w:left w:val="nil"/>
              <w:bottom w:val="single" w:sz="4" w:space="0" w:color="000000"/>
              <w:right w:val="nil"/>
            </w:tcBorders>
            <w:shd w:val="clear" w:color="auto" w:fill="auto"/>
          </w:tcPr>
          <w:p w14:paraId="10F2CEFA" w14:textId="77777777" w:rsidR="008974E4" w:rsidRDefault="00DA2277">
            <w:pPr>
              <w:spacing w:after="0" w:line="259" w:lineRule="auto"/>
              <w:ind w:left="-1" w:firstLine="0"/>
              <w:jc w:val="left"/>
            </w:pPr>
            <w:r>
              <w:t xml:space="preserve">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4DFB107B"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33B41959" w14:textId="77777777" w:rsidR="008974E4" w:rsidRDefault="008974E4">
            <w:pPr>
              <w:spacing w:after="160" w:line="259" w:lineRule="auto"/>
              <w:ind w:left="0" w:firstLine="0"/>
              <w:jc w:val="left"/>
            </w:pPr>
          </w:p>
        </w:tc>
        <w:tc>
          <w:tcPr>
            <w:tcW w:w="1102" w:type="dxa"/>
            <w:gridSpan w:val="5"/>
            <w:tcBorders>
              <w:top w:val="single" w:sz="4" w:space="0" w:color="000000"/>
              <w:left w:val="nil"/>
              <w:bottom w:val="nil"/>
              <w:right w:val="nil"/>
            </w:tcBorders>
            <w:shd w:val="clear" w:color="auto" w:fill="auto"/>
          </w:tcPr>
          <w:p w14:paraId="1F3D3CEE" w14:textId="77777777" w:rsidR="008974E4" w:rsidRDefault="00DA2277">
            <w:pPr>
              <w:spacing w:after="0" w:line="259" w:lineRule="auto"/>
              <w:ind w:left="0" w:firstLine="0"/>
            </w:pPr>
            <w:r>
              <w:t>Availability/</w:t>
            </w:r>
          </w:p>
        </w:tc>
        <w:tc>
          <w:tcPr>
            <w:tcW w:w="113" w:type="dxa"/>
            <w:vMerge w:val="restart"/>
            <w:tcBorders>
              <w:top w:val="single" w:sz="4" w:space="0" w:color="000000"/>
              <w:left w:val="nil"/>
              <w:bottom w:val="single" w:sz="4" w:space="0" w:color="000000"/>
              <w:right w:val="single" w:sz="4" w:space="0" w:color="000000"/>
            </w:tcBorders>
            <w:shd w:val="clear" w:color="auto" w:fill="auto"/>
          </w:tcPr>
          <w:p w14:paraId="0B5748E3" w14:textId="77777777" w:rsidR="008974E4" w:rsidRDefault="008974E4">
            <w:pPr>
              <w:spacing w:after="160" w:line="259" w:lineRule="auto"/>
              <w:ind w:left="0" w:firstLine="0"/>
              <w:jc w:val="left"/>
            </w:pP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2E93D873" w14:textId="77777777" w:rsidR="008974E4" w:rsidRDefault="008974E4">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auto"/>
          </w:tcPr>
          <w:p w14:paraId="78E37F27" w14:textId="77777777" w:rsidR="008974E4" w:rsidRDefault="00DA2277">
            <w:pPr>
              <w:spacing w:after="0" w:line="259" w:lineRule="auto"/>
              <w:ind w:left="0" w:right="-1"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4A91F108"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5BD88F1B" w14:textId="77777777" w:rsidR="008974E4" w:rsidRDefault="008974E4">
            <w:pPr>
              <w:spacing w:after="160" w:line="259" w:lineRule="auto"/>
              <w:ind w:left="0" w:firstLine="0"/>
              <w:jc w:val="left"/>
            </w:pPr>
          </w:p>
        </w:tc>
        <w:tc>
          <w:tcPr>
            <w:tcW w:w="305" w:type="dxa"/>
            <w:tcBorders>
              <w:top w:val="single" w:sz="4" w:space="0" w:color="000000"/>
              <w:left w:val="nil"/>
              <w:bottom w:val="nil"/>
              <w:right w:val="nil"/>
            </w:tcBorders>
            <w:shd w:val="clear" w:color="auto" w:fill="auto"/>
          </w:tcPr>
          <w:p w14:paraId="1DF6D86D" w14:textId="77777777" w:rsidR="008974E4" w:rsidRDefault="00DA2277">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shd w:val="clear" w:color="auto" w:fill="auto"/>
          </w:tcPr>
          <w:p w14:paraId="21D98A5E" w14:textId="77777777" w:rsidR="008974E4" w:rsidRDefault="00DA2277">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shd w:val="clear" w:color="auto" w:fill="auto"/>
          </w:tcPr>
          <w:p w14:paraId="319DF78A" w14:textId="77777777" w:rsidR="008974E4" w:rsidRDefault="008974E4">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auto"/>
          </w:tcPr>
          <w:p w14:paraId="142E363D" w14:textId="77777777" w:rsidR="008974E4" w:rsidRDefault="00DA2277">
            <w:pPr>
              <w:spacing w:after="0" w:line="259" w:lineRule="auto"/>
              <w:ind w:left="0" w:right="-2" w:firstLine="0"/>
            </w:pPr>
            <w:r>
              <w:t xml:space="preserve">0.5%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4BE3721D" w14:textId="77777777" w:rsidR="008974E4" w:rsidRDefault="00DA2277">
            <w:pPr>
              <w:spacing w:after="0" w:line="259" w:lineRule="auto"/>
              <w:ind w:left="-1" w:firstLine="0"/>
            </w:pPr>
            <w:r>
              <w:t xml:space="preserve"> </w:t>
            </w:r>
          </w:p>
        </w:tc>
      </w:tr>
      <w:tr w:rsidR="008974E4" w14:paraId="33F538E7" w14:textId="77777777" w:rsidTr="002D44FA">
        <w:trPr>
          <w:trHeight w:val="254"/>
        </w:trPr>
        <w:tc>
          <w:tcPr>
            <w:tcW w:w="0" w:type="auto"/>
            <w:vMerge/>
            <w:tcBorders>
              <w:top w:val="nil"/>
              <w:left w:val="single" w:sz="4" w:space="0" w:color="000000"/>
              <w:bottom w:val="nil"/>
              <w:right w:val="nil"/>
            </w:tcBorders>
          </w:tcPr>
          <w:p w14:paraId="0DF4CFFF" w14:textId="77777777" w:rsidR="008974E4" w:rsidRDefault="008974E4">
            <w:pPr>
              <w:spacing w:after="160" w:line="259" w:lineRule="auto"/>
              <w:ind w:left="0" w:firstLine="0"/>
              <w:jc w:val="left"/>
            </w:pPr>
          </w:p>
        </w:tc>
        <w:tc>
          <w:tcPr>
            <w:tcW w:w="857" w:type="dxa"/>
            <w:gridSpan w:val="3"/>
            <w:tcBorders>
              <w:top w:val="nil"/>
              <w:left w:val="nil"/>
              <w:bottom w:val="nil"/>
              <w:right w:val="nil"/>
            </w:tcBorders>
            <w:shd w:val="clear" w:color="auto" w:fill="auto"/>
          </w:tcPr>
          <w:p w14:paraId="03DC2668" w14:textId="77777777" w:rsidR="008974E4" w:rsidRPr="002D44FA" w:rsidRDefault="00DA2277">
            <w:pPr>
              <w:spacing w:after="0" w:line="259" w:lineRule="auto"/>
              <w:ind w:left="0" w:right="-10" w:firstLine="0"/>
            </w:pPr>
            <w:r w:rsidRPr="002D44FA">
              <w:t>Handling</w:t>
            </w:r>
          </w:p>
        </w:tc>
        <w:tc>
          <w:tcPr>
            <w:tcW w:w="245" w:type="dxa"/>
            <w:gridSpan w:val="2"/>
            <w:vMerge w:val="restart"/>
            <w:tcBorders>
              <w:top w:val="nil"/>
              <w:left w:val="nil"/>
              <w:bottom w:val="single" w:sz="4" w:space="0" w:color="000000"/>
              <w:right w:val="nil"/>
            </w:tcBorders>
            <w:shd w:val="clear" w:color="auto" w:fill="auto"/>
          </w:tcPr>
          <w:p w14:paraId="2FBA232C" w14:textId="77777777" w:rsidR="008974E4" w:rsidRPr="002D44FA" w:rsidRDefault="00DA2277">
            <w:pPr>
              <w:spacing w:after="0" w:line="259" w:lineRule="auto"/>
              <w:ind w:left="12" w:firstLine="0"/>
              <w:jc w:val="left"/>
            </w:pPr>
            <w:r w:rsidRPr="002D44FA">
              <w:t xml:space="preserve"> </w:t>
            </w:r>
          </w:p>
        </w:tc>
        <w:tc>
          <w:tcPr>
            <w:tcW w:w="0" w:type="auto"/>
            <w:gridSpan w:val="2"/>
            <w:vMerge/>
            <w:tcBorders>
              <w:top w:val="nil"/>
              <w:left w:val="nil"/>
              <w:bottom w:val="nil"/>
              <w:right w:val="nil"/>
            </w:tcBorders>
            <w:shd w:val="clear" w:color="auto" w:fill="auto"/>
          </w:tcPr>
          <w:p w14:paraId="12E41C17"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4164E4F"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6C71020" w14:textId="77777777" w:rsidR="008974E4" w:rsidRDefault="008974E4">
            <w:pPr>
              <w:spacing w:after="160" w:line="259" w:lineRule="auto"/>
              <w:ind w:left="0" w:firstLine="0"/>
              <w:jc w:val="left"/>
            </w:pPr>
          </w:p>
        </w:tc>
        <w:tc>
          <w:tcPr>
            <w:tcW w:w="923" w:type="dxa"/>
            <w:gridSpan w:val="3"/>
            <w:tcBorders>
              <w:top w:val="nil"/>
              <w:left w:val="nil"/>
              <w:bottom w:val="nil"/>
              <w:right w:val="nil"/>
            </w:tcBorders>
            <w:shd w:val="clear" w:color="auto" w:fill="auto"/>
          </w:tcPr>
          <w:p w14:paraId="4DC29D40" w14:textId="77777777" w:rsidR="008974E4" w:rsidRDefault="00DA2277">
            <w:pPr>
              <w:spacing w:after="0" w:line="259" w:lineRule="auto"/>
              <w:ind w:left="0" w:right="-20" w:firstLine="0"/>
            </w:pPr>
            <w:r>
              <w:t>Timelines</w:t>
            </w:r>
          </w:p>
        </w:tc>
        <w:tc>
          <w:tcPr>
            <w:tcW w:w="179" w:type="dxa"/>
            <w:gridSpan w:val="2"/>
            <w:vMerge w:val="restart"/>
            <w:tcBorders>
              <w:top w:val="nil"/>
              <w:left w:val="nil"/>
              <w:bottom w:val="single" w:sz="4" w:space="0" w:color="000000"/>
              <w:right w:val="nil"/>
            </w:tcBorders>
            <w:shd w:val="clear" w:color="auto" w:fill="auto"/>
          </w:tcPr>
          <w:p w14:paraId="3E178361" w14:textId="77777777" w:rsidR="008974E4" w:rsidRDefault="00DA2277">
            <w:pPr>
              <w:spacing w:after="0" w:line="259" w:lineRule="auto"/>
              <w:ind w:left="18" w:firstLine="0"/>
              <w:jc w:val="left"/>
            </w:pPr>
            <w:r>
              <w:t xml:space="preserve"> </w:t>
            </w:r>
          </w:p>
        </w:tc>
        <w:tc>
          <w:tcPr>
            <w:tcW w:w="0" w:type="auto"/>
            <w:vMerge/>
            <w:tcBorders>
              <w:top w:val="nil"/>
              <w:left w:val="nil"/>
              <w:bottom w:val="nil"/>
              <w:right w:val="single" w:sz="4" w:space="0" w:color="000000"/>
            </w:tcBorders>
            <w:shd w:val="clear" w:color="auto" w:fill="auto"/>
          </w:tcPr>
          <w:p w14:paraId="271805FE"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FAAAE5F" w14:textId="77777777" w:rsidR="008974E4" w:rsidRDefault="008974E4">
            <w:pPr>
              <w:spacing w:after="160" w:line="259" w:lineRule="auto"/>
              <w:ind w:left="0" w:firstLine="0"/>
              <w:jc w:val="left"/>
            </w:pPr>
          </w:p>
        </w:tc>
        <w:tc>
          <w:tcPr>
            <w:tcW w:w="1051" w:type="dxa"/>
            <w:tcBorders>
              <w:top w:val="nil"/>
              <w:left w:val="nil"/>
              <w:bottom w:val="nil"/>
              <w:right w:val="nil"/>
            </w:tcBorders>
            <w:shd w:val="clear" w:color="auto" w:fill="auto"/>
          </w:tcPr>
          <w:p w14:paraId="31F06F32" w14:textId="77777777" w:rsidR="008974E4" w:rsidRDefault="00DA2277">
            <w:pPr>
              <w:spacing w:after="0" w:line="259" w:lineRule="auto"/>
              <w:ind w:left="0" w:right="-2" w:firstLine="0"/>
            </w:pPr>
            <w:r>
              <w:t>at all times</w:t>
            </w:r>
          </w:p>
        </w:tc>
        <w:tc>
          <w:tcPr>
            <w:tcW w:w="293" w:type="dxa"/>
            <w:vMerge w:val="restart"/>
            <w:tcBorders>
              <w:top w:val="nil"/>
              <w:left w:val="nil"/>
              <w:bottom w:val="single" w:sz="4" w:space="0" w:color="000000"/>
              <w:right w:val="nil"/>
            </w:tcBorders>
            <w:shd w:val="clear" w:color="auto" w:fill="auto"/>
          </w:tcPr>
          <w:p w14:paraId="6FE68E3A"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shd w:val="clear" w:color="auto" w:fill="auto"/>
          </w:tcPr>
          <w:p w14:paraId="7AEB48B1"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vAlign w:val="center"/>
          </w:tcPr>
          <w:p w14:paraId="2F50B7CC" w14:textId="77777777" w:rsidR="008974E4" w:rsidRDefault="008974E4">
            <w:pPr>
              <w:spacing w:after="160" w:line="259" w:lineRule="auto"/>
              <w:ind w:left="0" w:firstLine="0"/>
              <w:jc w:val="left"/>
            </w:pPr>
          </w:p>
        </w:tc>
        <w:tc>
          <w:tcPr>
            <w:tcW w:w="305" w:type="dxa"/>
            <w:vMerge w:val="restart"/>
            <w:tcBorders>
              <w:top w:val="nil"/>
              <w:left w:val="nil"/>
              <w:bottom w:val="single" w:sz="4" w:space="0" w:color="000000"/>
              <w:right w:val="nil"/>
            </w:tcBorders>
            <w:shd w:val="clear" w:color="auto" w:fill="auto"/>
          </w:tcPr>
          <w:p w14:paraId="46A7CC93"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2E5FF779"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2A5AF28"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193D4EFA"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600B7E32" w14:textId="77777777" w:rsidR="008974E4" w:rsidRDefault="008974E4">
            <w:pPr>
              <w:spacing w:after="160" w:line="259" w:lineRule="auto"/>
              <w:ind w:left="0" w:firstLine="0"/>
              <w:jc w:val="left"/>
            </w:pPr>
          </w:p>
        </w:tc>
      </w:tr>
      <w:tr w:rsidR="008974E4" w14:paraId="3A663391" w14:textId="77777777" w:rsidTr="002D44FA">
        <w:trPr>
          <w:trHeight w:val="758"/>
        </w:trPr>
        <w:tc>
          <w:tcPr>
            <w:tcW w:w="0" w:type="auto"/>
            <w:vMerge/>
            <w:tcBorders>
              <w:top w:val="nil"/>
              <w:left w:val="single" w:sz="4" w:space="0" w:color="000000"/>
              <w:bottom w:val="nil"/>
              <w:right w:val="nil"/>
            </w:tcBorders>
          </w:tcPr>
          <w:p w14:paraId="6194CF9B" w14:textId="77777777" w:rsidR="008974E4" w:rsidRDefault="008974E4">
            <w:pPr>
              <w:spacing w:after="160" w:line="259" w:lineRule="auto"/>
              <w:ind w:left="0" w:firstLine="0"/>
              <w:jc w:val="left"/>
            </w:pPr>
          </w:p>
        </w:tc>
        <w:tc>
          <w:tcPr>
            <w:tcW w:w="857" w:type="dxa"/>
            <w:gridSpan w:val="3"/>
            <w:vMerge w:val="restart"/>
            <w:tcBorders>
              <w:top w:val="nil"/>
              <w:left w:val="nil"/>
              <w:bottom w:val="single" w:sz="4" w:space="0" w:color="000000"/>
              <w:right w:val="nil"/>
            </w:tcBorders>
            <w:shd w:val="clear" w:color="auto" w:fill="auto"/>
          </w:tcPr>
          <w:p w14:paraId="24ED5769" w14:textId="77777777" w:rsidR="008974E4" w:rsidRDefault="00DA2277">
            <w:pPr>
              <w:spacing w:after="98" w:line="259" w:lineRule="auto"/>
              <w:ind w:left="0" w:firstLine="0"/>
              <w:jc w:val="left"/>
            </w:pPr>
            <w:r>
              <w:t xml:space="preserve"> </w:t>
            </w:r>
          </w:p>
          <w:p w14:paraId="403F126A"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nil"/>
              <w:right w:val="nil"/>
            </w:tcBorders>
            <w:shd w:val="clear" w:color="auto" w:fill="auto"/>
          </w:tcPr>
          <w:p w14:paraId="4EB239FC"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26674B58"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3C23DCB"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2DC971E2" w14:textId="77777777" w:rsidR="008974E4" w:rsidRDefault="008974E4">
            <w:pPr>
              <w:spacing w:after="160" w:line="259" w:lineRule="auto"/>
              <w:ind w:left="0" w:firstLine="0"/>
              <w:jc w:val="left"/>
            </w:pPr>
          </w:p>
        </w:tc>
        <w:tc>
          <w:tcPr>
            <w:tcW w:w="923" w:type="dxa"/>
            <w:gridSpan w:val="3"/>
            <w:vMerge w:val="restart"/>
            <w:tcBorders>
              <w:top w:val="nil"/>
              <w:left w:val="nil"/>
              <w:bottom w:val="single" w:sz="4" w:space="0" w:color="000000"/>
              <w:right w:val="nil"/>
            </w:tcBorders>
            <w:shd w:val="clear" w:color="auto" w:fill="auto"/>
          </w:tcPr>
          <w:p w14:paraId="2422BC7A"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nil"/>
              <w:right w:val="nil"/>
            </w:tcBorders>
            <w:shd w:val="clear" w:color="auto" w:fill="auto"/>
          </w:tcPr>
          <w:p w14:paraId="63A551D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8415D7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EAAF565" w14:textId="77777777" w:rsidR="008974E4" w:rsidRDefault="008974E4">
            <w:pPr>
              <w:spacing w:after="160" w:line="259" w:lineRule="auto"/>
              <w:ind w:left="0" w:firstLine="0"/>
              <w:jc w:val="left"/>
            </w:pPr>
          </w:p>
        </w:tc>
        <w:tc>
          <w:tcPr>
            <w:tcW w:w="1051" w:type="dxa"/>
            <w:vMerge w:val="restart"/>
            <w:tcBorders>
              <w:top w:val="nil"/>
              <w:left w:val="nil"/>
              <w:bottom w:val="single" w:sz="4" w:space="0" w:color="000000"/>
              <w:right w:val="nil"/>
            </w:tcBorders>
            <w:shd w:val="clear" w:color="auto" w:fill="auto"/>
          </w:tcPr>
          <w:p w14:paraId="5F94FDC1"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nil"/>
            </w:tcBorders>
            <w:shd w:val="clear" w:color="auto" w:fill="auto"/>
          </w:tcPr>
          <w:p w14:paraId="71D7BBB0"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7C48425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B255FDD"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63DB88E9"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vAlign w:val="center"/>
          </w:tcPr>
          <w:p w14:paraId="7820349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68DD4C1"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A27B294"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2FFA8FAA" w14:textId="77777777" w:rsidR="008974E4" w:rsidRDefault="008974E4">
            <w:pPr>
              <w:spacing w:after="160" w:line="259" w:lineRule="auto"/>
              <w:ind w:left="0" w:firstLine="0"/>
              <w:jc w:val="left"/>
            </w:pPr>
          </w:p>
        </w:tc>
      </w:tr>
      <w:tr w:rsidR="008974E4" w14:paraId="2086629F" w14:textId="77777777" w:rsidTr="002D44FA">
        <w:trPr>
          <w:trHeight w:val="252"/>
        </w:trPr>
        <w:tc>
          <w:tcPr>
            <w:tcW w:w="0" w:type="auto"/>
            <w:vMerge/>
            <w:tcBorders>
              <w:top w:val="nil"/>
              <w:left w:val="single" w:sz="4" w:space="0" w:color="000000"/>
              <w:bottom w:val="nil"/>
              <w:right w:val="nil"/>
            </w:tcBorders>
          </w:tcPr>
          <w:p w14:paraId="7DD50E19"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718ADFC6"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77B79128"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5848B0D4"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77B4943F"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5A82FEB"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0432E1B"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2C4C6C38"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AE072D8"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FA289CE"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798D8CA8"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65A0DA7"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7CAACFE"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55B404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18BD9985"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CB73FDC"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D19ABC5" w14:textId="77777777" w:rsidR="008974E4" w:rsidRDefault="008974E4">
            <w:pPr>
              <w:spacing w:after="160" w:line="259" w:lineRule="auto"/>
              <w:ind w:left="0" w:firstLine="0"/>
              <w:jc w:val="left"/>
            </w:pPr>
          </w:p>
        </w:tc>
        <w:tc>
          <w:tcPr>
            <w:tcW w:w="857" w:type="dxa"/>
            <w:tcBorders>
              <w:top w:val="nil"/>
              <w:left w:val="nil"/>
              <w:bottom w:val="nil"/>
              <w:right w:val="nil"/>
            </w:tcBorders>
            <w:shd w:val="clear" w:color="auto" w:fill="auto"/>
          </w:tcPr>
          <w:p w14:paraId="3CDF7E08" w14:textId="77777777" w:rsidR="008974E4" w:rsidRDefault="00DA2277">
            <w:pPr>
              <w:spacing w:after="0" w:line="259" w:lineRule="auto"/>
              <w:ind w:left="0" w:firstLine="0"/>
            </w:pPr>
            <w:r>
              <w:t>Measure</w:t>
            </w:r>
          </w:p>
        </w:tc>
        <w:tc>
          <w:tcPr>
            <w:tcW w:w="1241" w:type="dxa"/>
            <w:gridSpan w:val="2"/>
            <w:vMerge w:val="restart"/>
            <w:tcBorders>
              <w:top w:val="nil"/>
              <w:left w:val="nil"/>
              <w:bottom w:val="single" w:sz="4" w:space="0" w:color="000000"/>
              <w:right w:val="nil"/>
            </w:tcBorders>
            <w:shd w:val="clear" w:color="auto" w:fill="auto"/>
          </w:tcPr>
          <w:p w14:paraId="64F2CE19"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51D98313" w14:textId="77777777" w:rsidR="008974E4" w:rsidRDefault="008974E4">
            <w:pPr>
              <w:spacing w:after="160" w:line="259" w:lineRule="auto"/>
              <w:ind w:left="0" w:firstLine="0"/>
              <w:jc w:val="left"/>
            </w:pPr>
          </w:p>
        </w:tc>
      </w:tr>
      <w:tr w:rsidR="008974E4" w14:paraId="7F932C33" w14:textId="77777777" w:rsidTr="002D44FA">
        <w:trPr>
          <w:trHeight w:val="127"/>
        </w:trPr>
        <w:tc>
          <w:tcPr>
            <w:tcW w:w="0" w:type="auto"/>
            <w:vMerge/>
            <w:tcBorders>
              <w:top w:val="nil"/>
              <w:left w:val="single" w:sz="4" w:space="0" w:color="000000"/>
              <w:bottom w:val="single" w:sz="4" w:space="0" w:color="000000"/>
              <w:right w:val="nil"/>
            </w:tcBorders>
          </w:tcPr>
          <w:p w14:paraId="5E8224C2" w14:textId="77777777" w:rsidR="008974E4" w:rsidRDefault="008974E4">
            <w:pPr>
              <w:spacing w:after="160" w:line="259" w:lineRule="auto"/>
              <w:ind w:left="0" w:firstLine="0"/>
              <w:jc w:val="left"/>
            </w:pPr>
          </w:p>
        </w:tc>
        <w:tc>
          <w:tcPr>
            <w:tcW w:w="0" w:type="auto"/>
            <w:gridSpan w:val="3"/>
            <w:vMerge/>
            <w:tcBorders>
              <w:top w:val="nil"/>
              <w:left w:val="nil"/>
              <w:bottom w:val="single" w:sz="4" w:space="0" w:color="000000"/>
              <w:right w:val="nil"/>
            </w:tcBorders>
            <w:shd w:val="clear" w:color="auto" w:fill="auto"/>
          </w:tcPr>
          <w:p w14:paraId="41C90CC1"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58FB1FA1"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34F94353"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599886D7"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4B79CF14" w14:textId="77777777" w:rsidR="008974E4" w:rsidRDefault="008974E4">
            <w:pPr>
              <w:spacing w:after="160" w:line="259" w:lineRule="auto"/>
              <w:ind w:left="0" w:firstLine="0"/>
              <w:jc w:val="left"/>
            </w:pPr>
          </w:p>
        </w:tc>
        <w:tc>
          <w:tcPr>
            <w:tcW w:w="0" w:type="auto"/>
            <w:gridSpan w:val="3"/>
            <w:vMerge/>
            <w:tcBorders>
              <w:top w:val="nil"/>
              <w:left w:val="nil"/>
              <w:bottom w:val="single" w:sz="4" w:space="0" w:color="000000"/>
              <w:right w:val="nil"/>
            </w:tcBorders>
            <w:shd w:val="clear" w:color="auto" w:fill="auto"/>
          </w:tcPr>
          <w:p w14:paraId="1B0A1E77"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6E3F79CB"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1430544A"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1D1E51F5"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2F3AEAE3"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0251D9DD"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191FAD22"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6F41AD85"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45AAB2B0"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4095EF04"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52FF4791" w14:textId="77777777" w:rsidR="008974E4" w:rsidRDefault="008974E4">
            <w:pPr>
              <w:spacing w:after="160" w:line="259" w:lineRule="auto"/>
              <w:ind w:left="0" w:firstLine="0"/>
              <w:jc w:val="left"/>
            </w:pPr>
          </w:p>
        </w:tc>
        <w:tc>
          <w:tcPr>
            <w:tcW w:w="857" w:type="dxa"/>
            <w:tcBorders>
              <w:top w:val="nil"/>
              <w:left w:val="nil"/>
              <w:bottom w:val="single" w:sz="4" w:space="0" w:color="000000"/>
              <w:right w:val="nil"/>
            </w:tcBorders>
            <w:shd w:val="clear" w:color="auto" w:fill="auto"/>
          </w:tcPr>
          <w:p w14:paraId="26695AB9"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32CA24E7"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FF68684" w14:textId="77777777" w:rsidR="008974E4" w:rsidRDefault="008974E4">
            <w:pPr>
              <w:spacing w:after="160" w:line="259" w:lineRule="auto"/>
              <w:ind w:left="0" w:firstLine="0"/>
              <w:jc w:val="left"/>
            </w:pPr>
          </w:p>
        </w:tc>
      </w:tr>
      <w:tr w:rsidR="008974E4" w14:paraId="56D7383C" w14:textId="77777777" w:rsidTr="002D44FA">
        <w:trPr>
          <w:trHeight w:val="257"/>
        </w:trPr>
        <w:tc>
          <w:tcPr>
            <w:tcW w:w="168" w:type="dxa"/>
            <w:vMerge w:val="restart"/>
            <w:tcBorders>
              <w:top w:val="single" w:sz="4" w:space="0" w:color="000000"/>
              <w:left w:val="single" w:sz="4" w:space="0" w:color="000000"/>
              <w:bottom w:val="single" w:sz="4" w:space="0" w:color="000000"/>
              <w:right w:val="nil"/>
            </w:tcBorders>
          </w:tcPr>
          <w:p w14:paraId="4C138DD9" w14:textId="77777777" w:rsidR="008974E4" w:rsidRDefault="008974E4">
            <w:pPr>
              <w:spacing w:after="160" w:line="259" w:lineRule="auto"/>
              <w:ind w:left="0" w:firstLine="0"/>
              <w:jc w:val="left"/>
            </w:pPr>
          </w:p>
        </w:tc>
        <w:tc>
          <w:tcPr>
            <w:tcW w:w="1438" w:type="dxa"/>
            <w:gridSpan w:val="7"/>
            <w:vMerge w:val="restart"/>
            <w:tcBorders>
              <w:top w:val="single" w:sz="4" w:space="0" w:color="000000"/>
              <w:left w:val="nil"/>
              <w:bottom w:val="nil"/>
              <w:right w:val="nil"/>
            </w:tcBorders>
            <w:shd w:val="clear" w:color="auto" w:fill="auto"/>
          </w:tcPr>
          <w:p w14:paraId="25359846" w14:textId="77777777" w:rsidR="008974E4" w:rsidRDefault="00DA2277">
            <w:pPr>
              <w:spacing w:after="0" w:line="259" w:lineRule="auto"/>
              <w:ind w:left="0" w:firstLine="0"/>
            </w:pPr>
            <w:r>
              <w:t>provision of specific Goods</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141F7220" w14:textId="77777777" w:rsidR="008974E4" w:rsidRDefault="00DA2277">
            <w:pPr>
              <w:spacing w:after="0" w:line="259" w:lineRule="auto"/>
              <w:ind w:left="-1" w:right="45" w:firstLine="0"/>
            </w:pPr>
            <w:r>
              <w:t xml:space="preserve">  </w:t>
            </w: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1569EE0D" w14:textId="77777777" w:rsidR="008974E4" w:rsidRDefault="008974E4">
            <w:pPr>
              <w:spacing w:after="160" w:line="259" w:lineRule="auto"/>
              <w:ind w:left="0" w:firstLine="0"/>
              <w:jc w:val="left"/>
            </w:pPr>
          </w:p>
        </w:tc>
        <w:tc>
          <w:tcPr>
            <w:tcW w:w="654" w:type="dxa"/>
            <w:tcBorders>
              <w:top w:val="single" w:sz="4" w:space="0" w:color="000000"/>
              <w:left w:val="nil"/>
              <w:bottom w:val="nil"/>
              <w:right w:val="nil"/>
            </w:tcBorders>
            <w:shd w:val="clear" w:color="auto" w:fill="auto"/>
          </w:tcPr>
          <w:p w14:paraId="1BDE1396" w14:textId="77777777" w:rsidR="008974E4" w:rsidRDefault="00DA2277">
            <w:pPr>
              <w:spacing w:after="0" w:line="259" w:lineRule="auto"/>
              <w:ind w:left="0" w:right="-32" w:firstLine="0"/>
            </w:pPr>
            <w:r>
              <w:t>Quality</w:t>
            </w:r>
          </w:p>
        </w:tc>
        <w:tc>
          <w:tcPr>
            <w:tcW w:w="560" w:type="dxa"/>
            <w:gridSpan w:val="5"/>
            <w:vMerge w:val="restart"/>
            <w:tcBorders>
              <w:top w:val="single" w:sz="4" w:space="0" w:color="000000"/>
              <w:left w:val="nil"/>
              <w:bottom w:val="single" w:sz="4" w:space="0" w:color="000000"/>
              <w:right w:val="single" w:sz="4" w:space="0" w:color="000000"/>
            </w:tcBorders>
            <w:shd w:val="clear" w:color="auto" w:fill="auto"/>
          </w:tcPr>
          <w:p w14:paraId="31A21113" w14:textId="77777777" w:rsidR="008974E4" w:rsidRDefault="00DA2277">
            <w:pPr>
              <w:spacing w:after="0" w:line="259" w:lineRule="auto"/>
              <w:ind w:left="30"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3175C67E" w14:textId="77777777" w:rsidR="008974E4" w:rsidRDefault="008974E4">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auto"/>
          </w:tcPr>
          <w:p w14:paraId="0E4C9948" w14:textId="77777777" w:rsidR="008974E4" w:rsidRDefault="00DA2277">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2BA119E7"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5E6B75FA" w14:textId="77777777" w:rsidR="008974E4" w:rsidRDefault="008974E4">
            <w:pPr>
              <w:spacing w:after="160" w:line="259" w:lineRule="auto"/>
              <w:ind w:left="0" w:firstLine="0"/>
              <w:jc w:val="left"/>
            </w:pPr>
          </w:p>
        </w:tc>
        <w:tc>
          <w:tcPr>
            <w:tcW w:w="305" w:type="dxa"/>
            <w:tcBorders>
              <w:top w:val="single" w:sz="4" w:space="0" w:color="000000"/>
              <w:left w:val="nil"/>
              <w:bottom w:val="nil"/>
              <w:right w:val="nil"/>
            </w:tcBorders>
            <w:shd w:val="clear" w:color="auto" w:fill="auto"/>
          </w:tcPr>
          <w:p w14:paraId="5B99E776" w14:textId="77777777" w:rsidR="008974E4" w:rsidRDefault="00DA2277">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shd w:val="clear" w:color="auto" w:fill="auto"/>
          </w:tcPr>
          <w:p w14:paraId="3A518C6F" w14:textId="77777777" w:rsidR="008974E4" w:rsidRDefault="00DA2277">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shd w:val="clear" w:color="auto" w:fill="auto"/>
          </w:tcPr>
          <w:p w14:paraId="65854DBF" w14:textId="77777777" w:rsidR="008974E4" w:rsidRDefault="008974E4">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auto"/>
          </w:tcPr>
          <w:p w14:paraId="460486E8" w14:textId="77777777" w:rsidR="008974E4" w:rsidRDefault="00DA2277">
            <w:pPr>
              <w:spacing w:after="0" w:line="259" w:lineRule="auto"/>
              <w:ind w:left="0" w:right="-2" w:firstLine="0"/>
            </w:pPr>
            <w:r>
              <w:t xml:space="preserve">2%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vAlign w:val="bottom"/>
          </w:tcPr>
          <w:p w14:paraId="36B8490D" w14:textId="77777777" w:rsidR="008974E4" w:rsidRDefault="00DA2277">
            <w:pPr>
              <w:spacing w:after="0" w:line="259" w:lineRule="auto"/>
              <w:ind w:left="-1" w:firstLine="0"/>
            </w:pPr>
            <w:r>
              <w:t xml:space="preserve"> </w:t>
            </w:r>
          </w:p>
        </w:tc>
      </w:tr>
      <w:tr w:rsidR="008974E4" w14:paraId="1013C049" w14:textId="77777777" w:rsidTr="002D44FA">
        <w:trPr>
          <w:trHeight w:val="252"/>
        </w:trPr>
        <w:tc>
          <w:tcPr>
            <w:tcW w:w="0" w:type="auto"/>
            <w:vMerge/>
            <w:tcBorders>
              <w:top w:val="nil"/>
              <w:left w:val="single" w:sz="4" w:space="0" w:color="000000"/>
              <w:bottom w:val="nil"/>
              <w:right w:val="nil"/>
            </w:tcBorders>
          </w:tcPr>
          <w:p w14:paraId="19953EB3" w14:textId="77777777" w:rsidR="008974E4" w:rsidRDefault="008974E4">
            <w:pPr>
              <w:spacing w:after="160" w:line="259" w:lineRule="auto"/>
              <w:ind w:left="0" w:firstLine="0"/>
              <w:jc w:val="left"/>
            </w:pPr>
          </w:p>
        </w:tc>
        <w:tc>
          <w:tcPr>
            <w:tcW w:w="0" w:type="auto"/>
            <w:gridSpan w:val="7"/>
            <w:vMerge/>
            <w:tcBorders>
              <w:top w:val="nil"/>
              <w:left w:val="nil"/>
              <w:bottom w:val="nil"/>
              <w:right w:val="nil"/>
            </w:tcBorders>
            <w:shd w:val="clear" w:color="auto" w:fill="auto"/>
          </w:tcPr>
          <w:p w14:paraId="0D9317E5"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F086EE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1927A8A" w14:textId="77777777" w:rsidR="008974E4" w:rsidRDefault="008974E4">
            <w:pPr>
              <w:spacing w:after="160" w:line="259" w:lineRule="auto"/>
              <w:ind w:left="0" w:firstLine="0"/>
              <w:jc w:val="left"/>
            </w:pPr>
          </w:p>
        </w:tc>
        <w:tc>
          <w:tcPr>
            <w:tcW w:w="654" w:type="dxa"/>
            <w:vMerge w:val="restart"/>
            <w:tcBorders>
              <w:top w:val="nil"/>
              <w:left w:val="nil"/>
              <w:bottom w:val="single" w:sz="4" w:space="0" w:color="000000"/>
              <w:right w:val="nil"/>
            </w:tcBorders>
            <w:shd w:val="clear" w:color="auto" w:fill="auto"/>
          </w:tcPr>
          <w:p w14:paraId="4B73E0F1" w14:textId="77777777" w:rsidR="008974E4" w:rsidRDefault="00DA2277">
            <w:pPr>
              <w:spacing w:after="98" w:line="259" w:lineRule="auto"/>
              <w:ind w:left="0" w:firstLine="0"/>
              <w:jc w:val="left"/>
            </w:pPr>
            <w:r>
              <w:t xml:space="preserve"> </w:t>
            </w:r>
          </w:p>
          <w:p w14:paraId="37894B1A" w14:textId="77777777" w:rsidR="008974E4" w:rsidRDefault="00DA2277">
            <w:pPr>
              <w:spacing w:after="0" w:line="259" w:lineRule="auto"/>
              <w:ind w:left="0" w:firstLine="0"/>
              <w:jc w:val="left"/>
            </w:pPr>
            <w:r>
              <w:t xml:space="preserve"> </w:t>
            </w:r>
          </w:p>
        </w:tc>
        <w:tc>
          <w:tcPr>
            <w:tcW w:w="0" w:type="auto"/>
            <w:gridSpan w:val="5"/>
            <w:vMerge/>
            <w:tcBorders>
              <w:top w:val="nil"/>
              <w:left w:val="nil"/>
              <w:bottom w:val="nil"/>
              <w:right w:val="single" w:sz="4" w:space="0" w:color="000000"/>
            </w:tcBorders>
            <w:shd w:val="clear" w:color="auto" w:fill="auto"/>
          </w:tcPr>
          <w:p w14:paraId="2912FE36"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vAlign w:val="center"/>
          </w:tcPr>
          <w:p w14:paraId="58AF2852" w14:textId="77777777" w:rsidR="008974E4" w:rsidRDefault="008974E4">
            <w:pPr>
              <w:spacing w:after="160" w:line="259" w:lineRule="auto"/>
              <w:ind w:left="0" w:firstLine="0"/>
              <w:jc w:val="left"/>
            </w:pPr>
          </w:p>
        </w:tc>
        <w:tc>
          <w:tcPr>
            <w:tcW w:w="1051" w:type="dxa"/>
            <w:tcBorders>
              <w:top w:val="nil"/>
              <w:left w:val="nil"/>
              <w:bottom w:val="nil"/>
              <w:right w:val="nil"/>
            </w:tcBorders>
            <w:shd w:val="clear" w:color="auto" w:fill="auto"/>
          </w:tcPr>
          <w:p w14:paraId="52AAAF4C" w14:textId="77777777" w:rsidR="008974E4" w:rsidRDefault="00DA2277">
            <w:pPr>
              <w:spacing w:after="0" w:line="259" w:lineRule="auto"/>
              <w:ind w:left="0" w:right="-2" w:firstLine="0"/>
            </w:pPr>
            <w:r>
              <w:t>at all times</w:t>
            </w:r>
          </w:p>
        </w:tc>
        <w:tc>
          <w:tcPr>
            <w:tcW w:w="293" w:type="dxa"/>
            <w:vMerge w:val="restart"/>
            <w:tcBorders>
              <w:top w:val="nil"/>
              <w:left w:val="nil"/>
              <w:bottom w:val="single" w:sz="4" w:space="0" w:color="000000"/>
              <w:right w:val="nil"/>
            </w:tcBorders>
            <w:shd w:val="clear" w:color="auto" w:fill="auto"/>
          </w:tcPr>
          <w:p w14:paraId="7913EAD2"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shd w:val="clear" w:color="auto" w:fill="auto"/>
          </w:tcPr>
          <w:p w14:paraId="0C246FEE"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CE6B7D4" w14:textId="77777777" w:rsidR="008974E4" w:rsidRDefault="008974E4">
            <w:pPr>
              <w:spacing w:after="160" w:line="259" w:lineRule="auto"/>
              <w:ind w:left="0" w:firstLine="0"/>
              <w:jc w:val="left"/>
            </w:pPr>
          </w:p>
        </w:tc>
        <w:tc>
          <w:tcPr>
            <w:tcW w:w="305" w:type="dxa"/>
            <w:vMerge w:val="restart"/>
            <w:tcBorders>
              <w:top w:val="nil"/>
              <w:left w:val="nil"/>
              <w:bottom w:val="single" w:sz="4" w:space="0" w:color="000000"/>
              <w:right w:val="nil"/>
            </w:tcBorders>
            <w:shd w:val="clear" w:color="auto" w:fill="auto"/>
          </w:tcPr>
          <w:p w14:paraId="6A272CF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7BF4B766"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62CC2AE"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2E358C84"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575C6ECE" w14:textId="77777777" w:rsidR="008974E4" w:rsidRDefault="008974E4">
            <w:pPr>
              <w:spacing w:after="160" w:line="259" w:lineRule="auto"/>
              <w:ind w:left="0" w:firstLine="0"/>
              <w:jc w:val="left"/>
            </w:pPr>
          </w:p>
        </w:tc>
      </w:tr>
      <w:tr w:rsidR="008974E4" w14:paraId="7C4A4D25" w14:textId="77777777" w:rsidTr="002D44FA">
        <w:trPr>
          <w:trHeight w:val="254"/>
        </w:trPr>
        <w:tc>
          <w:tcPr>
            <w:tcW w:w="0" w:type="auto"/>
            <w:vMerge/>
            <w:tcBorders>
              <w:top w:val="nil"/>
              <w:left w:val="single" w:sz="4" w:space="0" w:color="000000"/>
              <w:bottom w:val="nil"/>
              <w:right w:val="nil"/>
            </w:tcBorders>
          </w:tcPr>
          <w:p w14:paraId="60C47620" w14:textId="77777777" w:rsidR="008974E4" w:rsidRDefault="008974E4">
            <w:pPr>
              <w:spacing w:after="160" w:line="259" w:lineRule="auto"/>
              <w:ind w:left="0" w:firstLine="0"/>
              <w:jc w:val="left"/>
            </w:pPr>
          </w:p>
        </w:tc>
        <w:tc>
          <w:tcPr>
            <w:tcW w:w="636" w:type="dxa"/>
            <w:tcBorders>
              <w:top w:val="nil"/>
              <w:left w:val="nil"/>
              <w:bottom w:val="nil"/>
              <w:right w:val="nil"/>
            </w:tcBorders>
            <w:shd w:val="clear" w:color="auto" w:fill="auto"/>
          </w:tcPr>
          <w:p w14:paraId="6BF4A002" w14:textId="77777777" w:rsidR="008974E4" w:rsidRDefault="00DA2277">
            <w:pPr>
              <w:spacing w:after="0" w:line="259" w:lineRule="auto"/>
              <w:ind w:left="0" w:firstLine="0"/>
            </w:pPr>
            <w:r>
              <w:t>and/or</w:t>
            </w:r>
          </w:p>
        </w:tc>
        <w:tc>
          <w:tcPr>
            <w:tcW w:w="802" w:type="dxa"/>
            <w:gridSpan w:val="6"/>
            <w:tcBorders>
              <w:top w:val="nil"/>
              <w:left w:val="nil"/>
              <w:bottom w:val="nil"/>
              <w:right w:val="nil"/>
            </w:tcBorders>
            <w:shd w:val="clear" w:color="auto" w:fill="auto"/>
          </w:tcPr>
          <w:p w14:paraId="22AB6CA2" w14:textId="77777777" w:rsidR="008974E4" w:rsidRDefault="00DA2277">
            <w:pPr>
              <w:spacing w:after="0" w:line="259" w:lineRule="auto"/>
              <w:ind w:left="-12" w:firstLine="0"/>
              <w:jc w:val="left"/>
            </w:pPr>
            <w:r>
              <w:t xml:space="preserve"> </w:t>
            </w:r>
          </w:p>
        </w:tc>
        <w:tc>
          <w:tcPr>
            <w:tcW w:w="0" w:type="auto"/>
            <w:vMerge/>
            <w:tcBorders>
              <w:top w:val="nil"/>
              <w:left w:val="nil"/>
              <w:bottom w:val="nil"/>
              <w:right w:val="single" w:sz="4" w:space="0" w:color="000000"/>
            </w:tcBorders>
            <w:shd w:val="clear" w:color="auto" w:fill="auto"/>
          </w:tcPr>
          <w:p w14:paraId="257338B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054020C"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1DF7554" w14:textId="77777777" w:rsidR="008974E4" w:rsidRDefault="008974E4">
            <w:pPr>
              <w:spacing w:after="160" w:line="259" w:lineRule="auto"/>
              <w:ind w:left="0" w:firstLine="0"/>
              <w:jc w:val="left"/>
            </w:pPr>
          </w:p>
        </w:tc>
        <w:tc>
          <w:tcPr>
            <w:tcW w:w="0" w:type="auto"/>
            <w:gridSpan w:val="5"/>
            <w:vMerge/>
            <w:tcBorders>
              <w:top w:val="nil"/>
              <w:left w:val="nil"/>
              <w:bottom w:val="nil"/>
              <w:right w:val="single" w:sz="4" w:space="0" w:color="000000"/>
            </w:tcBorders>
            <w:shd w:val="clear" w:color="auto" w:fill="auto"/>
          </w:tcPr>
          <w:p w14:paraId="34A4F1BB"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6DA6116" w14:textId="77777777" w:rsidR="008974E4" w:rsidRDefault="008974E4">
            <w:pPr>
              <w:spacing w:after="160" w:line="259" w:lineRule="auto"/>
              <w:ind w:left="0" w:firstLine="0"/>
              <w:jc w:val="left"/>
            </w:pPr>
          </w:p>
        </w:tc>
        <w:tc>
          <w:tcPr>
            <w:tcW w:w="1051" w:type="dxa"/>
            <w:vMerge w:val="restart"/>
            <w:tcBorders>
              <w:top w:val="nil"/>
              <w:left w:val="nil"/>
              <w:bottom w:val="single" w:sz="4" w:space="0" w:color="000000"/>
              <w:right w:val="nil"/>
            </w:tcBorders>
            <w:shd w:val="clear" w:color="auto" w:fill="auto"/>
          </w:tcPr>
          <w:p w14:paraId="72CB4DC6"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nil"/>
            </w:tcBorders>
            <w:shd w:val="clear" w:color="auto" w:fill="auto"/>
          </w:tcPr>
          <w:p w14:paraId="7C739B63"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7A1D2BE8"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4C2A68BA"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120094BE"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B57097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512651C"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7DBD9EF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6E88419E" w14:textId="77777777" w:rsidR="008974E4" w:rsidRDefault="008974E4">
            <w:pPr>
              <w:spacing w:after="160" w:line="259" w:lineRule="auto"/>
              <w:ind w:left="0" w:firstLine="0"/>
              <w:jc w:val="left"/>
            </w:pPr>
          </w:p>
        </w:tc>
      </w:tr>
      <w:tr w:rsidR="008974E4" w14:paraId="47FBB69C" w14:textId="77777777" w:rsidTr="002D44FA">
        <w:trPr>
          <w:trHeight w:val="252"/>
        </w:trPr>
        <w:tc>
          <w:tcPr>
            <w:tcW w:w="0" w:type="auto"/>
            <w:vMerge/>
            <w:tcBorders>
              <w:top w:val="nil"/>
              <w:left w:val="single" w:sz="4" w:space="0" w:color="000000"/>
              <w:bottom w:val="nil"/>
              <w:right w:val="nil"/>
            </w:tcBorders>
          </w:tcPr>
          <w:p w14:paraId="497E834B" w14:textId="77777777" w:rsidR="008974E4" w:rsidRDefault="008974E4">
            <w:pPr>
              <w:spacing w:after="160" w:line="259" w:lineRule="auto"/>
              <w:ind w:left="0" w:firstLine="0"/>
              <w:jc w:val="left"/>
            </w:pPr>
          </w:p>
        </w:tc>
        <w:tc>
          <w:tcPr>
            <w:tcW w:w="857" w:type="dxa"/>
            <w:gridSpan w:val="3"/>
            <w:tcBorders>
              <w:top w:val="nil"/>
              <w:left w:val="nil"/>
              <w:bottom w:val="nil"/>
              <w:right w:val="nil"/>
            </w:tcBorders>
            <w:shd w:val="clear" w:color="auto" w:fill="auto"/>
          </w:tcPr>
          <w:p w14:paraId="157FC205" w14:textId="77777777" w:rsidR="008974E4" w:rsidRDefault="00DA2277">
            <w:pPr>
              <w:spacing w:after="0" w:line="259" w:lineRule="auto"/>
              <w:ind w:left="0" w:firstLine="0"/>
            </w:pPr>
            <w:r>
              <w:t>Services</w:t>
            </w:r>
          </w:p>
        </w:tc>
        <w:tc>
          <w:tcPr>
            <w:tcW w:w="581" w:type="dxa"/>
            <w:gridSpan w:val="4"/>
            <w:vMerge w:val="restart"/>
            <w:tcBorders>
              <w:top w:val="nil"/>
              <w:left w:val="nil"/>
              <w:bottom w:val="single" w:sz="4" w:space="0" w:color="000000"/>
              <w:right w:val="nil"/>
            </w:tcBorders>
            <w:shd w:val="clear" w:color="auto" w:fill="auto"/>
          </w:tcPr>
          <w:p w14:paraId="6142F143" w14:textId="77777777" w:rsidR="008974E4" w:rsidRDefault="00DA2277">
            <w:pPr>
              <w:spacing w:after="0" w:line="259" w:lineRule="auto"/>
              <w:ind w:left="-12" w:firstLine="0"/>
              <w:jc w:val="left"/>
            </w:pPr>
            <w:r>
              <w:t xml:space="preserve"> </w:t>
            </w:r>
          </w:p>
        </w:tc>
        <w:tc>
          <w:tcPr>
            <w:tcW w:w="0" w:type="auto"/>
            <w:vMerge/>
            <w:tcBorders>
              <w:top w:val="nil"/>
              <w:left w:val="nil"/>
              <w:bottom w:val="nil"/>
              <w:right w:val="single" w:sz="4" w:space="0" w:color="000000"/>
            </w:tcBorders>
            <w:shd w:val="clear" w:color="auto" w:fill="auto"/>
          </w:tcPr>
          <w:p w14:paraId="602E811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31A27F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D7C10D0" w14:textId="77777777" w:rsidR="008974E4" w:rsidRDefault="008974E4">
            <w:pPr>
              <w:spacing w:after="160" w:line="259" w:lineRule="auto"/>
              <w:ind w:left="0" w:firstLine="0"/>
              <w:jc w:val="left"/>
            </w:pPr>
          </w:p>
        </w:tc>
        <w:tc>
          <w:tcPr>
            <w:tcW w:w="0" w:type="auto"/>
            <w:gridSpan w:val="5"/>
            <w:vMerge/>
            <w:tcBorders>
              <w:top w:val="nil"/>
              <w:left w:val="nil"/>
              <w:bottom w:val="nil"/>
              <w:right w:val="single" w:sz="4" w:space="0" w:color="000000"/>
            </w:tcBorders>
            <w:shd w:val="clear" w:color="auto" w:fill="auto"/>
          </w:tcPr>
          <w:p w14:paraId="2B9DCC9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FBD7159"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1B256A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31B2E6B0"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748B34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B116966"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66057560"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7A74BF82"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BE3E40C"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20B08A1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2FAE2CDC" w14:textId="77777777" w:rsidR="008974E4" w:rsidRDefault="008974E4">
            <w:pPr>
              <w:spacing w:after="160" w:line="259" w:lineRule="auto"/>
              <w:ind w:left="0" w:firstLine="0"/>
              <w:jc w:val="left"/>
            </w:pPr>
          </w:p>
        </w:tc>
      </w:tr>
      <w:tr w:rsidR="008974E4" w14:paraId="798F3CA5" w14:textId="77777777" w:rsidTr="002D44FA">
        <w:trPr>
          <w:trHeight w:val="433"/>
        </w:trPr>
        <w:tc>
          <w:tcPr>
            <w:tcW w:w="0" w:type="auto"/>
            <w:vMerge/>
            <w:tcBorders>
              <w:top w:val="nil"/>
              <w:left w:val="single" w:sz="4" w:space="0" w:color="000000"/>
              <w:bottom w:val="nil"/>
              <w:right w:val="nil"/>
            </w:tcBorders>
          </w:tcPr>
          <w:p w14:paraId="1E994B7A" w14:textId="77777777" w:rsidR="008974E4" w:rsidRDefault="008974E4">
            <w:pPr>
              <w:spacing w:after="160" w:line="259" w:lineRule="auto"/>
              <w:ind w:left="0" w:firstLine="0"/>
              <w:jc w:val="left"/>
            </w:pPr>
          </w:p>
        </w:tc>
        <w:tc>
          <w:tcPr>
            <w:tcW w:w="857" w:type="dxa"/>
            <w:gridSpan w:val="3"/>
            <w:vMerge w:val="restart"/>
            <w:tcBorders>
              <w:top w:val="nil"/>
              <w:left w:val="nil"/>
              <w:bottom w:val="single" w:sz="4" w:space="0" w:color="000000"/>
              <w:right w:val="nil"/>
            </w:tcBorders>
            <w:shd w:val="clear" w:color="auto" w:fill="auto"/>
          </w:tcPr>
          <w:p w14:paraId="79F141C3" w14:textId="77777777" w:rsidR="008974E4" w:rsidRDefault="00DA2277">
            <w:pPr>
              <w:spacing w:after="0" w:line="259" w:lineRule="auto"/>
              <w:ind w:left="0" w:firstLine="0"/>
              <w:jc w:val="left"/>
            </w:pPr>
            <w:r>
              <w:t xml:space="preserve"> </w:t>
            </w:r>
          </w:p>
        </w:tc>
        <w:tc>
          <w:tcPr>
            <w:tcW w:w="0" w:type="auto"/>
            <w:gridSpan w:val="4"/>
            <w:vMerge/>
            <w:tcBorders>
              <w:top w:val="nil"/>
              <w:left w:val="nil"/>
              <w:bottom w:val="nil"/>
              <w:right w:val="nil"/>
            </w:tcBorders>
            <w:shd w:val="clear" w:color="auto" w:fill="auto"/>
          </w:tcPr>
          <w:p w14:paraId="3774C9C1"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66CCAF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6B2C44F"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73220A73" w14:textId="77777777" w:rsidR="008974E4" w:rsidRDefault="008974E4">
            <w:pPr>
              <w:spacing w:after="160" w:line="259" w:lineRule="auto"/>
              <w:ind w:left="0" w:firstLine="0"/>
              <w:jc w:val="left"/>
            </w:pPr>
          </w:p>
        </w:tc>
        <w:tc>
          <w:tcPr>
            <w:tcW w:w="0" w:type="auto"/>
            <w:gridSpan w:val="5"/>
            <w:vMerge/>
            <w:tcBorders>
              <w:top w:val="nil"/>
              <w:left w:val="nil"/>
              <w:bottom w:val="nil"/>
              <w:right w:val="single" w:sz="4" w:space="0" w:color="000000"/>
            </w:tcBorders>
            <w:shd w:val="clear" w:color="auto" w:fill="auto"/>
          </w:tcPr>
          <w:p w14:paraId="7BF7D25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D4E2BE6"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6AF708F8"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221FFA05"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FC76942"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01DE1D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756DDF47"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31B8F6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2358DF0C"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2371A288"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597506B5" w14:textId="77777777" w:rsidR="008974E4" w:rsidRDefault="008974E4">
            <w:pPr>
              <w:spacing w:after="160" w:line="259" w:lineRule="auto"/>
              <w:ind w:left="0" w:firstLine="0"/>
              <w:jc w:val="left"/>
            </w:pPr>
          </w:p>
        </w:tc>
      </w:tr>
      <w:tr w:rsidR="008974E4" w14:paraId="7A9E7DEE" w14:textId="77777777" w:rsidTr="002D44FA">
        <w:trPr>
          <w:trHeight w:val="252"/>
        </w:trPr>
        <w:tc>
          <w:tcPr>
            <w:tcW w:w="0" w:type="auto"/>
            <w:vMerge/>
            <w:tcBorders>
              <w:top w:val="nil"/>
              <w:left w:val="single" w:sz="4" w:space="0" w:color="000000"/>
              <w:bottom w:val="nil"/>
              <w:right w:val="nil"/>
            </w:tcBorders>
          </w:tcPr>
          <w:p w14:paraId="07167F8E"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5281693"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6DF6AA6A"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2AF49A5F"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4D2FDB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2D5C08BC" w14:textId="77777777" w:rsidR="008974E4" w:rsidRDefault="008974E4">
            <w:pPr>
              <w:spacing w:after="160" w:line="259" w:lineRule="auto"/>
              <w:ind w:left="0" w:firstLine="0"/>
              <w:jc w:val="left"/>
            </w:pPr>
          </w:p>
        </w:tc>
        <w:tc>
          <w:tcPr>
            <w:tcW w:w="0" w:type="auto"/>
            <w:gridSpan w:val="5"/>
            <w:vMerge/>
            <w:tcBorders>
              <w:top w:val="nil"/>
              <w:left w:val="nil"/>
              <w:bottom w:val="nil"/>
              <w:right w:val="single" w:sz="4" w:space="0" w:color="000000"/>
            </w:tcBorders>
            <w:shd w:val="clear" w:color="auto" w:fill="auto"/>
          </w:tcPr>
          <w:p w14:paraId="3EC7D110"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2AC3891"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7402DFC6"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2D4FAB9D"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477631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5321B7B5"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F917DBC"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B916D1E"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513C6E1" w14:textId="77777777" w:rsidR="008974E4" w:rsidRDefault="008974E4">
            <w:pPr>
              <w:spacing w:after="160" w:line="259" w:lineRule="auto"/>
              <w:ind w:left="0" w:firstLine="0"/>
              <w:jc w:val="left"/>
            </w:pPr>
          </w:p>
        </w:tc>
        <w:tc>
          <w:tcPr>
            <w:tcW w:w="857" w:type="dxa"/>
            <w:tcBorders>
              <w:top w:val="nil"/>
              <w:left w:val="nil"/>
              <w:bottom w:val="nil"/>
              <w:right w:val="nil"/>
            </w:tcBorders>
            <w:shd w:val="clear" w:color="auto" w:fill="auto"/>
          </w:tcPr>
          <w:p w14:paraId="52C17B4E" w14:textId="77777777" w:rsidR="008974E4" w:rsidRDefault="00DA2277">
            <w:pPr>
              <w:spacing w:after="0" w:line="259" w:lineRule="auto"/>
              <w:ind w:left="0" w:firstLine="0"/>
            </w:pPr>
            <w:r>
              <w:t>Measure</w:t>
            </w:r>
          </w:p>
        </w:tc>
        <w:tc>
          <w:tcPr>
            <w:tcW w:w="1241" w:type="dxa"/>
            <w:gridSpan w:val="2"/>
            <w:vMerge w:val="restart"/>
            <w:tcBorders>
              <w:top w:val="nil"/>
              <w:left w:val="nil"/>
              <w:bottom w:val="single" w:sz="4" w:space="0" w:color="000000"/>
              <w:right w:val="nil"/>
            </w:tcBorders>
            <w:shd w:val="clear" w:color="auto" w:fill="auto"/>
          </w:tcPr>
          <w:p w14:paraId="63A449CF"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30B0684F" w14:textId="77777777" w:rsidR="008974E4" w:rsidRDefault="008974E4">
            <w:pPr>
              <w:spacing w:after="160" w:line="259" w:lineRule="auto"/>
              <w:ind w:left="0" w:firstLine="0"/>
              <w:jc w:val="left"/>
            </w:pPr>
          </w:p>
        </w:tc>
      </w:tr>
      <w:tr w:rsidR="008974E4" w14:paraId="77F719BD" w14:textId="77777777" w:rsidTr="002D44FA">
        <w:trPr>
          <w:trHeight w:val="126"/>
        </w:trPr>
        <w:tc>
          <w:tcPr>
            <w:tcW w:w="0" w:type="auto"/>
            <w:vMerge/>
            <w:tcBorders>
              <w:top w:val="nil"/>
              <w:left w:val="single" w:sz="4" w:space="0" w:color="000000"/>
              <w:bottom w:val="single" w:sz="4" w:space="0" w:color="000000"/>
              <w:right w:val="nil"/>
            </w:tcBorders>
          </w:tcPr>
          <w:p w14:paraId="2D520E7F" w14:textId="77777777" w:rsidR="008974E4" w:rsidRDefault="008974E4">
            <w:pPr>
              <w:spacing w:after="160" w:line="259" w:lineRule="auto"/>
              <w:ind w:left="0" w:firstLine="0"/>
              <w:jc w:val="left"/>
            </w:pPr>
          </w:p>
        </w:tc>
        <w:tc>
          <w:tcPr>
            <w:tcW w:w="0" w:type="auto"/>
            <w:gridSpan w:val="3"/>
            <w:vMerge/>
            <w:tcBorders>
              <w:top w:val="nil"/>
              <w:left w:val="nil"/>
              <w:bottom w:val="single" w:sz="4" w:space="0" w:color="000000"/>
              <w:right w:val="nil"/>
            </w:tcBorders>
            <w:shd w:val="clear" w:color="auto" w:fill="auto"/>
          </w:tcPr>
          <w:p w14:paraId="4002DB81" w14:textId="77777777" w:rsidR="008974E4" w:rsidRDefault="008974E4">
            <w:pPr>
              <w:spacing w:after="160" w:line="259" w:lineRule="auto"/>
              <w:ind w:left="0" w:firstLine="0"/>
              <w:jc w:val="left"/>
            </w:pPr>
          </w:p>
        </w:tc>
        <w:tc>
          <w:tcPr>
            <w:tcW w:w="0" w:type="auto"/>
            <w:gridSpan w:val="4"/>
            <w:vMerge/>
            <w:tcBorders>
              <w:top w:val="nil"/>
              <w:left w:val="nil"/>
              <w:bottom w:val="single" w:sz="4" w:space="0" w:color="000000"/>
              <w:right w:val="nil"/>
            </w:tcBorders>
            <w:shd w:val="clear" w:color="auto" w:fill="auto"/>
          </w:tcPr>
          <w:p w14:paraId="48ABB4A3"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7E3DA3B5"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1DBE566F"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2A06A795" w14:textId="77777777" w:rsidR="008974E4" w:rsidRDefault="008974E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shd w:val="clear" w:color="auto" w:fill="auto"/>
          </w:tcPr>
          <w:p w14:paraId="5C57CF00"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2FAD24F8"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206FFC23"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03288D7B"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45C85517"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3175300C"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77C0FAEC"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41672346"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shd w:val="clear" w:color="auto" w:fill="auto"/>
          </w:tcPr>
          <w:p w14:paraId="2CC111DE" w14:textId="77777777" w:rsidR="008974E4" w:rsidRDefault="008974E4">
            <w:pPr>
              <w:spacing w:after="160" w:line="259" w:lineRule="auto"/>
              <w:ind w:left="0" w:firstLine="0"/>
              <w:jc w:val="left"/>
            </w:pPr>
          </w:p>
        </w:tc>
        <w:tc>
          <w:tcPr>
            <w:tcW w:w="857" w:type="dxa"/>
            <w:tcBorders>
              <w:top w:val="nil"/>
              <w:left w:val="nil"/>
              <w:bottom w:val="single" w:sz="4" w:space="0" w:color="000000"/>
              <w:right w:val="nil"/>
            </w:tcBorders>
            <w:shd w:val="clear" w:color="auto" w:fill="auto"/>
          </w:tcPr>
          <w:p w14:paraId="05D73889"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2CA08CCE"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64674AF" w14:textId="77777777" w:rsidR="008974E4" w:rsidRDefault="008974E4">
            <w:pPr>
              <w:spacing w:after="160" w:line="259" w:lineRule="auto"/>
              <w:ind w:left="0" w:firstLine="0"/>
              <w:jc w:val="left"/>
            </w:pPr>
          </w:p>
        </w:tc>
      </w:tr>
      <w:tr w:rsidR="008974E4" w14:paraId="3675503C" w14:textId="77777777" w:rsidTr="002D44FA">
        <w:trPr>
          <w:trHeight w:val="258"/>
        </w:trPr>
        <w:tc>
          <w:tcPr>
            <w:tcW w:w="168" w:type="dxa"/>
            <w:vMerge w:val="restart"/>
            <w:tcBorders>
              <w:top w:val="single" w:sz="4" w:space="0" w:color="000000"/>
              <w:left w:val="single" w:sz="4" w:space="0" w:color="000000"/>
              <w:bottom w:val="single" w:sz="4" w:space="0" w:color="000000"/>
              <w:right w:val="nil"/>
            </w:tcBorders>
          </w:tcPr>
          <w:p w14:paraId="5DA36264" w14:textId="77777777" w:rsidR="008974E4" w:rsidRDefault="008974E4">
            <w:pPr>
              <w:spacing w:after="160" w:line="259" w:lineRule="auto"/>
              <w:ind w:left="0" w:firstLine="0"/>
              <w:jc w:val="left"/>
            </w:pPr>
          </w:p>
        </w:tc>
        <w:tc>
          <w:tcPr>
            <w:tcW w:w="636" w:type="dxa"/>
            <w:tcBorders>
              <w:top w:val="single" w:sz="4" w:space="0" w:color="000000"/>
              <w:left w:val="nil"/>
              <w:bottom w:val="nil"/>
              <w:right w:val="nil"/>
            </w:tcBorders>
            <w:shd w:val="clear" w:color="auto" w:fill="auto"/>
          </w:tcPr>
          <w:p w14:paraId="6002848C" w14:textId="77777777" w:rsidR="008974E4" w:rsidRDefault="00DA2277">
            <w:pPr>
              <w:spacing w:after="0" w:line="259" w:lineRule="auto"/>
              <w:ind w:left="0" w:right="-14" w:firstLine="0"/>
            </w:pPr>
            <w:r>
              <w:t xml:space="preserve">Timely </w:t>
            </w:r>
          </w:p>
        </w:tc>
        <w:tc>
          <w:tcPr>
            <w:tcW w:w="802" w:type="dxa"/>
            <w:gridSpan w:val="6"/>
            <w:tcBorders>
              <w:top w:val="single" w:sz="4" w:space="0" w:color="000000"/>
              <w:left w:val="nil"/>
              <w:bottom w:val="nil"/>
              <w:right w:val="nil"/>
            </w:tcBorders>
            <w:shd w:val="clear" w:color="auto" w:fill="auto"/>
          </w:tcPr>
          <w:p w14:paraId="5BA3D01D" w14:textId="77777777" w:rsidR="008974E4" w:rsidRDefault="008974E4">
            <w:pPr>
              <w:spacing w:after="160" w:line="259" w:lineRule="auto"/>
              <w:ind w:left="0" w:firstLine="0"/>
              <w:jc w:val="left"/>
            </w:pP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3673DFE6" w14:textId="77777777" w:rsidR="008974E4" w:rsidRDefault="00DA2277">
            <w:pPr>
              <w:spacing w:after="254" w:line="238" w:lineRule="auto"/>
              <w:ind w:left="-1" w:right="45" w:firstLine="0"/>
            </w:pPr>
            <w:r>
              <w:t xml:space="preserve">  </w:t>
            </w:r>
          </w:p>
          <w:p w14:paraId="16613B98" w14:textId="77777777" w:rsidR="008974E4" w:rsidRDefault="00DA2277">
            <w:pPr>
              <w:spacing w:after="0" w:line="259" w:lineRule="auto"/>
              <w:ind w:left="-1" w:right="45" w:firstLine="0"/>
            </w:pPr>
            <w:r>
              <w:t xml:space="preserve">  </w:t>
            </w: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2B38032C" w14:textId="77777777" w:rsidR="008974E4" w:rsidRDefault="008974E4">
            <w:pPr>
              <w:spacing w:after="160" w:line="259" w:lineRule="auto"/>
              <w:ind w:left="0" w:firstLine="0"/>
              <w:jc w:val="left"/>
            </w:pPr>
          </w:p>
        </w:tc>
        <w:tc>
          <w:tcPr>
            <w:tcW w:w="654" w:type="dxa"/>
            <w:tcBorders>
              <w:top w:val="single" w:sz="4" w:space="0" w:color="000000"/>
              <w:left w:val="nil"/>
              <w:bottom w:val="nil"/>
              <w:right w:val="nil"/>
            </w:tcBorders>
            <w:shd w:val="clear" w:color="auto" w:fill="auto"/>
          </w:tcPr>
          <w:p w14:paraId="1EDE775E" w14:textId="77777777" w:rsidR="008974E4" w:rsidRDefault="00DA2277">
            <w:pPr>
              <w:spacing w:after="0" w:line="259" w:lineRule="auto"/>
              <w:ind w:left="0" w:firstLine="0"/>
            </w:pPr>
            <w:r>
              <w:t>Goods</w:t>
            </w:r>
          </w:p>
        </w:tc>
        <w:tc>
          <w:tcPr>
            <w:tcW w:w="560" w:type="dxa"/>
            <w:gridSpan w:val="5"/>
            <w:vMerge w:val="restart"/>
            <w:tcBorders>
              <w:top w:val="single" w:sz="4" w:space="0" w:color="000000"/>
              <w:left w:val="nil"/>
              <w:bottom w:val="nil"/>
              <w:right w:val="single" w:sz="4" w:space="0" w:color="000000"/>
            </w:tcBorders>
            <w:shd w:val="clear" w:color="auto" w:fill="auto"/>
          </w:tcPr>
          <w:p w14:paraId="57961675" w14:textId="77777777" w:rsidR="008974E4" w:rsidRDefault="00DA2277">
            <w:pPr>
              <w:spacing w:after="0" w:line="259" w:lineRule="auto"/>
              <w:ind w:left="-30" w:right="503" w:firstLine="0"/>
            </w:pPr>
            <w:r>
              <w:t xml:space="preserve">  </w:t>
            </w: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33E86105" w14:textId="77777777" w:rsidR="008974E4" w:rsidRDefault="008974E4">
            <w:pPr>
              <w:spacing w:after="160" w:line="259" w:lineRule="auto"/>
              <w:ind w:left="0" w:firstLine="0"/>
              <w:jc w:val="left"/>
            </w:pPr>
          </w:p>
        </w:tc>
        <w:tc>
          <w:tcPr>
            <w:tcW w:w="1344" w:type="dxa"/>
            <w:gridSpan w:val="2"/>
            <w:tcBorders>
              <w:top w:val="single" w:sz="4" w:space="0" w:color="000000"/>
              <w:left w:val="nil"/>
              <w:bottom w:val="nil"/>
              <w:right w:val="nil"/>
            </w:tcBorders>
            <w:shd w:val="clear" w:color="auto" w:fill="auto"/>
          </w:tcPr>
          <w:p w14:paraId="74DEC079" w14:textId="77777777" w:rsidR="008974E4" w:rsidRDefault="00DA2277">
            <w:pPr>
              <w:spacing w:after="0" w:line="259" w:lineRule="auto"/>
              <w:ind w:left="0" w:right="-2" w:firstLine="0"/>
            </w:pPr>
            <w:r>
              <w:t xml:space="preserve">at least 98% </w:t>
            </w:r>
          </w:p>
        </w:tc>
        <w:tc>
          <w:tcPr>
            <w:tcW w:w="106" w:type="dxa"/>
            <w:vMerge w:val="restart"/>
            <w:tcBorders>
              <w:top w:val="single" w:sz="4" w:space="0" w:color="000000"/>
              <w:left w:val="nil"/>
              <w:bottom w:val="single" w:sz="4" w:space="0" w:color="000000"/>
              <w:right w:val="single" w:sz="4" w:space="0" w:color="000000"/>
            </w:tcBorders>
            <w:shd w:val="clear" w:color="auto" w:fill="auto"/>
          </w:tcPr>
          <w:p w14:paraId="208AE2FC" w14:textId="77777777" w:rsidR="008974E4" w:rsidRDefault="008974E4">
            <w:pPr>
              <w:spacing w:after="160" w:line="259" w:lineRule="auto"/>
              <w:ind w:left="0" w:firstLine="0"/>
              <w:jc w:val="left"/>
            </w:pPr>
          </w:p>
        </w:tc>
        <w:tc>
          <w:tcPr>
            <w:tcW w:w="204" w:type="dxa"/>
            <w:vMerge w:val="restart"/>
            <w:tcBorders>
              <w:top w:val="single" w:sz="4" w:space="0" w:color="000000"/>
              <w:left w:val="single" w:sz="4" w:space="0" w:color="000000"/>
              <w:bottom w:val="single" w:sz="4" w:space="0" w:color="000000"/>
              <w:right w:val="nil"/>
            </w:tcBorders>
            <w:shd w:val="clear" w:color="auto" w:fill="auto"/>
          </w:tcPr>
          <w:p w14:paraId="0B32AF4C" w14:textId="77777777" w:rsidR="008974E4" w:rsidRDefault="008974E4">
            <w:pPr>
              <w:spacing w:after="160" w:line="259" w:lineRule="auto"/>
              <w:ind w:left="0" w:firstLine="0"/>
              <w:jc w:val="left"/>
            </w:pPr>
          </w:p>
        </w:tc>
        <w:tc>
          <w:tcPr>
            <w:tcW w:w="305" w:type="dxa"/>
            <w:tcBorders>
              <w:top w:val="single" w:sz="4" w:space="0" w:color="000000"/>
              <w:left w:val="nil"/>
              <w:bottom w:val="nil"/>
              <w:right w:val="nil"/>
            </w:tcBorders>
            <w:shd w:val="clear" w:color="auto" w:fill="auto"/>
          </w:tcPr>
          <w:p w14:paraId="327BB09B" w14:textId="77777777" w:rsidR="008974E4" w:rsidRDefault="00DA2277">
            <w:pPr>
              <w:spacing w:after="0" w:line="259" w:lineRule="auto"/>
              <w:ind w:left="0" w:right="-1" w:firstLine="0"/>
            </w:pPr>
            <w:r>
              <w:t>[   ]</w:t>
            </w:r>
          </w:p>
        </w:tc>
        <w:tc>
          <w:tcPr>
            <w:tcW w:w="899" w:type="dxa"/>
            <w:vMerge w:val="restart"/>
            <w:tcBorders>
              <w:top w:val="single" w:sz="4" w:space="0" w:color="000000"/>
              <w:left w:val="nil"/>
              <w:bottom w:val="single" w:sz="4" w:space="0" w:color="000000"/>
              <w:right w:val="single" w:sz="4" w:space="0" w:color="000000"/>
            </w:tcBorders>
            <w:shd w:val="clear" w:color="auto" w:fill="auto"/>
          </w:tcPr>
          <w:p w14:paraId="4E32F46A" w14:textId="77777777" w:rsidR="008974E4" w:rsidRDefault="00DA2277">
            <w:pPr>
              <w:spacing w:after="0" w:line="259" w:lineRule="auto"/>
              <w:ind w:left="0" w:firstLine="0"/>
              <w:jc w:val="left"/>
            </w:pPr>
            <w:r>
              <w:t xml:space="preserve"> </w:t>
            </w:r>
          </w:p>
        </w:tc>
        <w:tc>
          <w:tcPr>
            <w:tcW w:w="205" w:type="dxa"/>
            <w:vMerge w:val="restart"/>
            <w:tcBorders>
              <w:top w:val="single" w:sz="4" w:space="0" w:color="000000"/>
              <w:left w:val="single" w:sz="4" w:space="0" w:color="000000"/>
              <w:bottom w:val="single" w:sz="4" w:space="0" w:color="000000"/>
              <w:right w:val="nil"/>
            </w:tcBorders>
            <w:shd w:val="clear" w:color="auto" w:fill="auto"/>
          </w:tcPr>
          <w:p w14:paraId="13D752A3" w14:textId="77777777" w:rsidR="008974E4" w:rsidRDefault="008974E4">
            <w:pPr>
              <w:spacing w:after="160" w:line="259" w:lineRule="auto"/>
              <w:ind w:left="0" w:firstLine="0"/>
              <w:jc w:val="left"/>
            </w:pPr>
          </w:p>
        </w:tc>
        <w:tc>
          <w:tcPr>
            <w:tcW w:w="2098" w:type="dxa"/>
            <w:gridSpan w:val="3"/>
            <w:vMerge w:val="restart"/>
            <w:tcBorders>
              <w:top w:val="single" w:sz="4" w:space="0" w:color="000000"/>
              <w:left w:val="nil"/>
              <w:bottom w:val="nil"/>
              <w:right w:val="nil"/>
            </w:tcBorders>
            <w:shd w:val="clear" w:color="auto" w:fill="auto"/>
          </w:tcPr>
          <w:p w14:paraId="4689FFAC" w14:textId="77777777" w:rsidR="008974E4" w:rsidRDefault="00DA2277">
            <w:pPr>
              <w:spacing w:after="0" w:line="259" w:lineRule="auto"/>
              <w:ind w:left="0" w:right="-2" w:firstLine="0"/>
            </w:pPr>
            <w:r>
              <w:t xml:space="preserve">2% Service Credit gained for each percentage under the specified Service Level Performance </w:t>
            </w:r>
          </w:p>
        </w:tc>
        <w:tc>
          <w:tcPr>
            <w:tcW w:w="105" w:type="dxa"/>
            <w:vMerge w:val="restart"/>
            <w:tcBorders>
              <w:top w:val="single" w:sz="4" w:space="0" w:color="000000"/>
              <w:left w:val="nil"/>
              <w:bottom w:val="single" w:sz="4" w:space="0" w:color="000000"/>
              <w:right w:val="single" w:sz="4" w:space="0" w:color="000000"/>
            </w:tcBorders>
          </w:tcPr>
          <w:p w14:paraId="372235C3" w14:textId="77777777" w:rsidR="008974E4" w:rsidRDefault="00DA2277">
            <w:pPr>
              <w:spacing w:after="0" w:line="259" w:lineRule="auto"/>
              <w:ind w:left="-1" w:firstLine="0"/>
            </w:pPr>
            <w:r>
              <w:t xml:space="preserve"> </w:t>
            </w:r>
          </w:p>
        </w:tc>
      </w:tr>
      <w:tr w:rsidR="008974E4" w14:paraId="6CA185C8" w14:textId="77777777" w:rsidTr="002D44FA">
        <w:trPr>
          <w:trHeight w:val="252"/>
        </w:trPr>
        <w:tc>
          <w:tcPr>
            <w:tcW w:w="0" w:type="auto"/>
            <w:vMerge/>
            <w:tcBorders>
              <w:top w:val="nil"/>
              <w:left w:val="single" w:sz="4" w:space="0" w:color="000000"/>
              <w:bottom w:val="nil"/>
              <w:right w:val="nil"/>
            </w:tcBorders>
          </w:tcPr>
          <w:p w14:paraId="4D93D1D5" w14:textId="77777777" w:rsidR="008974E4" w:rsidRDefault="008974E4">
            <w:pPr>
              <w:spacing w:after="160" w:line="259" w:lineRule="auto"/>
              <w:ind w:left="0" w:firstLine="0"/>
              <w:jc w:val="left"/>
            </w:pPr>
          </w:p>
        </w:tc>
        <w:tc>
          <w:tcPr>
            <w:tcW w:w="1438" w:type="dxa"/>
            <w:gridSpan w:val="7"/>
            <w:vMerge w:val="restart"/>
            <w:tcBorders>
              <w:top w:val="nil"/>
              <w:left w:val="nil"/>
              <w:bottom w:val="nil"/>
              <w:right w:val="nil"/>
            </w:tcBorders>
            <w:shd w:val="clear" w:color="auto" w:fill="auto"/>
          </w:tcPr>
          <w:p w14:paraId="3AE5AF85" w14:textId="77777777" w:rsidR="008974E4" w:rsidRDefault="00DA2277">
            <w:pPr>
              <w:spacing w:after="0" w:line="259" w:lineRule="auto"/>
              <w:ind w:left="0" w:firstLine="0"/>
            </w:pPr>
            <w:r>
              <w:t>provision of the Goods</w:t>
            </w:r>
          </w:p>
        </w:tc>
        <w:tc>
          <w:tcPr>
            <w:tcW w:w="0" w:type="auto"/>
            <w:vMerge/>
            <w:tcBorders>
              <w:top w:val="nil"/>
              <w:left w:val="nil"/>
              <w:bottom w:val="nil"/>
              <w:right w:val="single" w:sz="4" w:space="0" w:color="000000"/>
            </w:tcBorders>
            <w:shd w:val="clear" w:color="auto" w:fill="auto"/>
          </w:tcPr>
          <w:p w14:paraId="188B64A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6A1EEC8" w14:textId="77777777" w:rsidR="008974E4" w:rsidRDefault="008974E4">
            <w:pPr>
              <w:spacing w:after="160" w:line="259" w:lineRule="auto"/>
              <w:ind w:left="0" w:firstLine="0"/>
              <w:jc w:val="left"/>
            </w:pPr>
          </w:p>
        </w:tc>
        <w:tc>
          <w:tcPr>
            <w:tcW w:w="654" w:type="dxa"/>
            <w:tcBorders>
              <w:top w:val="nil"/>
              <w:left w:val="nil"/>
              <w:bottom w:val="nil"/>
              <w:right w:val="nil"/>
            </w:tcBorders>
            <w:shd w:val="clear" w:color="auto" w:fill="auto"/>
          </w:tcPr>
          <w:p w14:paraId="7D522F64" w14:textId="77777777" w:rsidR="008974E4" w:rsidRDefault="00DA2277">
            <w:pPr>
              <w:spacing w:after="0" w:line="259" w:lineRule="auto"/>
              <w:ind w:left="0" w:firstLine="0"/>
            </w:pPr>
            <w:r>
              <w:t>and/or</w:t>
            </w:r>
          </w:p>
        </w:tc>
        <w:tc>
          <w:tcPr>
            <w:tcW w:w="0" w:type="auto"/>
            <w:gridSpan w:val="5"/>
            <w:vMerge/>
            <w:tcBorders>
              <w:top w:val="nil"/>
              <w:left w:val="nil"/>
              <w:bottom w:val="nil"/>
              <w:right w:val="single" w:sz="4" w:space="0" w:color="000000"/>
            </w:tcBorders>
            <w:shd w:val="clear" w:color="auto" w:fill="auto"/>
          </w:tcPr>
          <w:p w14:paraId="54F10D22"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E91AA4B" w14:textId="77777777" w:rsidR="008974E4" w:rsidRDefault="008974E4">
            <w:pPr>
              <w:spacing w:after="160" w:line="259" w:lineRule="auto"/>
              <w:ind w:left="0" w:firstLine="0"/>
              <w:jc w:val="left"/>
            </w:pPr>
          </w:p>
        </w:tc>
        <w:tc>
          <w:tcPr>
            <w:tcW w:w="1051" w:type="dxa"/>
            <w:tcBorders>
              <w:top w:val="nil"/>
              <w:left w:val="nil"/>
              <w:bottom w:val="nil"/>
              <w:right w:val="nil"/>
            </w:tcBorders>
            <w:shd w:val="clear" w:color="auto" w:fill="auto"/>
          </w:tcPr>
          <w:p w14:paraId="753ECA06" w14:textId="77777777" w:rsidR="008974E4" w:rsidRDefault="00DA2277">
            <w:pPr>
              <w:spacing w:after="0" w:line="259" w:lineRule="auto"/>
              <w:ind w:left="0" w:right="-2" w:firstLine="0"/>
            </w:pPr>
            <w:r>
              <w:t>at all times</w:t>
            </w:r>
          </w:p>
        </w:tc>
        <w:tc>
          <w:tcPr>
            <w:tcW w:w="293" w:type="dxa"/>
            <w:vMerge w:val="restart"/>
            <w:tcBorders>
              <w:top w:val="nil"/>
              <w:left w:val="nil"/>
              <w:bottom w:val="single" w:sz="4" w:space="0" w:color="000000"/>
              <w:right w:val="nil"/>
            </w:tcBorders>
            <w:shd w:val="clear" w:color="auto" w:fill="auto"/>
          </w:tcPr>
          <w:p w14:paraId="04D92CAA"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shd w:val="clear" w:color="auto" w:fill="auto"/>
          </w:tcPr>
          <w:p w14:paraId="1A931934"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83A9026" w14:textId="77777777" w:rsidR="008974E4" w:rsidRDefault="008974E4">
            <w:pPr>
              <w:spacing w:after="160" w:line="259" w:lineRule="auto"/>
              <w:ind w:left="0" w:firstLine="0"/>
              <w:jc w:val="left"/>
            </w:pPr>
          </w:p>
        </w:tc>
        <w:tc>
          <w:tcPr>
            <w:tcW w:w="305" w:type="dxa"/>
            <w:vMerge w:val="restart"/>
            <w:tcBorders>
              <w:top w:val="nil"/>
              <w:left w:val="nil"/>
              <w:bottom w:val="single" w:sz="4" w:space="0" w:color="000000"/>
              <w:right w:val="nil"/>
            </w:tcBorders>
            <w:shd w:val="clear" w:color="auto" w:fill="auto"/>
          </w:tcPr>
          <w:p w14:paraId="19B8B462"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DECDE61"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31C13B7"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472D4393"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2E862E0D" w14:textId="77777777" w:rsidR="008974E4" w:rsidRDefault="008974E4">
            <w:pPr>
              <w:spacing w:after="160" w:line="259" w:lineRule="auto"/>
              <w:ind w:left="0" w:firstLine="0"/>
              <w:jc w:val="left"/>
            </w:pPr>
          </w:p>
        </w:tc>
      </w:tr>
      <w:tr w:rsidR="008974E4" w14:paraId="5FDABF35" w14:textId="77777777" w:rsidTr="002D44FA">
        <w:trPr>
          <w:trHeight w:val="252"/>
        </w:trPr>
        <w:tc>
          <w:tcPr>
            <w:tcW w:w="0" w:type="auto"/>
            <w:vMerge/>
            <w:tcBorders>
              <w:top w:val="nil"/>
              <w:left w:val="single" w:sz="4" w:space="0" w:color="000000"/>
              <w:bottom w:val="nil"/>
              <w:right w:val="nil"/>
            </w:tcBorders>
          </w:tcPr>
          <w:p w14:paraId="0B963A6D" w14:textId="77777777" w:rsidR="008974E4" w:rsidRDefault="008974E4">
            <w:pPr>
              <w:spacing w:after="160" w:line="259" w:lineRule="auto"/>
              <w:ind w:left="0" w:firstLine="0"/>
              <w:jc w:val="left"/>
            </w:pPr>
          </w:p>
        </w:tc>
        <w:tc>
          <w:tcPr>
            <w:tcW w:w="0" w:type="auto"/>
            <w:gridSpan w:val="7"/>
            <w:vMerge/>
            <w:tcBorders>
              <w:top w:val="nil"/>
              <w:left w:val="nil"/>
              <w:bottom w:val="nil"/>
              <w:right w:val="nil"/>
            </w:tcBorders>
            <w:shd w:val="clear" w:color="auto" w:fill="auto"/>
          </w:tcPr>
          <w:p w14:paraId="1D4C2950"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DD9A101"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1026D04" w14:textId="77777777" w:rsidR="008974E4" w:rsidRDefault="008974E4">
            <w:pPr>
              <w:spacing w:after="160" w:line="259" w:lineRule="auto"/>
              <w:ind w:left="0" w:firstLine="0"/>
              <w:jc w:val="left"/>
            </w:pPr>
          </w:p>
        </w:tc>
        <w:tc>
          <w:tcPr>
            <w:tcW w:w="843" w:type="dxa"/>
            <w:gridSpan w:val="2"/>
            <w:tcBorders>
              <w:top w:val="nil"/>
              <w:left w:val="nil"/>
              <w:bottom w:val="nil"/>
              <w:right w:val="nil"/>
            </w:tcBorders>
            <w:shd w:val="clear" w:color="auto" w:fill="auto"/>
          </w:tcPr>
          <w:p w14:paraId="051D2180" w14:textId="77777777" w:rsidR="008974E4" w:rsidRDefault="00DA2277">
            <w:pPr>
              <w:spacing w:after="0" w:line="259" w:lineRule="auto"/>
              <w:ind w:left="0" w:firstLine="0"/>
            </w:pPr>
            <w:r>
              <w:t>Services</w:t>
            </w:r>
          </w:p>
        </w:tc>
        <w:tc>
          <w:tcPr>
            <w:tcW w:w="372" w:type="dxa"/>
            <w:gridSpan w:val="4"/>
            <w:tcBorders>
              <w:top w:val="nil"/>
              <w:left w:val="nil"/>
              <w:bottom w:val="nil"/>
              <w:right w:val="single" w:sz="4" w:space="0" w:color="000000"/>
            </w:tcBorders>
            <w:shd w:val="clear" w:color="auto" w:fill="auto"/>
          </w:tcPr>
          <w:p w14:paraId="499AE678" w14:textId="77777777" w:rsidR="008974E4" w:rsidRDefault="00DA2277">
            <w:pPr>
              <w:spacing w:after="0" w:line="259" w:lineRule="auto"/>
              <w:ind w:left="0" w:firstLine="0"/>
              <w:jc w:val="left"/>
            </w:pPr>
            <w:r>
              <w:t xml:space="preserve"> </w:t>
            </w:r>
          </w:p>
        </w:tc>
        <w:tc>
          <w:tcPr>
            <w:tcW w:w="0" w:type="auto"/>
            <w:vMerge/>
            <w:tcBorders>
              <w:top w:val="nil"/>
              <w:left w:val="single" w:sz="4" w:space="0" w:color="000000"/>
              <w:bottom w:val="nil"/>
              <w:right w:val="nil"/>
            </w:tcBorders>
            <w:shd w:val="clear" w:color="auto" w:fill="auto"/>
          </w:tcPr>
          <w:p w14:paraId="5688618F" w14:textId="77777777" w:rsidR="008974E4" w:rsidRDefault="008974E4">
            <w:pPr>
              <w:spacing w:after="160" w:line="259" w:lineRule="auto"/>
              <w:ind w:left="0" w:firstLine="0"/>
              <w:jc w:val="left"/>
            </w:pPr>
          </w:p>
        </w:tc>
        <w:tc>
          <w:tcPr>
            <w:tcW w:w="1051" w:type="dxa"/>
            <w:vMerge w:val="restart"/>
            <w:tcBorders>
              <w:top w:val="nil"/>
              <w:left w:val="nil"/>
              <w:bottom w:val="single" w:sz="4" w:space="0" w:color="000000"/>
              <w:right w:val="nil"/>
            </w:tcBorders>
            <w:shd w:val="clear" w:color="auto" w:fill="auto"/>
          </w:tcPr>
          <w:p w14:paraId="49138E3B"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nil"/>
            </w:tcBorders>
            <w:shd w:val="clear" w:color="auto" w:fill="auto"/>
          </w:tcPr>
          <w:p w14:paraId="0E443AC3"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A8F0FB2"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0D5A1D19"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551AFE1B"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7932A3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3C7B36F"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0F3B844A"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794ED1FD" w14:textId="77777777" w:rsidR="008974E4" w:rsidRDefault="008974E4">
            <w:pPr>
              <w:spacing w:after="160" w:line="259" w:lineRule="auto"/>
              <w:ind w:left="0" w:firstLine="0"/>
              <w:jc w:val="left"/>
            </w:pPr>
          </w:p>
        </w:tc>
      </w:tr>
      <w:tr w:rsidR="008974E4" w14:paraId="4DEA0AAF" w14:textId="77777777" w:rsidTr="002D44FA">
        <w:trPr>
          <w:trHeight w:val="254"/>
        </w:trPr>
        <w:tc>
          <w:tcPr>
            <w:tcW w:w="0" w:type="auto"/>
            <w:vMerge/>
            <w:tcBorders>
              <w:top w:val="nil"/>
              <w:left w:val="single" w:sz="4" w:space="0" w:color="000000"/>
              <w:bottom w:val="nil"/>
              <w:right w:val="nil"/>
            </w:tcBorders>
          </w:tcPr>
          <w:p w14:paraId="65E64E76" w14:textId="77777777" w:rsidR="008974E4" w:rsidRDefault="008974E4">
            <w:pPr>
              <w:spacing w:after="160" w:line="259" w:lineRule="auto"/>
              <w:ind w:left="0" w:firstLine="0"/>
              <w:jc w:val="left"/>
            </w:pPr>
          </w:p>
        </w:tc>
        <w:tc>
          <w:tcPr>
            <w:tcW w:w="636" w:type="dxa"/>
            <w:tcBorders>
              <w:top w:val="nil"/>
              <w:left w:val="nil"/>
              <w:bottom w:val="nil"/>
              <w:right w:val="nil"/>
            </w:tcBorders>
            <w:shd w:val="clear" w:color="auto" w:fill="auto"/>
          </w:tcPr>
          <w:p w14:paraId="4F5CE885" w14:textId="77777777" w:rsidR="008974E4" w:rsidRDefault="00DA2277">
            <w:pPr>
              <w:spacing w:after="0" w:line="259" w:lineRule="auto"/>
              <w:ind w:left="0" w:firstLine="0"/>
            </w:pPr>
            <w:r>
              <w:t>and/or</w:t>
            </w:r>
          </w:p>
        </w:tc>
        <w:tc>
          <w:tcPr>
            <w:tcW w:w="802" w:type="dxa"/>
            <w:gridSpan w:val="6"/>
            <w:tcBorders>
              <w:top w:val="nil"/>
              <w:left w:val="nil"/>
              <w:bottom w:val="nil"/>
              <w:right w:val="nil"/>
            </w:tcBorders>
            <w:shd w:val="clear" w:color="auto" w:fill="auto"/>
          </w:tcPr>
          <w:p w14:paraId="3A51267C" w14:textId="77777777" w:rsidR="008974E4" w:rsidRDefault="00DA2277">
            <w:pPr>
              <w:spacing w:after="0" w:line="259" w:lineRule="auto"/>
              <w:ind w:left="-12" w:firstLine="0"/>
              <w:jc w:val="left"/>
            </w:pPr>
            <w:r>
              <w:t xml:space="preserve"> </w:t>
            </w:r>
          </w:p>
        </w:tc>
        <w:tc>
          <w:tcPr>
            <w:tcW w:w="0" w:type="auto"/>
            <w:vMerge/>
            <w:tcBorders>
              <w:top w:val="nil"/>
              <w:left w:val="nil"/>
              <w:bottom w:val="nil"/>
              <w:right w:val="single" w:sz="4" w:space="0" w:color="000000"/>
            </w:tcBorders>
            <w:shd w:val="clear" w:color="auto" w:fill="auto"/>
          </w:tcPr>
          <w:p w14:paraId="563E39A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2C3707B3" w14:textId="77777777" w:rsidR="008974E4" w:rsidRDefault="008974E4">
            <w:pPr>
              <w:spacing w:after="160" w:line="259" w:lineRule="auto"/>
              <w:ind w:left="0" w:firstLine="0"/>
              <w:jc w:val="left"/>
            </w:pPr>
          </w:p>
        </w:tc>
        <w:tc>
          <w:tcPr>
            <w:tcW w:w="1022" w:type="dxa"/>
            <w:gridSpan w:val="4"/>
            <w:tcBorders>
              <w:top w:val="nil"/>
              <w:left w:val="nil"/>
              <w:bottom w:val="nil"/>
              <w:right w:val="nil"/>
            </w:tcBorders>
            <w:shd w:val="clear" w:color="auto" w:fill="auto"/>
          </w:tcPr>
          <w:p w14:paraId="562F28CE" w14:textId="77777777" w:rsidR="008974E4" w:rsidRDefault="00DA2277">
            <w:pPr>
              <w:spacing w:after="0" w:line="259" w:lineRule="auto"/>
              <w:ind w:left="0" w:right="-17" w:firstLine="0"/>
            </w:pPr>
            <w:r>
              <w:t>Availability</w:t>
            </w:r>
          </w:p>
        </w:tc>
        <w:tc>
          <w:tcPr>
            <w:tcW w:w="193" w:type="dxa"/>
            <w:gridSpan w:val="2"/>
            <w:vMerge w:val="restart"/>
            <w:tcBorders>
              <w:top w:val="nil"/>
              <w:left w:val="nil"/>
              <w:bottom w:val="single" w:sz="4" w:space="0" w:color="000000"/>
              <w:right w:val="single" w:sz="4" w:space="0" w:color="000000"/>
            </w:tcBorders>
            <w:shd w:val="clear" w:color="auto" w:fill="auto"/>
          </w:tcPr>
          <w:p w14:paraId="6A3D4B50" w14:textId="77777777" w:rsidR="008974E4" w:rsidRDefault="00DA2277">
            <w:pPr>
              <w:spacing w:after="0" w:line="259" w:lineRule="auto"/>
              <w:ind w:left="18" w:firstLine="0"/>
              <w:jc w:val="left"/>
            </w:pPr>
            <w:r>
              <w:t xml:space="preserve"> </w:t>
            </w:r>
          </w:p>
        </w:tc>
        <w:tc>
          <w:tcPr>
            <w:tcW w:w="0" w:type="auto"/>
            <w:vMerge/>
            <w:tcBorders>
              <w:top w:val="nil"/>
              <w:left w:val="single" w:sz="4" w:space="0" w:color="000000"/>
              <w:bottom w:val="nil"/>
              <w:right w:val="nil"/>
            </w:tcBorders>
            <w:shd w:val="clear" w:color="auto" w:fill="auto"/>
          </w:tcPr>
          <w:p w14:paraId="4C7F2C28"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45CDCA2E"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2D223C7"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2B32D55"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3EDEFDE2"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BBE9614"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299041F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E3FDCF4"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130C3AE9"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573CADF2" w14:textId="77777777" w:rsidR="008974E4" w:rsidRDefault="008974E4">
            <w:pPr>
              <w:spacing w:after="160" w:line="259" w:lineRule="auto"/>
              <w:ind w:left="0" w:firstLine="0"/>
              <w:jc w:val="left"/>
            </w:pPr>
          </w:p>
        </w:tc>
      </w:tr>
      <w:tr w:rsidR="008974E4" w14:paraId="00EFB5CA" w14:textId="77777777" w:rsidTr="002D44FA">
        <w:trPr>
          <w:trHeight w:val="433"/>
        </w:trPr>
        <w:tc>
          <w:tcPr>
            <w:tcW w:w="0" w:type="auto"/>
            <w:vMerge/>
            <w:tcBorders>
              <w:top w:val="nil"/>
              <w:left w:val="single" w:sz="4" w:space="0" w:color="000000"/>
              <w:bottom w:val="nil"/>
              <w:right w:val="nil"/>
            </w:tcBorders>
          </w:tcPr>
          <w:p w14:paraId="26A8B963" w14:textId="77777777" w:rsidR="008974E4" w:rsidRDefault="008974E4">
            <w:pPr>
              <w:spacing w:after="160" w:line="259" w:lineRule="auto"/>
              <w:ind w:left="0" w:firstLine="0"/>
              <w:jc w:val="left"/>
            </w:pPr>
          </w:p>
        </w:tc>
        <w:tc>
          <w:tcPr>
            <w:tcW w:w="1438" w:type="dxa"/>
            <w:gridSpan w:val="7"/>
            <w:vMerge w:val="restart"/>
            <w:tcBorders>
              <w:top w:val="nil"/>
              <w:left w:val="nil"/>
              <w:bottom w:val="nil"/>
              <w:right w:val="nil"/>
            </w:tcBorders>
            <w:shd w:val="clear" w:color="auto" w:fill="auto"/>
          </w:tcPr>
          <w:p w14:paraId="31DCCE54" w14:textId="77777777" w:rsidR="008974E4" w:rsidRDefault="00DA2277">
            <w:pPr>
              <w:spacing w:after="0" w:line="259" w:lineRule="auto"/>
              <w:ind w:left="0" w:firstLine="0"/>
            </w:pPr>
            <w:r>
              <w:t>Services [** hours a day, **</w:t>
            </w:r>
          </w:p>
        </w:tc>
        <w:tc>
          <w:tcPr>
            <w:tcW w:w="0" w:type="auto"/>
            <w:vMerge/>
            <w:tcBorders>
              <w:top w:val="nil"/>
              <w:left w:val="nil"/>
              <w:bottom w:val="nil"/>
              <w:right w:val="single" w:sz="4" w:space="0" w:color="000000"/>
            </w:tcBorders>
            <w:shd w:val="clear" w:color="auto" w:fill="auto"/>
          </w:tcPr>
          <w:p w14:paraId="7EE42B4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125E316C" w14:textId="77777777" w:rsidR="008974E4" w:rsidRDefault="008974E4">
            <w:pPr>
              <w:spacing w:after="160" w:line="259" w:lineRule="auto"/>
              <w:ind w:left="0" w:firstLine="0"/>
              <w:jc w:val="left"/>
            </w:pPr>
          </w:p>
        </w:tc>
        <w:tc>
          <w:tcPr>
            <w:tcW w:w="1022" w:type="dxa"/>
            <w:gridSpan w:val="4"/>
            <w:vMerge w:val="restart"/>
            <w:tcBorders>
              <w:top w:val="nil"/>
              <w:left w:val="nil"/>
              <w:bottom w:val="single" w:sz="4" w:space="0" w:color="000000"/>
              <w:right w:val="nil"/>
            </w:tcBorders>
            <w:shd w:val="clear" w:color="auto" w:fill="auto"/>
          </w:tcPr>
          <w:p w14:paraId="429AA6DE"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nil"/>
              <w:right w:val="single" w:sz="4" w:space="0" w:color="000000"/>
            </w:tcBorders>
            <w:shd w:val="clear" w:color="auto" w:fill="auto"/>
          </w:tcPr>
          <w:p w14:paraId="42007A0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275711AD"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vAlign w:val="center"/>
          </w:tcPr>
          <w:p w14:paraId="524DE23A"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vAlign w:val="center"/>
          </w:tcPr>
          <w:p w14:paraId="10ECB6BF"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642B7189"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vAlign w:val="center"/>
          </w:tcPr>
          <w:p w14:paraId="71AF7ECA"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74A00C68"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3B08E9E4"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001B042" w14:textId="77777777" w:rsidR="008974E4" w:rsidRDefault="008974E4">
            <w:pPr>
              <w:spacing w:after="160" w:line="259" w:lineRule="auto"/>
              <w:ind w:left="0" w:firstLine="0"/>
              <w:jc w:val="left"/>
            </w:pPr>
          </w:p>
        </w:tc>
        <w:tc>
          <w:tcPr>
            <w:tcW w:w="0" w:type="auto"/>
            <w:gridSpan w:val="3"/>
            <w:vMerge/>
            <w:tcBorders>
              <w:top w:val="nil"/>
              <w:left w:val="nil"/>
              <w:bottom w:val="nil"/>
              <w:right w:val="nil"/>
            </w:tcBorders>
            <w:shd w:val="clear" w:color="auto" w:fill="auto"/>
          </w:tcPr>
          <w:p w14:paraId="3BD3CB6A"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472F6984" w14:textId="77777777" w:rsidR="008974E4" w:rsidRDefault="008974E4">
            <w:pPr>
              <w:spacing w:after="160" w:line="259" w:lineRule="auto"/>
              <w:ind w:left="0" w:firstLine="0"/>
              <w:jc w:val="left"/>
            </w:pPr>
          </w:p>
        </w:tc>
      </w:tr>
      <w:tr w:rsidR="008974E4" w14:paraId="7B4A905B" w14:textId="77777777" w:rsidTr="002D44FA">
        <w:trPr>
          <w:trHeight w:val="254"/>
        </w:trPr>
        <w:tc>
          <w:tcPr>
            <w:tcW w:w="0" w:type="auto"/>
            <w:vMerge/>
            <w:tcBorders>
              <w:top w:val="nil"/>
              <w:left w:val="single" w:sz="4" w:space="0" w:color="000000"/>
              <w:bottom w:val="nil"/>
              <w:right w:val="nil"/>
            </w:tcBorders>
          </w:tcPr>
          <w:p w14:paraId="071DA8C7" w14:textId="77777777" w:rsidR="008974E4" w:rsidRDefault="008974E4">
            <w:pPr>
              <w:spacing w:after="160" w:line="259" w:lineRule="auto"/>
              <w:ind w:left="0" w:firstLine="0"/>
              <w:jc w:val="left"/>
            </w:pPr>
          </w:p>
        </w:tc>
        <w:tc>
          <w:tcPr>
            <w:tcW w:w="0" w:type="auto"/>
            <w:gridSpan w:val="7"/>
            <w:vMerge/>
            <w:tcBorders>
              <w:top w:val="nil"/>
              <w:left w:val="nil"/>
              <w:bottom w:val="nil"/>
              <w:right w:val="nil"/>
            </w:tcBorders>
            <w:shd w:val="clear" w:color="auto" w:fill="auto"/>
          </w:tcPr>
          <w:p w14:paraId="17E09C15"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1ED0A30A"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450B8AD1"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shd w:val="clear" w:color="auto" w:fill="auto"/>
          </w:tcPr>
          <w:p w14:paraId="66D93D64"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3715162C"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vAlign w:val="center"/>
          </w:tcPr>
          <w:p w14:paraId="3F005E97"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C39A113"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vAlign w:val="center"/>
          </w:tcPr>
          <w:p w14:paraId="19E4FDB1"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00E53417"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740C0016" w14:textId="77777777" w:rsidR="008974E4" w:rsidRDefault="008974E4">
            <w:pPr>
              <w:spacing w:after="160" w:line="259" w:lineRule="auto"/>
              <w:ind w:left="0" w:firstLine="0"/>
              <w:jc w:val="left"/>
            </w:pPr>
          </w:p>
        </w:tc>
        <w:tc>
          <w:tcPr>
            <w:tcW w:w="0" w:type="auto"/>
            <w:vMerge/>
            <w:tcBorders>
              <w:top w:val="nil"/>
              <w:left w:val="nil"/>
              <w:bottom w:val="nil"/>
              <w:right w:val="nil"/>
            </w:tcBorders>
            <w:shd w:val="clear" w:color="auto" w:fill="auto"/>
          </w:tcPr>
          <w:p w14:paraId="0B6C52DE"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shd w:val="clear" w:color="auto" w:fill="auto"/>
          </w:tcPr>
          <w:p w14:paraId="55B3CBD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shd w:val="clear" w:color="auto" w:fill="auto"/>
          </w:tcPr>
          <w:p w14:paraId="6DA0C67B" w14:textId="77777777" w:rsidR="008974E4" w:rsidRDefault="008974E4">
            <w:pPr>
              <w:spacing w:after="160" w:line="259" w:lineRule="auto"/>
              <w:ind w:left="0" w:firstLine="0"/>
              <w:jc w:val="left"/>
            </w:pPr>
          </w:p>
        </w:tc>
        <w:tc>
          <w:tcPr>
            <w:tcW w:w="929" w:type="dxa"/>
            <w:gridSpan w:val="2"/>
            <w:tcBorders>
              <w:top w:val="nil"/>
              <w:left w:val="nil"/>
              <w:bottom w:val="nil"/>
              <w:right w:val="nil"/>
            </w:tcBorders>
            <w:shd w:val="clear" w:color="auto" w:fill="auto"/>
          </w:tcPr>
          <w:p w14:paraId="4BEB5DC9" w14:textId="77777777" w:rsidR="008974E4" w:rsidRDefault="00DA2277">
            <w:pPr>
              <w:spacing w:after="0" w:line="259" w:lineRule="auto"/>
              <w:ind w:left="0" w:firstLine="0"/>
            </w:pPr>
            <w:r>
              <w:t>Measure</w:t>
            </w:r>
            <w:r>
              <w:rPr>
                <w:b/>
              </w:rPr>
              <w:t>]</w:t>
            </w:r>
          </w:p>
        </w:tc>
        <w:tc>
          <w:tcPr>
            <w:tcW w:w="1169" w:type="dxa"/>
            <w:vMerge w:val="restart"/>
            <w:tcBorders>
              <w:top w:val="nil"/>
              <w:left w:val="nil"/>
              <w:bottom w:val="single" w:sz="4" w:space="0" w:color="000000"/>
              <w:right w:val="nil"/>
            </w:tcBorders>
            <w:shd w:val="clear" w:color="auto" w:fill="auto"/>
          </w:tcPr>
          <w:p w14:paraId="1F79C0A9" w14:textId="77777777" w:rsidR="008974E4" w:rsidRDefault="00DA2277">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1CE0E8AA" w14:textId="77777777" w:rsidR="008974E4" w:rsidRDefault="008974E4">
            <w:pPr>
              <w:spacing w:after="160" w:line="259" w:lineRule="auto"/>
              <w:ind w:left="0" w:firstLine="0"/>
              <w:jc w:val="left"/>
            </w:pPr>
          </w:p>
        </w:tc>
      </w:tr>
      <w:tr w:rsidR="008974E4" w14:paraId="2D7D866C" w14:textId="77777777" w:rsidTr="002D44FA">
        <w:trPr>
          <w:trHeight w:val="252"/>
        </w:trPr>
        <w:tc>
          <w:tcPr>
            <w:tcW w:w="0" w:type="auto"/>
            <w:vMerge/>
            <w:tcBorders>
              <w:top w:val="nil"/>
              <w:left w:val="single" w:sz="4" w:space="0" w:color="000000"/>
              <w:bottom w:val="nil"/>
              <w:right w:val="nil"/>
            </w:tcBorders>
          </w:tcPr>
          <w:p w14:paraId="7690E1A6" w14:textId="77777777" w:rsidR="008974E4" w:rsidRDefault="008974E4">
            <w:pPr>
              <w:spacing w:after="160" w:line="259" w:lineRule="auto"/>
              <w:ind w:left="0" w:firstLine="0"/>
              <w:jc w:val="left"/>
            </w:pPr>
          </w:p>
        </w:tc>
        <w:tc>
          <w:tcPr>
            <w:tcW w:w="1346" w:type="dxa"/>
            <w:gridSpan w:val="6"/>
            <w:tcBorders>
              <w:top w:val="nil"/>
              <w:left w:val="nil"/>
              <w:bottom w:val="nil"/>
              <w:right w:val="nil"/>
            </w:tcBorders>
            <w:shd w:val="clear" w:color="auto" w:fill="auto"/>
          </w:tcPr>
          <w:p w14:paraId="2F2DA168" w14:textId="77777777" w:rsidR="008974E4" w:rsidRDefault="00DA2277">
            <w:pPr>
              <w:spacing w:after="0" w:line="259" w:lineRule="auto"/>
              <w:ind w:left="0" w:right="-1" w:firstLine="0"/>
            </w:pPr>
            <w:r>
              <w:t>days a week.]</w:t>
            </w:r>
          </w:p>
        </w:tc>
        <w:tc>
          <w:tcPr>
            <w:tcW w:w="91" w:type="dxa"/>
            <w:vMerge w:val="restart"/>
            <w:tcBorders>
              <w:top w:val="nil"/>
              <w:left w:val="nil"/>
              <w:bottom w:val="single" w:sz="4" w:space="0" w:color="000000"/>
              <w:right w:val="nil"/>
            </w:tcBorders>
          </w:tcPr>
          <w:p w14:paraId="0495CF41" w14:textId="77777777" w:rsidR="008974E4" w:rsidRDefault="00DA2277">
            <w:pPr>
              <w:spacing w:after="0" w:line="259" w:lineRule="auto"/>
              <w:ind w:left="0" w:firstLine="0"/>
            </w:pPr>
            <w:r>
              <w:rPr>
                <w:b/>
              </w:rPr>
              <w:t xml:space="preserve"> </w:t>
            </w:r>
          </w:p>
        </w:tc>
        <w:tc>
          <w:tcPr>
            <w:tcW w:w="0" w:type="auto"/>
            <w:vMerge/>
            <w:tcBorders>
              <w:top w:val="nil"/>
              <w:left w:val="nil"/>
              <w:bottom w:val="nil"/>
              <w:right w:val="single" w:sz="4" w:space="0" w:color="000000"/>
            </w:tcBorders>
          </w:tcPr>
          <w:p w14:paraId="023C9422"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690B9392" w14:textId="77777777" w:rsidR="008974E4" w:rsidRDefault="008974E4">
            <w:pPr>
              <w:spacing w:after="160" w:line="259" w:lineRule="auto"/>
              <w:ind w:left="0" w:firstLine="0"/>
              <w:jc w:val="left"/>
            </w:pPr>
          </w:p>
        </w:tc>
        <w:tc>
          <w:tcPr>
            <w:tcW w:w="0" w:type="auto"/>
            <w:gridSpan w:val="4"/>
            <w:vMerge/>
            <w:tcBorders>
              <w:top w:val="nil"/>
              <w:left w:val="nil"/>
              <w:bottom w:val="nil"/>
              <w:right w:val="nil"/>
            </w:tcBorders>
            <w:vAlign w:val="center"/>
          </w:tcPr>
          <w:p w14:paraId="7C294338"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tcPr>
          <w:p w14:paraId="5604C3D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vAlign w:val="center"/>
          </w:tcPr>
          <w:p w14:paraId="0FDACD54" w14:textId="77777777" w:rsidR="008974E4" w:rsidRDefault="008974E4">
            <w:pPr>
              <w:spacing w:after="160" w:line="259" w:lineRule="auto"/>
              <w:ind w:left="0" w:firstLine="0"/>
              <w:jc w:val="left"/>
            </w:pPr>
          </w:p>
        </w:tc>
        <w:tc>
          <w:tcPr>
            <w:tcW w:w="0" w:type="auto"/>
            <w:vMerge/>
            <w:tcBorders>
              <w:top w:val="nil"/>
              <w:left w:val="nil"/>
              <w:bottom w:val="nil"/>
              <w:right w:val="nil"/>
            </w:tcBorders>
            <w:vAlign w:val="center"/>
          </w:tcPr>
          <w:p w14:paraId="5803D366" w14:textId="77777777" w:rsidR="008974E4" w:rsidRDefault="008974E4">
            <w:pPr>
              <w:spacing w:after="160" w:line="259" w:lineRule="auto"/>
              <w:ind w:left="0" w:firstLine="0"/>
              <w:jc w:val="left"/>
            </w:pPr>
          </w:p>
        </w:tc>
        <w:tc>
          <w:tcPr>
            <w:tcW w:w="0" w:type="auto"/>
            <w:vMerge/>
            <w:tcBorders>
              <w:top w:val="nil"/>
              <w:left w:val="nil"/>
              <w:bottom w:val="nil"/>
              <w:right w:val="nil"/>
            </w:tcBorders>
            <w:vAlign w:val="center"/>
          </w:tcPr>
          <w:p w14:paraId="25D1DFA0"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7F7CC25B"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703916F7" w14:textId="77777777" w:rsidR="008974E4" w:rsidRDefault="008974E4">
            <w:pPr>
              <w:spacing w:after="160" w:line="259" w:lineRule="auto"/>
              <w:ind w:left="0" w:firstLine="0"/>
              <w:jc w:val="left"/>
            </w:pPr>
          </w:p>
        </w:tc>
        <w:tc>
          <w:tcPr>
            <w:tcW w:w="0" w:type="auto"/>
            <w:vMerge/>
            <w:tcBorders>
              <w:top w:val="nil"/>
              <w:left w:val="nil"/>
              <w:bottom w:val="nil"/>
              <w:right w:val="nil"/>
            </w:tcBorders>
          </w:tcPr>
          <w:p w14:paraId="5932EFF3"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122C1E9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419F1EA3" w14:textId="77777777" w:rsidR="008974E4" w:rsidRDefault="008974E4">
            <w:pPr>
              <w:spacing w:after="160" w:line="259" w:lineRule="auto"/>
              <w:ind w:left="0" w:firstLine="0"/>
              <w:jc w:val="left"/>
            </w:pPr>
          </w:p>
        </w:tc>
        <w:tc>
          <w:tcPr>
            <w:tcW w:w="929" w:type="dxa"/>
            <w:gridSpan w:val="2"/>
            <w:vMerge w:val="restart"/>
            <w:tcBorders>
              <w:top w:val="nil"/>
              <w:left w:val="nil"/>
              <w:bottom w:val="single" w:sz="4" w:space="0" w:color="000000"/>
              <w:right w:val="nil"/>
            </w:tcBorders>
          </w:tcPr>
          <w:p w14:paraId="10673680" w14:textId="77777777" w:rsidR="008974E4" w:rsidRDefault="008974E4">
            <w:pPr>
              <w:spacing w:after="160" w:line="259" w:lineRule="auto"/>
              <w:ind w:left="0" w:firstLine="0"/>
              <w:jc w:val="left"/>
            </w:pPr>
          </w:p>
        </w:tc>
        <w:tc>
          <w:tcPr>
            <w:tcW w:w="0" w:type="auto"/>
            <w:vMerge/>
            <w:tcBorders>
              <w:top w:val="nil"/>
              <w:left w:val="nil"/>
              <w:bottom w:val="nil"/>
              <w:right w:val="nil"/>
            </w:tcBorders>
            <w:vAlign w:val="center"/>
          </w:tcPr>
          <w:p w14:paraId="62A2737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0D346118" w14:textId="77777777" w:rsidR="008974E4" w:rsidRDefault="008974E4">
            <w:pPr>
              <w:spacing w:after="160" w:line="259" w:lineRule="auto"/>
              <w:ind w:left="0" w:firstLine="0"/>
              <w:jc w:val="left"/>
            </w:pPr>
          </w:p>
        </w:tc>
      </w:tr>
      <w:tr w:rsidR="008974E4" w14:paraId="332E9C30" w14:textId="77777777" w:rsidTr="002D44FA">
        <w:trPr>
          <w:trHeight w:val="125"/>
        </w:trPr>
        <w:tc>
          <w:tcPr>
            <w:tcW w:w="0" w:type="auto"/>
            <w:vMerge/>
            <w:tcBorders>
              <w:top w:val="nil"/>
              <w:left w:val="single" w:sz="4" w:space="0" w:color="000000"/>
              <w:bottom w:val="single" w:sz="4" w:space="0" w:color="000000"/>
              <w:right w:val="nil"/>
            </w:tcBorders>
          </w:tcPr>
          <w:p w14:paraId="439AB99F" w14:textId="77777777" w:rsidR="008974E4" w:rsidRDefault="008974E4">
            <w:pPr>
              <w:spacing w:after="160" w:line="259" w:lineRule="auto"/>
              <w:ind w:left="0" w:firstLine="0"/>
              <w:jc w:val="left"/>
            </w:pPr>
          </w:p>
        </w:tc>
        <w:tc>
          <w:tcPr>
            <w:tcW w:w="1346" w:type="dxa"/>
            <w:gridSpan w:val="6"/>
            <w:tcBorders>
              <w:top w:val="nil"/>
              <w:left w:val="nil"/>
              <w:bottom w:val="single" w:sz="4" w:space="0" w:color="000000"/>
              <w:right w:val="nil"/>
            </w:tcBorders>
            <w:shd w:val="clear" w:color="auto" w:fill="auto"/>
          </w:tcPr>
          <w:p w14:paraId="21CFE12E"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3EFE6213"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vAlign w:val="center"/>
          </w:tcPr>
          <w:p w14:paraId="40054DDE"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268904C2" w14:textId="77777777" w:rsidR="008974E4" w:rsidRDefault="008974E4">
            <w:pPr>
              <w:spacing w:after="160" w:line="259" w:lineRule="auto"/>
              <w:ind w:left="0" w:firstLine="0"/>
              <w:jc w:val="left"/>
            </w:pPr>
          </w:p>
        </w:tc>
        <w:tc>
          <w:tcPr>
            <w:tcW w:w="0" w:type="auto"/>
            <w:gridSpan w:val="4"/>
            <w:vMerge/>
            <w:tcBorders>
              <w:top w:val="nil"/>
              <w:left w:val="nil"/>
              <w:bottom w:val="single" w:sz="4" w:space="0" w:color="000000"/>
              <w:right w:val="nil"/>
            </w:tcBorders>
          </w:tcPr>
          <w:p w14:paraId="71884869"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vAlign w:val="center"/>
          </w:tcPr>
          <w:p w14:paraId="144EDE5B"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0B5066D"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2BC4545F"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25E59302"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73458D0A"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E40A641"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2136DB90"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091F5E2"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A92BF63"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tcPr>
          <w:p w14:paraId="3AC4FC1A"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320841B2"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1CD11C0" w14:textId="77777777" w:rsidR="008974E4" w:rsidRDefault="008974E4">
            <w:pPr>
              <w:spacing w:after="160" w:line="259" w:lineRule="auto"/>
              <w:ind w:left="0" w:firstLine="0"/>
              <w:jc w:val="left"/>
            </w:pPr>
          </w:p>
        </w:tc>
      </w:tr>
    </w:tbl>
    <w:p w14:paraId="1E2AA214" w14:textId="77777777" w:rsidR="008974E4" w:rsidRDefault="00DA2277">
      <w:pPr>
        <w:spacing w:after="221" w:line="259" w:lineRule="auto"/>
        <w:ind w:left="708" w:firstLine="0"/>
        <w:jc w:val="left"/>
      </w:pPr>
      <w:r>
        <w:t xml:space="preserve"> </w:t>
      </w:r>
    </w:p>
    <w:p w14:paraId="64988C11" w14:textId="77777777" w:rsidR="008974E4" w:rsidRDefault="008974E4">
      <w:pPr>
        <w:spacing w:after="991" w:line="259" w:lineRule="auto"/>
        <w:ind w:left="674" w:right="3851" w:firstLine="0"/>
        <w:jc w:val="right"/>
      </w:pPr>
    </w:p>
    <w:p w14:paraId="4B4247DC" w14:textId="77777777" w:rsidR="008974E4" w:rsidRDefault="00DA2277">
      <w:pPr>
        <w:spacing w:after="0" w:line="259" w:lineRule="auto"/>
        <w:ind w:left="674" w:firstLine="0"/>
        <w:jc w:val="left"/>
      </w:pPr>
      <w:r>
        <w:t xml:space="preserve"> </w:t>
      </w:r>
      <w:r>
        <w:br w:type="page"/>
      </w:r>
    </w:p>
    <w:p w14:paraId="48CB9B0A" w14:textId="77777777" w:rsidR="008974E4" w:rsidRDefault="00DA2277">
      <w:pPr>
        <w:pStyle w:val="Heading2"/>
        <w:ind w:left="1961" w:right="184"/>
      </w:pPr>
      <w:bookmarkStart w:id="83" w:name="_Toc316557"/>
      <w:r>
        <w:lastRenderedPageBreak/>
        <w:t xml:space="preserve">ANNEX 1 TO PART B: PERFORMANCE MONITORING </w:t>
      </w:r>
      <w:bookmarkEnd w:id="83"/>
    </w:p>
    <w:p w14:paraId="4607997C" w14:textId="77777777" w:rsidR="008974E4" w:rsidRDefault="00DA2277">
      <w:pPr>
        <w:numPr>
          <w:ilvl w:val="0"/>
          <w:numId w:val="123"/>
        </w:numPr>
        <w:spacing w:after="235" w:line="249" w:lineRule="auto"/>
        <w:ind w:right="184" w:hanging="360"/>
      </w:pPr>
      <w:r>
        <w:rPr>
          <w:b/>
        </w:rPr>
        <w:t xml:space="preserve">PRINCIPAL POINTS </w:t>
      </w:r>
    </w:p>
    <w:p w14:paraId="2C98157F" w14:textId="77777777" w:rsidR="008974E4" w:rsidRDefault="00DA2277">
      <w:pPr>
        <w:numPr>
          <w:ilvl w:val="1"/>
          <w:numId w:val="123"/>
        </w:numPr>
        <w:ind w:left="1132" w:right="186" w:hanging="566"/>
      </w:pPr>
      <w:r>
        <w:t xml:space="preserve">Part B to this Contract Schedule 6 provides the methodology for monitoring the provision of the Goods and/or Services: </w:t>
      </w:r>
    </w:p>
    <w:p w14:paraId="617D6EBE" w14:textId="77777777" w:rsidR="008974E4" w:rsidRDefault="00DA2277">
      <w:pPr>
        <w:numPr>
          <w:ilvl w:val="2"/>
          <w:numId w:val="123"/>
        </w:numPr>
        <w:ind w:right="186" w:hanging="991"/>
      </w:pPr>
      <w:r>
        <w:t xml:space="preserve">to ensure that the Supplier is complying with the Service Levels; and </w:t>
      </w:r>
    </w:p>
    <w:p w14:paraId="240E656A" w14:textId="77777777" w:rsidR="008974E4" w:rsidRDefault="00DA2277">
      <w:pPr>
        <w:numPr>
          <w:ilvl w:val="2"/>
          <w:numId w:val="123"/>
        </w:numPr>
        <w:spacing w:after="124" w:line="236" w:lineRule="auto"/>
        <w:ind w:right="186" w:hanging="991"/>
      </w:pPr>
      <w:r>
        <w:t>for identifying any failures to achieve Service Levels in the performance of the Supplier and/or provision of the Goods and/or Services ("</w:t>
      </w:r>
      <w:r>
        <w:rPr>
          <w:b/>
        </w:rPr>
        <w:t>Performance Monitoring System</w:t>
      </w:r>
      <w:r>
        <w:t xml:space="preserve">"). </w:t>
      </w:r>
    </w:p>
    <w:p w14:paraId="575546AF" w14:textId="77777777" w:rsidR="008974E4" w:rsidRDefault="00DA2277">
      <w:pPr>
        <w:numPr>
          <w:ilvl w:val="1"/>
          <w:numId w:val="123"/>
        </w:numPr>
        <w:spacing w:after="227"/>
        <w:ind w:left="1132" w:right="186" w:hanging="566"/>
      </w:pPr>
      <w:r>
        <w:t xml:space="preserve">Within twenty (20) Working Days of the Contract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14:paraId="7D8583BC" w14:textId="77777777" w:rsidR="008974E4" w:rsidRDefault="00DA2277">
      <w:pPr>
        <w:numPr>
          <w:ilvl w:val="0"/>
          <w:numId w:val="123"/>
        </w:numPr>
        <w:spacing w:after="235" w:line="249" w:lineRule="auto"/>
        <w:ind w:right="184" w:hanging="360"/>
      </w:pPr>
      <w:r>
        <w:rPr>
          <w:b/>
        </w:rPr>
        <w:t xml:space="preserve">REPORTING OF SERVICE FAILURES </w:t>
      </w:r>
    </w:p>
    <w:p w14:paraId="061BAD2D" w14:textId="77777777" w:rsidR="008974E4" w:rsidRDefault="00DA2277">
      <w:pPr>
        <w:numPr>
          <w:ilvl w:val="1"/>
          <w:numId w:val="123"/>
        </w:numPr>
        <w:spacing w:after="227"/>
        <w:ind w:left="1132" w:right="186" w:hanging="566"/>
      </w:pPr>
      <w:r>
        <w:t xml:space="preserve">The Supplier shall report all failures to achieve Service Levels and any Critical Service Level Failure to the Customer in accordance with the processes agreed in paragraph 1.2 of Part B of this Contract Schedule 6 above. </w:t>
      </w:r>
    </w:p>
    <w:p w14:paraId="6ECF3DC9" w14:textId="77777777" w:rsidR="008974E4" w:rsidRDefault="00DA2277">
      <w:pPr>
        <w:numPr>
          <w:ilvl w:val="0"/>
          <w:numId w:val="123"/>
        </w:numPr>
        <w:spacing w:after="235" w:line="249" w:lineRule="auto"/>
        <w:ind w:right="184" w:hanging="360"/>
      </w:pPr>
      <w:r>
        <w:rPr>
          <w:b/>
        </w:rPr>
        <w:t xml:space="preserve">PERFORMANCE MONITORING AND PERFORMANCE REVIEW </w:t>
      </w:r>
    </w:p>
    <w:p w14:paraId="1F8228D4" w14:textId="77777777" w:rsidR="008974E4" w:rsidRDefault="00DA2277">
      <w:pPr>
        <w:numPr>
          <w:ilvl w:val="1"/>
          <w:numId w:val="123"/>
        </w:numPr>
        <w:spacing w:after="15"/>
        <w:ind w:left="1132" w:right="186" w:hanging="566"/>
      </w:pPr>
      <w:r>
        <w:t xml:space="preserve">The Supplier shall provide the Customer with performance monitoring reports </w:t>
      </w:r>
    </w:p>
    <w:p w14:paraId="5F651A91" w14:textId="77777777" w:rsidR="008974E4" w:rsidRDefault="00DA2277">
      <w:pPr>
        <w:ind w:left="1128" w:right="186"/>
      </w:pPr>
      <w:r>
        <w:t>(“</w:t>
      </w:r>
      <w:r>
        <w:rPr>
          <w:b/>
        </w:rPr>
        <w:t>Performance Monitoring Reports</w:t>
      </w:r>
      <w:r>
        <w:t xml:space="preserve">”) in accordance with the process and timescales agreed pursuant to paragraph 1.2 of Part B of this Contract Schedule 6 above which shall contain, as a minimum, the following information in respect of the relevant Service Period just ended: </w:t>
      </w:r>
    </w:p>
    <w:p w14:paraId="44B90671" w14:textId="77777777" w:rsidR="008974E4" w:rsidRDefault="00DA2277">
      <w:pPr>
        <w:numPr>
          <w:ilvl w:val="2"/>
          <w:numId w:val="123"/>
        </w:numPr>
        <w:ind w:right="186" w:hanging="991"/>
      </w:pPr>
      <w:r>
        <w:t xml:space="preserve">for each Service Level, the actual performance achieved over the Service Level for the relevant Service Period; </w:t>
      </w:r>
    </w:p>
    <w:p w14:paraId="0938E7C2" w14:textId="77777777" w:rsidR="008974E4" w:rsidRDefault="00DA2277">
      <w:pPr>
        <w:numPr>
          <w:ilvl w:val="2"/>
          <w:numId w:val="123"/>
        </w:numPr>
        <w:ind w:right="186" w:hanging="991"/>
      </w:pPr>
      <w:r>
        <w:t xml:space="preserve">a summary of all failures to achieve Service Levels that occurred during that Service Period; </w:t>
      </w:r>
    </w:p>
    <w:p w14:paraId="671FB49F" w14:textId="77777777" w:rsidR="008974E4" w:rsidRDefault="00DA2277">
      <w:pPr>
        <w:numPr>
          <w:ilvl w:val="2"/>
          <w:numId w:val="123"/>
        </w:numPr>
        <w:ind w:right="186" w:hanging="991"/>
      </w:pPr>
      <w:r>
        <w:t xml:space="preserve">any Critical Service Level Failures and details in relation thereto; </w:t>
      </w:r>
    </w:p>
    <w:p w14:paraId="46612BFA" w14:textId="77777777" w:rsidR="008974E4" w:rsidRDefault="00DA2277">
      <w:pPr>
        <w:numPr>
          <w:ilvl w:val="2"/>
          <w:numId w:val="123"/>
        </w:numPr>
        <w:ind w:right="186" w:hanging="991"/>
      </w:pPr>
      <w:r>
        <w:t xml:space="preserve">for any repeat failures, actions taken to resolve the underlying cause and prevent recurrence; </w:t>
      </w:r>
    </w:p>
    <w:p w14:paraId="18E0E519" w14:textId="77777777" w:rsidR="008974E4" w:rsidRDefault="00DA2277">
      <w:pPr>
        <w:numPr>
          <w:ilvl w:val="2"/>
          <w:numId w:val="123"/>
        </w:numPr>
        <w:ind w:right="186" w:hanging="991"/>
      </w:pPr>
      <w:r>
        <w:t xml:space="preserve">the Service Credits to be applied in respect of the relevant period indicating the failures and Service Levels to which the Service Credits relate; and </w:t>
      </w:r>
    </w:p>
    <w:p w14:paraId="06C1AA4E" w14:textId="77777777" w:rsidR="008974E4" w:rsidRDefault="00DA2277">
      <w:pPr>
        <w:numPr>
          <w:ilvl w:val="2"/>
          <w:numId w:val="123"/>
        </w:numPr>
        <w:ind w:right="186" w:hanging="991"/>
      </w:pPr>
      <w:r>
        <w:t xml:space="preserve">such other details as the Customer may reasonably require from time to time. </w:t>
      </w:r>
    </w:p>
    <w:p w14:paraId="4EAF2AFB" w14:textId="77777777" w:rsidR="008974E4" w:rsidRDefault="00DA2277">
      <w:pPr>
        <w:numPr>
          <w:ilvl w:val="1"/>
          <w:numId w:val="123"/>
        </w:numPr>
        <w:ind w:left="1132" w:right="186" w:hanging="566"/>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14:paraId="3110C550" w14:textId="77777777" w:rsidR="008974E4" w:rsidRDefault="00DA2277">
      <w:pPr>
        <w:numPr>
          <w:ilvl w:val="2"/>
          <w:numId w:val="123"/>
        </w:numPr>
        <w:ind w:right="186" w:hanging="991"/>
      </w:pPr>
      <w:r>
        <w:t xml:space="preserve">take place within one (1) week of the Performance Monitoring Reports being issued by the Supplier; </w:t>
      </w:r>
    </w:p>
    <w:p w14:paraId="6B6E57A4" w14:textId="77777777" w:rsidR="008974E4" w:rsidRDefault="00DA2277">
      <w:pPr>
        <w:numPr>
          <w:ilvl w:val="2"/>
          <w:numId w:val="123"/>
        </w:numPr>
        <w:ind w:right="186" w:hanging="991"/>
      </w:pPr>
      <w:r>
        <w:t xml:space="preserve">take place at such location and time (within normal business hours) as the Customer shall reasonably require unless otherwise agreed in advance; </w:t>
      </w:r>
    </w:p>
    <w:p w14:paraId="032516A8" w14:textId="77777777" w:rsidR="008974E4" w:rsidRDefault="00DA2277">
      <w:pPr>
        <w:numPr>
          <w:ilvl w:val="2"/>
          <w:numId w:val="123"/>
        </w:numPr>
        <w:ind w:right="186" w:hanging="991"/>
      </w:pPr>
      <w:r>
        <w:t xml:space="preserve">be attended by the Suppliers Representative and the Customer's Representative; and </w:t>
      </w:r>
    </w:p>
    <w:p w14:paraId="40E2EA0C" w14:textId="77777777" w:rsidR="008974E4" w:rsidRDefault="00DA2277">
      <w:pPr>
        <w:numPr>
          <w:ilvl w:val="2"/>
          <w:numId w:val="123"/>
        </w:numPr>
        <w:ind w:right="186" w:hanging="991"/>
      </w:pPr>
      <w:r>
        <w:lastRenderedPageBreak/>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14:paraId="5C399EFC" w14:textId="77777777" w:rsidR="008974E4" w:rsidRDefault="00DA2277">
      <w:pPr>
        <w:numPr>
          <w:ilvl w:val="1"/>
          <w:numId w:val="123"/>
        </w:numPr>
        <w:ind w:left="1132" w:right="186" w:hanging="566"/>
      </w:pPr>
      <w:r>
        <w:t xml:space="preserve">The Customer shall be entitled to raise any additional questions and/or request any further information regarding any failure to achieve Service Levels. </w:t>
      </w:r>
    </w:p>
    <w:p w14:paraId="2995051C" w14:textId="77777777" w:rsidR="008974E4" w:rsidRDefault="00DA2277">
      <w:pPr>
        <w:numPr>
          <w:ilvl w:val="1"/>
          <w:numId w:val="123"/>
        </w:numPr>
        <w:spacing w:after="227"/>
        <w:ind w:left="1132" w:right="186" w:hanging="566"/>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14:paraId="54F1DBA9" w14:textId="77777777" w:rsidR="008974E4" w:rsidRDefault="00DA2277">
      <w:pPr>
        <w:numPr>
          <w:ilvl w:val="0"/>
          <w:numId w:val="123"/>
        </w:numPr>
        <w:spacing w:after="235" w:line="249" w:lineRule="auto"/>
        <w:ind w:right="184" w:hanging="360"/>
      </w:pPr>
      <w:r>
        <w:rPr>
          <w:b/>
        </w:rPr>
        <w:t xml:space="preserve">SATISFACTION SURVEYS </w:t>
      </w:r>
    </w:p>
    <w:p w14:paraId="5D84D017" w14:textId="77777777" w:rsidR="008974E4" w:rsidRDefault="00DA2277">
      <w:pPr>
        <w:numPr>
          <w:ilvl w:val="1"/>
          <w:numId w:val="123"/>
        </w:numPr>
        <w:ind w:left="1132" w:right="186" w:hanging="566"/>
      </w:pPr>
      <w:r>
        <w:t xml:space="preserve">In order to assess the level of performance of the Supplier, the Customer may undertake satisfaction surveys in respect of the Suppliers provision of the Goods and/or Services. </w:t>
      </w:r>
    </w:p>
    <w:p w14:paraId="4B2FD932" w14:textId="77777777" w:rsidR="008974E4" w:rsidRDefault="00DA2277">
      <w:pPr>
        <w:numPr>
          <w:ilvl w:val="1"/>
          <w:numId w:val="123"/>
        </w:numPr>
        <w:ind w:left="1132" w:right="186" w:hanging="566"/>
      </w:pPr>
      <w:r>
        <w:t xml:space="preserve">The Customer shall be entitled to notify the Supplier of any aspects of their performance of the provision of the Goods and/or Services which the responses to the Satisfaction Surveys reasonably suggest are not in accordance with this Contract. </w:t>
      </w:r>
    </w:p>
    <w:p w14:paraId="05AC4103" w14:textId="77777777" w:rsidR="008974E4" w:rsidRDefault="00DA2277">
      <w:pPr>
        <w:numPr>
          <w:ilvl w:val="1"/>
          <w:numId w:val="123"/>
        </w:numPr>
        <w:spacing w:after="124" w:line="236" w:lineRule="auto"/>
        <w:ind w:left="1132" w:right="186" w:hanging="566"/>
      </w:pPr>
      <w:r>
        <w:t xml:space="preserve">All other suggestions for improvements to the provision of Goods and/or Services shall be dealt with as part of the continuous improvement programme pursuant to Clause 18 of this Contract (Continuous Improvement). </w:t>
      </w:r>
    </w:p>
    <w:p w14:paraId="3C46CE81" w14:textId="77777777" w:rsidR="008974E4" w:rsidRDefault="00DA2277">
      <w:pPr>
        <w:spacing w:after="91" w:line="259" w:lineRule="auto"/>
        <w:ind w:left="-5" w:hanging="10"/>
        <w:jc w:val="left"/>
      </w:pPr>
      <w:r>
        <w:rPr>
          <w:color w:val="FFFFFF"/>
        </w:rPr>
        <w:t>0.</w:t>
      </w:r>
      <w:r>
        <w:rPr>
          <w:rFonts w:ascii="Calibri" w:eastAsia="Calibri" w:hAnsi="Calibri" w:cs="Calibri"/>
          <w:color w:val="FFFFFF"/>
        </w:rPr>
        <w:t xml:space="preserve"> </w:t>
      </w:r>
    </w:p>
    <w:p w14:paraId="036D1078" w14:textId="77777777" w:rsidR="008974E4" w:rsidRDefault="00DA2277">
      <w:pPr>
        <w:spacing w:after="223" w:line="259" w:lineRule="auto"/>
        <w:ind w:left="283" w:firstLine="0"/>
        <w:jc w:val="left"/>
      </w:pPr>
      <w:r>
        <w:rPr>
          <w:b/>
          <w:color w:val="FFFFFF"/>
        </w:rPr>
        <w:t xml:space="preserve"> 0. </w:t>
      </w:r>
    </w:p>
    <w:p w14:paraId="0A1D8AC3" w14:textId="77777777" w:rsidR="008974E4" w:rsidRDefault="00DA2277">
      <w:pPr>
        <w:spacing w:after="0" w:line="259" w:lineRule="auto"/>
        <w:ind w:left="0" w:firstLine="0"/>
        <w:jc w:val="left"/>
      </w:pPr>
      <w:r>
        <w:rPr>
          <w:rFonts w:ascii="Calibri" w:eastAsia="Calibri" w:hAnsi="Calibri" w:cs="Calibri"/>
          <w:color w:val="FFFFFF"/>
        </w:rPr>
        <w:t xml:space="preserve"> </w:t>
      </w:r>
    </w:p>
    <w:p w14:paraId="2A61130A" w14:textId="77777777" w:rsidR="008974E4" w:rsidRDefault="00DA2277">
      <w:pPr>
        <w:spacing w:after="0" w:line="259" w:lineRule="auto"/>
        <w:ind w:left="0" w:firstLine="0"/>
        <w:jc w:val="left"/>
      </w:pPr>
      <w:r>
        <w:rPr>
          <w:rFonts w:ascii="Calibri" w:eastAsia="Calibri" w:hAnsi="Calibri" w:cs="Calibri"/>
          <w:color w:val="FFFFFF"/>
        </w:rPr>
        <w:t xml:space="preserve"> </w:t>
      </w:r>
    </w:p>
    <w:p w14:paraId="692422F3" w14:textId="77777777" w:rsidR="008974E4" w:rsidRPr="002D44FA" w:rsidRDefault="00DA2277" w:rsidP="002D44FA">
      <w:pPr>
        <w:pStyle w:val="Heading1"/>
        <w:spacing w:after="231" w:line="249" w:lineRule="auto"/>
        <w:ind w:left="248" w:right="4"/>
        <w:jc w:val="center"/>
      </w:pPr>
      <w:bookmarkStart w:id="84" w:name="_Toc316558"/>
      <w:r>
        <w:rPr>
          <w:rFonts w:ascii="Arial" w:eastAsia="Arial" w:hAnsi="Arial" w:cs="Arial"/>
          <w:color w:val="000000"/>
          <w:u w:val="none" w:color="000000"/>
        </w:rPr>
        <w:t xml:space="preserve">CONTRACT SCHEDULE 7: SECURITY </w:t>
      </w:r>
      <w:bookmarkEnd w:id="84"/>
      <w:r>
        <w:rPr>
          <w:b w:val="0"/>
          <w:i/>
        </w:rPr>
        <w:t xml:space="preserve"> </w:t>
      </w:r>
    </w:p>
    <w:p w14:paraId="2A5DA696" w14:textId="77777777" w:rsidR="002D44FA" w:rsidRDefault="002D44FA">
      <w:pPr>
        <w:spacing w:after="213" w:line="259" w:lineRule="auto"/>
        <w:ind w:left="427" w:firstLine="0"/>
        <w:jc w:val="left"/>
      </w:pPr>
      <w:r>
        <w:rPr>
          <w:rFonts w:ascii="Calibri" w:eastAsia="Calibri" w:hAnsi="Calibri" w:cs="Calibri"/>
          <w:b/>
          <w:i/>
        </w:rPr>
        <w:t>SHORT FORM – PARAGRAPHS 1 TO 5</w:t>
      </w:r>
    </w:p>
    <w:p w14:paraId="65CC87F4" w14:textId="77777777" w:rsidR="008974E4" w:rsidRDefault="00DA2277">
      <w:pPr>
        <w:numPr>
          <w:ilvl w:val="0"/>
          <w:numId w:val="124"/>
        </w:numPr>
        <w:spacing w:after="235" w:line="249" w:lineRule="auto"/>
        <w:ind w:right="184" w:hanging="360"/>
      </w:pPr>
      <w:r>
        <w:rPr>
          <w:b/>
        </w:rPr>
        <w:t xml:space="preserve">DEFINITIONS </w:t>
      </w:r>
    </w:p>
    <w:p w14:paraId="72889612" w14:textId="77777777" w:rsidR="008974E4" w:rsidRDefault="00DA2277">
      <w:pPr>
        <w:numPr>
          <w:ilvl w:val="1"/>
          <w:numId w:val="124"/>
        </w:numPr>
        <w:ind w:left="1132" w:right="186" w:hanging="566"/>
      </w:pPr>
      <w:r>
        <w:t xml:space="preserve">In this Contract Schedule 7, the following definitions shall apply: </w:t>
      </w:r>
    </w:p>
    <w:p w14:paraId="7CF22918" w14:textId="77777777" w:rsidR="008974E4" w:rsidRDefault="00DA2277">
      <w:pPr>
        <w:tabs>
          <w:tab w:val="center" w:pos="1783"/>
          <w:tab w:val="center" w:pos="4871"/>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711F87F5" w14:textId="77777777" w:rsidR="008974E4" w:rsidRDefault="00DA2277">
      <w:pPr>
        <w:numPr>
          <w:ilvl w:val="4"/>
          <w:numId w:val="126"/>
        </w:numPr>
        <w:spacing w:after="110" w:line="249" w:lineRule="auto"/>
        <w:ind w:left="4266" w:right="298" w:hanging="545"/>
      </w:pPr>
      <w:r>
        <w:t xml:space="preserve">any unauthorised access to or use of the Goods and/or </w:t>
      </w:r>
      <w:r>
        <w:tab/>
        <w:t xml:space="preserve">Services, </w:t>
      </w:r>
      <w:r>
        <w:tab/>
        <w:t xml:space="preserve">the </w:t>
      </w:r>
      <w:r>
        <w:tab/>
        <w:t xml:space="preserve">Sites </w:t>
      </w:r>
      <w:r>
        <w:tab/>
        <w:t xml:space="preserve">and/or </w:t>
      </w:r>
      <w:r>
        <w:tab/>
        <w:t xml:space="preserve">any Information and Communication Technology (“ICT”), information or data (including the Confidential Information and the Customer Data) used by the Customer and/or the Supplier in connection with this Contract; and/or </w:t>
      </w:r>
    </w:p>
    <w:p w14:paraId="61AFC726" w14:textId="77777777" w:rsidR="008974E4" w:rsidRDefault="00DA2277">
      <w:pPr>
        <w:numPr>
          <w:ilvl w:val="4"/>
          <w:numId w:val="126"/>
        </w:numPr>
        <w:ind w:left="4266" w:right="298"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2F77F477" w14:textId="77777777" w:rsidR="008974E4" w:rsidRDefault="00DA2277">
      <w:pPr>
        <w:ind w:left="3715" w:right="186" w:hanging="170"/>
      </w:pPr>
      <w:r>
        <w:t xml:space="preserve"> in either case as more particularly set out in the Security Policy; </w:t>
      </w:r>
    </w:p>
    <w:p w14:paraId="27EA5625" w14:textId="77777777" w:rsidR="008974E4" w:rsidRDefault="00DA2277">
      <w:pPr>
        <w:spacing w:after="213" w:line="259" w:lineRule="auto"/>
        <w:ind w:left="0" w:firstLine="0"/>
        <w:jc w:val="left"/>
      </w:pPr>
      <w:r>
        <w:rPr>
          <w:rFonts w:ascii="Calibri" w:eastAsia="Calibri" w:hAnsi="Calibri" w:cs="Calibri"/>
        </w:rPr>
        <w:t xml:space="preserve"> </w:t>
      </w:r>
    </w:p>
    <w:p w14:paraId="63F785E8" w14:textId="77777777" w:rsidR="008974E4" w:rsidRDefault="00DA2277">
      <w:pPr>
        <w:numPr>
          <w:ilvl w:val="0"/>
          <w:numId w:val="124"/>
        </w:numPr>
        <w:spacing w:after="235" w:line="249" w:lineRule="auto"/>
        <w:ind w:right="184" w:hanging="360"/>
      </w:pPr>
      <w:r>
        <w:rPr>
          <w:b/>
        </w:rPr>
        <w:lastRenderedPageBreak/>
        <w:t xml:space="preserve">INTRODUCTION </w:t>
      </w:r>
    </w:p>
    <w:p w14:paraId="29D90587" w14:textId="77777777" w:rsidR="008974E4" w:rsidRDefault="00DA2277">
      <w:pPr>
        <w:numPr>
          <w:ilvl w:val="1"/>
          <w:numId w:val="124"/>
        </w:numPr>
        <w:ind w:left="1132" w:right="186" w:hanging="566"/>
      </w:pPr>
      <w:r>
        <w:t xml:space="preserve">The purpose of this Contract Schedule 7 is to ensure a good organisational approach to security under which the specific requirements of this Contract will be met; </w:t>
      </w:r>
    </w:p>
    <w:p w14:paraId="05B5C345" w14:textId="77777777" w:rsidR="008974E4" w:rsidRDefault="00DA2277">
      <w:pPr>
        <w:numPr>
          <w:ilvl w:val="1"/>
          <w:numId w:val="124"/>
        </w:numPr>
        <w:ind w:left="1132" w:right="186" w:hanging="566"/>
      </w:pPr>
      <w:r>
        <w:t xml:space="preserve">This Contract Schedule 7 covers: </w:t>
      </w:r>
    </w:p>
    <w:p w14:paraId="2910DC86" w14:textId="77777777" w:rsidR="008974E4" w:rsidRDefault="00DA2277">
      <w:pPr>
        <w:numPr>
          <w:ilvl w:val="2"/>
          <w:numId w:val="124"/>
        </w:numPr>
        <w:ind w:right="186" w:hanging="991"/>
      </w:pPr>
      <w:r>
        <w:t xml:space="preserve">principles of protective security to be applied in delivering the Goods and/or Services; </w:t>
      </w:r>
    </w:p>
    <w:p w14:paraId="06E8CBD6" w14:textId="77777777" w:rsidR="008974E4" w:rsidRDefault="00DA2277">
      <w:pPr>
        <w:numPr>
          <w:ilvl w:val="2"/>
          <w:numId w:val="124"/>
        </w:numPr>
        <w:ind w:right="186" w:hanging="991"/>
      </w:pPr>
      <w:r>
        <w:t xml:space="preserve">the creation and maintenance of the Security Management Plan; and </w:t>
      </w:r>
    </w:p>
    <w:p w14:paraId="2BE08B56" w14:textId="77777777" w:rsidR="008974E4" w:rsidRDefault="00DA2277">
      <w:pPr>
        <w:numPr>
          <w:ilvl w:val="2"/>
          <w:numId w:val="124"/>
        </w:numPr>
        <w:spacing w:after="231"/>
        <w:ind w:right="186" w:hanging="991"/>
      </w:pPr>
      <w:r>
        <w:t xml:space="preserve">obligations in the event of actual or attempted Breaches of Security. </w:t>
      </w:r>
    </w:p>
    <w:p w14:paraId="604E3DBA" w14:textId="77777777" w:rsidR="008974E4" w:rsidRDefault="00DA2277">
      <w:pPr>
        <w:numPr>
          <w:ilvl w:val="0"/>
          <w:numId w:val="124"/>
        </w:numPr>
        <w:spacing w:after="235" w:line="249" w:lineRule="auto"/>
        <w:ind w:right="184" w:hanging="360"/>
      </w:pPr>
      <w:r>
        <w:rPr>
          <w:b/>
        </w:rPr>
        <w:t xml:space="preserve">PRINCIPLES OF SECURITY </w:t>
      </w:r>
    </w:p>
    <w:p w14:paraId="34A30075" w14:textId="77777777" w:rsidR="008974E4" w:rsidRDefault="00DA2277">
      <w:pPr>
        <w:numPr>
          <w:ilvl w:val="1"/>
          <w:numId w:val="124"/>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security. </w:t>
      </w:r>
    </w:p>
    <w:p w14:paraId="6C5553F4" w14:textId="77777777" w:rsidR="008974E4" w:rsidRDefault="00DA2277">
      <w:pPr>
        <w:numPr>
          <w:ilvl w:val="1"/>
          <w:numId w:val="124"/>
        </w:numPr>
        <w:ind w:left="1132" w:right="186" w:hanging="566"/>
      </w:pPr>
      <w:r>
        <w:t xml:space="preserve">The Supplier shall be responsible for the effective performance of its security obligations and shall at all times provide a level of security which: 3.2.1 is in accordance with the Law and this Contract;  </w:t>
      </w:r>
    </w:p>
    <w:p w14:paraId="2082B479" w14:textId="77777777" w:rsidR="008974E4" w:rsidRDefault="00DA2277">
      <w:pPr>
        <w:numPr>
          <w:ilvl w:val="2"/>
          <w:numId w:val="125"/>
        </w:numPr>
        <w:ind w:right="186" w:hanging="991"/>
      </w:pPr>
      <w:r>
        <w:t xml:space="preserve">as a minimum demonstrates Good Industry Practice; </w:t>
      </w:r>
    </w:p>
    <w:p w14:paraId="5152511C" w14:textId="77777777" w:rsidR="008974E4" w:rsidRDefault="00DA2277">
      <w:pPr>
        <w:numPr>
          <w:ilvl w:val="2"/>
          <w:numId w:val="125"/>
        </w:numPr>
        <w:ind w:right="186" w:hanging="991"/>
      </w:pPr>
      <w:r>
        <w:t xml:space="preserve">complies with the Security Policy; </w:t>
      </w:r>
    </w:p>
    <w:p w14:paraId="5DFE8021" w14:textId="77777777" w:rsidR="008974E4" w:rsidRDefault="00DA2277">
      <w:pPr>
        <w:numPr>
          <w:ilvl w:val="2"/>
          <w:numId w:val="125"/>
        </w:numPr>
        <w:ind w:right="186" w:hanging="991"/>
      </w:pPr>
      <w:r>
        <w:t xml:space="preserve">meets any specific security threats of immediate relevance to the Goods and/or Services and/or the Customer Data; and </w:t>
      </w:r>
    </w:p>
    <w:p w14:paraId="07864D7B" w14:textId="77777777" w:rsidR="008974E4" w:rsidRDefault="00DA2277">
      <w:pPr>
        <w:numPr>
          <w:ilvl w:val="2"/>
          <w:numId w:val="125"/>
        </w:numPr>
        <w:ind w:right="186" w:hanging="991"/>
      </w:pPr>
      <w:r>
        <w:t xml:space="preserve">complies with the Customer’s ICT Policy. </w:t>
      </w:r>
    </w:p>
    <w:p w14:paraId="465712D8" w14:textId="77777777" w:rsidR="008974E4" w:rsidRDefault="00DA2277">
      <w:pPr>
        <w:numPr>
          <w:ilvl w:val="1"/>
          <w:numId w:val="124"/>
        </w:numPr>
        <w:ind w:left="1132" w:right="186" w:hanging="566"/>
      </w:pPr>
      <w:r>
        <w:t xml:space="preserve">Subject to Clause 34 of this Contract (Security and Protection of Information) the references to standards, guidance and policies contained or set out in paragraph 3.2 of this Contract Schedule 7 shall be deemed to be references to such items as developed and updated and to any successor to or replacement for such standards, guidance and policies, as notified to the Supplier from time to time. </w:t>
      </w:r>
    </w:p>
    <w:p w14:paraId="157AB3ED" w14:textId="77777777" w:rsidR="008974E4" w:rsidRDefault="00DA2277">
      <w:pPr>
        <w:numPr>
          <w:ilvl w:val="1"/>
          <w:numId w:val="124"/>
        </w:numPr>
        <w:spacing w:after="227"/>
        <w:ind w:left="1132" w:right="186" w:hanging="566"/>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1F553B34" w14:textId="77777777" w:rsidR="008974E4" w:rsidRDefault="00DA2277">
      <w:pPr>
        <w:numPr>
          <w:ilvl w:val="0"/>
          <w:numId w:val="124"/>
        </w:numPr>
        <w:spacing w:after="235" w:line="249" w:lineRule="auto"/>
        <w:ind w:right="184" w:hanging="360"/>
      </w:pPr>
      <w:r>
        <w:rPr>
          <w:b/>
        </w:rPr>
        <w:t xml:space="preserve">SECURITY MANAGEMENT PLAN </w:t>
      </w:r>
    </w:p>
    <w:p w14:paraId="23CD04E5" w14:textId="77777777" w:rsidR="008974E4" w:rsidRDefault="00DA2277">
      <w:pPr>
        <w:numPr>
          <w:ilvl w:val="1"/>
          <w:numId w:val="124"/>
        </w:numPr>
        <w:ind w:left="1132" w:right="186" w:hanging="566"/>
      </w:pPr>
      <w:r>
        <w:t xml:space="preserve">Introduction </w:t>
      </w:r>
    </w:p>
    <w:p w14:paraId="0B419837" w14:textId="77777777" w:rsidR="008974E4" w:rsidRDefault="00DA2277">
      <w:pPr>
        <w:numPr>
          <w:ilvl w:val="2"/>
          <w:numId w:val="124"/>
        </w:numPr>
        <w:ind w:right="186" w:hanging="991"/>
      </w:pPr>
      <w:r>
        <w:t xml:space="preserve">The Supplier shall develop and maintain a Security Management Plan in accordance with this Contract Schedule 7. The Supplier shall thereafter comply with its obligations set out in the Security Management Plan. </w:t>
      </w:r>
    </w:p>
    <w:p w14:paraId="6E793358" w14:textId="77777777" w:rsidR="008974E4" w:rsidRDefault="00DA2277">
      <w:pPr>
        <w:numPr>
          <w:ilvl w:val="1"/>
          <w:numId w:val="124"/>
        </w:numPr>
        <w:ind w:left="1132" w:right="186" w:hanging="566"/>
      </w:pPr>
      <w:r>
        <w:t xml:space="preserve">Content of the Security Management Plan </w:t>
      </w:r>
    </w:p>
    <w:p w14:paraId="3AB3AE1B" w14:textId="77777777" w:rsidR="008974E4" w:rsidRDefault="00DA2277">
      <w:pPr>
        <w:numPr>
          <w:ilvl w:val="2"/>
          <w:numId w:val="124"/>
        </w:numPr>
        <w:ind w:right="186" w:hanging="991"/>
      </w:pPr>
      <w:r>
        <w:t xml:space="preserve">The Security Management Plan shall: </w:t>
      </w:r>
    </w:p>
    <w:p w14:paraId="1A2B1475" w14:textId="77777777" w:rsidR="008974E4" w:rsidRDefault="00DA2277">
      <w:pPr>
        <w:numPr>
          <w:ilvl w:val="3"/>
          <w:numId w:val="124"/>
        </w:numPr>
        <w:ind w:right="186" w:hanging="709"/>
      </w:pPr>
      <w:r>
        <w:t xml:space="preserve">comply with the principles of security set out in paragraph 3 of this Contract Schedule 7 and any other provisions of this Contract relevant to security; </w:t>
      </w:r>
    </w:p>
    <w:p w14:paraId="01BC8D65" w14:textId="77777777" w:rsidR="008974E4" w:rsidRDefault="00DA2277">
      <w:pPr>
        <w:numPr>
          <w:ilvl w:val="3"/>
          <w:numId w:val="124"/>
        </w:numPr>
        <w:ind w:right="186" w:hanging="709"/>
      </w:pPr>
      <w:r>
        <w:t xml:space="preserve">identify the necessary delegated organisational roles defined for those responsible for ensuring it is complied with by the Supplier; </w:t>
      </w:r>
    </w:p>
    <w:p w14:paraId="39891AB5" w14:textId="77777777" w:rsidR="008974E4" w:rsidRDefault="00DA2277">
      <w:pPr>
        <w:numPr>
          <w:ilvl w:val="3"/>
          <w:numId w:val="124"/>
        </w:numPr>
        <w:ind w:right="186" w:hanging="709"/>
      </w:pPr>
      <w:r>
        <w:lastRenderedPageBreak/>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5BD26261" w14:textId="77777777" w:rsidR="008974E4" w:rsidRDefault="00DA2277">
      <w:pPr>
        <w:numPr>
          <w:ilvl w:val="3"/>
          <w:numId w:val="124"/>
        </w:numPr>
        <w:ind w:right="186" w:hanging="709"/>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3114FECD" w14:textId="77777777" w:rsidR="008974E4" w:rsidRDefault="00DA2277">
      <w:pPr>
        <w:numPr>
          <w:ilvl w:val="3"/>
          <w:numId w:val="124"/>
        </w:numPr>
        <w:ind w:right="186" w:hanging="709"/>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w:t>
      </w:r>
    </w:p>
    <w:p w14:paraId="0D7FD6F7" w14:textId="77777777" w:rsidR="008974E4" w:rsidRDefault="00DA2277">
      <w:pPr>
        <w:ind w:left="2843" w:right="186"/>
      </w:pPr>
      <w:r>
        <w:t xml:space="preserve">to ensure that the Goods and/or Services comply with the provisions of this Contract; </w:t>
      </w:r>
    </w:p>
    <w:p w14:paraId="7C66890F" w14:textId="77777777" w:rsidR="008974E4" w:rsidRDefault="00DA2277">
      <w:pPr>
        <w:numPr>
          <w:ilvl w:val="3"/>
          <w:numId w:val="124"/>
        </w:numPr>
        <w:ind w:right="186" w:hanging="709"/>
      </w:pPr>
      <w:r>
        <w:t xml:space="preserve">set out the plans for transitioning all security arrangements and responsibilities for the Supplier to meet the full obligations of the security requirements set out in this Contract and the Security Policy; and </w:t>
      </w:r>
    </w:p>
    <w:p w14:paraId="04A501A9" w14:textId="77777777" w:rsidR="008974E4" w:rsidRDefault="00DA2277">
      <w:pPr>
        <w:numPr>
          <w:ilvl w:val="3"/>
          <w:numId w:val="124"/>
        </w:numPr>
        <w:ind w:right="186" w:hanging="709"/>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7. </w:t>
      </w:r>
    </w:p>
    <w:p w14:paraId="493D5196" w14:textId="77777777" w:rsidR="008974E4" w:rsidRDefault="00DA2277">
      <w:pPr>
        <w:numPr>
          <w:ilvl w:val="1"/>
          <w:numId w:val="124"/>
        </w:numPr>
        <w:ind w:left="1132" w:right="186" w:hanging="566"/>
      </w:pPr>
      <w:r>
        <w:t xml:space="preserve">Development of the Security Management Plan </w:t>
      </w:r>
    </w:p>
    <w:p w14:paraId="506FD33D" w14:textId="77777777" w:rsidR="008974E4" w:rsidRDefault="00DA2277">
      <w:pPr>
        <w:numPr>
          <w:ilvl w:val="2"/>
          <w:numId w:val="124"/>
        </w:numPr>
        <w:ind w:right="186" w:hanging="99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6D07ACA4" w14:textId="77777777" w:rsidR="008974E4" w:rsidRDefault="00DA2277">
      <w:pPr>
        <w:numPr>
          <w:ilvl w:val="2"/>
          <w:numId w:val="124"/>
        </w:numPr>
        <w:ind w:right="186" w:hanging="99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7.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w:t>
      </w:r>
      <w:r>
        <w:lastRenderedPageBreak/>
        <w:t xml:space="preserve">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5A76F57B" w14:textId="77777777" w:rsidR="008974E4" w:rsidRDefault="00DA2277">
      <w:pPr>
        <w:numPr>
          <w:ilvl w:val="2"/>
          <w:numId w:val="124"/>
        </w:numPr>
        <w:ind w:right="186" w:hanging="991"/>
      </w:pPr>
      <w:r>
        <w:t xml:space="preserve">The Customer shall not unreasonably withhold or delay its decision to Approve or not the Security Management Plan pursuant to paragraph </w:t>
      </w:r>
      <w:r>
        <w:rPr>
          <w:rFonts w:ascii="Calibri" w:eastAsia="Calibri" w:hAnsi="Calibri" w:cs="Calibri"/>
        </w:rPr>
        <w:t>4.3.2</w:t>
      </w:r>
      <w:r>
        <w:t xml:space="preserve">. However a refusal by the Customer to Approve the Security Management Plan on the grounds that it does not comply with the requirements set out in paragraph 4.2 shall be deemed to be reasonable. </w:t>
      </w:r>
    </w:p>
    <w:p w14:paraId="20B44AB9" w14:textId="77777777" w:rsidR="008974E4" w:rsidRDefault="00DA2277">
      <w:pPr>
        <w:numPr>
          <w:ilvl w:val="2"/>
          <w:numId w:val="124"/>
        </w:numPr>
        <w:ind w:right="186" w:hanging="991"/>
      </w:pPr>
      <w:r>
        <w:t xml:space="preserve">Approval by the Customer of the Security Management Plan pursuant to paragraph 4.3.2 of this Contract Schedule 7 or of any change to the Security Management Plan in accordance with paragraph 4.4 shall not relieve the Supplier of its obligations under this Contract Schedule 7.  </w:t>
      </w:r>
    </w:p>
    <w:p w14:paraId="3FA36948" w14:textId="77777777" w:rsidR="008974E4" w:rsidRDefault="00DA2277">
      <w:pPr>
        <w:numPr>
          <w:ilvl w:val="1"/>
          <w:numId w:val="124"/>
        </w:numPr>
        <w:ind w:left="1132" w:right="186" w:hanging="566"/>
      </w:pPr>
      <w:r>
        <w:t xml:space="preserve">Amendment and Revision of the Security Management Plan </w:t>
      </w:r>
    </w:p>
    <w:p w14:paraId="7B0AD355" w14:textId="77777777" w:rsidR="008974E4" w:rsidRDefault="00DA2277">
      <w:pPr>
        <w:numPr>
          <w:ilvl w:val="2"/>
          <w:numId w:val="124"/>
        </w:numPr>
        <w:ind w:right="186" w:hanging="991"/>
      </w:pPr>
      <w:r>
        <w:t xml:space="preserve">The Security Management Plan shall be fully reviewed and updated by the Supplier at least annually to reflect: </w:t>
      </w:r>
    </w:p>
    <w:p w14:paraId="695A5E76" w14:textId="77777777" w:rsidR="008974E4" w:rsidRDefault="00DA2277">
      <w:pPr>
        <w:numPr>
          <w:ilvl w:val="3"/>
          <w:numId w:val="124"/>
        </w:numPr>
        <w:ind w:right="186" w:hanging="709"/>
      </w:pPr>
      <w:r>
        <w:t xml:space="preserve">emerging changes in Good Industry Practice; </w:t>
      </w:r>
    </w:p>
    <w:p w14:paraId="4AE6B500" w14:textId="77777777" w:rsidR="008974E4" w:rsidRDefault="00DA2277">
      <w:pPr>
        <w:numPr>
          <w:ilvl w:val="3"/>
          <w:numId w:val="124"/>
        </w:numPr>
        <w:ind w:right="186" w:hanging="709"/>
      </w:pPr>
      <w:r>
        <w:t xml:space="preserve">any change or proposed change to the Goods and/or Services and/or associated processes;  </w:t>
      </w:r>
    </w:p>
    <w:p w14:paraId="0FBA9C91" w14:textId="77777777" w:rsidR="008974E4" w:rsidRDefault="00DA2277">
      <w:pPr>
        <w:numPr>
          <w:ilvl w:val="3"/>
          <w:numId w:val="124"/>
        </w:numPr>
        <w:ind w:right="186" w:hanging="709"/>
      </w:pPr>
      <w:r>
        <w:t xml:space="preserve">any change to the Security Policy;  </w:t>
      </w:r>
    </w:p>
    <w:p w14:paraId="051518CF" w14:textId="77777777" w:rsidR="008974E4" w:rsidRDefault="00DA2277">
      <w:pPr>
        <w:numPr>
          <w:ilvl w:val="3"/>
          <w:numId w:val="124"/>
        </w:numPr>
        <w:ind w:right="186" w:hanging="709"/>
      </w:pPr>
      <w:r>
        <w:t xml:space="preserve">any new perceived or changed security threats; and </w:t>
      </w:r>
    </w:p>
    <w:p w14:paraId="15655E2C" w14:textId="77777777" w:rsidR="008974E4" w:rsidRDefault="00DA2277">
      <w:pPr>
        <w:numPr>
          <w:ilvl w:val="3"/>
          <w:numId w:val="124"/>
        </w:numPr>
        <w:ind w:right="186" w:hanging="709"/>
      </w:pPr>
      <w:r>
        <w:t xml:space="preserve">any reasonable change in requirements requested by the Customer. </w:t>
      </w:r>
    </w:p>
    <w:p w14:paraId="6CDA6E76" w14:textId="77777777" w:rsidR="008974E4" w:rsidRDefault="00DA2277">
      <w:pPr>
        <w:numPr>
          <w:ilvl w:val="2"/>
          <w:numId w:val="124"/>
        </w:numPr>
        <w:spacing w:after="124" w:line="236" w:lineRule="auto"/>
        <w:ind w:right="186" w:hanging="99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2CC92B7" w14:textId="77777777" w:rsidR="008974E4" w:rsidRDefault="00DA2277">
      <w:pPr>
        <w:numPr>
          <w:ilvl w:val="3"/>
          <w:numId w:val="124"/>
        </w:numPr>
        <w:ind w:right="186" w:hanging="709"/>
      </w:pPr>
      <w:r>
        <w:t xml:space="preserve">suggested improvements to the effectiveness of the Security Management Plan; </w:t>
      </w:r>
    </w:p>
    <w:p w14:paraId="4D25350C" w14:textId="77777777" w:rsidR="008974E4" w:rsidRDefault="00DA2277">
      <w:pPr>
        <w:numPr>
          <w:ilvl w:val="3"/>
          <w:numId w:val="124"/>
        </w:numPr>
        <w:ind w:right="186" w:hanging="709"/>
      </w:pPr>
      <w:r>
        <w:t xml:space="preserve">updates to the risk assessments; and </w:t>
      </w:r>
    </w:p>
    <w:p w14:paraId="2770DA8A" w14:textId="77777777" w:rsidR="008974E4" w:rsidRDefault="00DA2277">
      <w:pPr>
        <w:numPr>
          <w:ilvl w:val="3"/>
          <w:numId w:val="124"/>
        </w:numPr>
        <w:ind w:right="186" w:hanging="709"/>
      </w:pPr>
      <w:r>
        <w:t xml:space="preserve">suggested improvements in measuring the effectiveness of controls. </w:t>
      </w:r>
    </w:p>
    <w:p w14:paraId="2F7C970E" w14:textId="77777777" w:rsidR="008974E4" w:rsidRDefault="00DA2277">
      <w:pPr>
        <w:numPr>
          <w:ilvl w:val="2"/>
          <w:numId w:val="124"/>
        </w:numPr>
        <w:ind w:right="186" w:hanging="991"/>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14:paraId="59BBD365" w14:textId="77777777" w:rsidR="008974E4" w:rsidRDefault="00DA2277">
      <w:pPr>
        <w:numPr>
          <w:ilvl w:val="2"/>
          <w:numId w:val="124"/>
        </w:numPr>
        <w:spacing w:after="229"/>
        <w:ind w:right="186" w:hanging="991"/>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15A9A555" w14:textId="77777777" w:rsidR="008974E4" w:rsidRDefault="00DA2277">
      <w:pPr>
        <w:numPr>
          <w:ilvl w:val="0"/>
          <w:numId w:val="124"/>
        </w:numPr>
        <w:spacing w:after="235" w:line="249" w:lineRule="auto"/>
        <w:ind w:right="184" w:hanging="360"/>
      </w:pPr>
      <w:r>
        <w:rPr>
          <w:b/>
        </w:rPr>
        <w:t xml:space="preserve">BREACH OF SECURITY </w:t>
      </w:r>
    </w:p>
    <w:p w14:paraId="283866FA" w14:textId="77777777" w:rsidR="008974E4" w:rsidRDefault="00DA2277">
      <w:pPr>
        <w:numPr>
          <w:ilvl w:val="1"/>
          <w:numId w:val="124"/>
        </w:numPr>
        <w:ind w:left="1132" w:right="186" w:hanging="566"/>
      </w:pPr>
      <w:r>
        <w:t xml:space="preserve">Either party shall notify the other in accordance with the agreed security incident management process (as detailed in the Security Management Plan if one exists) upon </w:t>
      </w:r>
      <w:r>
        <w:lastRenderedPageBreak/>
        <w:t xml:space="preserve">becoming aware of any Breach of Security or any potential or attempted Breach of Security. </w:t>
      </w:r>
    </w:p>
    <w:p w14:paraId="16D34809" w14:textId="77777777" w:rsidR="008974E4" w:rsidRDefault="00DA2277">
      <w:pPr>
        <w:numPr>
          <w:ilvl w:val="1"/>
          <w:numId w:val="124"/>
        </w:numPr>
        <w:ind w:left="1132" w:right="186" w:hanging="566"/>
      </w:pPr>
      <w:r>
        <w:t xml:space="preserve">Without prejudice to the security incident management process, upon becoming aware of any of the circumstances referred to in paragraph 5.1, the Supplier shall: </w:t>
      </w:r>
    </w:p>
    <w:p w14:paraId="427F321F" w14:textId="77777777" w:rsidR="008974E4" w:rsidRDefault="00DA2277">
      <w:pPr>
        <w:numPr>
          <w:ilvl w:val="2"/>
          <w:numId w:val="124"/>
        </w:numPr>
        <w:spacing w:after="102" w:line="252" w:lineRule="auto"/>
        <w:ind w:right="186" w:hanging="991"/>
      </w:pPr>
      <w:r>
        <w:t xml:space="preserve">immediately take all reasonable steps(which shall include any action or changes reasonably required by the Customer) necessary to: </w:t>
      </w:r>
    </w:p>
    <w:p w14:paraId="24B2B996" w14:textId="77777777" w:rsidR="008974E4" w:rsidRDefault="00DA2277">
      <w:pPr>
        <w:numPr>
          <w:ilvl w:val="3"/>
          <w:numId w:val="124"/>
        </w:numPr>
        <w:ind w:right="186" w:hanging="709"/>
      </w:pPr>
      <w:r>
        <w:t xml:space="preserve">minimise the extent of actual or potential harm caused by any Breach of Security; </w:t>
      </w:r>
    </w:p>
    <w:p w14:paraId="77867FAA" w14:textId="77777777" w:rsidR="008974E4" w:rsidRDefault="00DA2277">
      <w:pPr>
        <w:numPr>
          <w:ilvl w:val="3"/>
          <w:numId w:val="124"/>
        </w:numPr>
        <w:ind w:right="186" w:hanging="709"/>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7DDC843B" w14:textId="77777777" w:rsidR="008974E4" w:rsidRDefault="00DA2277">
      <w:pPr>
        <w:numPr>
          <w:ilvl w:val="3"/>
          <w:numId w:val="124"/>
        </w:numPr>
        <w:ind w:right="186" w:hanging="709"/>
      </w:pPr>
      <w:r>
        <w:t xml:space="preserve">prevent an equivalent breach in the future exploiting the same root cause failure; and </w:t>
      </w:r>
    </w:p>
    <w:p w14:paraId="0FC9C5CB" w14:textId="77777777" w:rsidR="008974E4" w:rsidRDefault="00DA2277">
      <w:pPr>
        <w:numPr>
          <w:ilvl w:val="3"/>
          <w:numId w:val="124"/>
        </w:numPr>
        <w:ind w:right="186" w:hanging="709"/>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4AB5C80C" w14:textId="77777777" w:rsidR="008974E4" w:rsidRDefault="00DA2277">
      <w:pPr>
        <w:numPr>
          <w:ilvl w:val="1"/>
          <w:numId w:val="124"/>
        </w:numPr>
        <w:ind w:left="1132" w:right="186" w:hanging="566"/>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7, then any required change to the Security Management Plan shall be at no cost to the Customer.  </w:t>
      </w:r>
    </w:p>
    <w:p w14:paraId="3AC86341"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349487DC" w14:textId="77777777" w:rsidR="002D44FA" w:rsidRPr="002D44FA" w:rsidRDefault="002D44FA">
      <w:pPr>
        <w:spacing w:after="0" w:line="477" w:lineRule="auto"/>
        <w:ind w:left="283" w:right="5633" w:hanging="283"/>
        <w:jc w:val="left"/>
        <w:rPr>
          <w:b/>
        </w:rPr>
      </w:pPr>
      <w:r w:rsidRPr="002D44FA">
        <w:rPr>
          <w:rFonts w:ascii="Calibri" w:eastAsia="Calibri" w:hAnsi="Calibri" w:cs="Calibri"/>
          <w:b/>
        </w:rPr>
        <w:t>LONG FORM – PARAGRAPHS 1 TO 8</w:t>
      </w:r>
      <w:r w:rsidR="00DA2277" w:rsidRPr="002D44FA">
        <w:rPr>
          <w:b/>
        </w:rPr>
        <w:t xml:space="preserve"> </w:t>
      </w:r>
    </w:p>
    <w:p w14:paraId="412CD532" w14:textId="77777777" w:rsidR="008974E4" w:rsidRDefault="002D44FA">
      <w:pPr>
        <w:spacing w:after="0" w:line="477" w:lineRule="auto"/>
        <w:ind w:left="283" w:right="5633" w:hanging="283"/>
        <w:jc w:val="left"/>
      </w:pPr>
      <w:r>
        <w:rPr>
          <w:b/>
        </w:rPr>
        <w:t xml:space="preserve">1. </w:t>
      </w:r>
      <w:r w:rsidR="00DA2277">
        <w:rPr>
          <w:b/>
        </w:rPr>
        <w:t xml:space="preserve">DEFINITIONS </w:t>
      </w:r>
    </w:p>
    <w:p w14:paraId="6FFBA392" w14:textId="77777777" w:rsidR="008974E4" w:rsidRDefault="00DA2277">
      <w:pPr>
        <w:tabs>
          <w:tab w:val="center" w:pos="720"/>
          <w:tab w:val="center" w:pos="4232"/>
        </w:tabs>
        <w:spacing w:after="9"/>
        <w:ind w:left="0" w:firstLine="0"/>
        <w:jc w:val="left"/>
      </w:pPr>
      <w:r>
        <w:rPr>
          <w:rFonts w:ascii="Calibri" w:eastAsia="Calibri" w:hAnsi="Calibri" w:cs="Calibri"/>
        </w:rPr>
        <w:tab/>
      </w:r>
      <w:r>
        <w:t xml:space="preserve">1.1 </w:t>
      </w:r>
      <w:r>
        <w:tab/>
        <w:t xml:space="preserve">In this Contract Schedule 7, the following definitions shall apply: </w:t>
      </w:r>
    </w:p>
    <w:tbl>
      <w:tblPr>
        <w:tblStyle w:val="TableGrid"/>
        <w:tblW w:w="8285" w:type="dxa"/>
        <w:tblInd w:w="708" w:type="dxa"/>
        <w:tblLook w:val="04A0" w:firstRow="1" w:lastRow="0" w:firstColumn="1" w:lastColumn="0" w:noHBand="0" w:noVBand="1"/>
      </w:tblPr>
      <w:tblGrid>
        <w:gridCol w:w="1500"/>
        <w:gridCol w:w="6785"/>
      </w:tblGrid>
      <w:tr w:rsidR="008974E4" w14:paraId="0C4319E4" w14:textId="77777777">
        <w:trPr>
          <w:trHeight w:val="3960"/>
        </w:trPr>
        <w:tc>
          <w:tcPr>
            <w:tcW w:w="1500" w:type="dxa"/>
            <w:tcBorders>
              <w:top w:val="nil"/>
              <w:left w:val="nil"/>
              <w:bottom w:val="nil"/>
              <w:right w:val="nil"/>
            </w:tcBorders>
          </w:tcPr>
          <w:p w14:paraId="23BF1206" w14:textId="77777777" w:rsidR="008974E4" w:rsidRDefault="00DA2277">
            <w:pPr>
              <w:spacing w:after="0" w:line="259" w:lineRule="auto"/>
              <w:ind w:left="0" w:firstLine="0"/>
              <w:jc w:val="left"/>
            </w:pPr>
            <w:r>
              <w:rPr>
                <w:b/>
              </w:rPr>
              <w:t xml:space="preserve">"Breach of </w:t>
            </w:r>
          </w:p>
          <w:p w14:paraId="74233EED" w14:textId="77777777" w:rsidR="008974E4" w:rsidRDefault="00DA2277">
            <w:pPr>
              <w:spacing w:after="0" w:line="259" w:lineRule="auto"/>
              <w:ind w:left="0" w:firstLine="0"/>
              <w:jc w:val="left"/>
            </w:pPr>
            <w:r>
              <w:rPr>
                <w:b/>
              </w:rPr>
              <w:t xml:space="preserve">Security" </w:t>
            </w:r>
          </w:p>
        </w:tc>
        <w:tc>
          <w:tcPr>
            <w:tcW w:w="6785" w:type="dxa"/>
            <w:tcBorders>
              <w:top w:val="nil"/>
              <w:left w:val="nil"/>
              <w:bottom w:val="nil"/>
              <w:right w:val="nil"/>
            </w:tcBorders>
          </w:tcPr>
          <w:p w14:paraId="073206A2" w14:textId="77777777" w:rsidR="008974E4" w:rsidRDefault="00DA2277">
            <w:pPr>
              <w:spacing w:after="100" w:line="259" w:lineRule="auto"/>
              <w:ind w:left="0" w:firstLine="0"/>
              <w:jc w:val="left"/>
            </w:pPr>
            <w:r>
              <w:t xml:space="preserve"> means the occurrence of: </w:t>
            </w:r>
          </w:p>
          <w:p w14:paraId="25352422" w14:textId="77777777" w:rsidR="008974E4" w:rsidRDefault="00DA2277">
            <w:pPr>
              <w:numPr>
                <w:ilvl w:val="0"/>
                <w:numId w:val="183"/>
              </w:numPr>
              <w:spacing w:after="119" w:line="239" w:lineRule="auto"/>
              <w:ind w:left="720" w:right="61" w:hanging="545"/>
            </w:pPr>
            <w:r>
              <w:t xml:space="preserve">any unauthorised access to or use of the Goods and/or Goods and/or Services, the Sites and/or any Information and Communication Technology (“ICT”), information or data (including the Confidential Information and the Customer Data) used by the Customer and/or the Supplier in connection with this Contract; and/or </w:t>
            </w:r>
          </w:p>
          <w:p w14:paraId="02B7F76F" w14:textId="77777777" w:rsidR="008974E4" w:rsidRDefault="00DA2277">
            <w:pPr>
              <w:numPr>
                <w:ilvl w:val="0"/>
                <w:numId w:val="183"/>
              </w:numPr>
              <w:spacing w:after="2" w:line="239" w:lineRule="auto"/>
              <w:ind w:left="720" w:right="61"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w:t>
            </w:r>
          </w:p>
          <w:p w14:paraId="669C10F3" w14:textId="77777777" w:rsidR="008974E4" w:rsidRDefault="00DA2277">
            <w:pPr>
              <w:spacing w:after="0" w:line="259" w:lineRule="auto"/>
              <w:ind w:left="0" w:right="62" w:firstLine="721"/>
            </w:pPr>
            <w:r>
              <w:t xml:space="preserve">Contract,  in either case as more particularly set out in the security requirements in the Security Policy; </w:t>
            </w:r>
          </w:p>
        </w:tc>
      </w:tr>
      <w:tr w:rsidR="008974E4" w14:paraId="34532C3C" w14:textId="77777777">
        <w:trPr>
          <w:trHeight w:val="1133"/>
        </w:trPr>
        <w:tc>
          <w:tcPr>
            <w:tcW w:w="1500" w:type="dxa"/>
            <w:tcBorders>
              <w:top w:val="nil"/>
              <w:left w:val="nil"/>
              <w:bottom w:val="nil"/>
              <w:right w:val="nil"/>
            </w:tcBorders>
          </w:tcPr>
          <w:p w14:paraId="0545019E" w14:textId="77777777" w:rsidR="008974E4" w:rsidRDefault="00DA2277">
            <w:pPr>
              <w:spacing w:after="0" w:line="259" w:lineRule="auto"/>
              <w:ind w:left="0" w:firstLine="0"/>
              <w:jc w:val="left"/>
            </w:pPr>
            <w:r>
              <w:rPr>
                <w:b/>
              </w:rPr>
              <w:t xml:space="preserve">"ISMS" </w:t>
            </w:r>
          </w:p>
        </w:tc>
        <w:tc>
          <w:tcPr>
            <w:tcW w:w="6785" w:type="dxa"/>
            <w:tcBorders>
              <w:top w:val="nil"/>
              <w:left w:val="nil"/>
              <w:bottom w:val="nil"/>
              <w:right w:val="nil"/>
            </w:tcBorders>
          </w:tcPr>
          <w:p w14:paraId="435BD04F" w14:textId="77777777" w:rsidR="008974E4" w:rsidRDefault="00DA2277">
            <w:pPr>
              <w:spacing w:after="0" w:line="259" w:lineRule="auto"/>
              <w:ind w:left="170" w:right="62" w:hanging="170"/>
            </w:pPr>
            <w:r>
              <w:t xml:space="preserve"> the information security management system and process developed by the Supplier in accordance with paragraph 3 (ISMS) as updated from time to time in accordance with this Schedule 7; and </w:t>
            </w:r>
          </w:p>
        </w:tc>
      </w:tr>
      <w:tr w:rsidR="008974E4" w14:paraId="1945482F" w14:textId="77777777">
        <w:trPr>
          <w:trHeight w:val="815"/>
        </w:trPr>
        <w:tc>
          <w:tcPr>
            <w:tcW w:w="1500" w:type="dxa"/>
            <w:tcBorders>
              <w:top w:val="nil"/>
              <w:left w:val="nil"/>
              <w:bottom w:val="nil"/>
              <w:right w:val="nil"/>
            </w:tcBorders>
          </w:tcPr>
          <w:p w14:paraId="75D4C2D9" w14:textId="77777777" w:rsidR="008974E4" w:rsidRDefault="00DA2277">
            <w:pPr>
              <w:spacing w:after="0" w:line="259" w:lineRule="auto"/>
              <w:ind w:left="0" w:firstLine="0"/>
              <w:jc w:val="left"/>
            </w:pPr>
            <w:r>
              <w:rPr>
                <w:b/>
              </w:rPr>
              <w:lastRenderedPageBreak/>
              <w:t xml:space="preserve">"Security </w:t>
            </w:r>
          </w:p>
          <w:p w14:paraId="7E4402DA" w14:textId="77777777" w:rsidR="008974E4" w:rsidRDefault="00DA2277">
            <w:pPr>
              <w:spacing w:after="0" w:line="259" w:lineRule="auto"/>
              <w:ind w:left="0" w:firstLine="0"/>
              <w:jc w:val="left"/>
            </w:pPr>
            <w:r>
              <w:rPr>
                <w:b/>
              </w:rPr>
              <w:t xml:space="preserve">Tests" </w:t>
            </w:r>
          </w:p>
        </w:tc>
        <w:tc>
          <w:tcPr>
            <w:tcW w:w="6785" w:type="dxa"/>
            <w:tcBorders>
              <w:top w:val="nil"/>
              <w:left w:val="nil"/>
              <w:bottom w:val="nil"/>
              <w:right w:val="nil"/>
            </w:tcBorders>
          </w:tcPr>
          <w:p w14:paraId="122E6780" w14:textId="77777777" w:rsidR="008974E4" w:rsidRDefault="00DA2277">
            <w:pPr>
              <w:spacing w:after="0" w:line="259" w:lineRule="auto"/>
              <w:ind w:left="170" w:right="65" w:hanging="170"/>
            </w:pPr>
            <w:r>
              <w:t xml:space="preserve">  tests to validate the ISMS and security of all relevant processes, systems, incident response plans, patches to vulnerabilities and mitigations to Breaches of Security. </w:t>
            </w:r>
          </w:p>
        </w:tc>
      </w:tr>
    </w:tbl>
    <w:p w14:paraId="11EEECC6" w14:textId="77777777" w:rsidR="008974E4" w:rsidRDefault="00DA2277">
      <w:pPr>
        <w:numPr>
          <w:ilvl w:val="0"/>
          <w:numId w:val="127"/>
        </w:numPr>
        <w:spacing w:after="235" w:line="249" w:lineRule="auto"/>
        <w:ind w:right="184" w:hanging="360"/>
      </w:pPr>
      <w:r>
        <w:rPr>
          <w:b/>
        </w:rPr>
        <w:t xml:space="preserve">INTRODUCTION </w:t>
      </w:r>
    </w:p>
    <w:p w14:paraId="15FE162A" w14:textId="77777777" w:rsidR="008974E4" w:rsidRDefault="00DA2277">
      <w:pPr>
        <w:numPr>
          <w:ilvl w:val="1"/>
          <w:numId w:val="127"/>
        </w:numPr>
        <w:ind w:left="1132" w:right="186" w:hanging="566"/>
      </w:pPr>
      <w:r>
        <w:t xml:space="preserve">The Parties acknowledge that the purpose of the ISMS and Security Management Plan are to ensure a good organisational approach to security under which the specific requirements of this Contract will be met. </w:t>
      </w:r>
    </w:p>
    <w:p w14:paraId="4FA4FF81" w14:textId="77777777" w:rsidR="008974E4" w:rsidRDefault="00DA2277">
      <w:pPr>
        <w:numPr>
          <w:ilvl w:val="1"/>
          <w:numId w:val="127"/>
        </w:numPr>
        <w:ind w:left="1132" w:right="186" w:hanging="566"/>
      </w:pPr>
      <w:r>
        <w:t xml:space="preserve">The Parties shall </w:t>
      </w:r>
      <w:r w:rsidRPr="002D44FA">
        <w:t xml:space="preserve">each appoint a security representative to be responsible for Security. The initial security representatives of the Parties are: </w:t>
      </w:r>
    </w:p>
    <w:p w14:paraId="07EAE530" w14:textId="77777777" w:rsidR="002D44FA" w:rsidRDefault="002D44FA" w:rsidP="002D44FA">
      <w:pPr>
        <w:numPr>
          <w:ilvl w:val="2"/>
          <w:numId w:val="127"/>
        </w:numPr>
        <w:ind w:right="186" w:hanging="566"/>
      </w:pPr>
      <w:r>
        <w:t>Customer representative</w:t>
      </w:r>
    </w:p>
    <w:p w14:paraId="59671670" w14:textId="77777777" w:rsidR="002D44FA" w:rsidRPr="002D44FA" w:rsidRDefault="002D44FA" w:rsidP="002D44FA">
      <w:pPr>
        <w:numPr>
          <w:ilvl w:val="2"/>
          <w:numId w:val="127"/>
        </w:numPr>
        <w:ind w:right="186" w:hanging="566"/>
      </w:pPr>
      <w:r>
        <w:t>Supplier representative</w:t>
      </w:r>
    </w:p>
    <w:p w14:paraId="62D4A2C6" w14:textId="77777777" w:rsidR="008974E4" w:rsidRDefault="00DA2277">
      <w:pPr>
        <w:numPr>
          <w:ilvl w:val="1"/>
          <w:numId w:val="127"/>
        </w:numPr>
        <w:ind w:left="1132" w:right="186" w:hanging="566"/>
      </w:pPr>
      <w:r>
        <w:t xml:space="preserve">If the persons named in paragraphs 2.2.1 and 2.2.2 are included as Key Personnel, Clause 26 (Key Personnel) shall apply in relation to such persons. </w:t>
      </w:r>
    </w:p>
    <w:p w14:paraId="127568D7" w14:textId="77777777" w:rsidR="008974E4" w:rsidRDefault="00DA2277">
      <w:pPr>
        <w:numPr>
          <w:ilvl w:val="1"/>
          <w:numId w:val="127"/>
        </w:numPr>
        <w:ind w:left="1132" w:right="186" w:hanging="566"/>
      </w:pPr>
      <w:r>
        <w:t xml:space="preserve">The Customer shall clearly articulate its high level security requirements so that the Supplier can ensure that the ISMS, security related activities and any mitigations are driven by these fundamental needs. </w:t>
      </w:r>
    </w:p>
    <w:p w14:paraId="3D43AA97" w14:textId="77777777" w:rsidR="008974E4" w:rsidRDefault="00DA2277">
      <w:pPr>
        <w:numPr>
          <w:ilvl w:val="1"/>
          <w:numId w:val="127"/>
        </w:numPr>
        <w:ind w:left="1132" w:right="186" w:hanging="566"/>
      </w:pPr>
      <w:r>
        <w:t xml:space="preserve">Both Parties shall provide a reasonable level of access to any members of their personnel for the purposes of designing, implementing and managing security. </w:t>
      </w:r>
    </w:p>
    <w:p w14:paraId="67F43C51" w14:textId="77777777" w:rsidR="008974E4" w:rsidRDefault="00DA2277">
      <w:pPr>
        <w:numPr>
          <w:ilvl w:val="1"/>
          <w:numId w:val="127"/>
        </w:numPr>
        <w:ind w:left="1132" w:right="186" w:hanging="566"/>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14:paraId="1FBAEAFC" w14:textId="77777777" w:rsidR="008974E4" w:rsidRDefault="00DA2277">
      <w:pPr>
        <w:numPr>
          <w:ilvl w:val="1"/>
          <w:numId w:val="127"/>
        </w:numPr>
        <w:ind w:left="1132" w:right="186" w:hanging="566"/>
      </w:pPr>
      <w:r>
        <w:t xml:space="preserve">The Supplier shall ensure the up-to-date maintenance of a security policy relating to the operation of its own organisation and systems and on request shall supply this document as soon as practicable to the Customer.  </w:t>
      </w:r>
    </w:p>
    <w:p w14:paraId="60D58D2D" w14:textId="77777777" w:rsidR="008974E4" w:rsidRDefault="00DA2277">
      <w:pPr>
        <w:numPr>
          <w:ilvl w:val="1"/>
          <w:numId w:val="127"/>
        </w:numPr>
        <w:spacing w:after="21"/>
        <w:ind w:left="1132" w:right="186" w:hanging="566"/>
      </w:pPr>
      <w:r>
        <w:t xml:space="preserve">The Customer and the Supplier acknowledge that information security risks are shared between the Parties and that a compromise of either the Supplier or the </w:t>
      </w:r>
    </w:p>
    <w:p w14:paraId="7B95EA0F" w14:textId="77777777" w:rsidR="008974E4" w:rsidRDefault="00DA2277">
      <w:pPr>
        <w:spacing w:after="227"/>
        <w:ind w:left="1128" w:right="186"/>
      </w:pPr>
      <w:r>
        <w:t xml:space="preserve">Customer’s security provisions represents an unacceptable risk to the Customer requiring immediate communication and co-operation between the Parties. </w:t>
      </w:r>
    </w:p>
    <w:p w14:paraId="4141452C" w14:textId="77777777" w:rsidR="008974E4" w:rsidRDefault="00DA2277">
      <w:pPr>
        <w:numPr>
          <w:ilvl w:val="0"/>
          <w:numId w:val="127"/>
        </w:numPr>
        <w:spacing w:after="267" w:line="249" w:lineRule="auto"/>
        <w:ind w:right="184" w:hanging="360"/>
      </w:pPr>
      <w:r>
        <w:rPr>
          <w:b/>
        </w:rPr>
        <w:t xml:space="preserve">ISMS </w:t>
      </w:r>
    </w:p>
    <w:p w14:paraId="00078F6A" w14:textId="77777777" w:rsidR="008974E4" w:rsidRDefault="00DA2277">
      <w:pPr>
        <w:numPr>
          <w:ilvl w:val="1"/>
          <w:numId w:val="127"/>
        </w:numPr>
        <w:ind w:left="1132" w:right="186" w:hanging="566"/>
      </w:pPr>
      <w:r>
        <w:t xml:space="preserve">The Supplier shall develop and submit to the Customer for the Customer’s Approval, within twenty (20) working days after the Contract Commencement Date or such other date as agreed between the Parties, an information security management system for the purposes of this Contract, which shall comply with the requirements of paragraphs 3.3 to 3.5 of this Contract Schedule 7 (Security). </w:t>
      </w:r>
    </w:p>
    <w:p w14:paraId="3D159499" w14:textId="77777777" w:rsidR="008974E4" w:rsidRDefault="00DA2277">
      <w:pPr>
        <w:numPr>
          <w:ilvl w:val="1"/>
          <w:numId w:val="127"/>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 </w:t>
      </w:r>
    </w:p>
    <w:p w14:paraId="7FF2892C" w14:textId="77777777" w:rsidR="008974E4" w:rsidRDefault="00DA2277">
      <w:pPr>
        <w:numPr>
          <w:ilvl w:val="1"/>
          <w:numId w:val="127"/>
        </w:numPr>
        <w:ind w:left="1132" w:right="186" w:hanging="566"/>
      </w:pPr>
      <w:r>
        <w:t xml:space="preserve">The ISMS shall: </w:t>
      </w:r>
    </w:p>
    <w:p w14:paraId="1685516D" w14:textId="77777777" w:rsidR="008974E4" w:rsidRDefault="00DA2277">
      <w:pPr>
        <w:numPr>
          <w:ilvl w:val="2"/>
          <w:numId w:val="127"/>
        </w:numPr>
        <w:ind w:right="186" w:hanging="991"/>
      </w:pPr>
      <w:r>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Contract;  </w:t>
      </w:r>
    </w:p>
    <w:p w14:paraId="13918091" w14:textId="77777777" w:rsidR="008974E4" w:rsidRDefault="00DA2277">
      <w:pPr>
        <w:numPr>
          <w:ilvl w:val="2"/>
          <w:numId w:val="127"/>
        </w:numPr>
        <w:ind w:right="186" w:hanging="991"/>
      </w:pPr>
      <w:r>
        <w:lastRenderedPageBreak/>
        <w:t xml:space="preserve">meet the relevant standards in ISO/IEC 27001 and ISO/IEC27002 in accordance with Paragraph 7;and </w:t>
      </w:r>
    </w:p>
    <w:p w14:paraId="4FFDF678" w14:textId="77777777" w:rsidR="008974E4" w:rsidRDefault="00DA2277">
      <w:pPr>
        <w:numPr>
          <w:ilvl w:val="2"/>
          <w:numId w:val="127"/>
        </w:numPr>
        <w:ind w:right="186" w:hanging="991"/>
      </w:pPr>
      <w:r>
        <w:t xml:space="preserve">at all times provide a level of security which: </w:t>
      </w:r>
    </w:p>
    <w:p w14:paraId="5CE5317C" w14:textId="77777777" w:rsidR="008974E4" w:rsidRDefault="00DA2277">
      <w:pPr>
        <w:numPr>
          <w:ilvl w:val="3"/>
          <w:numId w:val="127"/>
        </w:numPr>
        <w:ind w:right="186" w:hanging="709"/>
      </w:pPr>
      <w:r>
        <w:t xml:space="preserve">is in accordance with the Law and this Contract; </w:t>
      </w:r>
    </w:p>
    <w:p w14:paraId="5FA83E5B" w14:textId="77777777" w:rsidR="008974E4" w:rsidRDefault="00DA2277">
      <w:pPr>
        <w:numPr>
          <w:ilvl w:val="3"/>
          <w:numId w:val="127"/>
        </w:numPr>
        <w:ind w:right="186" w:hanging="709"/>
      </w:pPr>
      <w:r>
        <w:t xml:space="preserve">as a minimum demonstrates Good Industry Practice; </w:t>
      </w:r>
    </w:p>
    <w:p w14:paraId="546D20DE" w14:textId="77777777" w:rsidR="008974E4" w:rsidRDefault="00DA2277">
      <w:pPr>
        <w:numPr>
          <w:ilvl w:val="3"/>
          <w:numId w:val="127"/>
        </w:numPr>
        <w:ind w:right="186" w:hanging="709"/>
      </w:pPr>
      <w:r>
        <w:t xml:space="preserve">complies with the Security Policy; </w:t>
      </w:r>
    </w:p>
    <w:p w14:paraId="7992CF7E" w14:textId="77777777" w:rsidR="008974E4" w:rsidRDefault="00DA2277">
      <w:pPr>
        <w:numPr>
          <w:ilvl w:val="3"/>
          <w:numId w:val="127"/>
        </w:numPr>
        <w:spacing w:after="0"/>
        <w:ind w:right="186" w:hanging="709"/>
      </w:pPr>
      <w:r>
        <w:t xml:space="preserve">complies with at least the minimum set of security measures and standards as determined by the Security Policy DPS (Tiers 1-4) </w:t>
      </w:r>
      <w:hyperlink r:id="rId50">
        <w:r>
          <w:t xml:space="preserve">https://www.gov.uk/government/uploads/system/uploads/attach </w:t>
        </w:r>
      </w:hyperlink>
      <w:hyperlink r:id="rId51">
        <w:r>
          <w:t>ment_data/file/255910/HMG_Security_Policy_Framework_V11.</w:t>
        </w:r>
      </w:hyperlink>
    </w:p>
    <w:p w14:paraId="102F15BA" w14:textId="77777777" w:rsidR="008974E4" w:rsidRDefault="0096118D">
      <w:pPr>
        <w:ind w:left="2843" w:right="186"/>
      </w:pPr>
      <w:hyperlink r:id="rId52">
        <w:r w:rsidR="00DA2277">
          <w:t>0.pdf</w:t>
        </w:r>
      </w:hyperlink>
      <w:hyperlink r:id="rId53">
        <w:r w:rsidR="00DA2277">
          <w:t xml:space="preserve"> </w:t>
        </w:r>
      </w:hyperlink>
      <w:r w:rsidR="00DA2277">
        <w:t xml:space="preserve">; </w:t>
      </w:r>
    </w:p>
    <w:p w14:paraId="79614B45" w14:textId="77777777" w:rsidR="008974E4" w:rsidRDefault="00DA2277">
      <w:pPr>
        <w:numPr>
          <w:ilvl w:val="3"/>
          <w:numId w:val="127"/>
        </w:numPr>
        <w:spacing w:after="9"/>
        <w:ind w:right="186" w:hanging="709"/>
      </w:pPr>
      <w:r>
        <w:t xml:space="preserve">takes account of guidance issued by the Centre for Protection of </w:t>
      </w:r>
    </w:p>
    <w:p w14:paraId="249199F1" w14:textId="77777777" w:rsidR="008974E4" w:rsidRDefault="00DA2277">
      <w:pPr>
        <w:tabs>
          <w:tab w:val="center" w:pos="3239"/>
          <w:tab w:val="center" w:pos="4824"/>
          <w:tab w:val="center" w:pos="6128"/>
          <w:tab w:val="center" w:pos="6995"/>
          <w:tab w:val="right" w:pos="9220"/>
        </w:tabs>
        <w:spacing w:after="5" w:line="249" w:lineRule="auto"/>
        <w:ind w:left="0" w:firstLine="0"/>
        <w:jc w:val="left"/>
      </w:pPr>
      <w:r>
        <w:rPr>
          <w:rFonts w:ascii="Calibri" w:eastAsia="Calibri" w:hAnsi="Calibri" w:cs="Calibri"/>
        </w:rPr>
        <w:tab/>
      </w:r>
      <w:r>
        <w:t xml:space="preserve">National </w:t>
      </w:r>
      <w:r>
        <w:tab/>
        <w:t xml:space="preserve">Infrastructure </w:t>
      </w:r>
      <w:r>
        <w:tab/>
        <w:t xml:space="preserve">on </w:t>
      </w:r>
      <w:r>
        <w:tab/>
        <w:t xml:space="preserve">Risk </w:t>
      </w:r>
      <w:r>
        <w:tab/>
        <w:t xml:space="preserve">Management </w:t>
      </w:r>
    </w:p>
    <w:p w14:paraId="00CB8068" w14:textId="77777777" w:rsidR="008974E4" w:rsidRDefault="0096118D">
      <w:pPr>
        <w:ind w:left="2843" w:right="186"/>
      </w:pPr>
      <w:hyperlink r:id="rId54">
        <w:r w:rsidR="00DA2277">
          <w:t>http://www.cpni.gov.uk/Documents/Publications/2005/2005003</w:t>
        </w:r>
      </w:hyperlink>
      <w:hyperlink r:id="rId55"/>
      <w:hyperlink r:id="rId56">
        <w:r w:rsidR="00DA2277">
          <w:t>Risk_management.pdf</w:t>
        </w:r>
      </w:hyperlink>
      <w:hyperlink r:id="rId57">
        <w:r w:rsidR="00DA2277">
          <w:t xml:space="preserve"> </w:t>
        </w:r>
      </w:hyperlink>
    </w:p>
    <w:p w14:paraId="1A09BEB2" w14:textId="77777777" w:rsidR="008974E4" w:rsidRDefault="00DA2277">
      <w:pPr>
        <w:numPr>
          <w:ilvl w:val="3"/>
          <w:numId w:val="127"/>
        </w:numPr>
        <w:spacing w:after="9"/>
        <w:ind w:right="186" w:hanging="709"/>
      </w:pPr>
      <w:r>
        <w:t xml:space="preserve">complies with HMG Information Assurance Maturity Model and </w:t>
      </w:r>
    </w:p>
    <w:p w14:paraId="02E56CE3" w14:textId="77777777" w:rsidR="008974E4" w:rsidRDefault="00DA2277">
      <w:pPr>
        <w:tabs>
          <w:tab w:val="center" w:pos="3356"/>
          <w:tab w:val="right" w:pos="9220"/>
        </w:tabs>
        <w:spacing w:after="5" w:line="249" w:lineRule="auto"/>
        <w:ind w:left="0" w:firstLine="0"/>
        <w:jc w:val="left"/>
      </w:pPr>
      <w:r>
        <w:rPr>
          <w:rFonts w:ascii="Calibri" w:eastAsia="Calibri" w:hAnsi="Calibri" w:cs="Calibri"/>
        </w:rPr>
        <w:tab/>
      </w:r>
      <w:r>
        <w:t xml:space="preserve">Assurance </w:t>
      </w:r>
      <w:r>
        <w:tab/>
        <w:t xml:space="preserve">DPS </w:t>
      </w:r>
    </w:p>
    <w:p w14:paraId="368F049D" w14:textId="77777777" w:rsidR="008974E4" w:rsidRDefault="0096118D">
      <w:pPr>
        <w:ind w:left="2843" w:right="186"/>
      </w:pPr>
      <w:hyperlink r:id="rId58">
        <w:r w:rsidR="00DA2277">
          <w:t>http://www.cesg.gov.uk/publications/Documents/iamm</w:t>
        </w:r>
      </w:hyperlink>
      <w:hyperlink r:id="rId59"/>
      <w:hyperlink r:id="rId60">
        <w:r w:rsidR="00DA2277">
          <w:t>assessment</w:t>
        </w:r>
      </w:hyperlink>
      <w:hyperlink r:id="rId61">
        <w:r w:rsidR="00DA2277">
          <w:t>-</w:t>
        </w:r>
      </w:hyperlink>
      <w:hyperlink r:id="rId62">
        <w:r w:rsidR="00DA2277">
          <w:t>framework.pdf</w:t>
        </w:r>
      </w:hyperlink>
      <w:hyperlink r:id="rId63">
        <w:r w:rsidR="00DA2277">
          <w:t xml:space="preserve"> </w:t>
        </w:r>
      </w:hyperlink>
    </w:p>
    <w:p w14:paraId="27B0C974" w14:textId="77777777" w:rsidR="008974E4" w:rsidRDefault="00DA2277">
      <w:pPr>
        <w:numPr>
          <w:ilvl w:val="3"/>
          <w:numId w:val="127"/>
        </w:numPr>
        <w:spacing w:after="145"/>
        <w:ind w:right="186" w:hanging="709"/>
      </w:pPr>
      <w:r>
        <w:t xml:space="preserve">meets any specific security threats of immediate relevance to the Goods and/or Services and/or Customer Data; and  </w:t>
      </w:r>
    </w:p>
    <w:p w14:paraId="442D21BC" w14:textId="77777777" w:rsidR="008974E4" w:rsidRDefault="00DA2277">
      <w:pPr>
        <w:numPr>
          <w:ilvl w:val="3"/>
          <w:numId w:val="127"/>
        </w:numPr>
        <w:ind w:right="186" w:hanging="709"/>
      </w:pPr>
      <w:r>
        <w:t xml:space="preserve">complies with the Customer’s ICT policies: </w:t>
      </w:r>
    </w:p>
    <w:p w14:paraId="127404CA" w14:textId="77777777" w:rsidR="008974E4" w:rsidRDefault="00DA2277">
      <w:pPr>
        <w:numPr>
          <w:ilvl w:val="2"/>
          <w:numId w:val="127"/>
        </w:numPr>
        <w:ind w:right="186" w:hanging="991"/>
      </w:pPr>
      <w:r>
        <w:t xml:space="preserve">document the security incident management processes and incident response plans; </w:t>
      </w:r>
    </w:p>
    <w:p w14:paraId="07E8648C" w14:textId="77777777" w:rsidR="008974E4" w:rsidRDefault="00DA2277">
      <w:pPr>
        <w:numPr>
          <w:ilvl w:val="2"/>
          <w:numId w:val="127"/>
        </w:numPr>
        <w:ind w:right="186" w:hanging="991"/>
      </w:pPr>
      <w:r>
        <w:t xml:space="preserve">document the vulnerability management policy including processes for identification of system vulnerabilities and assessment of the potential impact on the Goods and/or Services of any new threat, vulnerability or exploitation technique of which the Supplier becomes aware; and </w:t>
      </w:r>
    </w:p>
    <w:p w14:paraId="7965F3F2" w14:textId="77777777" w:rsidR="008974E4" w:rsidRDefault="00DA2277">
      <w:pPr>
        <w:numPr>
          <w:ilvl w:val="2"/>
          <w:numId w:val="127"/>
        </w:numPr>
        <w:spacing w:after="5" w:line="249" w:lineRule="auto"/>
        <w:ind w:right="186" w:hanging="991"/>
      </w:pPr>
      <w:r>
        <w:t xml:space="preserve">be certified by (or by a person with the direct delegated authority of) a </w:t>
      </w:r>
    </w:p>
    <w:p w14:paraId="574C87BE" w14:textId="77777777" w:rsidR="008974E4" w:rsidRDefault="00DA2277">
      <w:pPr>
        <w:spacing w:after="124" w:line="236" w:lineRule="auto"/>
        <w:ind w:left="2126" w:right="185" w:firstLine="0"/>
        <w:jc w:val="left"/>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14:paraId="2E00758B" w14:textId="77777777" w:rsidR="008974E4" w:rsidRDefault="00DA2277">
      <w:pPr>
        <w:numPr>
          <w:ilvl w:val="1"/>
          <w:numId w:val="127"/>
        </w:numPr>
        <w:ind w:left="1132" w:right="186" w:hanging="566"/>
      </w:pPr>
      <w:r>
        <w:t xml:space="preserve">Subject to Clause 34 of this Contract (Security and Protection of Information) the references to Standards, guidance and policies contained or set out in paragraph 3.3 of this Contract Schedule 7 shall be deemed to be references to such items as developed and updated and to any successor to or replacement for such standards, guidance and policies, as notified to the Supplier from time to time. </w:t>
      </w:r>
    </w:p>
    <w:p w14:paraId="62AA1017" w14:textId="77777777" w:rsidR="008974E4" w:rsidRDefault="00DA2277">
      <w:pPr>
        <w:numPr>
          <w:ilvl w:val="1"/>
          <w:numId w:val="127"/>
        </w:numPr>
        <w:ind w:left="1132" w:right="186" w:hanging="566"/>
      </w:pPr>
      <w:r>
        <w:t xml:space="preserve">In the event that the Supplier becomes aware of any inconsistency in the provisions of the standards, guidance and policies set out in paragraph 3.3 of this Contract Schedule 7, the Supplier shall immediately notify the Customer Representative of such inconsistency and the Customer Representative shall, as soon as practicable, notify the Supplier as to which provision the Supplier shall comply with. </w:t>
      </w:r>
    </w:p>
    <w:p w14:paraId="31381DD8" w14:textId="77777777" w:rsidR="008974E4" w:rsidRDefault="00DA2277">
      <w:pPr>
        <w:numPr>
          <w:ilvl w:val="1"/>
          <w:numId w:val="127"/>
        </w:numPr>
        <w:ind w:left="1132" w:right="186" w:hanging="566"/>
      </w:pPr>
      <w:r>
        <w:t xml:space="preserve">If the ISMS submitted to the Customer pursuant to paragraph 3.1 of this Contract Schedule 7 is Approved by the Customer, it shall be adopted by the Supplier immediately and thereafter operated and maintained in accordance with this Contract Schedule 7. If the ISMS is not Approved by the Customer, the Supplier shall amend it within ten (10) Working </w:t>
      </w:r>
      <w:r>
        <w:lastRenderedPageBreak/>
        <w:t xml:space="preserve">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Contract Schedule 7 may be unreasonably withheld or delayed. However any failure to approve the ISMS on the grounds that it does not comply with any of the requirements set out in paragraphs 3.3 to 3.5 of this Contract Schedule 7 shall be deemed to be reasonable. </w:t>
      </w:r>
    </w:p>
    <w:p w14:paraId="50DDB8FD" w14:textId="77777777" w:rsidR="008974E4" w:rsidRDefault="00DA2277">
      <w:pPr>
        <w:numPr>
          <w:ilvl w:val="1"/>
          <w:numId w:val="127"/>
        </w:numPr>
        <w:spacing w:after="226"/>
        <w:ind w:left="1132" w:right="186" w:hanging="566"/>
      </w:pPr>
      <w:r>
        <w:t xml:space="preserve">Approval by the Customer of the ISMS pursuant to paragraph 3.6 of this Contract Schedule 7 or of any change to the ISMS shall not relieve the Supplier of its obligations under this Contract Schedule 7. </w:t>
      </w:r>
    </w:p>
    <w:p w14:paraId="650EB3B9" w14:textId="77777777" w:rsidR="008974E4" w:rsidRDefault="00DA2277">
      <w:pPr>
        <w:numPr>
          <w:ilvl w:val="0"/>
          <w:numId w:val="127"/>
        </w:numPr>
        <w:spacing w:after="235" w:line="249" w:lineRule="auto"/>
        <w:ind w:right="184" w:hanging="360"/>
      </w:pPr>
      <w:r>
        <w:rPr>
          <w:b/>
        </w:rPr>
        <w:t xml:space="preserve">SECURITY MANAGEMENT PLAN </w:t>
      </w:r>
    </w:p>
    <w:p w14:paraId="0011BD0B" w14:textId="77777777" w:rsidR="008974E4" w:rsidRDefault="00DA2277">
      <w:pPr>
        <w:numPr>
          <w:ilvl w:val="1"/>
          <w:numId w:val="127"/>
        </w:numPr>
        <w:ind w:left="1132" w:right="186" w:hanging="566"/>
      </w:pPr>
      <w:r>
        <w:t xml:space="preserve">Within twenty (20) Working Days after the Contract Commencement Date, the Supplier shall prepare and submit to the Customer for Approval in accordance with paragraph 4 of this Contract Schedule 7 a fully developed, complete and up-todate Security Management Plan which shall comply with the requirements of paragraph 4.2 of this Contract Schedule 7.  </w:t>
      </w:r>
    </w:p>
    <w:p w14:paraId="438DF3A3" w14:textId="77777777" w:rsidR="008974E4" w:rsidRDefault="00DA2277">
      <w:pPr>
        <w:numPr>
          <w:ilvl w:val="1"/>
          <w:numId w:val="127"/>
        </w:numPr>
        <w:ind w:left="1132" w:right="186" w:hanging="566"/>
      </w:pPr>
      <w:r>
        <w:t xml:space="preserve">The Security Management Plan shall: </w:t>
      </w:r>
    </w:p>
    <w:p w14:paraId="37C8873D" w14:textId="77777777" w:rsidR="008974E4" w:rsidRDefault="00DA2277">
      <w:pPr>
        <w:numPr>
          <w:ilvl w:val="2"/>
          <w:numId w:val="127"/>
        </w:numPr>
        <w:ind w:right="186" w:hanging="991"/>
      </w:pPr>
      <w:r>
        <w:t xml:space="preserve">be based on the initial Security Management Plan set out in Annex 2 (Security Management Plan); </w:t>
      </w:r>
    </w:p>
    <w:p w14:paraId="22F8FA2A" w14:textId="77777777" w:rsidR="008974E4" w:rsidRDefault="00DA2277">
      <w:pPr>
        <w:numPr>
          <w:ilvl w:val="2"/>
          <w:numId w:val="127"/>
        </w:numPr>
        <w:ind w:right="186" w:hanging="991"/>
      </w:pPr>
      <w:r>
        <w:t xml:space="preserve">comply with the Security Policy; </w:t>
      </w:r>
    </w:p>
    <w:p w14:paraId="44A1F047" w14:textId="77777777" w:rsidR="008974E4" w:rsidRDefault="00DA2277">
      <w:pPr>
        <w:numPr>
          <w:ilvl w:val="2"/>
          <w:numId w:val="127"/>
        </w:numPr>
        <w:ind w:right="186" w:hanging="991"/>
      </w:pPr>
      <w:r>
        <w:t xml:space="preserve">identify the necessary delegated organisational roles defined for those responsible for ensuring this Contract Schedule 7 is complied with by the Supplier; </w:t>
      </w:r>
    </w:p>
    <w:p w14:paraId="138BB787" w14:textId="77777777" w:rsidR="008974E4" w:rsidRDefault="00DA2277">
      <w:pPr>
        <w:numPr>
          <w:ilvl w:val="2"/>
          <w:numId w:val="127"/>
        </w:numPr>
        <w:ind w:right="186" w:hanging="991"/>
      </w:pPr>
      <w:r>
        <w:t xml:space="preserve">detail the process for managing any security risks from Sub-Contractors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720C6073" w14:textId="77777777" w:rsidR="008974E4" w:rsidRDefault="00DA2277">
      <w:pPr>
        <w:numPr>
          <w:ilvl w:val="2"/>
          <w:numId w:val="127"/>
        </w:numPr>
        <w:spacing w:after="0"/>
        <w:ind w:right="186" w:hanging="991"/>
      </w:pPr>
      <w:r>
        <w:t xml:space="preserve">unless otherwise specified by the Customer in writing, be developed to protect all aspects of the Goods and/or Services and all processes associated with the delivery of the Goods and/or Services, including the </w:t>
      </w:r>
    </w:p>
    <w:p w14:paraId="5FDD14A3" w14:textId="77777777" w:rsidR="008974E4" w:rsidRDefault="00DA2277">
      <w:pPr>
        <w:ind w:left="2134" w:right="186"/>
      </w:pPr>
      <w:r>
        <w:t xml:space="preserve">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3F6D8A9B" w14:textId="77777777" w:rsidR="008974E4" w:rsidRDefault="00DA2277">
      <w:pPr>
        <w:numPr>
          <w:ilvl w:val="2"/>
          <w:numId w:val="127"/>
        </w:numPr>
        <w:ind w:right="186" w:hanging="991"/>
      </w:pPr>
      <w:r>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w:t>
      </w:r>
      <w:r>
        <w:lastRenderedPageBreak/>
        <w:t xml:space="preserve">Contract Schedule 7 (including the requirements set out in paragraph 3.3 of this Contract Schedule 7); </w:t>
      </w:r>
    </w:p>
    <w:p w14:paraId="686B2A88" w14:textId="77777777" w:rsidR="008974E4" w:rsidRDefault="00DA2277">
      <w:pPr>
        <w:numPr>
          <w:ilvl w:val="2"/>
          <w:numId w:val="127"/>
        </w:numPr>
        <w:ind w:right="186" w:hanging="991"/>
      </w:pPr>
      <w:r>
        <w:t xml:space="preserve">set out the plans for transitioning all security arrangements and responsibilities from those in place at the Contract Commencement Date to those incorporated in the ISMS within the timeframe agreed between the Parties. </w:t>
      </w:r>
    </w:p>
    <w:p w14:paraId="724B9585" w14:textId="77777777" w:rsidR="008974E4" w:rsidRDefault="00DA2277">
      <w:pPr>
        <w:numPr>
          <w:ilvl w:val="2"/>
          <w:numId w:val="127"/>
        </w:numPr>
        <w:spacing w:after="9"/>
        <w:ind w:right="186" w:hanging="991"/>
      </w:pPr>
      <w:r>
        <w:t xml:space="preserve">be structured in accordance with ISO/IEC27001 and ISO/IEC27002, </w:t>
      </w:r>
    </w:p>
    <w:p w14:paraId="58B401A8" w14:textId="77777777" w:rsidR="008974E4" w:rsidRDefault="00DA2277">
      <w:pPr>
        <w:ind w:left="2134" w:right="186"/>
      </w:pPr>
      <w:r>
        <w:t xml:space="preserve">cross-referencing if necessary to other Schedules which cover specific areas included within those standards; and </w:t>
      </w:r>
    </w:p>
    <w:p w14:paraId="0CB06B11" w14:textId="77777777" w:rsidR="008974E4" w:rsidRDefault="00DA2277">
      <w:pPr>
        <w:numPr>
          <w:ilvl w:val="2"/>
          <w:numId w:val="127"/>
        </w:numPr>
        <w:ind w:right="186" w:hanging="991"/>
      </w:pPr>
      <w:r>
        <w:t xml:space="preserve">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Contract Schedule 7 . </w:t>
      </w:r>
    </w:p>
    <w:p w14:paraId="67082744" w14:textId="77777777" w:rsidR="008974E4" w:rsidRDefault="00DA2277">
      <w:pPr>
        <w:numPr>
          <w:ilvl w:val="1"/>
          <w:numId w:val="127"/>
        </w:numPr>
        <w:ind w:left="1132" w:right="186" w:hanging="566"/>
      </w:pPr>
      <w:r>
        <w:t xml:space="preserve">If the Security Management Plan submitted to the Customer pursuant to paragraph 3.1 of this Contract Schedule 7 is Approved by the Customer, it shall be adopted by the Supplier immediately and thereafter operated and maintained in accordance with this Contract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Contract Schedule 7 shall be deemed to be reasonable. </w:t>
      </w:r>
    </w:p>
    <w:p w14:paraId="3ED74F78" w14:textId="77777777" w:rsidR="008974E4" w:rsidRDefault="00DA2277">
      <w:pPr>
        <w:numPr>
          <w:ilvl w:val="1"/>
          <w:numId w:val="127"/>
        </w:numPr>
        <w:spacing w:after="229"/>
        <w:ind w:left="1132" w:right="186" w:hanging="566"/>
      </w:pPr>
      <w:r>
        <w:t xml:space="preserve">Approval by the Customer of the Security Management Plan pursuant to paragraph 4.3 of this Contract Schedule 7 or of any change or amendment to the Security Management Plan shall not relieve the Supplier of its obligations under this Contract Schedule 7. </w:t>
      </w:r>
    </w:p>
    <w:p w14:paraId="65107A6B" w14:textId="77777777" w:rsidR="008974E4" w:rsidRDefault="00DA2277">
      <w:pPr>
        <w:numPr>
          <w:ilvl w:val="0"/>
          <w:numId w:val="127"/>
        </w:numPr>
        <w:spacing w:after="235" w:line="249" w:lineRule="auto"/>
        <w:ind w:right="184" w:hanging="360"/>
      </w:pPr>
      <w:r>
        <w:rPr>
          <w:b/>
        </w:rPr>
        <w:t xml:space="preserve">AMENDMENT AND REVISION OF THE ISMS AND SECURITY MANAGEMENT PLAN </w:t>
      </w:r>
    </w:p>
    <w:p w14:paraId="4435542E" w14:textId="77777777" w:rsidR="008974E4" w:rsidRDefault="00DA2277">
      <w:pPr>
        <w:numPr>
          <w:ilvl w:val="1"/>
          <w:numId w:val="127"/>
        </w:numPr>
        <w:ind w:left="1132" w:right="186" w:hanging="566"/>
      </w:pPr>
      <w:r>
        <w:t xml:space="preserve">The ISMS and Security Management Plan shall be fully reviewed and updated by the Supplier and at least annually to reflect: </w:t>
      </w:r>
    </w:p>
    <w:p w14:paraId="4CEB4579" w14:textId="77777777" w:rsidR="008974E4" w:rsidRDefault="00DA2277">
      <w:pPr>
        <w:numPr>
          <w:ilvl w:val="2"/>
          <w:numId w:val="127"/>
        </w:numPr>
        <w:ind w:right="186" w:hanging="991"/>
      </w:pPr>
      <w:r>
        <w:t xml:space="preserve">emerging changes in Good Industry Practice; </w:t>
      </w:r>
    </w:p>
    <w:p w14:paraId="78D507D9" w14:textId="77777777" w:rsidR="008974E4" w:rsidRDefault="00DA2277">
      <w:pPr>
        <w:numPr>
          <w:ilvl w:val="2"/>
          <w:numId w:val="127"/>
        </w:numPr>
        <w:ind w:right="186" w:hanging="991"/>
      </w:pPr>
      <w:r>
        <w:t xml:space="preserve">any change or proposed change to Goods and/or Services and/or associated processes;  </w:t>
      </w:r>
    </w:p>
    <w:p w14:paraId="1F9B0852" w14:textId="77777777" w:rsidR="008974E4" w:rsidRDefault="00DA2277">
      <w:pPr>
        <w:numPr>
          <w:ilvl w:val="2"/>
          <w:numId w:val="127"/>
        </w:numPr>
        <w:ind w:right="186" w:hanging="991"/>
      </w:pPr>
      <w:r>
        <w:t xml:space="preserve">any changes to the Security Policy; </w:t>
      </w:r>
    </w:p>
    <w:p w14:paraId="199AE844" w14:textId="77777777" w:rsidR="008974E4" w:rsidRDefault="00DA2277">
      <w:pPr>
        <w:numPr>
          <w:ilvl w:val="2"/>
          <w:numId w:val="127"/>
        </w:numPr>
        <w:ind w:right="186" w:hanging="991"/>
      </w:pPr>
      <w:r>
        <w:t xml:space="preserve">any new perceived or changed security threats; and </w:t>
      </w:r>
    </w:p>
    <w:p w14:paraId="66CD2E33" w14:textId="77777777" w:rsidR="008974E4" w:rsidRDefault="00DA2277">
      <w:pPr>
        <w:numPr>
          <w:ilvl w:val="2"/>
          <w:numId w:val="127"/>
        </w:numPr>
        <w:ind w:right="186" w:hanging="991"/>
      </w:pPr>
      <w:r>
        <w:t xml:space="preserve">any reasonable change in requirement requested by the Customer. </w:t>
      </w:r>
    </w:p>
    <w:p w14:paraId="68724EE4" w14:textId="77777777" w:rsidR="008974E4" w:rsidRDefault="00DA2277">
      <w:pPr>
        <w:numPr>
          <w:ilvl w:val="1"/>
          <w:numId w:val="127"/>
        </w:numPr>
        <w:ind w:left="1132" w:right="186" w:hanging="566"/>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14:paraId="04495E0B" w14:textId="77777777" w:rsidR="008974E4" w:rsidRDefault="00DA2277">
      <w:pPr>
        <w:numPr>
          <w:ilvl w:val="2"/>
          <w:numId w:val="127"/>
        </w:numPr>
        <w:ind w:right="186" w:hanging="991"/>
      </w:pPr>
      <w:r>
        <w:t xml:space="preserve">suggested improvements to the effectiveness of the ISMS; </w:t>
      </w:r>
    </w:p>
    <w:p w14:paraId="0DA97DFA" w14:textId="77777777" w:rsidR="008974E4" w:rsidRDefault="00DA2277">
      <w:pPr>
        <w:numPr>
          <w:ilvl w:val="2"/>
          <w:numId w:val="127"/>
        </w:numPr>
        <w:ind w:right="186" w:hanging="991"/>
      </w:pPr>
      <w:r>
        <w:t xml:space="preserve">updates to the risk assessments; </w:t>
      </w:r>
    </w:p>
    <w:p w14:paraId="3A529937" w14:textId="77777777" w:rsidR="008974E4" w:rsidRDefault="00DA2277">
      <w:pPr>
        <w:numPr>
          <w:ilvl w:val="2"/>
          <w:numId w:val="127"/>
        </w:numPr>
        <w:ind w:right="186" w:hanging="991"/>
      </w:pPr>
      <w:r>
        <w:lastRenderedPageBreak/>
        <w:t xml:space="preserve">proposed modifications to respond to events that may impact on the ISMS including the security incident management process, incident response plans and general procedures and controls that affect information security; and </w:t>
      </w:r>
    </w:p>
    <w:p w14:paraId="0DCCB211" w14:textId="77777777" w:rsidR="008974E4" w:rsidRDefault="00DA2277">
      <w:pPr>
        <w:numPr>
          <w:ilvl w:val="2"/>
          <w:numId w:val="127"/>
        </w:numPr>
        <w:ind w:right="186" w:hanging="991"/>
      </w:pPr>
      <w:r>
        <w:t xml:space="preserve">suggested improvements in measuring the effectiveness of controls. </w:t>
      </w:r>
    </w:p>
    <w:p w14:paraId="00D7FCEA" w14:textId="77777777" w:rsidR="008974E4" w:rsidRDefault="00DA2277">
      <w:pPr>
        <w:numPr>
          <w:ilvl w:val="1"/>
          <w:numId w:val="127"/>
        </w:numPr>
        <w:ind w:left="1132" w:right="186" w:hanging="566"/>
      </w:pPr>
      <w:r>
        <w:t xml:space="preserve">Subject to paragraph 5.4 of this Contract Schedule 7, any change which the Supplier proposes to make to the ISMS or Security Management Plan (as a result of a review carried out pursuant to paragraph 5.1 of this Contract Schedule 7, a Customer request, a change to Annex 1 (Security) or otherwise) shall be subject to the Variation Procedure and shall not be implemented until Approved in writing by the Customer. </w:t>
      </w:r>
    </w:p>
    <w:p w14:paraId="790E3C1A" w14:textId="77777777" w:rsidR="008974E4" w:rsidRDefault="00DA2277">
      <w:pPr>
        <w:numPr>
          <w:ilvl w:val="1"/>
          <w:numId w:val="127"/>
        </w:numPr>
        <w:spacing w:after="229"/>
        <w:ind w:left="1132" w:right="186" w:hanging="566"/>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322499E6" w14:textId="77777777" w:rsidR="008974E4" w:rsidRDefault="00DA2277">
      <w:pPr>
        <w:numPr>
          <w:ilvl w:val="0"/>
          <w:numId w:val="127"/>
        </w:numPr>
        <w:spacing w:after="235" w:line="249" w:lineRule="auto"/>
        <w:ind w:right="184" w:hanging="360"/>
      </w:pPr>
      <w:r>
        <w:rPr>
          <w:b/>
        </w:rPr>
        <w:t xml:space="preserve">SECURITY TESTING  </w:t>
      </w:r>
    </w:p>
    <w:p w14:paraId="4130D383" w14:textId="77777777" w:rsidR="008974E4" w:rsidRDefault="00DA2277">
      <w:pPr>
        <w:numPr>
          <w:ilvl w:val="1"/>
          <w:numId w:val="127"/>
        </w:numPr>
        <w:ind w:left="1132" w:right="186" w:hanging="566"/>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 </w:t>
      </w:r>
    </w:p>
    <w:p w14:paraId="092F22F5" w14:textId="77777777" w:rsidR="008974E4" w:rsidRDefault="00DA2277">
      <w:pPr>
        <w:numPr>
          <w:ilvl w:val="1"/>
          <w:numId w:val="127"/>
        </w:numPr>
        <w:ind w:left="1132" w:right="186" w:hanging="566"/>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14:paraId="705CC6BA" w14:textId="77777777" w:rsidR="008974E4" w:rsidRDefault="00DA2277">
      <w:pPr>
        <w:numPr>
          <w:ilvl w:val="1"/>
          <w:numId w:val="127"/>
        </w:numPr>
        <w:ind w:left="1132" w:right="186" w:hanging="566"/>
      </w:pPr>
      <w:r>
        <w:t xml:space="preserve">Without prejudice to any other right of audit or access granted to the Customer pursuant to this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Goods and/or Services so as to meet the Target Performance Levels, the Supplier shall be granted relief against any resultant under-performance for the period of the Customer’s test. </w:t>
      </w:r>
    </w:p>
    <w:p w14:paraId="3240B07A" w14:textId="77777777" w:rsidR="008974E4" w:rsidRDefault="00DA2277">
      <w:pPr>
        <w:numPr>
          <w:ilvl w:val="1"/>
          <w:numId w:val="127"/>
        </w:numPr>
        <w:ind w:left="1132" w:right="186" w:hanging="566"/>
      </w:pPr>
      <w:r>
        <w:t xml:space="preserve">Where any Security Test carried out pursuant to paragraphs 6.2 or 6.3 of this Contract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w:t>
      </w:r>
      <w:r>
        <w:lastRenderedPageBreak/>
        <w:t xml:space="preserve">address a non-compliance with the Security Policy or security requirements (as set out in Annex 1 (Security) to this Contract Schedule 7) or the requirements </w:t>
      </w:r>
    </w:p>
    <w:p w14:paraId="76BF092A" w14:textId="77777777" w:rsidR="008974E4" w:rsidRDefault="00DA2277">
      <w:pPr>
        <w:ind w:left="1128" w:right="186"/>
      </w:pPr>
      <w:r>
        <w:t xml:space="preserve">of this Contract Schedule 7, the change to the ISMS or Security Management Plan shall be at no cost to the Customer. </w:t>
      </w:r>
    </w:p>
    <w:p w14:paraId="19CF9017" w14:textId="77777777" w:rsidR="008974E4" w:rsidRDefault="00DA2277">
      <w:pPr>
        <w:numPr>
          <w:ilvl w:val="1"/>
          <w:numId w:val="127"/>
        </w:numPr>
        <w:spacing w:after="227"/>
        <w:ind w:left="1132" w:right="186" w:hanging="566"/>
      </w:pPr>
      <w:r>
        <w:t xml:space="preserve">If any repeat Security Test carried out pursuant to paragraph 6.4 of this Contract Schedule 7 reveals an actual or potential Breach of Security exploiting the same root cause failure, such circumstance shall constitute a material Default of this Contract.  </w:t>
      </w:r>
    </w:p>
    <w:p w14:paraId="4AD77156" w14:textId="77777777" w:rsidR="008974E4" w:rsidRDefault="00DA2277">
      <w:pPr>
        <w:numPr>
          <w:ilvl w:val="0"/>
          <w:numId w:val="127"/>
        </w:numPr>
        <w:spacing w:after="235" w:line="249" w:lineRule="auto"/>
        <w:ind w:right="184" w:hanging="360"/>
      </w:pPr>
      <w:r>
        <w:rPr>
          <w:b/>
        </w:rPr>
        <w:t xml:space="preserve">ISMS COMPLIANCE  </w:t>
      </w:r>
    </w:p>
    <w:p w14:paraId="4623C5CF" w14:textId="77777777" w:rsidR="008974E4" w:rsidRDefault="00DA2277">
      <w:pPr>
        <w:numPr>
          <w:ilvl w:val="1"/>
          <w:numId w:val="127"/>
        </w:numPr>
        <w:ind w:left="1132" w:right="186" w:hanging="566"/>
      </w:pPr>
      <w:r>
        <w:t xml:space="preserve">The Customer shall be entitled to carry out such security audits as it may reasonably deem necessary in order to ensure that the ISMS maintains compliance with the principles and practices of ISO 27001 and/or the Security Policy. </w:t>
      </w:r>
    </w:p>
    <w:p w14:paraId="656880AC" w14:textId="77777777" w:rsidR="008974E4" w:rsidRDefault="00DA2277">
      <w:pPr>
        <w:numPr>
          <w:ilvl w:val="1"/>
          <w:numId w:val="127"/>
        </w:numPr>
        <w:ind w:left="1132" w:right="186" w:hanging="566"/>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14:paraId="751D2497" w14:textId="77777777" w:rsidR="008974E4" w:rsidRDefault="00DA2277">
      <w:pPr>
        <w:numPr>
          <w:ilvl w:val="1"/>
          <w:numId w:val="127"/>
        </w:numPr>
        <w:spacing w:after="227"/>
        <w:ind w:left="1132" w:right="186" w:hanging="566"/>
      </w:pPr>
      <w:r>
        <w:t xml:space="preserve">If, as a result of any such independent audit as described in paragraph 7.2 of this Contract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14:paraId="7A11BA73" w14:textId="77777777" w:rsidR="008974E4" w:rsidRDefault="00DA2277">
      <w:pPr>
        <w:numPr>
          <w:ilvl w:val="0"/>
          <w:numId w:val="127"/>
        </w:numPr>
        <w:spacing w:after="235" w:line="249" w:lineRule="auto"/>
        <w:ind w:right="184" w:hanging="360"/>
      </w:pPr>
      <w:r>
        <w:rPr>
          <w:b/>
        </w:rPr>
        <w:t xml:space="preserve">BREACH OF SECURITY </w:t>
      </w:r>
    </w:p>
    <w:p w14:paraId="152AC8E3" w14:textId="77777777" w:rsidR="008974E4" w:rsidRDefault="00DA2277">
      <w:pPr>
        <w:numPr>
          <w:ilvl w:val="1"/>
          <w:numId w:val="127"/>
        </w:numPr>
        <w:ind w:left="1132" w:right="186" w:hanging="566"/>
      </w:pPr>
      <w:r>
        <w:t xml:space="preserve">Either Party shall notify the other in accordance with the agreed security incident management process as defined by the ISMS upon becoming aware of any breach of security or any potential or attempted Breach of Security. </w:t>
      </w:r>
    </w:p>
    <w:p w14:paraId="256970BA" w14:textId="77777777" w:rsidR="008974E4" w:rsidRDefault="00DA2277">
      <w:pPr>
        <w:numPr>
          <w:ilvl w:val="1"/>
          <w:numId w:val="127"/>
        </w:numPr>
        <w:ind w:left="1132" w:right="186" w:hanging="566"/>
      </w:pPr>
      <w:r>
        <w:t xml:space="preserve">Without prejudice to the security incident management process, upon becoming aware of any of the circumstances referred to in paragraph 8.1 of this Contract Schedule 7, the Supplier shall: </w:t>
      </w:r>
    </w:p>
    <w:p w14:paraId="59165541" w14:textId="77777777" w:rsidR="008974E4" w:rsidRDefault="00DA2277">
      <w:pPr>
        <w:numPr>
          <w:ilvl w:val="2"/>
          <w:numId w:val="127"/>
        </w:numPr>
        <w:ind w:right="186" w:hanging="991"/>
      </w:pPr>
      <w:r>
        <w:t xml:space="preserve">immediately take all reasonable steps (which shall include any action or changes reasonably required by the Customer) necessary to: </w:t>
      </w:r>
    </w:p>
    <w:p w14:paraId="48D1759B" w14:textId="77777777" w:rsidR="008974E4" w:rsidRDefault="00DA2277">
      <w:pPr>
        <w:numPr>
          <w:ilvl w:val="4"/>
          <w:numId w:val="128"/>
        </w:numPr>
        <w:ind w:right="186" w:hanging="709"/>
      </w:pPr>
      <w:r>
        <w:t xml:space="preserve">minimise the extent of actual or potential harm caused by any Breach of Security;  </w:t>
      </w:r>
    </w:p>
    <w:p w14:paraId="269990BB" w14:textId="77777777" w:rsidR="008974E4" w:rsidRDefault="00DA2277">
      <w:pPr>
        <w:numPr>
          <w:ilvl w:val="4"/>
          <w:numId w:val="128"/>
        </w:numPr>
        <w:ind w:right="186" w:hanging="709"/>
      </w:pPr>
      <w:r>
        <w:t xml:space="preserve">remedy such Breach of Security or any potential or attempted Breach of Security in order to protect the integrity of the Customer Property and/or Customer Assets and/or ISMS to the extent that this within the Suppliers control;  </w:t>
      </w:r>
    </w:p>
    <w:p w14:paraId="6C520C1B" w14:textId="77777777" w:rsidR="008974E4" w:rsidRDefault="00DA2277">
      <w:pPr>
        <w:numPr>
          <w:ilvl w:val="4"/>
          <w:numId w:val="128"/>
        </w:numPr>
        <w:ind w:right="186" w:hanging="709"/>
      </w:pPr>
      <w:r>
        <w:t xml:space="preserve">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w:t>
      </w:r>
      <w:r>
        <w:lastRenderedPageBreak/>
        <w:t xml:space="preserve">as the Customer, acting reasonably, may specify by written notice to the Supplier; </w:t>
      </w:r>
    </w:p>
    <w:p w14:paraId="22A74E2A" w14:textId="77777777" w:rsidR="008974E4" w:rsidRDefault="00DA2277">
      <w:pPr>
        <w:numPr>
          <w:ilvl w:val="4"/>
          <w:numId w:val="128"/>
        </w:numPr>
        <w:ind w:right="186" w:hanging="709"/>
      </w:pPr>
      <w:r>
        <w:t xml:space="preserve">prevent a further Breach of Security or any potential or attempted Breach of Security in the future exploiting the same root cause failure;  </w:t>
      </w:r>
    </w:p>
    <w:p w14:paraId="076E5988" w14:textId="77777777" w:rsidR="008974E4" w:rsidRDefault="00DA2277">
      <w:pPr>
        <w:numPr>
          <w:ilvl w:val="4"/>
          <w:numId w:val="128"/>
        </w:numPr>
        <w:spacing w:after="5" w:line="249" w:lineRule="auto"/>
        <w:ind w:right="186" w:hanging="709"/>
      </w:pPr>
      <w:r>
        <w:t xml:space="preserve">supply any requested data to the Customer (or the Computer </w:t>
      </w:r>
    </w:p>
    <w:p w14:paraId="2F6D79B1" w14:textId="77777777" w:rsidR="008974E4" w:rsidRDefault="00DA2277">
      <w:pPr>
        <w:spacing w:after="110" w:line="249" w:lineRule="auto"/>
        <w:ind w:left="2574" w:right="202" w:hanging="10"/>
        <w:jc w:val="right"/>
      </w:pPr>
      <w:r>
        <w:t xml:space="preserve">Emergency </w:t>
      </w:r>
      <w:r>
        <w:tab/>
        <w:t xml:space="preserve">Response </w:t>
      </w:r>
      <w:r>
        <w:tab/>
        <w:t xml:space="preserve">Team </w:t>
      </w:r>
      <w:r>
        <w:tab/>
        <w:t xml:space="preserve">for </w:t>
      </w:r>
      <w:r>
        <w:tab/>
        <w:t xml:space="preserve">UK </w:t>
      </w:r>
      <w:r>
        <w:tab/>
        <w:t xml:space="preserve">Government (“GovCertUK”)) on the Customer’s request within two (2) Working Days and without charge (where such requests are reasonably related to a possible incident or compromise); and </w:t>
      </w:r>
    </w:p>
    <w:p w14:paraId="15E2597D" w14:textId="77777777" w:rsidR="008974E4" w:rsidRDefault="00DA2277">
      <w:pPr>
        <w:numPr>
          <w:ilvl w:val="4"/>
          <w:numId w:val="128"/>
        </w:numPr>
        <w:ind w:right="186" w:hanging="709"/>
      </w:pPr>
      <w:r>
        <w:t xml:space="preserve">as soon as reasonably practicable provide to the Customer full details (using the reporting mechanism defined by the ISMS) of the Breach of Security or the potential or attempted Breach of Security, including a root cause analysis where required by the Customer. </w:t>
      </w:r>
    </w:p>
    <w:p w14:paraId="278FD040" w14:textId="77777777" w:rsidR="008974E4" w:rsidRDefault="00DA2277">
      <w:pPr>
        <w:numPr>
          <w:ilvl w:val="1"/>
          <w:numId w:val="127"/>
        </w:numPr>
        <w:ind w:left="1132" w:right="186" w:hanging="566"/>
      </w:pPr>
      <w:r>
        <w:t xml:space="preserve">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 </w:t>
      </w:r>
    </w:p>
    <w:p w14:paraId="5334F7CC"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32133111" w14:textId="77777777" w:rsidR="008974E4" w:rsidRDefault="00DA2277">
      <w:pPr>
        <w:pStyle w:val="Heading1"/>
        <w:spacing w:after="228"/>
        <w:ind w:left="10" w:right="2949"/>
        <w:jc w:val="right"/>
      </w:pPr>
      <w:bookmarkStart w:id="85" w:name="_Toc316559"/>
      <w:r>
        <w:rPr>
          <w:rFonts w:ascii="Arial" w:eastAsia="Arial" w:hAnsi="Arial" w:cs="Arial"/>
          <w:color w:val="000000"/>
          <w:u w:val="none" w:color="000000"/>
        </w:rPr>
        <w:lastRenderedPageBreak/>
        <w:t xml:space="preserve">ANNEX 1: SECURITY POLICY </w:t>
      </w:r>
      <w:bookmarkEnd w:id="85"/>
    </w:p>
    <w:p w14:paraId="254E187E"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400E5FE8" w14:textId="77777777" w:rsidR="008974E4" w:rsidRDefault="00DA2277">
      <w:pPr>
        <w:pStyle w:val="Heading2"/>
        <w:ind w:left="2261" w:right="184"/>
      </w:pPr>
      <w:bookmarkStart w:id="86" w:name="_Toc316560"/>
      <w:r>
        <w:lastRenderedPageBreak/>
        <w:t xml:space="preserve">ANNEX 2: SECURITY MANAGEMENT PLAN </w:t>
      </w:r>
      <w:bookmarkEnd w:id="86"/>
    </w:p>
    <w:p w14:paraId="028221B9" w14:textId="77777777" w:rsidR="008974E4" w:rsidRDefault="00DA2277">
      <w:pPr>
        <w:spacing w:after="213" w:line="259" w:lineRule="auto"/>
        <w:ind w:left="4513" w:firstLine="0"/>
        <w:jc w:val="left"/>
      </w:pPr>
      <w:r>
        <w:rPr>
          <w:rFonts w:ascii="Calibri" w:eastAsia="Calibri" w:hAnsi="Calibri" w:cs="Calibri"/>
        </w:rPr>
        <w:t xml:space="preserve"> </w:t>
      </w:r>
    </w:p>
    <w:p w14:paraId="555472E6" w14:textId="77777777" w:rsidR="008974E4" w:rsidRDefault="00DA2277">
      <w:pPr>
        <w:spacing w:after="0" w:line="259" w:lineRule="auto"/>
        <w:ind w:left="0" w:right="1552" w:firstLine="0"/>
        <w:jc w:val="right"/>
      </w:pPr>
      <w:r>
        <w:rPr>
          <w:b/>
        </w:rPr>
        <w:t xml:space="preserve"> </w:t>
      </w:r>
      <w:r>
        <w:rPr>
          <w:b/>
        </w:rPr>
        <w:tab/>
        <w:t xml:space="preserve"> </w:t>
      </w:r>
      <w:r>
        <w:br w:type="page"/>
      </w:r>
    </w:p>
    <w:p w14:paraId="23C8C058" w14:textId="77777777" w:rsidR="008974E4" w:rsidRDefault="00DA2277">
      <w:pPr>
        <w:pStyle w:val="Heading1"/>
        <w:spacing w:after="4" w:line="465" w:lineRule="auto"/>
        <w:ind w:left="268" w:right="184" w:firstLine="262"/>
        <w:jc w:val="both"/>
      </w:pPr>
      <w:bookmarkStart w:id="87" w:name="_Toc316561"/>
      <w:r>
        <w:rPr>
          <w:rFonts w:ascii="Arial" w:eastAsia="Arial" w:hAnsi="Arial" w:cs="Arial"/>
          <w:color w:val="000000"/>
          <w:u w:val="none" w:color="000000"/>
        </w:rPr>
        <w:lastRenderedPageBreak/>
        <w:t xml:space="preserve">CONTRACT SCHEDULE 8: BUSINESS CONTINUITY AND DISASTER RECOVERY </w:t>
      </w:r>
      <w:bookmarkEnd w:id="87"/>
    </w:p>
    <w:p w14:paraId="6787B1D4" w14:textId="77777777" w:rsidR="008974E4" w:rsidRDefault="00DA2277">
      <w:pPr>
        <w:numPr>
          <w:ilvl w:val="0"/>
          <w:numId w:val="129"/>
        </w:numPr>
        <w:spacing w:after="4" w:line="465" w:lineRule="auto"/>
        <w:ind w:left="690" w:right="184" w:hanging="422"/>
      </w:pPr>
      <w:r>
        <w:rPr>
          <w:b/>
        </w:rPr>
        <w:t xml:space="preserve">DEFINITIONS </w:t>
      </w:r>
    </w:p>
    <w:p w14:paraId="5BBE0541" w14:textId="77777777" w:rsidR="008974E4" w:rsidRDefault="00DA2277">
      <w:pPr>
        <w:numPr>
          <w:ilvl w:val="1"/>
          <w:numId w:val="129"/>
        </w:numPr>
        <w:spacing w:after="9"/>
        <w:ind w:left="1132" w:right="186" w:hanging="566"/>
      </w:pPr>
      <w:r>
        <w:t xml:space="preserve">In this Contract Schedule 8, the following definitions shall apply: </w:t>
      </w:r>
    </w:p>
    <w:tbl>
      <w:tblPr>
        <w:tblStyle w:val="TableGrid"/>
        <w:tblW w:w="7597" w:type="dxa"/>
        <w:tblInd w:w="1526" w:type="dxa"/>
        <w:tblCellMar>
          <w:top w:w="34" w:type="dxa"/>
        </w:tblCellMar>
        <w:tblLook w:val="04A0" w:firstRow="1" w:lastRow="0" w:firstColumn="1" w:lastColumn="0" w:noHBand="0" w:noVBand="1"/>
      </w:tblPr>
      <w:tblGrid>
        <w:gridCol w:w="2686"/>
        <w:gridCol w:w="4911"/>
      </w:tblGrid>
      <w:tr w:rsidR="008974E4" w14:paraId="08B5239E" w14:textId="77777777">
        <w:trPr>
          <w:trHeight w:val="593"/>
        </w:trPr>
        <w:tc>
          <w:tcPr>
            <w:tcW w:w="2686" w:type="dxa"/>
            <w:tcBorders>
              <w:top w:val="nil"/>
              <w:left w:val="nil"/>
              <w:bottom w:val="nil"/>
              <w:right w:val="nil"/>
            </w:tcBorders>
          </w:tcPr>
          <w:p w14:paraId="23DC7664" w14:textId="77777777" w:rsidR="008974E4" w:rsidRDefault="00DA2277">
            <w:pPr>
              <w:spacing w:after="0" w:line="259" w:lineRule="auto"/>
              <w:ind w:left="0" w:firstLine="0"/>
              <w:jc w:val="left"/>
            </w:pPr>
            <w:r>
              <w:rPr>
                <w:rFonts w:ascii="Calibri" w:eastAsia="Calibri" w:hAnsi="Calibri" w:cs="Calibri"/>
                <w:b/>
              </w:rPr>
              <w:t xml:space="preserve">"Business Continuity Plan" </w:t>
            </w:r>
          </w:p>
        </w:tc>
        <w:tc>
          <w:tcPr>
            <w:tcW w:w="4911" w:type="dxa"/>
            <w:tcBorders>
              <w:top w:val="nil"/>
              <w:left w:val="nil"/>
              <w:bottom w:val="nil"/>
              <w:right w:val="nil"/>
            </w:tcBorders>
          </w:tcPr>
          <w:p w14:paraId="5BB6A3C2"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2.2.1(b) of this Contract Schedule 8; </w:t>
            </w:r>
          </w:p>
        </w:tc>
      </w:tr>
      <w:tr w:rsidR="008974E4" w14:paraId="7A4274FD" w14:textId="77777777">
        <w:trPr>
          <w:trHeight w:val="658"/>
        </w:trPr>
        <w:tc>
          <w:tcPr>
            <w:tcW w:w="2686" w:type="dxa"/>
            <w:tcBorders>
              <w:top w:val="nil"/>
              <w:left w:val="nil"/>
              <w:bottom w:val="nil"/>
              <w:right w:val="nil"/>
            </w:tcBorders>
          </w:tcPr>
          <w:p w14:paraId="28242B95" w14:textId="77777777" w:rsidR="008974E4" w:rsidRDefault="00DA2277">
            <w:pPr>
              <w:spacing w:after="0" w:line="259" w:lineRule="auto"/>
              <w:ind w:left="0" w:firstLine="0"/>
              <w:jc w:val="left"/>
            </w:pPr>
            <w:r>
              <w:rPr>
                <w:rFonts w:ascii="Calibri" w:eastAsia="Calibri" w:hAnsi="Calibri" w:cs="Calibri"/>
                <w:b/>
              </w:rPr>
              <w:t xml:space="preserve">"Disaster Recovery Plan" </w:t>
            </w:r>
          </w:p>
        </w:tc>
        <w:tc>
          <w:tcPr>
            <w:tcW w:w="4911" w:type="dxa"/>
            <w:tcBorders>
              <w:top w:val="nil"/>
              <w:left w:val="nil"/>
              <w:bottom w:val="nil"/>
              <w:right w:val="nil"/>
            </w:tcBorders>
          </w:tcPr>
          <w:p w14:paraId="0EA8BC0A"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2.2.1(c) of this Contract Schedule 8; </w:t>
            </w:r>
          </w:p>
        </w:tc>
      </w:tr>
      <w:tr w:rsidR="008974E4" w14:paraId="32B72FA2" w14:textId="77777777">
        <w:trPr>
          <w:trHeight w:val="1194"/>
        </w:trPr>
        <w:tc>
          <w:tcPr>
            <w:tcW w:w="2686" w:type="dxa"/>
            <w:tcBorders>
              <w:top w:val="nil"/>
              <w:left w:val="nil"/>
              <w:bottom w:val="nil"/>
              <w:right w:val="nil"/>
            </w:tcBorders>
          </w:tcPr>
          <w:p w14:paraId="628F184D" w14:textId="77777777" w:rsidR="008974E4" w:rsidRDefault="00DA2277">
            <w:pPr>
              <w:spacing w:after="0" w:line="259" w:lineRule="auto"/>
              <w:ind w:left="0" w:firstLine="0"/>
              <w:jc w:val="left"/>
            </w:pPr>
            <w:r>
              <w:rPr>
                <w:rFonts w:ascii="Calibri" w:eastAsia="Calibri" w:hAnsi="Calibri" w:cs="Calibri"/>
                <w:b/>
              </w:rPr>
              <w:t xml:space="preserve">"Disaster Recovery </w:t>
            </w:r>
          </w:p>
          <w:p w14:paraId="26A42EB2" w14:textId="77777777" w:rsidR="008974E4" w:rsidRDefault="00DA2277">
            <w:pPr>
              <w:spacing w:after="0" w:line="259" w:lineRule="auto"/>
              <w:ind w:left="0" w:firstLine="0"/>
              <w:jc w:val="left"/>
            </w:pPr>
            <w:r>
              <w:rPr>
                <w:rFonts w:ascii="Calibri" w:eastAsia="Calibri" w:hAnsi="Calibri" w:cs="Calibri"/>
                <w:b/>
              </w:rPr>
              <w:t xml:space="preserve">System" </w:t>
            </w:r>
          </w:p>
        </w:tc>
        <w:tc>
          <w:tcPr>
            <w:tcW w:w="4911" w:type="dxa"/>
            <w:tcBorders>
              <w:top w:val="nil"/>
              <w:left w:val="nil"/>
              <w:bottom w:val="nil"/>
              <w:right w:val="nil"/>
            </w:tcBorders>
          </w:tcPr>
          <w:p w14:paraId="03A02BA6" w14:textId="77777777" w:rsidR="008974E4" w:rsidRDefault="00DA2277">
            <w:pPr>
              <w:spacing w:after="0" w:line="259" w:lineRule="auto"/>
              <w:ind w:left="170" w:right="49" w:hanging="170"/>
            </w:pPr>
            <w:r>
              <w:t xml:space="preserve"> </w:t>
            </w:r>
            <w:r>
              <w:rPr>
                <w:rFonts w:ascii="Calibri" w:eastAsia="Calibri" w:hAnsi="Calibri" w:cs="Calibri"/>
              </w:rPr>
              <w:t xml:space="preserve">means the system embodied in the processes and procedures for restoring the provision of Goods and/or Services following the occurrence of a disaster; </w:t>
            </w:r>
          </w:p>
        </w:tc>
      </w:tr>
      <w:tr w:rsidR="008974E4" w14:paraId="23C050FE" w14:textId="77777777">
        <w:trPr>
          <w:trHeight w:val="657"/>
        </w:trPr>
        <w:tc>
          <w:tcPr>
            <w:tcW w:w="2686" w:type="dxa"/>
            <w:tcBorders>
              <w:top w:val="nil"/>
              <w:left w:val="nil"/>
              <w:bottom w:val="nil"/>
              <w:right w:val="nil"/>
            </w:tcBorders>
          </w:tcPr>
          <w:p w14:paraId="38AB39C3" w14:textId="77777777" w:rsidR="008974E4" w:rsidRDefault="00DA2277">
            <w:pPr>
              <w:spacing w:after="0" w:line="259" w:lineRule="auto"/>
              <w:ind w:left="0" w:firstLine="0"/>
              <w:jc w:val="left"/>
            </w:pPr>
            <w:r>
              <w:rPr>
                <w:rFonts w:ascii="Calibri" w:eastAsia="Calibri" w:hAnsi="Calibri" w:cs="Calibri"/>
                <w:b/>
              </w:rPr>
              <w:t xml:space="preserve">"Review Report" </w:t>
            </w:r>
          </w:p>
        </w:tc>
        <w:tc>
          <w:tcPr>
            <w:tcW w:w="4911" w:type="dxa"/>
            <w:tcBorders>
              <w:top w:val="nil"/>
              <w:left w:val="nil"/>
              <w:bottom w:val="nil"/>
              <w:right w:val="nil"/>
            </w:tcBorders>
          </w:tcPr>
          <w:p w14:paraId="1BD3B480"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6.2 of this Contract Schedule 8; </w:t>
            </w:r>
          </w:p>
        </w:tc>
      </w:tr>
      <w:tr w:rsidR="008974E4" w14:paraId="0979F74B" w14:textId="77777777">
        <w:trPr>
          <w:trHeight w:val="593"/>
        </w:trPr>
        <w:tc>
          <w:tcPr>
            <w:tcW w:w="2686" w:type="dxa"/>
            <w:tcBorders>
              <w:top w:val="nil"/>
              <w:left w:val="nil"/>
              <w:bottom w:val="nil"/>
              <w:right w:val="nil"/>
            </w:tcBorders>
          </w:tcPr>
          <w:p w14:paraId="23EFE67C" w14:textId="77777777" w:rsidR="008974E4" w:rsidRDefault="00DA2277">
            <w:pPr>
              <w:spacing w:after="0" w:line="259" w:lineRule="auto"/>
              <w:ind w:left="0" w:firstLine="0"/>
              <w:jc w:val="left"/>
            </w:pPr>
            <w:r>
              <w:rPr>
                <w:rFonts w:ascii="Calibri" w:eastAsia="Calibri" w:hAnsi="Calibri" w:cs="Calibri"/>
                <w:b/>
              </w:rPr>
              <w:t xml:space="preserve">"Suppliers Proposals" </w:t>
            </w:r>
          </w:p>
        </w:tc>
        <w:tc>
          <w:tcPr>
            <w:tcW w:w="4911" w:type="dxa"/>
            <w:tcBorders>
              <w:top w:val="nil"/>
              <w:left w:val="nil"/>
              <w:bottom w:val="nil"/>
              <w:right w:val="nil"/>
            </w:tcBorders>
          </w:tcPr>
          <w:p w14:paraId="4569DE17"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6.2.3 of this Contract Schedule 8; </w:t>
            </w:r>
          </w:p>
        </w:tc>
      </w:tr>
    </w:tbl>
    <w:p w14:paraId="2710B10B" w14:textId="77777777" w:rsidR="008974E4" w:rsidRDefault="00DA2277">
      <w:pPr>
        <w:numPr>
          <w:ilvl w:val="0"/>
          <w:numId w:val="129"/>
        </w:numPr>
        <w:spacing w:after="235" w:line="249" w:lineRule="auto"/>
        <w:ind w:left="690" w:right="184" w:hanging="422"/>
      </w:pPr>
      <w:r>
        <w:rPr>
          <w:b/>
        </w:rPr>
        <w:t xml:space="preserve">BCDR PLAN </w:t>
      </w:r>
    </w:p>
    <w:p w14:paraId="4664C0B2" w14:textId="77777777" w:rsidR="008974E4" w:rsidRDefault="002D44FA">
      <w:pPr>
        <w:numPr>
          <w:ilvl w:val="1"/>
          <w:numId w:val="129"/>
        </w:numPr>
        <w:ind w:left="1132" w:right="186" w:hanging="566"/>
      </w:pPr>
      <w:r>
        <w:t xml:space="preserve">Within 30 </w:t>
      </w:r>
      <w:r w:rsidR="00DA2277" w:rsidRPr="002D44FA">
        <w:t>Working</w:t>
      </w:r>
      <w:r w:rsidR="00DA2277">
        <w:t xml:space="preserve"> Days from the Contract Commencement Date the Supplier shall prepare and deliver to the Customer for the Customer’s written approval a plan, which shall detail the processes and arrangements that the Supplier shall follow to: </w:t>
      </w:r>
    </w:p>
    <w:p w14:paraId="2241545E" w14:textId="77777777" w:rsidR="008974E4" w:rsidRDefault="00DA2277">
      <w:pPr>
        <w:numPr>
          <w:ilvl w:val="2"/>
          <w:numId w:val="129"/>
        </w:numPr>
        <w:ind w:right="186" w:hanging="991"/>
      </w:pPr>
      <w:r>
        <w:t xml:space="preserve">ensure continuity of the business processes and operations supported by the Services following any failure or disruption of any element of the Goods and/or Services; and </w:t>
      </w:r>
    </w:p>
    <w:p w14:paraId="3F4E5C9C" w14:textId="77777777" w:rsidR="008974E4" w:rsidRDefault="00DA2277">
      <w:pPr>
        <w:numPr>
          <w:ilvl w:val="2"/>
          <w:numId w:val="129"/>
        </w:numPr>
        <w:ind w:right="186" w:hanging="991"/>
      </w:pPr>
      <w:r>
        <w:t xml:space="preserve">the recovery of the Goods and/or Services in the event of a Disaster. </w:t>
      </w:r>
    </w:p>
    <w:p w14:paraId="3C43AAEF" w14:textId="77777777" w:rsidR="008974E4" w:rsidRDefault="00DA2277">
      <w:pPr>
        <w:numPr>
          <w:ilvl w:val="1"/>
          <w:numId w:val="129"/>
        </w:numPr>
        <w:ind w:left="1132" w:right="186" w:hanging="566"/>
      </w:pPr>
      <w:r>
        <w:t xml:space="preserve">The BCDR Plan shall: </w:t>
      </w:r>
    </w:p>
    <w:p w14:paraId="0B0159A3" w14:textId="77777777" w:rsidR="008974E4" w:rsidRDefault="00DA2277">
      <w:pPr>
        <w:numPr>
          <w:ilvl w:val="2"/>
          <w:numId w:val="129"/>
        </w:numPr>
        <w:ind w:right="186" w:hanging="991"/>
      </w:pPr>
      <w:r>
        <w:t xml:space="preserve">be divided into three parts: </w:t>
      </w:r>
    </w:p>
    <w:p w14:paraId="4DD86847" w14:textId="77777777" w:rsidR="008974E4" w:rsidRDefault="00DA2277">
      <w:pPr>
        <w:numPr>
          <w:ilvl w:val="3"/>
          <w:numId w:val="129"/>
        </w:numPr>
        <w:ind w:right="186" w:hanging="709"/>
      </w:pPr>
      <w:r>
        <w:t xml:space="preserve">Part A which shall set out general principles applicable to the BCDR Plan;  </w:t>
      </w:r>
    </w:p>
    <w:p w14:paraId="02255020" w14:textId="77777777" w:rsidR="008974E4" w:rsidRDefault="00DA2277">
      <w:pPr>
        <w:numPr>
          <w:ilvl w:val="3"/>
          <w:numId w:val="129"/>
        </w:numPr>
        <w:ind w:right="186" w:hanging="709"/>
      </w:pPr>
      <w:r>
        <w:t xml:space="preserve">Part B which shall relate to business continuity (the </w:t>
      </w:r>
      <w:r>
        <w:rPr>
          <w:b/>
        </w:rPr>
        <w:t>“Business Continuity Plan”</w:t>
      </w:r>
      <w:r>
        <w:t xml:space="preserve">); and </w:t>
      </w:r>
    </w:p>
    <w:p w14:paraId="6C7F976A" w14:textId="77777777" w:rsidR="008974E4" w:rsidRDefault="00DA2277">
      <w:pPr>
        <w:numPr>
          <w:ilvl w:val="3"/>
          <w:numId w:val="129"/>
        </w:numPr>
        <w:ind w:right="186" w:hanging="709"/>
      </w:pPr>
      <w:r>
        <w:t xml:space="preserve">Part C which shall relate to disaster recovery (the </w:t>
      </w:r>
      <w:r>
        <w:rPr>
          <w:b/>
        </w:rPr>
        <w:t>“Disaster Recovery Plan”</w:t>
      </w:r>
      <w:r>
        <w:t xml:space="preserve">); and </w:t>
      </w:r>
    </w:p>
    <w:p w14:paraId="75E0BBC3" w14:textId="77777777" w:rsidR="008974E4" w:rsidRDefault="00DA2277">
      <w:pPr>
        <w:numPr>
          <w:ilvl w:val="2"/>
          <w:numId w:val="129"/>
        </w:numPr>
        <w:ind w:right="186" w:hanging="991"/>
      </w:pPr>
      <w:r>
        <w:t xml:space="preserve">unless otherwise required by the Customer in writing, be based upon and be consistent with the provisions of paragraphs 3, 4 and 5. </w:t>
      </w:r>
    </w:p>
    <w:p w14:paraId="49901B27" w14:textId="77777777" w:rsidR="008974E4" w:rsidRDefault="00DA2277">
      <w:pPr>
        <w:numPr>
          <w:ilvl w:val="1"/>
          <w:numId w:val="129"/>
        </w:numPr>
        <w:ind w:left="1132" w:right="186" w:hanging="566"/>
      </w:pPr>
      <w:r>
        <w:t xml:space="preserve">Following receipt of the draft BCDR Plan from the Supplier, the Customer shall: </w:t>
      </w:r>
    </w:p>
    <w:p w14:paraId="386E95FD" w14:textId="77777777" w:rsidR="008974E4" w:rsidRDefault="00DA2277">
      <w:pPr>
        <w:numPr>
          <w:ilvl w:val="2"/>
          <w:numId w:val="129"/>
        </w:numPr>
        <w:ind w:right="186" w:hanging="991"/>
      </w:pPr>
      <w:r>
        <w:t xml:space="preserve">review and comment on the draft BCDR Plan as soon as reasonably practicable; and </w:t>
      </w:r>
    </w:p>
    <w:p w14:paraId="057CD731" w14:textId="77777777" w:rsidR="008974E4" w:rsidRDefault="00DA2277">
      <w:pPr>
        <w:numPr>
          <w:ilvl w:val="2"/>
          <w:numId w:val="129"/>
        </w:numPr>
        <w:ind w:right="186" w:hanging="991"/>
      </w:pPr>
      <w:r>
        <w:t xml:space="preserve">notify the Supplier in writing that it approves or rejects the draft BCDR Plan no later than twenty (20) Working Days after the date on which the draft BCDR Plan is first delivered to the Customer.  </w:t>
      </w:r>
    </w:p>
    <w:p w14:paraId="215822D5" w14:textId="77777777" w:rsidR="008974E4" w:rsidRDefault="00DA2277">
      <w:pPr>
        <w:numPr>
          <w:ilvl w:val="1"/>
          <w:numId w:val="129"/>
        </w:numPr>
        <w:ind w:left="1132" w:right="186" w:hanging="566"/>
      </w:pPr>
      <w:r>
        <w:t xml:space="preserve">If the Customer rejects the draft BCDR Plan: </w:t>
      </w:r>
    </w:p>
    <w:p w14:paraId="4D3D096A" w14:textId="77777777" w:rsidR="008974E4" w:rsidRDefault="00DA2277">
      <w:pPr>
        <w:numPr>
          <w:ilvl w:val="2"/>
          <w:numId w:val="129"/>
        </w:numPr>
        <w:ind w:right="186" w:hanging="991"/>
      </w:pPr>
      <w:r>
        <w:t xml:space="preserve">the Customer shall inform the Supplier in writing of its reasons for its rejection; and </w:t>
      </w:r>
    </w:p>
    <w:p w14:paraId="399EFEA6" w14:textId="77777777" w:rsidR="008974E4" w:rsidRDefault="00DA2277">
      <w:pPr>
        <w:numPr>
          <w:ilvl w:val="2"/>
          <w:numId w:val="129"/>
        </w:numPr>
        <w:spacing w:after="226"/>
        <w:ind w:right="186" w:hanging="991"/>
      </w:pPr>
      <w: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64" w:anchor="a372155">
        <w:r>
          <w:t>paragraphs</w:t>
        </w:r>
      </w:hyperlink>
      <w:r>
        <w:t xml:space="preserve"> 2.3 and 2.4 of this Contract Schedule 8 shall apply again to any resubmitted draft BCDR Plan, provided that either Party may refer any disputed matters for resolution by the Dispute Resolution Procedure at any time. </w:t>
      </w:r>
    </w:p>
    <w:p w14:paraId="239C09A9" w14:textId="77777777" w:rsidR="008974E4" w:rsidRDefault="00DA2277">
      <w:pPr>
        <w:numPr>
          <w:ilvl w:val="0"/>
          <w:numId w:val="129"/>
        </w:numPr>
        <w:spacing w:after="235" w:line="249" w:lineRule="auto"/>
        <w:ind w:left="690" w:right="184" w:hanging="422"/>
      </w:pPr>
      <w:r>
        <w:rPr>
          <w:b/>
        </w:rPr>
        <w:t xml:space="preserve">PART A OF THE BCDR PLAN AND GENERAL PRINCIPLES AND REQUIREMENTS </w:t>
      </w:r>
    </w:p>
    <w:p w14:paraId="342B6CB1" w14:textId="77777777" w:rsidR="008974E4" w:rsidRDefault="00DA2277">
      <w:pPr>
        <w:numPr>
          <w:ilvl w:val="1"/>
          <w:numId w:val="129"/>
        </w:numPr>
        <w:ind w:left="1132" w:right="186" w:hanging="566"/>
      </w:pPr>
      <w:r>
        <w:t xml:space="preserve">Part A of the BCDR Plan shall: </w:t>
      </w:r>
    </w:p>
    <w:p w14:paraId="00F5830B" w14:textId="77777777" w:rsidR="008974E4" w:rsidRDefault="00DA2277">
      <w:pPr>
        <w:numPr>
          <w:ilvl w:val="2"/>
          <w:numId w:val="129"/>
        </w:numPr>
        <w:ind w:right="186" w:hanging="991"/>
      </w:pPr>
      <w:r>
        <w:t xml:space="preserve">set out how the business continuity and disaster recovery elements of the BCDR Plan link to each other; </w:t>
      </w:r>
    </w:p>
    <w:p w14:paraId="65B0EE12" w14:textId="77777777" w:rsidR="008974E4" w:rsidRDefault="00DA2277">
      <w:pPr>
        <w:numPr>
          <w:ilvl w:val="2"/>
          <w:numId w:val="129"/>
        </w:numPr>
        <w:ind w:right="186" w:hanging="991"/>
      </w:pPr>
      <w:r>
        <w:t xml:space="preserve">provide details of how the invocation of any element of the BCDR Plan may impact upon the operation of the provision of the Goods and/or Services and any goods and/or services provided to the Customer by a Related Supplier; </w:t>
      </w:r>
    </w:p>
    <w:p w14:paraId="4FAA27C5" w14:textId="77777777" w:rsidR="008974E4" w:rsidRDefault="00DA2277">
      <w:pPr>
        <w:numPr>
          <w:ilvl w:val="2"/>
          <w:numId w:val="129"/>
        </w:numPr>
        <w:ind w:right="186" w:hanging="991"/>
      </w:pPr>
      <w:r>
        <w:t xml:space="preserve">contain an obligation upon the Supplier to liaise with the Customer and (at the Customer’s request) any Related Suppliers with respect to issues concerning business continuity and disaster recovery where applicable; </w:t>
      </w:r>
    </w:p>
    <w:p w14:paraId="4DC47FD7" w14:textId="77777777" w:rsidR="008974E4" w:rsidRDefault="00DA2277">
      <w:pPr>
        <w:numPr>
          <w:ilvl w:val="2"/>
          <w:numId w:val="129"/>
        </w:numPr>
        <w:ind w:right="186" w:hanging="991"/>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14:paraId="06693BB1" w14:textId="77777777" w:rsidR="008974E4" w:rsidRDefault="00DA2277">
      <w:pPr>
        <w:numPr>
          <w:ilvl w:val="2"/>
          <w:numId w:val="129"/>
        </w:numPr>
        <w:ind w:right="186" w:hanging="991"/>
      </w:pPr>
      <w:r>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 </w:t>
      </w:r>
    </w:p>
    <w:p w14:paraId="0E23ADF3" w14:textId="77777777" w:rsidR="008974E4" w:rsidRDefault="00DA2277">
      <w:pPr>
        <w:numPr>
          <w:ilvl w:val="2"/>
          <w:numId w:val="129"/>
        </w:numPr>
        <w:ind w:right="186" w:hanging="991"/>
      </w:pPr>
      <w:r>
        <w:t xml:space="preserve">contain a risk analysis, including: </w:t>
      </w:r>
    </w:p>
    <w:p w14:paraId="09D5030C" w14:textId="77777777" w:rsidR="008974E4" w:rsidRDefault="00DA2277">
      <w:pPr>
        <w:numPr>
          <w:ilvl w:val="3"/>
          <w:numId w:val="129"/>
        </w:numPr>
        <w:ind w:right="186" w:hanging="709"/>
      </w:pPr>
      <w:r>
        <w:t xml:space="preserve">failure or disruption scenarios and assessments and estimates of frequency of occurrence; </w:t>
      </w:r>
    </w:p>
    <w:p w14:paraId="4BE28693" w14:textId="77777777" w:rsidR="008974E4" w:rsidRDefault="00DA2277">
      <w:pPr>
        <w:numPr>
          <w:ilvl w:val="3"/>
          <w:numId w:val="129"/>
        </w:numPr>
        <w:ind w:right="186" w:hanging="709"/>
      </w:pPr>
      <w:r>
        <w:t xml:space="preserve">identification of any single points of failure within the provision of Goods and/or Services and processes for managing the risks arising therefrom; </w:t>
      </w:r>
    </w:p>
    <w:p w14:paraId="4C519D7A" w14:textId="77777777" w:rsidR="008974E4" w:rsidRDefault="00DA2277">
      <w:pPr>
        <w:numPr>
          <w:ilvl w:val="3"/>
          <w:numId w:val="129"/>
        </w:numPr>
        <w:ind w:right="186" w:hanging="709"/>
      </w:pPr>
      <w:r>
        <w:t xml:space="preserve">identification of risks arising from the interaction of the provision of Goods and/or Services and with the goods and/or services provided by a Related Supplier; and </w:t>
      </w:r>
    </w:p>
    <w:p w14:paraId="7213369F" w14:textId="77777777" w:rsidR="008974E4" w:rsidRDefault="00DA2277">
      <w:pPr>
        <w:numPr>
          <w:ilvl w:val="3"/>
          <w:numId w:val="129"/>
        </w:numPr>
        <w:ind w:right="186" w:hanging="709"/>
      </w:pPr>
      <w:r>
        <w:t xml:space="preserve">a business impact analysis (detailing the impact on business processes and operations) of different anticipated failures or disruptions; </w:t>
      </w:r>
    </w:p>
    <w:p w14:paraId="662361C7" w14:textId="77777777" w:rsidR="008974E4" w:rsidRDefault="00DA2277">
      <w:pPr>
        <w:numPr>
          <w:ilvl w:val="2"/>
          <w:numId w:val="129"/>
        </w:numPr>
        <w:ind w:right="186" w:hanging="991"/>
      </w:pPr>
      <w:r>
        <w:t xml:space="preserve">provide for documentation of processes, including business processes, and procedures; </w:t>
      </w:r>
    </w:p>
    <w:p w14:paraId="766AFE69" w14:textId="77777777" w:rsidR="008974E4" w:rsidRDefault="00DA2277">
      <w:pPr>
        <w:numPr>
          <w:ilvl w:val="2"/>
          <w:numId w:val="129"/>
        </w:numPr>
        <w:spacing w:after="9"/>
        <w:ind w:right="186" w:hanging="991"/>
      </w:pPr>
      <w:r>
        <w:t xml:space="preserve">set out key contact details (including roles and responsibilities) for the </w:t>
      </w:r>
    </w:p>
    <w:p w14:paraId="01AEEA4D" w14:textId="77777777" w:rsidR="008974E4" w:rsidRDefault="00DA2277">
      <w:pPr>
        <w:ind w:left="2134" w:right="186"/>
      </w:pPr>
      <w:r>
        <w:t xml:space="preserve">Supplier (and any Sub-Contractors) and for the Customer; </w:t>
      </w:r>
    </w:p>
    <w:p w14:paraId="2E5F2BAB" w14:textId="77777777" w:rsidR="008974E4" w:rsidRDefault="00DA2277">
      <w:pPr>
        <w:numPr>
          <w:ilvl w:val="2"/>
          <w:numId w:val="129"/>
        </w:numPr>
        <w:ind w:right="186" w:hanging="991"/>
      </w:pPr>
      <w:r>
        <w:t xml:space="preserve">identify the procedures for reverting to “normal service”; </w:t>
      </w:r>
    </w:p>
    <w:p w14:paraId="141B1299" w14:textId="77777777" w:rsidR="008974E4" w:rsidRDefault="00DA2277">
      <w:pPr>
        <w:numPr>
          <w:ilvl w:val="2"/>
          <w:numId w:val="129"/>
        </w:numPr>
        <w:ind w:right="186" w:hanging="991"/>
      </w:pPr>
      <w:r>
        <w:t xml:space="preserve">set out method(s) of recovering or updating data collected (or which ought to have been collected) during a failure or disruption to ensure that there is no more than the accepted amount of data loss and to preserve data integrity; </w:t>
      </w:r>
    </w:p>
    <w:p w14:paraId="6DA52908" w14:textId="77777777" w:rsidR="008974E4" w:rsidRDefault="00DA2277">
      <w:pPr>
        <w:numPr>
          <w:ilvl w:val="2"/>
          <w:numId w:val="129"/>
        </w:numPr>
        <w:ind w:right="186" w:hanging="991"/>
      </w:pPr>
      <w:r>
        <w:lastRenderedPageBreak/>
        <w:t xml:space="preserve">identify the responsibilities (if any) that the Customer has agreed it will assume in the event of the invocation of the BCDR Plan; and </w:t>
      </w:r>
    </w:p>
    <w:p w14:paraId="7424139C" w14:textId="77777777" w:rsidR="008974E4" w:rsidRDefault="00DA2277">
      <w:pPr>
        <w:numPr>
          <w:ilvl w:val="2"/>
          <w:numId w:val="129"/>
        </w:numPr>
        <w:ind w:right="186" w:hanging="991"/>
      </w:pPr>
      <w:r>
        <w:t xml:space="preserve">provide for the provision of technical advice and assistance to key contacts at the Customer as notified by the Customer from time to time to inform decisions in support of the Customer’s business continuity plans. </w:t>
      </w:r>
    </w:p>
    <w:p w14:paraId="271143AE" w14:textId="77777777" w:rsidR="008974E4" w:rsidRDefault="00DA2277">
      <w:pPr>
        <w:numPr>
          <w:ilvl w:val="1"/>
          <w:numId w:val="129"/>
        </w:numPr>
        <w:ind w:left="1132" w:right="186" w:hanging="566"/>
      </w:pPr>
      <w:r>
        <w:t xml:space="preserve">The BCDR Plan shall be designed so as to ensure that: </w:t>
      </w:r>
    </w:p>
    <w:p w14:paraId="5C5E355D" w14:textId="77777777" w:rsidR="008974E4" w:rsidRDefault="00DA2277">
      <w:pPr>
        <w:numPr>
          <w:ilvl w:val="2"/>
          <w:numId w:val="129"/>
        </w:numPr>
        <w:ind w:right="186" w:hanging="991"/>
      </w:pPr>
      <w:r>
        <w:t xml:space="preserve">the Goods and/or Services are provided in accordance with this Contract at all times during and after the invocation of the BCDR Plan; </w:t>
      </w:r>
    </w:p>
    <w:p w14:paraId="253211BF" w14:textId="77777777" w:rsidR="008974E4" w:rsidRDefault="00DA2277">
      <w:pPr>
        <w:numPr>
          <w:ilvl w:val="2"/>
          <w:numId w:val="129"/>
        </w:numPr>
        <w:ind w:right="186" w:hanging="991"/>
      </w:pPr>
      <w:r>
        <w:t xml:space="preserve">the adverse impact of any Disaster, service failure, or disruption on the operations of the Customer is minimal as far as reasonably possible; </w:t>
      </w:r>
    </w:p>
    <w:p w14:paraId="0CDF8184" w14:textId="77777777" w:rsidR="008974E4" w:rsidRDefault="00DA2277">
      <w:pPr>
        <w:numPr>
          <w:ilvl w:val="2"/>
          <w:numId w:val="129"/>
        </w:numPr>
        <w:ind w:right="186" w:hanging="991"/>
      </w:pPr>
      <w:r>
        <w:t>it complies with the relevant provisions of</w:t>
      </w:r>
      <w:r w:rsidR="002D44FA">
        <w:t xml:space="preserve"> ISO/IEC 27002</w:t>
      </w:r>
      <w:r>
        <w:t xml:space="preserve"> and all other industry standards from time to time in force; and </w:t>
      </w:r>
    </w:p>
    <w:p w14:paraId="7578501C" w14:textId="77777777" w:rsidR="008974E4" w:rsidRDefault="00DA2277">
      <w:pPr>
        <w:numPr>
          <w:ilvl w:val="2"/>
          <w:numId w:val="129"/>
        </w:numPr>
        <w:ind w:right="186" w:hanging="991"/>
      </w:pPr>
      <w:r>
        <w:t xml:space="preserve">there is a process for the management of disaster recovery testing detailed in the BCDR Plan. </w:t>
      </w:r>
    </w:p>
    <w:p w14:paraId="23A633FD" w14:textId="77777777" w:rsidR="008974E4" w:rsidRDefault="00DA2277">
      <w:pPr>
        <w:numPr>
          <w:ilvl w:val="1"/>
          <w:numId w:val="129"/>
        </w:numPr>
        <w:ind w:left="1132" w:right="186" w:hanging="566"/>
      </w:pPr>
      <w:r>
        <w:t xml:space="preserve">The BCDR Plan shall be upgradeable and sufficiently flexible to support any changes to the Goods and/or Services or to the business processes facilitated by and the business operations supported by the provision of Goods and/or Services. </w:t>
      </w:r>
    </w:p>
    <w:p w14:paraId="3A254774" w14:textId="77777777" w:rsidR="008974E4" w:rsidRDefault="00DA2277">
      <w:pPr>
        <w:numPr>
          <w:ilvl w:val="1"/>
          <w:numId w:val="129"/>
        </w:numPr>
        <w:spacing w:after="230"/>
        <w:ind w:left="1132" w:right="186" w:hanging="566"/>
      </w:pPr>
      <w:r>
        <w:t xml:space="preserve">The Supplier shall not be entitled to any relief from its obligations under the Service Levels or to any increase in the Charges to the extent that a Disaster occurs as a consequence of any breach by the Supplier of this Contract. </w:t>
      </w:r>
    </w:p>
    <w:p w14:paraId="4332FF1D" w14:textId="77777777" w:rsidR="008974E4" w:rsidRDefault="00DA2277">
      <w:pPr>
        <w:numPr>
          <w:ilvl w:val="0"/>
          <w:numId w:val="129"/>
        </w:numPr>
        <w:spacing w:after="235" w:line="249" w:lineRule="auto"/>
        <w:ind w:left="690" w:right="184" w:hanging="422"/>
      </w:pPr>
      <w:r>
        <w:rPr>
          <w:b/>
        </w:rPr>
        <w:t xml:space="preserve">BUSINESS CONTINUITY PLAN - PRINCIPLES AND CONTENTS </w:t>
      </w:r>
    </w:p>
    <w:p w14:paraId="1671CA70" w14:textId="77777777" w:rsidR="008974E4" w:rsidRDefault="00DA2277">
      <w:pPr>
        <w:numPr>
          <w:ilvl w:val="1"/>
          <w:numId w:val="129"/>
        </w:numPr>
        <w:ind w:left="1132" w:right="186" w:hanging="566"/>
      </w:pPr>
      <w:r>
        <w:t xml:space="preserve">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 </w:t>
      </w:r>
    </w:p>
    <w:p w14:paraId="266FE86E" w14:textId="77777777" w:rsidR="008974E4" w:rsidRDefault="00DA2277">
      <w:pPr>
        <w:numPr>
          <w:ilvl w:val="2"/>
          <w:numId w:val="129"/>
        </w:numPr>
        <w:spacing w:after="9"/>
        <w:ind w:right="186" w:hanging="991"/>
      </w:pPr>
      <w:r>
        <w:t xml:space="preserve">the alternative processes (including business processes), options and </w:t>
      </w:r>
    </w:p>
    <w:p w14:paraId="2E349137" w14:textId="77777777" w:rsidR="008974E4" w:rsidRDefault="00DA2277">
      <w:pPr>
        <w:ind w:left="2134" w:right="186"/>
      </w:pPr>
      <w:r>
        <w:t xml:space="preserve">responsibilities that may be adopted in the event of a failure in or disruption to the provision of Goods and/or Services; and </w:t>
      </w:r>
    </w:p>
    <w:p w14:paraId="31B3A8DF" w14:textId="77777777" w:rsidR="008974E4" w:rsidRDefault="00DA2277">
      <w:pPr>
        <w:numPr>
          <w:ilvl w:val="2"/>
          <w:numId w:val="129"/>
        </w:numPr>
        <w:ind w:right="186" w:hanging="991"/>
      </w:pPr>
      <w:r>
        <w:t xml:space="preserve">the steps to be taken by the Supplier upon resumption of the provision of Goods and/or Services in order to address any prevailing effect of the failure or disruption including a root cause analysis of the failure or disruption. </w:t>
      </w:r>
    </w:p>
    <w:p w14:paraId="54624E33" w14:textId="77777777" w:rsidR="008974E4" w:rsidRDefault="00DA2277">
      <w:pPr>
        <w:numPr>
          <w:ilvl w:val="1"/>
          <w:numId w:val="129"/>
        </w:numPr>
        <w:ind w:left="1132" w:right="186" w:hanging="566"/>
      </w:pPr>
      <w:r>
        <w:t xml:space="preserve">The Business Continuity Plan shall: </w:t>
      </w:r>
    </w:p>
    <w:p w14:paraId="5A5ED68A" w14:textId="77777777" w:rsidR="008974E4" w:rsidRDefault="00DA2277">
      <w:pPr>
        <w:numPr>
          <w:ilvl w:val="2"/>
          <w:numId w:val="129"/>
        </w:numPr>
        <w:ind w:right="186" w:hanging="991"/>
      </w:pPr>
      <w:r>
        <w:t xml:space="preserve">address the various possible levels of failures of or disruptions to the provision of Goods and/or Services; </w:t>
      </w:r>
    </w:p>
    <w:p w14:paraId="03594813" w14:textId="77777777" w:rsidR="008974E4" w:rsidRDefault="00DA2277">
      <w:pPr>
        <w:numPr>
          <w:ilvl w:val="2"/>
          <w:numId w:val="129"/>
        </w:numPr>
        <w:spacing w:after="0"/>
        <w:ind w:right="186" w:hanging="991"/>
      </w:pPr>
      <w:r>
        <w:t xml:space="preserve">set out the goods and/or services to be provided and the steps to be taken to remedy the different levels of failures of and disruption to the Goods and/or Services (such goods and/or services and steps, the </w:t>
      </w:r>
    </w:p>
    <w:p w14:paraId="132EAF83" w14:textId="77777777" w:rsidR="008974E4" w:rsidRDefault="00DA2277">
      <w:pPr>
        <w:spacing w:after="231" w:line="249" w:lineRule="auto"/>
        <w:ind w:left="248" w:right="336" w:hanging="10"/>
        <w:jc w:val="center"/>
      </w:pPr>
      <w:r>
        <w:t>“</w:t>
      </w:r>
      <w:r>
        <w:rPr>
          <w:b/>
        </w:rPr>
        <w:t>Business Continuity Goods and/or Services</w:t>
      </w:r>
      <w:r>
        <w:t xml:space="preserve">”); </w:t>
      </w:r>
    </w:p>
    <w:p w14:paraId="010FE752" w14:textId="77777777" w:rsidR="008974E4" w:rsidRDefault="00DA2277">
      <w:pPr>
        <w:numPr>
          <w:ilvl w:val="2"/>
          <w:numId w:val="129"/>
        </w:numPr>
        <w:ind w:right="186" w:hanging="991"/>
      </w:pPr>
      <w:r>
        <w:t xml:space="preserve">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 </w:t>
      </w:r>
    </w:p>
    <w:p w14:paraId="5A29E724" w14:textId="77777777" w:rsidR="008974E4" w:rsidRDefault="00DA2277">
      <w:pPr>
        <w:numPr>
          <w:ilvl w:val="2"/>
          <w:numId w:val="129"/>
        </w:numPr>
        <w:spacing w:after="229"/>
        <w:ind w:right="186" w:hanging="991"/>
      </w:pPr>
      <w:r>
        <w:t xml:space="preserve">clearly set out the conditions and/or circumstances under which the Business Continuity Plan is invoked. </w:t>
      </w:r>
    </w:p>
    <w:p w14:paraId="14952C52" w14:textId="77777777" w:rsidR="008974E4" w:rsidRDefault="00DA2277">
      <w:pPr>
        <w:numPr>
          <w:ilvl w:val="0"/>
          <w:numId w:val="129"/>
        </w:numPr>
        <w:spacing w:after="235" w:line="249" w:lineRule="auto"/>
        <w:ind w:left="690" w:right="184" w:hanging="422"/>
      </w:pPr>
      <w:r>
        <w:rPr>
          <w:b/>
        </w:rPr>
        <w:lastRenderedPageBreak/>
        <w:t xml:space="preserve">DISASTER RECOVERY PLAN - PRINCIPLES AND CONTENTS </w:t>
      </w:r>
    </w:p>
    <w:p w14:paraId="39D1F55F" w14:textId="77777777" w:rsidR="008974E4" w:rsidRDefault="00DA2277">
      <w:pPr>
        <w:numPr>
          <w:ilvl w:val="1"/>
          <w:numId w:val="129"/>
        </w:numPr>
        <w:ind w:left="1132" w:right="186" w:hanging="566"/>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14:paraId="46BEFE1A" w14:textId="77777777" w:rsidR="008974E4" w:rsidRDefault="00DA2277">
      <w:pPr>
        <w:numPr>
          <w:ilvl w:val="1"/>
          <w:numId w:val="129"/>
        </w:numPr>
        <w:ind w:left="1132" w:right="186" w:hanging="566"/>
      </w:pPr>
      <w:r>
        <w:t xml:space="preserve">The Disaster Recovery Plan shall be invoked only upon the occurrence of a Disaster. </w:t>
      </w:r>
    </w:p>
    <w:p w14:paraId="2826F4F4" w14:textId="77777777" w:rsidR="008974E4" w:rsidRDefault="00DA2277">
      <w:pPr>
        <w:numPr>
          <w:ilvl w:val="1"/>
          <w:numId w:val="129"/>
        </w:numPr>
        <w:ind w:left="1132" w:right="186" w:hanging="566"/>
      </w:pPr>
      <w:r>
        <w:t xml:space="preserve">The Disaster Recovery Plan shall include the following: </w:t>
      </w:r>
    </w:p>
    <w:p w14:paraId="798FEF62" w14:textId="77777777" w:rsidR="008974E4" w:rsidRDefault="00DA2277">
      <w:pPr>
        <w:numPr>
          <w:ilvl w:val="2"/>
          <w:numId w:val="129"/>
        </w:numPr>
        <w:ind w:right="186" w:hanging="991"/>
      </w:pPr>
      <w:r>
        <w:t xml:space="preserve">the technical design and build specification of the Disaster Recovery System; </w:t>
      </w:r>
    </w:p>
    <w:p w14:paraId="21DF6C07" w14:textId="77777777" w:rsidR="008974E4" w:rsidRDefault="00DA2277">
      <w:pPr>
        <w:numPr>
          <w:ilvl w:val="2"/>
          <w:numId w:val="129"/>
        </w:numPr>
        <w:ind w:right="186" w:hanging="991"/>
      </w:pPr>
      <w:r>
        <w:t xml:space="preserve">details of the procedures and processes to be put in place by the Supplier in relation to the Disaster Recovery System and the provision of the Disaster Recovery Services and any testing of the same including but not </w:t>
      </w:r>
      <w:r w:rsidRPr="00314ACD">
        <w:t xml:space="preserve">limited to the following: </w:t>
      </w:r>
    </w:p>
    <w:p w14:paraId="134011E7" w14:textId="77777777" w:rsidR="0000715A" w:rsidRDefault="0000715A" w:rsidP="0000715A">
      <w:pPr>
        <w:numPr>
          <w:ilvl w:val="3"/>
          <w:numId w:val="129"/>
        </w:numPr>
        <w:ind w:right="186" w:hanging="991"/>
      </w:pPr>
      <w:r>
        <w:t>data centre and disaster recovery site audits</w:t>
      </w:r>
    </w:p>
    <w:p w14:paraId="1BFB77BA" w14:textId="77777777" w:rsidR="0000715A" w:rsidRDefault="0000715A" w:rsidP="0000715A">
      <w:pPr>
        <w:numPr>
          <w:ilvl w:val="3"/>
          <w:numId w:val="129"/>
        </w:numPr>
        <w:ind w:right="186" w:hanging="991"/>
      </w:pPr>
      <w:r>
        <w:t>backup methodology and details of the Suppliers approach to data backup and data verification</w:t>
      </w:r>
    </w:p>
    <w:p w14:paraId="192CE5E0" w14:textId="77777777" w:rsidR="0000715A" w:rsidRDefault="0000715A" w:rsidP="0000715A">
      <w:pPr>
        <w:numPr>
          <w:ilvl w:val="3"/>
          <w:numId w:val="129"/>
        </w:numPr>
        <w:ind w:right="186" w:hanging="991"/>
      </w:pPr>
      <w:r>
        <w:t>identification of all potential disaster scenarios</w:t>
      </w:r>
    </w:p>
    <w:p w14:paraId="6A7B8AE7" w14:textId="77777777" w:rsidR="0000715A" w:rsidRDefault="0000715A" w:rsidP="0000715A">
      <w:pPr>
        <w:numPr>
          <w:ilvl w:val="3"/>
          <w:numId w:val="129"/>
        </w:numPr>
        <w:ind w:right="186" w:hanging="991"/>
      </w:pPr>
      <w:r>
        <w:t>risk analysis</w:t>
      </w:r>
    </w:p>
    <w:p w14:paraId="208CB987" w14:textId="77777777" w:rsidR="0000715A" w:rsidRDefault="0000715A" w:rsidP="0000715A">
      <w:pPr>
        <w:numPr>
          <w:ilvl w:val="3"/>
          <w:numId w:val="129"/>
        </w:numPr>
        <w:ind w:right="186" w:hanging="991"/>
      </w:pPr>
      <w:r>
        <w:t>documentation of processes and procedures</w:t>
      </w:r>
    </w:p>
    <w:p w14:paraId="51B64250" w14:textId="77777777" w:rsidR="0000715A" w:rsidRDefault="0000715A" w:rsidP="0000715A">
      <w:pPr>
        <w:numPr>
          <w:ilvl w:val="3"/>
          <w:numId w:val="129"/>
        </w:numPr>
        <w:ind w:right="186" w:hanging="991"/>
      </w:pPr>
      <w:r>
        <w:t>hardware configuration details</w:t>
      </w:r>
    </w:p>
    <w:p w14:paraId="581AE1D6" w14:textId="77777777" w:rsidR="0000715A" w:rsidRDefault="0000715A" w:rsidP="0000715A">
      <w:pPr>
        <w:numPr>
          <w:ilvl w:val="3"/>
          <w:numId w:val="129"/>
        </w:numPr>
        <w:ind w:right="186" w:hanging="991"/>
      </w:pPr>
      <w:r>
        <w:t>network planning including details of all relevant data networks and communication links</w:t>
      </w:r>
    </w:p>
    <w:p w14:paraId="1A56A25D" w14:textId="77777777" w:rsidR="0000715A" w:rsidRDefault="0000715A" w:rsidP="0000715A">
      <w:pPr>
        <w:numPr>
          <w:ilvl w:val="3"/>
          <w:numId w:val="129"/>
        </w:numPr>
        <w:ind w:right="186" w:hanging="991"/>
      </w:pPr>
      <w:r>
        <w:t>invocation rules</w:t>
      </w:r>
    </w:p>
    <w:p w14:paraId="089F988A" w14:textId="77777777" w:rsidR="0000715A" w:rsidRDefault="0000715A" w:rsidP="0000715A">
      <w:pPr>
        <w:numPr>
          <w:ilvl w:val="3"/>
          <w:numId w:val="129"/>
        </w:numPr>
        <w:ind w:right="186" w:hanging="991"/>
      </w:pPr>
      <w:r>
        <w:t>Service recovery procedures; and</w:t>
      </w:r>
    </w:p>
    <w:p w14:paraId="6DAB95EF" w14:textId="77777777" w:rsidR="0000715A" w:rsidRPr="00314ACD" w:rsidRDefault="0000715A" w:rsidP="0000715A">
      <w:pPr>
        <w:numPr>
          <w:ilvl w:val="3"/>
          <w:numId w:val="129"/>
        </w:numPr>
        <w:ind w:right="186" w:hanging="991"/>
      </w:pPr>
      <w:r>
        <w:t>Steps to be taken upon resumption of the provision of Goods and/or services to address any prevailing effect of the failure or disruption of the provision of goods and/or services</w:t>
      </w:r>
    </w:p>
    <w:p w14:paraId="6AA3EDAE" w14:textId="77777777" w:rsidR="008974E4" w:rsidRDefault="00DA2277">
      <w:pPr>
        <w:numPr>
          <w:ilvl w:val="2"/>
          <w:numId w:val="129"/>
        </w:numPr>
        <w:spacing w:after="0"/>
        <w:ind w:right="186" w:hanging="991"/>
      </w:pPr>
      <w:r>
        <w:t xml:space="preserve">any applicable Service Levels with respect to the provision of the Disaster Recovery Services and details of any agreed relaxation to the Service Levels in respect of the provision of other Goods and/or </w:t>
      </w:r>
    </w:p>
    <w:p w14:paraId="2DE20FCB" w14:textId="77777777" w:rsidR="008974E4" w:rsidRDefault="00DA2277">
      <w:pPr>
        <w:ind w:left="2134" w:right="186"/>
      </w:pPr>
      <w:r>
        <w:t xml:space="preserve">Services during any period of invocation of the Disaster Recovery Plan; </w:t>
      </w:r>
    </w:p>
    <w:p w14:paraId="5484A195" w14:textId="77777777" w:rsidR="008974E4" w:rsidRDefault="00DA2277">
      <w:pPr>
        <w:numPr>
          <w:ilvl w:val="2"/>
          <w:numId w:val="129"/>
        </w:numPr>
        <w:ind w:right="186" w:hanging="991"/>
      </w:pPr>
      <w:r>
        <w:t xml:space="preserve">details of how the Supplier shall ensure compliance with security standards ensuring that compliance is maintained for any period during which the Disaster Recovery Plan is invoked; </w:t>
      </w:r>
    </w:p>
    <w:p w14:paraId="7F37ABDD" w14:textId="77777777" w:rsidR="008974E4" w:rsidRDefault="00DA2277">
      <w:pPr>
        <w:numPr>
          <w:ilvl w:val="2"/>
          <w:numId w:val="129"/>
        </w:numPr>
        <w:ind w:right="186" w:hanging="991"/>
      </w:pPr>
      <w:r>
        <w:t xml:space="preserve">access controls to any disaster recovery sites used by the Supplier in relation to its obligations pursuant to this Schedule 8; and </w:t>
      </w:r>
    </w:p>
    <w:p w14:paraId="15C93C37" w14:textId="77777777" w:rsidR="008974E4" w:rsidRDefault="00DA2277">
      <w:pPr>
        <w:numPr>
          <w:ilvl w:val="2"/>
          <w:numId w:val="129"/>
        </w:numPr>
        <w:spacing w:after="231"/>
        <w:ind w:right="186" w:hanging="991"/>
      </w:pPr>
      <w:r>
        <w:t xml:space="preserve">testing and management arrangements. </w:t>
      </w:r>
    </w:p>
    <w:p w14:paraId="6417D86E" w14:textId="77777777" w:rsidR="008974E4" w:rsidRDefault="00DA2277">
      <w:pPr>
        <w:numPr>
          <w:ilvl w:val="0"/>
          <w:numId w:val="129"/>
        </w:numPr>
        <w:spacing w:after="235" w:line="249" w:lineRule="auto"/>
        <w:ind w:left="690" w:right="184" w:hanging="422"/>
      </w:pPr>
      <w:r>
        <w:rPr>
          <w:b/>
        </w:rPr>
        <w:t xml:space="preserve">REVIEW AND AMENDMENT OF THE BCDR PLAN </w:t>
      </w:r>
    </w:p>
    <w:p w14:paraId="01D6D49F" w14:textId="77777777" w:rsidR="008974E4" w:rsidRDefault="00DA2277">
      <w:pPr>
        <w:numPr>
          <w:ilvl w:val="1"/>
          <w:numId w:val="129"/>
        </w:numPr>
        <w:ind w:left="1132" w:right="186" w:hanging="566"/>
      </w:pPr>
      <w:r>
        <w:t xml:space="preserve">The Supplier shall review the BCDR Plan (and the risk analysis on which it is based): </w:t>
      </w:r>
    </w:p>
    <w:p w14:paraId="29A79761" w14:textId="77777777" w:rsidR="008974E4" w:rsidRDefault="00DA2277">
      <w:pPr>
        <w:numPr>
          <w:ilvl w:val="2"/>
          <w:numId w:val="129"/>
        </w:numPr>
        <w:ind w:right="186" w:hanging="991"/>
      </w:pPr>
      <w:r>
        <w:t xml:space="preserve">on a regular basis and as a minimum once every six (6) Months; </w:t>
      </w:r>
    </w:p>
    <w:p w14:paraId="1D671FE3" w14:textId="77777777" w:rsidR="008974E4" w:rsidRDefault="00DA2277">
      <w:pPr>
        <w:numPr>
          <w:ilvl w:val="2"/>
          <w:numId w:val="129"/>
        </w:numPr>
        <w:ind w:right="186" w:hanging="991"/>
      </w:pPr>
      <w:r>
        <w:t xml:space="preserve">within three calendar months of the BCDR Plan (or any part) having been invoked pursuant to paragraph 7; and </w:t>
      </w:r>
    </w:p>
    <w:p w14:paraId="183F0210" w14:textId="77777777" w:rsidR="008974E4" w:rsidRDefault="00DA2277">
      <w:pPr>
        <w:numPr>
          <w:ilvl w:val="2"/>
          <w:numId w:val="129"/>
        </w:numPr>
        <w:ind w:right="186" w:hanging="991"/>
      </w:pPr>
      <w:r>
        <w:lastRenderedPageBreak/>
        <w:t xml:space="preserve">where the Customer requests any additional reviews (over and above those provided for in paragraphs 6.1.1and 6.1.2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14:paraId="443ED4F0" w14:textId="77777777" w:rsidR="008974E4" w:rsidRDefault="00DA2277">
      <w:pPr>
        <w:numPr>
          <w:ilvl w:val="1"/>
          <w:numId w:val="129"/>
        </w:numPr>
        <w:ind w:left="1132" w:right="186" w:hanging="566"/>
      </w:pPr>
      <w:r>
        <w:t xml:space="preserve">Each review of the BCDR Plan pursuant to paragraph 6.1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14:paraId="397BCCB6" w14:textId="77777777" w:rsidR="008974E4" w:rsidRDefault="00DA2277">
      <w:pPr>
        <w:numPr>
          <w:ilvl w:val="2"/>
          <w:numId w:val="129"/>
        </w:numPr>
        <w:ind w:right="186" w:hanging="991"/>
      </w:pPr>
      <w:r>
        <w:t xml:space="preserve">the findings of the review; </w:t>
      </w:r>
    </w:p>
    <w:p w14:paraId="5D692D92" w14:textId="77777777" w:rsidR="008974E4" w:rsidRDefault="00DA2277">
      <w:pPr>
        <w:numPr>
          <w:ilvl w:val="2"/>
          <w:numId w:val="129"/>
        </w:numPr>
        <w:ind w:right="186" w:hanging="991"/>
      </w:pPr>
      <w:r>
        <w:t xml:space="preserve">any changes in the risk profile associated with the provision of Goods and/or Services; and </w:t>
      </w:r>
    </w:p>
    <w:p w14:paraId="27061082" w14:textId="77777777" w:rsidR="008974E4" w:rsidRDefault="00DA2277">
      <w:pPr>
        <w:numPr>
          <w:ilvl w:val="2"/>
          <w:numId w:val="129"/>
        </w:numPr>
        <w:ind w:right="186" w:hanging="991"/>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14:paraId="2EB4163B" w14:textId="77777777" w:rsidR="008974E4" w:rsidRDefault="00DA2277">
      <w:pPr>
        <w:numPr>
          <w:ilvl w:val="1"/>
          <w:numId w:val="129"/>
        </w:numPr>
        <w:ind w:left="1132" w:right="186" w:hanging="566"/>
      </w:pPr>
      <w:r>
        <w:t xml:space="preserve">Following receipt of the Review Report and the Suppliers Proposals, the Customer shall: </w:t>
      </w:r>
    </w:p>
    <w:p w14:paraId="4DC5A874" w14:textId="77777777" w:rsidR="008974E4" w:rsidRDefault="00DA2277">
      <w:pPr>
        <w:numPr>
          <w:ilvl w:val="2"/>
          <w:numId w:val="129"/>
        </w:numPr>
        <w:ind w:right="186" w:hanging="991"/>
      </w:pPr>
      <w:r>
        <w:t xml:space="preserve">review and comment on the Review Report and the Suppliers Proposals as soon as reasonably practicable; and </w:t>
      </w:r>
    </w:p>
    <w:p w14:paraId="32DC4DDF" w14:textId="77777777" w:rsidR="008974E4" w:rsidRDefault="00DA2277">
      <w:pPr>
        <w:numPr>
          <w:ilvl w:val="2"/>
          <w:numId w:val="129"/>
        </w:numPr>
        <w:ind w:right="186" w:hanging="991"/>
      </w:pPr>
      <w:r>
        <w:t xml:space="preserve">notify the Supplier in writing that it approves or rejects the Review Report and the Suppliers Proposals no later than twenty (20) Working Days after the date on which they are first delivered to the Customer.  </w:t>
      </w:r>
    </w:p>
    <w:p w14:paraId="48A434C9" w14:textId="77777777" w:rsidR="008974E4" w:rsidRDefault="00DA2277">
      <w:pPr>
        <w:numPr>
          <w:ilvl w:val="1"/>
          <w:numId w:val="129"/>
        </w:numPr>
        <w:ind w:left="1132" w:right="186" w:hanging="566"/>
      </w:pPr>
      <w:r>
        <w:t xml:space="preserve">If the Customer rejects the Review Report and/or the Suppliers Proposals: </w:t>
      </w:r>
    </w:p>
    <w:p w14:paraId="5E89D584" w14:textId="77777777" w:rsidR="008974E4" w:rsidRDefault="00DA2277">
      <w:pPr>
        <w:numPr>
          <w:ilvl w:val="2"/>
          <w:numId w:val="129"/>
        </w:numPr>
        <w:ind w:right="186" w:hanging="991"/>
      </w:pPr>
      <w:r>
        <w:t xml:space="preserve">the Customer shall inform the Supplier in writing of its reasons for its rejection; and </w:t>
      </w:r>
    </w:p>
    <w:p w14:paraId="68D10244" w14:textId="77777777" w:rsidR="008974E4" w:rsidRDefault="00DA2277">
      <w:pPr>
        <w:numPr>
          <w:ilvl w:val="2"/>
          <w:numId w:val="129"/>
        </w:numPr>
        <w:spacing w:after="18"/>
        <w:ind w:right="186" w:hanging="991"/>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w:t>
      </w:r>
    </w:p>
    <w:p w14:paraId="3550D853" w14:textId="77777777" w:rsidR="008974E4" w:rsidRDefault="00DA2277">
      <w:pPr>
        <w:ind w:left="2134" w:right="186"/>
      </w:pPr>
      <w:r>
        <w:t xml:space="preserve">Customer’s notice of rejection. The provisions of </w:t>
      </w:r>
      <w:hyperlink r:id="rId65" w:anchor="a372155">
        <w:r>
          <w:t>paragraphs</w:t>
        </w:r>
      </w:hyperlink>
      <w:hyperlink r:id="rId66" w:anchor="a372155">
        <w:r>
          <w:t xml:space="preserve"> </w:t>
        </w:r>
      </w:hyperlink>
      <w:r>
        <w:t xml:space="preserve">6.3 and 6.4 of this Contract Schedule 8 shall apply again to any resubmitted Review Report and </w:t>
      </w:r>
      <w:r>
        <w:lastRenderedPageBreak/>
        <w:t xml:space="preserve">Suppliers Proposals, provided that either Party may refer any disputed matters for resolution by the Dispute Resolution Procedure at any time. </w:t>
      </w:r>
    </w:p>
    <w:p w14:paraId="7987B806" w14:textId="77777777" w:rsidR="008974E4" w:rsidRDefault="00DA2277">
      <w:pPr>
        <w:numPr>
          <w:ilvl w:val="1"/>
          <w:numId w:val="129"/>
        </w:numPr>
        <w:spacing w:after="229"/>
        <w:ind w:left="1132" w:right="186" w:hanging="566"/>
      </w:pPr>
      <w: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 </w:t>
      </w:r>
    </w:p>
    <w:p w14:paraId="66ABB025" w14:textId="77777777" w:rsidR="008974E4" w:rsidRDefault="00DA2277">
      <w:pPr>
        <w:numPr>
          <w:ilvl w:val="0"/>
          <w:numId w:val="129"/>
        </w:numPr>
        <w:spacing w:after="235" w:line="249" w:lineRule="auto"/>
        <w:ind w:left="690" w:right="184" w:hanging="422"/>
      </w:pPr>
      <w:r>
        <w:rPr>
          <w:b/>
        </w:rPr>
        <w:t xml:space="preserve">TESTING OF THE BCDR PLAN </w:t>
      </w:r>
    </w:p>
    <w:p w14:paraId="63915FEB" w14:textId="77777777" w:rsidR="008974E4" w:rsidRDefault="00DA2277">
      <w:pPr>
        <w:numPr>
          <w:ilvl w:val="1"/>
          <w:numId w:val="129"/>
        </w:numPr>
        <w:ind w:left="1132" w:right="186" w:hanging="566"/>
      </w:pPr>
      <w:r>
        <w:t xml:space="preserve">The Supplier shall test the BCDR Plan on a regular basis (and in any event not less than once in every Contract Year). Subject to paragraph 7.2 of this Contract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 </w:t>
      </w:r>
    </w:p>
    <w:p w14:paraId="5B19AA76" w14:textId="77777777" w:rsidR="008974E4" w:rsidRDefault="00DA2277">
      <w:pPr>
        <w:numPr>
          <w:ilvl w:val="1"/>
          <w:numId w:val="129"/>
        </w:numPr>
        <w:ind w:left="1132" w:right="186" w:hanging="566"/>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14:paraId="02AD66E2" w14:textId="77777777" w:rsidR="008974E4" w:rsidRDefault="00DA2277">
      <w:pPr>
        <w:numPr>
          <w:ilvl w:val="1"/>
          <w:numId w:val="129"/>
        </w:numPr>
        <w:ind w:left="1132" w:right="186" w:hanging="566"/>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14:paraId="5150A2CC" w14:textId="77777777" w:rsidR="008974E4" w:rsidRDefault="00DA2277">
      <w:pPr>
        <w:numPr>
          <w:ilvl w:val="1"/>
          <w:numId w:val="129"/>
        </w:numPr>
        <w:ind w:left="1132" w:right="186" w:hanging="566"/>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14:paraId="1D825CE2" w14:textId="77777777" w:rsidR="008974E4" w:rsidRDefault="00DA2277">
      <w:pPr>
        <w:numPr>
          <w:ilvl w:val="1"/>
          <w:numId w:val="129"/>
        </w:numPr>
        <w:ind w:left="1132" w:right="186" w:hanging="566"/>
      </w:pPr>
      <w:r>
        <w:t xml:space="preserve">The Supplier shall, within twenty (20) Working Days of the conclusion of each test, provide to the Customer a report setting out: </w:t>
      </w:r>
    </w:p>
    <w:p w14:paraId="2D31FC61" w14:textId="77777777" w:rsidR="008974E4" w:rsidRDefault="00DA2277">
      <w:pPr>
        <w:numPr>
          <w:ilvl w:val="2"/>
          <w:numId w:val="129"/>
        </w:numPr>
        <w:ind w:right="186" w:hanging="991"/>
      </w:pPr>
      <w:r>
        <w:t xml:space="preserve">the outcome of the test; </w:t>
      </w:r>
    </w:p>
    <w:p w14:paraId="71ABEA81" w14:textId="77777777" w:rsidR="008974E4" w:rsidRDefault="00DA2277">
      <w:pPr>
        <w:numPr>
          <w:ilvl w:val="2"/>
          <w:numId w:val="129"/>
        </w:numPr>
        <w:ind w:right="186" w:hanging="991"/>
      </w:pPr>
      <w:r>
        <w:t xml:space="preserve">any failures in the BCDR Plan (including the BCDR Plan's procedures) revealed by the test; and </w:t>
      </w:r>
    </w:p>
    <w:p w14:paraId="6B504BD3" w14:textId="77777777" w:rsidR="008974E4" w:rsidRDefault="00DA2277">
      <w:pPr>
        <w:numPr>
          <w:ilvl w:val="2"/>
          <w:numId w:val="129"/>
        </w:numPr>
        <w:ind w:right="186" w:hanging="991"/>
      </w:pPr>
      <w:r>
        <w:t xml:space="preserve">the Suppliers proposals for remedying any such failures. </w:t>
      </w:r>
    </w:p>
    <w:p w14:paraId="0279CC53" w14:textId="77777777" w:rsidR="008974E4" w:rsidRDefault="00DA2277">
      <w:pPr>
        <w:numPr>
          <w:ilvl w:val="1"/>
          <w:numId w:val="129"/>
        </w:numPr>
        <w:ind w:left="1132" w:right="186" w:hanging="566"/>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14:paraId="15A04A92" w14:textId="77777777" w:rsidR="008974E4" w:rsidRDefault="00DA2277">
      <w:pPr>
        <w:numPr>
          <w:ilvl w:val="1"/>
          <w:numId w:val="129"/>
        </w:numPr>
        <w:ind w:left="1132" w:right="186" w:hanging="566"/>
      </w:pPr>
      <w:r>
        <w:t xml:space="preserve">For the avoidance of doubt, the carrying out of a test of the BCDR Plan (including a test of the BCDR Plan’s procedures) shall not relieve the Supplier of any of its obligations under this Contract. </w:t>
      </w:r>
    </w:p>
    <w:p w14:paraId="41598248" w14:textId="77777777" w:rsidR="008974E4" w:rsidRDefault="00DA2277">
      <w:pPr>
        <w:numPr>
          <w:ilvl w:val="1"/>
          <w:numId w:val="129"/>
        </w:numPr>
        <w:spacing w:after="227"/>
        <w:ind w:left="1132" w:right="186" w:hanging="566"/>
      </w:pPr>
      <w:r>
        <w:t xml:space="preserve">The Supplier shall also perform a test of the BCDR Plan in the event of any major reconfiguration of the Goods and/or Services or as otherwise reasonably requested by the Customer. </w:t>
      </w:r>
    </w:p>
    <w:p w14:paraId="21E7DA53" w14:textId="77777777" w:rsidR="008974E4" w:rsidRDefault="00DA2277">
      <w:pPr>
        <w:numPr>
          <w:ilvl w:val="0"/>
          <w:numId w:val="129"/>
        </w:numPr>
        <w:spacing w:after="235" w:line="249" w:lineRule="auto"/>
        <w:ind w:left="690" w:right="184" w:hanging="422"/>
      </w:pPr>
      <w:r>
        <w:rPr>
          <w:b/>
        </w:rPr>
        <w:lastRenderedPageBreak/>
        <w:t xml:space="preserve">INVOCATION OF THE BCDR PLAN </w:t>
      </w:r>
    </w:p>
    <w:p w14:paraId="56AF77A5" w14:textId="77777777" w:rsidR="008974E4" w:rsidRDefault="00DA2277">
      <w:pPr>
        <w:numPr>
          <w:ilvl w:val="1"/>
          <w:numId w:val="129"/>
        </w:numPr>
        <w:ind w:left="1132" w:right="186" w:hanging="566"/>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14:paraId="248DD873"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70B56FA4" w14:textId="77777777" w:rsidR="008974E4" w:rsidRDefault="00DA2277">
      <w:pPr>
        <w:pStyle w:val="Heading1"/>
        <w:spacing w:after="235" w:line="249" w:lineRule="auto"/>
        <w:ind w:left="2249" w:right="184"/>
        <w:jc w:val="both"/>
      </w:pPr>
      <w:bookmarkStart w:id="88" w:name="_Toc316562"/>
      <w:r>
        <w:rPr>
          <w:rFonts w:ascii="Arial" w:eastAsia="Arial" w:hAnsi="Arial" w:cs="Arial"/>
          <w:color w:val="000000"/>
          <w:u w:val="none" w:color="000000"/>
        </w:rPr>
        <w:lastRenderedPageBreak/>
        <w:t xml:space="preserve">CONTRACT SCHEDULE 9: EXIT MANAGEMENT </w:t>
      </w:r>
      <w:bookmarkEnd w:id="88"/>
    </w:p>
    <w:p w14:paraId="7B88EBCC" w14:textId="77777777" w:rsidR="008974E4" w:rsidRDefault="00DA2277">
      <w:pPr>
        <w:numPr>
          <w:ilvl w:val="0"/>
          <w:numId w:val="130"/>
        </w:numPr>
        <w:spacing w:after="235" w:line="249" w:lineRule="auto"/>
        <w:ind w:right="184" w:hanging="360"/>
      </w:pPr>
      <w:r>
        <w:rPr>
          <w:b/>
        </w:rPr>
        <w:t xml:space="preserve">DEFINITIONS </w:t>
      </w:r>
    </w:p>
    <w:p w14:paraId="4ECAEFD0" w14:textId="77777777" w:rsidR="008974E4" w:rsidRDefault="00DA2277">
      <w:pPr>
        <w:numPr>
          <w:ilvl w:val="1"/>
          <w:numId w:val="130"/>
        </w:numPr>
        <w:spacing w:after="9"/>
        <w:ind w:left="1132" w:right="186" w:hanging="566"/>
      </w:pPr>
      <w:r>
        <w:t xml:space="preserve">In this Contract Schedule 9, the following definitions shall apply: </w:t>
      </w:r>
    </w:p>
    <w:tbl>
      <w:tblPr>
        <w:tblStyle w:val="TableGrid"/>
        <w:tblW w:w="7424" w:type="dxa"/>
        <w:tblInd w:w="1526" w:type="dxa"/>
        <w:tblLook w:val="04A0" w:firstRow="1" w:lastRow="0" w:firstColumn="1" w:lastColumn="0" w:noHBand="0" w:noVBand="1"/>
      </w:tblPr>
      <w:tblGrid>
        <w:gridCol w:w="2943"/>
        <w:gridCol w:w="4481"/>
      </w:tblGrid>
      <w:tr w:rsidR="008974E4" w14:paraId="3DEA9800" w14:textId="77777777">
        <w:trPr>
          <w:trHeight w:val="1070"/>
        </w:trPr>
        <w:tc>
          <w:tcPr>
            <w:tcW w:w="2943" w:type="dxa"/>
            <w:tcBorders>
              <w:top w:val="nil"/>
              <w:left w:val="nil"/>
              <w:bottom w:val="nil"/>
              <w:right w:val="nil"/>
            </w:tcBorders>
          </w:tcPr>
          <w:p w14:paraId="5A5EDE65" w14:textId="77777777" w:rsidR="008974E4" w:rsidRDefault="00DA2277">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0486AEBF" w14:textId="77777777" w:rsidR="008974E4" w:rsidRDefault="00DA2277">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974E4" w14:paraId="0B0CD8F4" w14:textId="77777777">
        <w:trPr>
          <w:trHeight w:val="626"/>
        </w:trPr>
        <w:tc>
          <w:tcPr>
            <w:tcW w:w="2943" w:type="dxa"/>
            <w:tcBorders>
              <w:top w:val="nil"/>
              <w:left w:val="nil"/>
              <w:bottom w:val="nil"/>
              <w:right w:val="nil"/>
            </w:tcBorders>
          </w:tcPr>
          <w:p w14:paraId="6BD5FDD5" w14:textId="77777777" w:rsidR="008974E4" w:rsidRDefault="00DA2277">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77B950" w14:textId="77777777" w:rsidR="008974E4" w:rsidRDefault="00DA2277">
            <w:pPr>
              <w:spacing w:after="0" w:line="259" w:lineRule="auto"/>
              <w:ind w:left="170" w:hanging="170"/>
            </w:pPr>
            <w:r>
              <w:t xml:space="preserve"> has the meaning given to it in paragraph 4.1 of this Contract Schedule 9; </w:t>
            </w:r>
          </w:p>
        </w:tc>
      </w:tr>
      <w:tr w:rsidR="008974E4" w14:paraId="1F6AE53C" w14:textId="77777777">
        <w:trPr>
          <w:trHeight w:val="1385"/>
        </w:trPr>
        <w:tc>
          <w:tcPr>
            <w:tcW w:w="2943" w:type="dxa"/>
            <w:tcBorders>
              <w:top w:val="nil"/>
              <w:left w:val="nil"/>
              <w:bottom w:val="nil"/>
              <w:right w:val="nil"/>
            </w:tcBorders>
          </w:tcPr>
          <w:p w14:paraId="06EBC689" w14:textId="77777777" w:rsidR="008974E4" w:rsidRDefault="00DA2277">
            <w:pPr>
              <w:spacing w:after="0" w:line="259" w:lineRule="auto"/>
              <w:ind w:left="0" w:firstLine="0"/>
              <w:jc w:val="left"/>
            </w:pPr>
            <w:r>
              <w:rPr>
                <w:b/>
              </w:rPr>
              <w:t xml:space="preserve">"Exit Manager" </w:t>
            </w:r>
          </w:p>
        </w:tc>
        <w:tc>
          <w:tcPr>
            <w:tcW w:w="4481" w:type="dxa"/>
            <w:tcBorders>
              <w:top w:val="nil"/>
              <w:left w:val="nil"/>
              <w:bottom w:val="nil"/>
              <w:right w:val="nil"/>
            </w:tcBorders>
          </w:tcPr>
          <w:p w14:paraId="1E2C2A99" w14:textId="77777777" w:rsidR="008974E4" w:rsidRDefault="00DA2277">
            <w:pPr>
              <w:spacing w:after="0" w:line="259" w:lineRule="auto"/>
              <w:ind w:left="170" w:right="57" w:hanging="170"/>
            </w:pPr>
            <w:r>
              <w:t xml:space="preserve"> means the person appointed by each Party pursuant to paragraph 3.4 of this Contract Schedule 9 for managing the Parties' respective obligations under this Contract Schedule 9; </w:t>
            </w:r>
          </w:p>
        </w:tc>
      </w:tr>
      <w:tr w:rsidR="008974E4" w14:paraId="2DA978C6" w14:textId="77777777">
        <w:trPr>
          <w:trHeight w:val="1638"/>
        </w:trPr>
        <w:tc>
          <w:tcPr>
            <w:tcW w:w="2943" w:type="dxa"/>
            <w:tcBorders>
              <w:top w:val="nil"/>
              <w:left w:val="nil"/>
              <w:bottom w:val="nil"/>
              <w:right w:val="nil"/>
            </w:tcBorders>
          </w:tcPr>
          <w:p w14:paraId="62E8E45E" w14:textId="77777777" w:rsidR="008974E4" w:rsidRDefault="00DA2277">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1B8DE57C" w14:textId="77777777" w:rsidR="008974E4" w:rsidRDefault="00DA2277">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974E4" w14:paraId="71E42930" w14:textId="77777777">
        <w:trPr>
          <w:trHeight w:val="1638"/>
        </w:trPr>
        <w:tc>
          <w:tcPr>
            <w:tcW w:w="2943" w:type="dxa"/>
            <w:tcBorders>
              <w:top w:val="nil"/>
              <w:left w:val="nil"/>
              <w:bottom w:val="nil"/>
              <w:right w:val="nil"/>
            </w:tcBorders>
          </w:tcPr>
          <w:p w14:paraId="598B1CA5" w14:textId="77777777" w:rsidR="008974E4" w:rsidRDefault="00DA2277">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48D6C22E" w14:textId="77777777" w:rsidR="008974E4" w:rsidRDefault="00DA2277">
            <w:pPr>
              <w:spacing w:after="0" w:line="259" w:lineRule="auto"/>
              <w:ind w:left="170" w:right="57" w:hanging="170"/>
            </w:pPr>
            <w:r>
              <w:t xml:space="preserve"> means those Supplier Assets (if any) which are used by the Supplier or a Key SubContractor in connection with the Goods and/or Services but which are also used by the Supplier or Key Sub-Contractor for other purposes; </w:t>
            </w:r>
          </w:p>
        </w:tc>
      </w:tr>
      <w:tr w:rsidR="008974E4" w14:paraId="6FEE24A8" w14:textId="77777777">
        <w:trPr>
          <w:trHeight w:val="879"/>
        </w:trPr>
        <w:tc>
          <w:tcPr>
            <w:tcW w:w="2943" w:type="dxa"/>
            <w:tcBorders>
              <w:top w:val="nil"/>
              <w:left w:val="nil"/>
              <w:bottom w:val="nil"/>
              <w:right w:val="nil"/>
            </w:tcBorders>
          </w:tcPr>
          <w:p w14:paraId="590D0568" w14:textId="77777777" w:rsidR="008974E4" w:rsidRDefault="00DA2277">
            <w:pPr>
              <w:spacing w:after="0" w:line="259" w:lineRule="auto"/>
              <w:ind w:left="0" w:firstLine="0"/>
              <w:jc w:val="left"/>
            </w:pPr>
            <w:r>
              <w:rPr>
                <w:b/>
              </w:rPr>
              <w:t xml:space="preserve">"Registers" </w:t>
            </w:r>
          </w:p>
        </w:tc>
        <w:tc>
          <w:tcPr>
            <w:tcW w:w="4481" w:type="dxa"/>
            <w:tcBorders>
              <w:top w:val="nil"/>
              <w:left w:val="nil"/>
              <w:bottom w:val="nil"/>
              <w:right w:val="nil"/>
            </w:tcBorders>
          </w:tcPr>
          <w:p w14:paraId="63954111" w14:textId="77777777" w:rsidR="008974E4" w:rsidRDefault="00DA2277">
            <w:pPr>
              <w:spacing w:after="0" w:line="259" w:lineRule="auto"/>
              <w:ind w:left="170" w:right="59" w:hanging="170"/>
            </w:pPr>
            <w:r>
              <w:t xml:space="preserve"> means the register and configuration database referred to in paragraphs 3.1.1 and 3.1.2 of this Contract Schedule 9;  </w:t>
            </w:r>
          </w:p>
        </w:tc>
      </w:tr>
      <w:tr w:rsidR="008974E4" w14:paraId="6D55F597" w14:textId="77777777">
        <w:trPr>
          <w:trHeight w:val="1385"/>
        </w:trPr>
        <w:tc>
          <w:tcPr>
            <w:tcW w:w="2943" w:type="dxa"/>
            <w:tcBorders>
              <w:top w:val="nil"/>
              <w:left w:val="nil"/>
              <w:bottom w:val="nil"/>
              <w:right w:val="nil"/>
            </w:tcBorders>
          </w:tcPr>
          <w:p w14:paraId="1E01280F" w14:textId="77777777" w:rsidR="008974E4" w:rsidRDefault="00DA227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2D6A9800" w14:textId="77777777" w:rsidR="008974E4" w:rsidRDefault="00DA2277">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974E4" w14:paraId="7E8FA000" w14:textId="77777777">
        <w:trPr>
          <w:trHeight w:val="626"/>
        </w:trPr>
        <w:tc>
          <w:tcPr>
            <w:tcW w:w="2943" w:type="dxa"/>
            <w:tcBorders>
              <w:top w:val="nil"/>
              <w:left w:val="nil"/>
              <w:bottom w:val="nil"/>
              <w:right w:val="nil"/>
            </w:tcBorders>
          </w:tcPr>
          <w:p w14:paraId="15BB8789" w14:textId="77777777" w:rsidR="008974E4" w:rsidRDefault="00DA2277">
            <w:pPr>
              <w:spacing w:after="0" w:line="259" w:lineRule="auto"/>
              <w:ind w:left="0" w:firstLine="0"/>
              <w:jc w:val="left"/>
            </w:pPr>
            <w:r>
              <w:rPr>
                <w:b/>
              </w:rPr>
              <w:t xml:space="preserve">"Termination Assistance </w:t>
            </w:r>
          </w:p>
          <w:p w14:paraId="564B58FA" w14:textId="77777777" w:rsidR="008974E4" w:rsidRDefault="00DA2277">
            <w:pPr>
              <w:spacing w:after="0" w:line="259" w:lineRule="auto"/>
              <w:ind w:left="0" w:firstLine="0"/>
              <w:jc w:val="left"/>
            </w:pPr>
            <w:r>
              <w:rPr>
                <w:b/>
              </w:rPr>
              <w:t xml:space="preserve">Notice" </w:t>
            </w:r>
          </w:p>
        </w:tc>
        <w:tc>
          <w:tcPr>
            <w:tcW w:w="4481" w:type="dxa"/>
            <w:tcBorders>
              <w:top w:val="nil"/>
              <w:left w:val="nil"/>
              <w:bottom w:val="nil"/>
              <w:right w:val="nil"/>
            </w:tcBorders>
          </w:tcPr>
          <w:p w14:paraId="23A1503B" w14:textId="77777777" w:rsidR="008974E4" w:rsidRDefault="00DA2277">
            <w:pPr>
              <w:spacing w:after="0" w:line="259" w:lineRule="auto"/>
              <w:ind w:left="170" w:hanging="170"/>
            </w:pPr>
            <w:r>
              <w:t xml:space="preserve"> has the meaning given to it in paragraph 6.1 of this Contract Schedule 9; </w:t>
            </w:r>
          </w:p>
        </w:tc>
      </w:tr>
      <w:tr w:rsidR="008974E4" w14:paraId="03CB8ECC" w14:textId="77777777">
        <w:trPr>
          <w:trHeight w:val="1892"/>
        </w:trPr>
        <w:tc>
          <w:tcPr>
            <w:tcW w:w="2943" w:type="dxa"/>
            <w:tcBorders>
              <w:top w:val="nil"/>
              <w:left w:val="nil"/>
              <w:bottom w:val="nil"/>
              <w:right w:val="nil"/>
            </w:tcBorders>
          </w:tcPr>
          <w:p w14:paraId="66FA2585" w14:textId="77777777" w:rsidR="008974E4" w:rsidRDefault="00DA2277">
            <w:pPr>
              <w:spacing w:after="0" w:line="259" w:lineRule="auto"/>
              <w:ind w:left="0" w:firstLine="0"/>
              <w:jc w:val="left"/>
            </w:pPr>
            <w:r>
              <w:rPr>
                <w:b/>
              </w:rPr>
              <w:t xml:space="preserve">"Termination Assistance </w:t>
            </w:r>
          </w:p>
          <w:p w14:paraId="257E5388" w14:textId="77777777" w:rsidR="008974E4" w:rsidRDefault="00DA2277">
            <w:pPr>
              <w:spacing w:after="0" w:line="259" w:lineRule="auto"/>
              <w:ind w:left="0" w:firstLine="0"/>
              <w:jc w:val="left"/>
            </w:pPr>
            <w:r>
              <w:rPr>
                <w:b/>
              </w:rPr>
              <w:t xml:space="preserve">Period" </w:t>
            </w:r>
          </w:p>
        </w:tc>
        <w:tc>
          <w:tcPr>
            <w:tcW w:w="4481" w:type="dxa"/>
            <w:tcBorders>
              <w:top w:val="nil"/>
              <w:left w:val="nil"/>
              <w:bottom w:val="nil"/>
              <w:right w:val="nil"/>
            </w:tcBorders>
          </w:tcPr>
          <w:p w14:paraId="7A5757AD" w14:textId="77777777" w:rsidR="008974E4" w:rsidRDefault="00DA2277">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9; </w:t>
            </w:r>
          </w:p>
        </w:tc>
      </w:tr>
      <w:tr w:rsidR="008974E4" w14:paraId="4142A7FE" w14:textId="77777777">
        <w:trPr>
          <w:trHeight w:val="878"/>
        </w:trPr>
        <w:tc>
          <w:tcPr>
            <w:tcW w:w="2943" w:type="dxa"/>
            <w:tcBorders>
              <w:top w:val="nil"/>
              <w:left w:val="nil"/>
              <w:bottom w:val="nil"/>
              <w:right w:val="nil"/>
            </w:tcBorders>
          </w:tcPr>
          <w:p w14:paraId="3331E0D5" w14:textId="77777777" w:rsidR="008974E4" w:rsidRDefault="00DA2277">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1B8B121D" w14:textId="77777777" w:rsidR="008974E4" w:rsidRDefault="00DA2277">
            <w:pPr>
              <w:spacing w:after="0" w:line="259" w:lineRule="auto"/>
              <w:ind w:left="170" w:right="63" w:hanging="170"/>
            </w:pPr>
            <w:r>
              <w:t xml:space="preserve"> means those of the Exclusive Assets which are capable of legal transfer to the Customer; </w:t>
            </w:r>
          </w:p>
        </w:tc>
      </w:tr>
      <w:tr w:rsidR="008974E4" w14:paraId="01B0B254" w14:textId="77777777">
        <w:trPr>
          <w:trHeight w:val="563"/>
        </w:trPr>
        <w:tc>
          <w:tcPr>
            <w:tcW w:w="2943" w:type="dxa"/>
            <w:tcBorders>
              <w:top w:val="nil"/>
              <w:left w:val="nil"/>
              <w:bottom w:val="nil"/>
              <w:right w:val="nil"/>
            </w:tcBorders>
          </w:tcPr>
          <w:p w14:paraId="3533A3B9" w14:textId="77777777" w:rsidR="008974E4" w:rsidRDefault="00DA2277">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191CD1FE" w14:textId="77777777" w:rsidR="008974E4" w:rsidRDefault="00DA2277">
            <w:pPr>
              <w:spacing w:after="0" w:line="259" w:lineRule="auto"/>
              <w:ind w:left="170" w:hanging="170"/>
            </w:pPr>
            <w:r>
              <w:t xml:space="preserve"> means the Sub-Contracts, licences for Supplier Background IPR, Project Specific </w:t>
            </w:r>
          </w:p>
        </w:tc>
      </w:tr>
    </w:tbl>
    <w:p w14:paraId="72B5E4B4" w14:textId="77777777" w:rsidR="008974E4" w:rsidRDefault="00DA2277">
      <w:pPr>
        <w:spacing w:after="0"/>
        <w:ind w:left="4648" w:right="330"/>
      </w:pPr>
      <w:r>
        <w:lastRenderedPageBreak/>
        <w:t xml:space="preserve">IPR, licences for Third Party IPR or other agreements which are necessary to enable the Customer or any Replacement Supplier to provide the Goods and/or Services or the Replacement Goods and/or Replacement </w:t>
      </w:r>
    </w:p>
    <w:p w14:paraId="4713C354" w14:textId="77777777" w:rsidR="008974E4" w:rsidRDefault="00DA2277">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974E4" w14:paraId="49F48CB1" w14:textId="77777777">
        <w:trPr>
          <w:trHeight w:val="563"/>
        </w:trPr>
        <w:tc>
          <w:tcPr>
            <w:tcW w:w="2943" w:type="dxa"/>
            <w:tcBorders>
              <w:top w:val="nil"/>
              <w:left w:val="nil"/>
              <w:bottom w:val="nil"/>
              <w:right w:val="nil"/>
            </w:tcBorders>
          </w:tcPr>
          <w:p w14:paraId="5C395AAF" w14:textId="77777777" w:rsidR="008974E4" w:rsidRDefault="00DA2277">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1F58DE5E" w14:textId="77777777" w:rsidR="008974E4" w:rsidRDefault="00DA2277">
            <w:pPr>
              <w:spacing w:after="0" w:line="259" w:lineRule="auto"/>
              <w:ind w:left="0" w:firstLine="0"/>
            </w:pPr>
            <w:r>
              <w:t xml:space="preserve"> has the meaning given to it in paragraph </w:t>
            </w:r>
          </w:p>
          <w:p w14:paraId="2F577A1E" w14:textId="77777777" w:rsidR="008974E4" w:rsidRDefault="00DA2277">
            <w:pPr>
              <w:spacing w:after="0" w:line="259" w:lineRule="auto"/>
              <w:ind w:left="170" w:firstLine="0"/>
              <w:jc w:val="left"/>
            </w:pPr>
            <w:r>
              <w:t xml:space="preserve">9.2.1 of this Contract Schedule 9; </w:t>
            </w:r>
          </w:p>
        </w:tc>
      </w:tr>
      <w:tr w:rsidR="008974E4" w14:paraId="589597FB" w14:textId="77777777">
        <w:trPr>
          <w:trHeight w:val="563"/>
        </w:trPr>
        <w:tc>
          <w:tcPr>
            <w:tcW w:w="2943" w:type="dxa"/>
            <w:tcBorders>
              <w:top w:val="nil"/>
              <w:left w:val="nil"/>
              <w:bottom w:val="nil"/>
              <w:right w:val="nil"/>
            </w:tcBorders>
          </w:tcPr>
          <w:p w14:paraId="45C63A31" w14:textId="77777777" w:rsidR="008974E4" w:rsidRDefault="00DA2277">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60B3461C" w14:textId="77777777" w:rsidR="008974E4" w:rsidRDefault="00DA2277">
            <w:pPr>
              <w:spacing w:after="0" w:line="259" w:lineRule="auto"/>
              <w:ind w:left="170" w:hanging="170"/>
            </w:pPr>
            <w:r>
              <w:t xml:space="preserve"> has the meaning given to it in paragraph 9.2.3 of this Contract Schedule 9. </w:t>
            </w:r>
          </w:p>
        </w:tc>
      </w:tr>
    </w:tbl>
    <w:p w14:paraId="7DF46307" w14:textId="77777777" w:rsidR="008974E4" w:rsidRDefault="00DA2277">
      <w:pPr>
        <w:numPr>
          <w:ilvl w:val="0"/>
          <w:numId w:val="130"/>
        </w:numPr>
        <w:spacing w:after="235" w:line="249" w:lineRule="auto"/>
        <w:ind w:right="184" w:hanging="360"/>
      </w:pPr>
      <w:r>
        <w:rPr>
          <w:b/>
        </w:rPr>
        <w:t xml:space="preserve">INTRODUCTION </w:t>
      </w:r>
    </w:p>
    <w:p w14:paraId="2388047F" w14:textId="77777777" w:rsidR="008974E4" w:rsidRDefault="00DA2277">
      <w:pPr>
        <w:numPr>
          <w:ilvl w:val="1"/>
          <w:numId w:val="130"/>
        </w:numPr>
        <w:spacing w:after="124" w:line="236" w:lineRule="auto"/>
        <w:ind w:left="1132" w:right="186" w:hanging="566"/>
      </w:pPr>
      <w:r>
        <w:t xml:space="preserve">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342146D7" w14:textId="77777777" w:rsidR="008974E4" w:rsidRDefault="00DA2277">
      <w:pPr>
        <w:numPr>
          <w:ilvl w:val="1"/>
          <w:numId w:val="130"/>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7BA7839D" w14:textId="77777777" w:rsidR="008974E4" w:rsidRDefault="00DA2277">
      <w:pPr>
        <w:numPr>
          <w:ilvl w:val="0"/>
          <w:numId w:val="130"/>
        </w:numPr>
        <w:spacing w:after="235" w:line="249" w:lineRule="auto"/>
        <w:ind w:right="184" w:hanging="360"/>
      </w:pPr>
      <w:r>
        <w:rPr>
          <w:b/>
        </w:rPr>
        <w:t xml:space="preserve">OBLIGATIONS DURING THE CONTRACT PERIOD TO FACILITATE EXIT </w:t>
      </w:r>
    </w:p>
    <w:p w14:paraId="6471123F" w14:textId="77777777" w:rsidR="008974E4" w:rsidRDefault="00DA2277">
      <w:pPr>
        <w:numPr>
          <w:ilvl w:val="1"/>
          <w:numId w:val="130"/>
        </w:numPr>
        <w:ind w:left="1132" w:right="186" w:hanging="566"/>
      </w:pPr>
      <w:r>
        <w:t xml:space="preserve">During the Contract Period, the Supplier shall: </w:t>
      </w:r>
    </w:p>
    <w:p w14:paraId="60D5F099" w14:textId="77777777" w:rsidR="008974E4" w:rsidRDefault="00DA2277">
      <w:pPr>
        <w:numPr>
          <w:ilvl w:val="2"/>
          <w:numId w:val="130"/>
        </w:numPr>
        <w:ind w:right="186" w:hanging="991"/>
      </w:pPr>
      <w:r>
        <w:t xml:space="preserve">create and maintain a Register of all: </w:t>
      </w:r>
    </w:p>
    <w:p w14:paraId="0A7C0523" w14:textId="77777777" w:rsidR="008974E4" w:rsidRDefault="00DA2277">
      <w:pPr>
        <w:numPr>
          <w:ilvl w:val="4"/>
          <w:numId w:val="132"/>
        </w:numPr>
        <w:spacing w:after="0" w:line="361" w:lineRule="auto"/>
        <w:ind w:right="1438" w:hanging="709"/>
      </w:pPr>
      <w:r>
        <w:t xml:space="preserve">Supplier Assets, detailing their: make, model and asset number; </w:t>
      </w:r>
    </w:p>
    <w:p w14:paraId="52DDC43D" w14:textId="77777777" w:rsidR="008974E4" w:rsidRDefault="00DA2277">
      <w:pPr>
        <w:spacing w:after="29" w:line="324" w:lineRule="auto"/>
        <w:ind w:left="2842" w:right="186"/>
      </w:pPr>
      <w:r>
        <w:t xml:space="preserve">ownership and status as either Exclusive Assets or NonExclusive Assets;  Net Book Value; condition and physical location; and use (including technical specifications); and </w:t>
      </w:r>
    </w:p>
    <w:p w14:paraId="20BE3EAA" w14:textId="77777777" w:rsidR="008974E4" w:rsidRDefault="00DA2277">
      <w:pPr>
        <w:numPr>
          <w:ilvl w:val="4"/>
          <w:numId w:val="132"/>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3D76C5D1" w14:textId="77777777" w:rsidR="008974E4" w:rsidRDefault="00DA2277">
      <w:pPr>
        <w:numPr>
          <w:ilvl w:val="2"/>
          <w:numId w:val="130"/>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108FB666" w14:textId="77777777" w:rsidR="008974E4" w:rsidRDefault="00DA2277">
      <w:pPr>
        <w:numPr>
          <w:ilvl w:val="2"/>
          <w:numId w:val="130"/>
        </w:numPr>
        <w:ind w:right="186" w:hanging="991"/>
      </w:pPr>
      <w:r>
        <w:t xml:space="preserve">agree the format of the Registers with the Customer as part of the process of agreeing the Exit Plan; and </w:t>
      </w:r>
    </w:p>
    <w:p w14:paraId="745527DD" w14:textId="77777777" w:rsidR="008974E4" w:rsidRDefault="00DA2277">
      <w:pPr>
        <w:numPr>
          <w:ilvl w:val="2"/>
          <w:numId w:val="130"/>
        </w:numPr>
        <w:ind w:right="186" w:hanging="991"/>
      </w:pPr>
      <w:r>
        <w:t xml:space="preserve">at all times keep the Registers up to date, in particular in the event that Assets, Sub-Contracts or other relevant agreements are added to or removed from the Goods and/or Services. </w:t>
      </w:r>
    </w:p>
    <w:p w14:paraId="01E74E10" w14:textId="77777777" w:rsidR="008974E4" w:rsidRDefault="00DA2277">
      <w:pPr>
        <w:numPr>
          <w:ilvl w:val="1"/>
          <w:numId w:val="130"/>
        </w:numPr>
        <w:ind w:left="1132" w:right="186" w:hanging="566"/>
      </w:pPr>
      <w:r>
        <w:t xml:space="preserve">The Supplier shall: </w:t>
      </w:r>
    </w:p>
    <w:p w14:paraId="21AA6A32" w14:textId="77777777" w:rsidR="008974E4" w:rsidRDefault="00DA2277">
      <w:pPr>
        <w:numPr>
          <w:ilvl w:val="2"/>
          <w:numId w:val="130"/>
        </w:numPr>
        <w:ind w:right="186" w:hanging="991"/>
      </w:pPr>
      <w:r>
        <w:lastRenderedPageBreak/>
        <w:t xml:space="preserve">procure that all Exclusive Assets listed in the Registers are clearly marked to identify that they are exclusively used for the provision of the Goods and/or Goods and/or Services under this Contract; and </w:t>
      </w:r>
    </w:p>
    <w:p w14:paraId="21B8C45A" w14:textId="77777777" w:rsidR="008974E4" w:rsidRDefault="00DA2277">
      <w:pPr>
        <w:numPr>
          <w:ilvl w:val="2"/>
          <w:numId w:val="130"/>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4851866A" w14:textId="77777777" w:rsidR="008974E4" w:rsidRDefault="00DA2277">
      <w:pPr>
        <w:numPr>
          <w:ilvl w:val="1"/>
          <w:numId w:val="130"/>
        </w:numPr>
        <w:ind w:left="1132" w:right="186" w:hanging="566"/>
      </w:pPr>
      <w:r>
        <w:t xml:space="preserve">Where the Supplier is unable to procure that any Sub-Contract or other agreement referred to in paragraph 3.2.2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7A9E628D" w14:textId="77777777" w:rsidR="008974E4" w:rsidRDefault="00DA2277">
      <w:pPr>
        <w:numPr>
          <w:ilvl w:val="1"/>
          <w:numId w:val="130"/>
        </w:numPr>
        <w:spacing w:after="229"/>
        <w:ind w:left="1132" w:right="186" w:hanging="566"/>
      </w:pPr>
      <w:r>
        <w:t xml:space="preserve">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 </w:t>
      </w:r>
    </w:p>
    <w:p w14:paraId="2937B775" w14:textId="77777777" w:rsidR="008974E4" w:rsidRDefault="00DA2277">
      <w:pPr>
        <w:numPr>
          <w:ilvl w:val="0"/>
          <w:numId w:val="130"/>
        </w:numPr>
        <w:spacing w:after="235" w:line="249" w:lineRule="auto"/>
        <w:ind w:right="184" w:hanging="360"/>
      </w:pPr>
      <w:r>
        <w:rPr>
          <w:b/>
        </w:rPr>
        <w:t xml:space="preserve">OBLIGATIONS TO ASSIST ON RE-TENDERING OF GOODS AND/OR SERVICES </w:t>
      </w:r>
    </w:p>
    <w:p w14:paraId="5985BD46" w14:textId="77777777" w:rsidR="008974E4" w:rsidRDefault="00DA2277">
      <w:pPr>
        <w:numPr>
          <w:ilvl w:val="1"/>
          <w:numId w:val="130"/>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7ABB01FD" w14:textId="77777777" w:rsidR="008974E4" w:rsidRDefault="00DA2277">
      <w:pPr>
        <w:numPr>
          <w:ilvl w:val="2"/>
          <w:numId w:val="130"/>
        </w:numPr>
        <w:ind w:right="186" w:hanging="991"/>
      </w:pPr>
      <w:r>
        <w:t xml:space="preserve">details of the Service(s); </w:t>
      </w:r>
    </w:p>
    <w:p w14:paraId="734845C3" w14:textId="77777777" w:rsidR="008974E4" w:rsidRDefault="00DA2277">
      <w:pPr>
        <w:numPr>
          <w:ilvl w:val="2"/>
          <w:numId w:val="130"/>
        </w:numPr>
        <w:ind w:right="186" w:hanging="991"/>
      </w:pPr>
      <w:r>
        <w:t xml:space="preserve">a copy of the Registers, updated by the Supplier up to the date of delivery of such Registers;  </w:t>
      </w:r>
    </w:p>
    <w:p w14:paraId="36A9379C" w14:textId="77777777" w:rsidR="008974E4" w:rsidRDefault="00DA2277">
      <w:pPr>
        <w:numPr>
          <w:ilvl w:val="2"/>
          <w:numId w:val="130"/>
        </w:numPr>
        <w:ind w:right="186" w:hanging="991"/>
      </w:pPr>
      <w:r>
        <w:t xml:space="preserve">an inventory of Customer Data in the Suppliers possession or control; </w:t>
      </w:r>
    </w:p>
    <w:p w14:paraId="14C7398F" w14:textId="77777777" w:rsidR="008974E4" w:rsidRDefault="00DA2277">
      <w:pPr>
        <w:numPr>
          <w:ilvl w:val="2"/>
          <w:numId w:val="130"/>
        </w:numPr>
        <w:ind w:right="186" w:hanging="991"/>
      </w:pPr>
      <w:r>
        <w:t xml:space="preserve">details of any key terms of any third party contracts and licences, particularly as regards charges, termination, assignment and novation; </w:t>
      </w:r>
    </w:p>
    <w:p w14:paraId="39F7ED47" w14:textId="77777777" w:rsidR="008974E4" w:rsidRDefault="00DA2277">
      <w:pPr>
        <w:numPr>
          <w:ilvl w:val="2"/>
          <w:numId w:val="130"/>
        </w:numPr>
        <w:ind w:right="186" w:hanging="991"/>
      </w:pPr>
      <w:r>
        <w:t xml:space="preserve">a list of on-going and/or threatened disputes in relation to the provision of the Goods and/or Services; </w:t>
      </w:r>
    </w:p>
    <w:p w14:paraId="77569DD2" w14:textId="77777777" w:rsidR="008974E4" w:rsidRDefault="00DA2277">
      <w:pPr>
        <w:numPr>
          <w:ilvl w:val="2"/>
          <w:numId w:val="130"/>
        </w:numPr>
        <w:ind w:right="186" w:hanging="991"/>
      </w:pPr>
      <w:r>
        <w:t xml:space="preserve">all information relating to Transferring Supplier Employees required to be provided by the Supplier under this Contract; and </w:t>
      </w:r>
    </w:p>
    <w:p w14:paraId="50F18A1C" w14:textId="77777777" w:rsidR="008974E4" w:rsidRDefault="00DA2277">
      <w:pPr>
        <w:numPr>
          <w:ilvl w:val="2"/>
          <w:numId w:val="130"/>
        </w:numPr>
        <w:ind w:right="186" w:hanging="991"/>
      </w:pPr>
      <w:r>
        <w:t xml:space="preserve">such other material and information as the Customer shall reasonably require, </w:t>
      </w:r>
    </w:p>
    <w:p w14:paraId="5D4C21B9" w14:textId="77777777" w:rsidR="008974E4" w:rsidRDefault="00DA2277">
      <w:pPr>
        <w:spacing w:after="212"/>
        <w:ind w:left="1128" w:right="186"/>
      </w:pPr>
      <w:r>
        <w:lastRenderedPageBreak/>
        <w:t>(together, the “</w:t>
      </w:r>
      <w:r>
        <w:rPr>
          <w:b/>
        </w:rPr>
        <w:t>Exit Information</w:t>
      </w:r>
      <w:r>
        <w:t xml:space="preserve">”). </w:t>
      </w:r>
    </w:p>
    <w:p w14:paraId="4CB68FF8" w14:textId="77777777" w:rsidR="008974E4" w:rsidRDefault="00DA2277">
      <w:pPr>
        <w:numPr>
          <w:ilvl w:val="1"/>
          <w:numId w:val="130"/>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9 disclose any Suppliers Confidential Information which is information relating to the Suppliers or its Sub-Contractors’ prices or costs). </w:t>
      </w:r>
    </w:p>
    <w:p w14:paraId="12BE0E2A" w14:textId="77777777" w:rsidR="008974E4" w:rsidRDefault="00DA2277">
      <w:pPr>
        <w:numPr>
          <w:ilvl w:val="1"/>
          <w:numId w:val="130"/>
        </w:numPr>
        <w:ind w:left="1132" w:right="186" w:hanging="566"/>
      </w:pPr>
      <w:r>
        <w:t xml:space="preserve">The Supplier shall: </w:t>
      </w:r>
    </w:p>
    <w:p w14:paraId="20321868" w14:textId="77777777" w:rsidR="008974E4" w:rsidRDefault="00DA2277">
      <w:pPr>
        <w:numPr>
          <w:ilvl w:val="2"/>
          <w:numId w:val="130"/>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3CDF1BA2" w14:textId="77777777" w:rsidR="008974E4" w:rsidRDefault="00DA2277">
      <w:pPr>
        <w:numPr>
          <w:ilvl w:val="2"/>
          <w:numId w:val="130"/>
        </w:numPr>
        <w:ind w:right="186" w:hanging="991"/>
      </w:pPr>
      <w:r>
        <w:t xml:space="preserve">provide complete updates of the Exit Information on an as-requested basis as soon as reasonably practicable and in any event within ten (10) Working Days of a request in writing from the Customer. </w:t>
      </w:r>
    </w:p>
    <w:p w14:paraId="5633E520" w14:textId="77777777" w:rsidR="008974E4" w:rsidRDefault="00DA2277">
      <w:pPr>
        <w:numPr>
          <w:ilvl w:val="1"/>
          <w:numId w:val="130"/>
        </w:numPr>
        <w:ind w:left="1132" w:right="186" w:hanging="566"/>
      </w:pPr>
      <w:r>
        <w:t xml:space="preserve">The Supplier may charge the Customer for its reasonable additional costs to the extent the Customer requests more than four (4) updates in any six (6) month period. </w:t>
      </w:r>
    </w:p>
    <w:p w14:paraId="1FE9DD36" w14:textId="77777777" w:rsidR="008974E4" w:rsidRDefault="00DA2277">
      <w:pPr>
        <w:numPr>
          <w:ilvl w:val="1"/>
          <w:numId w:val="130"/>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69D81943" w14:textId="77777777" w:rsidR="008974E4" w:rsidRDefault="00DA2277">
      <w:pPr>
        <w:numPr>
          <w:ilvl w:val="2"/>
          <w:numId w:val="130"/>
        </w:numPr>
        <w:ind w:right="186" w:hanging="991"/>
      </w:pPr>
      <w:r>
        <w:t xml:space="preserve">prepare an informed offer for those Goods and/or Services; and </w:t>
      </w:r>
    </w:p>
    <w:p w14:paraId="224E0578" w14:textId="77777777" w:rsidR="008974E4" w:rsidRDefault="00DA2277">
      <w:pPr>
        <w:numPr>
          <w:ilvl w:val="2"/>
          <w:numId w:val="130"/>
        </w:numPr>
        <w:spacing w:after="9"/>
        <w:ind w:right="186" w:hanging="991"/>
      </w:pPr>
      <w:r>
        <w:t xml:space="preserve">not be disadvantaged in any subsequent procurement process </w:t>
      </w:r>
    </w:p>
    <w:p w14:paraId="2634962D" w14:textId="77777777" w:rsidR="008974E4" w:rsidRDefault="00DA2277">
      <w:pPr>
        <w:spacing w:after="224"/>
        <w:ind w:left="2134" w:right="186"/>
      </w:pPr>
      <w:r>
        <w:t xml:space="preserve">compared to the Supplier (if the Supplier is invited to participate). </w:t>
      </w:r>
    </w:p>
    <w:p w14:paraId="4A71FE0F" w14:textId="77777777" w:rsidR="008974E4" w:rsidRDefault="00DA2277">
      <w:pPr>
        <w:numPr>
          <w:ilvl w:val="0"/>
          <w:numId w:val="130"/>
        </w:numPr>
        <w:spacing w:after="235" w:line="249" w:lineRule="auto"/>
        <w:ind w:right="184" w:hanging="360"/>
      </w:pPr>
      <w:r>
        <w:rPr>
          <w:b/>
        </w:rPr>
        <w:t xml:space="preserve">EXIT PLAN </w:t>
      </w:r>
    </w:p>
    <w:p w14:paraId="122C6AC1" w14:textId="77777777" w:rsidR="008974E4" w:rsidRDefault="00DA2277">
      <w:pPr>
        <w:numPr>
          <w:ilvl w:val="1"/>
          <w:numId w:val="130"/>
        </w:numPr>
        <w:ind w:left="1132" w:right="186" w:hanging="566"/>
      </w:pPr>
      <w:r>
        <w:t xml:space="preserve">The Supplier shall, within three (3) Months after the Contract Commencement Date, deliver to the Customer an Exit Plan which: </w:t>
      </w:r>
    </w:p>
    <w:p w14:paraId="4D0837C4" w14:textId="77777777" w:rsidR="008974E4" w:rsidRDefault="00DA2277">
      <w:pPr>
        <w:numPr>
          <w:ilvl w:val="2"/>
          <w:numId w:val="130"/>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4F50493F" w14:textId="77777777" w:rsidR="008974E4" w:rsidRDefault="00DA2277">
      <w:pPr>
        <w:numPr>
          <w:ilvl w:val="2"/>
          <w:numId w:val="130"/>
        </w:numPr>
        <w:ind w:right="186" w:hanging="991"/>
      </w:pPr>
      <w:r>
        <w:t xml:space="preserve">complies with the requirements set out in paragraph 5.3 of this Contract Schedule 9;  </w:t>
      </w:r>
    </w:p>
    <w:p w14:paraId="5616D711" w14:textId="77777777" w:rsidR="008974E4" w:rsidRDefault="00DA2277">
      <w:pPr>
        <w:numPr>
          <w:ilvl w:val="2"/>
          <w:numId w:val="130"/>
        </w:numPr>
        <w:ind w:right="186" w:hanging="991"/>
      </w:pPr>
      <w:r>
        <w:t xml:space="preserve">is otherwise reasonably satisfactory to the Customer. </w:t>
      </w:r>
    </w:p>
    <w:p w14:paraId="45459791" w14:textId="77777777" w:rsidR="008974E4" w:rsidRDefault="00DA2277">
      <w:pPr>
        <w:numPr>
          <w:ilvl w:val="1"/>
          <w:numId w:val="130"/>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9D48133" w14:textId="77777777" w:rsidR="008974E4" w:rsidRDefault="00DA2277">
      <w:pPr>
        <w:numPr>
          <w:ilvl w:val="1"/>
          <w:numId w:val="130"/>
        </w:numPr>
        <w:ind w:left="1132" w:right="186" w:hanging="566"/>
      </w:pPr>
      <w:r>
        <w:t xml:space="preserve">Unless otherwise specified by the Customer or Approved, the Exit Plan shall set out, as a minimum: </w:t>
      </w:r>
    </w:p>
    <w:p w14:paraId="086D4E1C" w14:textId="77777777" w:rsidR="008974E4" w:rsidRDefault="00DA2277">
      <w:pPr>
        <w:numPr>
          <w:ilvl w:val="2"/>
          <w:numId w:val="130"/>
        </w:numPr>
        <w:ind w:right="186" w:hanging="991"/>
      </w:pPr>
      <w:r>
        <w:t xml:space="preserve">how the Exit Information is obtained;  </w:t>
      </w:r>
    </w:p>
    <w:p w14:paraId="645A2DB6" w14:textId="77777777" w:rsidR="008974E4" w:rsidRDefault="00DA2277">
      <w:pPr>
        <w:numPr>
          <w:ilvl w:val="2"/>
          <w:numId w:val="130"/>
        </w:numPr>
        <w:ind w:right="186" w:hanging="991"/>
      </w:pPr>
      <w:r>
        <w:t xml:space="preserve">the management structure to be employed during both transfer and cessation of the Goods and/or Services;  </w:t>
      </w:r>
    </w:p>
    <w:p w14:paraId="72987907" w14:textId="77777777" w:rsidR="008974E4" w:rsidRDefault="00DA2277">
      <w:pPr>
        <w:numPr>
          <w:ilvl w:val="2"/>
          <w:numId w:val="130"/>
        </w:numPr>
        <w:ind w:right="186" w:hanging="991"/>
      </w:pPr>
      <w:r>
        <w:t xml:space="preserve">the management structure to be employed during the Termination Assistance Period; </w:t>
      </w:r>
    </w:p>
    <w:p w14:paraId="5E68008B" w14:textId="77777777" w:rsidR="008974E4" w:rsidRDefault="00DA2277">
      <w:pPr>
        <w:numPr>
          <w:ilvl w:val="2"/>
          <w:numId w:val="130"/>
        </w:numPr>
        <w:ind w:right="186" w:hanging="991"/>
      </w:pPr>
      <w:r>
        <w:lastRenderedPageBreak/>
        <w:t xml:space="preserve">a detailed description of both the transfer and cessation processes, including a timetable;  </w:t>
      </w:r>
    </w:p>
    <w:p w14:paraId="56E9D034" w14:textId="77777777" w:rsidR="008974E4" w:rsidRDefault="00DA2277">
      <w:pPr>
        <w:numPr>
          <w:ilvl w:val="2"/>
          <w:numId w:val="130"/>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62E53075" w14:textId="77777777" w:rsidR="008974E4" w:rsidRDefault="00DA2277">
      <w:pPr>
        <w:numPr>
          <w:ilvl w:val="2"/>
          <w:numId w:val="130"/>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0D80E2FB" w14:textId="77777777" w:rsidR="008974E4" w:rsidRDefault="00DA2277">
      <w:pPr>
        <w:numPr>
          <w:ilvl w:val="2"/>
          <w:numId w:val="130"/>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24906EEF" w14:textId="77777777" w:rsidR="008974E4" w:rsidRDefault="00DA2277">
      <w:pPr>
        <w:numPr>
          <w:ilvl w:val="2"/>
          <w:numId w:val="130"/>
        </w:numPr>
        <w:ind w:right="186" w:hanging="991"/>
      </w:pPr>
      <w:r>
        <w:t xml:space="preserve">proposals for providing the Customer or a Replacement Supplier copies of all documentation:  </w:t>
      </w:r>
    </w:p>
    <w:p w14:paraId="53FC7FB2" w14:textId="77777777" w:rsidR="008974E4" w:rsidRDefault="00DA2277">
      <w:pPr>
        <w:numPr>
          <w:ilvl w:val="3"/>
          <w:numId w:val="130"/>
        </w:numPr>
        <w:ind w:left="2765" w:right="186" w:hanging="709"/>
      </w:pPr>
      <w:r>
        <w:t xml:space="preserve">used in the provision of the Goods and/or Services and necessarily required for the continued use thereof, in which the Intellectual Property Rights are owned by the Supplier; and </w:t>
      </w:r>
    </w:p>
    <w:p w14:paraId="18BBA456" w14:textId="77777777" w:rsidR="008974E4" w:rsidRDefault="00DA2277">
      <w:pPr>
        <w:numPr>
          <w:ilvl w:val="3"/>
          <w:numId w:val="130"/>
        </w:numPr>
        <w:spacing w:after="117" w:line="249" w:lineRule="auto"/>
        <w:ind w:left="2765" w:right="186" w:hanging="709"/>
      </w:pPr>
      <w:r>
        <w:t xml:space="preserve">relating to the use and operation of the Goods and/or Services;  </w:t>
      </w:r>
    </w:p>
    <w:p w14:paraId="719C3475" w14:textId="77777777" w:rsidR="008974E4" w:rsidRDefault="00DA2277">
      <w:pPr>
        <w:numPr>
          <w:ilvl w:val="2"/>
          <w:numId w:val="130"/>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109555B5" w14:textId="77777777" w:rsidR="008974E4" w:rsidRDefault="00DA2277">
      <w:pPr>
        <w:numPr>
          <w:ilvl w:val="2"/>
          <w:numId w:val="130"/>
        </w:numPr>
        <w:ind w:right="186" w:hanging="991"/>
      </w:pPr>
      <w:r>
        <w:t xml:space="preserve">proposals for the identification and return of all Customer Property in the possession of and/or control of the Supplier or any third party (including any Sub-Contractor); </w:t>
      </w:r>
    </w:p>
    <w:p w14:paraId="4C05B521" w14:textId="77777777" w:rsidR="008974E4" w:rsidRDefault="00DA2277">
      <w:pPr>
        <w:numPr>
          <w:ilvl w:val="2"/>
          <w:numId w:val="130"/>
        </w:numPr>
        <w:ind w:right="186" w:hanging="991"/>
      </w:pPr>
      <w:r>
        <w:t xml:space="preserve">proposals for the disposal of any redundant Goods and/or Services and materials; </w:t>
      </w:r>
    </w:p>
    <w:p w14:paraId="12028B8F" w14:textId="77777777" w:rsidR="008974E4" w:rsidRDefault="00DA2277">
      <w:pPr>
        <w:numPr>
          <w:ilvl w:val="2"/>
          <w:numId w:val="130"/>
        </w:numPr>
        <w:ind w:right="186" w:hanging="991"/>
      </w:pPr>
      <w:r>
        <w:t xml:space="preserve">procedures to deal with requests made by the Customer and/or a Replacement Supplier for Staffing Information pursuant to Contract Schedule 10 (Staff Transfer); </w:t>
      </w:r>
    </w:p>
    <w:p w14:paraId="06B094E4" w14:textId="77777777" w:rsidR="008974E4" w:rsidRDefault="00DA2277">
      <w:pPr>
        <w:numPr>
          <w:ilvl w:val="2"/>
          <w:numId w:val="130"/>
        </w:numPr>
        <w:ind w:right="186" w:hanging="991"/>
      </w:pPr>
      <w:r>
        <w:t xml:space="preserve">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3F4C9B30" w14:textId="77777777" w:rsidR="008974E4" w:rsidRDefault="00DA2277">
      <w:pPr>
        <w:numPr>
          <w:ilvl w:val="2"/>
          <w:numId w:val="130"/>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78EA484A" w14:textId="77777777" w:rsidR="008974E4" w:rsidRDefault="00DA2277">
      <w:pPr>
        <w:numPr>
          <w:ilvl w:val="0"/>
          <w:numId w:val="130"/>
        </w:numPr>
        <w:spacing w:after="235" w:line="249" w:lineRule="auto"/>
        <w:ind w:right="184" w:hanging="360"/>
      </w:pPr>
      <w:r>
        <w:rPr>
          <w:b/>
        </w:rPr>
        <w:t xml:space="preserve">TERMINATION ASSISTANCE </w:t>
      </w:r>
    </w:p>
    <w:p w14:paraId="4EE44681" w14:textId="77777777" w:rsidR="008974E4" w:rsidRDefault="00DA2277">
      <w:pPr>
        <w:numPr>
          <w:ilvl w:val="1"/>
          <w:numId w:val="130"/>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w:t>
      </w:r>
      <w:r>
        <w:lastRenderedPageBreak/>
        <w:t xml:space="preserve">service by either Party of a Termination Notice. The Termination Assistance Notice shall specify: </w:t>
      </w:r>
    </w:p>
    <w:p w14:paraId="26719403" w14:textId="77777777" w:rsidR="008974E4" w:rsidRDefault="00DA2277">
      <w:pPr>
        <w:numPr>
          <w:ilvl w:val="2"/>
          <w:numId w:val="130"/>
        </w:numPr>
        <w:ind w:right="186" w:hanging="991"/>
      </w:pPr>
      <w:r>
        <w:t xml:space="preserve">the date from which Termination Assistance is required; </w:t>
      </w:r>
    </w:p>
    <w:p w14:paraId="6E480610" w14:textId="77777777" w:rsidR="008974E4" w:rsidRDefault="00DA2277">
      <w:pPr>
        <w:numPr>
          <w:ilvl w:val="2"/>
          <w:numId w:val="130"/>
        </w:numPr>
        <w:ind w:right="186" w:hanging="991"/>
      </w:pPr>
      <w:r>
        <w:t xml:space="preserve">the nature of the Termination Assistance required; and </w:t>
      </w:r>
    </w:p>
    <w:p w14:paraId="5C1D7EE2" w14:textId="77777777" w:rsidR="008974E4" w:rsidRDefault="00DA2277">
      <w:pPr>
        <w:numPr>
          <w:ilvl w:val="2"/>
          <w:numId w:val="130"/>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729993AB" w14:textId="77777777" w:rsidR="008974E4" w:rsidRDefault="00DA2277">
      <w:pPr>
        <w:numPr>
          <w:ilvl w:val="1"/>
          <w:numId w:val="130"/>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08C2F2B9" w14:textId="77777777" w:rsidR="008974E4" w:rsidRDefault="00DA2277">
      <w:pPr>
        <w:numPr>
          <w:ilvl w:val="0"/>
          <w:numId w:val="130"/>
        </w:numPr>
        <w:spacing w:after="235" w:line="249" w:lineRule="auto"/>
        <w:ind w:right="184" w:hanging="360"/>
      </w:pPr>
      <w:r>
        <w:rPr>
          <w:b/>
        </w:rPr>
        <w:t xml:space="preserve">TERMINATION ASSISTANCE PERIOD  </w:t>
      </w:r>
    </w:p>
    <w:p w14:paraId="39E65064" w14:textId="77777777" w:rsidR="008974E4" w:rsidRDefault="00DA2277">
      <w:pPr>
        <w:numPr>
          <w:ilvl w:val="1"/>
          <w:numId w:val="130"/>
        </w:numPr>
        <w:ind w:left="1132" w:right="186" w:hanging="566"/>
      </w:pPr>
      <w:r>
        <w:t xml:space="preserve">Throughout the Termination Assistance Period, or such shorter period as the Customer may require, the Supplier shall: </w:t>
      </w:r>
    </w:p>
    <w:p w14:paraId="53A6D41C" w14:textId="77777777" w:rsidR="008974E4" w:rsidRDefault="00DA2277">
      <w:pPr>
        <w:numPr>
          <w:ilvl w:val="2"/>
          <w:numId w:val="130"/>
        </w:numPr>
        <w:ind w:right="186" w:hanging="991"/>
      </w:pPr>
      <w:r>
        <w:t xml:space="preserve">continue to provide the Goods and/or Services (as applicable) and, if required by the Customer pursuant to paragraph 6.1 of this Contract Schedule 9, provide the Termination Assistance; </w:t>
      </w:r>
    </w:p>
    <w:p w14:paraId="42241076" w14:textId="77777777" w:rsidR="008974E4" w:rsidRDefault="00DA2277">
      <w:pPr>
        <w:numPr>
          <w:ilvl w:val="2"/>
          <w:numId w:val="130"/>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7C9853FB" w14:textId="77777777" w:rsidR="008974E4" w:rsidRDefault="00DA2277">
      <w:pPr>
        <w:numPr>
          <w:ilvl w:val="2"/>
          <w:numId w:val="130"/>
        </w:numPr>
        <w:spacing w:after="9"/>
        <w:ind w:right="186" w:hanging="991"/>
      </w:pPr>
      <w:r>
        <w:t xml:space="preserve">use all reasonable endeavours to reallocate resources to provide such </w:t>
      </w:r>
    </w:p>
    <w:p w14:paraId="7ADAD192" w14:textId="77777777" w:rsidR="008974E4" w:rsidRDefault="00DA2277">
      <w:pPr>
        <w:ind w:left="2134" w:right="186"/>
      </w:pPr>
      <w:r>
        <w:t xml:space="preserve">assistance as is referred to in paragraph 7.1.2 of this Contract Schedule 9 without additional costs to the Customer; </w:t>
      </w:r>
    </w:p>
    <w:p w14:paraId="37A6C4F3" w14:textId="77777777" w:rsidR="008974E4" w:rsidRDefault="00DA2277">
      <w:pPr>
        <w:numPr>
          <w:ilvl w:val="2"/>
          <w:numId w:val="130"/>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13DE824F" w14:textId="77777777" w:rsidR="008974E4" w:rsidRDefault="00DA2277">
      <w:pPr>
        <w:numPr>
          <w:ilvl w:val="2"/>
          <w:numId w:val="130"/>
        </w:numPr>
        <w:ind w:right="186" w:hanging="991"/>
      </w:pPr>
      <w:r>
        <w:t xml:space="preserve">at the Customer's request and on reasonable notice, deliver up-to-date Registers to the Customer. </w:t>
      </w:r>
    </w:p>
    <w:p w14:paraId="5A39D6FB" w14:textId="77777777" w:rsidR="008974E4" w:rsidRDefault="00DA2277">
      <w:pPr>
        <w:numPr>
          <w:ilvl w:val="1"/>
          <w:numId w:val="130"/>
        </w:numPr>
        <w:ind w:left="1132" w:right="186" w:hanging="566"/>
      </w:pPr>
      <w:r>
        <w:t xml:space="preserve">Without prejudice to the Suppliers obligations under paragraph 7.1.3 of this Contract Schedule 9, if it is not possible for the Supplier to reallocate resources to provide such assistance as is referred to in paragraph 7.1.2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 </w:t>
      </w:r>
    </w:p>
    <w:p w14:paraId="77F9438E" w14:textId="77777777" w:rsidR="008974E4" w:rsidRDefault="00DA2277">
      <w:pPr>
        <w:numPr>
          <w:ilvl w:val="1"/>
          <w:numId w:val="130"/>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w:t>
      </w:r>
      <w:r>
        <w:lastRenderedPageBreak/>
        <w:t xml:space="preserve">vary the relevant Service Level Performance Measure(s) and/or the applicable Service Credits to take account of such adverse effect. </w:t>
      </w:r>
    </w:p>
    <w:p w14:paraId="30A19FC3" w14:textId="77777777" w:rsidR="008974E4" w:rsidRDefault="00DA2277">
      <w:pPr>
        <w:numPr>
          <w:ilvl w:val="0"/>
          <w:numId w:val="130"/>
        </w:numPr>
        <w:spacing w:after="235" w:line="249" w:lineRule="auto"/>
        <w:ind w:right="184" w:hanging="360"/>
      </w:pPr>
      <w:r>
        <w:rPr>
          <w:b/>
        </w:rPr>
        <w:t xml:space="preserve">TERMINATION OBLIGATIONS </w:t>
      </w:r>
    </w:p>
    <w:p w14:paraId="437ADB60" w14:textId="77777777" w:rsidR="008974E4" w:rsidRDefault="00DA2277">
      <w:pPr>
        <w:numPr>
          <w:ilvl w:val="1"/>
          <w:numId w:val="130"/>
        </w:numPr>
        <w:ind w:left="1132" w:right="186" w:hanging="566"/>
      </w:pPr>
      <w:r>
        <w:t xml:space="preserve">The Supplier shall comply with all of its obligations contained in the Exit Plan. </w:t>
      </w:r>
    </w:p>
    <w:p w14:paraId="5B3EBC0D" w14:textId="77777777" w:rsidR="008974E4" w:rsidRDefault="00DA2277">
      <w:pPr>
        <w:numPr>
          <w:ilvl w:val="1"/>
          <w:numId w:val="130"/>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 </w:t>
      </w:r>
    </w:p>
    <w:p w14:paraId="10C1382F" w14:textId="77777777" w:rsidR="008974E4" w:rsidRDefault="00DA2277">
      <w:pPr>
        <w:numPr>
          <w:ilvl w:val="2"/>
          <w:numId w:val="130"/>
        </w:numPr>
        <w:ind w:right="186" w:hanging="991"/>
      </w:pPr>
      <w:r>
        <w:t xml:space="preserve">cease to use the Customer Data; </w:t>
      </w:r>
    </w:p>
    <w:p w14:paraId="5F952768" w14:textId="77777777" w:rsidR="008974E4" w:rsidRDefault="00DA2277">
      <w:pPr>
        <w:numPr>
          <w:ilvl w:val="2"/>
          <w:numId w:val="130"/>
        </w:numPr>
        <w:spacing w:after="9"/>
        <w:ind w:right="186" w:hanging="991"/>
      </w:pPr>
      <w:r>
        <w:t xml:space="preserve">provide the Customer and/or the Replacement Supplier with a complete </w:t>
      </w:r>
    </w:p>
    <w:p w14:paraId="7815B3CB" w14:textId="77777777" w:rsidR="008974E4" w:rsidRDefault="00DA2277">
      <w:pPr>
        <w:ind w:left="2134" w:right="186"/>
      </w:pPr>
      <w:r>
        <w:t xml:space="preserve">and uncorrupted version of the Customer Data in electronic form (or such other format as reasonably required by the Customer); </w:t>
      </w:r>
    </w:p>
    <w:p w14:paraId="739F6BFA" w14:textId="77777777" w:rsidR="008974E4" w:rsidRDefault="00DA2277">
      <w:pPr>
        <w:numPr>
          <w:ilvl w:val="2"/>
          <w:numId w:val="130"/>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45FE5220" w14:textId="77777777" w:rsidR="008974E4" w:rsidRDefault="00DA2277">
      <w:pPr>
        <w:numPr>
          <w:ilvl w:val="2"/>
          <w:numId w:val="130"/>
        </w:numPr>
        <w:ind w:right="186" w:hanging="991"/>
      </w:pPr>
      <w:r>
        <w:t xml:space="preserve">return to the Customer such of the following as is in the Suppliers possession or control: </w:t>
      </w:r>
    </w:p>
    <w:p w14:paraId="48A17CA7" w14:textId="77777777" w:rsidR="008974E4" w:rsidRDefault="00DA2277">
      <w:pPr>
        <w:numPr>
          <w:ilvl w:val="4"/>
          <w:numId w:val="131"/>
        </w:numPr>
        <w:ind w:right="186" w:hanging="709"/>
      </w:pPr>
      <w:r>
        <w:t xml:space="preserve">all materials created by the Supplier under this Contract in which the IPRs are owned by the Customer; </w:t>
      </w:r>
    </w:p>
    <w:p w14:paraId="7637E323" w14:textId="77777777" w:rsidR="008974E4" w:rsidRDefault="00DA2277">
      <w:pPr>
        <w:numPr>
          <w:ilvl w:val="4"/>
          <w:numId w:val="131"/>
        </w:numPr>
        <w:ind w:right="186" w:hanging="709"/>
      </w:pPr>
      <w:r>
        <w:t xml:space="preserve">any equipment which belongs to the Customer;  </w:t>
      </w:r>
    </w:p>
    <w:p w14:paraId="5911B910" w14:textId="77777777" w:rsidR="008974E4" w:rsidRDefault="00DA2277">
      <w:pPr>
        <w:numPr>
          <w:ilvl w:val="4"/>
          <w:numId w:val="131"/>
        </w:numPr>
        <w:ind w:right="186" w:hanging="709"/>
      </w:pPr>
      <w:r>
        <w:t xml:space="preserve">any items that have been on-charged to the Customer, such as consumables; and </w:t>
      </w:r>
    </w:p>
    <w:p w14:paraId="17F584B0" w14:textId="77777777" w:rsidR="008974E4" w:rsidRDefault="00DA2277">
      <w:pPr>
        <w:numPr>
          <w:ilvl w:val="4"/>
          <w:numId w:val="13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40F020AA" w14:textId="77777777" w:rsidR="008974E4" w:rsidRDefault="00DA2277">
      <w:pPr>
        <w:numPr>
          <w:ilvl w:val="4"/>
          <w:numId w:val="131"/>
        </w:numPr>
        <w:ind w:right="186" w:hanging="709"/>
      </w:pPr>
      <w:r>
        <w:t xml:space="preserve">any sums prepaid by the Customer in respect of Goods and/or Services not Delivered by the Contract Expiry Date; </w:t>
      </w:r>
    </w:p>
    <w:p w14:paraId="5721F399" w14:textId="77777777" w:rsidR="008974E4" w:rsidRDefault="00DA2277">
      <w:pPr>
        <w:numPr>
          <w:ilvl w:val="2"/>
          <w:numId w:val="130"/>
        </w:numPr>
        <w:ind w:right="186" w:hanging="991"/>
      </w:pPr>
      <w:r>
        <w:t xml:space="preserve">vacate any Customer Premises; </w:t>
      </w:r>
    </w:p>
    <w:p w14:paraId="4C8B0641" w14:textId="77777777" w:rsidR="008974E4" w:rsidRDefault="00DA2277">
      <w:pPr>
        <w:numPr>
          <w:ilvl w:val="2"/>
          <w:numId w:val="130"/>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C7BC502" w14:textId="77777777" w:rsidR="008974E4" w:rsidRDefault="00DA2277">
      <w:pPr>
        <w:numPr>
          <w:ilvl w:val="2"/>
          <w:numId w:val="130"/>
        </w:numPr>
        <w:ind w:right="186" w:hanging="991"/>
      </w:pPr>
      <w:r>
        <w:t xml:space="preserve">provide access during normal working hours to the Customer and/or the Replacement Supplier for up to twelve (12) Months after expiry or termination to: </w:t>
      </w:r>
    </w:p>
    <w:p w14:paraId="03418598" w14:textId="77777777" w:rsidR="008974E4" w:rsidRDefault="00DA2277">
      <w:pPr>
        <w:numPr>
          <w:ilvl w:val="4"/>
          <w:numId w:val="133"/>
        </w:numPr>
        <w:ind w:right="186" w:hanging="709"/>
      </w:pPr>
      <w:r>
        <w:t xml:space="preserve">such information relating to the Goods and/or Services as remains in the possession or control of the Supplier; and </w:t>
      </w:r>
    </w:p>
    <w:p w14:paraId="03AEBD9D" w14:textId="77777777" w:rsidR="008974E4" w:rsidRDefault="00DA2277">
      <w:pPr>
        <w:numPr>
          <w:ilvl w:val="4"/>
          <w:numId w:val="133"/>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w:t>
      </w:r>
      <w:r>
        <w:lastRenderedPageBreak/>
        <w:t xml:space="preserve">Supplier actually incurred in responding to requests for access under this paragraph. </w:t>
      </w:r>
    </w:p>
    <w:p w14:paraId="61ACD5A6" w14:textId="77777777" w:rsidR="008974E4" w:rsidRDefault="00DA2277">
      <w:pPr>
        <w:numPr>
          <w:ilvl w:val="1"/>
          <w:numId w:val="130"/>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3E8D392E" w14:textId="77777777" w:rsidR="008974E4" w:rsidRDefault="00DA2277">
      <w:pPr>
        <w:numPr>
          <w:ilvl w:val="1"/>
          <w:numId w:val="130"/>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4AD77C3E" w14:textId="77777777" w:rsidR="008974E4" w:rsidRDefault="00DA2277">
      <w:pPr>
        <w:numPr>
          <w:ilvl w:val="0"/>
          <w:numId w:val="130"/>
        </w:numPr>
        <w:spacing w:after="235" w:line="249" w:lineRule="auto"/>
        <w:ind w:right="184" w:hanging="360"/>
      </w:pPr>
      <w:r>
        <w:rPr>
          <w:b/>
        </w:rPr>
        <w:t xml:space="preserve">ASSETS AND SUB-CONTRACTS  </w:t>
      </w:r>
    </w:p>
    <w:p w14:paraId="47C62AE4" w14:textId="77777777" w:rsidR="008974E4" w:rsidRDefault="00DA2277">
      <w:pPr>
        <w:numPr>
          <w:ilvl w:val="1"/>
          <w:numId w:val="130"/>
        </w:numPr>
        <w:ind w:left="1132" w:right="186" w:hanging="566"/>
      </w:pPr>
      <w:r>
        <w:t xml:space="preserve">Following notice of termination of this Contract and during the Termination Assistance Period, the Supplier shall not, without the Customer's prior written consent: </w:t>
      </w:r>
    </w:p>
    <w:p w14:paraId="18685AE7" w14:textId="77777777" w:rsidR="008974E4" w:rsidRDefault="00DA2277">
      <w:pPr>
        <w:numPr>
          <w:ilvl w:val="2"/>
          <w:numId w:val="130"/>
        </w:numPr>
        <w:ind w:right="186" w:hanging="991"/>
      </w:pPr>
      <w:r>
        <w:t xml:space="preserve">terminate, enter into or vary any Sub-Contract; </w:t>
      </w:r>
    </w:p>
    <w:p w14:paraId="7673FCDF" w14:textId="77777777" w:rsidR="008974E4" w:rsidRDefault="00DA2277">
      <w:pPr>
        <w:numPr>
          <w:ilvl w:val="2"/>
          <w:numId w:val="130"/>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5AB8F69D" w14:textId="77777777" w:rsidR="008974E4" w:rsidRDefault="00DA2277">
      <w:pPr>
        <w:numPr>
          <w:ilvl w:val="2"/>
          <w:numId w:val="130"/>
        </w:numPr>
        <w:ind w:right="186" w:hanging="991"/>
      </w:pPr>
      <w:r>
        <w:t xml:space="preserve">terminate, enter into or vary any licence for software in connection with the provision of Goods and/or Services. </w:t>
      </w:r>
    </w:p>
    <w:p w14:paraId="04D9CBC4" w14:textId="77777777" w:rsidR="008974E4" w:rsidRDefault="00DA2277">
      <w:pPr>
        <w:numPr>
          <w:ilvl w:val="1"/>
          <w:numId w:val="130"/>
        </w:numPr>
        <w:ind w:left="1132" w:right="186" w:hanging="566"/>
      </w:pPr>
      <w:r>
        <w:t xml:space="preserve">Within twenty (20) Working Days of receipt of the up-to-date Registers provided by the Supplier pursuant to paragraph 7.1.5 of this Contract Schedule 9, the Customer shall provide written notice to the Supplier setting out: </w:t>
      </w:r>
    </w:p>
    <w:p w14:paraId="326AD2CE" w14:textId="77777777" w:rsidR="008974E4" w:rsidRDefault="00DA2277">
      <w:pPr>
        <w:numPr>
          <w:ilvl w:val="2"/>
          <w:numId w:val="130"/>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725EFF1" w14:textId="77777777" w:rsidR="008974E4" w:rsidRDefault="00DA2277">
      <w:pPr>
        <w:numPr>
          <w:ilvl w:val="2"/>
          <w:numId w:val="130"/>
        </w:numPr>
        <w:ind w:right="186" w:hanging="991"/>
      </w:pPr>
      <w:r>
        <w:t xml:space="preserve">which, if any, of: </w:t>
      </w:r>
    </w:p>
    <w:p w14:paraId="1572D8DB" w14:textId="77777777" w:rsidR="008974E4" w:rsidRDefault="00DA2277">
      <w:pPr>
        <w:numPr>
          <w:ilvl w:val="3"/>
          <w:numId w:val="130"/>
        </w:numPr>
        <w:ind w:left="2765" w:right="186" w:hanging="709"/>
      </w:pPr>
      <w:r>
        <w:t xml:space="preserve">the Exclusive Assets that are not Transferable Assets; and  </w:t>
      </w:r>
    </w:p>
    <w:p w14:paraId="71F5F70A" w14:textId="77777777" w:rsidR="008974E4" w:rsidRDefault="00DA2277">
      <w:pPr>
        <w:numPr>
          <w:ilvl w:val="3"/>
          <w:numId w:val="130"/>
        </w:numPr>
        <w:ind w:left="2765" w:right="186" w:hanging="709"/>
      </w:pPr>
      <w:r>
        <w:t xml:space="preserve">the Non-Exclusive Assets, the Customer and/or the Replacement Supplier requires the continued use of; and </w:t>
      </w:r>
    </w:p>
    <w:p w14:paraId="04131E4B" w14:textId="77777777" w:rsidR="008974E4" w:rsidRDefault="00DA2277">
      <w:pPr>
        <w:numPr>
          <w:ilvl w:val="2"/>
          <w:numId w:val="130"/>
        </w:numPr>
        <w:spacing w:after="18"/>
        <w:ind w:right="186" w:hanging="991"/>
      </w:pPr>
      <w:r>
        <w:t xml:space="preserve">which, if any, of Transferable Contracts the Customer requires to be assigned or novated to the Customer and/or the Replacement Supplier </w:t>
      </w:r>
    </w:p>
    <w:p w14:paraId="6C7DC6D6" w14:textId="77777777" w:rsidR="008974E4" w:rsidRDefault="00DA2277">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3041E44C" w14:textId="77777777" w:rsidR="008974E4" w:rsidRDefault="00DA2277">
      <w:pPr>
        <w:numPr>
          <w:ilvl w:val="1"/>
          <w:numId w:val="130"/>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6AE00874" w14:textId="77777777" w:rsidR="008974E4" w:rsidRDefault="00DA2277">
      <w:pPr>
        <w:numPr>
          <w:ilvl w:val="1"/>
          <w:numId w:val="130"/>
        </w:numPr>
        <w:ind w:left="1132" w:right="186" w:hanging="566"/>
      </w:pPr>
      <w:r>
        <w:lastRenderedPageBreak/>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2FB149F8" w14:textId="77777777" w:rsidR="008974E4" w:rsidRDefault="00DA2277">
      <w:pPr>
        <w:numPr>
          <w:ilvl w:val="1"/>
          <w:numId w:val="130"/>
        </w:numPr>
        <w:ind w:left="1132" w:right="186" w:hanging="566"/>
      </w:pPr>
      <w:r>
        <w:t xml:space="preserve">Where the Supplier is notified in accordance with paragraph 9.2.2 of this Contract Schedule 9 that the Customer and/or the Replacement Supplier requires continued use of any Exclusive Assets that are not Transferable Assets or any Non-Exclusive Assets, the Supplier shall as soon as reasonably practicable: </w:t>
      </w:r>
    </w:p>
    <w:p w14:paraId="3F6F8470" w14:textId="77777777" w:rsidR="008974E4" w:rsidRDefault="00DA2277">
      <w:pPr>
        <w:numPr>
          <w:ilvl w:val="2"/>
          <w:numId w:val="130"/>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34389242" w14:textId="77777777" w:rsidR="008974E4" w:rsidRDefault="00DA2277">
      <w:pPr>
        <w:numPr>
          <w:ilvl w:val="2"/>
          <w:numId w:val="130"/>
        </w:numPr>
        <w:ind w:right="186" w:hanging="991"/>
      </w:pPr>
      <w:r>
        <w:t xml:space="preserve">procure a suitable alternative to such assets and the Customer or the Replacement Supplier shall bear the reasonable proven costs of procuring the same. </w:t>
      </w:r>
    </w:p>
    <w:p w14:paraId="794FB215" w14:textId="77777777" w:rsidR="008974E4" w:rsidRDefault="00DA2277">
      <w:pPr>
        <w:numPr>
          <w:ilvl w:val="1"/>
          <w:numId w:val="130"/>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016FD41B" w14:textId="77777777" w:rsidR="008974E4" w:rsidRDefault="00DA2277">
      <w:pPr>
        <w:numPr>
          <w:ilvl w:val="1"/>
          <w:numId w:val="130"/>
        </w:numPr>
        <w:ind w:left="1132" w:right="186" w:hanging="566"/>
      </w:pPr>
      <w:r>
        <w:t xml:space="preserve">The Customer shall: </w:t>
      </w:r>
    </w:p>
    <w:p w14:paraId="3A28C8AE" w14:textId="77777777" w:rsidR="008974E4" w:rsidRDefault="00DA2277">
      <w:pPr>
        <w:numPr>
          <w:ilvl w:val="2"/>
          <w:numId w:val="130"/>
        </w:numPr>
        <w:ind w:right="186" w:hanging="991"/>
      </w:pPr>
      <w:r>
        <w:t xml:space="preserve">accept assignments from the Supplier or join with the Supplier in procuring a novation of each Transferring Contract; and </w:t>
      </w:r>
    </w:p>
    <w:p w14:paraId="49A78FE1" w14:textId="77777777" w:rsidR="008974E4" w:rsidRDefault="00DA2277">
      <w:pPr>
        <w:numPr>
          <w:ilvl w:val="2"/>
          <w:numId w:val="130"/>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3C4799C8" w14:textId="77777777" w:rsidR="008974E4" w:rsidRDefault="00DA2277">
      <w:pPr>
        <w:numPr>
          <w:ilvl w:val="1"/>
          <w:numId w:val="130"/>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21E36ED7" w14:textId="77777777" w:rsidR="008974E4" w:rsidRDefault="00DA2277">
      <w:pPr>
        <w:numPr>
          <w:ilvl w:val="1"/>
          <w:numId w:val="130"/>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9 in relation to any matters arising prior to the date of assignment or novation of such Transferring Contract. </w:t>
      </w:r>
    </w:p>
    <w:p w14:paraId="2D1FF823" w14:textId="77777777" w:rsidR="008974E4" w:rsidRDefault="00DA2277">
      <w:pPr>
        <w:numPr>
          <w:ilvl w:val="0"/>
          <w:numId w:val="130"/>
        </w:numPr>
        <w:spacing w:after="235" w:line="249" w:lineRule="auto"/>
        <w:ind w:right="184" w:hanging="360"/>
      </w:pPr>
      <w:r>
        <w:rPr>
          <w:b/>
        </w:rPr>
        <w:t xml:space="preserve">SUPPLIER PERSONNEL </w:t>
      </w:r>
    </w:p>
    <w:p w14:paraId="3E7F1BE0" w14:textId="77777777" w:rsidR="008974E4" w:rsidRDefault="00DA2277">
      <w:pPr>
        <w:numPr>
          <w:ilvl w:val="1"/>
          <w:numId w:val="130"/>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2D5D2CF4" w14:textId="77777777" w:rsidR="008974E4" w:rsidRDefault="00DA2277">
      <w:pPr>
        <w:numPr>
          <w:ilvl w:val="1"/>
          <w:numId w:val="130"/>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A92588A" w14:textId="77777777" w:rsidR="008974E4" w:rsidRDefault="00DA2277">
      <w:pPr>
        <w:numPr>
          <w:ilvl w:val="1"/>
          <w:numId w:val="130"/>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0B5BA66A" w14:textId="77777777" w:rsidR="008974E4" w:rsidRDefault="00DA2277">
      <w:pPr>
        <w:numPr>
          <w:ilvl w:val="1"/>
          <w:numId w:val="130"/>
        </w:numPr>
        <w:ind w:left="1132" w:right="186" w:hanging="566"/>
      </w:pPr>
      <w:r>
        <w:lastRenderedPageBreak/>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560BE2C9" w14:textId="77777777" w:rsidR="008974E4" w:rsidRDefault="00DA2277">
      <w:pPr>
        <w:numPr>
          <w:ilvl w:val="1"/>
          <w:numId w:val="130"/>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1080E4A" w14:textId="77777777" w:rsidR="008974E4" w:rsidRDefault="00DA2277">
      <w:pPr>
        <w:numPr>
          <w:ilvl w:val="0"/>
          <w:numId w:val="130"/>
        </w:numPr>
        <w:spacing w:after="235" w:line="249" w:lineRule="auto"/>
        <w:ind w:right="184" w:hanging="360"/>
      </w:pPr>
      <w:r>
        <w:rPr>
          <w:b/>
        </w:rPr>
        <w:t xml:space="preserve">CHARGES  </w:t>
      </w:r>
    </w:p>
    <w:p w14:paraId="4D18FB7B" w14:textId="77777777" w:rsidR="008974E4" w:rsidRDefault="00DA2277">
      <w:pPr>
        <w:numPr>
          <w:ilvl w:val="1"/>
          <w:numId w:val="130"/>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 </w:t>
      </w:r>
    </w:p>
    <w:p w14:paraId="52748C47" w14:textId="77777777" w:rsidR="008974E4" w:rsidRDefault="00DA2277">
      <w:pPr>
        <w:numPr>
          <w:ilvl w:val="0"/>
          <w:numId w:val="130"/>
        </w:numPr>
        <w:spacing w:after="235" w:line="249" w:lineRule="auto"/>
        <w:ind w:right="184" w:hanging="360"/>
      </w:pPr>
      <w:r>
        <w:rPr>
          <w:b/>
        </w:rPr>
        <w:t xml:space="preserve">APPORTIONMENTS  </w:t>
      </w:r>
    </w:p>
    <w:p w14:paraId="5C365D87" w14:textId="77777777" w:rsidR="008974E4" w:rsidRDefault="00DA2277">
      <w:pPr>
        <w:numPr>
          <w:ilvl w:val="1"/>
          <w:numId w:val="130"/>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2CAEE6CD" w14:textId="77777777" w:rsidR="008974E4" w:rsidRDefault="00DA2277">
      <w:pPr>
        <w:numPr>
          <w:ilvl w:val="2"/>
          <w:numId w:val="130"/>
        </w:numPr>
        <w:ind w:right="186" w:hanging="991"/>
      </w:pPr>
      <w:r>
        <w:t xml:space="preserve">the amounts shall be annualised and divided by 365 to reach a daily rate; </w:t>
      </w:r>
    </w:p>
    <w:p w14:paraId="4CD90962" w14:textId="77777777" w:rsidR="008974E4" w:rsidRDefault="00DA2277">
      <w:pPr>
        <w:numPr>
          <w:ilvl w:val="2"/>
          <w:numId w:val="130"/>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3D49D64F" w14:textId="77777777" w:rsidR="008974E4" w:rsidRDefault="00DA2277">
      <w:pPr>
        <w:numPr>
          <w:ilvl w:val="2"/>
          <w:numId w:val="130"/>
        </w:numPr>
        <w:ind w:right="186" w:hanging="991"/>
      </w:pPr>
      <w:r>
        <w:t xml:space="preserve">the Supplier shall be responsible for or entitled to (as the case may be) the rest of the invoice. </w:t>
      </w:r>
    </w:p>
    <w:p w14:paraId="54AF6924" w14:textId="77777777" w:rsidR="008974E4" w:rsidRDefault="00DA2277">
      <w:pPr>
        <w:numPr>
          <w:ilvl w:val="1"/>
          <w:numId w:val="130"/>
        </w:numPr>
        <w:ind w:left="1132" w:right="186" w:hanging="566"/>
      </w:pPr>
      <w:r>
        <w:t xml:space="preserve">Each Party shall pay (and/or the Customer shall procure that the Replacement Supplier shall pay) any monies due under paragraph 12.1 of this Contract Schedule 9 as soon as reasonably practicable. </w:t>
      </w:r>
    </w:p>
    <w:p w14:paraId="68617F1D"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7F567118" w14:textId="77777777" w:rsidR="008974E4" w:rsidRDefault="00DA2277">
      <w:pPr>
        <w:spacing w:after="0" w:line="246" w:lineRule="auto"/>
        <w:ind w:left="0" w:right="1766" w:firstLine="0"/>
        <w:jc w:val="right"/>
      </w:pPr>
      <w:r>
        <w:rPr>
          <w:color w:val="FFFFFF"/>
        </w:rPr>
        <w:t>0.</w:t>
      </w:r>
      <w:r>
        <w:rPr>
          <w:rFonts w:ascii="Calibri" w:eastAsia="Calibri" w:hAnsi="Calibri" w:cs="Calibri"/>
          <w:color w:val="FFFFFF"/>
        </w:rPr>
        <w:t xml:space="preserve"> </w:t>
      </w:r>
      <w:r>
        <w:rPr>
          <w:b/>
        </w:rPr>
        <w:t xml:space="preserve"> </w:t>
      </w:r>
      <w:r>
        <w:rPr>
          <w:b/>
        </w:rPr>
        <w:tab/>
        <w:t xml:space="preserve"> </w:t>
      </w:r>
      <w:r>
        <w:br w:type="page"/>
      </w:r>
    </w:p>
    <w:p w14:paraId="323DA5B3" w14:textId="77777777" w:rsidR="008974E4" w:rsidRDefault="00DA2277">
      <w:pPr>
        <w:pStyle w:val="Heading1"/>
        <w:spacing w:after="235" w:line="249" w:lineRule="auto"/>
        <w:ind w:left="2280" w:right="184"/>
        <w:jc w:val="both"/>
      </w:pPr>
      <w:bookmarkStart w:id="89" w:name="_Toc316563"/>
      <w:r>
        <w:rPr>
          <w:rFonts w:ascii="Arial" w:eastAsia="Arial" w:hAnsi="Arial" w:cs="Arial"/>
          <w:color w:val="000000"/>
          <w:u w:val="none" w:color="000000"/>
        </w:rPr>
        <w:lastRenderedPageBreak/>
        <w:t>CONTRACT SCHEDULE 10: STAFF TRANSFER</w:t>
      </w:r>
      <w:r>
        <w:rPr>
          <w:rFonts w:ascii="Arial" w:eastAsia="Arial" w:hAnsi="Arial" w:cs="Arial"/>
          <w:b w:val="0"/>
          <w:color w:val="000000"/>
          <w:u w:val="none" w:color="000000"/>
        </w:rPr>
        <w:t xml:space="preserve"> </w:t>
      </w:r>
      <w:bookmarkEnd w:id="89"/>
    </w:p>
    <w:p w14:paraId="020A80CC" w14:textId="77777777" w:rsidR="008974E4" w:rsidRDefault="00DA2277">
      <w:pPr>
        <w:numPr>
          <w:ilvl w:val="0"/>
          <w:numId w:val="134"/>
        </w:numPr>
        <w:spacing w:after="235" w:line="249" w:lineRule="auto"/>
        <w:ind w:right="184" w:hanging="360"/>
      </w:pPr>
      <w:r>
        <w:rPr>
          <w:b/>
        </w:rPr>
        <w:t xml:space="preserve">DEFINITIONS </w:t>
      </w:r>
    </w:p>
    <w:p w14:paraId="67FBD17F" w14:textId="77777777" w:rsidR="008974E4" w:rsidRDefault="00DA2277">
      <w:pPr>
        <w:ind w:left="1128" w:right="186"/>
      </w:pPr>
      <w:r>
        <w:t xml:space="preserve">In this Contract Schedule 10, the following definitions shall apply: </w:t>
      </w:r>
    </w:p>
    <w:p w14:paraId="42A0E89B" w14:textId="77777777" w:rsidR="008974E4" w:rsidRDefault="00DA2277">
      <w:pPr>
        <w:spacing w:after="0" w:line="259" w:lineRule="auto"/>
        <w:ind w:left="1133" w:firstLine="0"/>
        <w:jc w:val="left"/>
      </w:pPr>
      <w:r>
        <w:t xml:space="preserve"> </w:t>
      </w: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8974E4" w14:paraId="3B76B843" w14:textId="77777777">
        <w:trPr>
          <w:trHeight w:val="875"/>
        </w:trPr>
        <w:tc>
          <w:tcPr>
            <w:tcW w:w="3130" w:type="dxa"/>
            <w:tcBorders>
              <w:top w:val="nil"/>
              <w:left w:val="nil"/>
              <w:bottom w:val="nil"/>
              <w:right w:val="nil"/>
            </w:tcBorders>
          </w:tcPr>
          <w:p w14:paraId="32084944" w14:textId="77777777" w:rsidR="008974E4" w:rsidRDefault="00DA2277">
            <w:pPr>
              <w:spacing w:after="0" w:line="259" w:lineRule="auto"/>
              <w:ind w:left="0" w:firstLine="0"/>
              <w:jc w:val="left"/>
            </w:pPr>
            <w:r>
              <w:rPr>
                <w:b/>
              </w:rPr>
              <w:t>“Admission Agreement”</w:t>
            </w:r>
            <w:r>
              <w:rPr>
                <w:b/>
                <w:i/>
              </w:rPr>
              <w:t xml:space="preserve"> </w:t>
            </w:r>
          </w:p>
        </w:tc>
        <w:tc>
          <w:tcPr>
            <w:tcW w:w="5851" w:type="dxa"/>
            <w:tcBorders>
              <w:top w:val="nil"/>
              <w:left w:val="nil"/>
              <w:bottom w:val="nil"/>
              <w:right w:val="nil"/>
            </w:tcBorders>
          </w:tcPr>
          <w:p w14:paraId="02EF9012" w14:textId="77777777" w:rsidR="008974E4" w:rsidRDefault="00DA2277">
            <w:pPr>
              <w:spacing w:after="0" w:line="259" w:lineRule="auto"/>
              <w:ind w:left="0" w:right="64" w:firstLine="0"/>
            </w:pPr>
            <w:r>
              <w:t xml:space="preserve">The agreement to be entered into by which the supplier agrees to participate in the Schemes as amended from time to time; </w:t>
            </w:r>
          </w:p>
        </w:tc>
      </w:tr>
      <w:tr w:rsidR="008974E4" w14:paraId="5961C80F" w14:textId="77777777">
        <w:trPr>
          <w:trHeight w:val="746"/>
        </w:trPr>
        <w:tc>
          <w:tcPr>
            <w:tcW w:w="3130" w:type="dxa"/>
            <w:tcBorders>
              <w:top w:val="nil"/>
              <w:left w:val="nil"/>
              <w:bottom w:val="nil"/>
              <w:right w:val="nil"/>
            </w:tcBorders>
          </w:tcPr>
          <w:p w14:paraId="5487C53F" w14:textId="77777777" w:rsidR="008974E4" w:rsidRDefault="00DA2277">
            <w:pPr>
              <w:spacing w:after="0" w:line="259" w:lineRule="auto"/>
              <w:ind w:left="0" w:firstLine="0"/>
              <w:jc w:val="left"/>
            </w:pPr>
            <w:r>
              <w:rPr>
                <w:b/>
              </w:rPr>
              <w:t xml:space="preserve">“Eligible Employee” </w:t>
            </w:r>
          </w:p>
        </w:tc>
        <w:tc>
          <w:tcPr>
            <w:tcW w:w="5851" w:type="dxa"/>
            <w:tcBorders>
              <w:top w:val="nil"/>
              <w:left w:val="nil"/>
              <w:bottom w:val="nil"/>
              <w:right w:val="nil"/>
            </w:tcBorders>
            <w:vAlign w:val="center"/>
          </w:tcPr>
          <w:p w14:paraId="77A6E9BC" w14:textId="77777777" w:rsidR="008974E4" w:rsidRDefault="00DA2277">
            <w:pPr>
              <w:spacing w:after="0" w:line="259" w:lineRule="auto"/>
              <w:ind w:left="0" w:firstLine="0"/>
            </w:pPr>
            <w:r>
              <w:t xml:space="preserve">any Fair Deal Employee who at the relevant time is an eligible employee as defined in the Admission Agreement; </w:t>
            </w:r>
          </w:p>
        </w:tc>
      </w:tr>
      <w:tr w:rsidR="008974E4" w14:paraId="073870AF" w14:textId="77777777">
        <w:trPr>
          <w:trHeight w:val="8487"/>
        </w:trPr>
        <w:tc>
          <w:tcPr>
            <w:tcW w:w="3130" w:type="dxa"/>
            <w:tcBorders>
              <w:top w:val="nil"/>
              <w:left w:val="nil"/>
              <w:bottom w:val="nil"/>
              <w:right w:val="nil"/>
            </w:tcBorders>
          </w:tcPr>
          <w:p w14:paraId="1744BD8B" w14:textId="77777777" w:rsidR="008974E4" w:rsidRDefault="00DA2277">
            <w:pPr>
              <w:spacing w:after="0" w:line="259" w:lineRule="auto"/>
              <w:ind w:left="0" w:firstLine="0"/>
              <w:jc w:val="left"/>
            </w:pPr>
            <w:r>
              <w:rPr>
                <w:b/>
              </w:rPr>
              <w:t>“Employee Liabilities”</w:t>
            </w:r>
            <w:r>
              <w:rPr>
                <w:b/>
                <w:sz w:val="34"/>
                <w:vertAlign w:val="superscript"/>
              </w:rPr>
              <w:t xml:space="preserve"> </w:t>
            </w:r>
          </w:p>
        </w:tc>
        <w:tc>
          <w:tcPr>
            <w:tcW w:w="5851" w:type="dxa"/>
            <w:tcBorders>
              <w:top w:val="nil"/>
              <w:left w:val="nil"/>
              <w:bottom w:val="nil"/>
              <w:right w:val="nil"/>
            </w:tcBorders>
            <w:vAlign w:val="bottom"/>
          </w:tcPr>
          <w:p w14:paraId="43284C05" w14:textId="77777777" w:rsidR="008974E4" w:rsidRDefault="00DA2277">
            <w:pPr>
              <w:spacing w:after="220" w:line="239" w:lineRule="auto"/>
              <w:ind w:left="0" w:right="58"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7BF94370" w14:textId="77777777" w:rsidR="008974E4" w:rsidRDefault="00DA2277">
            <w:pPr>
              <w:numPr>
                <w:ilvl w:val="0"/>
                <w:numId w:val="184"/>
              </w:numPr>
              <w:spacing w:after="224" w:line="273" w:lineRule="auto"/>
              <w:ind w:hanging="432"/>
              <w:jc w:val="left"/>
            </w:pPr>
            <w:r>
              <w:t xml:space="preserve">redundancy payments including contractual or enhanced redundancy costs, termination costs and notice payments;  </w:t>
            </w:r>
          </w:p>
          <w:p w14:paraId="249D27E9" w14:textId="77777777" w:rsidR="008974E4" w:rsidRDefault="00DA2277">
            <w:pPr>
              <w:numPr>
                <w:ilvl w:val="0"/>
                <w:numId w:val="184"/>
              </w:numPr>
              <w:spacing w:after="226" w:line="272" w:lineRule="auto"/>
              <w:ind w:hanging="432"/>
              <w:jc w:val="left"/>
            </w:pPr>
            <w:r>
              <w:t xml:space="preserve">unfair, wrongful or constructive dismissal compensation; </w:t>
            </w:r>
          </w:p>
          <w:p w14:paraId="3C10D1D0" w14:textId="77777777" w:rsidR="008974E4" w:rsidRDefault="00DA2277">
            <w:pPr>
              <w:numPr>
                <w:ilvl w:val="0"/>
                <w:numId w:val="184"/>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6C4DECEE" w14:textId="77777777" w:rsidR="008974E4" w:rsidRDefault="00DA2277">
            <w:pPr>
              <w:numPr>
                <w:ilvl w:val="0"/>
                <w:numId w:val="184"/>
              </w:numPr>
              <w:spacing w:after="226" w:line="272" w:lineRule="auto"/>
              <w:ind w:hanging="432"/>
              <w:jc w:val="left"/>
            </w:pPr>
            <w:r>
              <w:t xml:space="preserve">compensation for less favourable treatment of parttime workers or fixed term employees; </w:t>
            </w:r>
          </w:p>
          <w:p w14:paraId="04875489" w14:textId="77777777" w:rsidR="008974E4" w:rsidRDefault="00DA2277">
            <w:pPr>
              <w:numPr>
                <w:ilvl w:val="0"/>
                <w:numId w:val="184"/>
              </w:numPr>
              <w:spacing w:after="224" w:line="273" w:lineRule="auto"/>
              <w:ind w:hanging="432"/>
              <w:jc w:val="left"/>
            </w:pPr>
            <w:r>
              <w:t xml:space="preserve">outstanding employment debts and unlawful deduction of wages including any PAYE and national insurance contributions; </w:t>
            </w:r>
          </w:p>
          <w:p w14:paraId="56C2B8CD" w14:textId="77777777" w:rsidR="008974E4" w:rsidRDefault="00DA2277">
            <w:pPr>
              <w:numPr>
                <w:ilvl w:val="0"/>
                <w:numId w:val="184"/>
              </w:numPr>
              <w:spacing w:after="0" w:line="259" w:lineRule="auto"/>
              <w:ind w:hanging="432"/>
              <w:jc w:val="left"/>
            </w:pPr>
            <w:r>
              <w:t xml:space="preserve">employment claims whether in tort, contract or statute or otherwise; </w:t>
            </w:r>
          </w:p>
        </w:tc>
      </w:tr>
    </w:tbl>
    <w:p w14:paraId="1B47A5BF" w14:textId="77777777" w:rsidR="008974E4" w:rsidRDefault="00DA2277">
      <w:pPr>
        <w:ind w:left="3138" w:right="301"/>
      </w:pPr>
      <w:r>
        <w:t xml:space="preserve">any investigation relating to employment matters by the Equality and Human Rights Commission or other enforcement, regulatory or supervisory body and of implementing any requirements which may arise from such investigation; </w:t>
      </w:r>
    </w:p>
    <w:p w14:paraId="26AE3E65" w14:textId="77777777" w:rsidR="008974E4" w:rsidRDefault="008974E4">
      <w:pPr>
        <w:spacing w:after="0" w:line="259" w:lineRule="auto"/>
        <w:ind w:left="-1440" w:right="239" w:firstLine="0"/>
        <w:jc w:val="left"/>
      </w:pP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8974E4" w14:paraId="16FD581E" w14:textId="77777777">
        <w:trPr>
          <w:trHeight w:val="2395"/>
        </w:trPr>
        <w:tc>
          <w:tcPr>
            <w:tcW w:w="3130" w:type="dxa"/>
            <w:tcBorders>
              <w:top w:val="nil"/>
              <w:left w:val="nil"/>
              <w:bottom w:val="nil"/>
              <w:right w:val="nil"/>
            </w:tcBorders>
          </w:tcPr>
          <w:p w14:paraId="059C7067" w14:textId="77777777" w:rsidR="008974E4" w:rsidRDefault="00DA2277">
            <w:pPr>
              <w:spacing w:after="0" w:line="259" w:lineRule="auto"/>
              <w:ind w:left="0" w:firstLine="0"/>
              <w:jc w:val="left"/>
            </w:pPr>
            <w:r>
              <w:rPr>
                <w:b/>
              </w:rPr>
              <w:lastRenderedPageBreak/>
              <w:t xml:space="preserve">“Fair Deal Employees” </w:t>
            </w:r>
          </w:p>
        </w:tc>
        <w:tc>
          <w:tcPr>
            <w:tcW w:w="5851" w:type="dxa"/>
            <w:tcBorders>
              <w:top w:val="nil"/>
              <w:left w:val="nil"/>
              <w:bottom w:val="nil"/>
              <w:right w:val="nil"/>
            </w:tcBorders>
          </w:tcPr>
          <w:p w14:paraId="5D90CC60" w14:textId="77777777" w:rsidR="008974E4" w:rsidRDefault="00DA2277">
            <w:pPr>
              <w:spacing w:after="0" w:line="259" w:lineRule="auto"/>
              <w:ind w:left="0" w:right="58"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 </w:t>
            </w:r>
          </w:p>
        </w:tc>
      </w:tr>
      <w:tr w:rsidR="008974E4" w14:paraId="4EE16D8D" w14:textId="77777777">
        <w:trPr>
          <w:trHeight w:val="1505"/>
        </w:trPr>
        <w:tc>
          <w:tcPr>
            <w:tcW w:w="3130" w:type="dxa"/>
            <w:tcBorders>
              <w:top w:val="nil"/>
              <w:left w:val="nil"/>
              <w:bottom w:val="nil"/>
              <w:right w:val="nil"/>
            </w:tcBorders>
          </w:tcPr>
          <w:p w14:paraId="102A3731" w14:textId="77777777" w:rsidR="008974E4" w:rsidRDefault="00DA2277">
            <w:pPr>
              <w:spacing w:after="0" w:line="259" w:lineRule="auto"/>
              <w:ind w:left="0" w:firstLine="0"/>
              <w:jc w:val="left"/>
            </w:pPr>
            <w:r>
              <w:rPr>
                <w:b/>
              </w:rPr>
              <w:t xml:space="preserve">“Former Supplier” </w:t>
            </w:r>
          </w:p>
        </w:tc>
        <w:tc>
          <w:tcPr>
            <w:tcW w:w="5851" w:type="dxa"/>
            <w:tcBorders>
              <w:top w:val="nil"/>
              <w:left w:val="nil"/>
              <w:bottom w:val="nil"/>
              <w:right w:val="nil"/>
            </w:tcBorders>
            <w:vAlign w:val="center"/>
          </w:tcPr>
          <w:p w14:paraId="3E94006F" w14:textId="77777777" w:rsidR="008974E4" w:rsidRDefault="00DA2277">
            <w:pPr>
              <w:spacing w:after="0" w:line="259" w:lineRule="auto"/>
              <w:ind w:left="0" w:right="61"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974E4" w14:paraId="551260E1" w14:textId="77777777">
        <w:trPr>
          <w:trHeight w:val="1000"/>
        </w:trPr>
        <w:tc>
          <w:tcPr>
            <w:tcW w:w="3130" w:type="dxa"/>
            <w:tcBorders>
              <w:top w:val="nil"/>
              <w:left w:val="nil"/>
              <w:bottom w:val="nil"/>
              <w:right w:val="nil"/>
            </w:tcBorders>
          </w:tcPr>
          <w:p w14:paraId="3934A226" w14:textId="77777777" w:rsidR="008974E4" w:rsidRDefault="00DA2277">
            <w:pPr>
              <w:spacing w:after="0" w:line="259" w:lineRule="auto"/>
              <w:ind w:left="0" w:firstLine="0"/>
              <w:jc w:val="left"/>
            </w:pPr>
            <w:r>
              <w:rPr>
                <w:b/>
              </w:rPr>
              <w:t xml:space="preserve">“New Fair Deal” </w:t>
            </w:r>
          </w:p>
        </w:tc>
        <w:tc>
          <w:tcPr>
            <w:tcW w:w="5851" w:type="dxa"/>
            <w:tcBorders>
              <w:top w:val="nil"/>
              <w:left w:val="nil"/>
              <w:bottom w:val="nil"/>
              <w:right w:val="nil"/>
            </w:tcBorders>
            <w:vAlign w:val="center"/>
          </w:tcPr>
          <w:p w14:paraId="333D632C" w14:textId="77777777" w:rsidR="008974E4" w:rsidRDefault="00DA227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8974E4" w14:paraId="4DBDEA3A" w14:textId="77777777">
        <w:trPr>
          <w:trHeight w:val="1251"/>
        </w:trPr>
        <w:tc>
          <w:tcPr>
            <w:tcW w:w="3130" w:type="dxa"/>
            <w:tcBorders>
              <w:top w:val="nil"/>
              <w:left w:val="nil"/>
              <w:bottom w:val="nil"/>
              <w:right w:val="nil"/>
            </w:tcBorders>
          </w:tcPr>
          <w:p w14:paraId="3D1B8609" w14:textId="77777777" w:rsidR="008974E4" w:rsidRDefault="00DA2277">
            <w:pPr>
              <w:spacing w:after="0" w:line="259" w:lineRule="auto"/>
              <w:ind w:left="0" w:firstLine="0"/>
              <w:jc w:val="left"/>
            </w:pPr>
            <w:r>
              <w:rPr>
                <w:b/>
              </w:rPr>
              <w:t xml:space="preserve">“Notified Sub-Contractor” </w:t>
            </w:r>
          </w:p>
        </w:tc>
        <w:tc>
          <w:tcPr>
            <w:tcW w:w="5851" w:type="dxa"/>
            <w:tcBorders>
              <w:top w:val="nil"/>
              <w:left w:val="nil"/>
              <w:bottom w:val="nil"/>
              <w:right w:val="nil"/>
            </w:tcBorders>
            <w:vAlign w:val="center"/>
          </w:tcPr>
          <w:p w14:paraId="63F1C921" w14:textId="77777777" w:rsidR="008974E4" w:rsidRDefault="00DA2277">
            <w:pPr>
              <w:spacing w:after="0" w:line="259" w:lineRule="auto"/>
              <w:ind w:left="0" w:right="61" w:firstLine="0"/>
            </w:pPr>
            <w:r>
              <w:t xml:space="preserve">a Sub-Contractor identified in the Annex to this Contract Schedule 10 to whom Transferring Customer Employees and/or Transferring Former Supplier Employees will transfer on a Relevant Transfer Date; </w:t>
            </w:r>
          </w:p>
        </w:tc>
      </w:tr>
      <w:tr w:rsidR="008974E4" w14:paraId="22CE49F1" w14:textId="77777777">
        <w:trPr>
          <w:trHeight w:val="1252"/>
        </w:trPr>
        <w:tc>
          <w:tcPr>
            <w:tcW w:w="3130" w:type="dxa"/>
            <w:tcBorders>
              <w:top w:val="nil"/>
              <w:left w:val="nil"/>
              <w:bottom w:val="nil"/>
              <w:right w:val="nil"/>
            </w:tcBorders>
          </w:tcPr>
          <w:p w14:paraId="09CF9ADA" w14:textId="77777777" w:rsidR="008974E4" w:rsidRDefault="00DA2277">
            <w:pPr>
              <w:spacing w:after="15" w:line="259" w:lineRule="auto"/>
              <w:ind w:left="0" w:firstLine="0"/>
              <w:jc w:val="left"/>
            </w:pPr>
            <w:r>
              <w:rPr>
                <w:b/>
              </w:rPr>
              <w:t>“Replacement Sub-</w:t>
            </w:r>
          </w:p>
          <w:p w14:paraId="7C744042" w14:textId="77777777" w:rsidR="008974E4" w:rsidRDefault="00DA2277">
            <w:pPr>
              <w:spacing w:after="0" w:line="259" w:lineRule="auto"/>
              <w:ind w:left="0" w:firstLine="0"/>
              <w:jc w:val="left"/>
            </w:pPr>
            <w:r>
              <w:rPr>
                <w:b/>
              </w:rPr>
              <w:t xml:space="preserve">Contractor” </w:t>
            </w:r>
          </w:p>
        </w:tc>
        <w:tc>
          <w:tcPr>
            <w:tcW w:w="5851" w:type="dxa"/>
            <w:tcBorders>
              <w:top w:val="nil"/>
              <w:left w:val="nil"/>
              <w:bottom w:val="nil"/>
              <w:right w:val="nil"/>
            </w:tcBorders>
            <w:vAlign w:val="center"/>
          </w:tcPr>
          <w:p w14:paraId="12D2247B" w14:textId="77777777" w:rsidR="008974E4" w:rsidRDefault="00DA2277">
            <w:pPr>
              <w:spacing w:after="0"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8974E4" w14:paraId="150207EF" w14:textId="77777777">
        <w:trPr>
          <w:trHeight w:val="747"/>
        </w:trPr>
        <w:tc>
          <w:tcPr>
            <w:tcW w:w="3130" w:type="dxa"/>
            <w:tcBorders>
              <w:top w:val="nil"/>
              <w:left w:val="nil"/>
              <w:bottom w:val="nil"/>
              <w:right w:val="nil"/>
            </w:tcBorders>
          </w:tcPr>
          <w:p w14:paraId="5EF7726C" w14:textId="77777777" w:rsidR="008974E4" w:rsidRDefault="00DA2277">
            <w:pPr>
              <w:spacing w:after="0" w:line="259" w:lineRule="auto"/>
              <w:ind w:left="0" w:firstLine="0"/>
              <w:jc w:val="left"/>
            </w:pPr>
            <w:r>
              <w:rPr>
                <w:b/>
              </w:rPr>
              <w:t xml:space="preserve">“Relevant Transfer” </w:t>
            </w:r>
          </w:p>
        </w:tc>
        <w:tc>
          <w:tcPr>
            <w:tcW w:w="5851" w:type="dxa"/>
            <w:tcBorders>
              <w:top w:val="nil"/>
              <w:left w:val="nil"/>
              <w:bottom w:val="nil"/>
              <w:right w:val="nil"/>
            </w:tcBorders>
            <w:vAlign w:val="center"/>
          </w:tcPr>
          <w:p w14:paraId="55ED8B33" w14:textId="77777777" w:rsidR="008974E4" w:rsidRDefault="00DA2277">
            <w:pPr>
              <w:spacing w:after="0" w:line="259" w:lineRule="auto"/>
              <w:ind w:left="0" w:firstLine="0"/>
              <w:jc w:val="left"/>
            </w:pPr>
            <w:r>
              <w:t xml:space="preserve">a transfer of employment to which the Employment Regulations applies; </w:t>
            </w:r>
          </w:p>
        </w:tc>
      </w:tr>
      <w:tr w:rsidR="008974E4" w14:paraId="5AAACB06" w14:textId="77777777">
        <w:trPr>
          <w:trHeight w:val="745"/>
        </w:trPr>
        <w:tc>
          <w:tcPr>
            <w:tcW w:w="3130" w:type="dxa"/>
            <w:tcBorders>
              <w:top w:val="nil"/>
              <w:left w:val="nil"/>
              <w:bottom w:val="nil"/>
              <w:right w:val="nil"/>
            </w:tcBorders>
          </w:tcPr>
          <w:p w14:paraId="09F71E97" w14:textId="77777777" w:rsidR="008974E4" w:rsidRDefault="00DA2277">
            <w:pPr>
              <w:spacing w:after="0" w:line="259" w:lineRule="auto"/>
              <w:ind w:left="0" w:firstLine="0"/>
              <w:jc w:val="left"/>
            </w:pPr>
            <w:r>
              <w:rPr>
                <w:b/>
              </w:rPr>
              <w:t xml:space="preserve">“Relevant Transfer Date” </w:t>
            </w:r>
          </w:p>
        </w:tc>
        <w:tc>
          <w:tcPr>
            <w:tcW w:w="5851" w:type="dxa"/>
            <w:tcBorders>
              <w:top w:val="nil"/>
              <w:left w:val="nil"/>
              <w:bottom w:val="nil"/>
              <w:right w:val="nil"/>
            </w:tcBorders>
            <w:vAlign w:val="center"/>
          </w:tcPr>
          <w:p w14:paraId="685D3443" w14:textId="77777777" w:rsidR="008974E4" w:rsidRDefault="00DA2277">
            <w:pPr>
              <w:spacing w:after="0" w:line="259" w:lineRule="auto"/>
              <w:ind w:left="0" w:firstLine="0"/>
            </w:pPr>
            <w:r>
              <w:t xml:space="preserve">in relation to a Relevant Transfer, the date upon which the Relevant Transfer takes place; </w:t>
            </w:r>
          </w:p>
        </w:tc>
      </w:tr>
      <w:tr w:rsidR="008974E4" w14:paraId="2B24FC35" w14:textId="77777777">
        <w:trPr>
          <w:trHeight w:val="2516"/>
        </w:trPr>
        <w:tc>
          <w:tcPr>
            <w:tcW w:w="3130" w:type="dxa"/>
            <w:tcBorders>
              <w:top w:val="nil"/>
              <w:left w:val="nil"/>
              <w:bottom w:val="nil"/>
              <w:right w:val="nil"/>
            </w:tcBorders>
          </w:tcPr>
          <w:p w14:paraId="653B9977" w14:textId="77777777" w:rsidR="008974E4" w:rsidRDefault="00DA2277">
            <w:pPr>
              <w:spacing w:after="0" w:line="259" w:lineRule="auto"/>
              <w:ind w:left="0" w:firstLine="0"/>
              <w:jc w:val="left"/>
            </w:pPr>
            <w:r>
              <w:rPr>
                <w:b/>
              </w:rPr>
              <w:t xml:space="preserve">“Schemes” </w:t>
            </w:r>
          </w:p>
        </w:tc>
        <w:tc>
          <w:tcPr>
            <w:tcW w:w="5851" w:type="dxa"/>
            <w:tcBorders>
              <w:top w:val="nil"/>
              <w:left w:val="nil"/>
              <w:bottom w:val="nil"/>
              <w:right w:val="nil"/>
            </w:tcBorders>
            <w:vAlign w:val="center"/>
          </w:tcPr>
          <w:p w14:paraId="3A7B66D6" w14:textId="77777777" w:rsidR="008974E4" w:rsidRDefault="00DA2277">
            <w:pPr>
              <w:spacing w:after="0" w:line="259" w:lineRule="auto"/>
              <w:ind w:left="0" w:right="61"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8974E4" w14:paraId="170C7643" w14:textId="77777777">
        <w:trPr>
          <w:trHeight w:val="1253"/>
        </w:trPr>
        <w:tc>
          <w:tcPr>
            <w:tcW w:w="3130" w:type="dxa"/>
            <w:tcBorders>
              <w:top w:val="nil"/>
              <w:left w:val="nil"/>
              <w:bottom w:val="nil"/>
              <w:right w:val="nil"/>
            </w:tcBorders>
          </w:tcPr>
          <w:p w14:paraId="44EC3646" w14:textId="77777777" w:rsidR="008974E4" w:rsidRDefault="00DA2277">
            <w:pPr>
              <w:spacing w:after="0" w:line="259" w:lineRule="auto"/>
              <w:ind w:left="0" w:firstLine="0"/>
              <w:jc w:val="left"/>
            </w:pPr>
            <w:r>
              <w:rPr>
                <w:b/>
              </w:rPr>
              <w:t xml:space="preserve">“Service Transfer” </w:t>
            </w:r>
          </w:p>
        </w:tc>
        <w:tc>
          <w:tcPr>
            <w:tcW w:w="5851" w:type="dxa"/>
            <w:tcBorders>
              <w:top w:val="nil"/>
              <w:left w:val="nil"/>
              <w:bottom w:val="nil"/>
              <w:right w:val="nil"/>
            </w:tcBorders>
            <w:vAlign w:val="center"/>
          </w:tcPr>
          <w:p w14:paraId="34EAFE09" w14:textId="77777777" w:rsidR="008974E4" w:rsidRDefault="00DA2277">
            <w:pPr>
              <w:spacing w:after="1" w:line="240" w:lineRule="auto"/>
              <w:ind w:left="0" w:right="60" w:firstLine="0"/>
            </w:pPr>
            <w:r>
              <w:t>any transfer of the Services (or any part of the Services), for whatever reason, from the Supplier or any Sub-Contractor to a Replacement Supplier or a Replacement Sub-</w:t>
            </w:r>
          </w:p>
          <w:p w14:paraId="36207A9C" w14:textId="77777777" w:rsidR="008974E4" w:rsidRDefault="00DA2277">
            <w:pPr>
              <w:spacing w:after="0" w:line="259" w:lineRule="auto"/>
              <w:ind w:left="0" w:firstLine="0"/>
              <w:jc w:val="left"/>
            </w:pPr>
            <w:r>
              <w:t xml:space="preserve">Contractor; </w:t>
            </w:r>
          </w:p>
        </w:tc>
      </w:tr>
      <w:tr w:rsidR="008974E4" w14:paraId="37A245F0" w14:textId="77777777">
        <w:trPr>
          <w:trHeight w:val="493"/>
        </w:trPr>
        <w:tc>
          <w:tcPr>
            <w:tcW w:w="3130" w:type="dxa"/>
            <w:tcBorders>
              <w:top w:val="nil"/>
              <w:left w:val="nil"/>
              <w:bottom w:val="nil"/>
              <w:right w:val="nil"/>
            </w:tcBorders>
            <w:vAlign w:val="center"/>
          </w:tcPr>
          <w:p w14:paraId="542195AC" w14:textId="77777777" w:rsidR="008974E4" w:rsidRDefault="00DA2277">
            <w:pPr>
              <w:spacing w:after="0" w:line="259" w:lineRule="auto"/>
              <w:ind w:left="0" w:firstLine="0"/>
              <w:jc w:val="left"/>
            </w:pPr>
            <w:r>
              <w:rPr>
                <w:b/>
              </w:rPr>
              <w:t xml:space="preserve">“Service Transfer Date” </w:t>
            </w:r>
          </w:p>
        </w:tc>
        <w:tc>
          <w:tcPr>
            <w:tcW w:w="5851" w:type="dxa"/>
            <w:tcBorders>
              <w:top w:val="nil"/>
              <w:left w:val="nil"/>
              <w:bottom w:val="nil"/>
              <w:right w:val="nil"/>
            </w:tcBorders>
            <w:vAlign w:val="center"/>
          </w:tcPr>
          <w:p w14:paraId="2777BD34" w14:textId="77777777" w:rsidR="008974E4" w:rsidRDefault="00DA2277">
            <w:pPr>
              <w:spacing w:after="0" w:line="259" w:lineRule="auto"/>
              <w:ind w:left="0" w:firstLine="0"/>
              <w:jc w:val="left"/>
            </w:pPr>
            <w:r>
              <w:t xml:space="preserve">the date of a Service Transfer; </w:t>
            </w:r>
          </w:p>
        </w:tc>
      </w:tr>
      <w:tr w:rsidR="008974E4" w14:paraId="3733432A" w14:textId="77777777">
        <w:trPr>
          <w:trHeight w:val="623"/>
        </w:trPr>
        <w:tc>
          <w:tcPr>
            <w:tcW w:w="3130" w:type="dxa"/>
            <w:tcBorders>
              <w:top w:val="nil"/>
              <w:left w:val="nil"/>
              <w:bottom w:val="nil"/>
              <w:right w:val="nil"/>
            </w:tcBorders>
            <w:vAlign w:val="center"/>
          </w:tcPr>
          <w:p w14:paraId="6761DE0E" w14:textId="77777777" w:rsidR="008974E4" w:rsidRDefault="00DA2277">
            <w:pPr>
              <w:spacing w:after="0" w:line="259" w:lineRule="auto"/>
              <w:ind w:left="0" w:firstLine="0"/>
              <w:jc w:val="left"/>
            </w:pPr>
            <w:r>
              <w:rPr>
                <w:b/>
              </w:rPr>
              <w:t xml:space="preserve">“Staffing Information” </w:t>
            </w:r>
          </w:p>
        </w:tc>
        <w:tc>
          <w:tcPr>
            <w:tcW w:w="5851" w:type="dxa"/>
            <w:tcBorders>
              <w:top w:val="nil"/>
              <w:left w:val="nil"/>
              <w:bottom w:val="nil"/>
              <w:right w:val="nil"/>
            </w:tcBorders>
            <w:vAlign w:val="bottom"/>
          </w:tcPr>
          <w:p w14:paraId="30909F12" w14:textId="77777777" w:rsidR="008974E4" w:rsidRDefault="00DA2277">
            <w:pPr>
              <w:spacing w:after="0" w:line="259" w:lineRule="auto"/>
              <w:ind w:left="0" w:firstLine="0"/>
              <w:jc w:val="left"/>
            </w:pPr>
            <w:r>
              <w:t xml:space="preserve">in relation to all persons identified on the Suppliers Provisional Supplier Personnel List or Suppliers Final </w:t>
            </w:r>
          </w:p>
        </w:tc>
      </w:tr>
    </w:tbl>
    <w:p w14:paraId="44A482FE" w14:textId="77777777" w:rsidR="008974E4" w:rsidRDefault="00DA2277">
      <w:pPr>
        <w:spacing w:after="232"/>
        <w:ind w:left="3138" w:right="299"/>
      </w:pPr>
      <w:r>
        <w:lastRenderedPageBreak/>
        <w:t xml:space="preserve">Supplier Personnel List, as the case may be, such information as the Customer may reasonably request (subject to all applicable provisions of the DPA), but including in an anonymised format: </w:t>
      </w:r>
    </w:p>
    <w:p w14:paraId="764210DA" w14:textId="77777777" w:rsidR="008974E4" w:rsidRDefault="00DA2277">
      <w:pPr>
        <w:numPr>
          <w:ilvl w:val="1"/>
          <w:numId w:val="134"/>
        </w:numPr>
        <w:spacing w:after="229"/>
        <w:ind w:right="301" w:hanging="360"/>
      </w:pPr>
      <w:r>
        <w:t xml:space="preserve">their ages, dates of commencement of employment or engagement and gender; </w:t>
      </w:r>
    </w:p>
    <w:p w14:paraId="5F8D7F71" w14:textId="77777777" w:rsidR="008974E4" w:rsidRDefault="00DA2277">
      <w:pPr>
        <w:numPr>
          <w:ilvl w:val="1"/>
          <w:numId w:val="134"/>
        </w:numPr>
        <w:spacing w:after="232"/>
        <w:ind w:right="301" w:hanging="360"/>
      </w:pPr>
      <w:r>
        <w:t xml:space="preserve">details of whether they are employed, self employed contractors or consultants, agency workers or otherwise; </w:t>
      </w:r>
    </w:p>
    <w:p w14:paraId="525F02D1" w14:textId="77777777" w:rsidR="008974E4" w:rsidRDefault="00DA2277">
      <w:pPr>
        <w:numPr>
          <w:ilvl w:val="1"/>
          <w:numId w:val="134"/>
        </w:numPr>
        <w:spacing w:after="229"/>
        <w:ind w:right="301" w:hanging="360"/>
      </w:pPr>
      <w:r>
        <w:t xml:space="preserve">the identity of the employer or relevant contracting party; </w:t>
      </w:r>
    </w:p>
    <w:p w14:paraId="21FBF3EE" w14:textId="77777777" w:rsidR="008974E4" w:rsidRDefault="00DA2277">
      <w:pPr>
        <w:numPr>
          <w:ilvl w:val="1"/>
          <w:numId w:val="134"/>
        </w:numPr>
        <w:spacing w:after="229"/>
        <w:ind w:right="301" w:hanging="360"/>
      </w:pPr>
      <w:r>
        <w:t xml:space="preserve">their relevant contractual notice periods and any other terms relating to termination of employment, including redundancy procedures, and redundancy payments; </w:t>
      </w:r>
    </w:p>
    <w:p w14:paraId="59C9A96E" w14:textId="77777777" w:rsidR="008974E4" w:rsidRDefault="00DA2277">
      <w:pPr>
        <w:numPr>
          <w:ilvl w:val="1"/>
          <w:numId w:val="134"/>
        </w:numPr>
        <w:spacing w:after="229"/>
        <w:ind w:right="301" w:hanging="360"/>
      </w:pPr>
      <w:r>
        <w:t xml:space="preserve">their wages, salaries and profit sharing arrangements as applicable; </w:t>
      </w:r>
    </w:p>
    <w:p w14:paraId="2875D51A" w14:textId="77777777" w:rsidR="008974E4" w:rsidRDefault="00DA2277">
      <w:pPr>
        <w:numPr>
          <w:ilvl w:val="1"/>
          <w:numId w:val="134"/>
        </w:numPr>
        <w:spacing w:after="229"/>
        <w:ind w:right="301" w:hanging="360"/>
      </w:pPr>
      <w:r>
        <w:t xml:space="preserve">details of other employment-related benefits, including (without limitation) medical insurance, life assurance, pension or other retirement benefit schemes, share option schemes and company car schedules applicable to them; </w:t>
      </w:r>
    </w:p>
    <w:p w14:paraId="4B7D0EC0" w14:textId="77777777" w:rsidR="008974E4" w:rsidRDefault="00DA2277">
      <w:pPr>
        <w:numPr>
          <w:ilvl w:val="1"/>
          <w:numId w:val="134"/>
        </w:numPr>
        <w:spacing w:after="230"/>
        <w:ind w:right="301" w:hanging="360"/>
      </w:pPr>
      <w:r>
        <w:t xml:space="preserve">any outstanding or potential contractual, statutory or other liabilities in respect of such individuals (including in respect of personal injury claims); </w:t>
      </w:r>
    </w:p>
    <w:p w14:paraId="17ABC075" w14:textId="77777777" w:rsidR="008974E4" w:rsidRDefault="00DA2277">
      <w:pPr>
        <w:numPr>
          <w:ilvl w:val="1"/>
          <w:numId w:val="134"/>
        </w:numPr>
        <w:spacing w:after="229"/>
        <w:ind w:right="301" w:hanging="360"/>
      </w:pPr>
      <w:r>
        <w:t xml:space="preserve">details of any such individuals on long term sickness absence, parental leave, maternity leave or other authorised long term absence;  </w:t>
      </w:r>
    </w:p>
    <w:p w14:paraId="330300C7" w14:textId="77777777" w:rsidR="008974E4" w:rsidRDefault="00DA2277">
      <w:pPr>
        <w:numPr>
          <w:ilvl w:val="1"/>
          <w:numId w:val="134"/>
        </w:numPr>
        <w:spacing w:after="230"/>
        <w:ind w:right="301" w:hanging="360"/>
      </w:pPr>
      <w:r>
        <w:t xml:space="preserve">copies of all relevant documents and materials relating to such information, including copies of relevant contracts of employment (or relevant standard contracts if applied generally in respect of such employees); and </w:t>
      </w:r>
    </w:p>
    <w:p w14:paraId="15419595" w14:textId="77777777" w:rsidR="008974E4" w:rsidRDefault="00DA2277">
      <w:pPr>
        <w:numPr>
          <w:ilvl w:val="1"/>
          <w:numId w:val="134"/>
        </w:numPr>
        <w:spacing w:after="9"/>
        <w:ind w:right="301" w:hanging="360"/>
      </w:pPr>
      <w:r>
        <w:t xml:space="preserve">any other “employee liability information” as such term is defined in regulation 11 of the Employment Regulations; </w:t>
      </w:r>
    </w:p>
    <w:tbl>
      <w:tblPr>
        <w:tblStyle w:val="TableGrid"/>
        <w:tblW w:w="8981" w:type="dxa"/>
        <w:tblInd w:w="0" w:type="dxa"/>
        <w:tblLook w:val="04A0" w:firstRow="1" w:lastRow="0" w:firstColumn="1" w:lastColumn="0" w:noHBand="0" w:noVBand="1"/>
      </w:tblPr>
      <w:tblGrid>
        <w:gridCol w:w="2986"/>
        <w:gridCol w:w="5995"/>
      </w:tblGrid>
      <w:tr w:rsidR="008974E4" w14:paraId="61564A76" w14:textId="77777777">
        <w:trPr>
          <w:trHeight w:val="874"/>
        </w:trPr>
        <w:tc>
          <w:tcPr>
            <w:tcW w:w="2986" w:type="dxa"/>
            <w:tcBorders>
              <w:top w:val="nil"/>
              <w:left w:val="nil"/>
              <w:bottom w:val="nil"/>
              <w:right w:val="nil"/>
            </w:tcBorders>
          </w:tcPr>
          <w:p w14:paraId="10142CF4" w14:textId="77777777" w:rsidR="008974E4" w:rsidRDefault="00DA2277">
            <w:pPr>
              <w:spacing w:after="15" w:line="259" w:lineRule="auto"/>
              <w:ind w:left="0" w:firstLine="0"/>
              <w:jc w:val="left"/>
            </w:pPr>
            <w:r>
              <w:rPr>
                <w:b/>
              </w:rPr>
              <w:t xml:space="preserve">“Suppliers Final Supplier </w:t>
            </w:r>
          </w:p>
          <w:p w14:paraId="710D4C7A" w14:textId="77777777" w:rsidR="008974E4" w:rsidRDefault="00DA2277">
            <w:pPr>
              <w:spacing w:after="0" w:line="259" w:lineRule="auto"/>
              <w:ind w:left="0" w:firstLine="0"/>
              <w:jc w:val="left"/>
            </w:pPr>
            <w:r>
              <w:rPr>
                <w:b/>
              </w:rPr>
              <w:t xml:space="preserve">Personnel List” </w:t>
            </w:r>
          </w:p>
        </w:tc>
        <w:tc>
          <w:tcPr>
            <w:tcW w:w="5995" w:type="dxa"/>
            <w:tcBorders>
              <w:top w:val="nil"/>
              <w:left w:val="nil"/>
              <w:bottom w:val="nil"/>
              <w:right w:val="nil"/>
            </w:tcBorders>
          </w:tcPr>
          <w:p w14:paraId="263BDB3C" w14:textId="77777777" w:rsidR="008974E4" w:rsidRDefault="00DA2277">
            <w:pPr>
              <w:spacing w:after="0" w:line="259" w:lineRule="auto"/>
              <w:ind w:left="144" w:right="61" w:firstLine="0"/>
            </w:pPr>
            <w:r>
              <w:t xml:space="preserve">a list provided by the Supplier of all Supplier Personnel who will transfer under the Employment Regulations on the Relevant Transfer Date; </w:t>
            </w:r>
          </w:p>
        </w:tc>
      </w:tr>
      <w:tr w:rsidR="008974E4" w14:paraId="0CCD5C08" w14:textId="77777777">
        <w:trPr>
          <w:trHeight w:val="877"/>
        </w:trPr>
        <w:tc>
          <w:tcPr>
            <w:tcW w:w="2986" w:type="dxa"/>
            <w:tcBorders>
              <w:top w:val="nil"/>
              <w:left w:val="nil"/>
              <w:bottom w:val="nil"/>
              <w:right w:val="nil"/>
            </w:tcBorders>
            <w:vAlign w:val="center"/>
          </w:tcPr>
          <w:p w14:paraId="46737D83" w14:textId="77777777" w:rsidR="008974E4" w:rsidRDefault="00DA2277">
            <w:pPr>
              <w:spacing w:after="16" w:line="259" w:lineRule="auto"/>
              <w:ind w:left="0" w:firstLine="0"/>
              <w:jc w:val="left"/>
            </w:pPr>
            <w:r>
              <w:rPr>
                <w:b/>
              </w:rPr>
              <w:t xml:space="preserve">“Suppliers Provisional </w:t>
            </w:r>
          </w:p>
          <w:p w14:paraId="57A2F2F7" w14:textId="77777777" w:rsidR="008974E4" w:rsidRDefault="00DA2277">
            <w:pPr>
              <w:spacing w:after="0" w:line="259" w:lineRule="auto"/>
              <w:ind w:left="0" w:firstLine="0"/>
              <w:jc w:val="left"/>
            </w:pPr>
            <w:r>
              <w:rPr>
                <w:b/>
              </w:rPr>
              <w:t xml:space="preserve">Supplier Personnel List” </w:t>
            </w:r>
          </w:p>
        </w:tc>
        <w:tc>
          <w:tcPr>
            <w:tcW w:w="5995" w:type="dxa"/>
            <w:tcBorders>
              <w:top w:val="nil"/>
              <w:left w:val="nil"/>
              <w:bottom w:val="nil"/>
              <w:right w:val="nil"/>
            </w:tcBorders>
            <w:vAlign w:val="bottom"/>
          </w:tcPr>
          <w:p w14:paraId="214FC88C" w14:textId="77777777" w:rsidR="008974E4" w:rsidRDefault="00DA2277">
            <w:pPr>
              <w:spacing w:after="0" w:line="259" w:lineRule="auto"/>
              <w:ind w:left="178" w:right="61" w:hanging="178"/>
            </w:pPr>
            <w:r>
              <w:t xml:space="preserve"> a list prepared and updated by the Supplier of all Supplier Personnel who are engaged in or wholly or mainly assigned to the provision of the Services or any relevant part of the </w:t>
            </w:r>
          </w:p>
        </w:tc>
      </w:tr>
    </w:tbl>
    <w:p w14:paraId="3D506916" w14:textId="77777777" w:rsidR="008974E4" w:rsidRDefault="00DA2277">
      <w:pPr>
        <w:spacing w:after="9"/>
        <w:ind w:left="3172" w:right="186"/>
      </w:pPr>
      <w:r>
        <w:t xml:space="preserve">Services which it is envisaged as at the date of such list will no longer be provided by the Supplier; </w:t>
      </w:r>
    </w:p>
    <w:tbl>
      <w:tblPr>
        <w:tblStyle w:val="TableGrid"/>
        <w:tblW w:w="8978" w:type="dxa"/>
        <w:tblInd w:w="0" w:type="dxa"/>
        <w:tblLook w:val="04A0" w:firstRow="1" w:lastRow="0" w:firstColumn="1" w:lastColumn="0" w:noHBand="0" w:noVBand="1"/>
      </w:tblPr>
      <w:tblGrid>
        <w:gridCol w:w="3130"/>
        <w:gridCol w:w="5848"/>
      </w:tblGrid>
      <w:tr w:rsidR="008974E4" w14:paraId="05ABE784" w14:textId="77777777">
        <w:trPr>
          <w:trHeight w:val="622"/>
        </w:trPr>
        <w:tc>
          <w:tcPr>
            <w:tcW w:w="3130" w:type="dxa"/>
            <w:tcBorders>
              <w:top w:val="nil"/>
              <w:left w:val="nil"/>
              <w:bottom w:val="nil"/>
              <w:right w:val="nil"/>
            </w:tcBorders>
          </w:tcPr>
          <w:p w14:paraId="50DC4416" w14:textId="77777777" w:rsidR="008974E4" w:rsidRDefault="00DA2277">
            <w:pPr>
              <w:spacing w:after="15" w:line="259" w:lineRule="auto"/>
              <w:ind w:left="0" w:firstLine="0"/>
              <w:jc w:val="left"/>
            </w:pPr>
            <w:r>
              <w:rPr>
                <w:b/>
              </w:rPr>
              <w:t xml:space="preserve">“Transferring Customer </w:t>
            </w:r>
          </w:p>
          <w:p w14:paraId="2D2CEAB1" w14:textId="77777777" w:rsidR="008974E4" w:rsidRDefault="00DA2277">
            <w:pPr>
              <w:spacing w:after="0" w:line="259" w:lineRule="auto"/>
              <w:ind w:left="0" w:firstLine="0"/>
              <w:jc w:val="left"/>
            </w:pPr>
            <w:r>
              <w:rPr>
                <w:b/>
              </w:rPr>
              <w:t xml:space="preserve">Employees” </w:t>
            </w:r>
          </w:p>
        </w:tc>
        <w:tc>
          <w:tcPr>
            <w:tcW w:w="5848" w:type="dxa"/>
            <w:tcBorders>
              <w:top w:val="nil"/>
              <w:left w:val="nil"/>
              <w:bottom w:val="nil"/>
              <w:right w:val="nil"/>
            </w:tcBorders>
          </w:tcPr>
          <w:p w14:paraId="2F3454F4" w14:textId="77777777" w:rsidR="008974E4" w:rsidRDefault="00DA2277">
            <w:pPr>
              <w:spacing w:after="0" w:line="259" w:lineRule="auto"/>
              <w:ind w:left="0" w:firstLine="0"/>
            </w:pPr>
            <w:r>
              <w:t xml:space="preserve">those employees of the Customer to whom the Employment Regulations will apply on the Relevant Transfer Date; </w:t>
            </w:r>
          </w:p>
        </w:tc>
      </w:tr>
      <w:tr w:rsidR="008974E4" w14:paraId="1B1740E0" w14:textId="77777777">
        <w:trPr>
          <w:trHeight w:val="997"/>
        </w:trPr>
        <w:tc>
          <w:tcPr>
            <w:tcW w:w="3130" w:type="dxa"/>
            <w:tcBorders>
              <w:top w:val="nil"/>
              <w:left w:val="nil"/>
              <w:bottom w:val="nil"/>
              <w:right w:val="nil"/>
            </w:tcBorders>
          </w:tcPr>
          <w:p w14:paraId="2EDD6262" w14:textId="77777777" w:rsidR="008974E4" w:rsidRDefault="00DA2277">
            <w:pPr>
              <w:spacing w:after="16" w:line="259" w:lineRule="auto"/>
              <w:ind w:left="0" w:firstLine="0"/>
              <w:jc w:val="left"/>
            </w:pPr>
            <w:r>
              <w:rPr>
                <w:b/>
              </w:rPr>
              <w:t xml:space="preserve">“Transferring Former </w:t>
            </w:r>
          </w:p>
          <w:p w14:paraId="7E14229D" w14:textId="77777777" w:rsidR="008974E4" w:rsidRDefault="00DA2277">
            <w:pPr>
              <w:spacing w:after="0" w:line="259" w:lineRule="auto"/>
              <w:ind w:left="0" w:firstLine="0"/>
              <w:jc w:val="left"/>
            </w:pPr>
            <w:r>
              <w:rPr>
                <w:b/>
              </w:rPr>
              <w:t xml:space="preserve">Supplier Employees” </w:t>
            </w:r>
          </w:p>
        </w:tc>
        <w:tc>
          <w:tcPr>
            <w:tcW w:w="5848" w:type="dxa"/>
            <w:tcBorders>
              <w:top w:val="nil"/>
              <w:left w:val="nil"/>
              <w:bottom w:val="nil"/>
              <w:right w:val="nil"/>
            </w:tcBorders>
            <w:vAlign w:val="center"/>
          </w:tcPr>
          <w:p w14:paraId="6580D925" w14:textId="77777777" w:rsidR="008974E4" w:rsidRDefault="00DA2277">
            <w:pPr>
              <w:spacing w:after="0" w:line="259" w:lineRule="auto"/>
              <w:ind w:left="0" w:right="60" w:firstLine="0"/>
            </w:pPr>
            <w:r>
              <w:t xml:space="preserve">in relation to a Former Supplier, those employees of the Former Supplier to whom the Employment Regulations will apply on the Relevant Transfer Date; and </w:t>
            </w:r>
          </w:p>
        </w:tc>
      </w:tr>
      <w:tr w:rsidR="008974E4" w14:paraId="0B07E3F4" w14:textId="77777777">
        <w:trPr>
          <w:trHeight w:val="878"/>
        </w:trPr>
        <w:tc>
          <w:tcPr>
            <w:tcW w:w="3130" w:type="dxa"/>
            <w:tcBorders>
              <w:top w:val="nil"/>
              <w:left w:val="nil"/>
              <w:bottom w:val="nil"/>
              <w:right w:val="nil"/>
            </w:tcBorders>
          </w:tcPr>
          <w:p w14:paraId="6620A272" w14:textId="77777777" w:rsidR="008974E4" w:rsidRDefault="00DA2277">
            <w:pPr>
              <w:spacing w:after="15" w:line="259" w:lineRule="auto"/>
              <w:ind w:left="0" w:firstLine="0"/>
              <w:jc w:val="left"/>
            </w:pPr>
            <w:r>
              <w:rPr>
                <w:b/>
              </w:rPr>
              <w:lastRenderedPageBreak/>
              <w:t xml:space="preserve">“Transferring Supplier </w:t>
            </w:r>
          </w:p>
          <w:p w14:paraId="0D04DDC9" w14:textId="77777777" w:rsidR="008974E4" w:rsidRDefault="00DA2277">
            <w:pPr>
              <w:spacing w:after="0" w:line="259" w:lineRule="auto"/>
              <w:ind w:left="0" w:firstLine="0"/>
              <w:jc w:val="left"/>
            </w:pPr>
            <w:r>
              <w:rPr>
                <w:b/>
              </w:rPr>
              <w:t xml:space="preserve">Employees” </w:t>
            </w:r>
          </w:p>
        </w:tc>
        <w:tc>
          <w:tcPr>
            <w:tcW w:w="5848" w:type="dxa"/>
            <w:tcBorders>
              <w:top w:val="nil"/>
              <w:left w:val="nil"/>
              <w:bottom w:val="nil"/>
              <w:right w:val="nil"/>
            </w:tcBorders>
            <w:vAlign w:val="bottom"/>
          </w:tcPr>
          <w:p w14:paraId="0EBD30DA" w14:textId="77777777" w:rsidR="008974E4" w:rsidRDefault="00DA2277">
            <w:pPr>
              <w:spacing w:after="0" w:line="259" w:lineRule="auto"/>
              <w:ind w:left="0" w:right="57" w:firstLine="0"/>
            </w:pPr>
            <w:r>
              <w:t xml:space="preserve">those employees of the Supplier and/or the Suppliers SubContractors to whom the Employment Regulations will apply on the Service Transfer Date.  </w:t>
            </w:r>
          </w:p>
        </w:tc>
      </w:tr>
    </w:tbl>
    <w:p w14:paraId="48C0C96D" w14:textId="77777777" w:rsidR="008974E4" w:rsidRDefault="00DA2277">
      <w:pPr>
        <w:numPr>
          <w:ilvl w:val="0"/>
          <w:numId w:val="134"/>
        </w:numPr>
        <w:spacing w:after="235" w:line="249" w:lineRule="auto"/>
        <w:ind w:right="184" w:hanging="360"/>
      </w:pPr>
      <w:r>
        <w:rPr>
          <w:b/>
        </w:rPr>
        <w:t xml:space="preserve">INTERPRETATION </w:t>
      </w:r>
    </w:p>
    <w:p w14:paraId="26FC46DF" w14:textId="77777777" w:rsidR="008974E4" w:rsidRDefault="00DA2277">
      <w:pPr>
        <w:spacing w:after="232"/>
        <w:ind w:left="716" w:right="186"/>
      </w:pPr>
      <w:r>
        <w:t xml:space="preserve">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7379E8C" w14:textId="77777777" w:rsidR="008974E4" w:rsidRDefault="00DA2277">
      <w:pPr>
        <w:spacing w:after="3" w:line="259" w:lineRule="auto"/>
        <w:ind w:left="-5" w:hanging="10"/>
        <w:jc w:val="left"/>
      </w:pPr>
      <w:r>
        <w:rPr>
          <w:color w:val="FFFFFF"/>
        </w:rPr>
        <w:t xml:space="preserve">0. </w:t>
      </w:r>
      <w:r>
        <w:br w:type="page"/>
      </w:r>
    </w:p>
    <w:p w14:paraId="6BCA29EA" w14:textId="77777777" w:rsidR="008974E4" w:rsidRDefault="00DA2277">
      <w:pPr>
        <w:spacing w:after="231" w:line="249" w:lineRule="auto"/>
        <w:ind w:left="248" w:hanging="10"/>
        <w:jc w:val="center"/>
      </w:pPr>
      <w:r>
        <w:rPr>
          <w:b/>
        </w:rPr>
        <w:lastRenderedPageBreak/>
        <w:t xml:space="preserve">PART A </w:t>
      </w:r>
    </w:p>
    <w:p w14:paraId="45B6D3AB" w14:textId="77777777" w:rsidR="008974E4" w:rsidRDefault="00DA2277">
      <w:pPr>
        <w:spacing w:after="235" w:line="249" w:lineRule="auto"/>
        <w:ind w:left="543" w:right="184" w:hanging="10"/>
      </w:pPr>
      <w:r>
        <w:rPr>
          <w:b/>
        </w:rPr>
        <w:t xml:space="preserve">TRANSFERRING CUSTOMER EMPLOYEES AT COMMENCEMENT OF SERVICES </w:t>
      </w:r>
    </w:p>
    <w:p w14:paraId="11E32310" w14:textId="77777777" w:rsidR="008974E4" w:rsidRDefault="00DA2277">
      <w:pPr>
        <w:numPr>
          <w:ilvl w:val="0"/>
          <w:numId w:val="135"/>
        </w:numPr>
        <w:spacing w:after="235" w:line="249" w:lineRule="auto"/>
        <w:ind w:right="184" w:hanging="360"/>
      </w:pPr>
      <w:r>
        <w:rPr>
          <w:b/>
        </w:rPr>
        <w:t xml:space="preserve">RELEVANT TRANSFERS </w:t>
      </w:r>
    </w:p>
    <w:p w14:paraId="51C4CB6B" w14:textId="77777777" w:rsidR="008974E4" w:rsidRDefault="00DA2277">
      <w:pPr>
        <w:numPr>
          <w:ilvl w:val="1"/>
          <w:numId w:val="135"/>
        </w:numPr>
        <w:ind w:left="1132" w:right="186" w:hanging="566"/>
      </w:pPr>
      <w:r>
        <w:t xml:space="preserve">The Customer and the Supplier agree that: </w:t>
      </w:r>
    </w:p>
    <w:p w14:paraId="05BCA0F7" w14:textId="77777777" w:rsidR="008974E4" w:rsidRDefault="00DA2277">
      <w:pPr>
        <w:numPr>
          <w:ilvl w:val="2"/>
          <w:numId w:val="135"/>
        </w:numPr>
        <w:spacing w:after="9"/>
        <w:ind w:right="186" w:hanging="991"/>
      </w:pPr>
      <w:r>
        <w:t xml:space="preserve">the commencement of the provision of the Services or of each relevant </w:t>
      </w:r>
    </w:p>
    <w:p w14:paraId="3077D615" w14:textId="77777777" w:rsidR="008974E4" w:rsidRDefault="00DA2277">
      <w:pPr>
        <w:ind w:left="2134" w:right="186"/>
      </w:pPr>
      <w:r>
        <w:t xml:space="preserve">part of the Services will be a Relevant Transfer in relation to the Transferring Customer Employees; and </w:t>
      </w:r>
    </w:p>
    <w:p w14:paraId="005CBFDF" w14:textId="77777777" w:rsidR="008974E4" w:rsidRDefault="00DA2277">
      <w:pPr>
        <w:numPr>
          <w:ilvl w:val="2"/>
          <w:numId w:val="135"/>
        </w:numPr>
        <w:ind w:right="186" w:hanging="99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01397222" w14:textId="77777777" w:rsidR="008974E4" w:rsidRDefault="00DA2277">
      <w:pPr>
        <w:numPr>
          <w:ilvl w:val="1"/>
          <w:numId w:val="135"/>
        </w:numPr>
        <w:spacing w:after="227"/>
        <w:ind w:left="1132" w:right="186" w:hanging="566"/>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13DC2499" w14:textId="77777777" w:rsidR="008974E4" w:rsidRDefault="00DA2277">
      <w:pPr>
        <w:numPr>
          <w:ilvl w:val="0"/>
          <w:numId w:val="135"/>
        </w:numPr>
        <w:spacing w:after="235" w:line="249" w:lineRule="auto"/>
        <w:ind w:right="184" w:hanging="360"/>
      </w:pPr>
      <w:r>
        <w:rPr>
          <w:b/>
        </w:rPr>
        <w:t xml:space="preserve">CUSTOMER INDEMNITIES </w:t>
      </w:r>
    </w:p>
    <w:p w14:paraId="7F74C3CD" w14:textId="77777777" w:rsidR="008974E4" w:rsidRDefault="00DA2277">
      <w:pPr>
        <w:numPr>
          <w:ilvl w:val="1"/>
          <w:numId w:val="135"/>
        </w:numPr>
        <w:ind w:left="1132" w:right="186" w:hanging="566"/>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D889A2A" w14:textId="77777777" w:rsidR="008974E4" w:rsidRDefault="00DA2277">
      <w:pPr>
        <w:numPr>
          <w:ilvl w:val="2"/>
          <w:numId w:val="135"/>
        </w:numPr>
        <w:ind w:right="186" w:hanging="991"/>
      </w:pPr>
      <w:r>
        <w:t xml:space="preserve">any act or omission by the Customer occurring before the Relevant Transfer Date; </w:t>
      </w:r>
    </w:p>
    <w:p w14:paraId="3C8F1F7D" w14:textId="77777777" w:rsidR="008974E4" w:rsidRDefault="00DA2277">
      <w:pPr>
        <w:numPr>
          <w:ilvl w:val="2"/>
          <w:numId w:val="135"/>
        </w:numPr>
        <w:ind w:right="186" w:hanging="991"/>
      </w:pPr>
      <w:r>
        <w:t xml:space="preserve">the breach or non-observance by the Customer before the Relevant Transfer Date of: </w:t>
      </w:r>
    </w:p>
    <w:p w14:paraId="59B7DD45" w14:textId="77777777" w:rsidR="008974E4" w:rsidRDefault="00DA2277">
      <w:pPr>
        <w:numPr>
          <w:ilvl w:val="4"/>
          <w:numId w:val="136"/>
        </w:numPr>
        <w:ind w:right="186" w:hanging="709"/>
      </w:pPr>
      <w:r>
        <w:t xml:space="preserve">any collective agreement applicable to the Transferring Customer Employees; and/or  </w:t>
      </w:r>
    </w:p>
    <w:p w14:paraId="7DB07841" w14:textId="77777777" w:rsidR="008974E4" w:rsidRDefault="00DA2277">
      <w:pPr>
        <w:numPr>
          <w:ilvl w:val="4"/>
          <w:numId w:val="136"/>
        </w:numPr>
        <w:ind w:right="186" w:hanging="709"/>
      </w:pPr>
      <w:r>
        <w:t xml:space="preserve">any custom or practice in respect of any Transferring Customer Employees which the Customer is contractually bound to honour; </w:t>
      </w:r>
    </w:p>
    <w:p w14:paraId="76024DCC" w14:textId="77777777" w:rsidR="008974E4" w:rsidRDefault="00DA2277">
      <w:pPr>
        <w:numPr>
          <w:ilvl w:val="2"/>
          <w:numId w:val="135"/>
        </w:numPr>
        <w:ind w:right="186" w:hanging="99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516F726F" w14:textId="77777777" w:rsidR="008974E4" w:rsidRDefault="00DA2277">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3B85F8BF" w14:textId="77777777" w:rsidR="008974E4" w:rsidRDefault="00DA2277">
      <w:pPr>
        <w:numPr>
          <w:ilvl w:val="3"/>
          <w:numId w:val="135"/>
        </w:numPr>
        <w:ind w:right="186" w:hanging="709"/>
      </w:pPr>
      <w:r>
        <w:t xml:space="preserve">in relation to any Transferring Customer Employee, to the extent that the proceeding, claim or demand by HMRC or other statutory authority </w:t>
      </w:r>
      <w:r>
        <w:lastRenderedPageBreak/>
        <w:t xml:space="preserve">relates to financial obligations arising before the Relevant Transfer Date; and </w:t>
      </w:r>
    </w:p>
    <w:p w14:paraId="1DA48ADC" w14:textId="77777777" w:rsidR="008974E4" w:rsidRDefault="00DA2277">
      <w:pPr>
        <w:numPr>
          <w:ilvl w:val="3"/>
          <w:numId w:val="135"/>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4C6FDABC" w14:textId="77777777" w:rsidR="008974E4" w:rsidRDefault="00DA2277">
      <w:pPr>
        <w:numPr>
          <w:ilvl w:val="2"/>
          <w:numId w:val="135"/>
        </w:numPr>
        <w:ind w:right="186" w:hanging="99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7A273CB4" w14:textId="77777777" w:rsidR="008974E4" w:rsidRDefault="00DA2277">
      <w:pPr>
        <w:numPr>
          <w:ilvl w:val="2"/>
          <w:numId w:val="135"/>
        </w:numPr>
        <w:ind w:right="186" w:hanging="99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4E50C07F" w14:textId="77777777" w:rsidR="008974E4" w:rsidRDefault="00DA2277">
      <w:pPr>
        <w:numPr>
          <w:ilvl w:val="2"/>
          <w:numId w:val="135"/>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0AF5B2C3" w14:textId="77777777" w:rsidR="008974E4" w:rsidRDefault="00DA2277">
      <w:pPr>
        <w:numPr>
          <w:ilvl w:val="1"/>
          <w:numId w:val="135"/>
        </w:numPr>
        <w:spacing w:after="0"/>
        <w:ind w:left="1132" w:right="186" w:hanging="566"/>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w:t>
      </w:r>
    </w:p>
    <w:p w14:paraId="0ED7A887" w14:textId="77777777" w:rsidR="008974E4" w:rsidRDefault="00DA2277">
      <w:pPr>
        <w:ind w:left="1128" w:right="186"/>
      </w:pPr>
      <w:r>
        <w:t xml:space="preserve">Liabilities:  </w:t>
      </w:r>
    </w:p>
    <w:p w14:paraId="0268F3AD" w14:textId="77777777" w:rsidR="008974E4" w:rsidRDefault="00DA2277">
      <w:pPr>
        <w:numPr>
          <w:ilvl w:val="2"/>
          <w:numId w:val="135"/>
        </w:numPr>
        <w:ind w:right="186" w:hanging="99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0F58E2E8" w14:textId="77777777" w:rsidR="008974E4" w:rsidRDefault="00DA2277">
      <w:pPr>
        <w:numPr>
          <w:ilvl w:val="2"/>
          <w:numId w:val="135"/>
        </w:numPr>
        <w:ind w:right="186" w:hanging="991"/>
      </w:pPr>
      <w:r>
        <w:t xml:space="preserve">arising from the failure by the Supplier or any Sub-Contractor to comply with its obligations under the Employment Regulations. </w:t>
      </w:r>
    </w:p>
    <w:p w14:paraId="60059475" w14:textId="77777777" w:rsidR="008974E4" w:rsidRDefault="00DA2277">
      <w:pPr>
        <w:numPr>
          <w:ilvl w:val="1"/>
          <w:numId w:val="135"/>
        </w:numPr>
        <w:ind w:left="1132" w:right="186" w:hanging="566"/>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511D237F" w14:textId="77777777" w:rsidR="008974E4" w:rsidRDefault="00DA2277">
      <w:pPr>
        <w:numPr>
          <w:ilvl w:val="2"/>
          <w:numId w:val="135"/>
        </w:numPr>
        <w:spacing w:after="9"/>
        <w:ind w:right="186" w:hanging="991"/>
      </w:pPr>
      <w:r>
        <w:t xml:space="preserve">the Supplier shall, or shall procure that the Notified Sub-Contractor </w:t>
      </w:r>
    </w:p>
    <w:p w14:paraId="65E7948E" w14:textId="77777777" w:rsidR="008974E4" w:rsidRDefault="00DA2277">
      <w:pPr>
        <w:ind w:left="2134" w:right="186"/>
      </w:pPr>
      <w:r>
        <w:t xml:space="preserve">shall, within 5 Working Days of becoming aware of that fact, give notice in writing to the Customer; and </w:t>
      </w:r>
    </w:p>
    <w:p w14:paraId="003AE820" w14:textId="77777777" w:rsidR="008974E4" w:rsidRDefault="00DA2277">
      <w:pPr>
        <w:numPr>
          <w:ilvl w:val="2"/>
          <w:numId w:val="135"/>
        </w:numPr>
        <w:ind w:right="186" w:hanging="99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6EE7D39C" w14:textId="77777777" w:rsidR="008974E4" w:rsidRDefault="00DA2277">
      <w:pPr>
        <w:numPr>
          <w:ilvl w:val="1"/>
          <w:numId w:val="135"/>
        </w:numPr>
        <w:ind w:left="1132" w:right="186" w:hanging="566"/>
      </w:pPr>
      <w:r>
        <w:lastRenderedPageBreak/>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4EAE0C85" w14:textId="77777777" w:rsidR="008974E4" w:rsidRDefault="00DA2277">
      <w:pPr>
        <w:numPr>
          <w:ilvl w:val="1"/>
          <w:numId w:val="135"/>
        </w:numPr>
        <w:ind w:left="1132" w:right="186" w:hanging="566"/>
      </w:pPr>
      <w:r>
        <w:t xml:space="preserve">If by the end of the 15 Working Day period specified in Paragraph 2.3.2: </w:t>
      </w:r>
    </w:p>
    <w:p w14:paraId="0623347E" w14:textId="77777777" w:rsidR="008974E4" w:rsidRDefault="00DA2277">
      <w:pPr>
        <w:numPr>
          <w:ilvl w:val="2"/>
          <w:numId w:val="135"/>
        </w:numPr>
        <w:ind w:right="186" w:hanging="991"/>
      </w:pPr>
      <w:r>
        <w:t xml:space="preserve">no such offer of employment has been made;  </w:t>
      </w:r>
    </w:p>
    <w:p w14:paraId="0FA18803" w14:textId="77777777" w:rsidR="008974E4" w:rsidRDefault="00DA2277">
      <w:pPr>
        <w:numPr>
          <w:ilvl w:val="2"/>
          <w:numId w:val="135"/>
        </w:numPr>
        <w:spacing w:after="42" w:line="315" w:lineRule="auto"/>
        <w:ind w:right="186" w:hanging="99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42EBA472" w14:textId="77777777" w:rsidR="008974E4" w:rsidRDefault="00DA2277">
      <w:pPr>
        <w:numPr>
          <w:ilvl w:val="1"/>
          <w:numId w:val="135"/>
        </w:numPr>
        <w:spacing w:after="0"/>
        <w:ind w:left="1132" w:right="186" w:hanging="566"/>
      </w:pPr>
      <w: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w:t>
      </w:r>
    </w:p>
    <w:p w14:paraId="65107C95" w14:textId="77777777" w:rsidR="008974E4" w:rsidRDefault="00DA2277">
      <w:pPr>
        <w:ind w:left="1128" w:right="186"/>
      </w:pPr>
      <w:r>
        <w:t xml:space="preserve">Contractor takes, all reasonable steps to minimise any such Employee Liabilities. </w:t>
      </w:r>
    </w:p>
    <w:p w14:paraId="448851CC" w14:textId="77777777" w:rsidR="008974E4" w:rsidRDefault="00DA2277">
      <w:pPr>
        <w:numPr>
          <w:ilvl w:val="1"/>
          <w:numId w:val="135"/>
        </w:numPr>
        <w:ind w:left="1132" w:right="186" w:hanging="566"/>
      </w:pPr>
      <w:r>
        <w:t xml:space="preserve">The indemnity in Paragraph 2.6: </w:t>
      </w:r>
    </w:p>
    <w:p w14:paraId="3CB6C7A4" w14:textId="77777777" w:rsidR="008974E4" w:rsidRDefault="00DA2277">
      <w:pPr>
        <w:numPr>
          <w:ilvl w:val="2"/>
          <w:numId w:val="135"/>
        </w:numPr>
        <w:ind w:right="186" w:hanging="991"/>
      </w:pPr>
      <w:r>
        <w:t xml:space="preserve">shall not apply to: </w:t>
      </w:r>
    </w:p>
    <w:p w14:paraId="4B15B1D3" w14:textId="77777777" w:rsidR="008974E4" w:rsidRDefault="00DA2277">
      <w:pPr>
        <w:numPr>
          <w:ilvl w:val="3"/>
          <w:numId w:val="135"/>
        </w:numPr>
        <w:ind w:right="186" w:hanging="709"/>
      </w:pPr>
      <w:r>
        <w:t xml:space="preserve">any claim for: </w:t>
      </w:r>
    </w:p>
    <w:p w14:paraId="1A53BDED" w14:textId="77777777" w:rsidR="008974E4" w:rsidRDefault="00DA2277">
      <w:pPr>
        <w:spacing w:after="0"/>
        <w:ind w:left="3404" w:right="186" w:hanging="570"/>
      </w:pPr>
      <w:r>
        <w:t xml:space="preserve">discrimination, including on the grounds of sex, race, disability, age, gender reassignment, marriage or civil partnership, pregnancy and maternity or sexual </w:t>
      </w:r>
    </w:p>
    <w:p w14:paraId="19A9F183" w14:textId="77777777" w:rsidR="008974E4" w:rsidRDefault="00DA2277">
      <w:pPr>
        <w:spacing w:after="102" w:line="252" w:lineRule="auto"/>
        <w:ind w:left="1024" w:right="404" w:hanging="10"/>
        <w:jc w:val="center"/>
      </w:pPr>
      <w:r>
        <w:t xml:space="preserve">orientation, religion or belief; or </w:t>
      </w:r>
    </w:p>
    <w:p w14:paraId="27A2DBD9" w14:textId="77777777" w:rsidR="008974E4" w:rsidRDefault="00DA2277">
      <w:pPr>
        <w:ind w:left="3404" w:right="186" w:hanging="570"/>
      </w:pPr>
      <w:r>
        <w:t xml:space="preserve">equal pay or compensation for less favourable treatment of part-time workers or fixed-term employees, </w:t>
      </w:r>
    </w:p>
    <w:p w14:paraId="2DD8E295" w14:textId="77777777" w:rsidR="008974E4" w:rsidRDefault="00DA2277">
      <w:pPr>
        <w:ind w:left="3129" w:right="186"/>
      </w:pPr>
      <w:r>
        <w:t xml:space="preserve">in any case in relation to any alleged act or omission of the Supplier and/or any Sub-Contractor; or </w:t>
      </w:r>
    </w:p>
    <w:p w14:paraId="7479444B" w14:textId="77777777" w:rsidR="008974E4" w:rsidRDefault="00DA2277">
      <w:pPr>
        <w:numPr>
          <w:ilvl w:val="3"/>
          <w:numId w:val="135"/>
        </w:numPr>
        <w:ind w:right="186" w:hanging="709"/>
      </w:pPr>
      <w:r>
        <w:t xml:space="preserve">any claim that the termination of employment was unfair because the Supplier and/or Notified Sub-Contractor neglected to follow a fair dismissal procedure; and </w:t>
      </w:r>
    </w:p>
    <w:p w14:paraId="6B3DED1A" w14:textId="77777777" w:rsidR="008974E4" w:rsidRDefault="00DA2277">
      <w:pPr>
        <w:numPr>
          <w:ilvl w:val="2"/>
          <w:numId w:val="135"/>
        </w:numPr>
        <w:spacing w:after="124" w:line="236" w:lineRule="auto"/>
        <w:ind w:right="186" w:hanging="991"/>
      </w:pPr>
      <w:r>
        <w:t xml:space="preserve">shall apply only where the notification referred to in Paragraph 2.3.1 is made by the Supplier and/or any Notified Sub-Contractor (as appropriate) to the Customer within 6 months of the Contract Commencement Date.  </w:t>
      </w:r>
    </w:p>
    <w:p w14:paraId="41BDE206" w14:textId="77777777" w:rsidR="008974E4" w:rsidRDefault="00DA2277">
      <w:pPr>
        <w:numPr>
          <w:ilvl w:val="1"/>
          <w:numId w:val="135"/>
        </w:numPr>
        <w:spacing w:after="227"/>
        <w:ind w:left="1132" w:right="186" w:hanging="566"/>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2C94E975" w14:textId="77777777" w:rsidR="008974E4" w:rsidRDefault="00DA2277">
      <w:pPr>
        <w:numPr>
          <w:ilvl w:val="0"/>
          <w:numId w:val="135"/>
        </w:numPr>
        <w:spacing w:after="235" w:line="249" w:lineRule="auto"/>
        <w:ind w:right="184" w:hanging="360"/>
      </w:pPr>
      <w:r>
        <w:rPr>
          <w:b/>
        </w:rPr>
        <w:t xml:space="preserve">SUPPLIER INDEMNITIES AND OBLIGATIONS </w:t>
      </w:r>
    </w:p>
    <w:p w14:paraId="67CCE8D8" w14:textId="77777777" w:rsidR="008974E4" w:rsidRDefault="00DA2277">
      <w:pPr>
        <w:numPr>
          <w:ilvl w:val="1"/>
          <w:numId w:val="135"/>
        </w:numPr>
        <w:spacing w:after="0"/>
        <w:ind w:left="1132" w:right="186" w:hanging="566"/>
      </w:pPr>
      <w:r>
        <w:t xml:space="preserve">Subject to Paragraph 3.2 the Supplier shall indemnify the Customer against any Employee Liabilities in respect of any Transferring Customer Employee (or, where applicable any employee representative as defined in the Employment </w:t>
      </w:r>
    </w:p>
    <w:p w14:paraId="3B0DA147" w14:textId="77777777" w:rsidR="008974E4" w:rsidRDefault="00DA2277">
      <w:pPr>
        <w:ind w:left="1128" w:right="186"/>
      </w:pPr>
      <w:r>
        <w:t xml:space="preserve">Regulations) arising from or as a result of: </w:t>
      </w:r>
    </w:p>
    <w:p w14:paraId="14F0EF78" w14:textId="77777777" w:rsidR="008974E4" w:rsidRDefault="00DA2277">
      <w:pPr>
        <w:numPr>
          <w:ilvl w:val="2"/>
          <w:numId w:val="135"/>
        </w:numPr>
        <w:ind w:right="186" w:hanging="991"/>
      </w:pPr>
      <w:r>
        <w:lastRenderedPageBreak/>
        <w:t xml:space="preserve">any act or omission by the Supplier or any Sub-Contractor whether occurring before, on or after the Relevant Transfer Date; </w:t>
      </w:r>
    </w:p>
    <w:p w14:paraId="7A1F9DCA" w14:textId="77777777" w:rsidR="008974E4" w:rsidRDefault="00DA2277">
      <w:pPr>
        <w:numPr>
          <w:ilvl w:val="2"/>
          <w:numId w:val="135"/>
        </w:numPr>
        <w:ind w:right="186" w:hanging="991"/>
      </w:pPr>
      <w:r>
        <w:t xml:space="preserve">the breach or non-observance by the Supplier or any Sub-Contractor on or after the Relevant Transfer Date of: </w:t>
      </w:r>
    </w:p>
    <w:p w14:paraId="29F54E5D" w14:textId="77777777" w:rsidR="008974E4" w:rsidRDefault="00DA2277">
      <w:pPr>
        <w:numPr>
          <w:ilvl w:val="4"/>
          <w:numId w:val="137"/>
        </w:numPr>
        <w:ind w:right="186" w:hanging="709"/>
      </w:pPr>
      <w:r>
        <w:t xml:space="preserve">any collective agreement applicable to the Transferring Customer Employees; and/or  </w:t>
      </w:r>
    </w:p>
    <w:p w14:paraId="42CC028D" w14:textId="77777777" w:rsidR="008974E4" w:rsidRDefault="00DA2277">
      <w:pPr>
        <w:numPr>
          <w:ilvl w:val="4"/>
          <w:numId w:val="137"/>
        </w:numPr>
        <w:ind w:right="186" w:hanging="709"/>
      </w:pPr>
      <w:r>
        <w:t xml:space="preserve">any custom or practice in respect of any Transferring Customer Employees which the Supplier or any Sub-Contractor is contractually bound to honour; </w:t>
      </w:r>
    </w:p>
    <w:p w14:paraId="278AC0FA" w14:textId="77777777" w:rsidR="008974E4" w:rsidRDefault="00DA2277">
      <w:pPr>
        <w:numPr>
          <w:ilvl w:val="2"/>
          <w:numId w:val="135"/>
        </w:numPr>
        <w:ind w:right="186" w:hanging="99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111A03ED" w14:textId="77777777" w:rsidR="008974E4" w:rsidRDefault="00DA2277">
      <w:pPr>
        <w:numPr>
          <w:ilvl w:val="2"/>
          <w:numId w:val="135"/>
        </w:numPr>
        <w:ind w:right="186" w:hanging="99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E154B0E" w14:textId="77777777" w:rsidR="008974E4" w:rsidRDefault="00DA2277">
      <w:pPr>
        <w:numPr>
          <w:ilvl w:val="2"/>
          <w:numId w:val="135"/>
        </w:numPr>
        <w:ind w:right="186" w:hanging="99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1ED1528" w14:textId="77777777" w:rsidR="008974E4" w:rsidRDefault="00DA2277">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7F51546D" w14:textId="77777777" w:rsidR="008974E4" w:rsidRDefault="00DA2277">
      <w:pPr>
        <w:numPr>
          <w:ilvl w:val="4"/>
          <w:numId w:val="138"/>
        </w:numPr>
        <w:ind w:right="186" w:hanging="709"/>
      </w:pPr>
      <w:r>
        <w:t xml:space="preserve">in relation to any Transferring Customer Employee, to the extent that the proceeding, claim or demand by HMRC or other statutory authority relates to financial obligations arising on or after the Relevant Transfer Date; and </w:t>
      </w:r>
    </w:p>
    <w:p w14:paraId="6E20E2F1" w14:textId="77777777" w:rsidR="008974E4" w:rsidRDefault="00DA2277">
      <w:pPr>
        <w:numPr>
          <w:ilvl w:val="4"/>
          <w:numId w:val="138"/>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7EAF265E" w14:textId="77777777" w:rsidR="008974E4" w:rsidRDefault="00DA2277">
      <w:pPr>
        <w:numPr>
          <w:ilvl w:val="2"/>
          <w:numId w:val="135"/>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205FD6DE" w14:textId="77777777" w:rsidR="008974E4" w:rsidRDefault="00DA2277">
      <w:pPr>
        <w:numPr>
          <w:ilvl w:val="2"/>
          <w:numId w:val="135"/>
        </w:numPr>
        <w:ind w:right="186" w:hanging="991"/>
      </w:pPr>
      <w:r>
        <w:t xml:space="preserve">any claim made by or in respect of a Transferring Customer Employee or any appropriate employee representative (as defined in the Employment Regulations) of any Transferring Customer Employee relating to any act or </w:t>
      </w:r>
      <w:r>
        <w:lastRenderedPageBreak/>
        <w:t xml:space="preserve">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17C2B9B9" w14:textId="77777777" w:rsidR="008974E4" w:rsidRDefault="00DA2277">
      <w:pPr>
        <w:numPr>
          <w:ilvl w:val="1"/>
          <w:numId w:val="135"/>
        </w:numPr>
        <w:ind w:left="1132" w:right="186" w:hanging="566"/>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245BB517" w14:textId="77777777" w:rsidR="008974E4" w:rsidRDefault="00DA2277">
      <w:pPr>
        <w:numPr>
          <w:ilvl w:val="1"/>
          <w:numId w:val="135"/>
        </w:numPr>
        <w:spacing w:after="227"/>
        <w:ind w:left="1132" w:right="186" w:hanging="566"/>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6D3F06C0" w14:textId="77777777" w:rsidR="008974E4" w:rsidRDefault="00DA2277">
      <w:pPr>
        <w:numPr>
          <w:ilvl w:val="0"/>
          <w:numId w:val="135"/>
        </w:numPr>
        <w:spacing w:after="235" w:line="249" w:lineRule="auto"/>
        <w:ind w:right="184" w:hanging="360"/>
      </w:pPr>
      <w:r>
        <w:rPr>
          <w:b/>
        </w:rPr>
        <w:t xml:space="preserve">INFORMATION </w:t>
      </w:r>
    </w:p>
    <w:p w14:paraId="25F2D3F6" w14:textId="77777777" w:rsidR="008974E4" w:rsidRDefault="00DA2277">
      <w:pPr>
        <w:spacing w:after="227"/>
        <w:ind w:left="435" w:right="186"/>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6FBA4088" w14:textId="77777777" w:rsidR="008974E4" w:rsidRDefault="00DA2277">
      <w:pPr>
        <w:numPr>
          <w:ilvl w:val="0"/>
          <w:numId w:val="135"/>
        </w:numPr>
        <w:spacing w:after="235" w:line="249" w:lineRule="auto"/>
        <w:ind w:right="184" w:hanging="360"/>
      </w:pPr>
      <w:r>
        <w:rPr>
          <w:b/>
        </w:rPr>
        <w:t xml:space="preserve">PRINCIPLES OF GOOD EMPLOYMENT PRACTICE </w:t>
      </w:r>
    </w:p>
    <w:p w14:paraId="574A9C23" w14:textId="77777777" w:rsidR="008974E4" w:rsidRDefault="00DA2277">
      <w:pPr>
        <w:numPr>
          <w:ilvl w:val="1"/>
          <w:numId w:val="135"/>
        </w:numPr>
        <w:ind w:left="1132" w:right="186" w:hanging="566"/>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6454D8EF" w14:textId="77777777" w:rsidR="008974E4" w:rsidRDefault="00DA2277">
      <w:pPr>
        <w:numPr>
          <w:ilvl w:val="1"/>
          <w:numId w:val="135"/>
        </w:numPr>
        <w:ind w:left="1132" w:right="186" w:hanging="566"/>
      </w:pPr>
      <w:r>
        <w:t xml:space="preserve">The Supplier shall, and shall procure that each Sub-Contractor shall, comply with any requirement notified to it by the Customer relating to pensions in respect of any Transferring Customer Employee as set down in: </w:t>
      </w:r>
    </w:p>
    <w:p w14:paraId="26132A15" w14:textId="77777777" w:rsidR="008974E4" w:rsidRDefault="00DA2277">
      <w:pPr>
        <w:numPr>
          <w:ilvl w:val="2"/>
          <w:numId w:val="135"/>
        </w:numPr>
        <w:spacing w:after="145"/>
        <w:ind w:right="186" w:hanging="991"/>
      </w:pPr>
      <w:r>
        <w:t xml:space="preserve">the Cabinet Office Statement of Practice on Staff Transfers in the Public Sector of January 2000, revised 2007;  </w:t>
      </w:r>
    </w:p>
    <w:p w14:paraId="484238A0" w14:textId="77777777" w:rsidR="008974E4" w:rsidRDefault="00DA2277">
      <w:pPr>
        <w:numPr>
          <w:ilvl w:val="2"/>
          <w:numId w:val="135"/>
        </w:numPr>
        <w:spacing w:after="135"/>
        <w:ind w:right="186" w:hanging="991"/>
      </w:pPr>
      <w:r>
        <w:t xml:space="preserve">HM Treasury's guidance “Staff Transfers from Central Government: A Fair Deal for Staff Pensions of 1999;  </w:t>
      </w:r>
    </w:p>
    <w:p w14:paraId="2F833987" w14:textId="77777777" w:rsidR="008974E4" w:rsidRDefault="00DA2277">
      <w:pPr>
        <w:numPr>
          <w:ilvl w:val="2"/>
          <w:numId w:val="135"/>
        </w:numPr>
        <w:ind w:right="186" w:hanging="991"/>
      </w:pPr>
      <w:r>
        <w:t xml:space="preserve">HM Treasury's guidance “Fair deal for staff pensions: procurement of Bulk Transfer Agreements and Related Issues” of June 2004; and/or </w:t>
      </w:r>
    </w:p>
    <w:p w14:paraId="5842BCFE" w14:textId="77777777" w:rsidR="008974E4" w:rsidRDefault="00DA2277">
      <w:pPr>
        <w:numPr>
          <w:ilvl w:val="2"/>
          <w:numId w:val="135"/>
        </w:numPr>
        <w:ind w:right="186" w:hanging="991"/>
      </w:pPr>
      <w:r>
        <w:t xml:space="preserve">the New Fair Deal. </w:t>
      </w:r>
    </w:p>
    <w:p w14:paraId="13594B05" w14:textId="77777777" w:rsidR="008974E4" w:rsidRDefault="00DA2277">
      <w:pPr>
        <w:numPr>
          <w:ilvl w:val="1"/>
          <w:numId w:val="135"/>
        </w:numPr>
        <w:spacing w:after="227"/>
        <w:ind w:left="1132" w:right="186" w:hanging="566"/>
      </w:pPr>
      <w:r>
        <w:t xml:space="preserve">Any changes embodied in any statement of practice, paper or other guidance that replaces any of the documentation referred to in Paragraphs 5.1 or 5.2 shall be agreed in accordance with the Variation Procedure. </w:t>
      </w:r>
    </w:p>
    <w:p w14:paraId="639FC420" w14:textId="77777777" w:rsidR="008974E4" w:rsidRDefault="00DA2277">
      <w:pPr>
        <w:numPr>
          <w:ilvl w:val="0"/>
          <w:numId w:val="135"/>
        </w:numPr>
        <w:spacing w:after="235" w:line="249" w:lineRule="auto"/>
        <w:ind w:right="184" w:hanging="360"/>
      </w:pPr>
      <w:r>
        <w:rPr>
          <w:b/>
        </w:rPr>
        <w:lastRenderedPageBreak/>
        <w:t xml:space="preserve">PENSIONS </w:t>
      </w:r>
    </w:p>
    <w:p w14:paraId="0333DA24" w14:textId="77777777" w:rsidR="008974E4" w:rsidRDefault="00DA2277">
      <w:pPr>
        <w:spacing w:after="217"/>
        <w:ind w:left="435" w:right="186"/>
      </w:pPr>
      <w:r>
        <w:t xml:space="preserve">The Supplier shall, and shall procure that each of its Sub-Contractors shall, comply with the pensions provisions in the following Annex. </w:t>
      </w:r>
    </w:p>
    <w:p w14:paraId="77445ABC"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1459DF54" w14:textId="77777777" w:rsidR="008974E4" w:rsidRDefault="00DA2277">
      <w:pPr>
        <w:pStyle w:val="Heading2"/>
        <w:spacing w:after="231"/>
        <w:ind w:left="248" w:right="2"/>
        <w:jc w:val="center"/>
      </w:pPr>
      <w:bookmarkStart w:id="90" w:name="_Toc316564"/>
      <w:r>
        <w:lastRenderedPageBreak/>
        <w:t xml:space="preserve">ANNEX TO PART A: PENSIONS </w:t>
      </w:r>
      <w:bookmarkEnd w:id="90"/>
    </w:p>
    <w:p w14:paraId="56D95BD3" w14:textId="77777777" w:rsidR="008974E4" w:rsidRDefault="00DA2277">
      <w:pPr>
        <w:numPr>
          <w:ilvl w:val="0"/>
          <w:numId w:val="139"/>
        </w:numPr>
        <w:spacing w:after="235" w:line="249" w:lineRule="auto"/>
        <w:ind w:right="184" w:hanging="360"/>
      </w:pPr>
      <w:r>
        <w:rPr>
          <w:b/>
        </w:rPr>
        <w:t xml:space="preserve">PARTICIPATION </w:t>
      </w:r>
    </w:p>
    <w:p w14:paraId="6BA4A456" w14:textId="77777777" w:rsidR="008974E4" w:rsidRDefault="00DA2277">
      <w:pPr>
        <w:numPr>
          <w:ilvl w:val="1"/>
          <w:numId w:val="139"/>
        </w:numPr>
        <w:ind w:left="1132" w:right="186" w:hanging="566"/>
      </w:pPr>
      <w:r>
        <w:t>The Supplier undertakes to enter into the Admission Agreement.</w:t>
      </w:r>
      <w:r>
        <w:rPr>
          <w:b/>
        </w:rPr>
        <w:t xml:space="preserve"> </w:t>
      </w:r>
    </w:p>
    <w:p w14:paraId="26416CA8" w14:textId="77777777" w:rsidR="008974E4" w:rsidRDefault="00DA2277">
      <w:pPr>
        <w:numPr>
          <w:ilvl w:val="1"/>
          <w:numId w:val="139"/>
        </w:numPr>
        <w:ind w:left="1132" w:right="186" w:hanging="566"/>
      </w:pPr>
      <w:r>
        <w:t>The Supplier and the Customer:</w:t>
      </w:r>
      <w:r>
        <w:rPr>
          <w:b/>
        </w:rPr>
        <w:t xml:space="preserve"> </w:t>
      </w:r>
    </w:p>
    <w:p w14:paraId="36F234C9" w14:textId="77777777" w:rsidR="008974E4" w:rsidRDefault="00DA2277">
      <w:pPr>
        <w:numPr>
          <w:ilvl w:val="2"/>
          <w:numId w:val="139"/>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04DFCF00" w14:textId="77777777" w:rsidR="008974E4" w:rsidRDefault="00DA2277">
      <w:pPr>
        <w:numPr>
          <w:ilvl w:val="2"/>
          <w:numId w:val="139"/>
        </w:numPr>
        <w:spacing w:after="5" w:line="249" w:lineRule="auto"/>
        <w:ind w:right="186" w:hanging="991"/>
      </w:pPr>
      <w:r>
        <w:t xml:space="preserve">agree that the Customer is entitled to make arrangements with the body </w:t>
      </w:r>
    </w:p>
    <w:p w14:paraId="1914ED86" w14:textId="77777777" w:rsidR="008974E4" w:rsidRDefault="00DA2277">
      <w:pPr>
        <w:ind w:left="2134" w:right="186"/>
      </w:pPr>
      <w:r>
        <w:t xml:space="preserve">responsible for the Schemes for the Customer to be notified if the Supplier breaches the Admission Agreement;  </w:t>
      </w:r>
    </w:p>
    <w:p w14:paraId="52E8DBD6" w14:textId="77777777" w:rsidR="008974E4" w:rsidRDefault="00DA2277">
      <w:pPr>
        <w:numPr>
          <w:ilvl w:val="2"/>
          <w:numId w:val="139"/>
        </w:numPr>
        <w:ind w:right="186" w:hanging="991"/>
      </w:pPr>
      <w:r>
        <w:t xml:space="preserve">notwithstanding Paragraph 1.2.2 of this Annex, the Supplier shall notify the Customer in the event that it breaches the Admission Agreement; and  </w:t>
      </w:r>
    </w:p>
    <w:p w14:paraId="4A467663" w14:textId="77777777" w:rsidR="008974E4" w:rsidRDefault="00DA2277">
      <w:pPr>
        <w:numPr>
          <w:ilvl w:val="2"/>
          <w:numId w:val="139"/>
        </w:numPr>
        <w:ind w:right="186" w:hanging="991"/>
      </w:pPr>
      <w:r>
        <w:t xml:space="preserve">agree that the Customer may terminate this Contract for material default in the event that the Supplier breaches the Admission Agreement. </w:t>
      </w:r>
    </w:p>
    <w:p w14:paraId="0C387F0C" w14:textId="77777777" w:rsidR="008974E4" w:rsidRDefault="00DA2277">
      <w:pPr>
        <w:numPr>
          <w:ilvl w:val="1"/>
          <w:numId w:val="139"/>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6E6EA2FC" w14:textId="77777777" w:rsidR="008974E4" w:rsidRDefault="00DA2277">
      <w:pPr>
        <w:numPr>
          <w:ilvl w:val="0"/>
          <w:numId w:val="139"/>
        </w:numPr>
        <w:spacing w:after="235" w:line="249" w:lineRule="auto"/>
        <w:ind w:right="184" w:hanging="360"/>
      </w:pPr>
      <w:r>
        <w:rPr>
          <w:b/>
        </w:rPr>
        <w:t xml:space="preserve">FUTURE SERVICE BENEFITS </w:t>
      </w:r>
    </w:p>
    <w:p w14:paraId="256F7D28" w14:textId="77777777" w:rsidR="008974E4" w:rsidRDefault="00DA2277">
      <w:pPr>
        <w:numPr>
          <w:ilvl w:val="1"/>
          <w:numId w:val="139"/>
        </w:numPr>
        <w:ind w:left="1132" w:right="186" w:hanging="566"/>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412138AE" w14:textId="77777777" w:rsidR="008974E4" w:rsidRDefault="00DA2277">
      <w:pPr>
        <w:numPr>
          <w:ilvl w:val="1"/>
          <w:numId w:val="139"/>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32883A30" w14:textId="77777777" w:rsidR="008974E4" w:rsidRDefault="00DA2277">
      <w:pPr>
        <w:numPr>
          <w:ilvl w:val="1"/>
          <w:numId w:val="139"/>
        </w:numPr>
        <w:spacing w:after="227"/>
        <w:ind w:left="1132" w:right="186" w:hanging="566"/>
      </w:pPr>
      <w:r>
        <w:t xml:space="preserve">The Parties acknowledge that the Civil Service Compensation Scheme and the Civil Service Injury Benefit Scheme (established pursuant to section 1 of the Superannuation Act 1972) are not covered by the protection of New Fair Deal.  </w:t>
      </w:r>
    </w:p>
    <w:p w14:paraId="2F2D0826" w14:textId="77777777" w:rsidR="008974E4" w:rsidRDefault="00DA2277">
      <w:pPr>
        <w:numPr>
          <w:ilvl w:val="0"/>
          <w:numId w:val="139"/>
        </w:numPr>
        <w:spacing w:after="235" w:line="249" w:lineRule="auto"/>
        <w:ind w:right="184" w:hanging="360"/>
      </w:pPr>
      <w:r>
        <w:rPr>
          <w:b/>
        </w:rPr>
        <w:t xml:space="preserve">FUNDING </w:t>
      </w:r>
    </w:p>
    <w:p w14:paraId="6D9E62EF" w14:textId="77777777" w:rsidR="008974E4" w:rsidRDefault="00DA2277">
      <w:pPr>
        <w:numPr>
          <w:ilvl w:val="1"/>
          <w:numId w:val="139"/>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70464F73" w14:textId="77777777" w:rsidR="008974E4" w:rsidRDefault="00DA2277">
      <w:pPr>
        <w:numPr>
          <w:ilvl w:val="1"/>
          <w:numId w:val="139"/>
        </w:numPr>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w:t>
      </w:r>
    </w:p>
    <w:p w14:paraId="5462ECE1" w14:textId="77777777" w:rsidR="008974E4" w:rsidRDefault="00DA2277">
      <w:pPr>
        <w:spacing w:after="229"/>
        <w:ind w:left="1128" w:right="186"/>
      </w:pPr>
      <w:r>
        <w:t xml:space="preserve">or the late payment of any sum payable by the Supplier to or in respect of the Schemes.  </w:t>
      </w:r>
    </w:p>
    <w:p w14:paraId="7226688C" w14:textId="77777777" w:rsidR="008974E4" w:rsidRDefault="00DA2277">
      <w:pPr>
        <w:numPr>
          <w:ilvl w:val="0"/>
          <w:numId w:val="139"/>
        </w:numPr>
        <w:spacing w:after="235" w:line="249" w:lineRule="auto"/>
        <w:ind w:right="184" w:hanging="360"/>
      </w:pPr>
      <w:r>
        <w:rPr>
          <w:b/>
        </w:rPr>
        <w:lastRenderedPageBreak/>
        <w:t xml:space="preserve">PROVISION OF INFORMATION </w:t>
      </w:r>
    </w:p>
    <w:p w14:paraId="4685C9E1" w14:textId="77777777" w:rsidR="008974E4" w:rsidRDefault="00DA2277">
      <w:pPr>
        <w:spacing w:after="207"/>
        <w:ind w:left="1128" w:right="186"/>
      </w:pPr>
      <w:r>
        <w:t xml:space="preserve">The Supplier and the Customer respectively undertake to each other: </w:t>
      </w:r>
    </w:p>
    <w:p w14:paraId="159EA2DE" w14:textId="77777777" w:rsidR="008974E4" w:rsidRDefault="00DA2277">
      <w:pPr>
        <w:numPr>
          <w:ilvl w:val="1"/>
          <w:numId w:val="139"/>
        </w:numPr>
        <w:ind w:left="1132" w:right="186" w:hanging="566"/>
      </w:pPr>
      <w:r>
        <w:t xml:space="preserve">to provide all information which the other Party may reasonably request concerning matters referred to in this Annex and set out in the Admission Agreement, and to supply the information as expeditiously as possible; and </w:t>
      </w:r>
    </w:p>
    <w:p w14:paraId="01DAE83B" w14:textId="77777777" w:rsidR="008974E4" w:rsidRDefault="00DA2277">
      <w:pPr>
        <w:numPr>
          <w:ilvl w:val="1"/>
          <w:numId w:val="139"/>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460BE125" w14:textId="77777777" w:rsidR="008974E4" w:rsidRDefault="00DA2277">
      <w:pPr>
        <w:numPr>
          <w:ilvl w:val="0"/>
          <w:numId w:val="139"/>
        </w:numPr>
        <w:spacing w:after="235" w:line="249" w:lineRule="auto"/>
        <w:ind w:right="184" w:hanging="360"/>
      </w:pPr>
      <w:r>
        <w:rPr>
          <w:b/>
        </w:rPr>
        <w:t xml:space="preserve">INDEMNITY </w:t>
      </w:r>
    </w:p>
    <w:p w14:paraId="50C92DBF" w14:textId="77777777" w:rsidR="008974E4" w:rsidRDefault="00DA2277">
      <w:pPr>
        <w:spacing w:after="229"/>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50ECD90B" w14:textId="77777777" w:rsidR="008974E4" w:rsidRDefault="00DA2277">
      <w:pPr>
        <w:numPr>
          <w:ilvl w:val="0"/>
          <w:numId w:val="139"/>
        </w:numPr>
        <w:spacing w:after="235" w:line="249" w:lineRule="auto"/>
        <w:ind w:right="184" w:hanging="360"/>
      </w:pPr>
      <w:r>
        <w:rPr>
          <w:b/>
        </w:rPr>
        <w:t xml:space="preserve">EMPLOYER OBLIGATION </w:t>
      </w:r>
    </w:p>
    <w:p w14:paraId="294F60FA" w14:textId="77777777" w:rsidR="008974E4" w:rsidRDefault="00DA2277">
      <w:pPr>
        <w:spacing w:after="227"/>
        <w:ind w:left="435" w:right="186"/>
      </w:pPr>
      <w:r>
        <w:t xml:space="preserve">The Supplier shall comply with the requirements of the Pensions Act 2008 and the Transfer of Employment (Pension Protection) Regulations 2005. </w:t>
      </w:r>
    </w:p>
    <w:p w14:paraId="65481276" w14:textId="77777777" w:rsidR="008974E4" w:rsidRDefault="00DA2277">
      <w:pPr>
        <w:numPr>
          <w:ilvl w:val="0"/>
          <w:numId w:val="139"/>
        </w:numPr>
        <w:spacing w:after="235" w:line="249" w:lineRule="auto"/>
        <w:ind w:right="184" w:hanging="360"/>
      </w:pPr>
      <w:r>
        <w:rPr>
          <w:b/>
        </w:rPr>
        <w:t xml:space="preserve">SUBSEQUENT TRANSFERS </w:t>
      </w:r>
    </w:p>
    <w:p w14:paraId="18F92930" w14:textId="77777777" w:rsidR="008974E4" w:rsidRDefault="00DA2277">
      <w:pPr>
        <w:spacing w:after="229"/>
        <w:ind w:left="435" w:right="186"/>
      </w:pPr>
      <w:r>
        <w:t xml:space="preserve">The Supplier shall:  </w:t>
      </w:r>
    </w:p>
    <w:p w14:paraId="29ADD4A1" w14:textId="77777777" w:rsidR="008974E4" w:rsidRDefault="00DA2277">
      <w:pPr>
        <w:numPr>
          <w:ilvl w:val="1"/>
          <w:numId w:val="139"/>
        </w:numPr>
        <w:ind w:left="1132" w:right="186" w:hanging="566"/>
      </w:pPr>
      <w:r>
        <w:t xml:space="preserve">not adversely affect pension rights accrued by any Fair Deal Employee in the period ending on the date of the relevant future transfer;  </w:t>
      </w:r>
    </w:p>
    <w:p w14:paraId="0CC2F531" w14:textId="77777777" w:rsidR="008974E4" w:rsidRDefault="00DA2277">
      <w:pPr>
        <w:numPr>
          <w:ilvl w:val="1"/>
          <w:numId w:val="139"/>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E44FDF7" w14:textId="77777777" w:rsidR="008974E4" w:rsidRDefault="00DA2277">
      <w:pPr>
        <w:numPr>
          <w:ilvl w:val="1"/>
          <w:numId w:val="139"/>
        </w:numPr>
        <w:ind w:left="1132" w:right="186" w:hanging="566"/>
      </w:pPr>
      <w:r>
        <w:t xml:space="preserve">for the period either:  </w:t>
      </w:r>
    </w:p>
    <w:p w14:paraId="27CFCA2B" w14:textId="77777777" w:rsidR="008974E4" w:rsidRDefault="00DA2277">
      <w:pPr>
        <w:numPr>
          <w:ilvl w:val="2"/>
          <w:numId w:val="139"/>
        </w:numPr>
        <w:ind w:right="186" w:hanging="991"/>
      </w:pPr>
      <w:r>
        <w:t xml:space="preserve">after notice (for whatever reason) is given, in accordance with the other provisions of this Contract, to terminate the Agreement or any part of the Services; or </w:t>
      </w:r>
    </w:p>
    <w:p w14:paraId="698B9A80" w14:textId="77777777" w:rsidR="008974E4" w:rsidRDefault="00DA2277">
      <w:pPr>
        <w:numPr>
          <w:ilvl w:val="2"/>
          <w:numId w:val="139"/>
        </w:numPr>
        <w:spacing w:after="9"/>
        <w:ind w:right="186" w:hanging="991"/>
      </w:pPr>
      <w:r>
        <w:t xml:space="preserve">after the date which is two (2) years prior to the date of expiry of this </w:t>
      </w:r>
    </w:p>
    <w:p w14:paraId="2BB31A43" w14:textId="77777777" w:rsidR="008974E4" w:rsidRDefault="00DA2277">
      <w:pPr>
        <w:ind w:left="2134" w:right="186"/>
      </w:pPr>
      <w:r>
        <w:t xml:space="preserve">Contract, </w:t>
      </w:r>
    </w:p>
    <w:p w14:paraId="11033630" w14:textId="77777777" w:rsidR="008974E4" w:rsidRDefault="00DA2277">
      <w:pPr>
        <w:spacing w:after="239"/>
        <w:ind w:left="1128" w:right="18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3428B9B"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6AF28DAD" w14:textId="77777777" w:rsidR="008974E4" w:rsidRDefault="00DA2277">
      <w:pPr>
        <w:spacing w:after="218" w:line="259" w:lineRule="auto"/>
        <w:ind w:left="0" w:firstLine="0"/>
        <w:jc w:val="left"/>
      </w:pPr>
      <w:r>
        <w:rPr>
          <w:rFonts w:ascii="Calibri" w:eastAsia="Calibri" w:hAnsi="Calibri" w:cs="Calibri"/>
        </w:rPr>
        <w:t xml:space="preserve"> </w:t>
      </w:r>
    </w:p>
    <w:p w14:paraId="763213EA" w14:textId="77777777" w:rsidR="008974E4" w:rsidRDefault="00DA2277">
      <w:pPr>
        <w:spacing w:after="218" w:line="259" w:lineRule="auto"/>
        <w:ind w:left="0" w:firstLine="0"/>
        <w:jc w:val="left"/>
      </w:pPr>
      <w:r>
        <w:rPr>
          <w:rFonts w:ascii="Calibri" w:eastAsia="Calibri" w:hAnsi="Calibri" w:cs="Calibri"/>
        </w:rPr>
        <w:t xml:space="preserve"> </w:t>
      </w:r>
    </w:p>
    <w:p w14:paraId="7A32F1C3" w14:textId="77777777" w:rsidR="008974E4" w:rsidRDefault="00DA2277">
      <w:pPr>
        <w:spacing w:after="218" w:line="259" w:lineRule="auto"/>
        <w:ind w:left="0" w:firstLine="0"/>
        <w:jc w:val="left"/>
      </w:pPr>
      <w:r>
        <w:rPr>
          <w:rFonts w:ascii="Calibri" w:eastAsia="Calibri" w:hAnsi="Calibri" w:cs="Calibri"/>
        </w:rPr>
        <w:lastRenderedPageBreak/>
        <w:t xml:space="preserve"> </w:t>
      </w:r>
    </w:p>
    <w:p w14:paraId="0F71CC7D" w14:textId="77777777" w:rsidR="008974E4" w:rsidRDefault="00DA2277">
      <w:pPr>
        <w:spacing w:after="218" w:line="259" w:lineRule="auto"/>
        <w:ind w:left="0" w:firstLine="0"/>
        <w:jc w:val="left"/>
      </w:pPr>
      <w:r>
        <w:rPr>
          <w:rFonts w:ascii="Calibri" w:eastAsia="Calibri" w:hAnsi="Calibri" w:cs="Calibri"/>
        </w:rPr>
        <w:t xml:space="preserve"> </w:t>
      </w:r>
    </w:p>
    <w:p w14:paraId="1BBE9AA0" w14:textId="77777777" w:rsidR="008974E4" w:rsidRDefault="00DA2277">
      <w:pPr>
        <w:spacing w:after="218" w:line="259" w:lineRule="auto"/>
        <w:ind w:left="0" w:firstLine="0"/>
        <w:jc w:val="left"/>
      </w:pPr>
      <w:r>
        <w:rPr>
          <w:rFonts w:ascii="Calibri" w:eastAsia="Calibri" w:hAnsi="Calibri" w:cs="Calibri"/>
        </w:rPr>
        <w:t xml:space="preserve"> </w:t>
      </w:r>
    </w:p>
    <w:p w14:paraId="7A3E9CFA" w14:textId="77777777" w:rsidR="008974E4" w:rsidRDefault="00DA2277">
      <w:pPr>
        <w:spacing w:after="218" w:line="259" w:lineRule="auto"/>
        <w:ind w:left="0" w:firstLine="0"/>
        <w:jc w:val="left"/>
      </w:pPr>
      <w:r>
        <w:rPr>
          <w:rFonts w:ascii="Calibri" w:eastAsia="Calibri" w:hAnsi="Calibri" w:cs="Calibri"/>
        </w:rPr>
        <w:t xml:space="preserve"> </w:t>
      </w:r>
    </w:p>
    <w:p w14:paraId="4F190D25" w14:textId="77777777" w:rsidR="008974E4" w:rsidRDefault="00DA2277">
      <w:pPr>
        <w:spacing w:after="218" w:line="259" w:lineRule="auto"/>
        <w:ind w:left="0" w:firstLine="0"/>
        <w:jc w:val="left"/>
      </w:pPr>
      <w:r>
        <w:rPr>
          <w:rFonts w:ascii="Calibri" w:eastAsia="Calibri" w:hAnsi="Calibri" w:cs="Calibri"/>
        </w:rPr>
        <w:t xml:space="preserve"> </w:t>
      </w:r>
    </w:p>
    <w:p w14:paraId="0F1A14B1" w14:textId="77777777" w:rsidR="008974E4" w:rsidRDefault="00DA2277">
      <w:pPr>
        <w:spacing w:after="215" w:line="259" w:lineRule="auto"/>
        <w:ind w:left="0" w:firstLine="0"/>
        <w:jc w:val="left"/>
      </w:pPr>
      <w:r>
        <w:rPr>
          <w:rFonts w:ascii="Calibri" w:eastAsia="Calibri" w:hAnsi="Calibri" w:cs="Calibri"/>
        </w:rPr>
        <w:t xml:space="preserve"> </w:t>
      </w:r>
    </w:p>
    <w:p w14:paraId="76989261" w14:textId="77777777" w:rsidR="008974E4" w:rsidRDefault="00DA2277">
      <w:pPr>
        <w:spacing w:after="218" w:line="259" w:lineRule="auto"/>
        <w:ind w:left="0" w:firstLine="0"/>
        <w:jc w:val="left"/>
      </w:pPr>
      <w:r>
        <w:rPr>
          <w:rFonts w:ascii="Calibri" w:eastAsia="Calibri" w:hAnsi="Calibri" w:cs="Calibri"/>
        </w:rPr>
        <w:t xml:space="preserve"> </w:t>
      </w:r>
    </w:p>
    <w:p w14:paraId="56348966" w14:textId="77777777" w:rsidR="008974E4" w:rsidRDefault="00DA2277">
      <w:pPr>
        <w:spacing w:after="218" w:line="259" w:lineRule="auto"/>
        <w:ind w:left="0" w:firstLine="0"/>
        <w:jc w:val="left"/>
      </w:pPr>
      <w:r>
        <w:rPr>
          <w:rFonts w:ascii="Calibri" w:eastAsia="Calibri" w:hAnsi="Calibri" w:cs="Calibri"/>
        </w:rPr>
        <w:t xml:space="preserve"> </w:t>
      </w:r>
    </w:p>
    <w:p w14:paraId="3887F921" w14:textId="77777777" w:rsidR="008974E4" w:rsidRDefault="00DA2277">
      <w:pPr>
        <w:spacing w:after="218" w:line="259" w:lineRule="auto"/>
        <w:ind w:left="0" w:firstLine="0"/>
        <w:jc w:val="left"/>
      </w:pPr>
      <w:r>
        <w:rPr>
          <w:rFonts w:ascii="Calibri" w:eastAsia="Calibri" w:hAnsi="Calibri" w:cs="Calibri"/>
        </w:rPr>
        <w:t xml:space="preserve"> </w:t>
      </w:r>
    </w:p>
    <w:p w14:paraId="536D301E" w14:textId="77777777" w:rsidR="008974E4" w:rsidRDefault="00DA2277">
      <w:pPr>
        <w:spacing w:after="218" w:line="259" w:lineRule="auto"/>
        <w:ind w:left="0" w:firstLine="0"/>
        <w:jc w:val="left"/>
      </w:pPr>
      <w:r>
        <w:rPr>
          <w:rFonts w:ascii="Calibri" w:eastAsia="Calibri" w:hAnsi="Calibri" w:cs="Calibri"/>
        </w:rPr>
        <w:t xml:space="preserve"> </w:t>
      </w:r>
    </w:p>
    <w:p w14:paraId="1EDBD388" w14:textId="77777777" w:rsidR="008974E4" w:rsidRDefault="00DA2277">
      <w:pPr>
        <w:spacing w:after="218" w:line="259" w:lineRule="auto"/>
        <w:ind w:left="0" w:firstLine="0"/>
        <w:jc w:val="left"/>
      </w:pPr>
      <w:r>
        <w:rPr>
          <w:rFonts w:ascii="Calibri" w:eastAsia="Calibri" w:hAnsi="Calibri" w:cs="Calibri"/>
        </w:rPr>
        <w:t xml:space="preserve"> </w:t>
      </w:r>
    </w:p>
    <w:p w14:paraId="724EB9B5" w14:textId="77777777" w:rsidR="008974E4" w:rsidRDefault="00DA2277">
      <w:pPr>
        <w:spacing w:after="218" w:line="259" w:lineRule="auto"/>
        <w:ind w:left="0" w:firstLine="0"/>
        <w:jc w:val="left"/>
      </w:pPr>
      <w:r>
        <w:rPr>
          <w:rFonts w:ascii="Calibri" w:eastAsia="Calibri" w:hAnsi="Calibri" w:cs="Calibri"/>
        </w:rPr>
        <w:t xml:space="preserve"> </w:t>
      </w:r>
    </w:p>
    <w:p w14:paraId="51374286" w14:textId="77777777" w:rsidR="008974E4" w:rsidRDefault="00DA2277">
      <w:pPr>
        <w:spacing w:after="218" w:line="259" w:lineRule="auto"/>
        <w:ind w:left="0" w:firstLine="0"/>
        <w:jc w:val="left"/>
      </w:pPr>
      <w:r>
        <w:rPr>
          <w:rFonts w:ascii="Calibri" w:eastAsia="Calibri" w:hAnsi="Calibri" w:cs="Calibri"/>
        </w:rPr>
        <w:t xml:space="preserve"> </w:t>
      </w:r>
    </w:p>
    <w:p w14:paraId="4FFFEC90" w14:textId="77777777" w:rsidR="008974E4" w:rsidRDefault="00DA2277">
      <w:pPr>
        <w:spacing w:after="218" w:line="259" w:lineRule="auto"/>
        <w:ind w:left="0" w:firstLine="0"/>
        <w:jc w:val="left"/>
      </w:pPr>
      <w:r>
        <w:rPr>
          <w:rFonts w:ascii="Calibri" w:eastAsia="Calibri" w:hAnsi="Calibri" w:cs="Calibri"/>
        </w:rPr>
        <w:t xml:space="preserve"> </w:t>
      </w:r>
    </w:p>
    <w:p w14:paraId="28234102" w14:textId="77777777" w:rsidR="008974E4" w:rsidRDefault="00DA2277">
      <w:pPr>
        <w:spacing w:after="215" w:line="259" w:lineRule="auto"/>
        <w:ind w:left="0" w:firstLine="0"/>
        <w:jc w:val="left"/>
      </w:pPr>
      <w:r>
        <w:rPr>
          <w:rFonts w:ascii="Calibri" w:eastAsia="Calibri" w:hAnsi="Calibri" w:cs="Calibri"/>
        </w:rPr>
        <w:t xml:space="preserve"> </w:t>
      </w:r>
    </w:p>
    <w:p w14:paraId="6B81A465" w14:textId="77777777" w:rsidR="008974E4" w:rsidRDefault="00DA2277">
      <w:pPr>
        <w:spacing w:after="218" w:line="259" w:lineRule="auto"/>
        <w:ind w:left="0" w:firstLine="0"/>
        <w:jc w:val="left"/>
      </w:pPr>
      <w:r>
        <w:rPr>
          <w:rFonts w:ascii="Calibri" w:eastAsia="Calibri" w:hAnsi="Calibri" w:cs="Calibri"/>
        </w:rPr>
        <w:t xml:space="preserve"> </w:t>
      </w:r>
    </w:p>
    <w:p w14:paraId="678C9925" w14:textId="77777777" w:rsidR="008974E4" w:rsidRDefault="00DA2277">
      <w:pPr>
        <w:spacing w:after="218" w:line="259" w:lineRule="auto"/>
        <w:ind w:left="0" w:firstLine="0"/>
        <w:jc w:val="left"/>
      </w:pPr>
      <w:r>
        <w:rPr>
          <w:rFonts w:ascii="Calibri" w:eastAsia="Calibri" w:hAnsi="Calibri" w:cs="Calibri"/>
        </w:rPr>
        <w:t xml:space="preserve"> </w:t>
      </w:r>
    </w:p>
    <w:p w14:paraId="17DC145C" w14:textId="77777777" w:rsidR="008974E4" w:rsidRDefault="00DA2277">
      <w:pPr>
        <w:spacing w:after="218" w:line="259" w:lineRule="auto"/>
        <w:ind w:left="0" w:firstLine="0"/>
        <w:jc w:val="left"/>
      </w:pPr>
      <w:r>
        <w:rPr>
          <w:rFonts w:ascii="Calibri" w:eastAsia="Calibri" w:hAnsi="Calibri" w:cs="Calibri"/>
        </w:rPr>
        <w:t xml:space="preserve"> </w:t>
      </w:r>
    </w:p>
    <w:p w14:paraId="7105C0D2" w14:textId="77777777" w:rsidR="008974E4" w:rsidRDefault="00DA2277">
      <w:pPr>
        <w:spacing w:after="218" w:line="259" w:lineRule="auto"/>
        <w:ind w:left="0" w:firstLine="0"/>
        <w:jc w:val="left"/>
      </w:pPr>
      <w:r>
        <w:rPr>
          <w:rFonts w:ascii="Calibri" w:eastAsia="Calibri" w:hAnsi="Calibri" w:cs="Calibri"/>
        </w:rPr>
        <w:t xml:space="preserve"> </w:t>
      </w:r>
    </w:p>
    <w:p w14:paraId="04C3295C" w14:textId="77777777" w:rsidR="008974E4" w:rsidRDefault="00DA2277">
      <w:pPr>
        <w:spacing w:after="218" w:line="259" w:lineRule="auto"/>
        <w:ind w:left="0" w:firstLine="0"/>
        <w:jc w:val="left"/>
      </w:pPr>
      <w:r>
        <w:rPr>
          <w:rFonts w:ascii="Calibri" w:eastAsia="Calibri" w:hAnsi="Calibri" w:cs="Calibri"/>
        </w:rPr>
        <w:t xml:space="preserve"> </w:t>
      </w:r>
    </w:p>
    <w:p w14:paraId="4E1665A5" w14:textId="77777777" w:rsidR="008974E4" w:rsidRDefault="00DA2277">
      <w:pPr>
        <w:spacing w:after="218" w:line="259" w:lineRule="auto"/>
        <w:ind w:left="0" w:firstLine="0"/>
        <w:jc w:val="left"/>
      </w:pPr>
      <w:r>
        <w:rPr>
          <w:rFonts w:ascii="Calibri" w:eastAsia="Calibri" w:hAnsi="Calibri" w:cs="Calibri"/>
        </w:rPr>
        <w:t xml:space="preserve"> </w:t>
      </w:r>
    </w:p>
    <w:p w14:paraId="4C463FC3" w14:textId="77777777" w:rsidR="008974E4" w:rsidRDefault="00DA2277">
      <w:pPr>
        <w:spacing w:after="218" w:line="259" w:lineRule="auto"/>
        <w:ind w:left="0" w:firstLine="0"/>
        <w:jc w:val="left"/>
      </w:pPr>
      <w:r>
        <w:rPr>
          <w:rFonts w:ascii="Calibri" w:eastAsia="Calibri" w:hAnsi="Calibri" w:cs="Calibri"/>
        </w:rPr>
        <w:t xml:space="preserve"> </w:t>
      </w:r>
    </w:p>
    <w:p w14:paraId="3E08E6FE" w14:textId="77777777" w:rsidR="008974E4" w:rsidRDefault="00DA2277">
      <w:pPr>
        <w:spacing w:after="0" w:line="259" w:lineRule="auto"/>
        <w:ind w:left="0" w:firstLine="0"/>
        <w:jc w:val="left"/>
      </w:pPr>
      <w:r>
        <w:rPr>
          <w:rFonts w:ascii="Calibri" w:eastAsia="Calibri" w:hAnsi="Calibri" w:cs="Calibri"/>
        </w:rPr>
        <w:t xml:space="preserve"> </w:t>
      </w:r>
    </w:p>
    <w:p w14:paraId="76927F3A" w14:textId="77777777" w:rsidR="008974E4" w:rsidRDefault="00DA2277">
      <w:pPr>
        <w:spacing w:after="231" w:line="249" w:lineRule="auto"/>
        <w:ind w:left="248" w:right="5" w:hanging="10"/>
        <w:jc w:val="center"/>
      </w:pPr>
      <w:r>
        <w:rPr>
          <w:b/>
        </w:rPr>
        <w:t xml:space="preserve">PART B </w:t>
      </w:r>
    </w:p>
    <w:p w14:paraId="6D27D5EB" w14:textId="77777777" w:rsidR="008974E4" w:rsidRDefault="00DA2277">
      <w:pPr>
        <w:spacing w:after="235" w:line="249" w:lineRule="auto"/>
        <w:ind w:left="3956" w:right="184" w:hanging="3265"/>
      </w:pPr>
      <w:r>
        <w:rPr>
          <w:b/>
        </w:rPr>
        <w:t xml:space="preserve">TRANSFERRING FORMER SUPPLIER EMPLOYEES AT COMMENCEMENT OF SERVICES </w:t>
      </w:r>
    </w:p>
    <w:p w14:paraId="2C469055" w14:textId="77777777" w:rsidR="008974E4" w:rsidRDefault="00DA2277">
      <w:pPr>
        <w:numPr>
          <w:ilvl w:val="0"/>
          <w:numId w:val="140"/>
        </w:numPr>
        <w:spacing w:after="235" w:line="249" w:lineRule="auto"/>
        <w:ind w:right="184" w:hanging="360"/>
      </w:pPr>
      <w:r>
        <w:rPr>
          <w:b/>
        </w:rPr>
        <w:t xml:space="preserve">RELEVANT TRANSFERS </w:t>
      </w:r>
    </w:p>
    <w:p w14:paraId="2A1BDF60" w14:textId="77777777" w:rsidR="008974E4" w:rsidRDefault="00DA2277">
      <w:pPr>
        <w:numPr>
          <w:ilvl w:val="1"/>
          <w:numId w:val="140"/>
        </w:numPr>
        <w:ind w:left="1132" w:right="186" w:hanging="566"/>
      </w:pPr>
      <w:r>
        <w:t xml:space="preserve">The Customer and the Supplier agree that: </w:t>
      </w:r>
    </w:p>
    <w:p w14:paraId="0A553F31" w14:textId="77777777" w:rsidR="008974E4" w:rsidRDefault="00DA2277">
      <w:pPr>
        <w:numPr>
          <w:ilvl w:val="2"/>
          <w:numId w:val="140"/>
        </w:numPr>
        <w:spacing w:after="9"/>
        <w:ind w:right="186" w:hanging="991"/>
      </w:pPr>
      <w:r>
        <w:t xml:space="preserve">the commencement of the provision of the Services or of any relevant </w:t>
      </w:r>
    </w:p>
    <w:p w14:paraId="03660210" w14:textId="77777777" w:rsidR="008974E4" w:rsidRDefault="00DA2277">
      <w:pPr>
        <w:ind w:left="2134" w:right="186"/>
      </w:pPr>
      <w:r>
        <w:t xml:space="preserve">part of the Services will be a Relevant Transfer in relation to the Transferring Former Supplier Employees; and  </w:t>
      </w:r>
    </w:p>
    <w:p w14:paraId="7B69C952" w14:textId="77777777" w:rsidR="008974E4" w:rsidRDefault="00DA2277">
      <w:pPr>
        <w:numPr>
          <w:ilvl w:val="2"/>
          <w:numId w:val="140"/>
        </w:numPr>
        <w:ind w:right="186" w:hanging="991"/>
      </w:pPr>
      <w:r>
        <w:lastRenderedPageBreak/>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245D40C2" w14:textId="77777777" w:rsidR="008974E4" w:rsidRDefault="00DA2277">
      <w:pPr>
        <w:numPr>
          <w:ilvl w:val="1"/>
          <w:numId w:val="140"/>
        </w:numPr>
        <w:spacing w:after="230"/>
        <w:ind w:left="1132" w:right="186" w:hanging="566"/>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288A1098" w14:textId="77777777" w:rsidR="008974E4" w:rsidRDefault="00DA2277">
      <w:pPr>
        <w:numPr>
          <w:ilvl w:val="0"/>
          <w:numId w:val="140"/>
        </w:numPr>
        <w:spacing w:after="235" w:line="249" w:lineRule="auto"/>
        <w:ind w:right="184" w:hanging="360"/>
      </w:pPr>
      <w:r>
        <w:rPr>
          <w:b/>
        </w:rPr>
        <w:t xml:space="preserve">FORMER SUPPLIER INDEMNITIES </w:t>
      </w:r>
    </w:p>
    <w:p w14:paraId="53AB60F3" w14:textId="77777777" w:rsidR="008974E4" w:rsidRDefault="00DA2277">
      <w:pPr>
        <w:numPr>
          <w:ilvl w:val="1"/>
          <w:numId w:val="140"/>
        </w:numPr>
        <w:ind w:left="1132" w:right="186" w:hanging="566"/>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70B319EC" w14:textId="77777777" w:rsidR="008974E4" w:rsidRDefault="00DA2277">
      <w:pPr>
        <w:numPr>
          <w:ilvl w:val="2"/>
          <w:numId w:val="140"/>
        </w:numPr>
        <w:ind w:right="186" w:hanging="991"/>
      </w:pPr>
      <w:r>
        <w:t xml:space="preserve">any act or omission by the Former Supplier arising before the Relevant Transfer Date; </w:t>
      </w:r>
    </w:p>
    <w:p w14:paraId="21F67629" w14:textId="77777777" w:rsidR="008974E4" w:rsidRDefault="00DA2277">
      <w:pPr>
        <w:numPr>
          <w:ilvl w:val="2"/>
          <w:numId w:val="140"/>
        </w:numPr>
        <w:ind w:right="186" w:hanging="991"/>
      </w:pPr>
      <w:r>
        <w:t xml:space="preserve">the breach or non-observance by the Former Supplier arising before the Relevant Transfer Date of: </w:t>
      </w:r>
    </w:p>
    <w:p w14:paraId="071FCD74" w14:textId="77777777" w:rsidR="008974E4" w:rsidRDefault="00DA2277">
      <w:pPr>
        <w:numPr>
          <w:ilvl w:val="4"/>
          <w:numId w:val="141"/>
        </w:numPr>
        <w:ind w:right="186" w:hanging="709"/>
      </w:pPr>
      <w:r>
        <w:t xml:space="preserve">any collective agreement applicable to the Transferring Former Supplier Employees; and/or  </w:t>
      </w:r>
    </w:p>
    <w:p w14:paraId="6A198459" w14:textId="77777777" w:rsidR="008974E4" w:rsidRDefault="00DA2277">
      <w:pPr>
        <w:numPr>
          <w:ilvl w:val="4"/>
          <w:numId w:val="141"/>
        </w:numPr>
        <w:ind w:right="186" w:hanging="709"/>
      </w:pPr>
      <w:r>
        <w:t xml:space="preserve">any custom or practice in respect of any Transferring Former Supplier Employees which the Former Supplier is contractually bound to honour;  </w:t>
      </w:r>
    </w:p>
    <w:p w14:paraId="6FF746C9" w14:textId="77777777" w:rsidR="008974E4" w:rsidRDefault="00DA2277">
      <w:pPr>
        <w:numPr>
          <w:ilvl w:val="2"/>
          <w:numId w:val="14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7C6381E8" w14:textId="77777777" w:rsidR="008974E4" w:rsidRDefault="00DA2277">
      <w:pPr>
        <w:numPr>
          <w:ilvl w:val="3"/>
          <w:numId w:val="140"/>
        </w:numPr>
        <w:ind w:right="186" w:hanging="709"/>
      </w:pPr>
      <w:r>
        <w:t xml:space="preserve">in relation to any Transferring Former Supplier Employee, to the extent that the proceeding, claim or demand by HMRC or other statutory authority relates to financial obligations arising before the Relevant Transfer Date; and </w:t>
      </w:r>
    </w:p>
    <w:p w14:paraId="107B88E9" w14:textId="77777777" w:rsidR="008974E4" w:rsidRDefault="00DA2277">
      <w:pPr>
        <w:numPr>
          <w:ilvl w:val="3"/>
          <w:numId w:val="140"/>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6E400E36" w14:textId="77777777" w:rsidR="008974E4" w:rsidRDefault="00DA2277">
      <w:pPr>
        <w:numPr>
          <w:ilvl w:val="2"/>
          <w:numId w:val="140"/>
        </w:numPr>
        <w:ind w:right="186" w:hanging="991"/>
      </w:pPr>
      <w:r>
        <w:t xml:space="preserve">a failure of the Former Supplier to discharge or procure the discharge of all wages, salaries and all other benefits and all PAYE tax deductions and national </w:t>
      </w:r>
      <w:r>
        <w:lastRenderedPageBreak/>
        <w:t xml:space="preserve">insurance contributions relating to the Transferring Former Supplier Employees in respect of the period to (but excluding) the Relevant Transfer Date; </w:t>
      </w:r>
    </w:p>
    <w:p w14:paraId="2A6E16F8" w14:textId="77777777" w:rsidR="008974E4" w:rsidRDefault="00DA2277">
      <w:pPr>
        <w:numPr>
          <w:ilvl w:val="2"/>
          <w:numId w:val="140"/>
        </w:numPr>
        <w:ind w:right="186" w:hanging="99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5C73EA8E" w14:textId="77777777" w:rsidR="008974E4" w:rsidRDefault="00DA2277">
      <w:pPr>
        <w:numPr>
          <w:ilvl w:val="2"/>
          <w:numId w:val="140"/>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5FA27D8" w14:textId="77777777" w:rsidR="008974E4" w:rsidRDefault="00DA2277">
      <w:pPr>
        <w:numPr>
          <w:ilvl w:val="1"/>
          <w:numId w:val="140"/>
        </w:numPr>
        <w:spacing w:after="9"/>
        <w:ind w:left="1132" w:right="186" w:hanging="566"/>
      </w:pPr>
      <w:r>
        <w:t xml:space="preserve">The indemnities in Paragraph 2.1 shall not apply to the extent that the Employee </w:t>
      </w:r>
    </w:p>
    <w:p w14:paraId="48D776A4" w14:textId="77777777" w:rsidR="008974E4" w:rsidRDefault="00DA2277">
      <w:pPr>
        <w:ind w:left="1128" w:right="186"/>
      </w:pPr>
      <w:r>
        <w:t xml:space="preserve">Liabilities arise or are attributable to an act or omission of the Supplier or any SubContractor whether occurring or having its origin before, on or after the Relevant Transfer Date including, without limitation, any Employee Liabilities:  </w:t>
      </w:r>
    </w:p>
    <w:p w14:paraId="0CEF3E02" w14:textId="77777777" w:rsidR="008974E4" w:rsidRDefault="00DA2277">
      <w:pPr>
        <w:numPr>
          <w:ilvl w:val="2"/>
          <w:numId w:val="140"/>
        </w:numPr>
        <w:ind w:right="186" w:hanging="991"/>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512A90B1" w14:textId="77777777" w:rsidR="008974E4" w:rsidRDefault="00DA2277">
      <w:pPr>
        <w:numPr>
          <w:ilvl w:val="2"/>
          <w:numId w:val="140"/>
        </w:numPr>
        <w:ind w:right="186" w:hanging="991"/>
      </w:pPr>
      <w:r>
        <w:t xml:space="preserve">arising from the failure by the Supplier and/or any Sub-Contractor to comply with its obligations under the Employment Regulations. </w:t>
      </w:r>
    </w:p>
    <w:p w14:paraId="68FDB874" w14:textId="77777777" w:rsidR="008974E4" w:rsidRDefault="00DA2277">
      <w:pPr>
        <w:numPr>
          <w:ilvl w:val="1"/>
          <w:numId w:val="140"/>
        </w:numPr>
        <w:ind w:left="1132" w:right="186" w:hanging="566"/>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689A3865" w14:textId="77777777" w:rsidR="008974E4" w:rsidRDefault="00DA2277">
      <w:pPr>
        <w:numPr>
          <w:ilvl w:val="2"/>
          <w:numId w:val="140"/>
        </w:numPr>
        <w:ind w:right="186"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7F725700" w14:textId="77777777" w:rsidR="008974E4" w:rsidRDefault="00DA2277">
      <w:pPr>
        <w:numPr>
          <w:ilvl w:val="2"/>
          <w:numId w:val="140"/>
        </w:numPr>
        <w:ind w:right="186"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608092CF" w14:textId="77777777" w:rsidR="008974E4" w:rsidRDefault="00DA2277">
      <w:pPr>
        <w:numPr>
          <w:ilvl w:val="1"/>
          <w:numId w:val="140"/>
        </w:numPr>
        <w:ind w:left="1132" w:right="186" w:hanging="566"/>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3F8CFA1F" w14:textId="77777777" w:rsidR="008974E4" w:rsidRDefault="00DA2277">
      <w:pPr>
        <w:numPr>
          <w:ilvl w:val="1"/>
          <w:numId w:val="140"/>
        </w:numPr>
        <w:ind w:left="1132" w:right="186" w:hanging="566"/>
      </w:pPr>
      <w:r>
        <w:t xml:space="preserve">If by the end of the 15 Working Day period specified in Paragraph 2.3.2: </w:t>
      </w:r>
    </w:p>
    <w:p w14:paraId="1E6458D2" w14:textId="77777777" w:rsidR="008974E4" w:rsidRDefault="00DA2277">
      <w:pPr>
        <w:numPr>
          <w:ilvl w:val="2"/>
          <w:numId w:val="140"/>
        </w:numPr>
        <w:ind w:right="186" w:hanging="991"/>
      </w:pPr>
      <w:r>
        <w:t xml:space="preserve">no such offer of employment has been made;  </w:t>
      </w:r>
    </w:p>
    <w:p w14:paraId="0AB036CD" w14:textId="77777777" w:rsidR="008974E4" w:rsidRDefault="00DA2277">
      <w:pPr>
        <w:numPr>
          <w:ilvl w:val="2"/>
          <w:numId w:val="140"/>
        </w:numPr>
        <w:spacing w:after="140" w:line="315" w:lineRule="auto"/>
        <w:ind w:right="186" w:hanging="991"/>
      </w:pPr>
      <w:r>
        <w:t xml:space="preserve">such offer has been made but not accepted; or 2.5.3 the situation has not otherwise been resolved, the Supplier and/or any Notified Sub-Contractor may </w:t>
      </w:r>
      <w:r>
        <w:lastRenderedPageBreak/>
        <w:t xml:space="preserve">within 5 Working Days give notice to terminate the employment or alleged employment of such person. </w:t>
      </w:r>
    </w:p>
    <w:p w14:paraId="25330707" w14:textId="77777777" w:rsidR="008974E4" w:rsidRDefault="00DA2277">
      <w:pPr>
        <w:numPr>
          <w:ilvl w:val="1"/>
          <w:numId w:val="140"/>
        </w:numPr>
        <w:ind w:left="1132" w:right="186" w:hanging="566"/>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1A165FE" w14:textId="77777777" w:rsidR="008974E4" w:rsidRDefault="00DA2277">
      <w:pPr>
        <w:numPr>
          <w:ilvl w:val="1"/>
          <w:numId w:val="140"/>
        </w:numPr>
        <w:ind w:left="1132" w:right="186" w:hanging="566"/>
      </w:pPr>
      <w:r>
        <w:t xml:space="preserve">The indemnity in Paragraph 2.6: </w:t>
      </w:r>
    </w:p>
    <w:p w14:paraId="17D2A1EF" w14:textId="77777777" w:rsidR="008974E4" w:rsidRDefault="00DA2277">
      <w:pPr>
        <w:numPr>
          <w:ilvl w:val="2"/>
          <w:numId w:val="140"/>
        </w:numPr>
        <w:ind w:right="186" w:hanging="991"/>
      </w:pPr>
      <w:r>
        <w:t xml:space="preserve">shall not apply to: </w:t>
      </w:r>
    </w:p>
    <w:p w14:paraId="069B0D71" w14:textId="77777777" w:rsidR="008974E4" w:rsidRDefault="00DA2277">
      <w:pPr>
        <w:numPr>
          <w:ilvl w:val="3"/>
          <w:numId w:val="140"/>
        </w:numPr>
        <w:ind w:right="186" w:hanging="709"/>
      </w:pPr>
      <w:r>
        <w:t xml:space="preserve">any claim for: </w:t>
      </w:r>
    </w:p>
    <w:p w14:paraId="055F63B3" w14:textId="77777777" w:rsidR="008974E4" w:rsidRDefault="00DA2277">
      <w:pPr>
        <w:spacing w:after="0"/>
        <w:ind w:left="3404" w:right="186" w:hanging="570"/>
      </w:pPr>
      <w:r>
        <w:t xml:space="preserve">discrimination, including on the grounds of sex, race, disability, age, gender reassignment, marriage or civil partnership, pregnancy and maternity or sexual </w:t>
      </w:r>
    </w:p>
    <w:p w14:paraId="37806D9E" w14:textId="77777777" w:rsidR="008974E4" w:rsidRDefault="00DA2277">
      <w:pPr>
        <w:spacing w:after="102" w:line="252" w:lineRule="auto"/>
        <w:ind w:left="1024" w:right="404" w:hanging="10"/>
        <w:jc w:val="center"/>
      </w:pPr>
      <w:r>
        <w:t xml:space="preserve">orientation, religion or belief; or </w:t>
      </w:r>
    </w:p>
    <w:p w14:paraId="54FA2AF4" w14:textId="77777777" w:rsidR="008974E4" w:rsidRDefault="00DA2277">
      <w:pPr>
        <w:ind w:left="3404" w:right="186" w:hanging="570"/>
      </w:pPr>
      <w:r>
        <w:t xml:space="preserve">equal pay or compensation for less favourable treatment of part-time workers or fixed-term employees, </w:t>
      </w:r>
    </w:p>
    <w:p w14:paraId="1C4EA357" w14:textId="77777777" w:rsidR="008974E4" w:rsidRDefault="00DA2277">
      <w:pPr>
        <w:ind w:left="3129" w:right="186"/>
      </w:pPr>
      <w:r>
        <w:t xml:space="preserve">in any case in relation to any alleged act or omission of the Supplier and/or any Sub-Contractor; or </w:t>
      </w:r>
    </w:p>
    <w:p w14:paraId="0FDD0C23" w14:textId="77777777" w:rsidR="008974E4" w:rsidRDefault="00DA2277">
      <w:pPr>
        <w:numPr>
          <w:ilvl w:val="3"/>
          <w:numId w:val="140"/>
        </w:numPr>
        <w:ind w:right="186" w:hanging="709"/>
      </w:pPr>
      <w:r>
        <w:t xml:space="preserve">any claim that the termination of employment was unfair because the Supplier and/or Notified Sub-Contractor neglected to follow a fair dismissal procedure; and </w:t>
      </w:r>
    </w:p>
    <w:p w14:paraId="2E2751CA" w14:textId="77777777" w:rsidR="008974E4" w:rsidRDefault="00DA2277">
      <w:pPr>
        <w:numPr>
          <w:ilvl w:val="2"/>
          <w:numId w:val="140"/>
        </w:numPr>
        <w:ind w:right="186" w:hanging="99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35797944" w14:textId="77777777" w:rsidR="008974E4" w:rsidRDefault="00DA2277">
      <w:pPr>
        <w:numPr>
          <w:ilvl w:val="1"/>
          <w:numId w:val="140"/>
        </w:numPr>
        <w:ind w:left="1132" w:right="186" w:hanging="566"/>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w:t>
      </w:r>
    </w:p>
    <w:p w14:paraId="102DF91A" w14:textId="77777777" w:rsidR="008974E4" w:rsidRDefault="00DA2277">
      <w:pPr>
        <w:spacing w:after="229"/>
        <w:ind w:left="1128" w:right="186"/>
      </w:pPr>
      <w:r>
        <w:t xml:space="preserve">shall, or shall procure that the Notified Sub-Contractor shall, comply with such obligations as may be imposed upon it under the Law. </w:t>
      </w:r>
    </w:p>
    <w:p w14:paraId="4EBA144A" w14:textId="77777777" w:rsidR="008974E4" w:rsidRDefault="00DA2277">
      <w:pPr>
        <w:numPr>
          <w:ilvl w:val="0"/>
          <w:numId w:val="140"/>
        </w:numPr>
        <w:spacing w:after="235" w:line="249" w:lineRule="auto"/>
        <w:ind w:right="184" w:hanging="360"/>
      </w:pPr>
      <w:r>
        <w:rPr>
          <w:b/>
        </w:rPr>
        <w:t xml:space="preserve">SUPPLIER INDEMNITIES AND OBLIGATIONS </w:t>
      </w:r>
    </w:p>
    <w:p w14:paraId="53A93D6A" w14:textId="77777777" w:rsidR="008974E4" w:rsidRDefault="00DA2277">
      <w:pPr>
        <w:numPr>
          <w:ilvl w:val="1"/>
          <w:numId w:val="140"/>
        </w:numPr>
        <w:ind w:left="1132" w:right="186" w:hanging="566"/>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1EA5DFE1" w14:textId="77777777" w:rsidR="008974E4" w:rsidRDefault="00DA2277">
      <w:pPr>
        <w:numPr>
          <w:ilvl w:val="2"/>
          <w:numId w:val="140"/>
        </w:numPr>
        <w:ind w:right="186" w:hanging="991"/>
      </w:pPr>
      <w:r>
        <w:t xml:space="preserve">any act or omission by the Supplier or any Sub-Contractor whether occurring before, on or after the Relevant Transfer Date; </w:t>
      </w:r>
    </w:p>
    <w:p w14:paraId="5C8A8271" w14:textId="77777777" w:rsidR="008974E4" w:rsidRDefault="00DA2277">
      <w:pPr>
        <w:numPr>
          <w:ilvl w:val="2"/>
          <w:numId w:val="140"/>
        </w:numPr>
        <w:ind w:right="186" w:hanging="991"/>
      </w:pPr>
      <w:r>
        <w:t xml:space="preserve">the breach or non-observance by the Supplier or any Sub-Contractor on or after the Relevant Transfer Date of: </w:t>
      </w:r>
    </w:p>
    <w:p w14:paraId="48BB22BC" w14:textId="77777777" w:rsidR="008974E4" w:rsidRDefault="00DA2277">
      <w:pPr>
        <w:numPr>
          <w:ilvl w:val="4"/>
          <w:numId w:val="143"/>
        </w:numPr>
        <w:ind w:right="186" w:hanging="709"/>
      </w:pPr>
      <w:r>
        <w:t xml:space="preserve">any collective agreement applicable to the Transferring Former Supplier Employee; and/or </w:t>
      </w:r>
    </w:p>
    <w:p w14:paraId="4E305F89" w14:textId="77777777" w:rsidR="008974E4" w:rsidRDefault="00DA2277">
      <w:pPr>
        <w:numPr>
          <w:ilvl w:val="4"/>
          <w:numId w:val="143"/>
        </w:numPr>
        <w:ind w:right="186" w:hanging="709"/>
      </w:pPr>
      <w:r>
        <w:lastRenderedPageBreak/>
        <w:t xml:space="preserve">any custom or practice in respect of any Transferring Former Supplier Employees which the Supplier or any Sub-Contractor is contractually bound to honour; </w:t>
      </w:r>
    </w:p>
    <w:p w14:paraId="30CDF16C" w14:textId="77777777" w:rsidR="008974E4" w:rsidRDefault="00DA2277">
      <w:pPr>
        <w:numPr>
          <w:ilvl w:val="2"/>
          <w:numId w:val="140"/>
        </w:numPr>
        <w:ind w:right="186" w:hanging="99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67B3903A" w14:textId="77777777" w:rsidR="008974E4" w:rsidRDefault="00DA2277">
      <w:pPr>
        <w:numPr>
          <w:ilvl w:val="2"/>
          <w:numId w:val="140"/>
        </w:numPr>
        <w:ind w:right="186" w:hanging="99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EB0F2A9" w14:textId="77777777" w:rsidR="008974E4" w:rsidRDefault="00DA2277">
      <w:pPr>
        <w:numPr>
          <w:ilvl w:val="2"/>
          <w:numId w:val="140"/>
        </w:numPr>
        <w:ind w:right="186" w:hanging="99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155A2553" w14:textId="77777777" w:rsidR="008974E4" w:rsidRDefault="00DA2277">
      <w:pPr>
        <w:numPr>
          <w:ilvl w:val="2"/>
          <w:numId w:val="14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3E56923B" w14:textId="77777777" w:rsidR="008974E4" w:rsidRDefault="00DA2277">
      <w:pPr>
        <w:numPr>
          <w:ilvl w:val="4"/>
          <w:numId w:val="142"/>
        </w:numPr>
        <w:ind w:right="186" w:hanging="709"/>
      </w:pPr>
      <w:r>
        <w:t xml:space="preserve">in relation to any Transferring Former Supplier Employee, to the extent that the proceeding, claim or demand by HMRC or other statutory authority relates to financial obligations arising on or after the Relevant Transfer Date; and </w:t>
      </w:r>
    </w:p>
    <w:p w14:paraId="1A34BA4D" w14:textId="77777777" w:rsidR="008974E4" w:rsidRDefault="00DA2277">
      <w:pPr>
        <w:numPr>
          <w:ilvl w:val="4"/>
          <w:numId w:val="142"/>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73DBDFC8" w14:textId="77777777" w:rsidR="008974E4" w:rsidRDefault="00DA2277">
      <w:pPr>
        <w:numPr>
          <w:ilvl w:val="2"/>
          <w:numId w:val="140"/>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5524E441" w14:textId="77777777" w:rsidR="008974E4" w:rsidRDefault="00DA2277">
      <w:pPr>
        <w:numPr>
          <w:ilvl w:val="2"/>
          <w:numId w:val="140"/>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03558156" w14:textId="77777777" w:rsidR="008974E4" w:rsidRDefault="00DA2277">
      <w:pPr>
        <w:numPr>
          <w:ilvl w:val="1"/>
          <w:numId w:val="140"/>
        </w:numPr>
        <w:ind w:left="1132" w:right="186" w:hanging="566"/>
      </w:pPr>
      <w:r>
        <w:t xml:space="preserve">The indemnities in Paragraph 3.1 shall not apply to the extent that the Employee Liabilities arise or are attributable to an act or omission of the Former Supplier whether occurring or </w:t>
      </w:r>
      <w:r>
        <w:lastRenderedPageBreak/>
        <w:t xml:space="preserve">having its origin before, on or after the Relevant Transfer Date including, without limitation, any Employee Liabilities arising from the Former Suppliers failure to comply with its obligations under the Employment Regulations. </w:t>
      </w:r>
    </w:p>
    <w:p w14:paraId="024F6D0E" w14:textId="77777777" w:rsidR="008974E4" w:rsidRDefault="00DA2277">
      <w:pPr>
        <w:numPr>
          <w:ilvl w:val="1"/>
          <w:numId w:val="140"/>
        </w:numPr>
        <w:spacing w:after="227"/>
        <w:ind w:left="1132" w:right="186" w:hanging="566"/>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3C175707" w14:textId="77777777" w:rsidR="008974E4" w:rsidRDefault="00DA2277">
      <w:pPr>
        <w:numPr>
          <w:ilvl w:val="0"/>
          <w:numId w:val="140"/>
        </w:numPr>
        <w:spacing w:after="235" w:line="249" w:lineRule="auto"/>
        <w:ind w:right="184" w:hanging="360"/>
      </w:pPr>
      <w:r>
        <w:rPr>
          <w:b/>
        </w:rPr>
        <w:t xml:space="preserve">INFORMATION </w:t>
      </w:r>
    </w:p>
    <w:p w14:paraId="66727013" w14:textId="77777777" w:rsidR="008974E4" w:rsidRDefault="00DA2277">
      <w:pPr>
        <w:spacing w:after="226"/>
        <w:ind w:left="435" w:right="186"/>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4F427326" w14:textId="77777777" w:rsidR="008974E4" w:rsidRDefault="00DA2277">
      <w:pPr>
        <w:numPr>
          <w:ilvl w:val="0"/>
          <w:numId w:val="140"/>
        </w:numPr>
        <w:spacing w:after="235" w:line="249" w:lineRule="auto"/>
        <w:ind w:right="184" w:hanging="360"/>
      </w:pPr>
      <w:r>
        <w:rPr>
          <w:b/>
        </w:rPr>
        <w:t xml:space="preserve">PRINCIPLES OF GOOD EMPLOYMENT PRACTICE </w:t>
      </w:r>
    </w:p>
    <w:p w14:paraId="4348685F" w14:textId="77777777" w:rsidR="008974E4" w:rsidRDefault="00DA2277">
      <w:pPr>
        <w:numPr>
          <w:ilvl w:val="1"/>
          <w:numId w:val="140"/>
        </w:numPr>
        <w:ind w:left="1132" w:right="186" w:hanging="566"/>
      </w:pPr>
      <w:r>
        <w:t xml:space="preserve">The Supplier shall, and shall procure that each Sub-Contractor shall, comply with any requirement notified to it by the Customer relating to pensions in respect of any Transferring Former Supplier Employee as set down in: </w:t>
      </w:r>
    </w:p>
    <w:p w14:paraId="4BD8F01C" w14:textId="77777777" w:rsidR="008974E4" w:rsidRDefault="00DA2277">
      <w:pPr>
        <w:numPr>
          <w:ilvl w:val="2"/>
          <w:numId w:val="140"/>
        </w:numPr>
        <w:spacing w:after="148"/>
        <w:ind w:right="186" w:hanging="991"/>
      </w:pPr>
      <w:r>
        <w:t xml:space="preserve">the Cabinet Office Statement of Practice on Staff Transfers in the Public Sector of January 2000, revised 2007;  </w:t>
      </w:r>
    </w:p>
    <w:p w14:paraId="5C8035B7" w14:textId="77777777" w:rsidR="008974E4" w:rsidRDefault="00DA2277">
      <w:pPr>
        <w:numPr>
          <w:ilvl w:val="2"/>
          <w:numId w:val="140"/>
        </w:numPr>
        <w:spacing w:after="148"/>
        <w:ind w:right="186" w:hanging="991"/>
      </w:pPr>
      <w:r>
        <w:t xml:space="preserve">HM Treasury's guidance “Staff Transfers from Central Government: A Fair Deal for Staff Pensions of 1999;  </w:t>
      </w:r>
    </w:p>
    <w:p w14:paraId="3D999BA0" w14:textId="77777777" w:rsidR="008974E4" w:rsidRDefault="00DA2277">
      <w:pPr>
        <w:numPr>
          <w:ilvl w:val="2"/>
          <w:numId w:val="140"/>
        </w:numPr>
        <w:ind w:right="186" w:hanging="991"/>
      </w:pPr>
      <w:r>
        <w:t xml:space="preserve">HM Treasury's guidance: “Fair deal for staff pensions: procurement of Bulk Transfer Agreements and Related Issues” of June 2004; and/or </w:t>
      </w:r>
    </w:p>
    <w:p w14:paraId="48F4236A" w14:textId="77777777" w:rsidR="008974E4" w:rsidRDefault="00DA2277">
      <w:pPr>
        <w:numPr>
          <w:ilvl w:val="2"/>
          <w:numId w:val="140"/>
        </w:numPr>
        <w:ind w:right="186" w:hanging="991"/>
      </w:pPr>
      <w:r>
        <w:t xml:space="preserve">the New Fair Deal. </w:t>
      </w:r>
    </w:p>
    <w:p w14:paraId="58FF6EA0" w14:textId="77777777" w:rsidR="008974E4" w:rsidRDefault="00DA2277">
      <w:pPr>
        <w:numPr>
          <w:ilvl w:val="1"/>
          <w:numId w:val="140"/>
        </w:numPr>
        <w:spacing w:after="227"/>
        <w:ind w:left="1132" w:right="186" w:hanging="566"/>
      </w:pPr>
      <w:r>
        <w:t xml:space="preserve">Any changes embodied in any statement of practice, paper or other guidance that replaces any of the documentation referred to in Paragraph 5.1 shall be agreed in accordance with the Variation Procedure. </w:t>
      </w:r>
    </w:p>
    <w:p w14:paraId="5A43D726" w14:textId="77777777" w:rsidR="008974E4" w:rsidRDefault="00DA2277">
      <w:pPr>
        <w:numPr>
          <w:ilvl w:val="0"/>
          <w:numId w:val="140"/>
        </w:numPr>
        <w:spacing w:after="235" w:line="249" w:lineRule="auto"/>
        <w:ind w:right="184" w:hanging="360"/>
      </w:pPr>
      <w:r>
        <w:rPr>
          <w:b/>
        </w:rPr>
        <w:t xml:space="preserve">PROCUREMENT OBLIGATIONS </w:t>
      </w:r>
    </w:p>
    <w:p w14:paraId="77A1C3A3" w14:textId="77777777" w:rsidR="008974E4" w:rsidRDefault="00DA2277">
      <w:pPr>
        <w:spacing w:after="227"/>
        <w:ind w:left="435" w:right="186"/>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13DB4791" w14:textId="77777777" w:rsidR="008974E4" w:rsidRDefault="00DA2277">
      <w:pPr>
        <w:numPr>
          <w:ilvl w:val="0"/>
          <w:numId w:val="140"/>
        </w:numPr>
        <w:spacing w:after="235" w:line="249" w:lineRule="auto"/>
        <w:ind w:right="184" w:hanging="360"/>
      </w:pPr>
      <w:r>
        <w:rPr>
          <w:b/>
        </w:rPr>
        <w:lastRenderedPageBreak/>
        <w:t xml:space="preserve">PENSIONS </w:t>
      </w:r>
    </w:p>
    <w:p w14:paraId="5E55492F" w14:textId="77777777" w:rsidR="008974E4" w:rsidRDefault="00DA2277">
      <w:pPr>
        <w:spacing w:after="236"/>
        <w:ind w:left="435" w:right="186"/>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08E5832B"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67E5BC18" w14:textId="77777777" w:rsidR="008974E4" w:rsidRDefault="00DA2277">
      <w:pPr>
        <w:pStyle w:val="Heading2"/>
        <w:spacing w:after="231"/>
        <w:ind w:left="248" w:right="2"/>
        <w:jc w:val="center"/>
      </w:pPr>
      <w:bookmarkStart w:id="91" w:name="_Toc316565"/>
      <w:r>
        <w:t xml:space="preserve">ANNEX TO PART B: PENSIONS </w:t>
      </w:r>
      <w:bookmarkEnd w:id="91"/>
    </w:p>
    <w:p w14:paraId="736DDCC0" w14:textId="77777777" w:rsidR="008974E4" w:rsidRDefault="00DA2277">
      <w:pPr>
        <w:numPr>
          <w:ilvl w:val="0"/>
          <w:numId w:val="144"/>
        </w:numPr>
        <w:spacing w:after="235" w:line="249" w:lineRule="auto"/>
        <w:ind w:right="184" w:hanging="360"/>
      </w:pPr>
      <w:r>
        <w:rPr>
          <w:b/>
        </w:rPr>
        <w:t xml:space="preserve">PARTICIPATION </w:t>
      </w:r>
    </w:p>
    <w:p w14:paraId="58BAB180" w14:textId="77777777" w:rsidR="008974E4" w:rsidRDefault="00DA2277">
      <w:pPr>
        <w:numPr>
          <w:ilvl w:val="1"/>
          <w:numId w:val="144"/>
        </w:numPr>
        <w:ind w:left="1132" w:right="186" w:hanging="566"/>
      </w:pPr>
      <w:r>
        <w:t>The Supplier undertakes to enter into the Admission Agreement.</w:t>
      </w:r>
      <w:r>
        <w:rPr>
          <w:b/>
        </w:rPr>
        <w:t xml:space="preserve"> </w:t>
      </w:r>
    </w:p>
    <w:p w14:paraId="0D38702B" w14:textId="77777777" w:rsidR="008974E4" w:rsidRDefault="00DA2277">
      <w:pPr>
        <w:numPr>
          <w:ilvl w:val="1"/>
          <w:numId w:val="144"/>
        </w:numPr>
        <w:ind w:left="1132" w:right="186" w:hanging="566"/>
      </w:pPr>
      <w:r>
        <w:t>The Supplier and the Customer:</w:t>
      </w:r>
      <w:r>
        <w:rPr>
          <w:b/>
        </w:rPr>
        <w:t xml:space="preserve"> </w:t>
      </w:r>
    </w:p>
    <w:p w14:paraId="4933CDFA" w14:textId="77777777" w:rsidR="008974E4" w:rsidRDefault="00DA2277">
      <w:pPr>
        <w:numPr>
          <w:ilvl w:val="2"/>
          <w:numId w:val="144"/>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6371DE0A" w14:textId="77777777" w:rsidR="008974E4" w:rsidRDefault="00DA2277">
      <w:pPr>
        <w:numPr>
          <w:ilvl w:val="2"/>
          <w:numId w:val="144"/>
        </w:numPr>
        <w:spacing w:after="5" w:line="249" w:lineRule="auto"/>
        <w:ind w:right="186" w:hanging="991"/>
      </w:pPr>
      <w:r>
        <w:t xml:space="preserve">agree that the Customer is entitled to make arrangements with the body </w:t>
      </w:r>
    </w:p>
    <w:p w14:paraId="226006E4" w14:textId="77777777" w:rsidR="008974E4" w:rsidRDefault="00DA2277">
      <w:pPr>
        <w:ind w:left="2134" w:right="186"/>
      </w:pPr>
      <w:r>
        <w:t xml:space="preserve">responsible for the Schemes for the Customer to be notified if the Supplier breaches the Admission Agreement;  </w:t>
      </w:r>
    </w:p>
    <w:p w14:paraId="58F529D3" w14:textId="77777777" w:rsidR="008974E4" w:rsidRDefault="00DA2277">
      <w:pPr>
        <w:numPr>
          <w:ilvl w:val="2"/>
          <w:numId w:val="144"/>
        </w:numPr>
        <w:ind w:right="186" w:hanging="991"/>
      </w:pPr>
      <w:r>
        <w:t xml:space="preserve">notwithstanding Paragraph 1.2.2 of this Annex, the Supplier shall notify the Customer in the event that it breaches the Admission Agreement; and  </w:t>
      </w:r>
    </w:p>
    <w:p w14:paraId="50526B0D" w14:textId="77777777" w:rsidR="008974E4" w:rsidRDefault="00DA2277">
      <w:pPr>
        <w:numPr>
          <w:ilvl w:val="2"/>
          <w:numId w:val="144"/>
        </w:numPr>
        <w:ind w:right="186" w:hanging="991"/>
      </w:pPr>
      <w:r>
        <w:t xml:space="preserve">agree that the Customer may terminate this Contract for material default in the event that the Supplier breaches the Admission Agreement. </w:t>
      </w:r>
    </w:p>
    <w:p w14:paraId="04E1C50B" w14:textId="77777777" w:rsidR="008974E4" w:rsidRDefault="00DA2277">
      <w:pPr>
        <w:numPr>
          <w:ilvl w:val="1"/>
          <w:numId w:val="144"/>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6450D903" w14:textId="77777777" w:rsidR="008974E4" w:rsidRDefault="00DA2277">
      <w:pPr>
        <w:numPr>
          <w:ilvl w:val="0"/>
          <w:numId w:val="144"/>
        </w:numPr>
        <w:spacing w:after="235" w:line="249" w:lineRule="auto"/>
        <w:ind w:right="184" w:hanging="360"/>
      </w:pPr>
      <w:r>
        <w:rPr>
          <w:b/>
        </w:rPr>
        <w:t xml:space="preserve">FUTURE SERVICE BENEFITS </w:t>
      </w:r>
    </w:p>
    <w:p w14:paraId="0CA233C4" w14:textId="77777777" w:rsidR="008974E4" w:rsidRDefault="00DA2277">
      <w:pPr>
        <w:numPr>
          <w:ilvl w:val="1"/>
          <w:numId w:val="144"/>
        </w:numPr>
        <w:ind w:left="1132" w:right="186" w:hanging="566"/>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45A89A5A" w14:textId="77777777" w:rsidR="008974E4" w:rsidRDefault="00DA2277">
      <w:pPr>
        <w:numPr>
          <w:ilvl w:val="1"/>
          <w:numId w:val="144"/>
        </w:numPr>
        <w:ind w:left="1132" w:right="186" w:hanging="566"/>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703658B7" w14:textId="77777777" w:rsidR="008974E4" w:rsidRDefault="00DA2277">
      <w:pPr>
        <w:numPr>
          <w:ilvl w:val="1"/>
          <w:numId w:val="144"/>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6FF66581" w14:textId="77777777" w:rsidR="008974E4" w:rsidRDefault="00DA2277">
      <w:pPr>
        <w:numPr>
          <w:ilvl w:val="1"/>
          <w:numId w:val="144"/>
        </w:numPr>
        <w:spacing w:after="229"/>
        <w:ind w:left="1132" w:right="186" w:hanging="566"/>
      </w:pPr>
      <w: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5AA0FDF9" w14:textId="77777777" w:rsidR="008974E4" w:rsidRDefault="00DA2277">
      <w:pPr>
        <w:numPr>
          <w:ilvl w:val="0"/>
          <w:numId w:val="144"/>
        </w:numPr>
        <w:spacing w:after="235" w:line="249" w:lineRule="auto"/>
        <w:ind w:right="184" w:hanging="360"/>
      </w:pPr>
      <w:r>
        <w:rPr>
          <w:b/>
        </w:rPr>
        <w:t xml:space="preserve">FUNDING </w:t>
      </w:r>
    </w:p>
    <w:p w14:paraId="6D3C19E3" w14:textId="77777777" w:rsidR="008974E4" w:rsidRDefault="00DA2277">
      <w:pPr>
        <w:numPr>
          <w:ilvl w:val="1"/>
          <w:numId w:val="144"/>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35BA10E7" w14:textId="77777777" w:rsidR="008974E4" w:rsidRDefault="00DA2277">
      <w:pPr>
        <w:numPr>
          <w:ilvl w:val="1"/>
          <w:numId w:val="144"/>
        </w:numPr>
        <w:spacing w:after="227"/>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E273613" w14:textId="77777777" w:rsidR="008974E4" w:rsidRDefault="00DA2277">
      <w:pPr>
        <w:numPr>
          <w:ilvl w:val="0"/>
          <w:numId w:val="144"/>
        </w:numPr>
        <w:spacing w:after="235" w:line="249" w:lineRule="auto"/>
        <w:ind w:right="184" w:hanging="360"/>
      </w:pPr>
      <w:r>
        <w:rPr>
          <w:b/>
        </w:rPr>
        <w:t xml:space="preserve">PROVISION OF INFORMATION </w:t>
      </w:r>
    </w:p>
    <w:p w14:paraId="01524DAC" w14:textId="77777777" w:rsidR="008974E4" w:rsidRDefault="00DA2277">
      <w:pPr>
        <w:spacing w:after="226"/>
        <w:ind w:left="435" w:right="186"/>
      </w:pPr>
      <w:r>
        <w:t xml:space="preserve">The Supplier and the Customer respectively undertake to each other: </w:t>
      </w:r>
    </w:p>
    <w:p w14:paraId="4D7A7FFF" w14:textId="77777777" w:rsidR="008974E4" w:rsidRDefault="00DA2277">
      <w:pPr>
        <w:numPr>
          <w:ilvl w:val="1"/>
          <w:numId w:val="144"/>
        </w:numPr>
        <w:ind w:left="1132" w:right="186" w:hanging="566"/>
      </w:pPr>
      <w:r>
        <w:t xml:space="preserve">to provide all information which the other Party may reasonably request concerning matters (i) referred to in this Annex and (ii) set out in the Admission Agreement, and to supply the information as expeditiously as possible; and </w:t>
      </w:r>
    </w:p>
    <w:p w14:paraId="6F8D4289" w14:textId="77777777" w:rsidR="008974E4" w:rsidRDefault="00DA2277">
      <w:pPr>
        <w:numPr>
          <w:ilvl w:val="1"/>
          <w:numId w:val="144"/>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193E7277" w14:textId="77777777" w:rsidR="008974E4" w:rsidRDefault="00DA2277">
      <w:pPr>
        <w:numPr>
          <w:ilvl w:val="0"/>
          <w:numId w:val="144"/>
        </w:numPr>
        <w:spacing w:after="235" w:line="249" w:lineRule="auto"/>
        <w:ind w:right="184" w:hanging="360"/>
      </w:pPr>
      <w:r>
        <w:rPr>
          <w:b/>
        </w:rPr>
        <w:t xml:space="preserve">INDEMNITY </w:t>
      </w:r>
    </w:p>
    <w:p w14:paraId="0BB9F9E7" w14:textId="77777777" w:rsidR="008974E4" w:rsidRDefault="00DA2277">
      <w:pPr>
        <w:spacing w:after="227"/>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78B4CF02" w14:textId="77777777" w:rsidR="008974E4" w:rsidRDefault="00DA2277">
      <w:pPr>
        <w:numPr>
          <w:ilvl w:val="0"/>
          <w:numId w:val="144"/>
        </w:numPr>
        <w:spacing w:after="235" w:line="249" w:lineRule="auto"/>
        <w:ind w:right="184" w:hanging="360"/>
      </w:pPr>
      <w:r>
        <w:rPr>
          <w:b/>
        </w:rPr>
        <w:t xml:space="preserve">EMPLOYER OBLIGATION </w:t>
      </w:r>
    </w:p>
    <w:p w14:paraId="4B76737E" w14:textId="77777777" w:rsidR="008974E4" w:rsidRDefault="00DA2277">
      <w:pPr>
        <w:spacing w:after="229"/>
        <w:ind w:left="435" w:right="186"/>
      </w:pPr>
      <w:r>
        <w:t xml:space="preserve">The Supplier shall comply with the requirements of the Pensions Act 2008 and the Transfer of Employment (Pension Protection) Regulations 2005. </w:t>
      </w:r>
    </w:p>
    <w:p w14:paraId="1A3974AE" w14:textId="77777777" w:rsidR="008974E4" w:rsidRDefault="00DA2277">
      <w:pPr>
        <w:numPr>
          <w:ilvl w:val="0"/>
          <w:numId w:val="144"/>
        </w:numPr>
        <w:spacing w:after="235" w:line="249" w:lineRule="auto"/>
        <w:ind w:right="184" w:hanging="360"/>
      </w:pPr>
      <w:r>
        <w:rPr>
          <w:b/>
        </w:rPr>
        <w:t xml:space="preserve">SUBSEQUENT TRANSFERS </w:t>
      </w:r>
    </w:p>
    <w:p w14:paraId="293DEAC3" w14:textId="77777777" w:rsidR="008974E4" w:rsidRDefault="00DA2277">
      <w:pPr>
        <w:spacing w:after="226"/>
        <w:ind w:left="435" w:right="186"/>
      </w:pPr>
      <w:r>
        <w:t xml:space="preserve">The Supplier shall:  </w:t>
      </w:r>
    </w:p>
    <w:p w14:paraId="4764137B" w14:textId="77777777" w:rsidR="008974E4" w:rsidRDefault="00DA2277">
      <w:pPr>
        <w:numPr>
          <w:ilvl w:val="1"/>
          <w:numId w:val="144"/>
        </w:numPr>
        <w:ind w:left="1132" w:right="186" w:hanging="566"/>
      </w:pPr>
      <w:r>
        <w:t xml:space="preserve">not adversely affect pension rights accrued by any Fair Deal Employee in the period ending on the date of the relevant future transfer;  </w:t>
      </w:r>
    </w:p>
    <w:p w14:paraId="654C2AF3" w14:textId="77777777" w:rsidR="008974E4" w:rsidRDefault="00DA2277">
      <w:pPr>
        <w:numPr>
          <w:ilvl w:val="1"/>
          <w:numId w:val="144"/>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3618A13E" w14:textId="77777777" w:rsidR="008974E4" w:rsidRDefault="00DA2277">
      <w:pPr>
        <w:numPr>
          <w:ilvl w:val="1"/>
          <w:numId w:val="144"/>
        </w:numPr>
        <w:ind w:left="1132" w:right="186" w:hanging="566"/>
      </w:pPr>
      <w:r>
        <w:t xml:space="preserve">for the period either  </w:t>
      </w:r>
    </w:p>
    <w:p w14:paraId="69EE8FC1" w14:textId="77777777" w:rsidR="008974E4" w:rsidRDefault="00DA2277">
      <w:pPr>
        <w:numPr>
          <w:ilvl w:val="2"/>
          <w:numId w:val="144"/>
        </w:numPr>
        <w:ind w:right="186" w:hanging="991"/>
      </w:pPr>
      <w:r>
        <w:t xml:space="preserve">after notice (for whatever reason) is given, in accordance with the other provisions of this Contract, to terminate the Agreement or any part of the Services; or </w:t>
      </w:r>
    </w:p>
    <w:p w14:paraId="000DBCDA" w14:textId="77777777" w:rsidR="008974E4" w:rsidRDefault="00DA2277">
      <w:pPr>
        <w:numPr>
          <w:ilvl w:val="2"/>
          <w:numId w:val="144"/>
        </w:numPr>
        <w:ind w:right="186" w:hanging="991"/>
      </w:pPr>
      <w:r>
        <w:t xml:space="preserve">after the date which is two (2) years prior to the date of expiry of this Contract, </w:t>
      </w:r>
    </w:p>
    <w:p w14:paraId="2A12B397" w14:textId="77777777" w:rsidR="008974E4" w:rsidRDefault="00DA2277">
      <w:pPr>
        <w:spacing w:after="236"/>
        <w:ind w:left="1128" w:right="186"/>
      </w:pPr>
      <w: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A806AC5"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1B8CD08D" w14:textId="77777777" w:rsidR="008974E4" w:rsidRDefault="00DA2277">
      <w:pPr>
        <w:spacing w:after="0" w:line="259" w:lineRule="auto"/>
        <w:ind w:left="708" w:firstLine="0"/>
        <w:jc w:val="left"/>
      </w:pPr>
      <w:r>
        <w:rPr>
          <w:rFonts w:ascii="Calibri" w:eastAsia="Calibri" w:hAnsi="Calibri" w:cs="Calibri"/>
        </w:rPr>
        <w:t xml:space="preserve"> </w:t>
      </w:r>
      <w:r>
        <w:br w:type="page"/>
      </w:r>
    </w:p>
    <w:p w14:paraId="0429618E" w14:textId="77777777" w:rsidR="008974E4" w:rsidRDefault="00DA2277">
      <w:pPr>
        <w:spacing w:after="231" w:line="249" w:lineRule="auto"/>
        <w:ind w:left="248" w:right="5" w:hanging="10"/>
        <w:jc w:val="center"/>
      </w:pPr>
      <w:r>
        <w:rPr>
          <w:b/>
        </w:rPr>
        <w:lastRenderedPageBreak/>
        <w:t xml:space="preserve">PART C </w:t>
      </w:r>
    </w:p>
    <w:p w14:paraId="42903E22" w14:textId="77777777" w:rsidR="008974E4" w:rsidRDefault="00DA2277">
      <w:pPr>
        <w:spacing w:after="235" w:line="249" w:lineRule="auto"/>
        <w:ind w:left="1100" w:right="184" w:hanging="10"/>
      </w:pPr>
      <w:r>
        <w:rPr>
          <w:b/>
        </w:rPr>
        <w:t xml:space="preserve">NO TRANSFER OF EMPLOYEES AT COMMENCEMENT OF SERVICES </w:t>
      </w:r>
    </w:p>
    <w:p w14:paraId="32AC6503" w14:textId="77777777" w:rsidR="008974E4" w:rsidRDefault="00DA2277">
      <w:pPr>
        <w:numPr>
          <w:ilvl w:val="0"/>
          <w:numId w:val="145"/>
        </w:numPr>
        <w:spacing w:after="235" w:line="249" w:lineRule="auto"/>
        <w:ind w:right="184" w:hanging="360"/>
      </w:pPr>
      <w:r>
        <w:rPr>
          <w:b/>
        </w:rPr>
        <w:t xml:space="preserve">PROCEDURE IN THE EVENT OF TRANSFER </w:t>
      </w:r>
    </w:p>
    <w:p w14:paraId="1AABE295" w14:textId="77777777" w:rsidR="008974E4" w:rsidRDefault="00DA2277">
      <w:pPr>
        <w:numPr>
          <w:ilvl w:val="1"/>
          <w:numId w:val="145"/>
        </w:numPr>
        <w:ind w:left="1132" w:right="186" w:hanging="566"/>
      </w:pPr>
      <w:r>
        <w:t xml:space="preserve">The Customer and the Supplier agree that the commencement of the provision of the Services or of any part of the Services will not be a Relevant Transfer in relation to any employees of the Customer and/or any Former Supplier.  </w:t>
      </w:r>
    </w:p>
    <w:p w14:paraId="4F203456" w14:textId="77777777" w:rsidR="008974E4" w:rsidRDefault="00DA2277">
      <w:pPr>
        <w:numPr>
          <w:ilvl w:val="1"/>
          <w:numId w:val="145"/>
        </w:numPr>
        <w:ind w:left="1132" w:right="186" w:hanging="566"/>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184A8A7" w14:textId="77777777" w:rsidR="008974E4" w:rsidRDefault="00DA2277">
      <w:pPr>
        <w:numPr>
          <w:ilvl w:val="2"/>
          <w:numId w:val="145"/>
        </w:numPr>
        <w:ind w:right="186" w:hanging="99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7946C73C" w14:textId="77777777" w:rsidR="008974E4" w:rsidRDefault="00DA2277">
      <w:pPr>
        <w:numPr>
          <w:ilvl w:val="2"/>
          <w:numId w:val="145"/>
        </w:numPr>
        <w:ind w:right="186" w:hanging="99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2B564E52" w14:textId="77777777" w:rsidR="008974E4" w:rsidRDefault="00DA2277">
      <w:pPr>
        <w:numPr>
          <w:ilvl w:val="1"/>
          <w:numId w:val="145"/>
        </w:numPr>
        <w:ind w:left="1132" w:right="186" w:hanging="566"/>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9076DA4" w14:textId="77777777" w:rsidR="008974E4" w:rsidRDefault="00DA2277">
      <w:pPr>
        <w:numPr>
          <w:ilvl w:val="1"/>
          <w:numId w:val="145"/>
        </w:numPr>
        <w:ind w:left="1132" w:right="186" w:hanging="566"/>
      </w:pPr>
      <w:r>
        <w:t xml:space="preserve">If by the end of the fifteen (15) Working Day period specified in Paragraph 1.2.2:  </w:t>
      </w:r>
    </w:p>
    <w:p w14:paraId="1D05FBDB" w14:textId="77777777" w:rsidR="008974E4" w:rsidRDefault="00DA2277">
      <w:pPr>
        <w:numPr>
          <w:ilvl w:val="2"/>
          <w:numId w:val="145"/>
        </w:numPr>
        <w:ind w:right="186" w:hanging="991"/>
      </w:pPr>
      <w:r>
        <w:t xml:space="preserve">no such offer of employment has been made;  </w:t>
      </w:r>
    </w:p>
    <w:p w14:paraId="099BBAC8" w14:textId="77777777" w:rsidR="008974E4" w:rsidRDefault="00DA2277">
      <w:pPr>
        <w:numPr>
          <w:ilvl w:val="2"/>
          <w:numId w:val="145"/>
        </w:numPr>
        <w:spacing w:after="156" w:line="315" w:lineRule="auto"/>
        <w:ind w:right="186" w:hanging="99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3659434E" w14:textId="77777777" w:rsidR="008974E4" w:rsidRDefault="00DA2277">
      <w:pPr>
        <w:numPr>
          <w:ilvl w:val="0"/>
          <w:numId w:val="145"/>
        </w:numPr>
        <w:spacing w:after="235" w:line="249" w:lineRule="auto"/>
        <w:ind w:right="184" w:hanging="360"/>
      </w:pPr>
      <w:r>
        <w:rPr>
          <w:b/>
        </w:rPr>
        <w:t xml:space="preserve">INDEMNITIES </w:t>
      </w:r>
    </w:p>
    <w:p w14:paraId="1977C71A" w14:textId="77777777" w:rsidR="008974E4" w:rsidRDefault="00DA2277">
      <w:pPr>
        <w:numPr>
          <w:ilvl w:val="1"/>
          <w:numId w:val="145"/>
        </w:numPr>
        <w:ind w:left="1132" w:right="186" w:hanging="566"/>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231DFA07" w14:textId="77777777" w:rsidR="008974E4" w:rsidRDefault="00DA2277">
      <w:pPr>
        <w:numPr>
          <w:ilvl w:val="2"/>
          <w:numId w:val="145"/>
        </w:numPr>
        <w:ind w:right="186" w:hanging="99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500DA041" w14:textId="77777777" w:rsidR="008974E4" w:rsidRDefault="00DA2277">
      <w:pPr>
        <w:numPr>
          <w:ilvl w:val="2"/>
          <w:numId w:val="145"/>
        </w:numPr>
        <w:spacing w:after="5" w:line="249" w:lineRule="auto"/>
        <w:ind w:right="186" w:hanging="991"/>
      </w:pPr>
      <w:r>
        <w:t xml:space="preserve">subject to paragraph 3, procure that the Former Supplier indemnifies the Supplier and/or any Notified Sub-Contractor against all Employee </w:t>
      </w:r>
    </w:p>
    <w:p w14:paraId="35C9C2EB" w14:textId="77777777" w:rsidR="008974E4" w:rsidRDefault="00DA2277">
      <w:pPr>
        <w:spacing w:after="5" w:line="249" w:lineRule="auto"/>
        <w:ind w:left="1955" w:right="202" w:hanging="10"/>
        <w:jc w:val="right"/>
      </w:pPr>
      <w:r>
        <w:lastRenderedPageBreak/>
        <w:t xml:space="preserve">Liabilities arising out of termination of the employment of the employees of the Former Supplier made pursuant to the provisions of </w:t>
      </w:r>
    </w:p>
    <w:p w14:paraId="18477B07" w14:textId="77777777" w:rsidR="008974E4" w:rsidRDefault="00DA2277">
      <w:pPr>
        <w:ind w:left="2134" w:right="186"/>
      </w:pPr>
      <w:r>
        <w:t xml:space="preserve">Paragraph 1.4 provided that the Supplier takes, or shall procure that the relevant Sub-Contractor takes, all reasonable steps to minimise any such Employee Liabilities. </w:t>
      </w:r>
    </w:p>
    <w:p w14:paraId="0947843A" w14:textId="77777777" w:rsidR="008974E4" w:rsidRDefault="00DA2277">
      <w:pPr>
        <w:numPr>
          <w:ilvl w:val="1"/>
          <w:numId w:val="145"/>
        </w:numPr>
        <w:ind w:left="1132" w:right="186" w:hanging="566"/>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17A85FE4" w14:textId="77777777" w:rsidR="008974E4" w:rsidRDefault="00DA2277">
      <w:pPr>
        <w:numPr>
          <w:ilvl w:val="1"/>
          <w:numId w:val="145"/>
        </w:numPr>
        <w:ind w:left="1132" w:right="186" w:hanging="566"/>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317377DC" w14:textId="77777777" w:rsidR="008974E4" w:rsidRDefault="00DA2277">
      <w:pPr>
        <w:numPr>
          <w:ilvl w:val="1"/>
          <w:numId w:val="145"/>
        </w:numPr>
        <w:ind w:left="1132" w:right="186" w:hanging="566"/>
      </w:pPr>
      <w:r>
        <w:t xml:space="preserve">The indemnities in Paragraph 2.1:  </w:t>
      </w:r>
    </w:p>
    <w:p w14:paraId="35C9F815" w14:textId="77777777" w:rsidR="008974E4" w:rsidRDefault="00DA2277">
      <w:pPr>
        <w:numPr>
          <w:ilvl w:val="2"/>
          <w:numId w:val="145"/>
        </w:numPr>
        <w:ind w:right="186" w:hanging="991"/>
      </w:pPr>
      <w:r>
        <w:t xml:space="preserve">shall not apply to: </w:t>
      </w:r>
    </w:p>
    <w:p w14:paraId="203F0A35" w14:textId="77777777" w:rsidR="008974E4" w:rsidRDefault="00DA2277">
      <w:pPr>
        <w:numPr>
          <w:ilvl w:val="3"/>
          <w:numId w:val="145"/>
        </w:numPr>
        <w:ind w:right="186" w:hanging="709"/>
      </w:pPr>
      <w:r>
        <w:t xml:space="preserve">any claim for: </w:t>
      </w:r>
    </w:p>
    <w:p w14:paraId="2D775F28" w14:textId="77777777" w:rsidR="008974E4" w:rsidRDefault="00DA2277">
      <w:pPr>
        <w:spacing w:after="0"/>
        <w:ind w:left="3404" w:right="186" w:hanging="570"/>
      </w:pPr>
      <w:r>
        <w:t xml:space="preserve">discrimination, including on the grounds of sex, race, disability, age, gender reassignment, marriage or civil partnership, pregnancy and maternity or sexual </w:t>
      </w:r>
    </w:p>
    <w:p w14:paraId="578A5B72" w14:textId="77777777" w:rsidR="008974E4" w:rsidRDefault="00DA2277">
      <w:pPr>
        <w:ind w:left="2834" w:right="186" w:firstLine="570"/>
      </w:pPr>
      <w:r>
        <w:t xml:space="preserve">orientation, religion or belief; or equal pay or compensation for less favourable treatment of part-time workers or fixed-term employees, </w:t>
      </w:r>
    </w:p>
    <w:p w14:paraId="71E2FD0D" w14:textId="77777777" w:rsidR="008974E4" w:rsidRDefault="00DA2277">
      <w:pPr>
        <w:ind w:left="3129" w:right="186"/>
      </w:pPr>
      <w:r>
        <w:t xml:space="preserve">in any case in relation to any alleged act or omission of the Supplier and/or any Sub-Contractor; or </w:t>
      </w:r>
    </w:p>
    <w:p w14:paraId="2C12D75B" w14:textId="77777777" w:rsidR="008974E4" w:rsidRDefault="00DA2277">
      <w:pPr>
        <w:numPr>
          <w:ilvl w:val="3"/>
          <w:numId w:val="145"/>
        </w:numPr>
        <w:ind w:right="186" w:hanging="709"/>
      </w:pPr>
      <w:r>
        <w:t xml:space="preserve">any claim that the termination of employment was unfair because the Supplier and/or any Sub-Contractor neglected to follow a fair dismissal procedure; and </w:t>
      </w:r>
    </w:p>
    <w:p w14:paraId="69DC8CCE" w14:textId="77777777" w:rsidR="008974E4" w:rsidRDefault="00DA2277">
      <w:pPr>
        <w:numPr>
          <w:ilvl w:val="2"/>
          <w:numId w:val="145"/>
        </w:numPr>
        <w:spacing w:after="227"/>
        <w:ind w:right="186" w:hanging="991"/>
      </w:pPr>
      <w:r>
        <w:t xml:space="preserve">shall apply only where the notification referred to in Paragraph 1.2.1 is made by the Supplier and/or any Sub-Contractor to the Customer and, if applicable, Former Supplier within 6 months of the Contract Commencement Date.  </w:t>
      </w:r>
    </w:p>
    <w:p w14:paraId="4D12B75E" w14:textId="77777777" w:rsidR="008974E4" w:rsidRDefault="00DA2277">
      <w:pPr>
        <w:numPr>
          <w:ilvl w:val="0"/>
          <w:numId w:val="145"/>
        </w:numPr>
        <w:spacing w:after="235" w:line="249" w:lineRule="auto"/>
        <w:ind w:right="184" w:hanging="360"/>
      </w:pPr>
      <w:r>
        <w:rPr>
          <w:b/>
        </w:rPr>
        <w:t xml:space="preserve">PROCUREMENT OBLIGATIONS </w:t>
      </w:r>
    </w:p>
    <w:p w14:paraId="621166A4" w14:textId="77777777" w:rsidR="008974E4" w:rsidRDefault="00DA2277">
      <w:pPr>
        <w:spacing w:after="217"/>
        <w:ind w:left="435" w:right="186"/>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09B8515"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794D58DB" w14:textId="77777777" w:rsidR="008974E4" w:rsidRDefault="00DA2277">
      <w:pPr>
        <w:spacing w:after="231" w:line="249" w:lineRule="auto"/>
        <w:ind w:left="248" w:right="5" w:hanging="10"/>
        <w:jc w:val="center"/>
      </w:pPr>
      <w:r>
        <w:rPr>
          <w:b/>
        </w:rPr>
        <w:t xml:space="preserve">PART D </w:t>
      </w:r>
    </w:p>
    <w:p w14:paraId="2756CEC8" w14:textId="77777777" w:rsidR="008974E4" w:rsidRDefault="00DA2277">
      <w:pPr>
        <w:spacing w:after="231" w:line="249" w:lineRule="auto"/>
        <w:ind w:left="248" w:right="2" w:hanging="10"/>
        <w:jc w:val="center"/>
      </w:pPr>
      <w:r>
        <w:rPr>
          <w:b/>
        </w:rPr>
        <w:t xml:space="preserve">EMPLOYMENT EXIT PROVISIONS </w:t>
      </w:r>
    </w:p>
    <w:p w14:paraId="4847A6FF" w14:textId="77777777" w:rsidR="008974E4" w:rsidRDefault="00DA2277">
      <w:pPr>
        <w:numPr>
          <w:ilvl w:val="0"/>
          <w:numId w:val="146"/>
        </w:numPr>
        <w:spacing w:after="235" w:line="249" w:lineRule="auto"/>
        <w:ind w:right="184" w:hanging="360"/>
      </w:pPr>
      <w:r>
        <w:rPr>
          <w:b/>
        </w:rPr>
        <w:t xml:space="preserve">PRE-SERVICE TRANSFER OBLIGATIONS </w:t>
      </w:r>
    </w:p>
    <w:p w14:paraId="7FDE6464" w14:textId="77777777" w:rsidR="008974E4" w:rsidRDefault="00DA2277">
      <w:pPr>
        <w:numPr>
          <w:ilvl w:val="1"/>
          <w:numId w:val="146"/>
        </w:numPr>
        <w:ind w:left="1132" w:right="186" w:hanging="566"/>
      </w:pPr>
      <w:r>
        <w:t xml:space="preserve">The Supplier agrees that within twenty (20) Working Days of the earliest of: </w:t>
      </w:r>
    </w:p>
    <w:p w14:paraId="11BE55C7" w14:textId="77777777" w:rsidR="008974E4" w:rsidRDefault="00DA2277">
      <w:pPr>
        <w:numPr>
          <w:ilvl w:val="2"/>
          <w:numId w:val="146"/>
        </w:numPr>
        <w:ind w:right="186" w:hanging="991"/>
      </w:pPr>
      <w:r>
        <w:lastRenderedPageBreak/>
        <w:t xml:space="preserve">receipt of a notification from the Customer of a Service Transfer or intended Service Transfer;  </w:t>
      </w:r>
    </w:p>
    <w:p w14:paraId="4DED7A1A" w14:textId="77777777" w:rsidR="008974E4" w:rsidRDefault="00DA2277">
      <w:pPr>
        <w:numPr>
          <w:ilvl w:val="2"/>
          <w:numId w:val="146"/>
        </w:numPr>
        <w:ind w:right="186" w:hanging="991"/>
      </w:pPr>
      <w:r>
        <w:t xml:space="preserve">receipt of the giving of notice of early termination or any Partial Termination of this Contract;  </w:t>
      </w:r>
    </w:p>
    <w:p w14:paraId="2A7203E0" w14:textId="77777777" w:rsidR="008974E4" w:rsidRDefault="00DA2277">
      <w:pPr>
        <w:numPr>
          <w:ilvl w:val="2"/>
          <w:numId w:val="146"/>
        </w:numPr>
        <w:ind w:right="186" w:hanging="991"/>
      </w:pPr>
      <w:r>
        <w:t xml:space="preserve">the date which is twelve (12) Months before the end of the Term; and </w:t>
      </w:r>
    </w:p>
    <w:p w14:paraId="730B6657" w14:textId="77777777" w:rsidR="008974E4" w:rsidRDefault="00DA2277">
      <w:pPr>
        <w:numPr>
          <w:ilvl w:val="2"/>
          <w:numId w:val="146"/>
        </w:numPr>
        <w:spacing w:after="208"/>
        <w:ind w:right="186" w:hanging="991"/>
      </w:pPr>
      <w:r>
        <w:t xml:space="preserve">receipt of a written request of the Customer at any time (provided that the Customer shall only be entitled to make one such request in any six (6) month period), 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1761F9C4" w14:textId="77777777" w:rsidR="008974E4" w:rsidRDefault="00DA2277">
      <w:pPr>
        <w:numPr>
          <w:ilvl w:val="1"/>
          <w:numId w:val="146"/>
        </w:numPr>
        <w:ind w:left="1132" w:right="186" w:hanging="566"/>
      </w:pPr>
      <w:r>
        <w:t xml:space="preserve">At least thirty (30) Working Days prior to the Service Transfer Date, the Supplier shall provide to the Customer or at the direction of the Customer to any Replacement Supplier and/or any Replacement Sub-Contractor:  </w:t>
      </w:r>
    </w:p>
    <w:p w14:paraId="24B785E2" w14:textId="77777777" w:rsidR="008974E4" w:rsidRDefault="00DA2277">
      <w:pPr>
        <w:numPr>
          <w:ilvl w:val="2"/>
          <w:numId w:val="146"/>
        </w:numPr>
        <w:ind w:right="186" w:hanging="991"/>
      </w:pPr>
      <w:r>
        <w:t xml:space="preserve">the Suppliers Final Supplier Personnel List, which shall identify which of the Supplier Personnel are Transferring Supplier Employees; and </w:t>
      </w:r>
    </w:p>
    <w:p w14:paraId="2F97F2FD" w14:textId="77777777" w:rsidR="008974E4" w:rsidRDefault="00DA2277">
      <w:pPr>
        <w:numPr>
          <w:ilvl w:val="2"/>
          <w:numId w:val="146"/>
        </w:numPr>
        <w:ind w:right="186" w:hanging="991"/>
      </w:pPr>
      <w:r>
        <w:t xml:space="preserve">the Staffing Information in relation to the Suppliers Final Supplier Personnel List (insofar as such information has not previously been provided). </w:t>
      </w:r>
    </w:p>
    <w:p w14:paraId="73519D1D" w14:textId="77777777" w:rsidR="008974E4" w:rsidRDefault="00DA2277">
      <w:pPr>
        <w:numPr>
          <w:ilvl w:val="1"/>
          <w:numId w:val="146"/>
        </w:numPr>
        <w:ind w:left="1132" w:right="186" w:hanging="566"/>
      </w:pPr>
      <w:r>
        <w:t xml:space="preserve">The Customer shall be permitted to use and disclose information provided by the Supplier under Paragraphs 1.1 and 1.2 for the purpose of informing any prospective Replacement Supplier and/or Replacement Sub-Contractor.  </w:t>
      </w:r>
    </w:p>
    <w:p w14:paraId="1D054D22" w14:textId="77777777" w:rsidR="008974E4" w:rsidRDefault="00DA2277">
      <w:pPr>
        <w:numPr>
          <w:ilvl w:val="1"/>
          <w:numId w:val="146"/>
        </w:numPr>
        <w:ind w:left="1132" w:right="186" w:hanging="566"/>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6F6CE4E5" w14:textId="77777777" w:rsidR="008974E4" w:rsidRDefault="00DA2277">
      <w:pPr>
        <w:numPr>
          <w:ilvl w:val="1"/>
          <w:numId w:val="146"/>
        </w:numPr>
        <w:ind w:left="1132" w:right="186" w:hanging="566"/>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3F961356" w14:textId="77777777" w:rsidR="008974E4" w:rsidRDefault="00DA2277">
      <w:pPr>
        <w:numPr>
          <w:ilvl w:val="2"/>
          <w:numId w:val="146"/>
        </w:numPr>
        <w:ind w:right="186" w:hanging="99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7B70A4AD" w14:textId="77777777" w:rsidR="008974E4" w:rsidRDefault="00DA2277">
      <w:pPr>
        <w:numPr>
          <w:ilvl w:val="2"/>
          <w:numId w:val="146"/>
        </w:numPr>
        <w:ind w:right="186" w:hanging="991"/>
      </w:pPr>
      <w:r>
        <w:t xml:space="preserve">make, promise, propose or permit any material changes to the terms and conditions of employment of the Supplier Personnel (including any payments connected with the termination of employment);  </w:t>
      </w:r>
    </w:p>
    <w:p w14:paraId="2B6A8A45" w14:textId="77777777" w:rsidR="008974E4" w:rsidRDefault="00DA2277">
      <w:pPr>
        <w:numPr>
          <w:ilvl w:val="2"/>
          <w:numId w:val="146"/>
        </w:numPr>
        <w:spacing w:after="9"/>
        <w:ind w:right="186" w:hanging="991"/>
      </w:pPr>
      <w:r>
        <w:t xml:space="preserve">increase the proportion of working time spent on the Services (or the </w:t>
      </w:r>
    </w:p>
    <w:p w14:paraId="314731A3" w14:textId="77777777" w:rsidR="008974E4" w:rsidRDefault="00DA2277">
      <w:pPr>
        <w:ind w:left="2134" w:right="186"/>
      </w:pPr>
      <w:r>
        <w:t xml:space="preserve">relevant part of the Services) by any of the Supplier Personnel save for fulfilling assignments and projects previously scheduled and agreed; </w:t>
      </w:r>
    </w:p>
    <w:p w14:paraId="13481960" w14:textId="77777777" w:rsidR="008974E4" w:rsidRDefault="00DA2277">
      <w:pPr>
        <w:numPr>
          <w:ilvl w:val="2"/>
          <w:numId w:val="146"/>
        </w:numPr>
        <w:spacing w:after="0"/>
        <w:ind w:right="186" w:hanging="991"/>
      </w:pPr>
      <w:r>
        <w:t xml:space="preserve">introduce any new contractual or customary practice concerning the making of any lump sum payment on the termination of employment of any employees listed on the Suppliers Provisional Supplier Personnel </w:t>
      </w:r>
    </w:p>
    <w:p w14:paraId="50024593" w14:textId="77777777" w:rsidR="008974E4" w:rsidRDefault="00DA2277">
      <w:pPr>
        <w:ind w:left="2134" w:right="186"/>
      </w:pPr>
      <w:r>
        <w:t xml:space="preserve">List;  </w:t>
      </w:r>
    </w:p>
    <w:p w14:paraId="0234001B" w14:textId="77777777" w:rsidR="008974E4" w:rsidRDefault="00DA2277">
      <w:pPr>
        <w:numPr>
          <w:ilvl w:val="2"/>
          <w:numId w:val="146"/>
        </w:numPr>
        <w:ind w:right="186" w:hanging="991"/>
      </w:pPr>
      <w:r>
        <w:lastRenderedPageBreak/>
        <w:t xml:space="preserve">increase or reduce the total number of employees so engaged, or deploy any other person to perform the Services (or the relevant part of the Services); or </w:t>
      </w:r>
    </w:p>
    <w:p w14:paraId="1FF4CE46" w14:textId="77777777" w:rsidR="008974E4" w:rsidRDefault="00DA2277">
      <w:pPr>
        <w:numPr>
          <w:ilvl w:val="2"/>
          <w:numId w:val="146"/>
        </w:numPr>
        <w:spacing w:after="208"/>
        <w:ind w:right="186" w:hanging="99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0D9A0B55" w14:textId="77777777" w:rsidR="008974E4" w:rsidRDefault="00DA2277">
      <w:pPr>
        <w:numPr>
          <w:ilvl w:val="1"/>
          <w:numId w:val="146"/>
        </w:numPr>
        <w:ind w:left="1132" w:right="186" w:hanging="566"/>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69B17353" w14:textId="77777777" w:rsidR="008974E4" w:rsidRDefault="00DA2277">
      <w:pPr>
        <w:numPr>
          <w:ilvl w:val="2"/>
          <w:numId w:val="146"/>
        </w:numPr>
        <w:ind w:right="186" w:hanging="991"/>
      </w:pPr>
      <w:r>
        <w:t xml:space="preserve">the numbers of employees engaged in providing the Services; </w:t>
      </w:r>
    </w:p>
    <w:p w14:paraId="57A220E0" w14:textId="77777777" w:rsidR="008974E4" w:rsidRDefault="00DA2277">
      <w:pPr>
        <w:numPr>
          <w:ilvl w:val="2"/>
          <w:numId w:val="146"/>
        </w:numPr>
        <w:ind w:right="186" w:hanging="991"/>
      </w:pPr>
      <w:r>
        <w:t xml:space="preserve">the percentage of time spent by each employee engaged in providing the Services; and </w:t>
      </w:r>
    </w:p>
    <w:p w14:paraId="01D41688" w14:textId="77777777" w:rsidR="008974E4" w:rsidRDefault="00DA2277">
      <w:pPr>
        <w:numPr>
          <w:ilvl w:val="2"/>
          <w:numId w:val="146"/>
        </w:numPr>
        <w:ind w:right="186" w:hanging="991"/>
      </w:pPr>
      <w:r>
        <w:t xml:space="preserve">a description of the nature of the work undertaken by each employee by location. </w:t>
      </w:r>
    </w:p>
    <w:p w14:paraId="40711B20" w14:textId="77777777" w:rsidR="008974E4" w:rsidRDefault="00DA2277">
      <w:pPr>
        <w:numPr>
          <w:ilvl w:val="1"/>
          <w:numId w:val="146"/>
        </w:numPr>
        <w:ind w:left="1132" w:right="186" w:hanging="566"/>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4E2A6B8D" w14:textId="77777777" w:rsidR="008974E4" w:rsidRDefault="00DA2277">
      <w:pPr>
        <w:numPr>
          <w:ilvl w:val="2"/>
          <w:numId w:val="146"/>
        </w:numPr>
        <w:ind w:right="186" w:hanging="991"/>
      </w:pPr>
      <w:r>
        <w:t xml:space="preserve">the most recent month's copy pay slip data; </w:t>
      </w:r>
    </w:p>
    <w:p w14:paraId="4C6CD14B" w14:textId="77777777" w:rsidR="008974E4" w:rsidRDefault="00DA2277">
      <w:pPr>
        <w:numPr>
          <w:ilvl w:val="2"/>
          <w:numId w:val="146"/>
        </w:numPr>
        <w:ind w:right="186" w:hanging="991"/>
      </w:pPr>
      <w:r>
        <w:t xml:space="preserve">details of cumulative pay for tax and pension purposes; </w:t>
      </w:r>
    </w:p>
    <w:p w14:paraId="05A6189F" w14:textId="77777777" w:rsidR="008974E4" w:rsidRDefault="00DA2277">
      <w:pPr>
        <w:numPr>
          <w:ilvl w:val="2"/>
          <w:numId w:val="146"/>
        </w:numPr>
        <w:ind w:right="186" w:hanging="991"/>
      </w:pPr>
      <w:r>
        <w:t xml:space="preserve">details of cumulative tax paid; </w:t>
      </w:r>
    </w:p>
    <w:p w14:paraId="500B2E3A" w14:textId="77777777" w:rsidR="008974E4" w:rsidRDefault="00DA2277">
      <w:pPr>
        <w:numPr>
          <w:ilvl w:val="2"/>
          <w:numId w:val="146"/>
        </w:numPr>
        <w:ind w:right="186" w:hanging="991"/>
      </w:pPr>
      <w:r>
        <w:t xml:space="preserve">tax code; </w:t>
      </w:r>
    </w:p>
    <w:p w14:paraId="57F95630" w14:textId="77777777" w:rsidR="008974E4" w:rsidRDefault="00DA2277">
      <w:pPr>
        <w:numPr>
          <w:ilvl w:val="2"/>
          <w:numId w:val="146"/>
        </w:numPr>
        <w:ind w:right="186" w:hanging="991"/>
      </w:pPr>
      <w:r>
        <w:t xml:space="preserve">details of any voluntary deductions from pay; and </w:t>
      </w:r>
    </w:p>
    <w:p w14:paraId="136C5797" w14:textId="77777777" w:rsidR="008974E4" w:rsidRDefault="00DA2277">
      <w:pPr>
        <w:numPr>
          <w:ilvl w:val="2"/>
          <w:numId w:val="146"/>
        </w:numPr>
        <w:ind w:right="186" w:hanging="991"/>
      </w:pPr>
      <w:r>
        <w:t xml:space="preserve">bank/building society account details for payroll purposes. </w:t>
      </w:r>
    </w:p>
    <w:p w14:paraId="3E6901C4" w14:textId="77777777" w:rsidR="008974E4" w:rsidRDefault="00DA2277">
      <w:pPr>
        <w:numPr>
          <w:ilvl w:val="0"/>
          <w:numId w:val="146"/>
        </w:numPr>
        <w:spacing w:after="235" w:line="249" w:lineRule="auto"/>
        <w:ind w:right="184" w:hanging="360"/>
      </w:pPr>
      <w:r>
        <w:rPr>
          <w:b/>
        </w:rPr>
        <w:t xml:space="preserve">EMPLOYMENT REGULATIONS EXIT PROVISIONS </w:t>
      </w:r>
    </w:p>
    <w:p w14:paraId="5D7581BC" w14:textId="77777777" w:rsidR="008974E4" w:rsidRDefault="00DA2277">
      <w:pPr>
        <w:numPr>
          <w:ilvl w:val="1"/>
          <w:numId w:val="146"/>
        </w:numPr>
        <w:ind w:left="1132" w:right="186" w:hanging="566"/>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w:t>
      </w:r>
      <w:r>
        <w:lastRenderedPageBreak/>
        <w:t xml:space="preserve">Transfer Date as if originally made between the Replacement Supplier and/or a Replacement Sub-Contractor (as the case may be) and each such Transferring Supplier Employee. </w:t>
      </w:r>
    </w:p>
    <w:p w14:paraId="7FFEF8B6" w14:textId="77777777" w:rsidR="008974E4" w:rsidRDefault="00DA2277">
      <w:pPr>
        <w:numPr>
          <w:ilvl w:val="1"/>
          <w:numId w:val="146"/>
        </w:numPr>
        <w:ind w:left="1132" w:right="186" w:hanging="566"/>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3986223" w14:textId="77777777" w:rsidR="008974E4" w:rsidRDefault="00DA2277">
      <w:pPr>
        <w:numPr>
          <w:ilvl w:val="1"/>
          <w:numId w:val="146"/>
        </w:numPr>
        <w:ind w:left="1132" w:right="186" w:hanging="566"/>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37F9DB04" w14:textId="77777777" w:rsidR="008974E4" w:rsidRDefault="00DA2277">
      <w:pPr>
        <w:numPr>
          <w:ilvl w:val="2"/>
          <w:numId w:val="146"/>
        </w:numPr>
        <w:ind w:right="186" w:hanging="991"/>
      </w:pPr>
      <w:r>
        <w:t xml:space="preserve">any act or omission of the Supplier or any Sub-Contractor whether occurring before, on or after the Service Transfer Date; </w:t>
      </w:r>
    </w:p>
    <w:p w14:paraId="0753FD80" w14:textId="77777777" w:rsidR="008974E4" w:rsidRDefault="00DA2277">
      <w:pPr>
        <w:numPr>
          <w:ilvl w:val="2"/>
          <w:numId w:val="146"/>
        </w:numPr>
        <w:ind w:right="186" w:hanging="991"/>
      </w:pPr>
      <w:r>
        <w:t xml:space="preserve">the breach or non-observance by the Supplier or any Sub-Contractor occurring on or before the Service Transfer Date of:  </w:t>
      </w:r>
    </w:p>
    <w:p w14:paraId="3C30D132" w14:textId="77777777" w:rsidR="008974E4" w:rsidRDefault="00DA2277">
      <w:pPr>
        <w:numPr>
          <w:ilvl w:val="6"/>
          <w:numId w:val="148"/>
        </w:numPr>
        <w:ind w:right="186" w:hanging="709"/>
      </w:pPr>
      <w:r>
        <w:t xml:space="preserve">any collective agreement applicable to the Transferring Supplier Employees; and/or </w:t>
      </w:r>
    </w:p>
    <w:p w14:paraId="37D63FC2" w14:textId="77777777" w:rsidR="008974E4" w:rsidRDefault="00DA2277">
      <w:pPr>
        <w:numPr>
          <w:ilvl w:val="6"/>
          <w:numId w:val="148"/>
        </w:numPr>
        <w:ind w:right="186" w:hanging="709"/>
      </w:pPr>
      <w:r>
        <w:t xml:space="preserve">any other custom or practice with a trade union or staff association in respect of any Transferring Supplier Employees which the Supplier or any Sub-Contractor is contractually bound to honour; </w:t>
      </w:r>
    </w:p>
    <w:p w14:paraId="3158D217" w14:textId="77777777" w:rsidR="008974E4" w:rsidRDefault="00DA2277">
      <w:pPr>
        <w:numPr>
          <w:ilvl w:val="2"/>
          <w:numId w:val="146"/>
        </w:numPr>
        <w:ind w:right="186" w:hanging="991"/>
      </w:pPr>
      <w:r>
        <w:t xml:space="preserve">any claim by any trade union or other body or person representing any Transferring Supplier Employees arising from or connected with any failure by the Supplier or a Sub-Contractor to comply with any legal </w:t>
      </w:r>
    </w:p>
    <w:p w14:paraId="37808350" w14:textId="77777777" w:rsidR="008974E4" w:rsidRDefault="00DA2277">
      <w:pPr>
        <w:ind w:left="2134" w:right="186"/>
      </w:pPr>
      <w:r>
        <w:t xml:space="preserve">obligation to such trade union, body or person arising on or before the Service Transfer Date; </w:t>
      </w:r>
    </w:p>
    <w:p w14:paraId="583A6E6D" w14:textId="77777777" w:rsidR="008974E4" w:rsidRDefault="00DA2277">
      <w:pPr>
        <w:numPr>
          <w:ilvl w:val="2"/>
          <w:numId w:val="146"/>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54AB27AF" w14:textId="77777777" w:rsidR="008974E4" w:rsidRDefault="00DA2277">
      <w:pPr>
        <w:numPr>
          <w:ilvl w:val="5"/>
          <w:numId w:val="149"/>
        </w:numPr>
        <w:ind w:right="186" w:hanging="709"/>
      </w:pPr>
      <w:r>
        <w:t xml:space="preserve">in relation to any Transferring Supplier Employee, to the extent that the proceeding, claim or demand by HMRC or other statutory authority relates to financial obligations arising on and before the Service Transfer Date; and </w:t>
      </w:r>
    </w:p>
    <w:p w14:paraId="451E477B" w14:textId="77777777" w:rsidR="008974E4" w:rsidRDefault="00DA2277">
      <w:pPr>
        <w:numPr>
          <w:ilvl w:val="5"/>
          <w:numId w:val="149"/>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35A90A88" w14:textId="77777777" w:rsidR="008974E4" w:rsidRDefault="00DA2277">
      <w:pPr>
        <w:numPr>
          <w:ilvl w:val="2"/>
          <w:numId w:val="146"/>
        </w:numPr>
        <w:ind w:right="186" w:hanging="991"/>
      </w:pPr>
      <w:r>
        <w:lastRenderedPageBreak/>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3105DCDF" w14:textId="77777777" w:rsidR="008974E4" w:rsidRDefault="00DA2277">
      <w:pPr>
        <w:numPr>
          <w:ilvl w:val="2"/>
          <w:numId w:val="146"/>
        </w:numPr>
        <w:ind w:right="186" w:hanging="99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48F72C34" w14:textId="77777777" w:rsidR="008974E4" w:rsidRDefault="00DA2277">
      <w:pPr>
        <w:numPr>
          <w:ilvl w:val="2"/>
          <w:numId w:val="146"/>
        </w:numPr>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D67B4E3" w14:textId="77777777" w:rsidR="008974E4" w:rsidRDefault="00DA2277">
      <w:pPr>
        <w:numPr>
          <w:ilvl w:val="1"/>
          <w:numId w:val="146"/>
        </w:numPr>
        <w:spacing w:after="0"/>
        <w:ind w:left="1132" w:right="186" w:hanging="566"/>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w:t>
      </w:r>
    </w:p>
    <w:p w14:paraId="1E9334D2" w14:textId="77777777" w:rsidR="008974E4" w:rsidRDefault="00DA2277">
      <w:pPr>
        <w:ind w:left="1128" w:right="186"/>
      </w:pPr>
      <w:r>
        <w:t xml:space="preserve">Liabilities:  </w:t>
      </w:r>
    </w:p>
    <w:p w14:paraId="105E134A" w14:textId="77777777" w:rsidR="008974E4" w:rsidRDefault="00DA2277">
      <w:pPr>
        <w:numPr>
          <w:ilvl w:val="2"/>
          <w:numId w:val="146"/>
        </w:numPr>
        <w:ind w:right="186" w:hanging="99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0416BDCD" w14:textId="77777777" w:rsidR="008974E4" w:rsidRDefault="00DA2277">
      <w:pPr>
        <w:numPr>
          <w:ilvl w:val="2"/>
          <w:numId w:val="146"/>
        </w:numPr>
        <w:ind w:right="186" w:hanging="991"/>
      </w:pPr>
      <w:r>
        <w:t xml:space="preserve">arising from the Replacement Suppliers failure, and/or Replacement Sub-Contractor’s failure, to comply with its obligations under the Employment Regulations. </w:t>
      </w:r>
    </w:p>
    <w:p w14:paraId="777C129F" w14:textId="77777777" w:rsidR="008974E4" w:rsidRDefault="00DA2277">
      <w:pPr>
        <w:numPr>
          <w:ilvl w:val="1"/>
          <w:numId w:val="146"/>
        </w:numPr>
        <w:ind w:left="1132" w:right="186" w:hanging="566"/>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6DE363F5" w14:textId="77777777" w:rsidR="008974E4" w:rsidRDefault="00DA2277">
      <w:pPr>
        <w:numPr>
          <w:ilvl w:val="2"/>
          <w:numId w:val="146"/>
        </w:numPr>
        <w:ind w:right="186" w:hanging="991"/>
      </w:pPr>
      <w:r>
        <w:t xml:space="preserve">the Customer shall procure that the Replacement Supplier shall, or any Replacement Sub-Contractor shall, within five (5) Working Days of becoming aware of that fact, give notice in writing to the Supplier; and </w:t>
      </w:r>
    </w:p>
    <w:p w14:paraId="477E9422" w14:textId="77777777" w:rsidR="008974E4" w:rsidRDefault="00DA2277">
      <w:pPr>
        <w:numPr>
          <w:ilvl w:val="2"/>
          <w:numId w:val="146"/>
        </w:numPr>
        <w:spacing w:after="124" w:line="236" w:lineRule="auto"/>
        <w:ind w:right="186" w:hanging="99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5E05A601" w14:textId="77777777" w:rsidR="008974E4" w:rsidRDefault="00DA2277">
      <w:pPr>
        <w:numPr>
          <w:ilvl w:val="1"/>
          <w:numId w:val="146"/>
        </w:numPr>
        <w:ind w:left="1132" w:right="186" w:hanging="566"/>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19BE6369" w14:textId="77777777" w:rsidR="008974E4" w:rsidRDefault="00DA2277">
      <w:pPr>
        <w:numPr>
          <w:ilvl w:val="1"/>
          <w:numId w:val="146"/>
        </w:numPr>
        <w:ind w:left="1132" w:right="186" w:hanging="566"/>
      </w:pPr>
      <w:r>
        <w:t xml:space="preserve">If after the fifteen (15) Working Day period specified in Paragraph 2.5.2 has elapsed: </w:t>
      </w:r>
    </w:p>
    <w:p w14:paraId="37F86DF7" w14:textId="77777777" w:rsidR="008974E4" w:rsidRDefault="00DA2277">
      <w:pPr>
        <w:numPr>
          <w:ilvl w:val="2"/>
          <w:numId w:val="146"/>
        </w:numPr>
        <w:ind w:right="186" w:hanging="991"/>
      </w:pPr>
      <w:r>
        <w:t xml:space="preserve">no such offer of employment has been made;  </w:t>
      </w:r>
    </w:p>
    <w:p w14:paraId="509F66C2" w14:textId="77777777" w:rsidR="008974E4" w:rsidRDefault="00DA2277">
      <w:pPr>
        <w:numPr>
          <w:ilvl w:val="2"/>
          <w:numId w:val="146"/>
        </w:numPr>
        <w:spacing w:after="2" w:line="359" w:lineRule="auto"/>
        <w:ind w:right="186" w:hanging="991"/>
      </w:pPr>
      <w:r>
        <w:lastRenderedPageBreak/>
        <w:t xml:space="preserve">such offer has been made but not accepted; or 2.7.3 </w:t>
      </w:r>
      <w:r>
        <w:tab/>
        <w:t xml:space="preserve">the situation has not otherwise been resolved </w:t>
      </w:r>
    </w:p>
    <w:p w14:paraId="0E360C01" w14:textId="77777777" w:rsidR="008974E4" w:rsidRDefault="00DA2277">
      <w:pPr>
        <w:spacing w:after="210"/>
        <w:ind w:left="1128" w:right="186"/>
      </w:pPr>
      <w:r>
        <w:t xml:space="preserve">the Customer shall advise the Replacement Supplier and/or Replacement SubContractor, as appropriate that it may within five (5) Working Days give notice to terminate the employment or alleged employment of such person. </w:t>
      </w:r>
    </w:p>
    <w:p w14:paraId="4A772894" w14:textId="77777777" w:rsidR="008974E4" w:rsidRDefault="00DA2277">
      <w:pPr>
        <w:numPr>
          <w:ilvl w:val="1"/>
          <w:numId w:val="146"/>
        </w:numPr>
        <w:ind w:left="1132" w:right="186" w:hanging="566"/>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585C81AB" w14:textId="77777777" w:rsidR="008974E4" w:rsidRDefault="00DA2277">
      <w:pPr>
        <w:numPr>
          <w:ilvl w:val="1"/>
          <w:numId w:val="146"/>
        </w:numPr>
        <w:ind w:left="1132" w:right="186" w:hanging="566"/>
      </w:pPr>
      <w:r>
        <w:t xml:space="preserve">The indemnity in Paragraph 2.8: </w:t>
      </w:r>
    </w:p>
    <w:p w14:paraId="6FE75708" w14:textId="77777777" w:rsidR="008974E4" w:rsidRDefault="00DA2277">
      <w:pPr>
        <w:numPr>
          <w:ilvl w:val="2"/>
          <w:numId w:val="146"/>
        </w:numPr>
        <w:ind w:right="186" w:hanging="991"/>
      </w:pPr>
      <w:r>
        <w:t xml:space="preserve">shall not apply to: </w:t>
      </w:r>
    </w:p>
    <w:p w14:paraId="1902CCEA" w14:textId="77777777" w:rsidR="008974E4" w:rsidRDefault="00DA2277">
      <w:pPr>
        <w:numPr>
          <w:ilvl w:val="5"/>
          <w:numId w:val="150"/>
        </w:numPr>
        <w:ind w:right="186" w:hanging="709"/>
      </w:pPr>
      <w:r>
        <w:t xml:space="preserve">any claim for: </w:t>
      </w:r>
    </w:p>
    <w:p w14:paraId="1B7BDBFE" w14:textId="77777777" w:rsidR="008974E4" w:rsidRDefault="00DA2277">
      <w:pPr>
        <w:spacing w:after="0"/>
        <w:ind w:left="3404" w:right="186" w:hanging="570"/>
      </w:pPr>
      <w:r>
        <w:rPr>
          <w:rFonts w:ascii="Calibri" w:eastAsia="Calibri" w:hAnsi="Calibri" w:cs="Calibri"/>
          <w:noProof/>
        </w:rPr>
        <mc:AlternateContent>
          <mc:Choice Requires="wpg">
            <w:drawing>
              <wp:inline distT="0" distB="0" distL="0" distR="0" wp14:anchorId="2C3FB4B3" wp14:editId="2304057B">
                <wp:extent cx="361188" cy="161544"/>
                <wp:effectExtent l="0" t="0" r="0" b="0"/>
                <wp:docPr id="277303" name="Group 27730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6" name="Shape 32000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0" name="Shape 30670"/>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1" name="Shape 3067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2" name="Shape 30672"/>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3" name="Shape 30673"/>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4" name="Rectangle 30674"/>
                        <wps:cNvSpPr/>
                        <wps:spPr>
                          <a:xfrm>
                            <a:off x="6731" y="126436"/>
                            <a:ext cx="2253" cy="9040"/>
                          </a:xfrm>
                          <a:prstGeom prst="rect">
                            <a:avLst/>
                          </a:prstGeom>
                          <a:ln>
                            <a:noFill/>
                          </a:ln>
                        </wps:spPr>
                        <wps:txbx>
                          <w:txbxContent>
                            <w:p w14:paraId="0972AC8A" w14:textId="77777777" w:rsidR="00090676" w:rsidRDefault="0009067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C3FB4B3" id="Group 277303" o:spid="_x0000_s104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">
                <v:shape id="Shape 320006" o:spid="_x0000_s104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" path="m,l361188,r,161544l,161544,,e" fillcolor="black" stroked="f" strokeweight="0">
                  <v:stroke miterlimit="83231f" joinstyle="miter"/>
                  <v:path arrowok="t" textboxrect="0,0,361188,161544"/>
                </v:shape>
                <v:shape id="Shape 30670" o:spid="_x0000_s1049"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" path="m,3175l,,,3175xe" fillcolor="black" stroked="f" strokeweight="0">
                  <v:stroke miterlimit="83231f" joinstyle="miter"/>
                  <v:path arrowok="t" textboxrect="0,0,0,3175"/>
                </v:shape>
                <v:shape id="Shape 30671" o:spid="_x0000_s105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" path="m,508l,,,508xe" fillcolor="black" stroked="f" strokeweight="0">
                  <v:stroke miterlimit="83231f" joinstyle="miter"/>
                  <v:path arrowok="t" textboxrect="0,0,0,508"/>
                </v:shape>
                <v:shape id="Shape 30672" o:spid="_x0000_s1051"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" path="m,5715c,5334,,4953,,4445l,2921,,1778,,1524,,889c,762,,381,,l,5715xe" fillcolor="black" stroked="f" strokeweight="0">
                  <v:stroke miterlimit="83231f" joinstyle="miter"/>
                  <v:path arrowok="t" textboxrect="0,0,0,5715"/>
                </v:shape>
                <v:shape id="Shape 30673" o:spid="_x0000_s105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30674" o:spid="_x0000_s1053"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" filled="f" stroked="f">
                  <v:textbox inset="0,0,0,0">
                    <w:txbxContent>
                      <w:p w14:paraId="0972AC8A" w14:textId="77777777" w:rsidR="00090676" w:rsidRDefault="00090676">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79B34E7A" w14:textId="77777777" w:rsidR="008974E4" w:rsidRDefault="00DA2277">
      <w:pPr>
        <w:spacing w:after="102" w:line="252" w:lineRule="auto"/>
        <w:ind w:left="1024" w:right="403" w:hanging="10"/>
        <w:jc w:val="center"/>
      </w:pPr>
      <w:r>
        <w:t xml:space="preserve">orientation, religion or belief; or </w:t>
      </w:r>
    </w:p>
    <w:p w14:paraId="6ED688CA"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6C52F9FA" wp14:editId="464CD1CC">
                <wp:extent cx="361188" cy="161544"/>
                <wp:effectExtent l="0" t="0" r="0" b="0"/>
                <wp:docPr id="277304" name="Group 277304"/>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8" name="Shape 32000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2" name="Shape 3068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3" name="Shape 3068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4" name="Shape 3068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5" name="Shape 3068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6" name="Shape 30686"/>
                        <wps:cNvSpPr/>
                        <wps:spPr>
                          <a:xfrm>
                            <a:off x="4572" y="126619"/>
                            <a:ext cx="0" cy="5714"/>
                          </a:xfrm>
                          <a:custGeom>
                            <a:avLst/>
                            <a:gdLst/>
                            <a:ahLst/>
                            <a:cxnLst/>
                            <a:rect l="0" t="0" r="0" b="0"/>
                            <a:pathLst>
                              <a:path h="5714">
                                <a:moveTo>
                                  <a:pt x="0" y="5714"/>
                                </a:moveTo>
                                <a:cubicBezTo>
                                  <a:pt x="0" y="5334"/>
                                  <a:pt x="0" y="4953"/>
                                  <a:pt x="0" y="4445"/>
                                </a:cubicBezTo>
                                <a:cubicBezTo>
                                  <a:pt x="0" y="3937"/>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7" name="Shape 30687"/>
                        <wps:cNvSpPr/>
                        <wps:spPr>
                          <a:xfrm>
                            <a:off x="0" y="126619"/>
                            <a:ext cx="0" cy="5714"/>
                          </a:xfrm>
                          <a:custGeom>
                            <a:avLst/>
                            <a:gdLst/>
                            <a:ahLst/>
                            <a:cxnLst/>
                            <a:rect l="0" t="0" r="0" b="0"/>
                            <a:pathLst>
                              <a:path h="5714">
                                <a:moveTo>
                                  <a:pt x="0" y="5714"/>
                                </a:moveTo>
                                <a:lnTo>
                                  <a:pt x="0" y="4445"/>
                                </a:lnTo>
                                <a:cubicBezTo>
                                  <a:pt x="0" y="3937"/>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8" name="Rectangle 30688"/>
                        <wps:cNvSpPr/>
                        <wps:spPr>
                          <a:xfrm>
                            <a:off x="8255" y="126817"/>
                            <a:ext cx="2253" cy="9040"/>
                          </a:xfrm>
                          <a:prstGeom prst="rect">
                            <a:avLst/>
                          </a:prstGeom>
                          <a:ln>
                            <a:noFill/>
                          </a:ln>
                        </wps:spPr>
                        <wps:txbx>
                          <w:txbxContent>
                            <w:p w14:paraId="50A17302" w14:textId="77777777" w:rsidR="00090676" w:rsidRDefault="0009067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C52F9FA" id="Group 277304" o:spid="_x0000_s105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">
                <v:shape id="Shape 320008" o:spid="_x0000_s105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" path="m,l361188,r,161544l,161544,,e" fillcolor="black" stroked="f" strokeweight="0">
                  <v:stroke miterlimit="83231f" joinstyle="miter"/>
                  <v:path arrowok="t" textboxrect="0,0,361188,161544"/>
                </v:shape>
                <v:shape id="Shape 30682" o:spid="_x0000_s1056"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" path="m,3175l,,,3175xe" fillcolor="black" stroked="f" strokeweight="0">
                  <v:stroke miterlimit="83231f" joinstyle="miter"/>
                  <v:path arrowok="t" textboxrect="0,0,0,3175"/>
                </v:shape>
                <v:shape id="Shape 30683" o:spid="_x0000_s105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" path="m,3175l,,,3175xe" fillcolor="black" stroked="f" strokeweight="0">
                  <v:stroke miterlimit="83231f" joinstyle="miter"/>
                  <v:path arrowok="t" textboxrect="0,0,0,3175"/>
                </v:shape>
                <v:shape id="Shape 30684" o:spid="_x0000_s1058"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" path="m,508l,,,508xe" fillcolor="black" stroked="f" strokeweight="0">
                  <v:stroke miterlimit="83231f" joinstyle="miter"/>
                  <v:path arrowok="t" textboxrect="0,0,0,508"/>
                </v:shape>
                <v:shape id="Shape 30685" o:spid="_x0000_s1059"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" path="m,508l,,,508xe" fillcolor="black" stroked="f" strokeweight="0">
                  <v:stroke miterlimit="83231f" joinstyle="miter"/>
                  <v:path arrowok="t" textboxrect="0,0,0,508"/>
                </v:shape>
                <v:shape id="Shape 30686" o:spid="_x0000_s1060" style="position:absolute;left:4572;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" path="m,5714c,5334,,4953,,4445,,3937,,3428,,2921,,2539,,2159,,1778l,1524,,888,,,,5714xe" fillcolor="black" stroked="f" strokeweight="0">
                  <v:stroke miterlimit="83231f" joinstyle="miter"/>
                  <v:path arrowok="t" textboxrect="0,0,0,5714"/>
                </v:shape>
                <v:shape id="Shape 30687" o:spid="_x0000_s1061"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" path="m,5714l,4445c,3937,,3428,,2921,,2539,,2159,,1778l,1524,,888,,,,5714xe" fillcolor="black" stroked="f" strokeweight="0">
                  <v:stroke miterlimit="83231f" joinstyle="miter"/>
                  <v:path arrowok="t" textboxrect="0,0,0,5714"/>
                </v:shape>
                <v:rect id="Rectangle 30688" o:spid="_x0000_s1062" style="position:absolute;left:8255;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" filled="f" stroked="f">
                  <v:textbox inset="0,0,0,0">
                    <w:txbxContent>
                      <w:p w14:paraId="50A17302" w14:textId="77777777" w:rsidR="00090676" w:rsidRDefault="00090676">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374AB1EF" w14:textId="77777777" w:rsidR="008974E4" w:rsidRDefault="00DA2277">
      <w:pPr>
        <w:ind w:left="3129" w:right="186"/>
      </w:pPr>
      <w:r>
        <w:t xml:space="preserve">in any case in relation to any alleged act or omission of the Replacement Supplier and/or Replacement Sub-Contractor; or </w:t>
      </w:r>
    </w:p>
    <w:p w14:paraId="4798DDBD" w14:textId="77777777" w:rsidR="008974E4" w:rsidRDefault="00DA2277">
      <w:pPr>
        <w:numPr>
          <w:ilvl w:val="5"/>
          <w:numId w:val="150"/>
        </w:numPr>
        <w:ind w:right="186" w:hanging="709"/>
      </w:pPr>
      <w:r>
        <w:t xml:space="preserve">any claim that the termination of employment was unfair because the Replacement Supplier and/or Replacement SubContractor neglected to follow a fair dismissal procedure; and </w:t>
      </w:r>
    </w:p>
    <w:p w14:paraId="4E7F732D" w14:textId="77777777" w:rsidR="008974E4" w:rsidRDefault="00DA2277">
      <w:pPr>
        <w:numPr>
          <w:ilvl w:val="2"/>
          <w:numId w:val="146"/>
        </w:numPr>
        <w:spacing w:after="0"/>
        <w:ind w:right="186" w:hanging="991"/>
      </w:pPr>
      <w:r>
        <w:t>shall apply only where the notification referred to in Paragraph 2.5.1 is made by the Replacement Supplier and/or Replacement Sub-</w:t>
      </w:r>
    </w:p>
    <w:p w14:paraId="0A72652F" w14:textId="77777777" w:rsidR="008974E4" w:rsidRDefault="00DA2277">
      <w:pPr>
        <w:ind w:left="2134" w:right="186"/>
      </w:pPr>
      <w:r>
        <w:t xml:space="preserve">Contractor to the Supplier within six (6) months of the Service Transfer Date. </w:t>
      </w:r>
    </w:p>
    <w:p w14:paraId="61A07BC3" w14:textId="77777777" w:rsidR="008974E4" w:rsidRDefault="00DA2277">
      <w:pPr>
        <w:numPr>
          <w:ilvl w:val="1"/>
          <w:numId w:val="146"/>
        </w:numPr>
        <w:ind w:left="1132" w:right="186" w:hanging="566"/>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64B8D0D0" w14:textId="77777777" w:rsidR="008974E4" w:rsidRDefault="00DA2277">
      <w:pPr>
        <w:numPr>
          <w:ilvl w:val="1"/>
          <w:numId w:val="146"/>
        </w:numPr>
        <w:ind w:left="1132" w:right="186" w:hanging="566"/>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12FA7C3" w14:textId="77777777" w:rsidR="008974E4" w:rsidRDefault="00DA2277">
      <w:pPr>
        <w:numPr>
          <w:ilvl w:val="2"/>
          <w:numId w:val="146"/>
        </w:numPr>
        <w:ind w:right="186" w:hanging="991"/>
      </w:pPr>
      <w:r>
        <w:t xml:space="preserve">the Supplier and/or any Sub-Contractor; and </w:t>
      </w:r>
    </w:p>
    <w:p w14:paraId="3C43A268" w14:textId="77777777" w:rsidR="008974E4" w:rsidRDefault="00DA2277">
      <w:pPr>
        <w:numPr>
          <w:ilvl w:val="2"/>
          <w:numId w:val="146"/>
        </w:numPr>
        <w:ind w:right="186" w:hanging="991"/>
      </w:pPr>
      <w:r>
        <w:t xml:space="preserve">the Replacement Supplier and/or the Replacement Sub-Contractor. </w:t>
      </w:r>
    </w:p>
    <w:p w14:paraId="09BA3CF6" w14:textId="77777777" w:rsidR="008974E4" w:rsidRDefault="00DA2277">
      <w:pPr>
        <w:numPr>
          <w:ilvl w:val="1"/>
          <w:numId w:val="146"/>
        </w:numPr>
        <w:ind w:left="1132" w:right="186" w:hanging="566"/>
      </w:pPr>
      <w:r>
        <w:lastRenderedPageBreak/>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48C1604A" w14:textId="77777777" w:rsidR="008974E4" w:rsidRDefault="00DA2277">
      <w:pPr>
        <w:numPr>
          <w:ilvl w:val="1"/>
          <w:numId w:val="146"/>
        </w:numPr>
        <w:ind w:left="1132" w:right="186" w:hanging="566"/>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3D97D631" w14:textId="77777777" w:rsidR="008974E4" w:rsidRDefault="00DA2277">
      <w:pPr>
        <w:numPr>
          <w:ilvl w:val="2"/>
          <w:numId w:val="146"/>
        </w:numPr>
        <w:ind w:right="186" w:hanging="991"/>
      </w:pPr>
      <w:r>
        <w:t xml:space="preserve">any act or omission of the Replacement Supplier and/or Replacement Sub-Contractor; </w:t>
      </w:r>
    </w:p>
    <w:p w14:paraId="0500F171" w14:textId="77777777" w:rsidR="008974E4" w:rsidRDefault="00DA2277">
      <w:pPr>
        <w:numPr>
          <w:ilvl w:val="2"/>
          <w:numId w:val="146"/>
        </w:numPr>
        <w:ind w:right="186" w:hanging="991"/>
      </w:pPr>
      <w:r>
        <w:t xml:space="preserve">the breach or non-observance by the Replacement Supplier and/or Replacement Sub-Contractor on or after the Service Transfer Date of:  </w:t>
      </w:r>
    </w:p>
    <w:p w14:paraId="103B3526" w14:textId="77777777" w:rsidR="008974E4" w:rsidRDefault="00DA2277">
      <w:pPr>
        <w:numPr>
          <w:ilvl w:val="4"/>
          <w:numId w:val="147"/>
        </w:numPr>
        <w:ind w:right="194" w:hanging="709"/>
      </w:pPr>
      <w:r>
        <w:t xml:space="preserve">any collective agreement applicable to the Transferring Supplier Employees; and/or  </w:t>
      </w:r>
    </w:p>
    <w:p w14:paraId="4A72B604" w14:textId="77777777" w:rsidR="008974E4" w:rsidRDefault="00DA2277">
      <w:pPr>
        <w:numPr>
          <w:ilvl w:val="4"/>
          <w:numId w:val="147"/>
        </w:numPr>
        <w:spacing w:after="5" w:line="249" w:lineRule="auto"/>
        <w:ind w:right="194" w:hanging="709"/>
      </w:pPr>
      <w:r>
        <w:t xml:space="preserve">any custom or practice in respect of any Transferring Supplier </w:t>
      </w:r>
    </w:p>
    <w:p w14:paraId="2DBD8EAC" w14:textId="77777777" w:rsidR="008974E4" w:rsidRDefault="00DA2277">
      <w:pPr>
        <w:tabs>
          <w:tab w:val="center" w:pos="3378"/>
          <w:tab w:val="center" w:pos="4505"/>
          <w:tab w:val="center" w:pos="5242"/>
          <w:tab w:val="center" w:pos="6347"/>
          <w:tab w:val="center" w:pos="7699"/>
          <w:tab w:val="right" w:pos="9220"/>
        </w:tabs>
        <w:spacing w:after="5"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14:paraId="5C172071" w14:textId="77777777" w:rsidR="008974E4" w:rsidRDefault="00DA2277">
      <w:pPr>
        <w:spacing w:after="107" w:line="249" w:lineRule="auto"/>
        <w:ind w:left="936" w:right="296" w:hanging="10"/>
        <w:jc w:val="right"/>
      </w:pPr>
      <w:r>
        <w:t xml:space="preserve">Replacement Sub-Contractor is contractually bound to honour; </w:t>
      </w:r>
    </w:p>
    <w:p w14:paraId="7E448595" w14:textId="77777777" w:rsidR="008974E4" w:rsidRDefault="00DA2277">
      <w:pPr>
        <w:numPr>
          <w:ilvl w:val="2"/>
          <w:numId w:val="146"/>
        </w:numPr>
        <w:ind w:right="186" w:hanging="99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25C5B2F8" w14:textId="77777777" w:rsidR="008974E4" w:rsidRDefault="00DA2277">
      <w:pPr>
        <w:numPr>
          <w:ilvl w:val="2"/>
          <w:numId w:val="146"/>
        </w:numPr>
        <w:ind w:right="186" w:hanging="99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C6FA817" w14:textId="77777777" w:rsidR="008974E4" w:rsidRDefault="00DA2277">
      <w:pPr>
        <w:numPr>
          <w:ilvl w:val="2"/>
          <w:numId w:val="146"/>
        </w:numPr>
        <w:ind w:right="186" w:hanging="99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52904595" w14:textId="77777777" w:rsidR="008974E4" w:rsidRDefault="00DA2277">
      <w:pPr>
        <w:numPr>
          <w:ilvl w:val="2"/>
          <w:numId w:val="146"/>
        </w:numPr>
        <w:ind w:right="186" w:hanging="991"/>
      </w:pPr>
      <w:r>
        <w:t xml:space="preserve">any proceeding, claim or demand by HMRC or other statutory authority in respect of any financial obligation including, but not limited to, PAYE and primary and secondary national insurance contributions: </w:t>
      </w:r>
    </w:p>
    <w:p w14:paraId="03CA4D0F" w14:textId="77777777" w:rsidR="008974E4" w:rsidRDefault="00DA2277">
      <w:pPr>
        <w:numPr>
          <w:ilvl w:val="3"/>
          <w:numId w:val="146"/>
        </w:numPr>
        <w:ind w:right="186" w:hanging="709"/>
      </w:pPr>
      <w:r>
        <w:t xml:space="preserve">in relation to any Transferring Supplier Employee, to the extent that the proceeding, claim or demand by HMRC or other statutory authority </w:t>
      </w:r>
      <w:r>
        <w:lastRenderedPageBreak/>
        <w:t xml:space="preserve">relates to financial obligations arising after the Service Transfer Date; and </w:t>
      </w:r>
    </w:p>
    <w:p w14:paraId="02FAE975" w14:textId="77777777" w:rsidR="008974E4" w:rsidRDefault="00DA2277">
      <w:pPr>
        <w:numPr>
          <w:ilvl w:val="3"/>
          <w:numId w:val="146"/>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6EDAD909" w14:textId="77777777" w:rsidR="008974E4" w:rsidRDefault="00DA2277">
      <w:pPr>
        <w:numPr>
          <w:ilvl w:val="2"/>
          <w:numId w:val="146"/>
        </w:numPr>
        <w:spacing w:after="124" w:line="236" w:lineRule="auto"/>
        <w:ind w:right="186" w:hanging="99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5CC51C91" w14:textId="77777777" w:rsidR="008974E4" w:rsidRDefault="00DA2277">
      <w:pPr>
        <w:numPr>
          <w:ilvl w:val="2"/>
          <w:numId w:val="146"/>
        </w:numPr>
        <w:spacing w:after="124" w:line="236" w:lineRule="auto"/>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10E5BF9E" w14:textId="77777777" w:rsidR="008974E4" w:rsidRDefault="00DA2277">
      <w:pPr>
        <w:numPr>
          <w:ilvl w:val="1"/>
          <w:numId w:val="146"/>
        </w:numPr>
        <w:ind w:left="1132" w:right="186" w:hanging="566"/>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58F4DB2D"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448931D4" w14:textId="77777777" w:rsidR="008974E4" w:rsidRDefault="00DA2277">
      <w:pPr>
        <w:pStyle w:val="Heading2"/>
        <w:spacing w:after="238" w:line="259" w:lineRule="auto"/>
        <w:ind w:left="10" w:right="917"/>
        <w:jc w:val="right"/>
      </w:pPr>
      <w:bookmarkStart w:id="92" w:name="_Toc316566"/>
      <w:r>
        <w:lastRenderedPageBreak/>
        <w:t xml:space="preserve"> ANNEX TO SCHEDULE 10: LIST OF NOTIFIED SUB-CONTRACTORS </w:t>
      </w:r>
      <w:bookmarkEnd w:id="92"/>
    </w:p>
    <w:p w14:paraId="5E495BBE" w14:textId="77777777" w:rsidR="008974E4" w:rsidRDefault="00DA2277">
      <w:pPr>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 </w:t>
      </w:r>
      <w:r>
        <w:br w:type="page"/>
      </w:r>
    </w:p>
    <w:p w14:paraId="3F517E09" w14:textId="77777777" w:rsidR="008974E4" w:rsidRDefault="00DA2277">
      <w:pPr>
        <w:pStyle w:val="Heading1"/>
        <w:spacing w:after="231" w:line="249" w:lineRule="auto"/>
        <w:ind w:left="248" w:right="5"/>
        <w:jc w:val="center"/>
      </w:pPr>
      <w:bookmarkStart w:id="93" w:name="_Toc316567"/>
      <w:r>
        <w:rPr>
          <w:rFonts w:ascii="Arial" w:eastAsia="Arial" w:hAnsi="Arial" w:cs="Arial"/>
          <w:color w:val="000000"/>
          <w:u w:val="none" w:color="000000"/>
        </w:rPr>
        <w:lastRenderedPageBreak/>
        <w:t xml:space="preserve">CONTRACT SCHEDULE 11: DISPUTE RESOLUTION PROCEDURE </w:t>
      </w:r>
      <w:bookmarkEnd w:id="93"/>
    </w:p>
    <w:p w14:paraId="345CFC55" w14:textId="77777777" w:rsidR="008974E4" w:rsidRDefault="00DA2277">
      <w:pPr>
        <w:numPr>
          <w:ilvl w:val="0"/>
          <w:numId w:val="151"/>
        </w:numPr>
        <w:spacing w:after="235" w:line="249" w:lineRule="auto"/>
        <w:ind w:right="184" w:hanging="360"/>
      </w:pPr>
      <w:r>
        <w:rPr>
          <w:b/>
        </w:rPr>
        <w:t xml:space="preserve">DEFINITIONS </w:t>
      </w:r>
    </w:p>
    <w:p w14:paraId="6E491348" w14:textId="77777777" w:rsidR="008974E4" w:rsidRDefault="00DA2277">
      <w:pPr>
        <w:tabs>
          <w:tab w:val="center" w:pos="720"/>
          <w:tab w:val="center" w:pos="4292"/>
        </w:tabs>
        <w:ind w:left="0" w:firstLine="0"/>
        <w:jc w:val="left"/>
      </w:pPr>
      <w:r>
        <w:rPr>
          <w:rFonts w:ascii="Calibri" w:eastAsia="Calibri" w:hAnsi="Calibri" w:cs="Calibri"/>
        </w:rPr>
        <w:tab/>
      </w:r>
      <w:r>
        <w:t xml:space="preserve">1.1 </w:t>
      </w:r>
      <w:r>
        <w:tab/>
        <w:t xml:space="preserve">In this Contract Schedule 11, the following definitions shall apply: </w:t>
      </w:r>
    </w:p>
    <w:p w14:paraId="04759929" w14:textId="77777777" w:rsidR="008974E4" w:rsidRDefault="00DA2277">
      <w:pPr>
        <w:tabs>
          <w:tab w:val="center" w:pos="1942"/>
          <w:tab w:val="center" w:pos="6274"/>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2E8171DE" w14:textId="77777777" w:rsidR="008974E4" w:rsidRDefault="00DA2277">
      <w:pPr>
        <w:ind w:left="4223" w:right="409"/>
      </w:pPr>
      <w:r>
        <w:t xml:space="preserve">of International Dispute Resolution Centre, 70 Fleet Street, London, EC4Y 1EU; </w:t>
      </w:r>
    </w:p>
    <w:p w14:paraId="36FA1F6D" w14:textId="77777777" w:rsidR="008974E4" w:rsidRDefault="00DA2277">
      <w:pPr>
        <w:ind w:left="4215" w:right="470" w:hanging="2689"/>
      </w:pPr>
      <w:r>
        <w:rPr>
          <w:b/>
        </w:rPr>
        <w:t xml:space="preserve">"Counter Notice" </w:t>
      </w:r>
      <w:r>
        <w:rPr>
          <w:b/>
        </w:rPr>
        <w:tab/>
      </w:r>
      <w:r>
        <w:t xml:space="preserve"> has the meaning given to it in paragraph 6.2 of this Contract Schedule 11; </w:t>
      </w:r>
    </w:p>
    <w:p w14:paraId="349460E8" w14:textId="77777777" w:rsidR="008974E4" w:rsidRDefault="00DA2277">
      <w:pPr>
        <w:spacing w:after="124" w:line="236" w:lineRule="auto"/>
        <w:ind w:left="4215" w:right="34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3B56629F" w14:textId="77777777" w:rsidR="008974E4" w:rsidRDefault="00DA2277">
      <w:pPr>
        <w:ind w:left="4215" w:right="711" w:hanging="2689"/>
      </w:pPr>
      <w:r>
        <w:rPr>
          <w:b/>
        </w:rPr>
        <w:t xml:space="preserve">"Expert" </w:t>
      </w:r>
      <w:r>
        <w:t xml:space="preserve"> the person appointed by the Parties in accordance with paragraph 5.2 of this Contract Schedule 11; and </w:t>
      </w:r>
    </w:p>
    <w:p w14:paraId="7C124C65" w14:textId="77777777" w:rsidR="008974E4" w:rsidRDefault="00DA2277">
      <w:pPr>
        <w:ind w:left="4215" w:right="470" w:hanging="2689"/>
      </w:pPr>
      <w:r>
        <w:rPr>
          <w:b/>
        </w:rPr>
        <w:t xml:space="preserve">"Mediation Notice" </w:t>
      </w:r>
      <w:r>
        <w:rPr>
          <w:b/>
        </w:rPr>
        <w:tab/>
      </w:r>
      <w:r>
        <w:t xml:space="preserve"> has the meaning given to it in paragraph 3.2 of this Contract Schedule 11; </w:t>
      </w:r>
    </w:p>
    <w:p w14:paraId="6509A857" w14:textId="77777777" w:rsidR="008974E4" w:rsidRDefault="00DA2277">
      <w:pPr>
        <w:spacing w:after="347"/>
        <w:ind w:left="4215" w:right="711" w:hanging="2689"/>
      </w:pPr>
      <w:r>
        <w:rPr>
          <w:b/>
        </w:rPr>
        <w:t xml:space="preserve">"Mediator" </w:t>
      </w:r>
      <w:r>
        <w:t xml:space="preserve"> the independent third party appointed in accordance with paragraph 4.2 of this Contract Schedule 11. </w:t>
      </w:r>
    </w:p>
    <w:p w14:paraId="3E8BEFF1" w14:textId="77777777" w:rsidR="008974E4" w:rsidRDefault="00DA2277">
      <w:pPr>
        <w:numPr>
          <w:ilvl w:val="0"/>
          <w:numId w:val="152"/>
        </w:numPr>
        <w:spacing w:after="235" w:line="249" w:lineRule="auto"/>
        <w:ind w:right="184" w:hanging="360"/>
      </w:pPr>
      <w:r>
        <w:rPr>
          <w:b/>
        </w:rPr>
        <w:t xml:space="preserve">INTRODUCTION </w:t>
      </w:r>
    </w:p>
    <w:p w14:paraId="1980BE54" w14:textId="77777777" w:rsidR="008974E4" w:rsidRDefault="00DA2277">
      <w:pPr>
        <w:numPr>
          <w:ilvl w:val="1"/>
          <w:numId w:val="152"/>
        </w:numPr>
        <w:ind w:left="1132" w:right="186" w:hanging="566"/>
      </w:pPr>
      <w:r>
        <w:t xml:space="preserve">If a Dispute arises then: </w:t>
      </w:r>
    </w:p>
    <w:p w14:paraId="7B1264D1" w14:textId="77777777" w:rsidR="008974E4" w:rsidRDefault="00DA2277">
      <w:pPr>
        <w:numPr>
          <w:ilvl w:val="2"/>
          <w:numId w:val="152"/>
        </w:numPr>
        <w:ind w:right="186" w:hanging="991"/>
      </w:pPr>
      <w:r>
        <w:t xml:space="preserve">the representative of the Customer and the Supplier Representative shall attempt in good faith to resolve the Dispute; and </w:t>
      </w:r>
    </w:p>
    <w:p w14:paraId="0BB2B0FF" w14:textId="77777777" w:rsidR="008974E4" w:rsidRDefault="00DA2277">
      <w:pPr>
        <w:numPr>
          <w:ilvl w:val="2"/>
          <w:numId w:val="152"/>
        </w:numPr>
        <w:ind w:right="186" w:hanging="991"/>
      </w:pPr>
      <w:r>
        <w:t xml:space="preserve">if such attempts are not successful within a reasonable time either Party may give to the other a Dispute Notice. </w:t>
      </w:r>
    </w:p>
    <w:p w14:paraId="613CDEE8" w14:textId="77777777" w:rsidR="008974E4" w:rsidRDefault="00DA2277">
      <w:pPr>
        <w:numPr>
          <w:ilvl w:val="1"/>
          <w:numId w:val="152"/>
        </w:numPr>
        <w:ind w:left="1132" w:right="186" w:hanging="566"/>
      </w:pPr>
      <w:r>
        <w:t xml:space="preserve">The Dispute Notice shall set out: </w:t>
      </w:r>
    </w:p>
    <w:p w14:paraId="774053ED" w14:textId="77777777" w:rsidR="008974E4" w:rsidRDefault="00DA2277">
      <w:pPr>
        <w:numPr>
          <w:ilvl w:val="2"/>
          <w:numId w:val="152"/>
        </w:numPr>
        <w:ind w:right="186" w:hanging="991"/>
      </w:pPr>
      <w:r>
        <w:t xml:space="preserve">the material particulars of the Dispute; </w:t>
      </w:r>
    </w:p>
    <w:p w14:paraId="79E0AFA5" w14:textId="77777777" w:rsidR="008974E4" w:rsidRDefault="00DA2277">
      <w:pPr>
        <w:numPr>
          <w:ilvl w:val="2"/>
          <w:numId w:val="152"/>
        </w:numPr>
        <w:ind w:right="186" w:hanging="991"/>
      </w:pPr>
      <w:r>
        <w:t xml:space="preserve">the reasons why the Party serving the Dispute Notice believes that the Dispute has arisen; and </w:t>
      </w:r>
    </w:p>
    <w:p w14:paraId="3BBF3338" w14:textId="77777777" w:rsidR="008974E4" w:rsidRDefault="00DA2277">
      <w:pPr>
        <w:numPr>
          <w:ilvl w:val="2"/>
          <w:numId w:val="152"/>
        </w:numPr>
        <w:ind w:right="186" w:hanging="991"/>
      </w:pPr>
      <w:r>
        <w:t xml:space="preserve">if the Party serving the Dispute Notice believes that the Dispute should be dealt with under the Expedited Dispute Timetable as set out in paragraph 2.6 of this Contract Schedule 11, the reason why. </w:t>
      </w:r>
    </w:p>
    <w:p w14:paraId="311CC2F0" w14:textId="77777777" w:rsidR="008974E4" w:rsidRDefault="00DA2277">
      <w:pPr>
        <w:numPr>
          <w:ilvl w:val="1"/>
          <w:numId w:val="152"/>
        </w:numPr>
        <w:ind w:left="1132" w:right="186" w:hanging="566"/>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376F31A0" w14:textId="77777777" w:rsidR="008974E4" w:rsidRDefault="00DA2277">
      <w:pPr>
        <w:numPr>
          <w:ilvl w:val="1"/>
          <w:numId w:val="152"/>
        </w:numPr>
        <w:ind w:left="1132" w:right="186" w:hanging="566"/>
      </w:pPr>
      <w:r>
        <w:t xml:space="preserve">Subject to paragraph 3.2 of this Contract Schedule 11, the Parties shall seek to resolve Disputes: </w:t>
      </w:r>
    </w:p>
    <w:p w14:paraId="3FCFA90E" w14:textId="77777777" w:rsidR="008974E4" w:rsidRDefault="00DA2277">
      <w:pPr>
        <w:numPr>
          <w:ilvl w:val="2"/>
          <w:numId w:val="152"/>
        </w:numPr>
        <w:ind w:right="186" w:hanging="991"/>
      </w:pPr>
      <w:r>
        <w:t xml:space="preserve">first by commercial negotiation (as prescribed in paragraph 3 of this Contract Schedule 11); </w:t>
      </w:r>
    </w:p>
    <w:p w14:paraId="1C956770" w14:textId="77777777" w:rsidR="008974E4" w:rsidRDefault="00DA2277">
      <w:pPr>
        <w:numPr>
          <w:ilvl w:val="2"/>
          <w:numId w:val="152"/>
        </w:numPr>
        <w:ind w:right="186" w:hanging="991"/>
      </w:pPr>
      <w:r>
        <w:t xml:space="preserve">then by mediation (as prescribed in paragraph 4 of this Contract Schedule 11); and  </w:t>
      </w:r>
    </w:p>
    <w:p w14:paraId="2AADF600" w14:textId="77777777" w:rsidR="008974E4" w:rsidRDefault="00DA2277">
      <w:pPr>
        <w:numPr>
          <w:ilvl w:val="2"/>
          <w:numId w:val="152"/>
        </w:numPr>
        <w:ind w:right="186" w:hanging="991"/>
      </w:pPr>
      <w:r>
        <w:t xml:space="preserve">lastly by recourse to arbitration (as prescribed in paragraph 6 of this Contract Schedule 11) or litigation (in accordance with Clause 57 of this Contract (Governing Law and Jurisdiction)). </w:t>
      </w:r>
    </w:p>
    <w:p w14:paraId="6EC32E52" w14:textId="77777777" w:rsidR="008974E4" w:rsidRDefault="00DA2277">
      <w:pPr>
        <w:numPr>
          <w:ilvl w:val="1"/>
          <w:numId w:val="152"/>
        </w:numPr>
        <w:ind w:left="1132" w:right="186" w:hanging="566"/>
      </w:pPr>
      <w:r>
        <w:lastRenderedPageBreak/>
        <w:t xml:space="preserve">Specific issues shall be referred to Expert Determination (as prescribed in paragraph 5 of this Contract Schedule 11) where specified under the provisions of this Contract and may also be referred to Expert Determination where otherwise appropriate as specified in paragraph 5 of this Contract Schedule 11. </w:t>
      </w:r>
    </w:p>
    <w:p w14:paraId="50D4F533" w14:textId="77777777" w:rsidR="008974E4" w:rsidRDefault="00DA2277">
      <w:pPr>
        <w:numPr>
          <w:ilvl w:val="1"/>
          <w:numId w:val="152"/>
        </w:numPr>
        <w:ind w:left="1132" w:right="186" w:hanging="566"/>
      </w:pPr>
      <w:r>
        <w:t xml:space="preserve">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14CF97A5" w14:textId="77777777" w:rsidR="008974E4" w:rsidRDefault="00DA2277">
      <w:pPr>
        <w:numPr>
          <w:ilvl w:val="1"/>
          <w:numId w:val="152"/>
        </w:numPr>
        <w:ind w:left="1132" w:right="186" w:hanging="566"/>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7AF960EA" w14:textId="77777777" w:rsidR="008974E4" w:rsidRDefault="00DA2277">
      <w:pPr>
        <w:numPr>
          <w:ilvl w:val="2"/>
          <w:numId w:val="152"/>
        </w:numPr>
        <w:ind w:right="186" w:hanging="991"/>
      </w:pPr>
      <w:r>
        <w:t xml:space="preserve">in paragraph 3.2.3, ten (10) Working Days; </w:t>
      </w:r>
    </w:p>
    <w:p w14:paraId="4C07F841" w14:textId="77777777" w:rsidR="008974E4" w:rsidRDefault="00DA2277">
      <w:pPr>
        <w:numPr>
          <w:ilvl w:val="2"/>
          <w:numId w:val="152"/>
        </w:numPr>
        <w:ind w:right="186" w:hanging="991"/>
      </w:pPr>
      <w:r>
        <w:t xml:space="preserve">in paragraph 4.2, ten (10) Working Days; </w:t>
      </w:r>
    </w:p>
    <w:p w14:paraId="68CBAA35" w14:textId="77777777" w:rsidR="008974E4" w:rsidRDefault="00DA2277">
      <w:pPr>
        <w:numPr>
          <w:ilvl w:val="2"/>
          <w:numId w:val="152"/>
        </w:numPr>
        <w:ind w:right="186" w:hanging="991"/>
      </w:pPr>
      <w:r>
        <w:t xml:space="preserve">in paragraph 5.2, five (5) Working Days; and </w:t>
      </w:r>
    </w:p>
    <w:p w14:paraId="684D8FDD" w14:textId="77777777" w:rsidR="008974E4" w:rsidRDefault="00DA2277">
      <w:pPr>
        <w:numPr>
          <w:ilvl w:val="2"/>
          <w:numId w:val="152"/>
        </w:numPr>
        <w:ind w:right="186" w:hanging="991"/>
      </w:pPr>
      <w:r>
        <w:t xml:space="preserve">in paragraph 6.2, ten (10) Working Days. </w:t>
      </w:r>
    </w:p>
    <w:p w14:paraId="0294FE9C" w14:textId="77777777" w:rsidR="008974E4" w:rsidRDefault="00DA2277">
      <w:pPr>
        <w:numPr>
          <w:ilvl w:val="1"/>
          <w:numId w:val="152"/>
        </w:numPr>
        <w:spacing w:after="229"/>
        <w:ind w:left="1132" w:right="186" w:hanging="566"/>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28F85AAD" w14:textId="77777777" w:rsidR="008974E4" w:rsidRDefault="00DA2277">
      <w:pPr>
        <w:numPr>
          <w:ilvl w:val="0"/>
          <w:numId w:val="152"/>
        </w:numPr>
        <w:spacing w:after="235" w:line="249" w:lineRule="auto"/>
        <w:ind w:right="184" w:hanging="360"/>
      </w:pPr>
      <w:r>
        <w:rPr>
          <w:b/>
        </w:rPr>
        <w:t xml:space="preserve">COMMERCIAL NEGOTIATIONS </w:t>
      </w:r>
    </w:p>
    <w:p w14:paraId="5ABB5493" w14:textId="77777777" w:rsidR="008974E4" w:rsidRDefault="00DA2277">
      <w:pPr>
        <w:numPr>
          <w:ilvl w:val="1"/>
          <w:numId w:val="152"/>
        </w:numPr>
        <w:ind w:left="1132" w:right="186" w:hanging="566"/>
      </w:pPr>
      <w:r>
        <w:t xml:space="preserve">Following the service of a Dispute Notice, the Customer and the Supplier shall use reasonable endeavours to resolve the Dispute as soon as possible, by discussion between the Customer Representative and the Supplier Representative.  </w:t>
      </w:r>
    </w:p>
    <w:p w14:paraId="5FA85EF2" w14:textId="77777777" w:rsidR="008974E4" w:rsidRDefault="00DA2277">
      <w:pPr>
        <w:numPr>
          <w:ilvl w:val="1"/>
          <w:numId w:val="152"/>
        </w:numPr>
        <w:ind w:left="1132" w:right="186" w:hanging="566"/>
      </w:pPr>
      <w:r>
        <w:t xml:space="preserve">If:  </w:t>
      </w:r>
    </w:p>
    <w:p w14:paraId="594F580F" w14:textId="77777777" w:rsidR="008974E4" w:rsidRDefault="00DA2277">
      <w:pPr>
        <w:numPr>
          <w:ilvl w:val="2"/>
          <w:numId w:val="152"/>
        </w:numPr>
        <w:spacing w:after="124" w:line="236" w:lineRule="auto"/>
        <w:ind w:right="186" w:hanging="991"/>
      </w:pPr>
      <w:r>
        <w:t xml:space="preserve">either Party is of the reasonable opinion that the resolution of a Dispute by commercial negotiation, or the continuance of commercial negotiations, will not result in an appropriate solution;  </w:t>
      </w:r>
    </w:p>
    <w:p w14:paraId="53F211BD" w14:textId="77777777" w:rsidR="008974E4" w:rsidRDefault="00DA2277">
      <w:pPr>
        <w:numPr>
          <w:ilvl w:val="2"/>
          <w:numId w:val="152"/>
        </w:numPr>
        <w:ind w:right="186" w:hanging="991"/>
      </w:pPr>
      <w:r>
        <w:t xml:space="preserve">the Parties have already held discussions of a nature and intent (or otherwise were conducted in the spirit) that would equate to the conduct of commercial negotiations in accordance with this paragraph 3 of this Contract Schedule 11; or </w:t>
      </w:r>
    </w:p>
    <w:p w14:paraId="089F54C8" w14:textId="77777777" w:rsidR="008974E4" w:rsidRDefault="00DA2277">
      <w:pPr>
        <w:numPr>
          <w:ilvl w:val="2"/>
          <w:numId w:val="152"/>
        </w:numPr>
        <w:spacing w:after="155" w:line="236" w:lineRule="auto"/>
        <w:ind w:right="186" w:hanging="991"/>
      </w:pPr>
      <w:r>
        <w:t xml:space="preserve">the Parties have not settled the Dispute in accordance with paragraph 3.1 of this Contract Schedule 11 within thirty (30) Working Days of service of the Dispute Notice,  </w:t>
      </w:r>
    </w:p>
    <w:p w14:paraId="63843D51" w14:textId="77777777" w:rsidR="008974E4" w:rsidRDefault="00DA2277">
      <w:pPr>
        <w:spacing w:after="229"/>
        <w:ind w:left="1128" w:right="186"/>
      </w:pPr>
      <w:r>
        <w:t>either Party may serve a written notice to proceed to mediation (a “</w:t>
      </w:r>
      <w:r>
        <w:rPr>
          <w:b/>
        </w:rPr>
        <w:t>Mediation Notice”</w:t>
      </w:r>
      <w:r>
        <w:t xml:space="preserve">) in accordance with paragraph 4 of this Contract Schedule 11. </w:t>
      </w:r>
    </w:p>
    <w:p w14:paraId="63314343" w14:textId="77777777" w:rsidR="008974E4" w:rsidRDefault="00DA2277">
      <w:pPr>
        <w:numPr>
          <w:ilvl w:val="0"/>
          <w:numId w:val="152"/>
        </w:numPr>
        <w:spacing w:after="235" w:line="249" w:lineRule="auto"/>
        <w:ind w:right="184" w:hanging="360"/>
      </w:pPr>
      <w:r>
        <w:rPr>
          <w:b/>
        </w:rPr>
        <w:t xml:space="preserve">MEDIATION </w:t>
      </w:r>
    </w:p>
    <w:p w14:paraId="73EE3E53" w14:textId="77777777" w:rsidR="008974E4" w:rsidRDefault="00DA2277">
      <w:pPr>
        <w:numPr>
          <w:ilvl w:val="1"/>
          <w:numId w:val="152"/>
        </w:numPr>
        <w:ind w:left="1132" w:right="186" w:hanging="566"/>
      </w:pPr>
      <w:r>
        <w:t xml:space="preserve">If a Mediation Notice is served, the Parties shall attempt to resolve the dispute in accordance with CEDR's Model Mediation Agreement which shall be deemed to be incorporated by reference into this Contract. </w:t>
      </w:r>
    </w:p>
    <w:p w14:paraId="15D9DFF4" w14:textId="77777777" w:rsidR="008974E4" w:rsidRDefault="00DA2277">
      <w:pPr>
        <w:numPr>
          <w:ilvl w:val="1"/>
          <w:numId w:val="152"/>
        </w:numPr>
        <w:ind w:left="1132" w:right="186" w:hanging="566"/>
      </w:pPr>
      <w:r>
        <w:lastRenderedPageBreak/>
        <w:t xml:space="preserve">If the Parties are unable to agree on the joint appointment of a Mediator within thirty (30) Working Days from service of the Mediation Notice then either Party may apply to CEDR to nominate the Mediator. </w:t>
      </w:r>
    </w:p>
    <w:p w14:paraId="62715966" w14:textId="77777777" w:rsidR="008974E4" w:rsidRDefault="00DA2277">
      <w:pPr>
        <w:numPr>
          <w:ilvl w:val="1"/>
          <w:numId w:val="152"/>
        </w:numPr>
        <w:ind w:left="1132" w:right="186" w:hanging="566"/>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317F7C04" w14:textId="77777777" w:rsidR="008974E4" w:rsidRDefault="00DA2277">
      <w:pPr>
        <w:numPr>
          <w:ilvl w:val="1"/>
          <w:numId w:val="152"/>
        </w:numPr>
        <w:spacing w:after="227"/>
        <w:ind w:left="1132" w:right="186" w:hanging="566"/>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2C576C1" w14:textId="77777777" w:rsidR="008974E4" w:rsidRDefault="00DA2277">
      <w:pPr>
        <w:numPr>
          <w:ilvl w:val="0"/>
          <w:numId w:val="152"/>
        </w:numPr>
        <w:spacing w:after="235" w:line="249" w:lineRule="auto"/>
        <w:ind w:right="184" w:hanging="360"/>
      </w:pPr>
      <w:r>
        <w:rPr>
          <w:b/>
        </w:rPr>
        <w:t xml:space="preserve">EXPERT DETERMINATION </w:t>
      </w:r>
    </w:p>
    <w:p w14:paraId="6C6980A9" w14:textId="77777777" w:rsidR="008974E4" w:rsidRDefault="00DA2277">
      <w:pPr>
        <w:numPr>
          <w:ilvl w:val="1"/>
          <w:numId w:val="152"/>
        </w:numPr>
        <w:ind w:left="1132" w:right="186" w:hanging="566"/>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2679B63B" w14:textId="77777777" w:rsidR="008974E4" w:rsidRDefault="00DA2277">
      <w:pPr>
        <w:numPr>
          <w:ilvl w:val="1"/>
          <w:numId w:val="152"/>
        </w:numPr>
        <w:ind w:left="1132" w:right="186" w:hanging="566"/>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2650AFF4" w14:textId="77777777" w:rsidR="008974E4" w:rsidRDefault="00DA2277">
      <w:pPr>
        <w:numPr>
          <w:ilvl w:val="1"/>
          <w:numId w:val="152"/>
        </w:numPr>
        <w:ind w:left="1132" w:right="186" w:hanging="566"/>
      </w:pPr>
      <w:r>
        <w:t xml:space="preserve">The Expert shall act on the following basis: </w:t>
      </w:r>
    </w:p>
    <w:p w14:paraId="007AF82A" w14:textId="77777777" w:rsidR="008974E4" w:rsidRDefault="00DA2277">
      <w:pPr>
        <w:numPr>
          <w:ilvl w:val="2"/>
          <w:numId w:val="152"/>
        </w:numPr>
        <w:ind w:right="186" w:hanging="991"/>
      </w:pPr>
      <w:r>
        <w:t xml:space="preserve">he/she shall act as an expert and not as an arbitrator and shall act fairly and impartially; </w:t>
      </w:r>
    </w:p>
    <w:p w14:paraId="088F128B" w14:textId="77777777" w:rsidR="008974E4" w:rsidRDefault="00DA2277">
      <w:pPr>
        <w:numPr>
          <w:ilvl w:val="2"/>
          <w:numId w:val="152"/>
        </w:numPr>
        <w:ind w:right="186" w:hanging="991"/>
      </w:pPr>
      <w:r>
        <w:t xml:space="preserve">the Expert's determination shall (in the absence of a material failure to follow the agreed procedures) be final and binding on the Parties; </w:t>
      </w:r>
    </w:p>
    <w:p w14:paraId="73C70336" w14:textId="77777777" w:rsidR="008974E4" w:rsidRDefault="00DA2277">
      <w:pPr>
        <w:numPr>
          <w:ilvl w:val="2"/>
          <w:numId w:val="152"/>
        </w:numPr>
        <w:ind w:right="186" w:hanging="99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34D3141C" w14:textId="77777777" w:rsidR="008974E4" w:rsidRDefault="00DA2277">
      <w:pPr>
        <w:numPr>
          <w:ilvl w:val="2"/>
          <w:numId w:val="152"/>
        </w:numPr>
        <w:ind w:right="186" w:hanging="991"/>
      </w:pPr>
      <w:r>
        <w:t xml:space="preserve">any amount payable by one Party to another as a result of the Expert's determination shall be due and payable within twenty (20) Working Days of the Expert's determination being notified to the Parties; </w:t>
      </w:r>
    </w:p>
    <w:p w14:paraId="20B73E2E" w14:textId="77777777" w:rsidR="008974E4" w:rsidRDefault="00DA2277">
      <w:pPr>
        <w:numPr>
          <w:ilvl w:val="2"/>
          <w:numId w:val="152"/>
        </w:numPr>
        <w:ind w:right="186" w:hanging="991"/>
      </w:pPr>
      <w:r>
        <w:t xml:space="preserve">the process shall be conducted in private and shall be confidential; and </w:t>
      </w:r>
    </w:p>
    <w:p w14:paraId="30D9338B" w14:textId="77777777" w:rsidR="008974E4" w:rsidRDefault="00DA2277">
      <w:pPr>
        <w:numPr>
          <w:ilvl w:val="2"/>
          <w:numId w:val="152"/>
        </w:numPr>
        <w:spacing w:after="229"/>
        <w:ind w:right="186" w:hanging="991"/>
      </w:pPr>
      <w:r>
        <w:t xml:space="preserve">the Expert shall determine how and by whom the costs of the determination, including his/her fees and expenses, are to be paid. </w:t>
      </w:r>
    </w:p>
    <w:p w14:paraId="179B2441" w14:textId="77777777" w:rsidR="008974E4" w:rsidRDefault="00DA2277">
      <w:pPr>
        <w:numPr>
          <w:ilvl w:val="0"/>
          <w:numId w:val="152"/>
        </w:numPr>
        <w:spacing w:after="235" w:line="249" w:lineRule="auto"/>
        <w:ind w:right="184" w:hanging="360"/>
      </w:pPr>
      <w:r>
        <w:rPr>
          <w:b/>
        </w:rPr>
        <w:t xml:space="preserve">ARBITRATION </w:t>
      </w:r>
    </w:p>
    <w:p w14:paraId="35CA9367" w14:textId="77777777" w:rsidR="008974E4" w:rsidRDefault="00DA2277">
      <w:pPr>
        <w:numPr>
          <w:ilvl w:val="1"/>
          <w:numId w:val="152"/>
        </w:numPr>
        <w:ind w:left="1132" w:right="186" w:hanging="566"/>
      </w:pPr>
      <w:r>
        <w:t xml:space="preserve">The Customer may at any time before court proceedings are commenced refer the Dispute to arbitration in accordance with the provisions of paragraph 6.4 of this Contract Schedule 11. </w:t>
      </w:r>
    </w:p>
    <w:p w14:paraId="37859C54" w14:textId="77777777" w:rsidR="008974E4" w:rsidRDefault="00DA2277">
      <w:pPr>
        <w:numPr>
          <w:ilvl w:val="1"/>
          <w:numId w:val="152"/>
        </w:numPr>
        <w:ind w:left="1132" w:right="186" w:hanging="566"/>
      </w:pPr>
      <w:r>
        <w:t xml:space="preserve">Before the Supplier commences court proceedings or arbitration, it shall serve written notice on the Customer of its intentions and the Customer shall have fifteen (15) Working </w:t>
      </w:r>
      <w:r>
        <w:lastRenderedPageBreak/>
        <w:t>Days following receipt of such notice to serve a reply (a “</w:t>
      </w:r>
      <w:r>
        <w:rPr>
          <w:b/>
        </w:rPr>
        <w:t>Counter Notice</w:t>
      </w:r>
      <w:r>
        <w:t xml:space="preserve">”) on the Supplier requiring the Dispute to be referred to and resolved by arbitration in accordance with paragraph 6.4 of this Contract Schedule 11 or be subject to the jurisdiction of the courts in accordance with Clause 57 of this Contract (Governing Law and Jurisdiction). The Supplier shall not commence any court proceedings or arbitration until the expiry of such fifteen (15) Working Day period.  </w:t>
      </w:r>
    </w:p>
    <w:p w14:paraId="1BCB080D" w14:textId="77777777" w:rsidR="008974E4" w:rsidRDefault="00DA2277">
      <w:pPr>
        <w:numPr>
          <w:ilvl w:val="1"/>
          <w:numId w:val="152"/>
        </w:numPr>
        <w:ind w:left="1132" w:right="186" w:hanging="566"/>
      </w:pPr>
      <w:r>
        <w:t xml:space="preserve">If: </w:t>
      </w:r>
    </w:p>
    <w:p w14:paraId="5700A3C7" w14:textId="77777777" w:rsidR="008974E4" w:rsidRDefault="00DA2277">
      <w:pPr>
        <w:numPr>
          <w:ilvl w:val="2"/>
          <w:numId w:val="152"/>
        </w:numPr>
        <w:ind w:right="186" w:hanging="991"/>
      </w:pPr>
      <w:r>
        <w:t xml:space="preserve">the Counter Notice requires the Dispute to be referred to arbitration, the provisions of paragraph 6.4 of this Contract Schedule 11 shall apply;  </w:t>
      </w:r>
    </w:p>
    <w:p w14:paraId="4E97E6F4" w14:textId="77777777" w:rsidR="008974E4" w:rsidRDefault="00DA2277">
      <w:pPr>
        <w:numPr>
          <w:ilvl w:val="2"/>
          <w:numId w:val="152"/>
        </w:numPr>
        <w:ind w:right="186" w:hanging="991"/>
      </w:pPr>
      <w: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3483FA6E" w14:textId="77777777" w:rsidR="008974E4" w:rsidRDefault="00DA2277">
      <w:pPr>
        <w:numPr>
          <w:ilvl w:val="2"/>
          <w:numId w:val="152"/>
        </w:numPr>
        <w:spacing w:after="9"/>
        <w:ind w:right="186" w:hanging="991"/>
      </w:pPr>
      <w:r>
        <w:t xml:space="preserve">the Customer does not serve a Counter Notice within the fifteen </w:t>
      </w:r>
    </w:p>
    <w:p w14:paraId="462B14FE" w14:textId="77777777" w:rsidR="008974E4" w:rsidRDefault="00DA2277">
      <w:pPr>
        <w:ind w:left="2134" w:right="186"/>
      </w:pPr>
      <w:r>
        <w:t xml:space="preserve">(15) Working Days period referred to in paragraph 6.2 of this Contract Schedule 11, the Supplier may either commence arbitration proceedings in accordance with paragraph 6.4 of this Contract Schedule 11 or commence court proceedings in the courts in accordance with Clause 57 of this Contract (Governing Law and Jurisdiction) which shall (in those circumstances) have exclusive jurisdiction. </w:t>
      </w:r>
    </w:p>
    <w:p w14:paraId="7DD1359A" w14:textId="77777777" w:rsidR="008974E4" w:rsidRDefault="00DA2277">
      <w:pPr>
        <w:numPr>
          <w:ilvl w:val="1"/>
          <w:numId w:val="152"/>
        </w:numPr>
        <w:ind w:left="1132" w:right="186" w:hanging="566"/>
      </w:pPr>
      <w:r>
        <w:t xml:space="preserve">In the event that any arbitration proceedings are commenced pursuant to paragraphs 6.1 to 6.3 of this Contract Schedule 11, the Parties hereby confirm that: </w:t>
      </w:r>
    </w:p>
    <w:p w14:paraId="5E025346" w14:textId="77777777" w:rsidR="008974E4" w:rsidRDefault="00DA2277">
      <w:pPr>
        <w:numPr>
          <w:ilvl w:val="2"/>
          <w:numId w:val="152"/>
        </w:numPr>
        <w:spacing w:after="124" w:line="236" w:lineRule="auto"/>
        <w:ind w:right="186" w:hanging="991"/>
      </w:pPr>
      <w:r>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11);  </w:t>
      </w:r>
    </w:p>
    <w:p w14:paraId="1A4187DD" w14:textId="77777777" w:rsidR="008974E4" w:rsidRDefault="00DA2277">
      <w:pPr>
        <w:numPr>
          <w:ilvl w:val="2"/>
          <w:numId w:val="152"/>
        </w:numPr>
        <w:ind w:right="186" w:hanging="991"/>
      </w:pPr>
      <w:r>
        <w:t xml:space="preserve">the arbitration shall be administered by the LCIA; </w:t>
      </w:r>
    </w:p>
    <w:p w14:paraId="5F05DE2F" w14:textId="77777777" w:rsidR="008974E4" w:rsidRDefault="00DA2277">
      <w:pPr>
        <w:numPr>
          <w:ilvl w:val="2"/>
          <w:numId w:val="152"/>
        </w:numPr>
        <w:ind w:right="186" w:hanging="99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7F29940D" w14:textId="77777777" w:rsidR="008974E4" w:rsidRDefault="00DA2277">
      <w:pPr>
        <w:numPr>
          <w:ilvl w:val="2"/>
          <w:numId w:val="152"/>
        </w:numPr>
        <w:ind w:right="186" w:hanging="99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921B4E6" w14:textId="77777777" w:rsidR="008974E4" w:rsidRDefault="00DA2277">
      <w:pPr>
        <w:numPr>
          <w:ilvl w:val="2"/>
          <w:numId w:val="152"/>
        </w:numPr>
        <w:ind w:right="186" w:hanging="991"/>
      </w:pPr>
      <w:r>
        <w:t xml:space="preserve">the chair of the arbitral tribunal shall be British;  </w:t>
      </w:r>
    </w:p>
    <w:p w14:paraId="1D25D744" w14:textId="77777777" w:rsidR="008974E4" w:rsidRDefault="00DA2277">
      <w:pPr>
        <w:numPr>
          <w:ilvl w:val="2"/>
          <w:numId w:val="152"/>
        </w:numPr>
        <w:ind w:right="186" w:hanging="991"/>
      </w:pPr>
      <w:r>
        <w:t xml:space="preserve">the arbitration proceedings shall take place in London and in the English language; and  </w:t>
      </w:r>
    </w:p>
    <w:p w14:paraId="4FBFFAFB" w14:textId="77777777" w:rsidR="008974E4" w:rsidRDefault="00DA2277">
      <w:pPr>
        <w:numPr>
          <w:ilvl w:val="2"/>
          <w:numId w:val="152"/>
        </w:numPr>
        <w:ind w:right="186" w:hanging="991"/>
      </w:pPr>
      <w:r>
        <w:t xml:space="preserve">the seat of the arbitration shall be London. </w:t>
      </w:r>
    </w:p>
    <w:p w14:paraId="130C60A1" w14:textId="77777777" w:rsidR="008974E4" w:rsidRDefault="00DA2277">
      <w:pPr>
        <w:spacing w:after="216" w:line="259" w:lineRule="auto"/>
        <w:ind w:left="1133" w:firstLine="0"/>
        <w:jc w:val="left"/>
      </w:pPr>
      <w:r>
        <w:t xml:space="preserve"> </w:t>
      </w:r>
    </w:p>
    <w:p w14:paraId="5CE3B41D" w14:textId="77777777" w:rsidR="008974E4" w:rsidRDefault="00DA2277">
      <w:pPr>
        <w:numPr>
          <w:ilvl w:val="0"/>
          <w:numId w:val="152"/>
        </w:numPr>
        <w:spacing w:after="235" w:line="249" w:lineRule="auto"/>
        <w:ind w:right="184" w:hanging="360"/>
      </w:pPr>
      <w:r>
        <w:rPr>
          <w:b/>
        </w:rPr>
        <w:t xml:space="preserve">URGENT RELIEF </w:t>
      </w:r>
    </w:p>
    <w:p w14:paraId="26819C25" w14:textId="77777777" w:rsidR="008974E4" w:rsidRDefault="00DA2277">
      <w:pPr>
        <w:numPr>
          <w:ilvl w:val="1"/>
          <w:numId w:val="152"/>
        </w:numPr>
        <w:ind w:left="1132" w:right="186" w:hanging="566"/>
      </w:pPr>
      <w:r>
        <w:t xml:space="preserve">Either Party may at any time take proceedings or seek remedies before any court or tribunal of competent jurisdiction: </w:t>
      </w:r>
    </w:p>
    <w:p w14:paraId="55500896" w14:textId="77777777" w:rsidR="008974E4" w:rsidRDefault="00DA2277">
      <w:pPr>
        <w:numPr>
          <w:ilvl w:val="2"/>
          <w:numId w:val="152"/>
        </w:numPr>
        <w:ind w:right="186" w:hanging="991"/>
      </w:pPr>
      <w:r>
        <w:t xml:space="preserve">for interim or interlocutory remedies in relation to this Contract or infringement by the other Party of that Party’s Intellectual Property Rights; and/or </w:t>
      </w:r>
    </w:p>
    <w:p w14:paraId="7A6657D4" w14:textId="77777777" w:rsidR="008974E4" w:rsidRDefault="00DA2277">
      <w:pPr>
        <w:numPr>
          <w:ilvl w:val="2"/>
          <w:numId w:val="152"/>
        </w:numPr>
        <w:ind w:right="186" w:hanging="991"/>
      </w:pPr>
      <w:r>
        <w:lastRenderedPageBreak/>
        <w:t xml:space="preserve">where compliance with paragraph 2.1 of this Contract Schedule 11 and/or referring the Dispute to mediation may leave insufficient time for that Party to commence proceedings before the expiry of the limitation period.  </w:t>
      </w:r>
    </w:p>
    <w:p w14:paraId="43444B17"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2E017A90" w14:textId="77777777" w:rsidR="008974E4" w:rsidRDefault="00DA2277">
      <w:pPr>
        <w:pStyle w:val="Heading1"/>
        <w:spacing w:after="231" w:line="249" w:lineRule="auto"/>
        <w:ind w:left="248" w:right="1"/>
        <w:jc w:val="center"/>
      </w:pPr>
      <w:bookmarkStart w:id="94" w:name="_Toc316568"/>
      <w:r>
        <w:rPr>
          <w:rFonts w:ascii="Arial" w:eastAsia="Arial" w:hAnsi="Arial" w:cs="Arial"/>
          <w:color w:val="000000"/>
          <w:u w:val="none" w:color="000000"/>
        </w:rPr>
        <w:lastRenderedPageBreak/>
        <w:t xml:space="preserve">CONTRACT SCHEDULE 12: VARIATION FORM </w:t>
      </w:r>
      <w:bookmarkEnd w:id="94"/>
    </w:p>
    <w:p w14:paraId="09C7AB8D" w14:textId="77777777" w:rsidR="008974E4" w:rsidRDefault="00DA2277">
      <w:pPr>
        <w:spacing w:after="227" w:line="249" w:lineRule="auto"/>
        <w:ind w:left="-5" w:hanging="10"/>
        <w:jc w:val="left"/>
      </w:pPr>
      <w:r>
        <w:rPr>
          <w:rFonts w:ascii="Calibri" w:eastAsia="Calibri" w:hAnsi="Calibri" w:cs="Calibri"/>
        </w:rPr>
        <w:t xml:space="preserve">No of Contract Order Form being varied: </w:t>
      </w:r>
    </w:p>
    <w:p w14:paraId="4C0CED67" w14:textId="77777777" w:rsidR="008974E4" w:rsidRDefault="00DA2277">
      <w:pPr>
        <w:spacing w:after="227" w:line="249" w:lineRule="auto"/>
        <w:ind w:left="-5" w:hanging="10"/>
        <w:jc w:val="left"/>
      </w:pPr>
      <w:r>
        <w:rPr>
          <w:rFonts w:ascii="Calibri" w:eastAsia="Calibri" w:hAnsi="Calibri" w:cs="Calibri"/>
        </w:rPr>
        <w:t xml:space="preserve">…………………………………………………………………… </w:t>
      </w:r>
    </w:p>
    <w:p w14:paraId="26FC7690" w14:textId="77777777" w:rsidR="008974E4" w:rsidRDefault="00DA2277">
      <w:pPr>
        <w:spacing w:after="227" w:line="249" w:lineRule="auto"/>
        <w:ind w:left="-5" w:hanging="10"/>
        <w:jc w:val="left"/>
      </w:pPr>
      <w:r>
        <w:rPr>
          <w:rFonts w:ascii="Calibri" w:eastAsia="Calibri" w:hAnsi="Calibri" w:cs="Calibri"/>
        </w:rPr>
        <w:t xml:space="preserve">Variation Form No: </w:t>
      </w:r>
    </w:p>
    <w:p w14:paraId="3E5D4C9A" w14:textId="77777777" w:rsidR="008974E4" w:rsidRDefault="00DA2277">
      <w:pPr>
        <w:spacing w:after="227" w:line="249" w:lineRule="auto"/>
        <w:ind w:left="-5" w:hanging="10"/>
        <w:jc w:val="left"/>
      </w:pPr>
      <w:r>
        <w:rPr>
          <w:rFonts w:ascii="Calibri" w:eastAsia="Calibri" w:hAnsi="Calibri" w:cs="Calibri"/>
        </w:rPr>
        <w:t xml:space="preserve">…………………………………………………………………………………… </w:t>
      </w:r>
    </w:p>
    <w:p w14:paraId="1C508511" w14:textId="77777777" w:rsidR="008974E4" w:rsidRDefault="00DA2277">
      <w:pPr>
        <w:spacing w:after="227" w:line="249" w:lineRule="auto"/>
        <w:ind w:left="-5" w:hanging="10"/>
        <w:jc w:val="left"/>
      </w:pPr>
      <w:r>
        <w:rPr>
          <w:rFonts w:ascii="Calibri" w:eastAsia="Calibri" w:hAnsi="Calibri" w:cs="Calibri"/>
        </w:rPr>
        <w:t xml:space="preserve">BETWEEN: </w:t>
      </w:r>
    </w:p>
    <w:p w14:paraId="580D9DD6" w14:textId="77777777" w:rsidR="008974E4" w:rsidRDefault="00DA2277">
      <w:pPr>
        <w:spacing w:after="5" w:line="453" w:lineRule="auto"/>
        <w:ind w:left="118" w:right="4753" w:hanging="10"/>
        <w:jc w:val="left"/>
      </w:pPr>
      <w:r>
        <w:rPr>
          <w:rFonts w:ascii="Calibri" w:eastAsia="Calibri" w:hAnsi="Calibri" w:cs="Calibri"/>
          <w:b/>
        </w:rPr>
        <w:t>[</w:t>
      </w:r>
      <w:r>
        <w:rPr>
          <w:rFonts w:ascii="Calibri" w:eastAsia="Calibri" w:hAnsi="Calibri" w:cs="Calibri"/>
        </w:rPr>
        <w:t>insert name of Customer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Customer"</w:t>
      </w:r>
      <w:r>
        <w:rPr>
          <w:rFonts w:ascii="Calibri" w:eastAsia="Calibri" w:hAnsi="Calibri" w:cs="Calibri"/>
        </w:rPr>
        <w:t xml:space="preserve">) and </w:t>
      </w:r>
    </w:p>
    <w:p w14:paraId="1D6D1195" w14:textId="77777777" w:rsidR="008974E4" w:rsidRDefault="00DA2277">
      <w:pPr>
        <w:spacing w:after="501" w:line="249" w:lineRule="auto"/>
        <w:ind w:left="118" w:hanging="10"/>
        <w:jc w:val="left"/>
      </w:pPr>
      <w:r>
        <w:rPr>
          <w:rFonts w:ascii="Calibri" w:eastAsia="Calibri" w:hAnsi="Calibri" w:cs="Calibri"/>
          <w:b/>
        </w:rPr>
        <w:t>[</w:t>
      </w:r>
      <w:r>
        <w:rPr>
          <w:rFonts w:ascii="Calibri" w:eastAsia="Calibri" w:hAnsi="Calibri" w:cs="Calibri"/>
        </w:rPr>
        <w:t>insert name of Supplier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Supplier"</w:t>
      </w:r>
      <w:r>
        <w:rPr>
          <w:rFonts w:ascii="Calibri" w:eastAsia="Calibri" w:hAnsi="Calibri" w:cs="Calibri"/>
        </w:rPr>
        <w:t xml:space="preserve">) </w:t>
      </w:r>
    </w:p>
    <w:p w14:paraId="7C4837C0" w14:textId="77777777" w:rsidR="008974E4" w:rsidRDefault="00DA2277">
      <w:pPr>
        <w:numPr>
          <w:ilvl w:val="0"/>
          <w:numId w:val="153"/>
        </w:numPr>
        <w:spacing w:after="225" w:line="249" w:lineRule="auto"/>
        <w:ind w:left="567" w:hanging="425"/>
        <w:jc w:val="left"/>
      </w:pPr>
      <w:r>
        <w:rPr>
          <w:rFonts w:ascii="Calibri" w:eastAsia="Calibri" w:hAnsi="Calibri" w:cs="Calibri"/>
        </w:rPr>
        <w:t xml:space="preserve">This Contract is varied as follows and shall take effect on the date signed by both Parties:  </w:t>
      </w:r>
    </w:p>
    <w:p w14:paraId="798FAA8C" w14:textId="77777777" w:rsidR="008974E4" w:rsidRDefault="00DA2277">
      <w:pPr>
        <w:spacing w:after="252" w:line="259" w:lineRule="auto"/>
        <w:ind w:left="427" w:firstLine="0"/>
        <w:jc w:val="left"/>
      </w:pPr>
      <w:r>
        <w:rPr>
          <w:rFonts w:ascii="Calibri" w:eastAsia="Calibri" w:hAnsi="Calibri" w:cs="Calibri"/>
          <w:b/>
          <w:i/>
        </w:rPr>
        <w:t xml:space="preserve">[Insert details of the Variation]  </w:t>
      </w:r>
    </w:p>
    <w:p w14:paraId="178EA8FC" w14:textId="77777777" w:rsidR="008974E4" w:rsidRDefault="00DA2277">
      <w:pPr>
        <w:numPr>
          <w:ilvl w:val="0"/>
          <w:numId w:val="153"/>
        </w:numPr>
        <w:spacing w:after="261" w:line="249" w:lineRule="auto"/>
        <w:ind w:left="567" w:hanging="425"/>
        <w:jc w:val="left"/>
      </w:pPr>
      <w:r>
        <w:rPr>
          <w:rFonts w:ascii="Calibri" w:eastAsia="Calibri" w:hAnsi="Calibri" w:cs="Calibri"/>
        </w:rPr>
        <w:t xml:space="preserve">Words and expressions in this Variation shall have the meanings given to them in this Contract. </w:t>
      </w:r>
    </w:p>
    <w:p w14:paraId="56F58338" w14:textId="77777777" w:rsidR="008974E4" w:rsidRDefault="00DA2277">
      <w:pPr>
        <w:numPr>
          <w:ilvl w:val="0"/>
          <w:numId w:val="153"/>
        </w:numPr>
        <w:spacing w:after="140" w:line="249" w:lineRule="auto"/>
        <w:ind w:left="567" w:hanging="425"/>
        <w:jc w:val="left"/>
      </w:pPr>
      <w:r>
        <w:rPr>
          <w:rFonts w:ascii="Calibri" w:eastAsia="Calibri" w:hAnsi="Calibri" w:cs="Calibri"/>
        </w:rPr>
        <w:t xml:space="preserve">This Contract, including any previous Variations, shall remain effective and unaltered except as amended by this Variation. </w:t>
      </w:r>
    </w:p>
    <w:p w14:paraId="23B7D39D" w14:textId="77777777" w:rsidR="008974E4" w:rsidRDefault="00DA2277">
      <w:pPr>
        <w:numPr>
          <w:ilvl w:val="0"/>
          <w:numId w:val="153"/>
        </w:numPr>
        <w:spacing w:after="3" w:line="259" w:lineRule="auto"/>
        <w:ind w:left="567" w:hanging="425"/>
        <w:jc w:val="left"/>
      </w:pPr>
      <w:r>
        <w:rPr>
          <w:rFonts w:ascii="Calibri" w:eastAsia="Calibri" w:hAnsi="Calibri" w:cs="Calibri"/>
          <w:color w:val="FFFFFF"/>
        </w:rPr>
        <w:t xml:space="preserve">0. </w:t>
      </w:r>
    </w:p>
    <w:p w14:paraId="5E3DE076" w14:textId="77777777" w:rsidR="008974E4" w:rsidRDefault="00DA2277">
      <w:pPr>
        <w:spacing w:after="241" w:line="249" w:lineRule="auto"/>
        <w:ind w:left="-5" w:hanging="10"/>
        <w:jc w:val="left"/>
      </w:pPr>
      <w:r>
        <w:rPr>
          <w:rFonts w:ascii="Calibri" w:eastAsia="Calibri" w:hAnsi="Calibri" w:cs="Calibri"/>
        </w:rPr>
        <w:t xml:space="preserve">Signed by an authorised signatory for and on behalf of the Customer </w:t>
      </w:r>
    </w:p>
    <w:p w14:paraId="06D8F213" w14:textId="77777777" w:rsidR="008974E4" w:rsidRDefault="00DA2277">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4BCB8942"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0C196132" wp14:editId="44B265B9">
                <wp:extent cx="3772535" cy="6096"/>
                <wp:effectExtent l="0" t="0" r="0" b="0"/>
                <wp:docPr id="279020" name="Group 27902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0" style="width:297.05pt;height:0.48pt;mso-position-horizontal-relative:char;mso-position-vertical-relative:line" coordsize="37725,60">
                <v:shape id="Shape 31864" style="position:absolute;width:37725;height:0;left:0;top:0;" coordsize="3772535,0" path="m0,0l3772535,0">
                  <v:stroke weight="0.48pt" endcap="flat" dashstyle="1 1" joinstyle="round" on="true" color="#000000"/>
                  <v:fill on="false" color="#000000" opacity="0"/>
                </v:shape>
              </v:group>
            </w:pict>
          </mc:Fallback>
        </mc:AlternateContent>
      </w:r>
    </w:p>
    <w:p w14:paraId="5A5D9852" w14:textId="77777777" w:rsidR="008974E4" w:rsidRDefault="00DA2277">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53A9587B"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0AF54AA5" wp14:editId="7F3D46A6">
                <wp:extent cx="3772535" cy="6096"/>
                <wp:effectExtent l="0" t="0" r="0" b="0"/>
                <wp:docPr id="279021" name="Group 27902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1" style="width:297.05pt;height:0.48pt;mso-position-horizontal-relative:char;mso-position-vertical-relative:line" coordsize="37725,60">
                <v:shape id="Shape 31868" style="position:absolute;width:37725;height:0;left:0;top:0;" coordsize="3772535,0" path="m0,0l3772535,0">
                  <v:stroke weight="0.48pt" endcap="flat" dashstyle="1 1" joinstyle="round" on="true" color="#000000"/>
                  <v:fill on="false" color="#000000" opacity="0"/>
                </v:shape>
              </v:group>
            </w:pict>
          </mc:Fallback>
        </mc:AlternateContent>
      </w:r>
    </w:p>
    <w:p w14:paraId="22B44698" w14:textId="77777777" w:rsidR="008974E4" w:rsidRDefault="00DA2277">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7904FBDF"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6CCC3CAC" wp14:editId="724081C0">
                <wp:extent cx="3772535" cy="6096"/>
                <wp:effectExtent l="0" t="0" r="0" b="0"/>
                <wp:docPr id="279022" name="Group 279022"/>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2" style="width:297.05pt;height:0.48pt;mso-position-horizontal-relative:char;mso-position-vertical-relative:line" coordsize="37725,60">
                <v:shape id="Shape 31872" style="position:absolute;width:37725;height:0;left:0;top:0;" coordsize="3772535,0" path="m0,0l3772535,0">
                  <v:stroke weight="0.48pt" endcap="flat" dashstyle="1 1" joinstyle="round" on="true" color="#000000"/>
                  <v:fill on="false" color="#000000" opacity="0"/>
                </v:shape>
              </v:group>
            </w:pict>
          </mc:Fallback>
        </mc:AlternateContent>
      </w:r>
    </w:p>
    <w:p w14:paraId="4F3FA53A" w14:textId="77777777" w:rsidR="008974E4" w:rsidRDefault="00DA2277">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57B28ECA" w14:textId="77777777" w:rsidR="008974E4" w:rsidRDefault="00DA2277">
      <w:pPr>
        <w:spacing w:after="46" w:line="259" w:lineRule="auto"/>
        <w:ind w:left="2561" w:firstLine="0"/>
        <w:jc w:val="left"/>
      </w:pPr>
      <w:r>
        <w:rPr>
          <w:rFonts w:ascii="Calibri" w:eastAsia="Calibri" w:hAnsi="Calibri" w:cs="Calibri"/>
          <w:noProof/>
        </w:rPr>
        <mc:AlternateContent>
          <mc:Choice Requires="wpg">
            <w:drawing>
              <wp:inline distT="0" distB="0" distL="0" distR="0" wp14:anchorId="2FBE98EA" wp14:editId="3DFD0DB8">
                <wp:extent cx="3781679" cy="6096"/>
                <wp:effectExtent l="0" t="0" r="0" b="0"/>
                <wp:docPr id="279023" name="Group 279023"/>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3" style="width:297.77pt;height:0.48pt;mso-position-horizontal-relative:char;mso-position-vertical-relative:line" coordsize="37816,60">
                <v:shape id="Shape 31873" style="position:absolute;width:37816;height:0;left:0;top:0;" coordsize="3781679,0" path="m0,0l3781679,0">
                  <v:stroke weight="0.48pt" endcap="flat" dashstyle="1 1" joinstyle="round" on="true" color="#000000"/>
                  <v:fill on="false" color="#000000" opacity="0"/>
                </v:shape>
              </v:group>
            </w:pict>
          </mc:Fallback>
        </mc:AlternateContent>
      </w:r>
    </w:p>
    <w:p w14:paraId="781CCAB9" w14:textId="77777777" w:rsidR="008974E4" w:rsidRDefault="00DA2277">
      <w:pPr>
        <w:spacing w:after="218" w:line="259" w:lineRule="auto"/>
        <w:ind w:left="0" w:firstLine="0"/>
        <w:jc w:val="left"/>
      </w:pPr>
      <w:r>
        <w:rPr>
          <w:rFonts w:ascii="Calibri" w:eastAsia="Calibri" w:hAnsi="Calibri" w:cs="Calibri"/>
        </w:rPr>
        <w:t xml:space="preserve"> </w:t>
      </w:r>
    </w:p>
    <w:p w14:paraId="039A1844" w14:textId="77777777" w:rsidR="008974E4" w:rsidRDefault="00DA2277">
      <w:pPr>
        <w:spacing w:after="241" w:line="249" w:lineRule="auto"/>
        <w:ind w:left="-5" w:hanging="10"/>
        <w:jc w:val="left"/>
      </w:pPr>
      <w:r>
        <w:rPr>
          <w:rFonts w:ascii="Calibri" w:eastAsia="Calibri" w:hAnsi="Calibri" w:cs="Calibri"/>
        </w:rPr>
        <w:t xml:space="preserve">Signed by an authorised signatory to sign for and on behalf of the Supplier </w:t>
      </w:r>
    </w:p>
    <w:p w14:paraId="49A1A253" w14:textId="77777777" w:rsidR="008974E4" w:rsidRDefault="00DA2277">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58DD17C7"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300414FA" wp14:editId="27A57916">
                <wp:extent cx="3798443" cy="6096"/>
                <wp:effectExtent l="0" t="0" r="0" b="0"/>
                <wp:docPr id="279024" name="Group 279024"/>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4" style="width:299.09pt;height:0.48pt;mso-position-horizontal-relative:char;mso-position-vertical-relative:line" coordsize="37984,60">
                <v:shape id="Shape 31884" style="position:absolute;width:37984;height:0;left:0;top:0;" coordsize="3798443,0" path="m0,0l3798443,0">
                  <v:stroke weight="0.48pt" endcap="flat" dashstyle="1 1" joinstyle="round" on="true" color="#000000"/>
                  <v:fill on="false" color="#000000" opacity="0"/>
                </v:shape>
              </v:group>
            </w:pict>
          </mc:Fallback>
        </mc:AlternateContent>
      </w:r>
    </w:p>
    <w:p w14:paraId="34E60E07" w14:textId="77777777" w:rsidR="008974E4" w:rsidRDefault="00DA2277">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78B4E91F"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122318A9" wp14:editId="6775D2CD">
                <wp:extent cx="3798443" cy="6096"/>
                <wp:effectExtent l="0" t="0" r="0" b="0"/>
                <wp:docPr id="279025" name="Group 279025"/>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5" style="width:299.09pt;height:0.48pt;mso-position-horizontal-relative:char;mso-position-vertical-relative:line" coordsize="37984,60">
                <v:shape id="Shape 31888" style="position:absolute;width:37984;height:0;left:0;top:0;" coordsize="3798443,0" path="m0,0l3798443,0">
                  <v:stroke weight="0.48pt" endcap="flat" dashstyle="1 1" joinstyle="round" on="true" color="#000000"/>
                  <v:fill on="false" color="#000000" opacity="0"/>
                </v:shape>
              </v:group>
            </w:pict>
          </mc:Fallback>
        </mc:AlternateContent>
      </w:r>
    </w:p>
    <w:p w14:paraId="4F604E82" w14:textId="77777777" w:rsidR="008974E4" w:rsidRDefault="00DA2277">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3CB0C1FF"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2E24E049" wp14:editId="57BD13E1">
                <wp:extent cx="3798443" cy="6096"/>
                <wp:effectExtent l="0" t="0" r="0" b="0"/>
                <wp:docPr id="279026" name="Group 279026"/>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6" style="width:299.09pt;height:0.48pt;mso-position-horizontal-relative:char;mso-position-vertical-relative:line" coordsize="37984,60">
                <v:shape id="Shape 31892" style="position:absolute;width:37984;height:0;left:0;top:0;" coordsize="3798443,0" path="m0,0l3798443,0">
                  <v:stroke weight="0.48pt" endcap="flat" dashstyle="1 1" joinstyle="round" on="true" color="#000000"/>
                  <v:fill on="false" color="#000000" opacity="0"/>
                </v:shape>
              </v:group>
            </w:pict>
          </mc:Fallback>
        </mc:AlternateContent>
      </w:r>
    </w:p>
    <w:p w14:paraId="640F1546" w14:textId="77777777" w:rsidR="008974E4" w:rsidRDefault="00DA2277">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31AFFCC4" w14:textId="77777777" w:rsidR="008974E4" w:rsidRDefault="00DA2277">
      <w:pPr>
        <w:spacing w:after="46" w:line="259" w:lineRule="auto"/>
        <w:ind w:left="2561" w:firstLine="0"/>
        <w:jc w:val="left"/>
      </w:pPr>
      <w:r>
        <w:rPr>
          <w:rFonts w:ascii="Calibri" w:eastAsia="Calibri" w:hAnsi="Calibri" w:cs="Calibri"/>
          <w:noProof/>
        </w:rPr>
        <mc:AlternateContent>
          <mc:Choice Requires="wpg">
            <w:drawing>
              <wp:inline distT="0" distB="0" distL="0" distR="0" wp14:anchorId="0BB083E5" wp14:editId="0DC0A3EA">
                <wp:extent cx="3807587" cy="6096"/>
                <wp:effectExtent l="0" t="0" r="0" b="0"/>
                <wp:docPr id="279027" name="Group 279027"/>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27" style="width:299.81pt;height:0.48pt;mso-position-horizontal-relative:char;mso-position-vertical-relative:line" coordsize="38075,60">
                <v:shape id="Shape 31893" style="position:absolute;width:38075;height:0;left:0;top:0;" coordsize="3807587,0" path="m0,0l3807587,0">
                  <v:stroke weight="0.48pt" endcap="flat" dashstyle="1 1" joinstyle="round" on="true" color="#000000"/>
                  <v:fill on="false" color="#000000" opacity="0"/>
                </v:shape>
              </v:group>
            </w:pict>
          </mc:Fallback>
        </mc:AlternateContent>
      </w:r>
    </w:p>
    <w:p w14:paraId="4780B8FB" w14:textId="77777777" w:rsidR="008974E4" w:rsidRDefault="00DA2277">
      <w:pPr>
        <w:spacing w:after="3" w:line="259" w:lineRule="auto"/>
        <w:ind w:left="-5" w:hanging="10"/>
        <w:jc w:val="left"/>
      </w:pPr>
      <w:r>
        <w:rPr>
          <w:rFonts w:ascii="Calibri" w:eastAsia="Calibri" w:hAnsi="Calibri" w:cs="Calibri"/>
          <w:color w:val="FFFFFF"/>
        </w:rPr>
        <w:t xml:space="preserve">0. </w:t>
      </w:r>
    </w:p>
    <w:p w14:paraId="30453D7E" w14:textId="77777777" w:rsidR="008974E4" w:rsidRDefault="00DA2277">
      <w:pPr>
        <w:pStyle w:val="Heading1"/>
        <w:spacing w:after="235" w:line="249" w:lineRule="auto"/>
        <w:ind w:left="1784" w:right="184"/>
        <w:jc w:val="both"/>
      </w:pPr>
      <w:bookmarkStart w:id="95" w:name="_Toc316569"/>
      <w:r>
        <w:rPr>
          <w:rFonts w:ascii="Arial" w:eastAsia="Arial" w:hAnsi="Arial" w:cs="Arial"/>
          <w:color w:val="000000"/>
          <w:u w:val="none" w:color="000000"/>
        </w:rPr>
        <w:lastRenderedPageBreak/>
        <w:t xml:space="preserve">CONTRACT SCHEDULE 13: TRANSPARENCY REPORTS </w:t>
      </w:r>
      <w:bookmarkEnd w:id="95"/>
    </w:p>
    <w:p w14:paraId="6B54C91D" w14:textId="77777777" w:rsidR="008974E4" w:rsidRDefault="00DA2277">
      <w:pPr>
        <w:spacing w:after="5" w:line="236" w:lineRule="auto"/>
        <w:ind w:left="720" w:right="185" w:hanging="720"/>
        <w:jc w:val="left"/>
      </w:pPr>
      <w:r>
        <w:t>1.1</w:t>
      </w:r>
      <w:r>
        <w:rPr>
          <w:rFonts w:ascii="Calibri" w:eastAsia="Calibri" w:hAnsi="Calibri" w:cs="Calibri"/>
        </w:rPr>
        <w:t xml:space="preserve">  </w:t>
      </w:r>
      <w:r>
        <w:rPr>
          <w:rFonts w:ascii="Calibri" w:eastAsia="Calibri" w:hAnsi="Calibri" w:cs="Calibri"/>
        </w:rPr>
        <w:tab/>
      </w:r>
      <w:r>
        <w:t xml:space="preserve">Within a </w:t>
      </w:r>
      <w:r w:rsidR="0000715A">
        <w:t xml:space="preserve">period (to be agreed with supplier) </w:t>
      </w:r>
      <w:r w:rsidRPr="0000715A">
        <w:t>from</w:t>
      </w:r>
      <w:r>
        <w:t xml:space="preserve">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  </w:t>
      </w:r>
    </w:p>
    <w:p w14:paraId="2EB43C2C" w14:textId="77777777" w:rsidR="008974E4" w:rsidRDefault="00DA2277">
      <w:pPr>
        <w:spacing w:after="0" w:line="259" w:lineRule="auto"/>
        <w:ind w:left="0" w:firstLine="0"/>
        <w:jc w:val="left"/>
      </w:pPr>
      <w:r>
        <w:t xml:space="preserve"> </w:t>
      </w:r>
    </w:p>
    <w:p w14:paraId="53752758" w14:textId="77777777" w:rsidR="008974E4" w:rsidRDefault="00DA2277">
      <w:pPr>
        <w:spacing w:after="4" w:line="236" w:lineRule="auto"/>
        <w:ind w:left="720" w:right="185" w:hanging="720"/>
        <w:jc w:val="left"/>
      </w:pPr>
      <w:r>
        <w:t xml:space="preserve">1.2  </w:t>
      </w:r>
      <w: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5073401F" w14:textId="77777777" w:rsidR="008974E4" w:rsidRDefault="00DA2277">
      <w:pPr>
        <w:spacing w:after="0" w:line="259" w:lineRule="auto"/>
        <w:ind w:left="0" w:firstLine="0"/>
        <w:jc w:val="left"/>
      </w:pPr>
      <w:r>
        <w:t xml:space="preserve"> </w:t>
      </w:r>
    </w:p>
    <w:p w14:paraId="706FC757" w14:textId="77777777" w:rsidR="008974E4" w:rsidRDefault="00DA2277">
      <w:pPr>
        <w:spacing w:after="6" w:line="236" w:lineRule="auto"/>
        <w:ind w:left="720" w:right="185" w:hanging="720"/>
        <w:jc w:val="left"/>
      </w:pPr>
      <w:r>
        <w:t xml:space="preserve">1.3  </w:t>
      </w:r>
      <w:r>
        <w:tab/>
        <w:t xml:space="preserve">The Supplier shall provide accurate and up-to-date versions of each Transparency Report to the Customer at the frequency referred to in Annex 1 of this Contract Schedule 13 below.  </w:t>
      </w:r>
    </w:p>
    <w:p w14:paraId="0B3F4BE5" w14:textId="77777777" w:rsidR="008974E4" w:rsidRDefault="00DA2277">
      <w:pPr>
        <w:spacing w:after="0" w:line="259" w:lineRule="auto"/>
        <w:ind w:left="0" w:firstLine="0"/>
        <w:jc w:val="left"/>
      </w:pPr>
      <w:r>
        <w:t xml:space="preserve"> </w:t>
      </w:r>
    </w:p>
    <w:p w14:paraId="164F4A44" w14:textId="77777777" w:rsidR="008974E4" w:rsidRDefault="00DA2277">
      <w:pPr>
        <w:spacing w:after="0"/>
        <w:ind w:left="720" w:right="186" w:hanging="720"/>
      </w:pPr>
      <w:r>
        <w:t xml:space="preserve">1.4  Any Dispute in connection with the preparation and/or approval of Transparency Reports shall be resolved in accordance with the Dispute Resolution Procedure.  </w:t>
      </w:r>
    </w:p>
    <w:p w14:paraId="7AE0BD69" w14:textId="77777777" w:rsidR="008974E4" w:rsidRDefault="00DA2277">
      <w:pPr>
        <w:spacing w:after="0" w:line="259" w:lineRule="auto"/>
        <w:ind w:left="0" w:firstLine="0"/>
        <w:jc w:val="left"/>
      </w:pPr>
      <w:r>
        <w:t xml:space="preserve"> </w:t>
      </w:r>
    </w:p>
    <w:p w14:paraId="1ACF5384" w14:textId="77777777" w:rsidR="008974E4" w:rsidRDefault="00DA2277">
      <w:pPr>
        <w:spacing w:after="0"/>
        <w:ind w:left="720" w:right="186" w:hanging="720"/>
      </w:pPr>
      <w:r>
        <w:t xml:space="preserve">1.5  </w:t>
      </w:r>
      <w:r>
        <w:tab/>
        <w:t xml:space="preserve">The requirements in this Schedule 13 are in addition to any other reporting requirements in this Contract.  </w:t>
      </w:r>
    </w:p>
    <w:p w14:paraId="1EC3B7DC" w14:textId="77777777" w:rsidR="008974E4" w:rsidRDefault="00DA2277">
      <w:pPr>
        <w:spacing w:after="0" w:line="259" w:lineRule="auto"/>
        <w:ind w:left="0" w:firstLine="0"/>
        <w:jc w:val="left"/>
      </w:pPr>
      <w:r>
        <w:rPr>
          <w:rFonts w:ascii="Calibri" w:eastAsia="Calibri" w:hAnsi="Calibri" w:cs="Calibri"/>
          <w:b/>
        </w:rPr>
        <w:t xml:space="preserve"> </w:t>
      </w:r>
    </w:p>
    <w:p w14:paraId="557142A5" w14:textId="77777777" w:rsidR="008974E4" w:rsidRDefault="00DA2277">
      <w:pPr>
        <w:spacing w:after="0" w:line="259" w:lineRule="auto"/>
        <w:ind w:left="0" w:firstLine="0"/>
        <w:jc w:val="left"/>
      </w:pPr>
      <w:r>
        <w:rPr>
          <w:rFonts w:ascii="Calibri" w:eastAsia="Calibri" w:hAnsi="Calibri" w:cs="Calibri"/>
        </w:rPr>
        <w:t xml:space="preserve"> </w:t>
      </w:r>
    </w:p>
    <w:p w14:paraId="751697F8" w14:textId="77777777" w:rsidR="008974E4" w:rsidRDefault="00DA2277">
      <w:pPr>
        <w:spacing w:after="0" w:line="259" w:lineRule="auto"/>
        <w:ind w:left="0" w:firstLine="0"/>
        <w:jc w:val="left"/>
      </w:pPr>
      <w:r>
        <w:rPr>
          <w:rFonts w:ascii="Calibri" w:eastAsia="Calibri" w:hAnsi="Calibri" w:cs="Calibri"/>
        </w:rPr>
        <w:t xml:space="preserve"> </w:t>
      </w:r>
    </w:p>
    <w:p w14:paraId="7ED0F1BC" w14:textId="77777777" w:rsidR="008974E4" w:rsidRDefault="00DA2277">
      <w:pPr>
        <w:spacing w:after="0" w:line="259" w:lineRule="auto"/>
        <w:ind w:left="0" w:firstLine="0"/>
        <w:jc w:val="left"/>
      </w:pPr>
      <w:r>
        <w:rPr>
          <w:rFonts w:ascii="Calibri" w:eastAsia="Calibri" w:hAnsi="Calibri" w:cs="Calibri"/>
        </w:rPr>
        <w:t xml:space="preserve"> </w:t>
      </w:r>
    </w:p>
    <w:p w14:paraId="30D6C830" w14:textId="77777777" w:rsidR="008974E4" w:rsidRDefault="00DA2277">
      <w:pPr>
        <w:spacing w:after="0" w:line="259" w:lineRule="auto"/>
        <w:ind w:left="0" w:firstLine="0"/>
        <w:jc w:val="left"/>
      </w:pPr>
      <w:r>
        <w:rPr>
          <w:rFonts w:ascii="Calibri" w:eastAsia="Calibri" w:hAnsi="Calibri" w:cs="Calibri"/>
        </w:rPr>
        <w:t xml:space="preserve"> </w:t>
      </w:r>
    </w:p>
    <w:p w14:paraId="3ACA9BE6" w14:textId="77777777" w:rsidR="008974E4" w:rsidRDefault="00DA2277">
      <w:pPr>
        <w:spacing w:after="0" w:line="259" w:lineRule="auto"/>
        <w:ind w:left="0" w:firstLine="0"/>
        <w:jc w:val="left"/>
      </w:pPr>
      <w:r>
        <w:rPr>
          <w:rFonts w:ascii="Calibri" w:eastAsia="Calibri" w:hAnsi="Calibri" w:cs="Calibri"/>
        </w:rPr>
        <w:t xml:space="preserve"> </w:t>
      </w:r>
    </w:p>
    <w:p w14:paraId="09CBA4D1" w14:textId="77777777" w:rsidR="008974E4" w:rsidRDefault="00DA2277">
      <w:pPr>
        <w:spacing w:after="0" w:line="259" w:lineRule="auto"/>
        <w:ind w:left="0" w:firstLine="0"/>
        <w:jc w:val="left"/>
      </w:pPr>
      <w:r>
        <w:rPr>
          <w:rFonts w:ascii="Calibri" w:eastAsia="Calibri" w:hAnsi="Calibri" w:cs="Calibri"/>
        </w:rPr>
        <w:t xml:space="preserve"> </w:t>
      </w:r>
    </w:p>
    <w:p w14:paraId="647EACBB" w14:textId="77777777" w:rsidR="008974E4" w:rsidRDefault="00DA2277">
      <w:pPr>
        <w:spacing w:after="0" w:line="259" w:lineRule="auto"/>
        <w:ind w:left="0" w:firstLine="0"/>
        <w:jc w:val="left"/>
      </w:pPr>
      <w:r>
        <w:rPr>
          <w:rFonts w:ascii="Calibri" w:eastAsia="Calibri" w:hAnsi="Calibri" w:cs="Calibri"/>
        </w:rPr>
        <w:t xml:space="preserve"> </w:t>
      </w:r>
    </w:p>
    <w:p w14:paraId="6AB574B9" w14:textId="77777777" w:rsidR="008974E4" w:rsidRDefault="00DA2277">
      <w:pPr>
        <w:spacing w:after="0" w:line="259" w:lineRule="auto"/>
        <w:ind w:left="0" w:firstLine="0"/>
        <w:jc w:val="left"/>
      </w:pPr>
      <w:r>
        <w:rPr>
          <w:rFonts w:ascii="Calibri" w:eastAsia="Calibri" w:hAnsi="Calibri" w:cs="Calibri"/>
        </w:rPr>
        <w:t xml:space="preserve"> </w:t>
      </w:r>
    </w:p>
    <w:p w14:paraId="4E4BC189" w14:textId="77777777" w:rsidR="008974E4" w:rsidRDefault="00DA2277">
      <w:pPr>
        <w:spacing w:after="0" w:line="259" w:lineRule="auto"/>
        <w:ind w:left="0" w:firstLine="0"/>
        <w:jc w:val="left"/>
      </w:pPr>
      <w:r>
        <w:rPr>
          <w:rFonts w:ascii="Calibri" w:eastAsia="Calibri" w:hAnsi="Calibri" w:cs="Calibri"/>
        </w:rPr>
        <w:t xml:space="preserve"> </w:t>
      </w:r>
    </w:p>
    <w:p w14:paraId="4B4C86ED" w14:textId="77777777" w:rsidR="008974E4" w:rsidRDefault="00DA2277">
      <w:pPr>
        <w:spacing w:after="0" w:line="259" w:lineRule="auto"/>
        <w:ind w:left="0" w:firstLine="0"/>
        <w:jc w:val="left"/>
      </w:pPr>
      <w:r>
        <w:rPr>
          <w:rFonts w:ascii="Calibri" w:eastAsia="Calibri" w:hAnsi="Calibri" w:cs="Calibri"/>
        </w:rPr>
        <w:t xml:space="preserve"> </w:t>
      </w:r>
    </w:p>
    <w:p w14:paraId="51E109FD" w14:textId="77777777" w:rsidR="008974E4" w:rsidRDefault="00DA2277">
      <w:pPr>
        <w:spacing w:after="0" w:line="259" w:lineRule="auto"/>
        <w:ind w:left="0" w:firstLine="0"/>
        <w:jc w:val="left"/>
      </w:pPr>
      <w:r>
        <w:rPr>
          <w:rFonts w:ascii="Calibri" w:eastAsia="Calibri" w:hAnsi="Calibri" w:cs="Calibri"/>
        </w:rPr>
        <w:t xml:space="preserve"> </w:t>
      </w:r>
    </w:p>
    <w:p w14:paraId="41490B39" w14:textId="77777777" w:rsidR="008974E4" w:rsidRDefault="00DA2277">
      <w:pPr>
        <w:spacing w:after="0" w:line="259" w:lineRule="auto"/>
        <w:ind w:left="0" w:firstLine="0"/>
        <w:jc w:val="left"/>
      </w:pPr>
      <w:r>
        <w:rPr>
          <w:rFonts w:ascii="Calibri" w:eastAsia="Calibri" w:hAnsi="Calibri" w:cs="Calibri"/>
        </w:rPr>
        <w:t xml:space="preserve"> </w:t>
      </w:r>
    </w:p>
    <w:p w14:paraId="2A405B28" w14:textId="77777777" w:rsidR="008974E4" w:rsidRDefault="00DA2277">
      <w:pPr>
        <w:spacing w:after="0" w:line="259" w:lineRule="auto"/>
        <w:ind w:left="0" w:firstLine="0"/>
        <w:jc w:val="left"/>
      </w:pPr>
      <w:r>
        <w:rPr>
          <w:rFonts w:ascii="Calibri" w:eastAsia="Calibri" w:hAnsi="Calibri" w:cs="Calibri"/>
        </w:rPr>
        <w:t xml:space="preserve"> </w:t>
      </w:r>
    </w:p>
    <w:p w14:paraId="01F5D205" w14:textId="77777777" w:rsidR="008974E4" w:rsidRDefault="00DA2277">
      <w:pPr>
        <w:spacing w:after="0" w:line="259" w:lineRule="auto"/>
        <w:ind w:left="0" w:firstLine="0"/>
        <w:jc w:val="left"/>
      </w:pPr>
      <w:r>
        <w:rPr>
          <w:rFonts w:ascii="Calibri" w:eastAsia="Calibri" w:hAnsi="Calibri" w:cs="Calibri"/>
        </w:rPr>
        <w:t xml:space="preserve"> </w:t>
      </w:r>
    </w:p>
    <w:p w14:paraId="4E86BE0A" w14:textId="77777777" w:rsidR="008974E4" w:rsidRDefault="00DA2277">
      <w:pPr>
        <w:spacing w:after="0" w:line="259" w:lineRule="auto"/>
        <w:ind w:left="0" w:firstLine="0"/>
        <w:jc w:val="left"/>
      </w:pPr>
      <w:r>
        <w:rPr>
          <w:rFonts w:ascii="Calibri" w:eastAsia="Calibri" w:hAnsi="Calibri" w:cs="Calibri"/>
        </w:rPr>
        <w:t xml:space="preserve"> </w:t>
      </w:r>
    </w:p>
    <w:p w14:paraId="223576A1" w14:textId="77777777" w:rsidR="008974E4" w:rsidRDefault="00DA2277">
      <w:pPr>
        <w:spacing w:after="0" w:line="259" w:lineRule="auto"/>
        <w:ind w:left="0" w:firstLine="0"/>
        <w:jc w:val="left"/>
      </w:pPr>
      <w:r>
        <w:rPr>
          <w:rFonts w:ascii="Calibri" w:eastAsia="Calibri" w:hAnsi="Calibri" w:cs="Calibri"/>
        </w:rPr>
        <w:t xml:space="preserve"> </w:t>
      </w:r>
    </w:p>
    <w:p w14:paraId="7814C5AB" w14:textId="77777777" w:rsidR="008974E4" w:rsidRDefault="00DA2277">
      <w:pPr>
        <w:spacing w:after="0" w:line="259" w:lineRule="auto"/>
        <w:ind w:left="0" w:firstLine="0"/>
        <w:jc w:val="left"/>
      </w:pPr>
      <w:r>
        <w:rPr>
          <w:rFonts w:ascii="Calibri" w:eastAsia="Calibri" w:hAnsi="Calibri" w:cs="Calibri"/>
        </w:rPr>
        <w:t xml:space="preserve"> </w:t>
      </w:r>
    </w:p>
    <w:p w14:paraId="4FF02064" w14:textId="77777777" w:rsidR="008974E4" w:rsidRDefault="00DA2277">
      <w:pPr>
        <w:spacing w:after="0" w:line="259" w:lineRule="auto"/>
        <w:ind w:left="0" w:firstLine="0"/>
        <w:jc w:val="left"/>
      </w:pPr>
      <w:r>
        <w:rPr>
          <w:rFonts w:ascii="Calibri" w:eastAsia="Calibri" w:hAnsi="Calibri" w:cs="Calibri"/>
        </w:rPr>
        <w:t xml:space="preserve"> </w:t>
      </w:r>
    </w:p>
    <w:p w14:paraId="4A176C20" w14:textId="77777777" w:rsidR="008974E4" w:rsidRDefault="00DA2277">
      <w:pPr>
        <w:spacing w:after="0" w:line="259" w:lineRule="auto"/>
        <w:ind w:left="0" w:firstLine="0"/>
        <w:jc w:val="left"/>
      </w:pPr>
      <w:r>
        <w:rPr>
          <w:rFonts w:ascii="Calibri" w:eastAsia="Calibri" w:hAnsi="Calibri" w:cs="Calibri"/>
        </w:rPr>
        <w:t xml:space="preserve"> </w:t>
      </w:r>
    </w:p>
    <w:p w14:paraId="7F9BF29E" w14:textId="77777777" w:rsidR="008974E4" w:rsidRDefault="00DA2277">
      <w:pPr>
        <w:spacing w:after="0" w:line="259" w:lineRule="auto"/>
        <w:ind w:left="0" w:firstLine="0"/>
        <w:jc w:val="left"/>
      </w:pPr>
      <w:r>
        <w:rPr>
          <w:rFonts w:ascii="Calibri" w:eastAsia="Calibri" w:hAnsi="Calibri" w:cs="Calibri"/>
        </w:rPr>
        <w:t xml:space="preserve"> </w:t>
      </w:r>
    </w:p>
    <w:p w14:paraId="1CB7A64A" w14:textId="77777777" w:rsidR="008974E4" w:rsidRDefault="00DA2277">
      <w:pPr>
        <w:spacing w:after="0" w:line="259" w:lineRule="auto"/>
        <w:ind w:left="0" w:firstLine="0"/>
        <w:jc w:val="left"/>
      </w:pPr>
      <w:r>
        <w:rPr>
          <w:rFonts w:ascii="Calibri" w:eastAsia="Calibri" w:hAnsi="Calibri" w:cs="Calibri"/>
        </w:rPr>
        <w:t xml:space="preserve"> </w:t>
      </w:r>
    </w:p>
    <w:p w14:paraId="4C732758" w14:textId="77777777" w:rsidR="008974E4" w:rsidRDefault="00DA2277">
      <w:pPr>
        <w:spacing w:after="0" w:line="259" w:lineRule="auto"/>
        <w:ind w:left="0" w:firstLine="0"/>
        <w:jc w:val="left"/>
      </w:pPr>
      <w:r>
        <w:rPr>
          <w:rFonts w:ascii="Calibri" w:eastAsia="Calibri" w:hAnsi="Calibri" w:cs="Calibri"/>
        </w:rPr>
        <w:t xml:space="preserve"> </w:t>
      </w:r>
    </w:p>
    <w:p w14:paraId="78B9393A" w14:textId="77777777" w:rsidR="008974E4" w:rsidRDefault="00DA2277">
      <w:pPr>
        <w:spacing w:after="0" w:line="259" w:lineRule="auto"/>
        <w:ind w:left="0" w:firstLine="0"/>
        <w:jc w:val="left"/>
      </w:pPr>
      <w:r>
        <w:rPr>
          <w:rFonts w:ascii="Calibri" w:eastAsia="Calibri" w:hAnsi="Calibri" w:cs="Calibri"/>
        </w:rPr>
        <w:t xml:space="preserve"> </w:t>
      </w:r>
    </w:p>
    <w:p w14:paraId="74D5533D" w14:textId="77777777" w:rsidR="008974E4" w:rsidRDefault="00DA2277">
      <w:pPr>
        <w:spacing w:after="0" w:line="259" w:lineRule="auto"/>
        <w:ind w:left="0" w:firstLine="0"/>
        <w:jc w:val="left"/>
      </w:pPr>
      <w:r>
        <w:rPr>
          <w:rFonts w:ascii="Calibri" w:eastAsia="Calibri" w:hAnsi="Calibri" w:cs="Calibri"/>
        </w:rPr>
        <w:t xml:space="preserve"> </w:t>
      </w:r>
    </w:p>
    <w:p w14:paraId="36E73E07" w14:textId="77777777" w:rsidR="008974E4" w:rsidRDefault="00DA2277">
      <w:pPr>
        <w:spacing w:after="0" w:line="259" w:lineRule="auto"/>
        <w:ind w:left="0" w:firstLine="0"/>
        <w:jc w:val="left"/>
      </w:pPr>
      <w:r>
        <w:rPr>
          <w:rFonts w:ascii="Calibri" w:eastAsia="Calibri" w:hAnsi="Calibri" w:cs="Calibri"/>
        </w:rPr>
        <w:t xml:space="preserve"> </w:t>
      </w:r>
    </w:p>
    <w:p w14:paraId="6043578D" w14:textId="77777777" w:rsidR="008974E4" w:rsidRDefault="00DA2277">
      <w:pPr>
        <w:spacing w:after="0" w:line="259" w:lineRule="auto"/>
        <w:ind w:left="0" w:firstLine="0"/>
        <w:jc w:val="left"/>
      </w:pPr>
      <w:r>
        <w:rPr>
          <w:rFonts w:ascii="Calibri" w:eastAsia="Calibri" w:hAnsi="Calibri" w:cs="Calibri"/>
        </w:rPr>
        <w:t xml:space="preserve"> </w:t>
      </w:r>
    </w:p>
    <w:p w14:paraId="1282A13B" w14:textId="77777777" w:rsidR="008974E4" w:rsidRDefault="00DA2277">
      <w:pPr>
        <w:spacing w:after="0" w:line="259" w:lineRule="auto"/>
        <w:ind w:left="0" w:firstLine="0"/>
        <w:jc w:val="left"/>
      </w:pPr>
      <w:r>
        <w:rPr>
          <w:rFonts w:ascii="Calibri" w:eastAsia="Calibri" w:hAnsi="Calibri" w:cs="Calibri"/>
        </w:rPr>
        <w:t xml:space="preserve"> </w:t>
      </w:r>
    </w:p>
    <w:p w14:paraId="38700237" w14:textId="77777777" w:rsidR="008974E4" w:rsidRDefault="00DA2277">
      <w:pPr>
        <w:spacing w:after="0" w:line="259" w:lineRule="auto"/>
        <w:ind w:left="0" w:firstLine="0"/>
        <w:jc w:val="left"/>
      </w:pPr>
      <w:r>
        <w:rPr>
          <w:rFonts w:ascii="Calibri" w:eastAsia="Calibri" w:hAnsi="Calibri" w:cs="Calibri"/>
        </w:rPr>
        <w:t xml:space="preserve"> </w:t>
      </w:r>
    </w:p>
    <w:p w14:paraId="3C11D125" w14:textId="77777777" w:rsidR="008974E4" w:rsidRDefault="00DA2277">
      <w:pPr>
        <w:spacing w:after="0" w:line="259" w:lineRule="auto"/>
        <w:ind w:left="0" w:firstLine="0"/>
        <w:jc w:val="left"/>
      </w:pPr>
      <w:r>
        <w:rPr>
          <w:rFonts w:ascii="Calibri" w:eastAsia="Calibri" w:hAnsi="Calibri" w:cs="Calibri"/>
        </w:rPr>
        <w:t xml:space="preserve"> </w:t>
      </w:r>
    </w:p>
    <w:p w14:paraId="12915821" w14:textId="77777777" w:rsidR="008974E4" w:rsidRDefault="00DA2277">
      <w:pPr>
        <w:pStyle w:val="Heading1"/>
        <w:spacing w:after="223"/>
        <w:ind w:left="10" w:right="2017"/>
        <w:jc w:val="right"/>
      </w:pPr>
      <w:bookmarkStart w:id="96" w:name="_Toc316570"/>
      <w:r>
        <w:rPr>
          <w:rFonts w:ascii="Arial" w:eastAsia="Arial" w:hAnsi="Arial" w:cs="Arial"/>
          <w:color w:val="000000"/>
          <w:u w:val="none" w:color="000000"/>
        </w:rPr>
        <w:lastRenderedPageBreak/>
        <w:t xml:space="preserve">ANNEX 1: LIST OF TRANSPARENCY REPORTS </w:t>
      </w:r>
      <w:bookmarkEnd w:id="96"/>
    </w:p>
    <w:p w14:paraId="6CEE9BBD"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994" w:type="dxa"/>
        <w:tblInd w:w="5" w:type="dxa"/>
        <w:tblCellMar>
          <w:top w:w="4" w:type="dxa"/>
          <w:bottom w:w="2" w:type="dxa"/>
        </w:tblCellMar>
        <w:tblLook w:val="04A0" w:firstRow="1" w:lastRow="0" w:firstColumn="1" w:lastColumn="0" w:noHBand="0" w:noVBand="1"/>
      </w:tblPr>
      <w:tblGrid>
        <w:gridCol w:w="108"/>
        <w:gridCol w:w="1064"/>
        <w:gridCol w:w="233"/>
        <w:gridCol w:w="122"/>
        <w:gridCol w:w="269"/>
        <w:gridCol w:w="161"/>
        <w:gridCol w:w="317"/>
        <w:gridCol w:w="503"/>
        <w:gridCol w:w="168"/>
        <w:gridCol w:w="108"/>
        <w:gridCol w:w="182"/>
        <w:gridCol w:w="1263"/>
        <w:gridCol w:w="108"/>
        <w:gridCol w:w="182"/>
        <w:gridCol w:w="1958"/>
        <w:gridCol w:w="108"/>
        <w:gridCol w:w="182"/>
        <w:gridCol w:w="1958"/>
      </w:tblGrid>
      <w:tr w:rsidR="008974E4" w14:paraId="26376069" w14:textId="77777777" w:rsidTr="0000715A">
        <w:trPr>
          <w:trHeight w:val="265"/>
        </w:trPr>
        <w:tc>
          <w:tcPr>
            <w:tcW w:w="2273" w:type="dxa"/>
            <w:gridSpan w:val="7"/>
            <w:tcBorders>
              <w:top w:val="single" w:sz="4" w:space="0" w:color="000000"/>
              <w:left w:val="single" w:sz="4" w:space="0" w:color="000000"/>
              <w:bottom w:val="single" w:sz="4" w:space="0" w:color="000000"/>
              <w:right w:val="nil"/>
            </w:tcBorders>
            <w:shd w:val="clear" w:color="auto" w:fill="auto"/>
          </w:tcPr>
          <w:p w14:paraId="18D992E1" w14:textId="77777777" w:rsidR="008974E4" w:rsidRDefault="00DA2277">
            <w:pPr>
              <w:spacing w:after="0" w:line="259" w:lineRule="auto"/>
              <w:ind w:left="108" w:firstLine="0"/>
              <w:jc w:val="left"/>
            </w:pPr>
            <w:r>
              <w:rPr>
                <w:b/>
              </w:rPr>
              <w:t xml:space="preserve">Title of Report </w:t>
            </w:r>
            <w:r>
              <w:t xml:space="preserve"> </w:t>
            </w:r>
          </w:p>
        </w:tc>
        <w:tc>
          <w:tcPr>
            <w:tcW w:w="670" w:type="dxa"/>
            <w:gridSpan w:val="2"/>
            <w:tcBorders>
              <w:top w:val="single" w:sz="4" w:space="0" w:color="000000"/>
              <w:left w:val="nil"/>
              <w:bottom w:val="single" w:sz="4" w:space="0" w:color="000000"/>
              <w:right w:val="single" w:sz="4" w:space="0" w:color="000000"/>
            </w:tcBorders>
            <w:shd w:val="clear" w:color="auto" w:fill="auto"/>
          </w:tcPr>
          <w:p w14:paraId="6DE486E5" w14:textId="77777777" w:rsidR="008974E4" w:rsidRDefault="008974E4">
            <w:pPr>
              <w:spacing w:after="160" w:line="259" w:lineRule="auto"/>
              <w:ind w:left="0" w:firstLine="0"/>
              <w:jc w:val="left"/>
            </w:pPr>
          </w:p>
        </w:tc>
        <w:tc>
          <w:tcPr>
            <w:tcW w:w="1553" w:type="dxa"/>
            <w:gridSpan w:val="3"/>
            <w:tcBorders>
              <w:top w:val="single" w:sz="4" w:space="0" w:color="000000"/>
              <w:left w:val="single" w:sz="4" w:space="0" w:color="000000"/>
              <w:bottom w:val="single" w:sz="4" w:space="0" w:color="000000"/>
              <w:right w:val="single" w:sz="4" w:space="0" w:color="000000"/>
            </w:tcBorders>
            <w:shd w:val="clear" w:color="auto" w:fill="auto"/>
          </w:tcPr>
          <w:p w14:paraId="7317F221" w14:textId="77777777" w:rsidR="008974E4" w:rsidRDefault="00DA2277">
            <w:pPr>
              <w:spacing w:after="0" w:line="259" w:lineRule="auto"/>
              <w:ind w:left="108" w:firstLine="0"/>
              <w:jc w:val="left"/>
            </w:pPr>
            <w:r>
              <w:rPr>
                <w:b/>
              </w:rPr>
              <w:t xml:space="preserve">Content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14:paraId="78B0CE67" w14:textId="77777777" w:rsidR="008974E4" w:rsidRDefault="00DA2277">
            <w:pPr>
              <w:spacing w:after="0" w:line="259" w:lineRule="auto"/>
              <w:ind w:left="108" w:firstLine="0"/>
              <w:jc w:val="left"/>
            </w:pPr>
            <w:r>
              <w:rPr>
                <w:b/>
              </w:rPr>
              <w:t xml:space="preserve">Format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14:paraId="31EB2D58" w14:textId="77777777" w:rsidR="008974E4" w:rsidRDefault="00DA2277">
            <w:pPr>
              <w:spacing w:after="0" w:line="259" w:lineRule="auto"/>
              <w:ind w:left="108" w:firstLine="0"/>
              <w:jc w:val="left"/>
            </w:pPr>
            <w:r>
              <w:rPr>
                <w:b/>
              </w:rPr>
              <w:t xml:space="preserve">Frequency </w:t>
            </w:r>
            <w:r>
              <w:t xml:space="preserve"> </w:t>
            </w:r>
          </w:p>
        </w:tc>
      </w:tr>
      <w:tr w:rsidR="008974E4" w14:paraId="36188CF1" w14:textId="77777777" w:rsidTr="0000715A">
        <w:trPr>
          <w:trHeight w:val="255"/>
        </w:trPr>
        <w:tc>
          <w:tcPr>
            <w:tcW w:w="108" w:type="dxa"/>
            <w:vMerge w:val="restart"/>
            <w:tcBorders>
              <w:top w:val="single" w:sz="4" w:space="0" w:color="000000"/>
              <w:left w:val="single" w:sz="4" w:space="0" w:color="000000"/>
              <w:bottom w:val="single" w:sz="4" w:space="0" w:color="000000"/>
              <w:right w:val="nil"/>
            </w:tcBorders>
            <w:shd w:val="clear" w:color="auto" w:fill="auto"/>
          </w:tcPr>
          <w:p w14:paraId="357A7503" w14:textId="77777777" w:rsidR="008974E4" w:rsidRDefault="008974E4">
            <w:pPr>
              <w:spacing w:after="160" w:line="259" w:lineRule="auto"/>
              <w:ind w:left="0" w:firstLine="0"/>
              <w:jc w:val="left"/>
            </w:pPr>
          </w:p>
        </w:tc>
        <w:tc>
          <w:tcPr>
            <w:tcW w:w="1687" w:type="dxa"/>
            <w:gridSpan w:val="4"/>
            <w:tcBorders>
              <w:top w:val="single" w:sz="4" w:space="0" w:color="000000"/>
              <w:left w:val="nil"/>
              <w:bottom w:val="nil"/>
              <w:right w:val="nil"/>
            </w:tcBorders>
            <w:shd w:val="clear" w:color="auto" w:fill="auto"/>
          </w:tcPr>
          <w:p w14:paraId="35E7B7E7" w14:textId="77777777" w:rsidR="008974E4" w:rsidRDefault="00DA2277">
            <w:pPr>
              <w:spacing w:after="0" w:line="259" w:lineRule="auto"/>
              <w:ind w:left="0" w:firstLine="0"/>
            </w:pPr>
            <w:r>
              <w:t xml:space="preserve">[Headline service </w:t>
            </w:r>
          </w:p>
        </w:tc>
        <w:tc>
          <w:tcPr>
            <w:tcW w:w="478" w:type="dxa"/>
            <w:gridSpan w:val="2"/>
            <w:vMerge w:val="restart"/>
            <w:tcBorders>
              <w:top w:val="single" w:sz="4" w:space="0" w:color="000000"/>
              <w:left w:val="nil"/>
              <w:bottom w:val="single" w:sz="4" w:space="0" w:color="000000"/>
              <w:right w:val="nil"/>
            </w:tcBorders>
            <w:shd w:val="clear" w:color="auto" w:fill="auto"/>
          </w:tcPr>
          <w:p w14:paraId="1586DB28" w14:textId="77777777" w:rsidR="008974E4" w:rsidRDefault="008974E4">
            <w:pPr>
              <w:spacing w:after="160" w:line="259" w:lineRule="auto"/>
              <w:ind w:left="0" w:firstLine="0"/>
              <w:jc w:val="left"/>
            </w:pPr>
          </w:p>
        </w:tc>
        <w:tc>
          <w:tcPr>
            <w:tcW w:w="670" w:type="dxa"/>
            <w:gridSpan w:val="2"/>
            <w:vMerge w:val="restart"/>
            <w:tcBorders>
              <w:top w:val="single" w:sz="4" w:space="0" w:color="000000"/>
              <w:left w:val="nil"/>
              <w:bottom w:val="single" w:sz="4" w:space="0" w:color="000000"/>
              <w:right w:val="single" w:sz="4" w:space="0" w:color="000000"/>
            </w:tcBorders>
            <w:shd w:val="clear" w:color="auto" w:fill="auto"/>
            <w:vAlign w:val="bottom"/>
          </w:tcPr>
          <w:p w14:paraId="719256E2" w14:textId="77777777" w:rsidR="008974E4" w:rsidRDefault="00DA2277">
            <w:pPr>
              <w:spacing w:after="0" w:line="259" w:lineRule="auto"/>
              <w:ind w:left="0" w:right="47" w:firstLine="0"/>
              <w:jc w:val="right"/>
            </w:pPr>
            <w:r>
              <w:t xml:space="preserve"> </w:t>
            </w:r>
          </w:p>
        </w:tc>
        <w:tc>
          <w:tcPr>
            <w:tcW w:w="155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61C15A3" w14:textId="77777777" w:rsidR="008974E4" w:rsidRDefault="008974E4" w:rsidP="0000715A">
            <w:pPr>
              <w:spacing w:after="0" w:line="259" w:lineRule="auto"/>
              <w:ind w:left="108" w:firstLine="0"/>
              <w:jc w:val="left"/>
            </w:pPr>
          </w:p>
          <w:p w14:paraId="4E76D9AB" w14:textId="77777777" w:rsidR="0000715A" w:rsidRPr="0000715A" w:rsidRDefault="0000715A" w:rsidP="0000715A">
            <w:pPr>
              <w:spacing w:after="0" w:line="259" w:lineRule="auto"/>
              <w:ind w:left="108" w:firstLine="0"/>
              <w:jc w:val="left"/>
            </w:pPr>
            <w:r>
              <w:t>[ ]</w:t>
            </w:r>
          </w:p>
        </w:tc>
        <w:tc>
          <w:tcPr>
            <w:tcW w:w="22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0894B97" w14:textId="77777777" w:rsidR="008974E4" w:rsidRPr="0000715A" w:rsidRDefault="00DA2277" w:rsidP="0000715A">
            <w:pPr>
              <w:spacing w:after="0" w:line="259" w:lineRule="auto"/>
              <w:ind w:left="0" w:firstLine="0"/>
              <w:jc w:val="left"/>
            </w:pPr>
            <w:r w:rsidRPr="0000715A">
              <w:t xml:space="preserve"> </w:t>
            </w:r>
          </w:p>
        </w:tc>
        <w:tc>
          <w:tcPr>
            <w:tcW w:w="22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E25AADB" w14:textId="77777777" w:rsidR="008974E4" w:rsidRPr="0000715A" w:rsidRDefault="00DA2277">
            <w:pPr>
              <w:spacing w:after="0" w:line="259" w:lineRule="auto"/>
              <w:ind w:left="108" w:firstLine="0"/>
              <w:jc w:val="left"/>
            </w:pPr>
            <w:r w:rsidRPr="0000715A">
              <w:t xml:space="preserve"> </w:t>
            </w:r>
          </w:p>
        </w:tc>
      </w:tr>
      <w:tr w:rsidR="008974E4" w14:paraId="0AA5E3D6" w14:textId="77777777" w:rsidTr="0000715A">
        <w:trPr>
          <w:trHeight w:val="254"/>
        </w:trPr>
        <w:tc>
          <w:tcPr>
            <w:tcW w:w="0" w:type="auto"/>
            <w:vMerge/>
            <w:tcBorders>
              <w:top w:val="nil"/>
              <w:left w:val="single" w:sz="4" w:space="0" w:color="000000"/>
              <w:bottom w:val="nil"/>
              <w:right w:val="nil"/>
            </w:tcBorders>
            <w:shd w:val="clear" w:color="auto" w:fill="auto"/>
          </w:tcPr>
          <w:p w14:paraId="66E3DD47" w14:textId="77777777" w:rsidR="008974E4" w:rsidRDefault="008974E4">
            <w:pPr>
              <w:spacing w:after="160" w:line="259" w:lineRule="auto"/>
              <w:ind w:left="0" w:firstLine="0"/>
              <w:jc w:val="left"/>
            </w:pPr>
          </w:p>
        </w:tc>
        <w:tc>
          <w:tcPr>
            <w:tcW w:w="1296" w:type="dxa"/>
            <w:gridSpan w:val="2"/>
            <w:tcBorders>
              <w:top w:val="nil"/>
              <w:left w:val="nil"/>
              <w:bottom w:val="nil"/>
              <w:right w:val="nil"/>
            </w:tcBorders>
            <w:shd w:val="clear" w:color="auto" w:fill="auto"/>
          </w:tcPr>
          <w:p w14:paraId="4EACE3EE" w14:textId="77777777" w:rsidR="008974E4" w:rsidRDefault="00DA2277">
            <w:pPr>
              <w:spacing w:after="0" w:line="259" w:lineRule="auto"/>
              <w:ind w:left="0" w:right="-1" w:firstLine="0"/>
            </w:pPr>
            <w:r>
              <w:t>performance]</w:t>
            </w:r>
          </w:p>
        </w:tc>
        <w:tc>
          <w:tcPr>
            <w:tcW w:w="391" w:type="dxa"/>
            <w:gridSpan w:val="2"/>
            <w:vMerge w:val="restart"/>
            <w:tcBorders>
              <w:top w:val="nil"/>
              <w:left w:val="nil"/>
              <w:bottom w:val="single" w:sz="4" w:space="0" w:color="000000"/>
              <w:right w:val="nil"/>
            </w:tcBorders>
            <w:shd w:val="clear" w:color="auto" w:fill="auto"/>
          </w:tcPr>
          <w:p w14:paraId="59B0F3F5" w14:textId="77777777" w:rsidR="008974E4" w:rsidRDefault="008974E4">
            <w:pPr>
              <w:spacing w:after="160" w:line="259" w:lineRule="auto"/>
              <w:ind w:left="0" w:firstLine="0"/>
              <w:jc w:val="left"/>
            </w:pPr>
          </w:p>
        </w:tc>
        <w:tc>
          <w:tcPr>
            <w:tcW w:w="0" w:type="auto"/>
            <w:gridSpan w:val="2"/>
            <w:vMerge/>
            <w:tcBorders>
              <w:top w:val="nil"/>
              <w:left w:val="nil"/>
              <w:bottom w:val="nil"/>
              <w:right w:val="nil"/>
            </w:tcBorders>
            <w:shd w:val="clear" w:color="auto" w:fill="auto"/>
          </w:tcPr>
          <w:p w14:paraId="748BD751" w14:textId="77777777" w:rsidR="008974E4" w:rsidRDefault="008974E4">
            <w:pPr>
              <w:spacing w:after="160" w:line="259" w:lineRule="auto"/>
              <w:ind w:left="0" w:firstLine="0"/>
              <w:jc w:val="left"/>
            </w:pPr>
          </w:p>
        </w:tc>
        <w:tc>
          <w:tcPr>
            <w:tcW w:w="0" w:type="auto"/>
            <w:gridSpan w:val="2"/>
            <w:vMerge/>
            <w:tcBorders>
              <w:top w:val="nil"/>
              <w:left w:val="nil"/>
              <w:bottom w:val="nil"/>
              <w:right w:val="single" w:sz="4" w:space="0" w:color="000000"/>
            </w:tcBorders>
            <w:shd w:val="clear" w:color="auto" w:fill="auto"/>
          </w:tcPr>
          <w:p w14:paraId="33D02C0C"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shd w:val="clear" w:color="auto" w:fill="auto"/>
          </w:tcPr>
          <w:p w14:paraId="5436984F"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shd w:val="clear" w:color="auto" w:fill="auto"/>
          </w:tcPr>
          <w:p w14:paraId="4D7DE145"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shd w:val="clear" w:color="auto" w:fill="auto"/>
          </w:tcPr>
          <w:p w14:paraId="7137F459" w14:textId="77777777" w:rsidR="008974E4" w:rsidRDefault="008974E4">
            <w:pPr>
              <w:spacing w:after="160" w:line="259" w:lineRule="auto"/>
              <w:ind w:left="0" w:firstLine="0"/>
              <w:jc w:val="left"/>
            </w:pPr>
          </w:p>
        </w:tc>
      </w:tr>
      <w:tr w:rsidR="008974E4" w14:paraId="04F3D14E" w14:textId="77777777" w:rsidTr="0000715A">
        <w:trPr>
          <w:trHeight w:val="258"/>
        </w:trPr>
        <w:tc>
          <w:tcPr>
            <w:tcW w:w="0" w:type="auto"/>
            <w:vMerge/>
            <w:tcBorders>
              <w:top w:val="nil"/>
              <w:left w:val="single" w:sz="4" w:space="0" w:color="000000"/>
              <w:bottom w:val="single" w:sz="4" w:space="0" w:color="000000"/>
              <w:right w:val="nil"/>
            </w:tcBorders>
            <w:shd w:val="clear" w:color="auto" w:fill="auto"/>
          </w:tcPr>
          <w:p w14:paraId="192232A1" w14:textId="77777777" w:rsidR="008974E4" w:rsidRDefault="008974E4">
            <w:pPr>
              <w:spacing w:after="160" w:line="259" w:lineRule="auto"/>
              <w:ind w:left="0" w:firstLine="0"/>
              <w:jc w:val="left"/>
            </w:pPr>
          </w:p>
        </w:tc>
        <w:tc>
          <w:tcPr>
            <w:tcW w:w="1296" w:type="dxa"/>
            <w:gridSpan w:val="2"/>
            <w:tcBorders>
              <w:top w:val="nil"/>
              <w:left w:val="nil"/>
              <w:bottom w:val="single" w:sz="4" w:space="0" w:color="000000"/>
              <w:right w:val="nil"/>
            </w:tcBorders>
            <w:shd w:val="clear" w:color="auto" w:fill="auto"/>
          </w:tcPr>
          <w:p w14:paraId="4FFD1292" w14:textId="77777777" w:rsidR="008974E4" w:rsidRDefault="00DA2277">
            <w:pPr>
              <w:spacing w:after="0" w:line="259" w:lineRule="auto"/>
              <w:ind w:left="0" w:firstLine="0"/>
              <w:jc w:val="left"/>
            </w:pPr>
            <w:r>
              <w:t xml:space="preserve"> </w:t>
            </w:r>
          </w:p>
        </w:tc>
        <w:tc>
          <w:tcPr>
            <w:tcW w:w="0" w:type="auto"/>
            <w:gridSpan w:val="2"/>
            <w:vMerge/>
            <w:tcBorders>
              <w:top w:val="nil"/>
              <w:left w:val="nil"/>
              <w:bottom w:val="single" w:sz="4" w:space="0" w:color="000000"/>
              <w:right w:val="nil"/>
            </w:tcBorders>
            <w:shd w:val="clear" w:color="auto" w:fill="auto"/>
          </w:tcPr>
          <w:p w14:paraId="3ABE3AD7"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shd w:val="clear" w:color="auto" w:fill="auto"/>
          </w:tcPr>
          <w:p w14:paraId="2EE40EBE"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shd w:val="clear" w:color="auto" w:fill="auto"/>
          </w:tcPr>
          <w:p w14:paraId="7E16512F"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shd w:val="clear" w:color="auto" w:fill="auto"/>
          </w:tcPr>
          <w:p w14:paraId="393560D3"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shd w:val="clear" w:color="auto" w:fill="auto"/>
          </w:tcPr>
          <w:p w14:paraId="4FD05618" w14:textId="77777777" w:rsidR="008974E4" w:rsidRDefault="008974E4">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shd w:val="clear" w:color="auto" w:fill="auto"/>
          </w:tcPr>
          <w:p w14:paraId="0683AF96" w14:textId="77777777" w:rsidR="008974E4" w:rsidRDefault="008974E4">
            <w:pPr>
              <w:spacing w:after="160" w:line="259" w:lineRule="auto"/>
              <w:ind w:left="0" w:firstLine="0"/>
              <w:jc w:val="left"/>
            </w:pPr>
          </w:p>
        </w:tc>
      </w:tr>
      <w:tr w:rsidR="008974E4" w14:paraId="137C1053" w14:textId="77777777" w:rsidTr="0000715A">
        <w:trPr>
          <w:trHeight w:val="258"/>
        </w:trPr>
        <w:tc>
          <w:tcPr>
            <w:tcW w:w="108" w:type="dxa"/>
            <w:vMerge w:val="restart"/>
            <w:tcBorders>
              <w:top w:val="single" w:sz="4" w:space="0" w:color="000000"/>
              <w:left w:val="single" w:sz="4" w:space="0" w:color="000000"/>
              <w:bottom w:val="single" w:sz="4" w:space="0" w:color="000000"/>
              <w:right w:val="nil"/>
            </w:tcBorders>
            <w:shd w:val="clear" w:color="auto" w:fill="auto"/>
          </w:tcPr>
          <w:p w14:paraId="18B15F93" w14:textId="77777777" w:rsidR="008974E4" w:rsidRDefault="008974E4">
            <w:pPr>
              <w:spacing w:after="160" w:line="259" w:lineRule="auto"/>
              <w:ind w:left="0" w:firstLine="0"/>
              <w:jc w:val="left"/>
            </w:pPr>
          </w:p>
        </w:tc>
        <w:tc>
          <w:tcPr>
            <w:tcW w:w="1848" w:type="dxa"/>
            <w:gridSpan w:val="5"/>
            <w:tcBorders>
              <w:top w:val="single" w:sz="4" w:space="0" w:color="000000"/>
              <w:left w:val="nil"/>
              <w:bottom w:val="nil"/>
              <w:right w:val="nil"/>
            </w:tcBorders>
            <w:shd w:val="clear" w:color="auto" w:fill="auto"/>
          </w:tcPr>
          <w:p w14:paraId="67AC53C1" w14:textId="77777777" w:rsidR="008974E4" w:rsidRDefault="00DA2277">
            <w:pPr>
              <w:spacing w:after="0" w:line="259" w:lineRule="auto"/>
              <w:ind w:left="0" w:firstLine="0"/>
            </w:pPr>
            <w:r>
              <w:t>[Contract Charges]</w:t>
            </w:r>
          </w:p>
        </w:tc>
        <w:tc>
          <w:tcPr>
            <w:tcW w:w="317" w:type="dxa"/>
            <w:vMerge w:val="restart"/>
            <w:tcBorders>
              <w:top w:val="single" w:sz="4" w:space="0" w:color="000000"/>
              <w:left w:val="nil"/>
              <w:bottom w:val="single" w:sz="4" w:space="0" w:color="000000"/>
              <w:right w:val="nil"/>
            </w:tcBorders>
            <w:shd w:val="clear" w:color="auto" w:fill="auto"/>
          </w:tcPr>
          <w:p w14:paraId="59160CA5" w14:textId="77777777" w:rsidR="008974E4" w:rsidRDefault="00DA2277">
            <w:pPr>
              <w:spacing w:after="0" w:line="259" w:lineRule="auto"/>
              <w:ind w:left="-1" w:firstLine="0"/>
              <w:jc w:val="left"/>
            </w:pPr>
            <w:r>
              <w:t xml:space="preserve">  </w:t>
            </w:r>
          </w:p>
        </w:tc>
        <w:tc>
          <w:tcPr>
            <w:tcW w:w="670" w:type="dxa"/>
            <w:gridSpan w:val="2"/>
            <w:vMerge w:val="restart"/>
            <w:tcBorders>
              <w:top w:val="single" w:sz="4" w:space="0" w:color="000000"/>
              <w:left w:val="nil"/>
              <w:bottom w:val="single" w:sz="4" w:space="0" w:color="000000"/>
              <w:right w:val="single" w:sz="4" w:space="0" w:color="000000"/>
            </w:tcBorders>
            <w:shd w:val="clear" w:color="auto" w:fill="auto"/>
          </w:tcPr>
          <w:p w14:paraId="3DF0079C" w14:textId="77777777" w:rsidR="008974E4" w:rsidRDefault="008974E4">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shd w:val="clear" w:color="auto" w:fill="auto"/>
          </w:tcPr>
          <w:p w14:paraId="3C60B434"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64EE0222"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19D4CAFD" w14:textId="77777777" w:rsidR="008974E4" w:rsidRDefault="00DA2277">
            <w:pPr>
              <w:spacing w:after="0" w:line="259" w:lineRule="auto"/>
              <w:ind w:left="108" w:firstLine="0"/>
              <w:jc w:val="left"/>
            </w:pPr>
            <w:r>
              <w:t xml:space="preserve"> </w:t>
            </w:r>
          </w:p>
        </w:tc>
      </w:tr>
      <w:tr w:rsidR="008974E4" w14:paraId="6F331C51" w14:textId="77777777" w:rsidTr="0000715A">
        <w:trPr>
          <w:trHeight w:val="257"/>
        </w:trPr>
        <w:tc>
          <w:tcPr>
            <w:tcW w:w="0" w:type="auto"/>
            <w:vMerge/>
            <w:tcBorders>
              <w:top w:val="nil"/>
              <w:left w:val="single" w:sz="4" w:space="0" w:color="000000"/>
              <w:bottom w:val="single" w:sz="4" w:space="0" w:color="000000"/>
              <w:right w:val="nil"/>
            </w:tcBorders>
            <w:shd w:val="clear" w:color="auto" w:fill="auto"/>
            <w:vAlign w:val="center"/>
          </w:tcPr>
          <w:p w14:paraId="198AED69" w14:textId="77777777" w:rsidR="008974E4" w:rsidRDefault="008974E4">
            <w:pPr>
              <w:spacing w:after="160" w:line="259" w:lineRule="auto"/>
              <w:ind w:left="0" w:firstLine="0"/>
              <w:jc w:val="left"/>
            </w:pPr>
          </w:p>
        </w:tc>
        <w:tc>
          <w:tcPr>
            <w:tcW w:w="1848" w:type="dxa"/>
            <w:gridSpan w:val="5"/>
            <w:tcBorders>
              <w:top w:val="nil"/>
              <w:left w:val="nil"/>
              <w:bottom w:val="single" w:sz="4" w:space="0" w:color="000000"/>
              <w:right w:val="nil"/>
            </w:tcBorders>
            <w:shd w:val="clear" w:color="auto" w:fill="auto"/>
          </w:tcPr>
          <w:p w14:paraId="01C2A3E6"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shd w:val="clear" w:color="auto" w:fill="auto"/>
          </w:tcPr>
          <w:p w14:paraId="23165E5C"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shd w:val="clear" w:color="auto" w:fill="auto"/>
          </w:tcPr>
          <w:p w14:paraId="2C2EC4EB"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19453F85"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10A2841F"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shd w:val="clear" w:color="auto" w:fill="auto"/>
          </w:tcPr>
          <w:p w14:paraId="45B35295"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0B73F640"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7ABA99BD"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63A8D31B"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5EB79EEE"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4558EE6C"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7FBF7687" w14:textId="77777777" w:rsidR="008974E4" w:rsidRDefault="00DA2277">
            <w:pPr>
              <w:spacing w:after="0" w:line="259" w:lineRule="auto"/>
              <w:ind w:left="0" w:firstLine="0"/>
              <w:jc w:val="left"/>
            </w:pPr>
            <w:r>
              <w:t xml:space="preserve"> </w:t>
            </w:r>
          </w:p>
        </w:tc>
      </w:tr>
      <w:tr w:rsidR="008974E4" w14:paraId="4254A554" w14:textId="77777777" w:rsidTr="0000715A">
        <w:trPr>
          <w:trHeight w:val="259"/>
        </w:trPr>
        <w:tc>
          <w:tcPr>
            <w:tcW w:w="108" w:type="dxa"/>
            <w:vMerge w:val="restart"/>
            <w:tcBorders>
              <w:top w:val="single" w:sz="4" w:space="0" w:color="000000"/>
              <w:left w:val="single" w:sz="4" w:space="0" w:color="000000"/>
              <w:bottom w:val="single" w:sz="4" w:space="0" w:color="000000"/>
              <w:right w:val="nil"/>
            </w:tcBorders>
            <w:shd w:val="clear" w:color="auto" w:fill="auto"/>
          </w:tcPr>
          <w:p w14:paraId="16D23242" w14:textId="77777777" w:rsidR="008974E4" w:rsidRDefault="008974E4">
            <w:pPr>
              <w:spacing w:after="160" w:line="259" w:lineRule="auto"/>
              <w:ind w:left="0" w:firstLine="0"/>
              <w:jc w:val="left"/>
            </w:pPr>
          </w:p>
        </w:tc>
        <w:tc>
          <w:tcPr>
            <w:tcW w:w="2165" w:type="dxa"/>
            <w:gridSpan w:val="6"/>
            <w:tcBorders>
              <w:top w:val="single" w:sz="4" w:space="0" w:color="000000"/>
              <w:left w:val="nil"/>
              <w:bottom w:val="nil"/>
              <w:right w:val="nil"/>
            </w:tcBorders>
            <w:shd w:val="clear" w:color="auto" w:fill="auto"/>
          </w:tcPr>
          <w:p w14:paraId="18DED7EF" w14:textId="77777777" w:rsidR="008974E4" w:rsidRDefault="00DA2277">
            <w:pPr>
              <w:spacing w:after="0" w:line="259" w:lineRule="auto"/>
              <w:ind w:left="0" w:right="-61" w:firstLine="0"/>
            </w:pPr>
            <w:r>
              <w:t>[Key Sub-Contractors]</w:t>
            </w:r>
            <w:r>
              <w:rPr>
                <w:rFonts w:ascii="Calibri" w:eastAsia="Calibri" w:hAnsi="Calibri" w:cs="Calibri"/>
                <w:noProof/>
              </w:rPr>
              <mc:AlternateContent>
                <mc:Choice Requires="wpg">
                  <w:drawing>
                    <wp:inline distT="0" distB="0" distL="0" distR="0" wp14:anchorId="325CF291" wp14:editId="32D2851C">
                      <wp:extent cx="38954" cy="156332"/>
                      <wp:effectExtent l="0" t="0" r="0" b="0"/>
                      <wp:docPr id="285162" name="Group 285162"/>
                      <wp:cNvGraphicFramePr/>
                      <a:graphic xmlns:a="http://schemas.openxmlformats.org/drawingml/2006/main">
                        <a:graphicData uri="http://schemas.microsoft.com/office/word/2010/wordprocessingGroup">
                          <wpg:wgp>
                            <wpg:cNvGrpSpPr/>
                            <wpg:grpSpPr>
                              <a:xfrm>
                                <a:off x="0" y="0"/>
                                <a:ext cx="38954" cy="156332"/>
                                <a:chOff x="0" y="0"/>
                                <a:chExt cx="38954" cy="156332"/>
                              </a:xfrm>
                            </wpg:grpSpPr>
                            <wps:wsp>
                              <wps:cNvPr id="285157" name="Rectangle 285157"/>
                              <wps:cNvSpPr/>
                              <wps:spPr>
                                <a:xfrm>
                                  <a:off x="0" y="0"/>
                                  <a:ext cx="51809" cy="207922"/>
                                </a:xfrm>
                                <a:prstGeom prst="rect">
                                  <a:avLst/>
                                </a:prstGeom>
                                <a:ln>
                                  <a:noFill/>
                                </a:ln>
                              </wps:spPr>
                              <wps:txbx>
                                <w:txbxContent>
                                  <w:p w14:paraId="33EF1A8B" w14:textId="77777777" w:rsidR="00090676" w:rsidRDefault="00090676">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25CF291" id="Group 285162" o:spid="_x0000_s1063" style="width:3.05pt;height:12.3pt;mso-position-horizontal-relative:char;mso-position-vertical-relative:line" coordsize="389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">
                      <v:rect id="Rectangle 285157" o:spid="_x0000_s1064" style="position:absolute;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" filled="f" stroked="f">
                        <v:textbox inset="0,0,0,0">
                          <w:txbxContent>
                            <w:p w14:paraId="33EF1A8B" w14:textId="77777777" w:rsidR="00090676" w:rsidRDefault="00090676">
                              <w:pPr>
                                <w:spacing w:after="160" w:line="259" w:lineRule="auto"/>
                                <w:ind w:left="0" w:firstLine="0"/>
                                <w:jc w:val="left"/>
                              </w:pPr>
                              <w:r>
                                <w:t xml:space="preserve"> </w:t>
                              </w:r>
                            </w:p>
                          </w:txbxContent>
                        </v:textbox>
                      </v:rect>
                      <w10:anchorlock/>
                    </v:group>
                  </w:pict>
                </mc:Fallback>
              </mc:AlternateContent>
            </w:r>
          </w:p>
        </w:tc>
        <w:tc>
          <w:tcPr>
            <w:tcW w:w="670" w:type="dxa"/>
            <w:gridSpan w:val="2"/>
            <w:vMerge w:val="restart"/>
            <w:tcBorders>
              <w:top w:val="single" w:sz="4" w:space="0" w:color="000000"/>
              <w:left w:val="nil"/>
              <w:bottom w:val="single" w:sz="4" w:space="0" w:color="000000"/>
              <w:right w:val="single" w:sz="4" w:space="0" w:color="000000"/>
            </w:tcBorders>
            <w:shd w:val="clear" w:color="auto" w:fill="auto"/>
          </w:tcPr>
          <w:p w14:paraId="380EAA04" w14:textId="77777777" w:rsidR="008974E4" w:rsidRDefault="00DA2277">
            <w:pPr>
              <w:spacing w:after="0" w:line="259" w:lineRule="auto"/>
              <w:ind w:left="60" w:firstLine="0"/>
              <w:jc w:val="left"/>
            </w:pPr>
            <w:r>
              <w:t xml:space="preserve"> </w:t>
            </w:r>
          </w:p>
        </w:tc>
        <w:tc>
          <w:tcPr>
            <w:tcW w:w="1553" w:type="dxa"/>
            <w:gridSpan w:val="3"/>
            <w:tcBorders>
              <w:top w:val="single" w:sz="4" w:space="0" w:color="000000"/>
              <w:left w:val="single" w:sz="4" w:space="0" w:color="000000"/>
              <w:bottom w:val="nil"/>
              <w:right w:val="single" w:sz="4" w:space="0" w:color="000000"/>
            </w:tcBorders>
            <w:shd w:val="clear" w:color="auto" w:fill="auto"/>
          </w:tcPr>
          <w:p w14:paraId="259D2C27"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19B39FB3"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1B024D1A" w14:textId="77777777" w:rsidR="008974E4" w:rsidRDefault="00DA2277">
            <w:pPr>
              <w:spacing w:after="0" w:line="259" w:lineRule="auto"/>
              <w:ind w:left="108" w:firstLine="0"/>
              <w:jc w:val="left"/>
            </w:pPr>
            <w:r>
              <w:t xml:space="preserve"> </w:t>
            </w:r>
          </w:p>
        </w:tc>
      </w:tr>
      <w:tr w:rsidR="008974E4" w14:paraId="4147F772" w14:textId="77777777" w:rsidTr="0000715A">
        <w:trPr>
          <w:trHeight w:val="257"/>
        </w:trPr>
        <w:tc>
          <w:tcPr>
            <w:tcW w:w="0" w:type="auto"/>
            <w:vMerge/>
            <w:tcBorders>
              <w:top w:val="nil"/>
              <w:left w:val="single" w:sz="4" w:space="0" w:color="000000"/>
              <w:bottom w:val="single" w:sz="4" w:space="0" w:color="000000"/>
              <w:right w:val="nil"/>
            </w:tcBorders>
            <w:shd w:val="clear" w:color="auto" w:fill="auto"/>
          </w:tcPr>
          <w:p w14:paraId="44575AE9" w14:textId="77777777" w:rsidR="008974E4" w:rsidRDefault="008974E4">
            <w:pPr>
              <w:spacing w:after="160" w:line="259" w:lineRule="auto"/>
              <w:ind w:left="0" w:firstLine="0"/>
              <w:jc w:val="left"/>
            </w:pPr>
          </w:p>
        </w:tc>
        <w:tc>
          <w:tcPr>
            <w:tcW w:w="2165" w:type="dxa"/>
            <w:gridSpan w:val="6"/>
            <w:tcBorders>
              <w:top w:val="nil"/>
              <w:left w:val="nil"/>
              <w:bottom w:val="single" w:sz="4" w:space="0" w:color="000000"/>
              <w:right w:val="nil"/>
            </w:tcBorders>
            <w:shd w:val="clear" w:color="auto" w:fill="auto"/>
          </w:tcPr>
          <w:p w14:paraId="66477CDA"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shd w:val="clear" w:color="auto" w:fill="auto"/>
          </w:tcPr>
          <w:p w14:paraId="5F8D99B9"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564F48F0"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3AAE0D42"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shd w:val="clear" w:color="auto" w:fill="auto"/>
          </w:tcPr>
          <w:p w14:paraId="423F704C"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16C3ECDA"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7562277B"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5191940A"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58E9354C"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05AE9382"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155D8F1D" w14:textId="77777777" w:rsidR="008974E4" w:rsidRDefault="00DA2277">
            <w:pPr>
              <w:spacing w:after="0" w:line="259" w:lineRule="auto"/>
              <w:ind w:left="0" w:firstLine="0"/>
              <w:jc w:val="left"/>
            </w:pPr>
            <w:r>
              <w:t xml:space="preserve"> </w:t>
            </w:r>
          </w:p>
        </w:tc>
      </w:tr>
      <w:tr w:rsidR="008974E4" w14:paraId="5BABFEEB" w14:textId="77777777" w:rsidTr="0000715A">
        <w:trPr>
          <w:trHeight w:val="259"/>
        </w:trPr>
        <w:tc>
          <w:tcPr>
            <w:tcW w:w="108" w:type="dxa"/>
            <w:vMerge w:val="restart"/>
            <w:tcBorders>
              <w:top w:val="single" w:sz="4" w:space="0" w:color="000000"/>
              <w:left w:val="single" w:sz="4" w:space="0" w:color="000000"/>
              <w:bottom w:val="single" w:sz="4" w:space="0" w:color="000000"/>
              <w:right w:val="nil"/>
            </w:tcBorders>
            <w:shd w:val="clear" w:color="auto" w:fill="auto"/>
          </w:tcPr>
          <w:p w14:paraId="00EC94D4" w14:textId="77777777" w:rsidR="008974E4" w:rsidRDefault="008974E4">
            <w:pPr>
              <w:spacing w:after="160" w:line="259" w:lineRule="auto"/>
              <w:ind w:left="0" w:firstLine="0"/>
              <w:jc w:val="left"/>
            </w:pPr>
          </w:p>
        </w:tc>
        <w:tc>
          <w:tcPr>
            <w:tcW w:w="1063" w:type="dxa"/>
            <w:tcBorders>
              <w:top w:val="single" w:sz="4" w:space="0" w:color="000000"/>
              <w:left w:val="nil"/>
              <w:bottom w:val="nil"/>
              <w:right w:val="nil"/>
            </w:tcBorders>
            <w:shd w:val="clear" w:color="auto" w:fill="auto"/>
          </w:tcPr>
          <w:p w14:paraId="0F163647" w14:textId="77777777" w:rsidR="008974E4" w:rsidRDefault="00DA2277">
            <w:pPr>
              <w:spacing w:after="0" w:line="259" w:lineRule="auto"/>
              <w:ind w:left="0" w:right="-1" w:firstLine="0"/>
            </w:pPr>
            <w:r>
              <w:t>[Technical]</w:t>
            </w:r>
          </w:p>
        </w:tc>
        <w:tc>
          <w:tcPr>
            <w:tcW w:w="1102" w:type="dxa"/>
            <w:gridSpan w:val="5"/>
            <w:vMerge w:val="restart"/>
            <w:tcBorders>
              <w:top w:val="single" w:sz="4" w:space="0" w:color="000000"/>
              <w:left w:val="nil"/>
              <w:bottom w:val="single" w:sz="4" w:space="0" w:color="000000"/>
              <w:right w:val="nil"/>
            </w:tcBorders>
            <w:shd w:val="clear" w:color="auto" w:fill="auto"/>
          </w:tcPr>
          <w:p w14:paraId="622CEA2E" w14:textId="77777777" w:rsidR="008974E4" w:rsidRDefault="00DA2277">
            <w:pPr>
              <w:spacing w:after="0" w:line="259" w:lineRule="auto"/>
              <w:ind w:left="0" w:firstLine="0"/>
              <w:jc w:val="left"/>
            </w:pPr>
            <w:r>
              <w:t xml:space="preserve"> </w:t>
            </w:r>
          </w:p>
        </w:tc>
        <w:tc>
          <w:tcPr>
            <w:tcW w:w="670" w:type="dxa"/>
            <w:gridSpan w:val="2"/>
            <w:vMerge w:val="restart"/>
            <w:tcBorders>
              <w:top w:val="single" w:sz="4" w:space="0" w:color="000000"/>
              <w:left w:val="nil"/>
              <w:bottom w:val="single" w:sz="4" w:space="0" w:color="000000"/>
              <w:right w:val="single" w:sz="4" w:space="0" w:color="000000"/>
            </w:tcBorders>
            <w:shd w:val="clear" w:color="auto" w:fill="auto"/>
          </w:tcPr>
          <w:p w14:paraId="7020C861" w14:textId="77777777" w:rsidR="008974E4" w:rsidRDefault="008974E4">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shd w:val="clear" w:color="auto" w:fill="auto"/>
          </w:tcPr>
          <w:p w14:paraId="34B41558"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7BA39E37"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4EF9AE99" w14:textId="77777777" w:rsidR="008974E4" w:rsidRDefault="00DA2277">
            <w:pPr>
              <w:spacing w:after="0" w:line="259" w:lineRule="auto"/>
              <w:ind w:left="108" w:firstLine="0"/>
              <w:jc w:val="left"/>
            </w:pPr>
            <w:r>
              <w:t xml:space="preserve"> </w:t>
            </w:r>
          </w:p>
        </w:tc>
      </w:tr>
      <w:tr w:rsidR="008974E4" w14:paraId="4692E407" w14:textId="77777777" w:rsidTr="0000715A">
        <w:trPr>
          <w:trHeight w:val="257"/>
        </w:trPr>
        <w:tc>
          <w:tcPr>
            <w:tcW w:w="0" w:type="auto"/>
            <w:vMerge/>
            <w:tcBorders>
              <w:top w:val="nil"/>
              <w:left w:val="single" w:sz="4" w:space="0" w:color="000000"/>
              <w:bottom w:val="single" w:sz="4" w:space="0" w:color="000000"/>
              <w:right w:val="nil"/>
            </w:tcBorders>
            <w:shd w:val="clear" w:color="auto" w:fill="auto"/>
          </w:tcPr>
          <w:p w14:paraId="705F6751" w14:textId="77777777" w:rsidR="008974E4" w:rsidRDefault="008974E4">
            <w:pPr>
              <w:spacing w:after="160" w:line="259" w:lineRule="auto"/>
              <w:ind w:left="0" w:firstLine="0"/>
              <w:jc w:val="left"/>
            </w:pPr>
          </w:p>
        </w:tc>
        <w:tc>
          <w:tcPr>
            <w:tcW w:w="1063" w:type="dxa"/>
            <w:tcBorders>
              <w:top w:val="nil"/>
              <w:left w:val="nil"/>
              <w:bottom w:val="single" w:sz="4" w:space="0" w:color="000000"/>
              <w:right w:val="nil"/>
            </w:tcBorders>
            <w:shd w:val="clear" w:color="auto" w:fill="auto"/>
          </w:tcPr>
          <w:p w14:paraId="170B887D" w14:textId="77777777" w:rsidR="008974E4" w:rsidRDefault="008974E4">
            <w:pPr>
              <w:spacing w:after="160" w:line="259" w:lineRule="auto"/>
              <w:ind w:left="0" w:firstLine="0"/>
              <w:jc w:val="left"/>
            </w:pPr>
          </w:p>
        </w:tc>
        <w:tc>
          <w:tcPr>
            <w:tcW w:w="0" w:type="auto"/>
            <w:gridSpan w:val="5"/>
            <w:vMerge/>
            <w:tcBorders>
              <w:top w:val="nil"/>
              <w:left w:val="nil"/>
              <w:bottom w:val="single" w:sz="4" w:space="0" w:color="000000"/>
              <w:right w:val="nil"/>
            </w:tcBorders>
            <w:shd w:val="clear" w:color="auto" w:fill="auto"/>
          </w:tcPr>
          <w:p w14:paraId="307FD2D7"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shd w:val="clear" w:color="auto" w:fill="auto"/>
          </w:tcPr>
          <w:p w14:paraId="32C85B1F"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4B5C8602"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378DDB16"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shd w:val="clear" w:color="auto" w:fill="auto"/>
          </w:tcPr>
          <w:p w14:paraId="581AA518"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113C7C36"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5875EC12"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3EEE612E"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5A12F81A"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24C4E7D8"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30FF209D" w14:textId="77777777" w:rsidR="008974E4" w:rsidRDefault="00DA2277">
            <w:pPr>
              <w:spacing w:after="0" w:line="259" w:lineRule="auto"/>
              <w:ind w:left="0" w:firstLine="0"/>
              <w:jc w:val="left"/>
            </w:pPr>
            <w:r>
              <w:t xml:space="preserve"> </w:t>
            </w:r>
          </w:p>
        </w:tc>
      </w:tr>
      <w:tr w:rsidR="008974E4" w14:paraId="0693644A" w14:textId="77777777" w:rsidTr="0000715A">
        <w:trPr>
          <w:trHeight w:val="259"/>
        </w:trPr>
        <w:tc>
          <w:tcPr>
            <w:tcW w:w="108" w:type="dxa"/>
            <w:vMerge w:val="restart"/>
            <w:tcBorders>
              <w:top w:val="single" w:sz="4" w:space="0" w:color="000000"/>
              <w:left w:val="single" w:sz="4" w:space="0" w:color="000000"/>
              <w:bottom w:val="single" w:sz="4" w:space="0" w:color="000000"/>
              <w:right w:val="nil"/>
            </w:tcBorders>
            <w:shd w:val="clear" w:color="auto" w:fill="auto"/>
          </w:tcPr>
          <w:p w14:paraId="0C42B4D7" w14:textId="77777777" w:rsidR="008974E4" w:rsidRDefault="008974E4">
            <w:pPr>
              <w:spacing w:after="160" w:line="259" w:lineRule="auto"/>
              <w:ind w:left="0" w:firstLine="0"/>
              <w:jc w:val="left"/>
            </w:pPr>
          </w:p>
        </w:tc>
        <w:tc>
          <w:tcPr>
            <w:tcW w:w="2165" w:type="dxa"/>
            <w:gridSpan w:val="6"/>
            <w:tcBorders>
              <w:top w:val="single" w:sz="4" w:space="0" w:color="000000"/>
              <w:left w:val="nil"/>
              <w:bottom w:val="nil"/>
              <w:right w:val="nil"/>
            </w:tcBorders>
            <w:shd w:val="clear" w:color="auto" w:fill="auto"/>
          </w:tcPr>
          <w:p w14:paraId="76205CD7" w14:textId="77777777" w:rsidR="008974E4" w:rsidRDefault="00DA2277">
            <w:pPr>
              <w:spacing w:after="0" w:line="259" w:lineRule="auto"/>
              <w:ind w:left="0" w:firstLine="0"/>
            </w:pPr>
            <w:r>
              <w:t>[Performance manag</w:t>
            </w:r>
          </w:p>
        </w:tc>
        <w:tc>
          <w:tcPr>
            <w:tcW w:w="502" w:type="dxa"/>
            <w:tcBorders>
              <w:top w:val="single" w:sz="4" w:space="0" w:color="000000"/>
              <w:left w:val="nil"/>
              <w:bottom w:val="nil"/>
              <w:right w:val="nil"/>
            </w:tcBorders>
            <w:shd w:val="clear" w:color="auto" w:fill="auto"/>
          </w:tcPr>
          <w:p w14:paraId="5296A1E9" w14:textId="77777777" w:rsidR="008974E4" w:rsidRDefault="00DA2277">
            <w:pPr>
              <w:spacing w:after="0" w:line="259" w:lineRule="auto"/>
              <w:ind w:left="-109" w:firstLine="0"/>
            </w:pPr>
            <w:r>
              <w:t>ement</w:t>
            </w:r>
          </w:p>
        </w:tc>
        <w:tc>
          <w:tcPr>
            <w:tcW w:w="168" w:type="dxa"/>
            <w:vMerge w:val="restart"/>
            <w:tcBorders>
              <w:top w:val="single" w:sz="4" w:space="0" w:color="000000"/>
              <w:left w:val="nil"/>
              <w:bottom w:val="single" w:sz="4" w:space="0" w:color="000000"/>
              <w:right w:val="single" w:sz="4" w:space="0" w:color="000000"/>
            </w:tcBorders>
            <w:shd w:val="clear" w:color="auto" w:fill="auto"/>
          </w:tcPr>
          <w:p w14:paraId="77CE4095" w14:textId="77777777" w:rsidR="008974E4" w:rsidRDefault="00DA2277">
            <w:pPr>
              <w:spacing w:after="0" w:line="259" w:lineRule="auto"/>
              <w:ind w:left="-2" w:firstLine="0"/>
              <w:jc w:val="left"/>
            </w:pPr>
            <w:r>
              <w:t xml:space="preserve"> </w:t>
            </w:r>
          </w:p>
        </w:tc>
        <w:tc>
          <w:tcPr>
            <w:tcW w:w="1553" w:type="dxa"/>
            <w:gridSpan w:val="3"/>
            <w:tcBorders>
              <w:top w:val="single" w:sz="4" w:space="0" w:color="000000"/>
              <w:left w:val="single" w:sz="4" w:space="0" w:color="000000"/>
              <w:bottom w:val="nil"/>
              <w:right w:val="single" w:sz="4" w:space="0" w:color="000000"/>
            </w:tcBorders>
            <w:shd w:val="clear" w:color="auto" w:fill="auto"/>
          </w:tcPr>
          <w:p w14:paraId="3E908545"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49558CB2" w14:textId="77777777" w:rsidR="008974E4" w:rsidRDefault="00DA2277">
            <w:pPr>
              <w:spacing w:after="0" w:line="259" w:lineRule="auto"/>
              <w:ind w:left="108"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shd w:val="clear" w:color="auto" w:fill="auto"/>
          </w:tcPr>
          <w:p w14:paraId="72036054" w14:textId="77777777" w:rsidR="008974E4" w:rsidRDefault="00DA2277">
            <w:pPr>
              <w:spacing w:after="0" w:line="259" w:lineRule="auto"/>
              <w:ind w:left="108" w:firstLine="0"/>
              <w:jc w:val="left"/>
            </w:pPr>
            <w:r>
              <w:t xml:space="preserve"> </w:t>
            </w:r>
          </w:p>
        </w:tc>
      </w:tr>
      <w:tr w:rsidR="008974E4" w14:paraId="24F8BC6B" w14:textId="77777777" w:rsidTr="0000715A">
        <w:trPr>
          <w:trHeight w:val="256"/>
        </w:trPr>
        <w:tc>
          <w:tcPr>
            <w:tcW w:w="0" w:type="auto"/>
            <w:vMerge/>
            <w:tcBorders>
              <w:top w:val="nil"/>
              <w:left w:val="single" w:sz="4" w:space="0" w:color="000000"/>
              <w:bottom w:val="single" w:sz="4" w:space="0" w:color="000000"/>
              <w:right w:val="nil"/>
            </w:tcBorders>
            <w:shd w:val="clear" w:color="auto" w:fill="auto"/>
          </w:tcPr>
          <w:p w14:paraId="5F7B2267" w14:textId="77777777" w:rsidR="008974E4" w:rsidRDefault="008974E4">
            <w:pPr>
              <w:spacing w:after="160" w:line="259" w:lineRule="auto"/>
              <w:ind w:left="0" w:firstLine="0"/>
              <w:jc w:val="left"/>
            </w:pPr>
          </w:p>
        </w:tc>
        <w:tc>
          <w:tcPr>
            <w:tcW w:w="1418" w:type="dxa"/>
            <w:gridSpan w:val="3"/>
            <w:tcBorders>
              <w:top w:val="nil"/>
              <w:left w:val="nil"/>
              <w:bottom w:val="single" w:sz="4" w:space="0" w:color="000000"/>
              <w:right w:val="nil"/>
            </w:tcBorders>
            <w:shd w:val="clear" w:color="auto" w:fill="auto"/>
          </w:tcPr>
          <w:p w14:paraId="11E3BA1D" w14:textId="77777777" w:rsidR="008974E4" w:rsidRDefault="00DA2277">
            <w:pPr>
              <w:spacing w:after="0" w:line="259" w:lineRule="auto"/>
              <w:ind w:left="0" w:firstLine="0"/>
            </w:pPr>
            <w:r>
              <w:t>arrangements]</w:t>
            </w:r>
          </w:p>
        </w:tc>
        <w:tc>
          <w:tcPr>
            <w:tcW w:w="746" w:type="dxa"/>
            <w:gridSpan w:val="3"/>
            <w:tcBorders>
              <w:top w:val="nil"/>
              <w:left w:val="nil"/>
              <w:bottom w:val="single" w:sz="4" w:space="0" w:color="000000"/>
              <w:right w:val="nil"/>
            </w:tcBorders>
            <w:shd w:val="clear" w:color="auto" w:fill="auto"/>
          </w:tcPr>
          <w:p w14:paraId="6867A534" w14:textId="77777777" w:rsidR="008974E4" w:rsidRDefault="00DA2277">
            <w:pPr>
              <w:spacing w:after="0" w:line="259" w:lineRule="auto"/>
              <w:ind w:left="0" w:firstLine="0"/>
              <w:jc w:val="left"/>
            </w:pPr>
            <w:r>
              <w:t xml:space="preserve"> </w:t>
            </w:r>
          </w:p>
        </w:tc>
        <w:tc>
          <w:tcPr>
            <w:tcW w:w="502" w:type="dxa"/>
            <w:tcBorders>
              <w:top w:val="nil"/>
              <w:left w:val="nil"/>
              <w:bottom w:val="single" w:sz="4" w:space="0" w:color="000000"/>
              <w:right w:val="nil"/>
            </w:tcBorders>
            <w:shd w:val="clear" w:color="auto" w:fill="auto"/>
          </w:tcPr>
          <w:p w14:paraId="6B399E58"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shd w:val="clear" w:color="auto" w:fill="auto"/>
          </w:tcPr>
          <w:p w14:paraId="1C7C89BC" w14:textId="77777777" w:rsidR="008974E4" w:rsidRDefault="008974E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70BCBD32"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13B32772" w14:textId="77777777" w:rsidR="008974E4" w:rsidRDefault="00DA2277">
            <w:pPr>
              <w:spacing w:after="0" w:line="259" w:lineRule="auto"/>
              <w:ind w:left="0" w:right="-1" w:firstLine="0"/>
            </w:pPr>
            <w:r>
              <w:t>[ ]</w:t>
            </w:r>
          </w:p>
        </w:tc>
        <w:tc>
          <w:tcPr>
            <w:tcW w:w="1262" w:type="dxa"/>
            <w:tcBorders>
              <w:top w:val="nil"/>
              <w:left w:val="nil"/>
              <w:bottom w:val="single" w:sz="4" w:space="0" w:color="000000"/>
              <w:right w:val="single" w:sz="4" w:space="0" w:color="000000"/>
            </w:tcBorders>
            <w:shd w:val="clear" w:color="auto" w:fill="auto"/>
          </w:tcPr>
          <w:p w14:paraId="5AFCF2B1"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34F74592"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0D34C0A4"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3BCF1BCF" w14:textId="77777777" w:rsidR="008974E4" w:rsidRDefault="00DA2277">
            <w:pPr>
              <w:spacing w:after="0" w:line="259" w:lineRule="auto"/>
              <w:ind w:left="0" w:firstLine="0"/>
              <w:jc w:val="left"/>
            </w:pPr>
            <w:r>
              <w:t xml:space="preserve"> </w:t>
            </w:r>
          </w:p>
        </w:tc>
        <w:tc>
          <w:tcPr>
            <w:tcW w:w="108" w:type="dxa"/>
            <w:tcBorders>
              <w:top w:val="nil"/>
              <w:left w:val="single" w:sz="4" w:space="0" w:color="000000"/>
              <w:bottom w:val="single" w:sz="4" w:space="0" w:color="000000"/>
              <w:right w:val="nil"/>
            </w:tcBorders>
            <w:shd w:val="clear" w:color="auto" w:fill="auto"/>
          </w:tcPr>
          <w:p w14:paraId="136AB1F0" w14:textId="77777777" w:rsidR="008974E4" w:rsidRDefault="008974E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7F390094" w14:textId="77777777" w:rsidR="008974E4" w:rsidRDefault="00DA2277">
            <w:pPr>
              <w:spacing w:after="0" w:line="259" w:lineRule="auto"/>
              <w:ind w:left="0" w:right="-1" w:firstLine="0"/>
            </w:pPr>
            <w:r>
              <w:t>[ ]</w:t>
            </w:r>
          </w:p>
        </w:tc>
        <w:tc>
          <w:tcPr>
            <w:tcW w:w="1959" w:type="dxa"/>
            <w:tcBorders>
              <w:top w:val="nil"/>
              <w:left w:val="nil"/>
              <w:bottom w:val="single" w:sz="4" w:space="0" w:color="000000"/>
              <w:right w:val="single" w:sz="4" w:space="0" w:color="000000"/>
            </w:tcBorders>
            <w:shd w:val="clear" w:color="auto" w:fill="auto"/>
          </w:tcPr>
          <w:p w14:paraId="48D8170A" w14:textId="77777777" w:rsidR="008974E4" w:rsidRDefault="00DA2277">
            <w:pPr>
              <w:spacing w:after="0" w:line="259" w:lineRule="auto"/>
              <w:ind w:left="0" w:firstLine="0"/>
              <w:jc w:val="left"/>
            </w:pPr>
            <w:r>
              <w:t xml:space="preserve"> </w:t>
            </w:r>
          </w:p>
        </w:tc>
      </w:tr>
    </w:tbl>
    <w:p w14:paraId="756109EB" w14:textId="77777777" w:rsidR="008974E4" w:rsidRDefault="00DA2277">
      <w:pPr>
        <w:spacing w:after="0" w:line="259" w:lineRule="auto"/>
        <w:ind w:left="294" w:firstLine="0"/>
        <w:jc w:val="center"/>
      </w:pPr>
      <w:r>
        <w:rPr>
          <w:b/>
        </w:rPr>
        <w:t xml:space="preserve"> </w:t>
      </w:r>
      <w:r>
        <w:br w:type="page"/>
      </w:r>
    </w:p>
    <w:p w14:paraId="26C66D4A" w14:textId="77777777" w:rsidR="008974E4" w:rsidRDefault="00DA2277">
      <w:pPr>
        <w:pStyle w:val="Heading1"/>
        <w:spacing w:after="231" w:line="249" w:lineRule="auto"/>
        <w:ind w:left="248" w:right="6"/>
        <w:jc w:val="center"/>
      </w:pPr>
      <w:bookmarkStart w:id="97" w:name="_Toc316571"/>
      <w:r>
        <w:rPr>
          <w:rFonts w:ascii="Arial" w:eastAsia="Arial" w:hAnsi="Arial" w:cs="Arial"/>
          <w:color w:val="000000"/>
          <w:u w:val="none" w:color="000000"/>
        </w:rPr>
        <w:lastRenderedPageBreak/>
        <w:t xml:space="preserve">CONTRACT SCHEDULE 14: ALTERNATIVE AND/OR ADDITIONAL CLAUSES </w:t>
      </w:r>
      <w:bookmarkEnd w:id="97"/>
    </w:p>
    <w:p w14:paraId="255B7F89" w14:textId="77777777" w:rsidR="008974E4" w:rsidRDefault="00DA2277">
      <w:pPr>
        <w:numPr>
          <w:ilvl w:val="0"/>
          <w:numId w:val="154"/>
        </w:numPr>
        <w:spacing w:after="235" w:line="249" w:lineRule="auto"/>
        <w:ind w:right="184" w:hanging="360"/>
      </w:pPr>
      <w:r>
        <w:rPr>
          <w:b/>
        </w:rPr>
        <w:t xml:space="preserve">INTRODUCTION </w:t>
      </w:r>
    </w:p>
    <w:p w14:paraId="42386178" w14:textId="77777777" w:rsidR="008974E4" w:rsidRDefault="00DA2277">
      <w:pPr>
        <w:numPr>
          <w:ilvl w:val="1"/>
          <w:numId w:val="154"/>
        </w:numPr>
        <w:spacing w:after="227"/>
        <w:ind w:left="1132" w:right="186" w:hanging="566"/>
      </w:pPr>
      <w:r>
        <w:t xml:space="preserve">This Contract Schedule 14 specifies the range of Alternative Clauses and Additional Clauses that may be requested in the Contract Order Form and, if requested in the Contract Order Form, shall apply to this Contract. </w:t>
      </w:r>
    </w:p>
    <w:p w14:paraId="08000300" w14:textId="77777777" w:rsidR="008974E4" w:rsidRDefault="00DA2277">
      <w:pPr>
        <w:numPr>
          <w:ilvl w:val="0"/>
          <w:numId w:val="154"/>
        </w:numPr>
        <w:spacing w:after="235" w:line="249" w:lineRule="auto"/>
        <w:ind w:right="184" w:hanging="360"/>
      </w:pPr>
      <w:r>
        <w:rPr>
          <w:b/>
        </w:rPr>
        <w:t xml:space="preserve">CLAUSES SELECTED </w:t>
      </w:r>
    </w:p>
    <w:p w14:paraId="037FD8A4" w14:textId="77777777" w:rsidR="008974E4" w:rsidRDefault="00DA2277">
      <w:pPr>
        <w:numPr>
          <w:ilvl w:val="1"/>
          <w:numId w:val="154"/>
        </w:numPr>
        <w:ind w:left="1132" w:right="186" w:hanging="566"/>
      </w:pPr>
      <w:r>
        <w:t xml:space="preserve">The Customer may, in the Contract Order Form, request the following Alternative Clauses: </w:t>
      </w:r>
    </w:p>
    <w:p w14:paraId="5AA6C38C" w14:textId="77777777" w:rsidR="008974E4" w:rsidRDefault="00DA2277">
      <w:pPr>
        <w:numPr>
          <w:ilvl w:val="2"/>
          <w:numId w:val="154"/>
        </w:numPr>
        <w:ind w:right="186" w:hanging="991"/>
      </w:pPr>
      <w:r>
        <w:t xml:space="preserve">Scots Law (see paragraph 4.1 of this Contract Schedule 14); </w:t>
      </w:r>
    </w:p>
    <w:p w14:paraId="4AA8C5FF" w14:textId="77777777" w:rsidR="008974E4" w:rsidRDefault="00DA2277">
      <w:pPr>
        <w:numPr>
          <w:ilvl w:val="2"/>
          <w:numId w:val="154"/>
        </w:numPr>
        <w:spacing w:after="1" w:line="359" w:lineRule="auto"/>
        <w:ind w:right="186" w:hanging="991"/>
      </w:pPr>
      <w:r>
        <w:t xml:space="preserve">Northern Ireland Law (see paragraph 4.2 of this Contract Schedule 14); 2.1.3 </w:t>
      </w:r>
      <w:r>
        <w:tab/>
        <w:t xml:space="preserve">Non-Crown Bodies (see paragraph 4.3 of this Contract Schedule 14);  </w:t>
      </w:r>
    </w:p>
    <w:p w14:paraId="47C0B64E" w14:textId="77777777" w:rsidR="008974E4" w:rsidRDefault="00DA2277">
      <w:pPr>
        <w:numPr>
          <w:ilvl w:val="2"/>
          <w:numId w:val="155"/>
        </w:numPr>
        <w:ind w:right="186" w:hanging="991"/>
      </w:pPr>
      <w:r>
        <w:t xml:space="preserve">Non-FOIA Public Bodies (see paragraph 4.4 of this Contract Schedule 14); </w:t>
      </w:r>
    </w:p>
    <w:p w14:paraId="471EB30A" w14:textId="77777777" w:rsidR="008974E4" w:rsidRDefault="00DA2277">
      <w:pPr>
        <w:numPr>
          <w:ilvl w:val="2"/>
          <w:numId w:val="155"/>
        </w:numPr>
        <w:ind w:right="186" w:hanging="991"/>
      </w:pPr>
      <w:r>
        <w:t>Financial Limits (see paragraph 4.5</w:t>
      </w:r>
      <w:r>
        <w:rPr>
          <w:b/>
        </w:rPr>
        <w:t xml:space="preserve"> </w:t>
      </w:r>
      <w:r>
        <w:t xml:space="preserve">of this Contract Schedule 14). </w:t>
      </w:r>
    </w:p>
    <w:p w14:paraId="7FC76544" w14:textId="77777777" w:rsidR="008974E4" w:rsidRDefault="00DA2277">
      <w:pPr>
        <w:numPr>
          <w:ilvl w:val="1"/>
          <w:numId w:val="154"/>
        </w:numPr>
        <w:ind w:left="1132" w:right="186" w:hanging="566"/>
      </w:pPr>
      <w:r>
        <w:t xml:space="preserve">The Customer may, in the Contract Order Form, request the following Additional Clauses should apply: </w:t>
      </w:r>
    </w:p>
    <w:p w14:paraId="1F84CB5B" w14:textId="77777777" w:rsidR="008974E4" w:rsidRDefault="00DA2277">
      <w:pPr>
        <w:numPr>
          <w:ilvl w:val="2"/>
          <w:numId w:val="154"/>
        </w:numPr>
        <w:ind w:right="186" w:hanging="991"/>
      </w:pPr>
      <w:r>
        <w:t xml:space="preserve">Security Measures (see paragraph 5.1 of this Contract Schedule 14); </w:t>
      </w:r>
    </w:p>
    <w:p w14:paraId="447A1A08" w14:textId="77777777" w:rsidR="008974E4" w:rsidRDefault="00DA2277">
      <w:pPr>
        <w:numPr>
          <w:ilvl w:val="2"/>
          <w:numId w:val="154"/>
        </w:numPr>
        <w:spacing w:after="141"/>
        <w:ind w:right="186" w:hanging="991"/>
      </w:pPr>
      <w:r>
        <w:t xml:space="preserve">NHS Additional Clauses (see paragraph 6.1 of this Contract Schedule 14)  </w:t>
      </w:r>
    </w:p>
    <w:p w14:paraId="1B4572AF" w14:textId="77777777" w:rsidR="008974E4" w:rsidRDefault="00DA2277">
      <w:pPr>
        <w:numPr>
          <w:ilvl w:val="2"/>
          <w:numId w:val="15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14) </w:t>
      </w:r>
    </w:p>
    <w:p w14:paraId="524D6BE1" w14:textId="77777777" w:rsidR="008974E4" w:rsidRDefault="00DA2277">
      <w:pPr>
        <w:numPr>
          <w:ilvl w:val="0"/>
          <w:numId w:val="154"/>
        </w:numPr>
        <w:spacing w:after="235" w:line="249" w:lineRule="auto"/>
        <w:ind w:right="184" w:hanging="360"/>
      </w:pPr>
      <w:r>
        <w:rPr>
          <w:b/>
        </w:rPr>
        <w:t xml:space="preserve">IMPLEMENTATION </w:t>
      </w:r>
    </w:p>
    <w:p w14:paraId="7F307B70" w14:textId="77777777" w:rsidR="008974E4" w:rsidRDefault="00DA2277">
      <w:pPr>
        <w:numPr>
          <w:ilvl w:val="1"/>
          <w:numId w:val="154"/>
        </w:numPr>
        <w:spacing w:after="229"/>
        <w:ind w:left="1132" w:right="186" w:hanging="566"/>
      </w:pPr>
      <w:r>
        <w:t xml:space="preserve">The appropriate changes have been made in this Contract to implement the Alternative and/or Additional Clauses specified in paragraph 2.1 of this Contract Schedule 14 and the Additional Clauses specified in paragraphs 2.2 and 2.2.1 of this Contract Schedule 14 shall be deemed to be incorporated into this Contract. </w:t>
      </w:r>
    </w:p>
    <w:p w14:paraId="01FC7CB0" w14:textId="77777777" w:rsidR="008974E4" w:rsidRDefault="00DA2277">
      <w:pPr>
        <w:numPr>
          <w:ilvl w:val="0"/>
          <w:numId w:val="154"/>
        </w:numPr>
        <w:spacing w:after="235" w:line="249" w:lineRule="auto"/>
        <w:ind w:right="184" w:hanging="360"/>
      </w:pPr>
      <w:r>
        <w:rPr>
          <w:b/>
        </w:rPr>
        <w:t xml:space="preserve">ALTERNATIVE CLAUSES </w:t>
      </w:r>
    </w:p>
    <w:p w14:paraId="4E482F4C" w14:textId="77777777" w:rsidR="008974E4" w:rsidRDefault="00DA2277">
      <w:pPr>
        <w:numPr>
          <w:ilvl w:val="1"/>
          <w:numId w:val="154"/>
        </w:numPr>
        <w:ind w:left="1132" w:right="186" w:hanging="566"/>
      </w:pPr>
      <w:r>
        <w:t xml:space="preserve">SCOTS LAW </w:t>
      </w:r>
    </w:p>
    <w:p w14:paraId="424B5BC4" w14:textId="77777777" w:rsidR="008974E4" w:rsidRDefault="00DA2277">
      <w:pPr>
        <w:numPr>
          <w:ilvl w:val="2"/>
          <w:numId w:val="154"/>
        </w:numPr>
        <w:spacing w:after="150"/>
        <w:ind w:right="186" w:hanging="991"/>
      </w:pPr>
      <w:r>
        <w:t xml:space="preserve">Law and Jurisdiction (Clause 57) </w:t>
      </w:r>
    </w:p>
    <w:p w14:paraId="600C40EC" w14:textId="77777777" w:rsidR="008974E4" w:rsidRDefault="00DA2277">
      <w:pPr>
        <w:numPr>
          <w:ilvl w:val="3"/>
          <w:numId w:val="154"/>
        </w:numPr>
        <w:ind w:right="186" w:hanging="709"/>
      </w:pPr>
      <w:r>
        <w:t xml:space="preserve">References to “England and Wales” in the original Clause 57 of this Contract (Law and Jurisdiction) shall be replaced with “Scotland”. </w:t>
      </w:r>
    </w:p>
    <w:p w14:paraId="51238BF4" w14:textId="77777777" w:rsidR="008974E4" w:rsidRDefault="00DA2277">
      <w:pPr>
        <w:numPr>
          <w:ilvl w:val="3"/>
          <w:numId w:val="154"/>
        </w:numPr>
        <w:ind w:right="186" w:hanging="709"/>
      </w:pPr>
      <w:r>
        <w:t xml:space="preserve">Where legislation is expressly mentioned in this Contract the adoption of Clause 4.1.1 (a) shall have the effect of substituting the equivalent Scots legislation.  </w:t>
      </w:r>
    </w:p>
    <w:p w14:paraId="5BBCF0E5" w14:textId="77777777" w:rsidR="008974E4" w:rsidRDefault="00DA2277">
      <w:pPr>
        <w:numPr>
          <w:ilvl w:val="1"/>
          <w:numId w:val="154"/>
        </w:numPr>
        <w:ind w:left="1132" w:right="186" w:hanging="566"/>
      </w:pPr>
      <w:r>
        <w:t xml:space="preserve">NORTHERN IRELAND LAW </w:t>
      </w:r>
    </w:p>
    <w:p w14:paraId="7A72788D" w14:textId="77777777" w:rsidR="008974E4" w:rsidRDefault="00DA2277">
      <w:pPr>
        <w:numPr>
          <w:ilvl w:val="2"/>
          <w:numId w:val="154"/>
        </w:numPr>
        <w:spacing w:after="148"/>
        <w:ind w:right="186" w:hanging="991"/>
      </w:pPr>
      <w:r>
        <w:t xml:space="preserve">Law and Jurisdiction (Clause 57) </w:t>
      </w:r>
    </w:p>
    <w:p w14:paraId="1487A0A0" w14:textId="77777777" w:rsidR="008974E4" w:rsidRDefault="00DA2277">
      <w:pPr>
        <w:numPr>
          <w:ilvl w:val="3"/>
          <w:numId w:val="154"/>
        </w:numPr>
        <w:ind w:right="186" w:hanging="709"/>
      </w:pPr>
      <w:r>
        <w:t xml:space="preserve">References to “England and Wales” in the original Clause 57 of this Contract (Law and Jurisdiction) shall be replaced with “Northern Ireland”.  </w:t>
      </w:r>
    </w:p>
    <w:p w14:paraId="3229E714" w14:textId="77777777" w:rsidR="008974E4" w:rsidRDefault="00DA2277">
      <w:pPr>
        <w:numPr>
          <w:ilvl w:val="3"/>
          <w:numId w:val="154"/>
        </w:numPr>
        <w:ind w:right="186" w:hanging="709"/>
      </w:pPr>
      <w:r>
        <w:t xml:space="preserve">Where legislation is expressly mentioned in this Contract the adoption of Clause 4.1.1(a) shall have the effect of substituting the equivalent Northern Ireland legislation.  </w:t>
      </w:r>
    </w:p>
    <w:p w14:paraId="0C92B2A6" w14:textId="77777777" w:rsidR="008974E4" w:rsidRDefault="00DA2277">
      <w:pPr>
        <w:numPr>
          <w:ilvl w:val="2"/>
          <w:numId w:val="154"/>
        </w:numPr>
        <w:spacing w:after="134"/>
        <w:ind w:right="186" w:hanging="991"/>
      </w:pPr>
      <w:r>
        <w:t xml:space="preserve">Insolvency Event </w:t>
      </w:r>
    </w:p>
    <w:p w14:paraId="72DC4F9C" w14:textId="77777777" w:rsidR="008974E4" w:rsidRDefault="00DA2277">
      <w:pPr>
        <w:ind w:left="1993" w:right="186"/>
      </w:pPr>
      <w:r>
        <w:lastRenderedPageBreak/>
        <w:t xml:space="preserve">In Contract Schedule 1 (Definitions), reference to “section 123 of the Insolvency Act 1986" in limb f) of the definition of Insolvency Event shall be replaced with “Article 103 of the Insolvency (NI) Order 1989”. </w:t>
      </w:r>
    </w:p>
    <w:p w14:paraId="08E7148D" w14:textId="77777777" w:rsidR="008974E4" w:rsidRDefault="00DA2277">
      <w:pPr>
        <w:numPr>
          <w:ilvl w:val="1"/>
          <w:numId w:val="154"/>
        </w:numPr>
        <w:ind w:left="1132" w:right="186" w:hanging="566"/>
      </w:pPr>
      <w:r>
        <w:t xml:space="preserve">NON-CROWN BODIES </w:t>
      </w:r>
    </w:p>
    <w:p w14:paraId="240C28E3" w14:textId="77777777" w:rsidR="008974E4" w:rsidRDefault="00DA2277">
      <w:pPr>
        <w:spacing w:after="210"/>
        <w:ind w:left="1128" w:right="186"/>
      </w:pPr>
      <w:r>
        <w:t xml:space="preserve">Clause 46.3.1(a) of this Contract (Official Secrets Act and Finance Act) shall be deleted. </w:t>
      </w:r>
    </w:p>
    <w:p w14:paraId="018940C5" w14:textId="77777777" w:rsidR="008974E4" w:rsidRDefault="00DA2277">
      <w:pPr>
        <w:numPr>
          <w:ilvl w:val="1"/>
          <w:numId w:val="154"/>
        </w:numPr>
        <w:spacing w:after="143"/>
        <w:ind w:left="1132" w:right="186" w:hanging="566"/>
      </w:pPr>
      <w:r>
        <w:t xml:space="preserve">NON-FOIA PUBLIC BODIES </w:t>
      </w:r>
    </w:p>
    <w:p w14:paraId="098670CE" w14:textId="77777777" w:rsidR="008974E4" w:rsidRDefault="00DA2277">
      <w:pPr>
        <w:spacing w:after="210"/>
        <w:ind w:left="1128" w:right="186"/>
      </w:pPr>
      <w:r>
        <w:t xml:space="preserve">Replace Clause 34.5 of this Contract (Freedom of Information) with “The Customer has notified the Supplier that the Customer is exempt from the provisions of FOIA and EIR."  </w:t>
      </w:r>
    </w:p>
    <w:p w14:paraId="05A23AE6" w14:textId="77777777" w:rsidR="008974E4" w:rsidRDefault="00DA2277">
      <w:pPr>
        <w:numPr>
          <w:ilvl w:val="1"/>
          <w:numId w:val="154"/>
        </w:numPr>
        <w:ind w:left="1132" w:right="186" w:hanging="566"/>
      </w:pPr>
      <w:r>
        <w:t xml:space="preserve">FINANCIAL LIMITS  </w:t>
      </w:r>
    </w:p>
    <w:p w14:paraId="3BBA410A" w14:textId="77777777" w:rsidR="008974E4" w:rsidRDefault="00DA2277">
      <w:pPr>
        <w:spacing w:after="210"/>
        <w:ind w:left="1128" w:right="186"/>
      </w:pPr>
      <w:r>
        <w:t xml:space="preserve">In Clause 36.2.1(b)(i) remove the monetary amount and the percentage stated therein and replace </w:t>
      </w:r>
      <w:r w:rsidRPr="0000715A">
        <w:t xml:space="preserve">respectively with: </w:t>
      </w:r>
    </w:p>
    <w:p w14:paraId="735DF6A8" w14:textId="77777777" w:rsidR="0000715A" w:rsidRDefault="0000715A">
      <w:pPr>
        <w:spacing w:after="210"/>
        <w:ind w:left="1128" w:right="186"/>
      </w:pPr>
      <w:r>
        <w:tab/>
      </w:r>
      <w:r>
        <w:tab/>
      </w:r>
      <w:r>
        <w:tab/>
      </w:r>
      <w:r>
        <w:tab/>
      </w:r>
      <w:r>
        <w:tab/>
      </w:r>
      <w:r w:rsidR="00D100B2">
        <w:t>[monetary amount in words]</w:t>
      </w:r>
    </w:p>
    <w:p w14:paraId="76CC8144" w14:textId="77777777" w:rsidR="008974E4" w:rsidRPr="0000715A" w:rsidRDefault="00D100B2" w:rsidP="00D100B2">
      <w:pPr>
        <w:spacing w:after="210"/>
        <w:ind w:left="1128" w:right="186"/>
      </w:pPr>
      <w:r>
        <w:tab/>
      </w:r>
      <w:r>
        <w:tab/>
      </w:r>
      <w:r>
        <w:tab/>
      </w:r>
      <w:r>
        <w:tab/>
      </w:r>
      <w:r>
        <w:tab/>
        <w:t>[percentage In words]</w:t>
      </w:r>
      <w:r w:rsidR="00DA2277" w:rsidRPr="0000715A">
        <w:t xml:space="preserve"> </w:t>
      </w:r>
    </w:p>
    <w:p w14:paraId="1E87FFD2" w14:textId="77777777" w:rsidR="008974E4" w:rsidRDefault="00DA2277">
      <w:pPr>
        <w:spacing w:after="213"/>
        <w:ind w:left="1128" w:right="186"/>
      </w:pPr>
      <w:r w:rsidRPr="0000715A">
        <w:t xml:space="preserve">In Clause 36.2.1(b)(ii) remove the monetary amount and the percentage stated therein and replace respectively with: </w:t>
      </w:r>
    </w:p>
    <w:p w14:paraId="626DE757" w14:textId="77777777" w:rsidR="00D100B2" w:rsidRDefault="00D100B2">
      <w:pPr>
        <w:spacing w:after="213"/>
        <w:ind w:left="1128" w:right="186"/>
      </w:pPr>
      <w:r>
        <w:tab/>
      </w:r>
      <w:r>
        <w:tab/>
      </w:r>
      <w:r>
        <w:tab/>
      </w:r>
      <w:r>
        <w:tab/>
      </w:r>
      <w:r>
        <w:tab/>
        <w:t>[monetary amount in words]</w:t>
      </w:r>
    </w:p>
    <w:p w14:paraId="2D50DC75" w14:textId="77777777" w:rsidR="008974E4" w:rsidRPr="0000715A" w:rsidRDefault="00D100B2" w:rsidP="00D100B2">
      <w:pPr>
        <w:spacing w:after="213"/>
        <w:ind w:left="1128" w:right="186"/>
      </w:pPr>
      <w:r>
        <w:tab/>
      </w:r>
      <w:r>
        <w:tab/>
      </w:r>
      <w:r>
        <w:tab/>
      </w:r>
      <w:r>
        <w:tab/>
      </w:r>
      <w:r>
        <w:tab/>
        <w:t>[percentage in words]</w:t>
      </w:r>
      <w:r w:rsidR="00DA2277" w:rsidRPr="0000715A">
        <w:t xml:space="preserve"> </w:t>
      </w:r>
    </w:p>
    <w:p w14:paraId="122644E8" w14:textId="77777777" w:rsidR="008974E4" w:rsidRDefault="00DA2277">
      <w:pPr>
        <w:spacing w:after="210"/>
        <w:ind w:left="1128" w:right="186"/>
      </w:pPr>
      <w:r w:rsidRPr="0000715A">
        <w:t xml:space="preserve">In Clause 36.2.1(b)(iii) remove the monetary amount and the percentage stated therein and replace respectively with: </w:t>
      </w:r>
    </w:p>
    <w:p w14:paraId="612E27EF" w14:textId="77777777" w:rsidR="00D100B2" w:rsidRDefault="00D100B2">
      <w:pPr>
        <w:spacing w:after="210"/>
        <w:ind w:left="1128" w:right="186"/>
      </w:pPr>
      <w:r>
        <w:tab/>
      </w:r>
      <w:r>
        <w:tab/>
      </w:r>
      <w:r>
        <w:tab/>
      </w:r>
      <w:r>
        <w:tab/>
      </w:r>
      <w:r>
        <w:tab/>
        <w:t>[monetary amount in words]</w:t>
      </w:r>
    </w:p>
    <w:p w14:paraId="42BEE9BF" w14:textId="77777777" w:rsidR="00D100B2" w:rsidRPr="0000715A" w:rsidRDefault="00D100B2">
      <w:pPr>
        <w:spacing w:after="210"/>
        <w:ind w:left="1128" w:right="186"/>
      </w:pPr>
      <w:r>
        <w:tab/>
      </w:r>
      <w:r>
        <w:tab/>
      </w:r>
      <w:r>
        <w:tab/>
      </w:r>
      <w:r>
        <w:tab/>
      </w:r>
      <w:r>
        <w:tab/>
        <w:t>[percentage in words]</w:t>
      </w:r>
    </w:p>
    <w:p w14:paraId="311A09C6" w14:textId="77777777" w:rsidR="008974E4" w:rsidRDefault="00DA2277" w:rsidP="00D100B2">
      <w:pPr>
        <w:tabs>
          <w:tab w:val="center" w:pos="1133"/>
          <w:tab w:val="center" w:pos="5298"/>
        </w:tabs>
        <w:spacing w:after="206" w:line="259" w:lineRule="auto"/>
        <w:ind w:left="0" w:firstLine="0"/>
        <w:jc w:val="left"/>
      </w:pPr>
      <w:r w:rsidRPr="0000715A">
        <w:rPr>
          <w:rFonts w:ascii="Calibri" w:eastAsia="Calibri" w:hAnsi="Calibri" w:cs="Calibri"/>
        </w:rPr>
        <w:tab/>
      </w:r>
      <w:r w:rsidRPr="0000715A">
        <w:t xml:space="preserve"> </w:t>
      </w:r>
      <w:r>
        <w:rPr>
          <w:b/>
        </w:rPr>
        <w:t xml:space="preserve">ADDITIONAL CLAUSES: GENERAL  </w:t>
      </w:r>
    </w:p>
    <w:p w14:paraId="4EF5AC0C" w14:textId="77777777" w:rsidR="008974E4" w:rsidRDefault="00DA2277">
      <w:pPr>
        <w:numPr>
          <w:ilvl w:val="1"/>
          <w:numId w:val="156"/>
        </w:numPr>
        <w:ind w:left="1132" w:right="186" w:hanging="566"/>
      </w:pPr>
      <w:r>
        <w:t xml:space="preserve">SECURITY MEASURES </w:t>
      </w:r>
    </w:p>
    <w:p w14:paraId="41D62E43" w14:textId="77777777" w:rsidR="008974E4" w:rsidRDefault="00DA2277">
      <w:pPr>
        <w:numPr>
          <w:ilvl w:val="2"/>
          <w:numId w:val="156"/>
        </w:numPr>
        <w:ind w:right="186" w:hanging="991"/>
      </w:pPr>
      <w:r>
        <w:t xml:space="preserve">The following definitions to be added to Contract Schedule 1 (Definitions) to the Contract Order Form and the Contract Terms: </w:t>
      </w:r>
    </w:p>
    <w:p w14:paraId="50B99B61" w14:textId="77777777" w:rsidR="008974E4" w:rsidRDefault="00DA2277">
      <w:pPr>
        <w:ind w:left="1993" w:right="186"/>
      </w:pPr>
      <w:r>
        <w:t>"</w:t>
      </w:r>
      <w:r>
        <w:rPr>
          <w:b/>
        </w:rPr>
        <w:t>Document</w:t>
      </w:r>
      <w:r>
        <w:t xml:space="preserve">" includes specifications, plans, drawings, photographs and books; </w:t>
      </w:r>
    </w:p>
    <w:p w14:paraId="7B8AA64F" w14:textId="77777777" w:rsidR="008974E4" w:rsidRDefault="00DA2277">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111B2F3F" w14:textId="77777777" w:rsidR="008974E4" w:rsidRDefault="00DA2277">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AF031D1" w14:textId="77777777" w:rsidR="008974E4" w:rsidRDefault="00D100B2">
      <w:pPr>
        <w:numPr>
          <w:ilvl w:val="2"/>
          <w:numId w:val="156"/>
        </w:numPr>
        <w:ind w:right="186" w:hanging="991"/>
      </w:pPr>
      <w:r>
        <w:t xml:space="preserve">The following new Clause 58 </w:t>
      </w:r>
      <w:r w:rsidR="00DA2277">
        <w:t xml:space="preserve">shall apply: </w:t>
      </w:r>
    </w:p>
    <w:p w14:paraId="4BB40607" w14:textId="77777777" w:rsidR="008974E4" w:rsidRDefault="00DA2277">
      <w:pPr>
        <w:pStyle w:val="Heading3"/>
        <w:tabs>
          <w:tab w:val="center" w:pos="1286"/>
          <w:tab w:val="center" w:pos="3298"/>
          <w:tab w:val="center" w:pos="5041"/>
        </w:tabs>
        <w:ind w:left="0" w:firstLine="0"/>
      </w:pPr>
      <w:r>
        <w:rPr>
          <w:rFonts w:ascii="Calibri" w:eastAsia="Calibri" w:hAnsi="Calibri" w:cs="Calibri"/>
          <w:b w:val="0"/>
          <w:shd w:val="clear" w:color="auto" w:fill="auto"/>
        </w:rPr>
        <w:tab/>
      </w:r>
      <w:r w:rsidR="00D100B2">
        <w:rPr>
          <w:shd w:val="clear" w:color="auto" w:fill="auto"/>
        </w:rPr>
        <w:t>58. SECURITY MEASURES</w:t>
      </w:r>
    </w:p>
    <w:p w14:paraId="545811FC" w14:textId="77777777" w:rsidR="008974E4" w:rsidRDefault="00DA2277">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51B6C969" w14:textId="77777777" w:rsidR="008974E4" w:rsidRDefault="00DA2277">
      <w:pPr>
        <w:spacing w:after="230"/>
        <w:ind w:left="3404" w:right="186" w:hanging="852"/>
      </w:pPr>
      <w:r>
        <w:lastRenderedPageBreak/>
        <w:t xml:space="preserve">58.1.1. without the prior consent in writing of the Customer, disclosed to or acquired by a person who is an alien or who is a British subject by virtue only of a certificate of naturalisation in which his name was included; </w:t>
      </w:r>
    </w:p>
    <w:p w14:paraId="6C59AB51" w14:textId="77777777" w:rsidR="008974E4" w:rsidRDefault="00DA2277">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470E2B07" w14:textId="77777777" w:rsidR="008974E4" w:rsidRDefault="00DA2277">
      <w:pPr>
        <w:spacing w:after="232"/>
        <w:ind w:left="3404" w:right="186" w:hanging="852"/>
      </w:pPr>
      <w:r>
        <w:t xml:space="preserve">58.1.3. without the prior consent in writing of the Customer, disclosed to or acquired by any person who is not a servant of the Supplier; or </w:t>
      </w:r>
    </w:p>
    <w:p w14:paraId="059574E7" w14:textId="77777777" w:rsidR="008974E4" w:rsidRDefault="00DA2277">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51B26EB9" w14:textId="77777777" w:rsidR="008974E4" w:rsidRDefault="00DA2277">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454EA0E0" w14:textId="77777777" w:rsidR="008974E4" w:rsidRDefault="00DA2277">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747E79E7" w14:textId="77777777" w:rsidR="008974E4" w:rsidRDefault="00DA2277">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33178C87" w14:textId="77777777" w:rsidR="008974E4" w:rsidRDefault="00DA2277">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976E964" w14:textId="77777777" w:rsidR="008974E4" w:rsidRDefault="00DA2277">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51E46CB5" w14:textId="77777777" w:rsidR="008974E4" w:rsidRDefault="00DA2277">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w:t>
      </w:r>
      <w:r>
        <w:lastRenderedPageBreak/>
        <w:t xml:space="preserve">forthwith be delivered to the Customer who shall be deemed to be the owner thereof and accordingly entitled to retain the same. </w:t>
      </w:r>
    </w:p>
    <w:p w14:paraId="432B2B41" w14:textId="77777777" w:rsidR="008974E4" w:rsidRDefault="00DA2277">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6A272BBC" w14:textId="77777777" w:rsidR="008974E4" w:rsidRDefault="00DA2277">
      <w:pPr>
        <w:spacing w:after="232"/>
        <w:ind w:left="2664" w:right="186" w:hanging="737"/>
      </w:pPr>
      <w:r>
        <w:t xml:space="preserve">58.4. If and when directed by the Customer, the Supplier shall furnish full particulars of all people who are at any time concerned with any secret matter. </w:t>
      </w:r>
    </w:p>
    <w:p w14:paraId="7BC5C44E" w14:textId="77777777" w:rsidR="008974E4" w:rsidRDefault="00DA2277">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6D08CB96" w14:textId="77777777" w:rsidR="008974E4" w:rsidRDefault="00DA2277">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05771F06" w14:textId="77777777" w:rsidR="008974E4" w:rsidRDefault="00DA2277">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45EDE173" w14:textId="77777777" w:rsidR="008974E4" w:rsidRDefault="00DA2277">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1EEE26D" w14:textId="77777777" w:rsidR="008974E4" w:rsidRDefault="00DA2277">
      <w:pPr>
        <w:spacing w:after="0"/>
        <w:ind w:left="3404" w:right="186" w:hanging="852"/>
      </w:pPr>
      <w:r>
        <w:lastRenderedPageBreak/>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54714DC8" w14:textId="77777777" w:rsidR="008974E4" w:rsidRDefault="00DA2277">
      <w:pPr>
        <w:spacing w:after="229"/>
        <w:ind w:left="3412" w:right="186"/>
      </w:pPr>
      <w:r>
        <w:t xml:space="preserve">direct; </w:t>
      </w:r>
    </w:p>
    <w:p w14:paraId="19C1D7DC" w14:textId="77777777" w:rsidR="008974E4" w:rsidRDefault="00DA2277">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3C82E378" w14:textId="77777777" w:rsidR="008974E4" w:rsidRDefault="00DA2277">
      <w:pPr>
        <w:spacing w:after="229"/>
        <w:ind w:left="3404" w:right="186" w:hanging="852"/>
      </w:pPr>
      <w:r>
        <w:t xml:space="preserve">58.8.3. if and when so required by the Customer, exercise its power to determine the Sub-Contract under the provision in that Sub-Contract which corresponds to Clause 58.11. </w:t>
      </w:r>
    </w:p>
    <w:p w14:paraId="045D568D" w14:textId="77777777" w:rsidR="008974E4" w:rsidRDefault="00DA2277">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BCE1E8A" w14:textId="77777777" w:rsidR="008974E4" w:rsidRDefault="00DA2277">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7D765A43" w14:textId="77777777" w:rsidR="008974E4" w:rsidRDefault="00DA2277">
      <w:pPr>
        <w:spacing w:after="229"/>
        <w:ind w:left="2664" w:right="186" w:hanging="737"/>
      </w:pPr>
      <w:r>
        <w:t xml:space="preserve">58.11. If the Customer shall consider that any of the following events has occurred: </w:t>
      </w:r>
    </w:p>
    <w:p w14:paraId="4071BD24" w14:textId="77777777" w:rsidR="008974E4" w:rsidRDefault="00DA2277">
      <w:pPr>
        <w:spacing w:after="232"/>
        <w:ind w:left="3404" w:right="186" w:hanging="852"/>
      </w:pPr>
      <w:r>
        <w:t xml:space="preserve">58.11.1. that the Supplier has committed a breach of, or failed to comply with any of, the foregoing provisions of Clause 58; or </w:t>
      </w:r>
    </w:p>
    <w:p w14:paraId="6671F135" w14:textId="77777777" w:rsidR="008974E4" w:rsidRDefault="00DA2277">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C3F6402" w14:textId="77777777" w:rsidR="008974E4" w:rsidRDefault="00DA2277">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66EC6DD3" w14:textId="77777777" w:rsidR="008974E4" w:rsidRDefault="00DA2277">
      <w:pPr>
        <w:spacing w:after="226"/>
        <w:ind w:left="3412" w:right="186"/>
      </w:pPr>
      <w:r>
        <w:t xml:space="preserve">information; </w:t>
      </w:r>
    </w:p>
    <w:p w14:paraId="173E3456" w14:textId="77777777" w:rsidR="008974E4" w:rsidRDefault="00DA2277">
      <w:pPr>
        <w:spacing w:after="229"/>
        <w:ind w:left="2701" w:right="186"/>
      </w:pPr>
      <w:r>
        <w:t xml:space="preserve">and shall also decide that the interests of the State require the termination of this Contract, the Customer may by notice in writing terminate this Contract forthwith. </w:t>
      </w:r>
    </w:p>
    <w:p w14:paraId="486A844F" w14:textId="77777777" w:rsidR="008974E4" w:rsidRDefault="00DA2277">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3962A5F6" w14:textId="77777777" w:rsidR="008974E4" w:rsidRDefault="00DA2277">
      <w:pPr>
        <w:spacing w:after="229"/>
        <w:ind w:left="1935" w:right="186"/>
      </w:pPr>
      <w:r>
        <w:t xml:space="preserve">58.13. Suppliers notice </w:t>
      </w:r>
    </w:p>
    <w:p w14:paraId="1885B15A" w14:textId="77777777" w:rsidR="008974E4" w:rsidRDefault="00DA2277">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BF17B26" w14:textId="77777777" w:rsidR="008974E4" w:rsidRDefault="00DA2277">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5A0E3626" w14:textId="77777777" w:rsidR="008974E4" w:rsidRDefault="00DA2277">
      <w:pPr>
        <w:spacing w:after="226"/>
        <w:ind w:left="1935" w:right="186"/>
      </w:pPr>
      <w:r>
        <w:t xml:space="preserve">58.14. Matters pursuant to termination </w:t>
      </w:r>
    </w:p>
    <w:p w14:paraId="6E40255F" w14:textId="77777777" w:rsidR="008974E4" w:rsidRDefault="00DA2277">
      <w:pPr>
        <w:ind w:left="3404" w:right="186" w:hanging="852"/>
      </w:pPr>
      <w:r>
        <w:t xml:space="preserve">58.14.1. The termination of this Contract pursuant to Clause 58.11 shall be without prejudice to any rights of either party which shall have accrued before the date of such termination;  </w:t>
      </w:r>
    </w:p>
    <w:p w14:paraId="2DE697FC" w14:textId="77777777" w:rsidR="008974E4" w:rsidRDefault="00DA2277">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02617CBC" w14:textId="77777777" w:rsidR="008974E4" w:rsidRDefault="00DA2277">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70FAF822" w14:textId="77777777" w:rsidR="008974E4" w:rsidRDefault="00DA2277">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670E2743" w14:textId="77777777" w:rsidR="008974E4" w:rsidRDefault="00DA2277">
      <w:pPr>
        <w:spacing w:after="229"/>
        <w:ind w:left="3404" w:right="186" w:hanging="852"/>
      </w:pPr>
      <w:r>
        <w:t xml:space="preserve">58.14.4. Save as aforesaid, the Supplier shall not be entitled to any payment from the Customer after the termination of this Contract.  </w:t>
      </w:r>
    </w:p>
    <w:p w14:paraId="2505304D" w14:textId="77777777" w:rsidR="008974E4" w:rsidRDefault="00DA2277">
      <w:pPr>
        <w:spacing w:after="229"/>
        <w:ind w:left="2664" w:right="186" w:hanging="737"/>
      </w:pPr>
      <w:r>
        <w:t xml:space="preserve">58.15. If, after notice of termination of this Contract pursuant to the provisions of 58.11: </w:t>
      </w:r>
    </w:p>
    <w:p w14:paraId="531AB038" w14:textId="77777777" w:rsidR="008974E4" w:rsidRDefault="00DA2277">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41E741AA" w14:textId="77777777" w:rsidR="008974E4" w:rsidRDefault="00DA2277">
      <w:pPr>
        <w:spacing w:after="229"/>
        <w:ind w:left="3404" w:right="186" w:hanging="852"/>
      </w:pPr>
      <w:r>
        <w:lastRenderedPageBreak/>
        <w:t xml:space="preserve">58.15.2. the Customer shall state in the statement and particulars detailed in Clause 58.13.2. that the event upon which the Customer's decision to terminate this Contract was based is an event mentioned in Clause 58.11.3, </w:t>
      </w:r>
    </w:p>
    <w:p w14:paraId="5FCEF11F" w14:textId="77777777" w:rsidR="008974E4" w:rsidRDefault="00DA2277">
      <w:pPr>
        <w:spacing w:after="235"/>
        <w:ind w:left="2701" w:right="186"/>
      </w:pPr>
      <w:r>
        <w:t xml:space="preserve">the respective rights and obligations of the Supplier and the Customer shall be terminated in accordance with the following provisions: </w:t>
      </w:r>
    </w:p>
    <w:p w14:paraId="21050E5A" w14:textId="77777777" w:rsidR="008974E4" w:rsidRDefault="00DA2277">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5A044F3C" w14:textId="77777777" w:rsidR="008974E4" w:rsidRDefault="00DA2277">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7260A801" w14:textId="77777777" w:rsidR="008974E4" w:rsidRDefault="00DA2277">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011A2E32" w14:textId="77777777" w:rsidR="008974E4" w:rsidRDefault="00DA2277">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646AE324" w14:textId="77777777" w:rsidR="008974E4" w:rsidRDefault="00DA2277">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7398D802" w14:textId="77777777" w:rsidR="008974E4" w:rsidRDefault="00DA2277">
      <w:pPr>
        <w:numPr>
          <w:ilvl w:val="0"/>
          <w:numId w:val="157"/>
        </w:numPr>
        <w:spacing w:after="235" w:line="249" w:lineRule="auto"/>
        <w:ind w:right="184" w:hanging="360"/>
      </w:pPr>
      <w:r>
        <w:rPr>
          <w:b/>
        </w:rPr>
        <w:t xml:space="preserve">NHS ADDITIONAL CLAUSES </w:t>
      </w:r>
    </w:p>
    <w:p w14:paraId="49A3BAAA" w14:textId="77777777" w:rsidR="008974E4" w:rsidRDefault="00DA2277" w:rsidP="00D100B2">
      <w:pPr>
        <w:pStyle w:val="ListParagraph"/>
        <w:numPr>
          <w:ilvl w:val="1"/>
          <w:numId w:val="135"/>
        </w:numPr>
        <w:tabs>
          <w:tab w:val="center" w:pos="720"/>
          <w:tab w:val="center" w:pos="3182"/>
        </w:tabs>
        <w:jc w:val="left"/>
      </w:pPr>
      <w:r>
        <w:t>The following new Cla</w:t>
      </w:r>
      <w:r w:rsidR="00D100B2">
        <w:t xml:space="preserve">use 59 </w:t>
      </w:r>
      <w:r>
        <w:t xml:space="preserve">shall apply: </w:t>
      </w:r>
    </w:p>
    <w:p w14:paraId="293CE201" w14:textId="77777777" w:rsidR="00D100B2" w:rsidRPr="00D100B2" w:rsidRDefault="00D100B2" w:rsidP="00D100B2">
      <w:pPr>
        <w:pStyle w:val="ListParagraph"/>
        <w:numPr>
          <w:ilvl w:val="0"/>
          <w:numId w:val="188"/>
        </w:numPr>
        <w:spacing w:after="235" w:line="249" w:lineRule="auto"/>
        <w:ind w:right="184"/>
        <w:rPr>
          <w:b/>
        </w:rPr>
      </w:pPr>
      <w:r w:rsidRPr="00D100B2">
        <w:rPr>
          <w:b/>
        </w:rPr>
        <w:t>CODING REQUIREMENTS</w:t>
      </w:r>
    </w:p>
    <w:p w14:paraId="1FB6F677" w14:textId="77777777" w:rsidR="008974E4" w:rsidRDefault="00DA2277">
      <w:pPr>
        <w:spacing w:after="232"/>
        <w:ind w:left="2664" w:right="186" w:hanging="737"/>
      </w:pPr>
      <w:r>
        <w:t xml:space="preserve">59.1. Unless otherwise confirmed and/or agreed by the Customer in writing and subject to Clause 59.2, the Supplier shall ensure comprehensive product </w:t>
      </w:r>
      <w:r>
        <w:lastRenderedPageBreak/>
        <w:t xml:space="preserve">information relating to each category of the Goods shall be placed by the Supplier into a GS1 certified data pool within the following timescales:  </w:t>
      </w:r>
    </w:p>
    <w:p w14:paraId="4919EC40" w14:textId="77777777" w:rsidR="008974E4" w:rsidRDefault="00DA2277">
      <w:pPr>
        <w:spacing w:after="232"/>
        <w:ind w:left="3404" w:right="186" w:hanging="852"/>
      </w:pPr>
      <w:r>
        <w:t xml:space="preserve">59.1.1. Prior to or on the Commencement Date, in relation to all categories of Goods to be provided as part of the Contract as at the Commencement Date; or  </w:t>
      </w:r>
    </w:p>
    <w:p w14:paraId="028935DC" w14:textId="77777777" w:rsidR="008974E4" w:rsidRDefault="00DA2277">
      <w:pPr>
        <w:spacing w:after="229"/>
        <w:ind w:left="3404" w:right="186" w:hanging="852"/>
      </w:pPr>
      <w:r>
        <w:t xml:space="preserve">59.1.2. Where further categories of Goods are to be supplied in accordance with any Variation, prior to or on the date of implementation of such Variation.  </w:t>
      </w:r>
    </w:p>
    <w:p w14:paraId="64E3EDE5" w14:textId="77777777" w:rsidR="008974E4" w:rsidRDefault="00DA2277">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172A5425" w14:textId="77777777" w:rsidR="008974E4" w:rsidRDefault="00DA2277">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4DEAD3C7" w14:textId="77777777" w:rsidR="008974E4" w:rsidRDefault="00DA2277">
      <w:pPr>
        <w:numPr>
          <w:ilvl w:val="0"/>
          <w:numId w:val="158"/>
        </w:numPr>
        <w:spacing w:after="235" w:line="249" w:lineRule="auto"/>
        <w:ind w:right="184" w:hanging="360"/>
      </w:pPr>
      <w:r>
        <w:rPr>
          <w:b/>
        </w:rPr>
        <w:t xml:space="preserve">MOD ADDITIONAL CLAUSES </w:t>
      </w:r>
    </w:p>
    <w:p w14:paraId="44CB45F2" w14:textId="77777777" w:rsidR="008974E4" w:rsidRDefault="00DA2277">
      <w:pPr>
        <w:numPr>
          <w:ilvl w:val="1"/>
          <w:numId w:val="158"/>
        </w:numPr>
        <w:ind w:left="1132" w:right="186" w:hanging="566"/>
      </w:pPr>
      <w:r>
        <w:t xml:space="preserve">The definition of Contract in Schedule 1 (Definitions) to the Contract Terms shall be replaced with the following:  </w:t>
      </w:r>
    </w:p>
    <w:p w14:paraId="454727C9" w14:textId="77777777" w:rsidR="008974E4" w:rsidRDefault="00DA2277">
      <w:pPr>
        <w:numPr>
          <w:ilvl w:val="2"/>
          <w:numId w:val="15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55CE1FD0" w14:textId="77777777" w:rsidR="008974E4" w:rsidRDefault="00DA2277">
      <w:pPr>
        <w:numPr>
          <w:ilvl w:val="1"/>
          <w:numId w:val="158"/>
        </w:numPr>
        <w:ind w:left="1132" w:right="186" w:hanging="566"/>
      </w:pPr>
      <w:r>
        <w:t xml:space="preserve">The following definitions shall be inserted into in Schedule 1 (Definitions) to the Contract Terms: </w:t>
      </w:r>
    </w:p>
    <w:p w14:paraId="5FA74793" w14:textId="77777777" w:rsidR="008974E4" w:rsidRDefault="00DA2277">
      <w:pPr>
        <w:numPr>
          <w:ilvl w:val="1"/>
          <w:numId w:val="15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2F71CA84" w14:textId="77777777" w:rsidR="008974E4" w:rsidRDefault="00DA2277">
      <w:pPr>
        <w:numPr>
          <w:ilvl w:val="2"/>
          <w:numId w:val="158"/>
        </w:numPr>
        <w:ind w:right="186" w:hanging="991"/>
      </w:pPr>
      <w:r>
        <w:rPr>
          <w:b/>
        </w:rPr>
        <w:t>"Site"</w:t>
      </w:r>
      <w:r>
        <w:t xml:space="preserve"> shall include any of Her Majesty's Ships or Vessels and Service Stations. </w:t>
      </w:r>
    </w:p>
    <w:p w14:paraId="3B72E3F3" w14:textId="77777777" w:rsidR="008974E4" w:rsidRDefault="00DA2277">
      <w:pPr>
        <w:numPr>
          <w:ilvl w:val="2"/>
          <w:numId w:val="158"/>
        </w:numPr>
        <w:ind w:right="186" w:hanging="991"/>
      </w:pPr>
      <w:r>
        <w:rPr>
          <w:b/>
        </w:rPr>
        <w:t>"Officer in charge"</w:t>
      </w:r>
      <w:r>
        <w:t xml:space="preserve"> shall include Officers Commanding Service Stations, Ships' Masters or Senior Officers, and Officers superintending Government Establishments. </w:t>
      </w:r>
    </w:p>
    <w:p w14:paraId="419FAB62" w14:textId="77777777" w:rsidR="008974E4" w:rsidRDefault="00DA2277">
      <w:pPr>
        <w:numPr>
          <w:ilvl w:val="1"/>
          <w:numId w:val="158"/>
        </w:numPr>
        <w:ind w:left="1132" w:right="186" w:hanging="566"/>
      </w:pPr>
      <w:r>
        <w:t xml:space="preserve">The following clauses shall be inserted into Clause 2 of this Contract (Due Diligence): </w:t>
      </w:r>
    </w:p>
    <w:p w14:paraId="257E9ABB" w14:textId="77777777" w:rsidR="008974E4" w:rsidRDefault="00DA2277">
      <w:pPr>
        <w:numPr>
          <w:ilvl w:val="1"/>
          <w:numId w:val="15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0502C065" w14:textId="77777777" w:rsidR="008974E4" w:rsidRDefault="00DA2277">
      <w:pPr>
        <w:numPr>
          <w:ilvl w:val="2"/>
          <w:numId w:val="15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559B889B" w14:textId="77777777" w:rsidR="008974E4" w:rsidRDefault="00D100B2">
      <w:pPr>
        <w:numPr>
          <w:ilvl w:val="1"/>
          <w:numId w:val="158"/>
        </w:numPr>
        <w:ind w:left="1132" w:right="186" w:hanging="566"/>
      </w:pPr>
      <w:r>
        <w:lastRenderedPageBreak/>
        <w:t xml:space="preserve">The following new Clause 60 </w:t>
      </w:r>
      <w:r w:rsidR="00DA2277">
        <w:t xml:space="preserve">shall apply: </w:t>
      </w:r>
    </w:p>
    <w:p w14:paraId="4AD478B3" w14:textId="77777777" w:rsidR="00D100B2" w:rsidRPr="00D100B2" w:rsidRDefault="00D100B2" w:rsidP="00D100B2">
      <w:pPr>
        <w:pStyle w:val="ListParagraph"/>
        <w:numPr>
          <w:ilvl w:val="0"/>
          <w:numId w:val="188"/>
        </w:numPr>
        <w:spacing w:after="235" w:line="249" w:lineRule="auto"/>
        <w:ind w:right="184"/>
        <w:rPr>
          <w:b/>
        </w:rPr>
      </w:pPr>
      <w:r w:rsidRPr="00D100B2">
        <w:rPr>
          <w:b/>
        </w:rPr>
        <w:t>ACCESS TO MOD SITES</w:t>
      </w:r>
    </w:p>
    <w:p w14:paraId="5427556D" w14:textId="77777777" w:rsidR="008974E4" w:rsidRDefault="00DA2277">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04050DBE" w14:textId="77777777" w:rsidR="008974E4" w:rsidRDefault="00DA2277">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50ECEF04" w14:textId="77777777" w:rsidR="008974E4" w:rsidRDefault="00DA2277">
      <w:pPr>
        <w:spacing w:after="229"/>
        <w:ind w:left="3412" w:right="186"/>
      </w:pPr>
      <w:r>
        <w:t xml:space="preserve">property of the Customer and shall be surrendered on demand or on completion of the supply of the Goods and/or Services. </w:t>
      </w:r>
    </w:p>
    <w:p w14:paraId="2C9A40C0" w14:textId="77777777" w:rsidR="008974E4" w:rsidRDefault="00DA2277">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34B2C67D" w14:textId="77777777" w:rsidR="008974E4" w:rsidRDefault="00DA2277">
      <w:pPr>
        <w:spacing w:after="232"/>
        <w:ind w:left="3412" w:right="186"/>
      </w:pPr>
      <w:r>
        <w:t xml:space="preserve">Regulations as interpreted by the Officer in charge. Details of such rules, regulations and requirements shall be provided, on request, by the Officer in charge. </w:t>
      </w:r>
    </w:p>
    <w:p w14:paraId="497580DA" w14:textId="77777777" w:rsidR="008974E4" w:rsidRDefault="00DA2277">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3BDD0410" w14:textId="77777777" w:rsidR="008974E4" w:rsidRDefault="00DA2277">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w:t>
      </w:r>
      <w:r>
        <w:lastRenderedPageBreak/>
        <w:t xml:space="preserve">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8F19DA0" w14:textId="77777777" w:rsidR="008974E4" w:rsidRDefault="00DA2277">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5838C55C" w14:textId="77777777" w:rsidR="008974E4" w:rsidRDefault="00DA2277">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14F84A25" w14:textId="77777777" w:rsidR="008974E4" w:rsidRDefault="00DA2277">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14411A40" w14:textId="77777777" w:rsidR="008974E4" w:rsidRDefault="00DA2277">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2098D48E" w14:textId="77777777" w:rsidR="008974E4" w:rsidRDefault="00DA2277">
      <w:pPr>
        <w:tabs>
          <w:tab w:val="center" w:pos="720"/>
          <w:tab w:val="center" w:pos="3742"/>
        </w:tabs>
        <w:spacing w:after="234"/>
        <w:ind w:left="0" w:firstLine="0"/>
        <w:jc w:val="left"/>
      </w:pPr>
      <w:r>
        <w:rPr>
          <w:rFonts w:ascii="Calibri" w:eastAsia="Calibri" w:hAnsi="Calibri" w:cs="Calibri"/>
        </w:rPr>
        <w:tab/>
      </w:r>
      <w:r>
        <w:t xml:space="preserve">7.7 </w:t>
      </w:r>
      <w:r>
        <w:tab/>
        <w:t xml:space="preserve">The </w:t>
      </w:r>
      <w:r w:rsidR="00D100B2">
        <w:t xml:space="preserve">following new Contract Schedule17 </w:t>
      </w:r>
      <w:r>
        <w:t>shall apply:</w:t>
      </w:r>
      <w:r>
        <w:rPr>
          <w:b/>
        </w:rPr>
        <w:t xml:space="preserve"> </w:t>
      </w:r>
    </w:p>
    <w:p w14:paraId="221F141E" w14:textId="77777777" w:rsidR="008974E4" w:rsidRDefault="00DA2277">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r>
      <w:r w:rsidR="00D100B2">
        <w:rPr>
          <w:b/>
        </w:rPr>
        <w:t>CONTRACT SCHEDULE 17:</w:t>
      </w:r>
      <w:r>
        <w:rPr>
          <w:b/>
        </w:rPr>
        <w:t xml:space="preserve"> MOD DEFCONS AND DEFFORMS </w:t>
      </w:r>
    </w:p>
    <w:p w14:paraId="1D539625" w14:textId="77777777" w:rsidR="008974E4" w:rsidRDefault="00DA2277">
      <w:pPr>
        <w:spacing w:after="231" w:line="249" w:lineRule="auto"/>
        <w:ind w:left="248" w:right="429" w:hanging="10"/>
        <w:jc w:val="center"/>
      </w:pPr>
      <w:r>
        <w:rPr>
          <w:b/>
        </w:rPr>
        <w:t xml:space="preserve">The following MOD DEFCONs and DEFFORMs form part of this Contract:  </w:t>
      </w:r>
    </w:p>
    <w:p w14:paraId="2AB3DBB7" w14:textId="77777777" w:rsidR="008974E4" w:rsidRDefault="00DA2277">
      <w:pPr>
        <w:spacing w:after="229"/>
        <w:ind w:left="860" w:right="186"/>
      </w:pPr>
      <w:r>
        <w:t xml:space="preserve">DEFCONs </w:t>
      </w:r>
    </w:p>
    <w:p w14:paraId="5100BFE4"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8974E4" w14:paraId="734762F6" w14:textId="77777777">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24CE6173" w14:textId="77777777" w:rsidR="008974E4" w:rsidRDefault="00DA2277">
            <w:pPr>
              <w:spacing w:after="220" w:line="259" w:lineRule="auto"/>
              <w:ind w:left="0" w:firstLine="0"/>
              <w:jc w:val="left"/>
            </w:pPr>
            <w:r>
              <w:t xml:space="preserve"> </w:t>
            </w:r>
          </w:p>
          <w:p w14:paraId="1C7D4788" w14:textId="77777777" w:rsidR="008974E4" w:rsidRDefault="00DA2277">
            <w:pPr>
              <w:spacing w:after="218" w:line="259" w:lineRule="auto"/>
              <w:ind w:left="0" w:firstLine="0"/>
              <w:jc w:val="left"/>
            </w:pPr>
            <w:r>
              <w:t xml:space="preserve">DEFCON No </w:t>
            </w:r>
          </w:p>
          <w:p w14:paraId="0D2DDC37"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3365D91D" w14:textId="77777777" w:rsidR="008974E4" w:rsidRDefault="00DA2277">
            <w:pPr>
              <w:spacing w:after="220" w:line="259" w:lineRule="auto"/>
              <w:ind w:left="1" w:firstLine="0"/>
              <w:jc w:val="left"/>
            </w:pPr>
            <w:r>
              <w:t xml:space="preserve"> </w:t>
            </w:r>
          </w:p>
          <w:p w14:paraId="6546EAAD" w14:textId="77777777" w:rsidR="008974E4" w:rsidRDefault="00DA2277">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6CA5D114" w14:textId="77777777" w:rsidR="008974E4" w:rsidRDefault="00DA2277">
            <w:pPr>
              <w:spacing w:after="220" w:line="259" w:lineRule="auto"/>
              <w:ind w:left="1" w:firstLine="0"/>
              <w:jc w:val="left"/>
            </w:pPr>
            <w:r>
              <w:t xml:space="preserve"> </w:t>
            </w:r>
          </w:p>
          <w:p w14:paraId="3052CB20" w14:textId="77777777" w:rsidR="008974E4" w:rsidRDefault="00DA2277">
            <w:pPr>
              <w:spacing w:after="0" w:line="259" w:lineRule="auto"/>
              <w:ind w:left="1" w:firstLine="0"/>
              <w:jc w:val="left"/>
            </w:pPr>
            <w:r>
              <w:t>Description</w:t>
            </w:r>
            <w:r>
              <w:rPr>
                <w:b/>
              </w:rPr>
              <w:t xml:space="preserve"> </w:t>
            </w:r>
          </w:p>
        </w:tc>
      </w:tr>
      <w:tr w:rsidR="008974E4" w14:paraId="41653540" w14:textId="77777777">
        <w:trPr>
          <w:trHeight w:val="505"/>
        </w:trPr>
        <w:tc>
          <w:tcPr>
            <w:tcW w:w="2884" w:type="dxa"/>
            <w:tcBorders>
              <w:top w:val="single" w:sz="4" w:space="0" w:color="000000"/>
              <w:left w:val="single" w:sz="4" w:space="0" w:color="000000"/>
              <w:bottom w:val="single" w:sz="4" w:space="0" w:color="000000"/>
              <w:right w:val="single" w:sz="4" w:space="0" w:color="000000"/>
            </w:tcBorders>
          </w:tcPr>
          <w:p w14:paraId="14AC7D7E" w14:textId="77777777" w:rsidR="008974E4" w:rsidRDefault="00DA2277">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385703A5" w14:textId="77777777" w:rsidR="008974E4" w:rsidRDefault="00DA2277">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33A59B" w14:textId="77777777" w:rsidR="008974E4" w:rsidRDefault="00DA2277">
            <w:pPr>
              <w:spacing w:after="0" w:line="259" w:lineRule="auto"/>
              <w:ind w:left="1" w:firstLine="0"/>
              <w:jc w:val="left"/>
            </w:pPr>
            <w:r>
              <w:t xml:space="preserve"> </w:t>
            </w:r>
          </w:p>
        </w:tc>
      </w:tr>
      <w:tr w:rsidR="008974E4" w14:paraId="134837D3"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62B8C186"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4E51362"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3259169" w14:textId="77777777" w:rsidR="008974E4" w:rsidRDefault="00DA2277">
            <w:pPr>
              <w:spacing w:after="0" w:line="259" w:lineRule="auto"/>
              <w:ind w:left="0" w:firstLine="0"/>
              <w:jc w:val="left"/>
            </w:pPr>
            <w:r>
              <w:t xml:space="preserve"> </w:t>
            </w:r>
          </w:p>
        </w:tc>
      </w:tr>
      <w:tr w:rsidR="008974E4" w14:paraId="13290874" w14:textId="77777777">
        <w:trPr>
          <w:trHeight w:val="502"/>
        </w:trPr>
        <w:tc>
          <w:tcPr>
            <w:tcW w:w="2884" w:type="dxa"/>
            <w:tcBorders>
              <w:top w:val="single" w:sz="4" w:space="0" w:color="000000"/>
              <w:left w:val="single" w:sz="4" w:space="0" w:color="000000"/>
              <w:bottom w:val="single" w:sz="4" w:space="0" w:color="000000"/>
              <w:right w:val="single" w:sz="4" w:space="0" w:color="000000"/>
            </w:tcBorders>
          </w:tcPr>
          <w:p w14:paraId="5492427D"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A0D8F07"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534BC4F" w14:textId="77777777" w:rsidR="008974E4" w:rsidRDefault="00DA2277">
            <w:pPr>
              <w:spacing w:after="0" w:line="259" w:lineRule="auto"/>
              <w:ind w:left="0" w:firstLine="0"/>
              <w:jc w:val="left"/>
            </w:pPr>
            <w:r>
              <w:t xml:space="preserve"> </w:t>
            </w:r>
          </w:p>
        </w:tc>
      </w:tr>
      <w:tr w:rsidR="008974E4" w14:paraId="268BC509"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2836173E"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3E267BD7"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569CA89" w14:textId="77777777" w:rsidR="008974E4" w:rsidRDefault="00DA2277">
            <w:pPr>
              <w:spacing w:after="0" w:line="259" w:lineRule="auto"/>
              <w:ind w:left="0" w:firstLine="0"/>
              <w:jc w:val="left"/>
            </w:pPr>
            <w:r>
              <w:t xml:space="preserve"> </w:t>
            </w:r>
          </w:p>
        </w:tc>
      </w:tr>
      <w:tr w:rsidR="008974E4" w14:paraId="3392C125" w14:textId="77777777">
        <w:trPr>
          <w:trHeight w:val="502"/>
        </w:trPr>
        <w:tc>
          <w:tcPr>
            <w:tcW w:w="2884" w:type="dxa"/>
            <w:tcBorders>
              <w:top w:val="single" w:sz="4" w:space="0" w:color="000000"/>
              <w:left w:val="single" w:sz="4" w:space="0" w:color="000000"/>
              <w:bottom w:val="single" w:sz="4" w:space="0" w:color="000000"/>
              <w:right w:val="single" w:sz="4" w:space="0" w:color="000000"/>
            </w:tcBorders>
          </w:tcPr>
          <w:p w14:paraId="5B12A6E3"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5992A47"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FF7E181" w14:textId="77777777" w:rsidR="008974E4" w:rsidRDefault="00DA2277">
            <w:pPr>
              <w:spacing w:after="0" w:line="259" w:lineRule="auto"/>
              <w:ind w:left="0" w:firstLine="0"/>
              <w:jc w:val="left"/>
            </w:pPr>
            <w:r>
              <w:t xml:space="preserve"> </w:t>
            </w:r>
          </w:p>
        </w:tc>
      </w:tr>
      <w:tr w:rsidR="008974E4" w14:paraId="53BE4F0F"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20087386"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F448F4D"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43A82F3" w14:textId="77777777" w:rsidR="008974E4" w:rsidRDefault="00DA2277">
            <w:pPr>
              <w:spacing w:after="0" w:line="259" w:lineRule="auto"/>
              <w:ind w:left="0" w:firstLine="0"/>
              <w:jc w:val="left"/>
            </w:pPr>
            <w:r>
              <w:t xml:space="preserve"> </w:t>
            </w:r>
          </w:p>
        </w:tc>
      </w:tr>
      <w:tr w:rsidR="008974E4" w14:paraId="03C70377"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46EBE7C9"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327F517"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262DA" w14:textId="77777777" w:rsidR="008974E4" w:rsidRDefault="00DA2277">
            <w:pPr>
              <w:spacing w:after="0" w:line="259" w:lineRule="auto"/>
              <w:ind w:left="0" w:firstLine="0"/>
              <w:jc w:val="left"/>
            </w:pPr>
            <w:r>
              <w:t xml:space="preserve"> </w:t>
            </w:r>
          </w:p>
        </w:tc>
      </w:tr>
    </w:tbl>
    <w:p w14:paraId="04DC9D8A" w14:textId="77777777" w:rsidR="008974E4" w:rsidRDefault="00DA2277">
      <w:pPr>
        <w:spacing w:after="215" w:line="259" w:lineRule="auto"/>
        <w:ind w:left="0" w:firstLine="0"/>
        <w:jc w:val="left"/>
      </w:pPr>
      <w:r>
        <w:rPr>
          <w:rFonts w:ascii="Calibri" w:eastAsia="Calibri" w:hAnsi="Calibri" w:cs="Calibri"/>
        </w:rPr>
        <w:t xml:space="preserve"> </w:t>
      </w:r>
    </w:p>
    <w:p w14:paraId="1E94582E" w14:textId="77777777" w:rsidR="008974E4" w:rsidRDefault="00DA2277">
      <w:pPr>
        <w:spacing w:after="229"/>
        <w:ind w:left="8" w:right="186"/>
      </w:pPr>
      <w:r>
        <w:t xml:space="preserve">DEFFORMs (Ministry of Defence Forms) </w:t>
      </w:r>
    </w:p>
    <w:p w14:paraId="3C079429"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8974E4" w14:paraId="0C6085E6"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09CBAC42" w14:textId="77777777" w:rsidR="008974E4" w:rsidRDefault="00DA2277">
            <w:pPr>
              <w:spacing w:after="218" w:line="259" w:lineRule="auto"/>
              <w:ind w:left="0" w:firstLine="0"/>
              <w:jc w:val="left"/>
            </w:pPr>
            <w:r>
              <w:t xml:space="preserve"> </w:t>
            </w:r>
          </w:p>
          <w:p w14:paraId="659C1EC4" w14:textId="77777777" w:rsidR="008974E4" w:rsidRDefault="00DA2277">
            <w:pPr>
              <w:spacing w:after="220" w:line="259" w:lineRule="auto"/>
              <w:ind w:left="0" w:firstLine="0"/>
              <w:jc w:val="left"/>
            </w:pPr>
            <w:r>
              <w:t xml:space="preserve">DEFFORM No </w:t>
            </w:r>
          </w:p>
          <w:p w14:paraId="31552749"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2AD0EC72" w14:textId="77777777" w:rsidR="008974E4" w:rsidRDefault="00DA2277">
            <w:pPr>
              <w:spacing w:after="218" w:line="259" w:lineRule="auto"/>
              <w:ind w:left="2" w:firstLine="0"/>
              <w:jc w:val="left"/>
            </w:pPr>
            <w:r>
              <w:t xml:space="preserve"> </w:t>
            </w:r>
          </w:p>
          <w:p w14:paraId="2C0B8B7C" w14:textId="77777777" w:rsidR="008974E4" w:rsidRDefault="00DA2277">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1F2E51E" w14:textId="77777777" w:rsidR="008974E4" w:rsidRDefault="00DA2277">
            <w:pPr>
              <w:spacing w:after="218" w:line="259" w:lineRule="auto"/>
              <w:ind w:left="2" w:firstLine="0"/>
              <w:jc w:val="left"/>
            </w:pPr>
            <w:r>
              <w:t xml:space="preserve"> </w:t>
            </w:r>
          </w:p>
          <w:p w14:paraId="6E4C9E44" w14:textId="77777777" w:rsidR="008974E4" w:rsidRDefault="00DA2277">
            <w:pPr>
              <w:spacing w:after="0" w:line="259" w:lineRule="auto"/>
              <w:ind w:left="2" w:firstLine="0"/>
              <w:jc w:val="left"/>
            </w:pPr>
            <w:r>
              <w:t>Description</w:t>
            </w:r>
            <w:r>
              <w:rPr>
                <w:b/>
              </w:rPr>
              <w:t xml:space="preserve"> </w:t>
            </w:r>
          </w:p>
        </w:tc>
      </w:tr>
      <w:tr w:rsidR="008974E4" w14:paraId="484DA115" w14:textId="77777777">
        <w:trPr>
          <w:trHeight w:val="505"/>
        </w:trPr>
        <w:tc>
          <w:tcPr>
            <w:tcW w:w="2904" w:type="dxa"/>
            <w:tcBorders>
              <w:top w:val="single" w:sz="4" w:space="0" w:color="000000"/>
              <w:left w:val="single" w:sz="4" w:space="0" w:color="000000"/>
              <w:bottom w:val="single" w:sz="4" w:space="0" w:color="000000"/>
              <w:right w:val="single" w:sz="4" w:space="0" w:color="000000"/>
            </w:tcBorders>
          </w:tcPr>
          <w:p w14:paraId="6DFD914F"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33BC6BDA"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825040" w14:textId="77777777" w:rsidR="008974E4" w:rsidRDefault="00DA2277">
            <w:pPr>
              <w:spacing w:after="0" w:line="259" w:lineRule="auto"/>
              <w:ind w:left="2" w:firstLine="0"/>
              <w:jc w:val="left"/>
            </w:pPr>
            <w:r>
              <w:t xml:space="preserve"> </w:t>
            </w:r>
          </w:p>
        </w:tc>
      </w:tr>
      <w:tr w:rsidR="008974E4" w14:paraId="3B322E09"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652989CE"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5988240"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46C97FA1" w14:textId="77777777" w:rsidR="008974E4" w:rsidRDefault="00DA2277">
            <w:pPr>
              <w:spacing w:after="0" w:line="259" w:lineRule="auto"/>
              <w:ind w:left="2" w:firstLine="0"/>
              <w:jc w:val="left"/>
            </w:pPr>
            <w:r>
              <w:t xml:space="preserve"> </w:t>
            </w:r>
          </w:p>
        </w:tc>
      </w:tr>
      <w:tr w:rsidR="008974E4" w14:paraId="18A6A791"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0F1CF45A"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64D6D571"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0C74B76" w14:textId="77777777" w:rsidR="008974E4" w:rsidRDefault="00DA2277">
            <w:pPr>
              <w:spacing w:after="0" w:line="259" w:lineRule="auto"/>
              <w:ind w:left="2" w:firstLine="0"/>
              <w:jc w:val="left"/>
            </w:pPr>
            <w:r>
              <w:t xml:space="preserve"> </w:t>
            </w:r>
          </w:p>
        </w:tc>
      </w:tr>
      <w:tr w:rsidR="008974E4" w14:paraId="086E432C"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4C7713E8"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F4387E5"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CC12326" w14:textId="77777777" w:rsidR="008974E4" w:rsidRDefault="00DA2277">
            <w:pPr>
              <w:spacing w:after="0" w:line="259" w:lineRule="auto"/>
              <w:ind w:left="2" w:firstLine="0"/>
              <w:jc w:val="left"/>
            </w:pPr>
            <w:r>
              <w:t xml:space="preserve"> </w:t>
            </w:r>
          </w:p>
        </w:tc>
      </w:tr>
      <w:tr w:rsidR="008974E4" w14:paraId="2CAEFDFD"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0913A4B6"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1A296A9"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657AA23D" w14:textId="77777777" w:rsidR="008974E4" w:rsidRDefault="00DA2277">
            <w:pPr>
              <w:spacing w:after="0" w:line="259" w:lineRule="auto"/>
              <w:ind w:left="2" w:firstLine="0"/>
              <w:jc w:val="left"/>
            </w:pPr>
            <w:r>
              <w:t xml:space="preserve"> </w:t>
            </w:r>
          </w:p>
        </w:tc>
      </w:tr>
      <w:tr w:rsidR="008974E4" w14:paraId="14852EC8"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5052A81A"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E07DB72"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7A4A67" w14:textId="77777777" w:rsidR="008974E4" w:rsidRDefault="00DA2277">
            <w:pPr>
              <w:spacing w:after="0" w:line="259" w:lineRule="auto"/>
              <w:ind w:left="2" w:firstLine="0"/>
              <w:jc w:val="left"/>
            </w:pPr>
            <w:r>
              <w:t xml:space="preserve"> </w:t>
            </w:r>
          </w:p>
        </w:tc>
      </w:tr>
      <w:tr w:rsidR="008974E4" w14:paraId="663BB7EC"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54606E92"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27EAE8F"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0FB5D6C" w14:textId="77777777" w:rsidR="008974E4" w:rsidRDefault="00DA2277">
            <w:pPr>
              <w:spacing w:after="0" w:line="259" w:lineRule="auto"/>
              <w:ind w:left="2" w:firstLine="0"/>
              <w:jc w:val="left"/>
            </w:pPr>
            <w:r>
              <w:t xml:space="preserve"> </w:t>
            </w:r>
          </w:p>
        </w:tc>
      </w:tr>
    </w:tbl>
    <w:p w14:paraId="1C0BC1B6" w14:textId="77777777" w:rsidR="008974E4" w:rsidRDefault="00DA2277">
      <w:pPr>
        <w:spacing w:after="218" w:line="259" w:lineRule="auto"/>
        <w:ind w:left="0" w:right="3357" w:firstLine="0"/>
        <w:jc w:val="right"/>
      </w:pPr>
      <w:r>
        <w:rPr>
          <w:b/>
        </w:rPr>
        <w:t xml:space="preserve"> </w:t>
      </w:r>
    </w:p>
    <w:p w14:paraId="0A1328F4" w14:textId="77777777" w:rsidR="008974E4" w:rsidRDefault="00DA2277">
      <w:pPr>
        <w:pStyle w:val="Heading1"/>
        <w:spacing w:after="218"/>
        <w:ind w:left="0" w:right="3357" w:firstLine="0"/>
        <w:jc w:val="right"/>
      </w:pPr>
      <w:bookmarkStart w:id="98" w:name="_Toc316572"/>
      <w:r>
        <w:rPr>
          <w:rFonts w:ascii="Arial" w:eastAsia="Arial" w:hAnsi="Arial" w:cs="Arial"/>
          <w:color w:val="000000"/>
          <w:u w:val="none" w:color="000000"/>
        </w:rPr>
        <w:t>CONTRACT SCHEDULE 15: CONTRACT TENDER</w:t>
      </w:r>
      <w:r>
        <w:rPr>
          <w:rFonts w:ascii="Arial" w:eastAsia="Arial" w:hAnsi="Arial" w:cs="Arial"/>
          <w:i/>
          <w:color w:val="000000"/>
          <w:u w:val="none" w:color="000000"/>
        </w:rPr>
        <w:t xml:space="preserve"> </w:t>
      </w:r>
      <w:bookmarkEnd w:id="98"/>
    </w:p>
    <w:p w14:paraId="1C16D735" w14:textId="77777777" w:rsidR="008974E4" w:rsidRDefault="008974E4">
      <w:pPr>
        <w:spacing w:after="218" w:line="259" w:lineRule="auto"/>
        <w:ind w:left="427" w:firstLine="0"/>
        <w:jc w:val="left"/>
      </w:pPr>
    </w:p>
    <w:p w14:paraId="334AD96E" w14:textId="77777777" w:rsidR="008974E4" w:rsidRDefault="00DA2277">
      <w:pPr>
        <w:spacing w:after="218" w:line="259" w:lineRule="auto"/>
        <w:ind w:left="427" w:firstLine="0"/>
        <w:jc w:val="left"/>
      </w:pPr>
      <w:r>
        <w:rPr>
          <w:rFonts w:ascii="Calibri" w:eastAsia="Calibri" w:hAnsi="Calibri" w:cs="Calibri"/>
          <w:b/>
        </w:rPr>
        <w:t xml:space="preserve"> </w:t>
      </w:r>
    </w:p>
    <w:p w14:paraId="59842E3F" w14:textId="77777777" w:rsidR="008974E4" w:rsidRDefault="00DA2277">
      <w:pPr>
        <w:spacing w:after="218" w:line="259" w:lineRule="auto"/>
        <w:ind w:left="427" w:firstLine="0"/>
        <w:jc w:val="left"/>
      </w:pPr>
      <w:r>
        <w:rPr>
          <w:rFonts w:ascii="Calibri" w:eastAsia="Calibri" w:hAnsi="Calibri" w:cs="Calibri"/>
          <w:b/>
        </w:rPr>
        <w:t xml:space="preserve"> </w:t>
      </w:r>
    </w:p>
    <w:p w14:paraId="3EEF0632" w14:textId="77777777" w:rsidR="008974E4" w:rsidRDefault="00DA2277">
      <w:pPr>
        <w:spacing w:after="95" w:line="259" w:lineRule="auto"/>
        <w:ind w:left="427" w:firstLine="0"/>
        <w:jc w:val="left"/>
      </w:pPr>
      <w:r>
        <w:rPr>
          <w:rFonts w:ascii="Calibri" w:eastAsia="Calibri" w:hAnsi="Calibri" w:cs="Calibri"/>
          <w:b/>
        </w:rPr>
        <w:t xml:space="preserve"> </w:t>
      </w:r>
    </w:p>
    <w:p w14:paraId="72CD87CC" w14:textId="77777777" w:rsidR="008974E4" w:rsidRDefault="00DA2277">
      <w:pPr>
        <w:spacing w:after="218" w:line="259" w:lineRule="auto"/>
        <w:ind w:left="0" w:firstLine="0"/>
        <w:jc w:val="left"/>
      </w:pPr>
      <w:r>
        <w:rPr>
          <w:rFonts w:ascii="Calibri" w:eastAsia="Calibri" w:hAnsi="Calibri" w:cs="Calibri"/>
        </w:rPr>
        <w:t xml:space="preserve"> </w:t>
      </w:r>
    </w:p>
    <w:p w14:paraId="51DFA2EE" w14:textId="77777777" w:rsidR="008974E4" w:rsidRDefault="00DA2277">
      <w:pPr>
        <w:spacing w:after="0" w:line="259" w:lineRule="auto"/>
        <w:ind w:left="0" w:firstLine="0"/>
        <w:jc w:val="left"/>
      </w:pPr>
      <w:r>
        <w:rPr>
          <w:rFonts w:ascii="Calibri" w:eastAsia="Calibri" w:hAnsi="Calibri" w:cs="Calibri"/>
        </w:rPr>
        <w:t xml:space="preserve"> </w:t>
      </w:r>
      <w:r>
        <w:br w:type="page"/>
      </w:r>
    </w:p>
    <w:p w14:paraId="0B7A6E30" w14:textId="77777777" w:rsidR="008974E4" w:rsidRDefault="00DA2277">
      <w:pPr>
        <w:spacing w:after="101" w:line="259" w:lineRule="auto"/>
        <w:ind w:left="10" w:right="761" w:hanging="10"/>
        <w:jc w:val="right"/>
      </w:pPr>
      <w:r>
        <w:rPr>
          <w:b/>
        </w:rPr>
        <w:lastRenderedPageBreak/>
        <w:t xml:space="preserve">CONTRACT SCHEDULE 16: AUTHORISED PROCESSING TEMPLATE </w:t>
      </w:r>
    </w:p>
    <w:p w14:paraId="72E1E63A" w14:textId="77777777" w:rsidR="008974E4" w:rsidRDefault="00DA2277">
      <w:pPr>
        <w:spacing w:after="208" w:line="259" w:lineRule="auto"/>
        <w:ind w:left="587" w:firstLine="0"/>
        <w:jc w:val="center"/>
      </w:pPr>
      <w:r>
        <w:t xml:space="preserve"> </w:t>
      </w:r>
    </w:p>
    <w:p w14:paraId="5F4A2126" w14:textId="77777777" w:rsidR="008974E4" w:rsidRDefault="00DA2277">
      <w:pPr>
        <w:numPr>
          <w:ilvl w:val="0"/>
          <w:numId w:val="159"/>
        </w:numPr>
        <w:spacing w:after="231"/>
        <w:ind w:right="186" w:hanging="852"/>
      </w:pPr>
      <w:r>
        <w:t xml:space="preserve">The contact details of the Customer Data Protection Officer is: </w:t>
      </w:r>
    </w:p>
    <w:p w14:paraId="39E6A62B" w14:textId="77777777" w:rsidR="008974E4" w:rsidRDefault="00DA2277">
      <w:pPr>
        <w:spacing w:after="208" w:line="259" w:lineRule="auto"/>
        <w:ind w:left="862" w:hanging="10"/>
        <w:jc w:val="left"/>
      </w:pPr>
      <w:r>
        <w:t xml:space="preserve"> </w:t>
      </w:r>
    </w:p>
    <w:p w14:paraId="608180A8" w14:textId="77777777" w:rsidR="008974E4" w:rsidRDefault="00DA2277">
      <w:pPr>
        <w:numPr>
          <w:ilvl w:val="0"/>
          <w:numId w:val="159"/>
        </w:numPr>
        <w:spacing w:after="222"/>
        <w:ind w:right="186" w:hanging="852"/>
      </w:pPr>
      <w:r>
        <w:t xml:space="preserve">The contact details of the Supplier Data Protection Officer is: </w:t>
      </w:r>
    </w:p>
    <w:p w14:paraId="6331A058" w14:textId="77777777" w:rsidR="008974E4" w:rsidRDefault="00DA2277">
      <w:pPr>
        <w:numPr>
          <w:ilvl w:val="0"/>
          <w:numId w:val="159"/>
        </w:numPr>
        <w:spacing w:after="218"/>
        <w:ind w:right="186" w:hanging="852"/>
      </w:pPr>
      <w:r>
        <w:t xml:space="preserve">The Processor shall comply with any further written instructions with respect to processing by the Controller. </w:t>
      </w:r>
    </w:p>
    <w:p w14:paraId="01E13EB8" w14:textId="77777777" w:rsidR="008974E4" w:rsidRDefault="00DA2277">
      <w:pPr>
        <w:numPr>
          <w:ilvl w:val="0"/>
          <w:numId w:val="159"/>
        </w:numPr>
        <w:spacing w:after="222"/>
        <w:ind w:right="186" w:hanging="852"/>
      </w:pPr>
      <w:r>
        <w:t xml:space="preserve">Any such further instructions shall be incorporated into this Schedule. </w:t>
      </w:r>
    </w:p>
    <w:p w14:paraId="392FB7CA" w14:textId="77777777" w:rsidR="008974E4" w:rsidRDefault="00DA2277">
      <w:pPr>
        <w:spacing w:after="0" w:line="259" w:lineRule="auto"/>
        <w:ind w:left="0" w:firstLine="0"/>
        <w:jc w:val="left"/>
      </w:pPr>
      <w:r>
        <w:rPr>
          <w:b/>
        </w:rPr>
        <w:t xml:space="preserve"> </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6100"/>
      </w:tblGrid>
      <w:tr w:rsidR="00D100B2" w14:paraId="0716EA18" w14:textId="77777777" w:rsidTr="009212CB">
        <w:trPr>
          <w:trHeight w:val="717"/>
        </w:trPr>
        <w:tc>
          <w:tcPr>
            <w:tcW w:w="3145" w:type="dxa"/>
            <w:shd w:val="clear" w:color="auto" w:fill="BEBEBE"/>
          </w:tcPr>
          <w:p w14:paraId="76AA9AE5" w14:textId="77777777" w:rsidR="00D100B2" w:rsidRDefault="00D100B2" w:rsidP="009212CB">
            <w:pPr>
              <w:pStyle w:val="TableParagraph"/>
              <w:spacing w:before="103"/>
              <w:ind w:left="107"/>
              <w:rPr>
                <w:b/>
              </w:rPr>
            </w:pPr>
            <w:r>
              <w:rPr>
                <w:b/>
              </w:rPr>
              <w:t>Contract Reference:</w:t>
            </w:r>
          </w:p>
        </w:tc>
        <w:tc>
          <w:tcPr>
            <w:tcW w:w="6100" w:type="dxa"/>
            <w:shd w:val="clear" w:color="auto" w:fill="BEBEBE"/>
          </w:tcPr>
          <w:p w14:paraId="0A054439" w14:textId="74FE1BE1" w:rsidR="00D100B2" w:rsidRDefault="00090676" w:rsidP="00090676">
            <w:pPr>
              <w:pStyle w:val="TableParagraph"/>
              <w:spacing w:before="103"/>
              <w:ind w:left="107"/>
              <w:jc w:val="center"/>
              <w:rPr>
                <w:b/>
              </w:rPr>
            </w:pPr>
            <w:r>
              <w:rPr>
                <w:b/>
              </w:rPr>
              <w:t>CCZZ21A09</w:t>
            </w:r>
          </w:p>
        </w:tc>
      </w:tr>
      <w:tr w:rsidR="00D100B2" w14:paraId="535FD89E" w14:textId="77777777" w:rsidTr="009212CB">
        <w:trPr>
          <w:trHeight w:val="714"/>
        </w:trPr>
        <w:tc>
          <w:tcPr>
            <w:tcW w:w="3145" w:type="dxa"/>
            <w:shd w:val="clear" w:color="auto" w:fill="BEBEBE"/>
          </w:tcPr>
          <w:p w14:paraId="151F54B7" w14:textId="77777777" w:rsidR="00D100B2" w:rsidRDefault="00D100B2" w:rsidP="009212CB">
            <w:pPr>
              <w:pStyle w:val="TableParagraph"/>
              <w:spacing w:before="103"/>
              <w:ind w:left="107"/>
              <w:rPr>
                <w:b/>
              </w:rPr>
            </w:pPr>
            <w:r>
              <w:rPr>
                <w:b/>
              </w:rPr>
              <w:t>Date:</w:t>
            </w:r>
          </w:p>
        </w:tc>
        <w:tc>
          <w:tcPr>
            <w:tcW w:w="6100" w:type="dxa"/>
            <w:shd w:val="clear" w:color="auto" w:fill="BEBEBE"/>
          </w:tcPr>
          <w:p w14:paraId="6E01BA95" w14:textId="70DBA48B" w:rsidR="00D100B2" w:rsidRDefault="00D62412" w:rsidP="00090676">
            <w:pPr>
              <w:pStyle w:val="TableParagraph"/>
              <w:spacing w:before="103"/>
              <w:ind w:left="107"/>
              <w:jc w:val="center"/>
              <w:rPr>
                <w:rFonts w:ascii="Times New Roman"/>
              </w:rPr>
            </w:pPr>
            <w:r>
              <w:rPr>
                <w:b/>
              </w:rPr>
              <w:t>19</w:t>
            </w:r>
            <w:r w:rsidR="00090676" w:rsidRPr="00090676">
              <w:rPr>
                <w:b/>
              </w:rPr>
              <w:t>th April 2021</w:t>
            </w:r>
          </w:p>
        </w:tc>
      </w:tr>
      <w:tr w:rsidR="00D100B2" w14:paraId="5B80CE27" w14:textId="77777777" w:rsidTr="009212CB">
        <w:trPr>
          <w:trHeight w:val="719"/>
        </w:trPr>
        <w:tc>
          <w:tcPr>
            <w:tcW w:w="3145" w:type="dxa"/>
            <w:shd w:val="clear" w:color="auto" w:fill="BEBEBE"/>
          </w:tcPr>
          <w:p w14:paraId="1F061438" w14:textId="77777777" w:rsidR="00D100B2" w:rsidRDefault="00D100B2" w:rsidP="009212CB">
            <w:pPr>
              <w:pStyle w:val="TableParagraph"/>
              <w:spacing w:line="228" w:lineRule="auto"/>
              <w:ind w:left="107" w:right="270"/>
              <w:rPr>
                <w:b/>
              </w:rPr>
            </w:pPr>
            <w:r>
              <w:rPr>
                <w:b/>
              </w:rPr>
              <w:t>Description Of Authorised Processing</w:t>
            </w:r>
          </w:p>
        </w:tc>
        <w:tc>
          <w:tcPr>
            <w:tcW w:w="6100" w:type="dxa"/>
            <w:shd w:val="clear" w:color="auto" w:fill="BEBEBE"/>
          </w:tcPr>
          <w:p w14:paraId="4742749F" w14:textId="77777777" w:rsidR="00D100B2" w:rsidRDefault="00D100B2" w:rsidP="009212CB">
            <w:pPr>
              <w:pStyle w:val="TableParagraph"/>
              <w:spacing w:before="105"/>
              <w:ind w:left="2612" w:right="2602"/>
              <w:jc w:val="center"/>
              <w:rPr>
                <w:b/>
              </w:rPr>
            </w:pPr>
            <w:r>
              <w:rPr>
                <w:b/>
              </w:rPr>
              <w:t>Details</w:t>
            </w:r>
          </w:p>
        </w:tc>
      </w:tr>
      <w:tr w:rsidR="00D100B2" w14:paraId="48486962" w14:textId="77777777" w:rsidTr="009212CB">
        <w:trPr>
          <w:trHeight w:val="2121"/>
        </w:trPr>
        <w:tc>
          <w:tcPr>
            <w:tcW w:w="3145" w:type="dxa"/>
          </w:tcPr>
          <w:p w14:paraId="77719890" w14:textId="77777777" w:rsidR="00D100B2" w:rsidRDefault="00D100B2" w:rsidP="009212CB">
            <w:pPr>
              <w:pStyle w:val="TableParagraph"/>
              <w:spacing w:line="228" w:lineRule="auto"/>
              <w:ind w:left="107" w:right="244"/>
            </w:pPr>
            <w:r>
              <w:t>Identity of the Controller and Processor</w:t>
            </w:r>
          </w:p>
        </w:tc>
        <w:tc>
          <w:tcPr>
            <w:tcW w:w="6100" w:type="dxa"/>
          </w:tcPr>
          <w:p w14:paraId="5BF6C9D1" w14:textId="77777777" w:rsidR="00D100B2" w:rsidRDefault="00D100B2" w:rsidP="009212CB">
            <w:pPr>
              <w:pStyle w:val="TableParagraph"/>
              <w:spacing w:before="10"/>
              <w:ind w:left="0"/>
            </w:pPr>
          </w:p>
          <w:p w14:paraId="25A93A5C" w14:textId="77777777" w:rsidR="00D100B2" w:rsidRDefault="00D100B2" w:rsidP="009212CB">
            <w:pPr>
              <w:pStyle w:val="TableParagraph"/>
              <w:spacing w:before="1"/>
              <w:ind w:left="107"/>
              <w:jc w:val="both"/>
              <w:rPr>
                <w:i/>
              </w:rPr>
            </w:pPr>
            <w:r>
              <w:rPr>
                <w:b/>
              </w:rPr>
              <w:t xml:space="preserve">OPTION A: </w:t>
            </w:r>
            <w:r>
              <w:rPr>
                <w:i/>
              </w:rPr>
              <w:t>Authority as Controller</w:t>
            </w:r>
          </w:p>
          <w:p w14:paraId="68309052" w14:textId="77777777" w:rsidR="00D100B2" w:rsidRDefault="00D100B2" w:rsidP="009212CB">
            <w:pPr>
              <w:pStyle w:val="TableParagraph"/>
              <w:spacing w:before="2"/>
              <w:ind w:left="0"/>
              <w:rPr>
                <w:sz w:val="24"/>
              </w:rPr>
            </w:pPr>
          </w:p>
          <w:p w14:paraId="2A1D7CC5" w14:textId="77777777" w:rsidR="00D100B2" w:rsidRDefault="00D100B2" w:rsidP="009212CB">
            <w:pPr>
              <w:pStyle w:val="TableParagraph"/>
              <w:spacing w:line="228" w:lineRule="auto"/>
              <w:ind w:left="107" w:right="99"/>
              <w:jc w:val="both"/>
            </w:pPr>
            <w:r>
              <w:t>The Parties acknowledge that for the purposes of the Data Protection Legislation, the Authority is the Controller and the Supplier is the Processor.</w:t>
            </w:r>
          </w:p>
        </w:tc>
      </w:tr>
      <w:tr w:rsidR="00D100B2" w14:paraId="612C1F28" w14:textId="77777777" w:rsidTr="009212CB">
        <w:trPr>
          <w:trHeight w:val="1629"/>
        </w:trPr>
        <w:tc>
          <w:tcPr>
            <w:tcW w:w="3145" w:type="dxa"/>
          </w:tcPr>
          <w:p w14:paraId="1CFFA9F3" w14:textId="77777777" w:rsidR="00D100B2" w:rsidRDefault="00D100B2" w:rsidP="009212CB">
            <w:pPr>
              <w:pStyle w:val="TableParagraph"/>
              <w:spacing w:line="228" w:lineRule="auto"/>
              <w:ind w:left="107" w:right="978"/>
            </w:pPr>
            <w:r>
              <w:t>Subject matter of the processing</w:t>
            </w:r>
          </w:p>
        </w:tc>
        <w:tc>
          <w:tcPr>
            <w:tcW w:w="6100" w:type="dxa"/>
          </w:tcPr>
          <w:p w14:paraId="17277E7C" w14:textId="77777777" w:rsidR="00D100B2" w:rsidRDefault="00D100B2" w:rsidP="009212CB">
            <w:pPr>
              <w:pStyle w:val="TableParagraph"/>
              <w:spacing w:line="228" w:lineRule="auto"/>
              <w:ind w:left="107" w:right="133"/>
            </w:pPr>
            <w:r w:rsidRPr="00780D9A">
              <w:t>This should be a high level, short description of what the processing i</w:t>
            </w:r>
            <w:r>
              <w:t>s about i.e. its subject matter</w:t>
            </w:r>
          </w:p>
        </w:tc>
      </w:tr>
      <w:tr w:rsidR="00D100B2" w14:paraId="4401C14E" w14:textId="77777777" w:rsidTr="009212CB">
        <w:trPr>
          <w:trHeight w:val="1461"/>
        </w:trPr>
        <w:tc>
          <w:tcPr>
            <w:tcW w:w="3145" w:type="dxa"/>
            <w:shd w:val="clear" w:color="auto" w:fill="auto"/>
          </w:tcPr>
          <w:p w14:paraId="74B41FA3" w14:textId="77777777" w:rsidR="00D100B2" w:rsidRDefault="00D100B2" w:rsidP="009212CB">
            <w:pPr>
              <w:pStyle w:val="TableParagraph"/>
              <w:spacing w:line="238" w:lineRule="exact"/>
              <w:ind w:left="107"/>
            </w:pPr>
            <w:r>
              <w:t>Duration of the processing</w:t>
            </w:r>
          </w:p>
        </w:tc>
        <w:tc>
          <w:tcPr>
            <w:tcW w:w="6100" w:type="dxa"/>
            <w:shd w:val="clear" w:color="auto" w:fill="auto"/>
          </w:tcPr>
          <w:p w14:paraId="3D2EB5D0" w14:textId="77777777" w:rsidR="00D100B2" w:rsidRDefault="00D100B2" w:rsidP="009212CB">
            <w:pPr>
              <w:pStyle w:val="TableParagraph"/>
              <w:spacing w:line="228" w:lineRule="auto"/>
              <w:ind w:left="107" w:right="133"/>
            </w:pPr>
            <w:r w:rsidRPr="00961F15">
              <w:t xml:space="preserve">Clearly set out the duration of the processing including </w:t>
            </w:r>
            <w:r>
              <w:t>dates</w:t>
            </w:r>
          </w:p>
        </w:tc>
      </w:tr>
      <w:tr w:rsidR="00D100B2" w14:paraId="3CA54E16" w14:textId="77777777" w:rsidTr="009212CB">
        <w:trPr>
          <w:trHeight w:val="2882"/>
        </w:trPr>
        <w:tc>
          <w:tcPr>
            <w:tcW w:w="3145" w:type="dxa"/>
          </w:tcPr>
          <w:p w14:paraId="1261B7E3" w14:textId="77777777" w:rsidR="00D100B2" w:rsidRDefault="00D100B2" w:rsidP="009212CB">
            <w:pPr>
              <w:pStyle w:val="TableParagraph"/>
              <w:spacing w:line="228" w:lineRule="auto"/>
              <w:ind w:left="107" w:right="341"/>
            </w:pPr>
            <w:r>
              <w:t>Nature and purposes of the processing</w:t>
            </w:r>
          </w:p>
        </w:tc>
        <w:tc>
          <w:tcPr>
            <w:tcW w:w="6100" w:type="dxa"/>
            <w:shd w:val="clear" w:color="auto" w:fill="auto"/>
          </w:tcPr>
          <w:p w14:paraId="49D83E2E" w14:textId="77777777" w:rsidR="00D100B2" w:rsidRPr="00961F15" w:rsidRDefault="00D100B2" w:rsidP="009212CB">
            <w:pPr>
              <w:pStyle w:val="TableParagraph"/>
              <w:spacing w:line="228" w:lineRule="auto"/>
              <w:ind w:left="107" w:right="133"/>
            </w:pPr>
            <w:r w:rsidRPr="00961F15">
              <w:t>Please be as specific as possible, but make sure that you cover all intended purposes.</w:t>
            </w:r>
          </w:p>
          <w:p w14:paraId="07D645D4" w14:textId="77777777" w:rsidR="00D100B2" w:rsidRPr="00961F15" w:rsidRDefault="00D100B2" w:rsidP="009212CB">
            <w:pPr>
              <w:pStyle w:val="TableParagraph"/>
              <w:spacing w:before="7"/>
              <w:ind w:left="0"/>
              <w:rPr>
                <w:sz w:val="20"/>
              </w:rPr>
            </w:pPr>
          </w:p>
          <w:p w14:paraId="424184B2" w14:textId="77777777" w:rsidR="00D100B2" w:rsidRPr="00961F15" w:rsidRDefault="00D100B2" w:rsidP="009212CB">
            <w:pPr>
              <w:pStyle w:val="TableParagraph"/>
              <w:spacing w:line="228" w:lineRule="auto"/>
              <w:ind w:left="107" w:right="133"/>
            </w:pPr>
            <w:r w:rsidRPr="00961F15">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68C80B8" w14:textId="77777777" w:rsidR="00D100B2" w:rsidRPr="00961F15" w:rsidRDefault="00D100B2" w:rsidP="009212CB">
            <w:pPr>
              <w:pStyle w:val="TableParagraph"/>
              <w:spacing w:before="9"/>
              <w:ind w:left="0"/>
              <w:rPr>
                <w:sz w:val="19"/>
              </w:rPr>
            </w:pPr>
          </w:p>
          <w:p w14:paraId="37330DCD" w14:textId="77777777" w:rsidR="00D100B2" w:rsidRPr="00961F15" w:rsidRDefault="00D100B2" w:rsidP="009212CB">
            <w:pPr>
              <w:pStyle w:val="TableParagraph"/>
              <w:spacing w:line="234" w:lineRule="exact"/>
              <w:ind w:left="107"/>
            </w:pPr>
            <w:r w:rsidRPr="00961F15">
              <w:t>The purpose might include: employment processing,</w:t>
            </w:r>
          </w:p>
        </w:tc>
      </w:tr>
    </w:tbl>
    <w:p w14:paraId="2CB168F3" w14:textId="77777777" w:rsidR="00D100B2" w:rsidRDefault="00D100B2" w:rsidP="00D100B2">
      <w:pPr>
        <w:spacing w:line="234" w:lineRule="exact"/>
        <w:sectPr w:rsidR="00D100B2" w:rsidSect="00D100B2">
          <w:type w:val="continuous"/>
          <w:pgSz w:w="11910" w:h="16840"/>
          <w:pgMar w:top="1440" w:right="760" w:bottom="1160" w:left="1160" w:header="0" w:footer="882" w:gutter="0"/>
          <w:cols w:space="720"/>
        </w:sect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6100"/>
      </w:tblGrid>
      <w:tr w:rsidR="00D100B2" w14:paraId="2BD31BAA" w14:textId="77777777" w:rsidTr="009212CB">
        <w:trPr>
          <w:trHeight w:val="1535"/>
        </w:trPr>
        <w:tc>
          <w:tcPr>
            <w:tcW w:w="3145" w:type="dxa"/>
          </w:tcPr>
          <w:p w14:paraId="2D140CA4" w14:textId="77777777" w:rsidR="00D100B2" w:rsidRDefault="00D100B2" w:rsidP="009212CB">
            <w:pPr>
              <w:pStyle w:val="TableParagraph"/>
              <w:ind w:left="0"/>
              <w:rPr>
                <w:rFonts w:ascii="Times New Roman"/>
              </w:rPr>
            </w:pPr>
          </w:p>
        </w:tc>
        <w:tc>
          <w:tcPr>
            <w:tcW w:w="6100" w:type="dxa"/>
            <w:shd w:val="clear" w:color="auto" w:fill="auto"/>
          </w:tcPr>
          <w:p w14:paraId="7535CBA9" w14:textId="77777777" w:rsidR="00D100B2" w:rsidRDefault="00D100B2" w:rsidP="009212CB">
            <w:pPr>
              <w:pStyle w:val="TableParagraph"/>
              <w:spacing w:line="232" w:lineRule="exact"/>
              <w:ind w:left="107"/>
            </w:pPr>
            <w:r w:rsidRPr="00961F15">
              <w:t>statutory obligation, recruitment assessment etc</w:t>
            </w:r>
          </w:p>
        </w:tc>
      </w:tr>
      <w:tr w:rsidR="00D100B2" w14:paraId="27010920" w14:textId="77777777" w:rsidTr="009212CB">
        <w:trPr>
          <w:trHeight w:val="1413"/>
        </w:trPr>
        <w:tc>
          <w:tcPr>
            <w:tcW w:w="3145" w:type="dxa"/>
          </w:tcPr>
          <w:p w14:paraId="5CD9199B" w14:textId="77777777" w:rsidR="00D100B2" w:rsidRDefault="00D100B2" w:rsidP="009212CB">
            <w:pPr>
              <w:pStyle w:val="TableParagraph"/>
              <w:spacing w:line="231" w:lineRule="exact"/>
              <w:ind w:left="107"/>
            </w:pPr>
            <w:r>
              <w:t>Type of Personal Data</w:t>
            </w:r>
          </w:p>
        </w:tc>
        <w:tc>
          <w:tcPr>
            <w:tcW w:w="6100" w:type="dxa"/>
          </w:tcPr>
          <w:p w14:paraId="0FB828C7" w14:textId="77777777" w:rsidR="00D100B2" w:rsidRDefault="00D100B2" w:rsidP="009212CB">
            <w:pPr>
              <w:pStyle w:val="TableParagraph"/>
              <w:spacing w:line="228" w:lineRule="auto"/>
              <w:ind w:left="107" w:right="428"/>
              <w:jc w:val="both"/>
            </w:pPr>
            <w:r w:rsidRPr="00961F15">
              <w:t>[Examples here include: name, address, date of birth, NI number, telephone number, pay, images, biometric data etc.]</w:t>
            </w:r>
          </w:p>
        </w:tc>
      </w:tr>
      <w:tr w:rsidR="00D100B2" w14:paraId="5CE98685" w14:textId="77777777" w:rsidTr="009212CB">
        <w:trPr>
          <w:trHeight w:val="1560"/>
        </w:trPr>
        <w:tc>
          <w:tcPr>
            <w:tcW w:w="3145" w:type="dxa"/>
          </w:tcPr>
          <w:p w14:paraId="6DC7D841" w14:textId="77777777" w:rsidR="00D100B2" w:rsidRDefault="00D100B2" w:rsidP="009212CB">
            <w:pPr>
              <w:pStyle w:val="TableParagraph"/>
              <w:spacing w:line="231" w:lineRule="exact"/>
              <w:ind w:left="107"/>
            </w:pPr>
            <w:r>
              <w:t>Categories of Data Subject</w:t>
            </w:r>
          </w:p>
        </w:tc>
        <w:tc>
          <w:tcPr>
            <w:tcW w:w="6100" w:type="dxa"/>
          </w:tcPr>
          <w:p w14:paraId="26C02855" w14:textId="77777777" w:rsidR="00D100B2" w:rsidRDefault="00D100B2" w:rsidP="009212CB">
            <w:pPr>
              <w:pStyle w:val="TableParagraph"/>
              <w:spacing w:line="228" w:lineRule="auto"/>
              <w:ind w:left="107" w:right="133"/>
            </w:pPr>
            <w:r w:rsidRPr="00961F15">
              <w:t>[Examples include: Staff (including volunteers, agents, and</w:t>
            </w:r>
            <w:r>
              <w:t xml:space="preserve"> </w:t>
            </w:r>
            <w:r w:rsidRPr="00961F15">
              <w:t>temporary workers), customers/ clients, suppliers, patients,</w:t>
            </w:r>
            <w:r>
              <w:t xml:space="preserve"> </w:t>
            </w:r>
            <w:r w:rsidRPr="00961F15">
              <w:t>students / pupils, members of the public, users of a particular</w:t>
            </w:r>
          </w:p>
          <w:p w14:paraId="34D7FBF4" w14:textId="77777777" w:rsidR="00D100B2" w:rsidRDefault="00D100B2" w:rsidP="009212CB">
            <w:pPr>
              <w:pStyle w:val="TableParagraph"/>
              <w:spacing w:line="242" w:lineRule="exact"/>
              <w:ind w:left="107"/>
            </w:pPr>
            <w:r w:rsidRPr="00961F15">
              <w:t>website etc.]</w:t>
            </w:r>
          </w:p>
        </w:tc>
      </w:tr>
      <w:tr w:rsidR="00D100B2" w14:paraId="289B0FB4" w14:textId="77777777" w:rsidTr="009212CB">
        <w:trPr>
          <w:trHeight w:val="1559"/>
        </w:trPr>
        <w:tc>
          <w:tcPr>
            <w:tcW w:w="3145" w:type="dxa"/>
          </w:tcPr>
          <w:p w14:paraId="05DA9614" w14:textId="77777777" w:rsidR="00D100B2" w:rsidRDefault="00D100B2" w:rsidP="009212CB">
            <w:pPr>
              <w:pStyle w:val="TableParagraph"/>
              <w:ind w:left="0"/>
              <w:rPr>
                <w:rFonts w:ascii="Times New Roman"/>
              </w:rPr>
            </w:pPr>
          </w:p>
        </w:tc>
        <w:tc>
          <w:tcPr>
            <w:tcW w:w="6100" w:type="dxa"/>
          </w:tcPr>
          <w:p w14:paraId="2DBC371D" w14:textId="77777777" w:rsidR="00D100B2" w:rsidRDefault="00D100B2" w:rsidP="009212CB">
            <w:pPr>
              <w:pStyle w:val="TableParagraph"/>
              <w:spacing w:line="228" w:lineRule="auto"/>
              <w:ind w:left="107" w:right="133"/>
            </w:pPr>
            <w:r w:rsidRPr="00961F15">
              <w:t>[Describe how long the data will be retained for, how it be returned or destroyed]</w:t>
            </w:r>
          </w:p>
        </w:tc>
      </w:tr>
    </w:tbl>
    <w:p w14:paraId="5FB640C2" w14:textId="77777777" w:rsidR="008974E4" w:rsidRDefault="008974E4">
      <w:pPr>
        <w:spacing w:after="295" w:line="259" w:lineRule="auto"/>
        <w:ind w:left="0" w:firstLine="0"/>
        <w:jc w:val="left"/>
      </w:pPr>
    </w:p>
    <w:p w14:paraId="6DDF408B" w14:textId="77777777" w:rsidR="008974E4" w:rsidRDefault="00DA2277">
      <w:pPr>
        <w:spacing w:after="295" w:line="259" w:lineRule="auto"/>
        <w:ind w:left="0" w:firstLine="0"/>
        <w:jc w:val="left"/>
      </w:pPr>
      <w:r>
        <w:t xml:space="preserve"> </w:t>
      </w:r>
    </w:p>
    <w:p w14:paraId="28BC0E2E" w14:textId="77777777" w:rsidR="008974E4" w:rsidRDefault="00DA2277">
      <w:pPr>
        <w:spacing w:after="295" w:line="259" w:lineRule="auto"/>
        <w:ind w:left="0" w:firstLine="0"/>
        <w:jc w:val="left"/>
      </w:pPr>
      <w:r>
        <w:t xml:space="preserve"> </w:t>
      </w:r>
    </w:p>
    <w:p w14:paraId="5178D3F3" w14:textId="77777777" w:rsidR="008974E4" w:rsidRDefault="00DA2277">
      <w:pPr>
        <w:spacing w:after="295" w:line="259" w:lineRule="auto"/>
        <w:ind w:left="0" w:firstLine="0"/>
        <w:jc w:val="left"/>
      </w:pPr>
      <w:r>
        <w:t xml:space="preserve"> </w:t>
      </w:r>
    </w:p>
    <w:p w14:paraId="2367F7EE" w14:textId="77777777" w:rsidR="008974E4" w:rsidRDefault="00DA2277">
      <w:pPr>
        <w:spacing w:after="295" w:line="259" w:lineRule="auto"/>
        <w:ind w:left="0" w:firstLine="0"/>
        <w:jc w:val="left"/>
      </w:pPr>
      <w:r>
        <w:t xml:space="preserve"> </w:t>
      </w:r>
    </w:p>
    <w:p w14:paraId="669F3974" w14:textId="77777777" w:rsidR="008974E4" w:rsidRDefault="00DA2277">
      <w:pPr>
        <w:spacing w:after="295" w:line="259" w:lineRule="auto"/>
        <w:ind w:left="0" w:firstLine="0"/>
        <w:jc w:val="left"/>
      </w:pPr>
      <w:r>
        <w:t xml:space="preserve"> </w:t>
      </w:r>
    </w:p>
    <w:p w14:paraId="056C08BC" w14:textId="77777777" w:rsidR="008974E4" w:rsidRDefault="00DA2277">
      <w:pPr>
        <w:spacing w:after="295" w:line="259" w:lineRule="auto"/>
        <w:ind w:left="0" w:firstLine="0"/>
        <w:jc w:val="left"/>
      </w:pPr>
      <w:r>
        <w:t xml:space="preserve"> </w:t>
      </w:r>
    </w:p>
    <w:p w14:paraId="1C97D5DD" w14:textId="77777777" w:rsidR="008974E4" w:rsidRDefault="00DA2277">
      <w:pPr>
        <w:spacing w:after="295" w:line="259" w:lineRule="auto"/>
        <w:ind w:left="0" w:firstLine="0"/>
        <w:jc w:val="left"/>
      </w:pPr>
      <w:r>
        <w:t xml:space="preserve"> </w:t>
      </w:r>
    </w:p>
    <w:p w14:paraId="07F4304B" w14:textId="77777777" w:rsidR="008974E4" w:rsidRDefault="00DA2277">
      <w:pPr>
        <w:spacing w:after="295" w:line="259" w:lineRule="auto"/>
        <w:ind w:left="0" w:firstLine="0"/>
        <w:jc w:val="left"/>
      </w:pPr>
      <w:r>
        <w:t xml:space="preserve"> </w:t>
      </w:r>
    </w:p>
    <w:p w14:paraId="3DED58C8" w14:textId="77777777" w:rsidR="008974E4" w:rsidRDefault="00DA2277">
      <w:pPr>
        <w:spacing w:after="295" w:line="259" w:lineRule="auto"/>
        <w:ind w:left="0" w:firstLine="0"/>
        <w:jc w:val="left"/>
      </w:pPr>
      <w:r>
        <w:t xml:space="preserve"> </w:t>
      </w:r>
    </w:p>
    <w:p w14:paraId="5573B896" w14:textId="77777777" w:rsidR="008974E4" w:rsidRDefault="00DA2277">
      <w:pPr>
        <w:spacing w:after="295" w:line="259" w:lineRule="auto"/>
        <w:ind w:left="0" w:firstLine="0"/>
        <w:jc w:val="left"/>
      </w:pPr>
      <w:r>
        <w:t xml:space="preserve"> </w:t>
      </w:r>
    </w:p>
    <w:p w14:paraId="537D3AB7" w14:textId="77777777" w:rsidR="008974E4" w:rsidRDefault="00DA2277">
      <w:pPr>
        <w:spacing w:after="295" w:line="259" w:lineRule="auto"/>
        <w:ind w:left="0" w:firstLine="0"/>
        <w:jc w:val="left"/>
      </w:pPr>
      <w:r>
        <w:t xml:space="preserve"> </w:t>
      </w:r>
    </w:p>
    <w:p w14:paraId="064271B9" w14:textId="77777777" w:rsidR="008974E4" w:rsidRDefault="00DA2277">
      <w:pPr>
        <w:spacing w:after="295" w:line="259" w:lineRule="auto"/>
        <w:ind w:left="0" w:firstLine="0"/>
        <w:jc w:val="left"/>
      </w:pPr>
      <w:r>
        <w:t xml:space="preserve"> </w:t>
      </w:r>
    </w:p>
    <w:p w14:paraId="3E11879F" w14:textId="77777777" w:rsidR="008974E4" w:rsidRDefault="00DA2277">
      <w:pPr>
        <w:spacing w:after="293" w:line="259" w:lineRule="auto"/>
        <w:ind w:left="0" w:firstLine="0"/>
        <w:jc w:val="left"/>
      </w:pPr>
      <w:r>
        <w:lastRenderedPageBreak/>
        <w:t xml:space="preserve"> </w:t>
      </w:r>
    </w:p>
    <w:p w14:paraId="418CA831" w14:textId="77777777" w:rsidR="008974E4" w:rsidRDefault="00DA2277">
      <w:pPr>
        <w:spacing w:after="308" w:line="249" w:lineRule="auto"/>
        <w:ind w:left="10" w:right="184" w:hanging="10"/>
      </w:pPr>
      <w:r>
        <w:rPr>
          <w:b/>
        </w:rPr>
        <w:t xml:space="preserve">Annex A – Data Sharing Agreement  </w:t>
      </w:r>
    </w:p>
    <w:p w14:paraId="4C1D39F0" w14:textId="77777777" w:rsidR="008974E4" w:rsidRDefault="00DA2277" w:rsidP="00D100B2">
      <w:pPr>
        <w:spacing w:after="287" w:line="259" w:lineRule="auto"/>
        <w:ind w:left="10" w:hanging="10"/>
        <w:jc w:val="left"/>
      </w:pPr>
      <w:r>
        <w:t xml:space="preserve"> </w:t>
      </w:r>
    </w:p>
    <w:p w14:paraId="184499BC" w14:textId="77777777" w:rsidR="008974E4" w:rsidRDefault="00DA2277">
      <w:pPr>
        <w:ind w:left="8" w:right="186"/>
      </w:pPr>
      <w:r>
        <w:t xml:space="preserve">To be populated in collaboration with the Parties respective Data Protection Officers. </w:t>
      </w:r>
    </w:p>
    <w:p w14:paraId="1ACA8A34" w14:textId="77777777" w:rsidR="008974E4" w:rsidRDefault="00DA2277">
      <w:pPr>
        <w:spacing w:after="0" w:line="259" w:lineRule="auto"/>
        <w:ind w:left="720" w:firstLine="0"/>
      </w:pPr>
      <w:r>
        <w:rPr>
          <w:b/>
        </w:rPr>
        <w:t xml:space="preserve"> </w:t>
      </w:r>
    </w:p>
    <w:sectPr w:rsidR="008974E4">
      <w:headerReference w:type="even" r:id="rId67"/>
      <w:headerReference w:type="default" r:id="rId68"/>
      <w:headerReference w:type="first" r:id="rId69"/>
      <w:type w:val="continuous"/>
      <w:pgSz w:w="11906" w:h="16838"/>
      <w:pgMar w:top="1442" w:right="1441" w:bottom="19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1F75" w14:textId="77777777" w:rsidR="0096118D" w:rsidRDefault="0096118D">
      <w:pPr>
        <w:spacing w:after="0" w:line="240" w:lineRule="auto"/>
      </w:pPr>
      <w:r>
        <w:separator/>
      </w:r>
    </w:p>
  </w:endnote>
  <w:endnote w:type="continuationSeparator" w:id="0">
    <w:p w14:paraId="037D266E" w14:textId="77777777" w:rsidR="0096118D" w:rsidRDefault="0096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69B45" w14:textId="77777777" w:rsidR="0096118D" w:rsidRDefault="0096118D">
      <w:pPr>
        <w:spacing w:after="0" w:line="240" w:lineRule="auto"/>
      </w:pPr>
      <w:r>
        <w:separator/>
      </w:r>
    </w:p>
  </w:footnote>
  <w:footnote w:type="continuationSeparator" w:id="0">
    <w:p w14:paraId="0A0CBF5A" w14:textId="77777777" w:rsidR="0096118D" w:rsidRDefault="0096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AD98" w14:textId="77777777" w:rsidR="00090676" w:rsidRDefault="00090676">
    <w:r>
      <w:rPr>
        <w:rFonts w:ascii="Calibri" w:eastAsia="Calibri" w:hAnsi="Calibri" w:cs="Calibri"/>
        <w:noProof/>
      </w:rPr>
      <mc:AlternateContent>
        <mc:Choice Requires="wpg">
          <w:drawing>
            <wp:anchor distT="0" distB="0" distL="114300" distR="114300" simplePos="0" relativeHeight="251667456" behindDoc="1" locked="0" layoutInCell="1" allowOverlap="1" wp14:anchorId="4153B322" wp14:editId="430BEABB">
              <wp:simplePos x="0" y="0"/>
              <wp:positionH relativeFrom="page">
                <wp:posOffset>1267244</wp:posOffset>
              </wp:positionH>
              <wp:positionV relativeFrom="page">
                <wp:posOffset>2890139</wp:posOffset>
              </wp:positionV>
              <wp:extent cx="4851489" cy="4910074"/>
              <wp:effectExtent l="0" t="0" r="0" b="0"/>
              <wp:wrapNone/>
              <wp:docPr id="302183" name="Group 30218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91" name="Shape 30219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9" name="Shape 30218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90" name="Shape 30219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8" name="Shape 30218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6" name="Shape 30218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7" name="Shape 30218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5" name="Shape 30218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4" name="Shape 30218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183" style="width:382.007pt;height:386.62pt;position:absolute;z-index:-2147483648;mso-position-horizontal-relative:page;mso-position-horizontal:absolute;margin-left:99.783pt;mso-position-vertical-relative:page;margin-top:227.57pt;" coordsize="48514,49100">
              <v:shape id="Shape 302191" style="position:absolute;width:12332;height:13290;left:0;top:35810;" coordsize="1233259,1329055" path="m331305,635c340449,2794,346926,4191,350482,5334c354800,7493,360007,10287,364706,13589c370040,17780,376136,22733,383121,28448c390106,34290,398107,42291,408394,52578c418046,62230,426809,70993,433413,78740c439890,86487,445097,94107,448653,100076c453098,106807,454495,111887,455003,116078c455130,120777,454241,124841,451193,127762c447002,132080,435953,135382,419697,137033c402933,139447,382740,142367,359372,146431c336639,151257,312382,158497,285712,169037c259931,180213,235039,197485,211544,220853c189954,242443,175095,265049,166205,288544c158204,312674,154902,336297,157696,359156c160490,382143,167475,405257,179794,428117c191986,450850,207734,471805,227673,491744c256375,520447,285966,540004,316827,550799c347688,561467,379311,566166,412077,565531c444208,565658,477863,560070,512407,552958c546951,545847,581368,536322,617055,527939c652996,519557,689572,512445,726656,507747c764375,503809,802729,503048,841083,508127c879564,514604,919823,526415,959447,545973c999833,566293,1040600,597154,1081240,637794c1129881,686435,1165949,736219,1190587,786765c1214590,837819,1227036,888619,1230338,938276c1233259,988568,1224115,1036574,1206081,1082167c1187539,1128268,1158837,1169289,1121499,1206500c1095718,1232281,1068540,1253363,1040727,1269873c1012914,1286383,985990,1299337,959701,1307847c933539,1316228,909790,1322959,889597,1325372c868769,1328421,852386,1329055,841845,1326769c830669,1325118,818985,1320927,806920,1312291c794982,1305179,781012,1293622,764248,1276858c752310,1264921,743420,1254760,735927,1246124c729323,1238377,724243,1230757,721195,1224280c718274,1217676,716877,1212597,716877,1207897c717639,1203833,719925,1200023,722846,1196975c728307,1191641,741388,1187831,760438,1186688c779488,1185291,802348,1182751,828891,1177036c855561,1171448,885025,1162177,916775,1148207c948525,1135888,979767,1113917,1009104,1084580c1031329,1062355,1048728,1037463,1059015,1010666c1069556,983997,1074509,957326,1072858,928370c1071461,900938,1064603,872998,1049998,844297c1035647,815722,1015454,788162,988276,761111c958812,731520,929221,711835,898360,701040c867499,690373,835876,685800,803745,685673c772376,686435,739483,691388,704812,698500c670903,706501,635978,715264,600164,723519c564223,731901,529044,739267,491198,743077c453352,747014,415633,747268,377152,740791c338671,734314,298920,721868,258534,701548c219037,681990,177635,651764,135344,609600c92291,566420,60414,522098,37808,475997c15456,431165,5042,386207,2553,342138c0,298069,7836,256032,24981,214503c41618,173609,67526,136779,101181,103251c118580,85852,137503,69977,158966,56515c180429,43180,202146,32385,224117,23241c246342,15621,267297,8636,287236,4699c308191,1651,322288,0,331305,635x">
                <v:stroke weight="0pt" endcap="flat" joinstyle="miter" miterlimit="10" on="false" color="#000000" opacity="0"/>
                <v:fill on="true" color="#c0c0c0" opacity="0.501961"/>
              </v:shape>
              <v:shape id="Shape 302189" style="position:absolute;width:5109;height:10225;left:6851;top:30227;" coordsize="510921,1022558" path="m125984,1016c132969,2032,140335,5715,147701,9525l510921,217398l510921,384907l186309,195834c186055,196088,185801,196215,185674,196342c249619,304101,312738,412305,375841,520493l510921,750795l510921,1022558l358204,755761c242443,552323,126683,348869,9398,146304c5588,138938,2794,132334,1651,125349c0,118999,1397,113030,4318,105156c6731,97917,11811,89789,18796,81153c25781,72517,35433,62992,47371,50927c59944,38354,70866,27559,80010,19939c89281,12319,97409,7239,105156,4191c113030,1397,118999,0,125984,1016x">
                <v:stroke weight="0pt" endcap="flat" joinstyle="miter" miterlimit="10" on="false" color="#000000" opacity="0"/>
                <v:fill on="true" color="#c0c0c0" opacity="0.501961"/>
              </v:shape>
              <v:shape id="Shape 302190" style="position:absolute;width:9019;height:11940;left:11960;top:32401;" coordsize="901954,1194080" path="m0,0l246253,140932c449707,256692,653161,372454,855726,489738c870585,498754,881253,505613,889000,512216c896112,519328,899795,526822,900938,533679c901954,540665,898906,548539,892556,556540c885444,565175,876681,575590,864108,588163c851408,600863,841883,610388,833882,616865c825246,623849,818261,627660,812165,628802c806450,631343,801624,631470,796671,630073c791718,628548,785876,626516,779272,623596c673608,561493,567182,501041,461518,439065c353822,546761,246126,654457,138430,762152c200279,865785,260731,970178,322707,1073811c326263,1079780,328422,1085495,329819,1090574c332105,1096290,331343,1101750,330073,1107720c329184,1115086,325374,1122071,319532,1129437c313055,1137565,304927,1147344,293497,1158773c282067,1170203,271653,1178966,263652,1185316c254254,1191540,247142,1194080,240157,1192937c233172,1191921,225806,1188238,219075,1180491c211963,1173251,205105,1162711,196088,1147724l0,805160l0,533397l54991,627151c145034,536982,235077,446939,325247,356896c217233,293269,108744,230467,270,167665l0,167508l0,0x">
                <v:stroke weight="0pt" endcap="flat" joinstyle="miter" miterlimit="10" on="false" color="#000000" opacity="0"/>
                <v:fill on="true" color="#c0c0c0" opacity="0.501961"/>
              </v:shape>
              <v:shape id="Shape 302188" style="position:absolute;width:18392;height:18397;left:12253;top:17990;" coordsize="1839214,1839722" path="m819277,635c828421,2667,837946,5969,847979,10160c858393,15875,869188,24130,880364,35306c1196594,351409,1512824,667766,1828927,983869c1832991,987933,1836293,992505,1837690,997458c1839214,1002538,1838452,1007872,1835912,1013587c1834134,1020191,1830832,1026668,1825879,1034923c1820037,1042289,1812544,1051433,1802257,1061720c1792732,1071245,1783461,1078865,1776095,1084707c1767840,1089660,1760728,1093597,1754759,1094740c1749044,1097280,1744218,1097407,1739265,1096010c1734312,1094613,1729613,1091184,1725676,1087247c1426210,787781,1126744,488315,827151,188722c826897,189230,826516,189611,826008,189992c1037717,580898,1242949,975360,1454658,1366266c1457452,1371473,1458722,1376426,1459484,1380617c1459357,1385443,1458722,1390777,1456182,1396619c1454404,1403223,1450467,1410208,1445895,1416431c1440688,1423289,1433576,1430401,1425702,1438275c1417320,1446657,1409319,1453007,1402461,1458214c1395603,1463421,1389253,1466723,1382649,1468501c1376807,1471041,1371473,1471803,1367282,1471168c1362456,1471041,1357503,1469771,1353693,1467104c966851,1251585,576453,1042162,189357,826643c189230,826897,189103,827024,188849,827151c488315,1126744,787781,1426210,1087247,1725676c1091184,1729613,1094613,1734312,1096010,1739138c1097407,1744218,1096772,1749552,1094105,1755394c1092454,1761998,1089152,1768348,1084199,1776603c1078357,1783969,1070229,1793748,1059942,1804035c1049782,1814195,1041146,1821180,1033780,1827022c1025525,1831975,1018540,1835912,1012444,1837055c1006602,1839595,1001903,1839722,997458,1837690c992632,1836293,987933,1832864,983996,1828927c667766,1512697,351536,1196467,35306,880237c13081,858012,1397,837819,762,819277c0,800735,4953,786257,16383,774954c37465,753872,58420,732917,79502,711835c92710,698627,105537,688721,118364,682371c131318,676021,144399,672084,159512,671703c173863,671703,188595,674370,203708,679958c218821,685673,235966,694055,254508,704215c576580,880872,901573,1052322,1223645,1228979c1224661,1227963,1225677,1226947,1226566,1225931c1053719,901700,886206,574421,713232,250190c701421,230124,692912,211582,687070,195072c681101,178562,678053,164338,677418,150495c677545,137541,679450,126238,684022,115189c689356,105029,696849,94488,707136,84201c729107,62230,751078,40132,773176,18161c779780,11557,786511,6223,794385,3302c802132,381,810387,0,819277,635x">
                <v:stroke weight="0pt" endcap="flat" joinstyle="miter" miterlimit="10" on="false" color="#000000" opacity="0"/>
                <v:fill on="true" color="#c0c0c0" opacity="0.501961"/>
              </v:shape>
              <v:shape id="Shape 302186" style="position:absolute;width:4802;height:8351;left:22758;top:12364;" coordsize="480275,835177" path="m455978,1048l480275,4706l480275,169906l477044,168942c459200,165735,442468,164973,426974,166688c395859,170371,369189,180022,346583,194501c323977,209105,303784,226123,286258,243522c254508,275399,222631,307277,190881,339027l480275,628509l480275,835177l33274,388176c11811,366585,1016,347282,508,330136c0,312991,4953,298514,15240,288353c70612,232982,126111,177483,181483,121983c198374,105220,215392,89726,232537,75755c249936,63182,272542,48323,299212,32956c326644,18479,358775,8065,397764,2984c416941,762,436372,0,455978,1048x">
                <v:stroke weight="0pt" endcap="flat" joinstyle="miter" miterlimit="10" on="false" color="#000000" opacity="0"/>
                <v:fill on="true" color="#c0c0c0" opacity="0.501961"/>
              </v:shape>
              <v:shape id="Shape 302187" style="position:absolute;width:6184;height:13454;left:27560;top:12411;" coordsize="618402,1345495" path="m0,0l34964,5264c74461,15297,114593,30664,154852,54286c195238,79432,234608,110039,273724,149155c325540,200971,364783,253930,393993,307905c423076,361753,438697,415728,445301,468433c451397,522027,443269,573716,425362,624008c406947,674935,373038,724211,325032,772217c295568,801681,266104,831145,236640,860482c360592,984307,484417,1108132,608242,1231957c612179,1236021,615481,1240593,616878,1245546c618402,1250499,617640,1255960,615608,1261167c613957,1267771,610655,1274121,605702,1282249c599860,1289742,592367,1298886,582080,1309173c571920,1319333,563284,1326445,555791,1332160c547536,1337113,540678,1341050,534074,1342828c528232,1345368,523406,1345495,518453,1343971c513500,1342701,508801,1339272,504864,1335335l0,830471l0,623804l124245,748087c155360,717099,186348,686111,217336,654996c248578,623754,269152,592512,279439,561016c289345,530028,292139,497643,286551,464750c281725,432619,269914,398583,250610,365055c231306,331781,207176,300031,176061,269043c133897,226752,92749,197923,53506,181159l0,165200l0,0x">
                <v:stroke weight="0pt" endcap="flat" joinstyle="miter" miterlimit="10" on="false" color="#000000" opacity="0"/>
                <v:fill on="true" color="#c0c0c0" opacity="0.501961"/>
              </v:shape>
              <v:shape id="Shape 302185" style="position:absolute;width:14085;height:11000;left:28960;top:8374;" coordsize="1408557,1100074" path="m99949,1397c104902,2921,109474,6096,113538,10160c410845,307467,708279,604774,1005586,902208c1098423,809371,1191387,716407,1284224,623570c1287907,619887,1291717,617601,1297051,617093c1301877,617093,1308227,618617,1313942,620903c1320546,623824,1328166,629031,1335913,635635c1343660,642239,1353820,651129,1364234,661543c1374648,671830,1382776,681228,1389253,688975c1395984,696849,1401064,704342,1404112,710946c1407922,718312,1408557,723900,1408557,728726c1408176,734060,1406652,738759,1402969,742315c1288542,856869,1173988,971296,1059434,1085850c1050417,1094867,1037463,1100074,1020826,1098931c1004570,1099185,986028,1089279,965200,1068451c646938,750062,328549,431800,10160,113411c6223,109474,2921,104901,1524,99822c0,94869,127,90170,1905,83438c4445,77724,8382,70738,13335,62484c19050,55118,26797,45847,36322,36322c46609,26162,55753,18414,63119,12700c71374,7747,77724,4318,83566,1777c90170,126,94996,0,99949,1397x">
                <v:stroke weight="0pt" endcap="flat" joinstyle="miter" miterlimit="10" on="false" color="#000000" opacity="0"/>
                <v:fill on="true" color="#c0c0c0" opacity="0.501961"/>
              </v:shape>
              <v:shape id="Shape 302184" style="position:absolute;width:14246;height:14203;left:34268;top:0;" coordsize="1424686,1420368" path="m395224,0c400050,126,405003,1397,411607,4445c418211,7365,425069,11811,433324,17780c441071,24384,451358,33274,461645,43688c471297,53213,478536,61849,485140,69596c491236,77851,496316,85471,498475,91313c501523,97789,502793,102870,502920,107696c502285,113030,499999,116839,497078,119888c395732,221234,294386,322452,193167,423799c300990,531622,408940,639572,516763,747395c603758,660526,690626,573659,777494,486790c780415,483743,784225,481584,789686,480949c794512,480949,800862,482473,806577,484759c812419,486918,820039,491998,827786,498601c835533,505206,844931,513334,855218,523748c864870,533273,872236,541909,878713,549656c885444,557402,889762,564261,891921,569976c894080,575818,894842,581406,894080,585470c893572,590804,891286,594613,888238,597535c801370,684402,714502,771271,627634,858265c750697,981329,873633,1104264,996696,1227327c1099439,1124712,1202055,1021969,1304798,919226c1307846,916177,1311656,914019,1316990,913384c1321689,913384,1327404,914146,1333119,916305c1339723,919352,1347216,923163,1354963,929639c1362710,936244,1372870,945261,1383157,955548c1392809,965200,1400175,973836,1406779,981456c1413256,989330,1417828,997458,1420876,1004062c1423924,1010538,1424559,1016254,1424686,1021080c1424051,1026540,1421892,1030224,1418844,1033145c1294511,1157605,1170178,1281938,1045845,1406144c1036828,1415161,1023747,1420368,1007237,1419225c990981,1419479,972312,1409573,951611,1388872c644906,1082167,338328,775462,31623,468884c10922,448183,1016,429640,381,412496c0,396621,5334,383667,14351,374650c137287,251713,260096,128777,383032,5842c386080,2921,389890,635,395224,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EBDC" w14:textId="77777777" w:rsidR="00090676" w:rsidRDefault="0009067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A605" w14:textId="77777777" w:rsidR="00090676" w:rsidRDefault="00090676">
    <w:r>
      <w:rPr>
        <w:rFonts w:ascii="Calibri" w:eastAsia="Calibri" w:hAnsi="Calibri" w:cs="Calibri"/>
        <w:noProof/>
      </w:rPr>
      <mc:AlternateContent>
        <mc:Choice Requires="wpg">
          <w:drawing>
            <wp:anchor distT="0" distB="0" distL="114300" distR="114300" simplePos="0" relativeHeight="251669504" behindDoc="1" locked="0" layoutInCell="1" allowOverlap="1" wp14:anchorId="3B38D76F" wp14:editId="0EAD8C74">
              <wp:simplePos x="0" y="0"/>
              <wp:positionH relativeFrom="page">
                <wp:posOffset>1267244</wp:posOffset>
              </wp:positionH>
              <wp:positionV relativeFrom="page">
                <wp:posOffset>2890139</wp:posOffset>
              </wp:positionV>
              <wp:extent cx="4851489" cy="4910074"/>
              <wp:effectExtent l="0" t="0" r="0" b="0"/>
              <wp:wrapNone/>
              <wp:docPr id="302163" name="Group 30216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71" name="Shape 30217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9" name="Shape 30216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70" name="Shape 30217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8" name="Shape 30216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6" name="Shape 30216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7" name="Shape 30216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5" name="Shape 30216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4" name="Shape 30216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163" style="width:382.007pt;height:386.62pt;position:absolute;z-index:-2147483648;mso-position-horizontal-relative:page;mso-position-horizontal:absolute;margin-left:99.783pt;mso-position-vertical-relative:page;margin-top:227.57pt;" coordsize="48514,49100">
              <v:shape id="Shape 302171" style="position:absolute;width:12332;height:13290;left:0;top:35810;" coordsize="1233259,1329055" path="m331305,635c340449,2794,346926,4191,350482,5334c354800,7493,360007,10287,364706,13589c370040,17780,376136,22733,383121,28448c390106,34290,398107,42291,408394,52578c418046,62230,426809,70993,433413,78740c439890,86487,445097,94107,448653,100076c453098,106807,454495,111887,455003,116078c455130,120777,454241,124841,451193,127762c447002,132080,435953,135382,419697,137033c402933,139447,382740,142367,359372,146431c336639,151257,312382,158497,285712,169037c259931,180213,235039,197485,211544,220853c189954,242443,175095,265049,166205,288544c158204,312674,154902,336297,157696,359156c160490,382143,167475,405257,179794,428117c191986,450850,207734,471805,227673,491744c256375,520447,285966,540004,316827,550799c347688,561467,379311,566166,412077,565531c444208,565658,477863,560070,512407,552958c546951,545847,581368,536322,617055,527939c652996,519557,689572,512445,726656,507747c764375,503809,802729,503048,841083,508127c879564,514604,919823,526415,959447,545973c999833,566293,1040600,597154,1081240,637794c1129881,686435,1165949,736219,1190587,786765c1214590,837819,1227036,888619,1230338,938276c1233259,988568,1224115,1036574,1206081,1082167c1187539,1128268,1158837,1169289,1121499,1206500c1095718,1232281,1068540,1253363,1040727,1269873c1012914,1286383,985990,1299337,959701,1307847c933539,1316228,909790,1322959,889597,1325372c868769,1328421,852386,1329055,841845,1326769c830669,1325118,818985,1320927,806920,1312291c794982,1305179,781012,1293622,764248,1276858c752310,1264921,743420,1254760,735927,1246124c729323,1238377,724243,1230757,721195,1224280c718274,1217676,716877,1212597,716877,1207897c717639,1203833,719925,1200023,722846,1196975c728307,1191641,741388,1187831,760438,1186688c779488,1185291,802348,1182751,828891,1177036c855561,1171448,885025,1162177,916775,1148207c948525,1135888,979767,1113917,1009104,1084580c1031329,1062355,1048728,1037463,1059015,1010666c1069556,983997,1074509,957326,1072858,928370c1071461,900938,1064603,872998,1049998,844297c1035647,815722,1015454,788162,988276,761111c958812,731520,929221,711835,898360,701040c867499,690373,835876,685800,803745,685673c772376,686435,739483,691388,704812,698500c670903,706501,635978,715264,600164,723519c564223,731901,529044,739267,491198,743077c453352,747014,415633,747268,377152,740791c338671,734314,298920,721868,258534,701548c219037,681990,177635,651764,135344,609600c92291,566420,60414,522098,37808,475997c15456,431165,5042,386207,2553,342138c0,298069,7836,256032,24981,214503c41618,173609,67526,136779,101181,103251c118580,85852,137503,69977,158966,56515c180429,43180,202146,32385,224117,23241c246342,15621,267297,8636,287236,4699c308191,1651,322288,0,331305,635x">
                <v:stroke weight="0pt" endcap="flat" joinstyle="miter" miterlimit="10" on="false" color="#000000" opacity="0"/>
                <v:fill on="true" color="#c0c0c0" opacity="0.501961"/>
              </v:shape>
              <v:shape id="Shape 302169" style="position:absolute;width:5109;height:10225;left:6851;top:30227;" coordsize="510921,1022558" path="m125984,1016c132969,2032,140335,5715,147701,9525l510921,217398l510921,384907l186309,195834c186055,196088,185801,196215,185674,196342c249619,304101,312738,412305,375841,520493l510921,750795l510921,1022558l358204,755761c242443,552323,126683,348869,9398,146304c5588,138938,2794,132334,1651,125349c0,118999,1397,113030,4318,105156c6731,97917,11811,89789,18796,81153c25781,72517,35433,62992,47371,50927c59944,38354,70866,27559,80010,19939c89281,12319,97409,7239,105156,4191c113030,1397,118999,0,125984,1016x">
                <v:stroke weight="0pt" endcap="flat" joinstyle="miter" miterlimit="10" on="false" color="#000000" opacity="0"/>
                <v:fill on="true" color="#c0c0c0" opacity="0.501961"/>
              </v:shape>
              <v:shape id="Shape 302170" style="position:absolute;width:9019;height:11940;left:11960;top:32401;" coordsize="901954,1194080" path="m0,0l246253,140932c449707,256692,653161,372454,855726,489738c870585,498754,881253,505613,889000,512216c896112,519328,899795,526822,900938,533679c901954,540665,898906,548539,892556,556540c885444,565175,876681,575590,864108,588163c851408,600863,841883,610388,833882,616865c825246,623849,818261,627660,812165,628802c806450,631343,801624,631470,796671,630073c791718,628548,785876,626516,779272,623596c673608,561493,567182,501041,461518,439065c353822,546761,246126,654457,138430,762152c200279,865785,260731,970178,322707,1073811c326263,1079780,328422,1085495,329819,1090574c332105,1096290,331343,1101750,330073,1107720c329184,1115086,325374,1122071,319532,1129437c313055,1137565,304927,1147344,293497,1158773c282067,1170203,271653,1178966,263652,1185316c254254,1191540,247142,1194080,240157,1192937c233172,1191921,225806,1188238,219075,1180491c211963,1173251,205105,1162711,196088,1147724l0,805160l0,533397l54991,627151c145034,536982,235077,446939,325247,356896c217233,293269,108744,230467,270,167665l0,167508l0,0x">
                <v:stroke weight="0pt" endcap="flat" joinstyle="miter" miterlimit="10" on="false" color="#000000" opacity="0"/>
                <v:fill on="true" color="#c0c0c0" opacity="0.501961"/>
              </v:shape>
              <v:shape id="Shape 302168" style="position:absolute;width:18392;height:18397;left:12253;top:17990;" coordsize="1839214,1839722" path="m819277,635c828421,2667,837946,5969,847979,10160c858393,15875,869188,24130,880364,35306c1196594,351409,1512824,667766,1828927,983869c1832991,987933,1836293,992505,1837690,997458c1839214,1002538,1838452,1007872,1835912,1013587c1834134,1020191,1830832,1026668,1825879,1034923c1820037,1042289,1812544,1051433,1802257,1061720c1792732,1071245,1783461,1078865,1776095,1084707c1767840,1089660,1760728,1093597,1754759,1094740c1749044,1097280,1744218,1097407,1739265,1096010c1734312,1094613,1729613,1091184,1725676,1087247c1426210,787781,1126744,488315,827151,188722c826897,189230,826516,189611,826008,189992c1037717,580898,1242949,975360,1454658,1366266c1457452,1371473,1458722,1376426,1459484,1380617c1459357,1385443,1458722,1390777,1456182,1396619c1454404,1403223,1450467,1410208,1445895,1416431c1440688,1423289,1433576,1430401,1425702,1438275c1417320,1446657,1409319,1453007,1402461,1458214c1395603,1463421,1389253,1466723,1382649,1468501c1376807,1471041,1371473,1471803,1367282,1471168c1362456,1471041,1357503,1469771,1353693,1467104c966851,1251585,576453,1042162,189357,826643c189230,826897,189103,827024,188849,827151c488315,1126744,787781,1426210,1087247,1725676c1091184,1729613,1094613,1734312,1096010,1739138c1097407,1744218,1096772,1749552,1094105,1755394c1092454,1761998,1089152,1768348,1084199,1776603c1078357,1783969,1070229,1793748,1059942,1804035c1049782,1814195,1041146,1821180,1033780,1827022c1025525,1831975,1018540,1835912,1012444,1837055c1006602,1839595,1001903,1839722,997458,1837690c992632,1836293,987933,1832864,983996,1828927c667766,1512697,351536,1196467,35306,880237c13081,858012,1397,837819,762,819277c0,800735,4953,786257,16383,774954c37465,753872,58420,732917,79502,711835c92710,698627,105537,688721,118364,682371c131318,676021,144399,672084,159512,671703c173863,671703,188595,674370,203708,679958c218821,685673,235966,694055,254508,704215c576580,880872,901573,1052322,1223645,1228979c1224661,1227963,1225677,1226947,1226566,1225931c1053719,901700,886206,574421,713232,250190c701421,230124,692912,211582,687070,195072c681101,178562,678053,164338,677418,150495c677545,137541,679450,126238,684022,115189c689356,105029,696849,94488,707136,84201c729107,62230,751078,40132,773176,18161c779780,11557,786511,6223,794385,3302c802132,381,810387,0,819277,635x">
                <v:stroke weight="0pt" endcap="flat" joinstyle="miter" miterlimit="10" on="false" color="#000000" opacity="0"/>
                <v:fill on="true" color="#c0c0c0" opacity="0.501961"/>
              </v:shape>
              <v:shape id="Shape 302166" style="position:absolute;width:4802;height:8351;left:22758;top:12364;" coordsize="480275,835177" path="m455978,1048l480275,4706l480275,169906l477044,168942c459200,165735,442468,164973,426974,166688c395859,170371,369189,180022,346583,194501c323977,209105,303784,226123,286258,243522c254508,275399,222631,307277,190881,339027l480275,628509l480275,835177l33274,388176c11811,366585,1016,347282,508,330136c0,312991,4953,298514,15240,288353c70612,232982,126111,177483,181483,121983c198374,105220,215392,89726,232537,75755c249936,63182,272542,48323,299212,32956c326644,18479,358775,8065,397764,2984c416941,762,436372,0,455978,1048x">
                <v:stroke weight="0pt" endcap="flat" joinstyle="miter" miterlimit="10" on="false" color="#000000" opacity="0"/>
                <v:fill on="true" color="#c0c0c0" opacity="0.501961"/>
              </v:shape>
              <v:shape id="Shape 302167" style="position:absolute;width:6184;height:13454;left:27560;top:12411;" coordsize="618402,1345495" path="m0,0l34964,5264c74461,15297,114593,30664,154852,54286c195238,79432,234608,110039,273724,149155c325540,200971,364783,253930,393993,307905c423076,361753,438697,415728,445301,468433c451397,522027,443269,573716,425362,624008c406947,674935,373038,724211,325032,772217c295568,801681,266104,831145,236640,860482c360592,984307,484417,1108132,608242,1231957c612179,1236021,615481,1240593,616878,1245546c618402,1250499,617640,1255960,615608,1261167c613957,1267771,610655,1274121,605702,1282249c599860,1289742,592367,1298886,582080,1309173c571920,1319333,563284,1326445,555791,1332160c547536,1337113,540678,1341050,534074,1342828c528232,1345368,523406,1345495,518453,1343971c513500,1342701,508801,1339272,504864,1335335l0,830471l0,623804l124245,748087c155360,717099,186348,686111,217336,654996c248578,623754,269152,592512,279439,561016c289345,530028,292139,497643,286551,464750c281725,432619,269914,398583,250610,365055c231306,331781,207176,300031,176061,269043c133897,226752,92749,197923,53506,181159l0,165200l0,0x">
                <v:stroke weight="0pt" endcap="flat" joinstyle="miter" miterlimit="10" on="false" color="#000000" opacity="0"/>
                <v:fill on="true" color="#c0c0c0" opacity="0.501961"/>
              </v:shape>
              <v:shape id="Shape 302165" style="position:absolute;width:14085;height:11000;left:28960;top:8374;" coordsize="1408557,1100074" path="m99949,1397c104902,2921,109474,6096,113538,10160c410845,307467,708279,604774,1005586,902208c1098423,809371,1191387,716407,1284224,623570c1287907,619887,1291717,617601,1297051,617093c1301877,617093,1308227,618617,1313942,620903c1320546,623824,1328166,629031,1335913,635635c1343660,642239,1353820,651129,1364234,661543c1374648,671830,1382776,681228,1389253,688975c1395984,696849,1401064,704342,1404112,710946c1407922,718312,1408557,723900,1408557,728726c1408176,734060,1406652,738759,1402969,742315c1288542,856869,1173988,971296,1059434,1085850c1050417,1094867,1037463,1100074,1020826,1098931c1004570,1099185,986028,1089279,965200,1068451c646938,750062,328549,431800,10160,113411c6223,109474,2921,104901,1524,99822c0,94869,127,90170,1905,83438c4445,77724,8382,70738,13335,62484c19050,55118,26797,45847,36322,36322c46609,26162,55753,18414,63119,12700c71374,7747,77724,4318,83566,1777c90170,126,94996,0,99949,1397x">
                <v:stroke weight="0pt" endcap="flat" joinstyle="miter" miterlimit="10" on="false" color="#000000" opacity="0"/>
                <v:fill on="true" color="#c0c0c0" opacity="0.501961"/>
              </v:shape>
              <v:shape id="Shape 302164" style="position:absolute;width:14246;height:14203;left:34268;top:0;" coordsize="1424686,1420368" path="m395224,0c400050,126,405003,1397,411607,4445c418211,7365,425069,11811,433324,17780c441071,24384,451358,33274,461645,43688c471297,53213,478536,61849,485140,69596c491236,77851,496316,85471,498475,91313c501523,97789,502793,102870,502920,107696c502285,113030,499999,116839,497078,119888c395732,221234,294386,322452,193167,423799c300990,531622,408940,639572,516763,747395c603758,660526,690626,573659,777494,486790c780415,483743,784225,481584,789686,480949c794512,480949,800862,482473,806577,484759c812419,486918,820039,491998,827786,498601c835533,505206,844931,513334,855218,523748c864870,533273,872236,541909,878713,549656c885444,557402,889762,564261,891921,569976c894080,575818,894842,581406,894080,585470c893572,590804,891286,594613,888238,597535c801370,684402,714502,771271,627634,858265c750697,981329,873633,1104264,996696,1227327c1099439,1124712,1202055,1021969,1304798,919226c1307846,916177,1311656,914019,1316990,913384c1321689,913384,1327404,914146,1333119,916305c1339723,919352,1347216,923163,1354963,929639c1362710,936244,1372870,945261,1383157,955548c1392809,965200,1400175,973836,1406779,981456c1413256,989330,1417828,997458,1420876,1004062c1423924,1010538,1424559,1016254,1424686,1021080c1424051,1026540,1421892,1030224,1418844,1033145c1294511,1157605,1170178,1281938,1045845,1406144c1036828,1415161,1023747,1420368,1007237,1419225c990981,1419479,972312,1409573,951611,1388872c644906,1082167,338328,775462,31623,468884c10922,448183,1016,429640,381,412496c0,396621,5334,383667,14351,374650c137287,251713,260096,128777,383032,5842c386080,2921,389890,635,395224,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40C"/>
    <w:multiLevelType w:val="hybridMultilevel"/>
    <w:tmpl w:val="94C6FEC4"/>
    <w:lvl w:ilvl="0" w:tplc="62FE24E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CDB4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D0EF4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BCB68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2002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2472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A664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8F77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896B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95D26"/>
    <w:multiLevelType w:val="hybridMultilevel"/>
    <w:tmpl w:val="747882EE"/>
    <w:lvl w:ilvl="0" w:tplc="6CB262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EE0AAA">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A3EA0">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E9F88">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0F5AE">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D0518E">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4A8A0">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E7EC2">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236B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542C60"/>
    <w:multiLevelType w:val="hybridMultilevel"/>
    <w:tmpl w:val="53E2621E"/>
    <w:lvl w:ilvl="0" w:tplc="A33A55A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C731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040F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27B6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2B07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C754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201E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CB71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8CB11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2E1A23"/>
    <w:multiLevelType w:val="hybridMultilevel"/>
    <w:tmpl w:val="D952AB08"/>
    <w:lvl w:ilvl="0" w:tplc="D7464BA6">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3C4926">
      <w:start w:val="1"/>
      <w:numFmt w:val="lowerLetter"/>
      <w:lvlText w:val="%2"/>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1EE358">
      <w:start w:val="1"/>
      <w:numFmt w:val="lowerRoman"/>
      <w:lvlText w:val="%3"/>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5C2B34">
      <w:start w:val="1"/>
      <w:numFmt w:val="decimal"/>
      <w:lvlText w:val="%4"/>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45BE8">
      <w:start w:val="1"/>
      <w:numFmt w:val="lowerLetter"/>
      <w:lvlText w:val="%5"/>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B639C0">
      <w:start w:val="1"/>
      <w:numFmt w:val="lowerRoman"/>
      <w:lvlText w:val="%6"/>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C706E">
      <w:start w:val="1"/>
      <w:numFmt w:val="decimal"/>
      <w:lvlText w:val="%7"/>
      <w:lvlJc w:val="left"/>
      <w:pPr>
        <w:ind w:left="6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64F0A">
      <w:start w:val="1"/>
      <w:numFmt w:val="lowerLetter"/>
      <w:lvlText w:val="%8"/>
      <w:lvlJc w:val="left"/>
      <w:pPr>
        <w:ind w:left="7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875D4">
      <w:start w:val="1"/>
      <w:numFmt w:val="lowerRoman"/>
      <w:lvlText w:val="%9"/>
      <w:lvlJc w:val="left"/>
      <w:pPr>
        <w:ind w:left="7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366616"/>
    <w:multiLevelType w:val="hybridMultilevel"/>
    <w:tmpl w:val="5C2A2B2A"/>
    <w:lvl w:ilvl="0" w:tplc="5FF0DD0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42A6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26F4D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BABC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427C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7E32F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5E09E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E8CE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B46DA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6B2D2D"/>
    <w:multiLevelType w:val="hybridMultilevel"/>
    <w:tmpl w:val="916A1982"/>
    <w:lvl w:ilvl="0" w:tplc="DE96A1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665C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8BF5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A34C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A7D3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62EE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1E75C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CA4AC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70E70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9037BF"/>
    <w:multiLevelType w:val="multilevel"/>
    <w:tmpl w:val="9D4E4E2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20481C"/>
    <w:multiLevelType w:val="hybridMultilevel"/>
    <w:tmpl w:val="33A6DCFA"/>
    <w:lvl w:ilvl="0" w:tplc="275A1F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E1D9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06161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4497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8E00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0DCE0">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F89AD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ACE6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A097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E42569"/>
    <w:multiLevelType w:val="multilevel"/>
    <w:tmpl w:val="E278B07C"/>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0111A4"/>
    <w:multiLevelType w:val="hybridMultilevel"/>
    <w:tmpl w:val="E08E2484"/>
    <w:lvl w:ilvl="0" w:tplc="4E24354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4C36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4A09D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7C9E0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A9D8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8A08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E149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67AA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E1B3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176BCE"/>
    <w:multiLevelType w:val="hybridMultilevel"/>
    <w:tmpl w:val="2B944240"/>
    <w:lvl w:ilvl="0" w:tplc="FC9C8F4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16CA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4912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0539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4EF3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CE1A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E689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CD7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80DD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0211E1"/>
    <w:multiLevelType w:val="hybridMultilevel"/>
    <w:tmpl w:val="3398C5C8"/>
    <w:lvl w:ilvl="0" w:tplc="433477E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A0112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8D1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01C1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0AC3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C0BC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26F1B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0622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A0DCA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785B58"/>
    <w:multiLevelType w:val="hybridMultilevel"/>
    <w:tmpl w:val="0206FA1C"/>
    <w:lvl w:ilvl="0" w:tplc="BA8078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857A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2D67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E40D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031C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2308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34D0C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8674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1209C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A45B3D"/>
    <w:multiLevelType w:val="hybridMultilevel"/>
    <w:tmpl w:val="FDF89EBE"/>
    <w:lvl w:ilvl="0" w:tplc="6498720E">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65B5C">
      <w:start w:val="1"/>
      <w:numFmt w:val="lowerLetter"/>
      <w:lvlText w:val="%2"/>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2C59C">
      <w:start w:val="1"/>
      <w:numFmt w:val="lowerRoman"/>
      <w:lvlText w:val="%3"/>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CE738">
      <w:start w:val="1"/>
      <w:numFmt w:val="decimal"/>
      <w:lvlText w:val="%4"/>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A8436">
      <w:start w:val="1"/>
      <w:numFmt w:val="lowerLetter"/>
      <w:lvlText w:val="%5"/>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404BD0">
      <w:start w:val="1"/>
      <w:numFmt w:val="lowerRoman"/>
      <w:lvlText w:val="%6"/>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098F0">
      <w:start w:val="1"/>
      <w:numFmt w:val="decimal"/>
      <w:lvlText w:val="%7"/>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687BE">
      <w:start w:val="1"/>
      <w:numFmt w:val="lowerLetter"/>
      <w:lvlText w:val="%8"/>
      <w:lvlJc w:val="left"/>
      <w:pPr>
        <w:ind w:left="6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926740">
      <w:start w:val="1"/>
      <w:numFmt w:val="lowerRoman"/>
      <w:lvlText w:val="%9"/>
      <w:lvlJc w:val="left"/>
      <w:pPr>
        <w:ind w:left="7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4334DD"/>
    <w:multiLevelType w:val="multilevel"/>
    <w:tmpl w:val="8D4E745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C5A01D7"/>
    <w:multiLevelType w:val="hybridMultilevel"/>
    <w:tmpl w:val="88F21662"/>
    <w:lvl w:ilvl="0" w:tplc="32F6730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400E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0A6B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CA660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2EDB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1CF03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E794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AA48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E7F9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D1F12E5"/>
    <w:multiLevelType w:val="multilevel"/>
    <w:tmpl w:val="3E84A86E"/>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715159"/>
    <w:multiLevelType w:val="multilevel"/>
    <w:tmpl w:val="F47A7B00"/>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731827"/>
    <w:multiLevelType w:val="multilevel"/>
    <w:tmpl w:val="902C7B8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963BFE"/>
    <w:multiLevelType w:val="hybridMultilevel"/>
    <w:tmpl w:val="5D589158"/>
    <w:lvl w:ilvl="0" w:tplc="64F6B2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C1142">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401A2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4F31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9A1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6680E">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2466F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8AFE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6A931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C54DB6"/>
    <w:multiLevelType w:val="hybridMultilevel"/>
    <w:tmpl w:val="ED5A3E8E"/>
    <w:lvl w:ilvl="0" w:tplc="31248A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863A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0006D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C55D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61C6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6034F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2C4DF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CD40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0A3B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1AF1B93"/>
    <w:multiLevelType w:val="multilevel"/>
    <w:tmpl w:val="21EEFCD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1D55A06"/>
    <w:multiLevelType w:val="hybridMultilevel"/>
    <w:tmpl w:val="C9008304"/>
    <w:lvl w:ilvl="0" w:tplc="8E26CF3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8C37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BC73B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C41CC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E80C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BE5E8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8C1AA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EAB3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4D29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2810D81"/>
    <w:multiLevelType w:val="multilevel"/>
    <w:tmpl w:val="7F069404"/>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317006B"/>
    <w:multiLevelType w:val="hybridMultilevel"/>
    <w:tmpl w:val="809AF25A"/>
    <w:lvl w:ilvl="0" w:tplc="F13078D2">
      <w:start w:val="1"/>
      <w:numFmt w:val="upp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94B0F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C0EE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3CC0F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D80E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1AD6E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30F86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0E337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56722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3C40A89"/>
    <w:multiLevelType w:val="hybridMultilevel"/>
    <w:tmpl w:val="CA04B596"/>
    <w:lvl w:ilvl="0" w:tplc="E028025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874E6">
      <w:start w:val="1"/>
      <w:numFmt w:val="lowerLetter"/>
      <w:lvlText w:val="%2"/>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C2414">
      <w:start w:val="1"/>
      <w:numFmt w:val="lowerRoman"/>
      <w:lvlText w:val="%3"/>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091B8">
      <w:start w:val="1"/>
      <w:numFmt w:val="decimal"/>
      <w:lvlText w:val="%4"/>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020918">
      <w:start w:val="1"/>
      <w:numFmt w:val="lowerLetter"/>
      <w:lvlText w:val="%5"/>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18004C">
      <w:start w:val="1"/>
      <w:numFmt w:val="lowerRoman"/>
      <w:lvlText w:val="%6"/>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CB10E">
      <w:start w:val="1"/>
      <w:numFmt w:val="decimal"/>
      <w:lvlText w:val="%7"/>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0C29C">
      <w:start w:val="1"/>
      <w:numFmt w:val="lowerLetter"/>
      <w:lvlText w:val="%8"/>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617C0">
      <w:start w:val="1"/>
      <w:numFmt w:val="lowerRoman"/>
      <w:lvlText w:val="%9"/>
      <w:lvlJc w:val="left"/>
      <w:pPr>
        <w:ind w:left="7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E74B67"/>
    <w:multiLevelType w:val="hybridMultilevel"/>
    <w:tmpl w:val="D820EA12"/>
    <w:lvl w:ilvl="0" w:tplc="3AE498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0E3D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CC6E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DA051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ECB9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8A63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AE49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8E7E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8EB12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291043"/>
    <w:multiLevelType w:val="hybridMultilevel"/>
    <w:tmpl w:val="41363210"/>
    <w:lvl w:ilvl="0" w:tplc="1D466500">
      <w:start w:val="59"/>
      <w:numFmt w:val="decimal"/>
      <w:lvlText w:val="%1."/>
      <w:lvlJc w:val="left"/>
      <w:pPr>
        <w:ind w:left="988" w:hanging="360"/>
      </w:pPr>
      <w:rPr>
        <w:rFonts w:hint="default"/>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28" w15:restartNumberingAfterBreak="0">
    <w:nsid w:val="16E33070"/>
    <w:multiLevelType w:val="hybridMultilevel"/>
    <w:tmpl w:val="0D2CA23A"/>
    <w:lvl w:ilvl="0" w:tplc="15465D36">
      <w:start w:val="6"/>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059A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16A5A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6FCB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E08B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649C7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C075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2935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C25E9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6FF6882"/>
    <w:multiLevelType w:val="hybridMultilevel"/>
    <w:tmpl w:val="3B26A4E6"/>
    <w:lvl w:ilvl="0" w:tplc="08090001">
      <w:start w:val="1"/>
      <w:numFmt w:val="bullet"/>
      <w:lvlText w:val=""/>
      <w:lvlJc w:val="left"/>
      <w:pPr>
        <w:ind w:left="3554" w:hanging="360"/>
      </w:pPr>
      <w:rPr>
        <w:rFonts w:ascii="Symbol" w:hAnsi="Symbol" w:hint="default"/>
      </w:rPr>
    </w:lvl>
    <w:lvl w:ilvl="1" w:tplc="08090003" w:tentative="1">
      <w:start w:val="1"/>
      <w:numFmt w:val="bullet"/>
      <w:lvlText w:val="o"/>
      <w:lvlJc w:val="left"/>
      <w:pPr>
        <w:ind w:left="4274" w:hanging="360"/>
      </w:pPr>
      <w:rPr>
        <w:rFonts w:ascii="Courier New" w:hAnsi="Courier New" w:cs="Courier New" w:hint="default"/>
      </w:rPr>
    </w:lvl>
    <w:lvl w:ilvl="2" w:tplc="08090005" w:tentative="1">
      <w:start w:val="1"/>
      <w:numFmt w:val="bullet"/>
      <w:lvlText w:val=""/>
      <w:lvlJc w:val="left"/>
      <w:pPr>
        <w:ind w:left="4994" w:hanging="360"/>
      </w:pPr>
      <w:rPr>
        <w:rFonts w:ascii="Wingdings" w:hAnsi="Wingdings" w:hint="default"/>
      </w:rPr>
    </w:lvl>
    <w:lvl w:ilvl="3" w:tplc="08090001" w:tentative="1">
      <w:start w:val="1"/>
      <w:numFmt w:val="bullet"/>
      <w:lvlText w:val=""/>
      <w:lvlJc w:val="left"/>
      <w:pPr>
        <w:ind w:left="5714" w:hanging="360"/>
      </w:pPr>
      <w:rPr>
        <w:rFonts w:ascii="Symbol" w:hAnsi="Symbol" w:hint="default"/>
      </w:rPr>
    </w:lvl>
    <w:lvl w:ilvl="4" w:tplc="08090003" w:tentative="1">
      <w:start w:val="1"/>
      <w:numFmt w:val="bullet"/>
      <w:lvlText w:val="o"/>
      <w:lvlJc w:val="left"/>
      <w:pPr>
        <w:ind w:left="6434" w:hanging="360"/>
      </w:pPr>
      <w:rPr>
        <w:rFonts w:ascii="Courier New" w:hAnsi="Courier New" w:cs="Courier New" w:hint="default"/>
      </w:rPr>
    </w:lvl>
    <w:lvl w:ilvl="5" w:tplc="08090005" w:tentative="1">
      <w:start w:val="1"/>
      <w:numFmt w:val="bullet"/>
      <w:lvlText w:val=""/>
      <w:lvlJc w:val="left"/>
      <w:pPr>
        <w:ind w:left="7154" w:hanging="360"/>
      </w:pPr>
      <w:rPr>
        <w:rFonts w:ascii="Wingdings" w:hAnsi="Wingdings" w:hint="default"/>
      </w:rPr>
    </w:lvl>
    <w:lvl w:ilvl="6" w:tplc="08090001" w:tentative="1">
      <w:start w:val="1"/>
      <w:numFmt w:val="bullet"/>
      <w:lvlText w:val=""/>
      <w:lvlJc w:val="left"/>
      <w:pPr>
        <w:ind w:left="7874" w:hanging="360"/>
      </w:pPr>
      <w:rPr>
        <w:rFonts w:ascii="Symbol" w:hAnsi="Symbol" w:hint="default"/>
      </w:rPr>
    </w:lvl>
    <w:lvl w:ilvl="7" w:tplc="08090003" w:tentative="1">
      <w:start w:val="1"/>
      <w:numFmt w:val="bullet"/>
      <w:lvlText w:val="o"/>
      <w:lvlJc w:val="left"/>
      <w:pPr>
        <w:ind w:left="8594" w:hanging="360"/>
      </w:pPr>
      <w:rPr>
        <w:rFonts w:ascii="Courier New" w:hAnsi="Courier New" w:cs="Courier New" w:hint="default"/>
      </w:rPr>
    </w:lvl>
    <w:lvl w:ilvl="8" w:tplc="08090005" w:tentative="1">
      <w:start w:val="1"/>
      <w:numFmt w:val="bullet"/>
      <w:lvlText w:val=""/>
      <w:lvlJc w:val="left"/>
      <w:pPr>
        <w:ind w:left="9314" w:hanging="360"/>
      </w:pPr>
      <w:rPr>
        <w:rFonts w:ascii="Wingdings" w:hAnsi="Wingdings" w:hint="default"/>
      </w:rPr>
    </w:lvl>
  </w:abstractNum>
  <w:abstractNum w:abstractNumId="30" w15:restartNumberingAfterBreak="0">
    <w:nsid w:val="181C2061"/>
    <w:multiLevelType w:val="hybridMultilevel"/>
    <w:tmpl w:val="B6848276"/>
    <w:lvl w:ilvl="0" w:tplc="8EB67BE4">
      <w:start w:val="1"/>
      <w:numFmt w:val="lowerRoman"/>
      <w:lvlText w:val="%1)"/>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E4B90">
      <w:start w:val="1"/>
      <w:numFmt w:val="lowerLetter"/>
      <w:lvlText w:val="%2"/>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309A46">
      <w:start w:val="1"/>
      <w:numFmt w:val="lowerRoman"/>
      <w:lvlText w:val="%3"/>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C29E46">
      <w:start w:val="1"/>
      <w:numFmt w:val="decimal"/>
      <w:lvlText w:val="%4"/>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E55D4">
      <w:start w:val="1"/>
      <w:numFmt w:val="lowerLetter"/>
      <w:lvlText w:val="%5"/>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E082DE">
      <w:start w:val="1"/>
      <w:numFmt w:val="lowerRoman"/>
      <w:lvlText w:val="%6"/>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64ACA">
      <w:start w:val="1"/>
      <w:numFmt w:val="decimal"/>
      <w:lvlText w:val="%7"/>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689A0">
      <w:start w:val="1"/>
      <w:numFmt w:val="lowerLetter"/>
      <w:lvlText w:val="%8"/>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A2F50A">
      <w:start w:val="1"/>
      <w:numFmt w:val="lowerRoman"/>
      <w:lvlText w:val="%9"/>
      <w:lvlJc w:val="left"/>
      <w:pPr>
        <w:ind w:left="9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8F2254B"/>
    <w:multiLevelType w:val="multilevel"/>
    <w:tmpl w:val="EF923C42"/>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98422B"/>
    <w:multiLevelType w:val="hybridMultilevel"/>
    <w:tmpl w:val="4242587C"/>
    <w:lvl w:ilvl="0" w:tplc="1BF6164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855DC">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DE0FAA">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2A7C38">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40786">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ACD61A">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6619A">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105EF8">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CB7E8">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C286196"/>
    <w:multiLevelType w:val="hybridMultilevel"/>
    <w:tmpl w:val="65EC822A"/>
    <w:lvl w:ilvl="0" w:tplc="F89882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4A67E6"/>
    <w:multiLevelType w:val="hybridMultilevel"/>
    <w:tmpl w:val="57E4235A"/>
    <w:lvl w:ilvl="0" w:tplc="AC6C53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814CA">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AAFE8C">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2830DA">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6B77C">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5C631C">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EE9D0">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200FA">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4ECD54">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9F25AB"/>
    <w:multiLevelType w:val="hybridMultilevel"/>
    <w:tmpl w:val="704222FA"/>
    <w:lvl w:ilvl="0" w:tplc="5AA4C8A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276C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C091A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7A31D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E574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E226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6D7A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890B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E2E5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D04600F"/>
    <w:multiLevelType w:val="hybridMultilevel"/>
    <w:tmpl w:val="DC4AB662"/>
    <w:lvl w:ilvl="0" w:tplc="794AA33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EF72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63C9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A49E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624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940FC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EFCA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F67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78622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D947896"/>
    <w:multiLevelType w:val="hybridMultilevel"/>
    <w:tmpl w:val="B944FAFA"/>
    <w:lvl w:ilvl="0" w:tplc="EFF299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45F0C">
      <w:start w:val="1"/>
      <w:numFmt w:val="lowerLetter"/>
      <w:lvlText w:val="%2"/>
      <w:lvlJc w:val="left"/>
      <w:pPr>
        <w:ind w:left="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C605C">
      <w:start w:val="1"/>
      <w:numFmt w:val="lowerRoman"/>
      <w:lvlText w:val="%3"/>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8B842">
      <w:start w:val="1"/>
      <w:numFmt w:val="decimal"/>
      <w:lvlText w:val="%4"/>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4F902">
      <w:start w:val="1"/>
      <w:numFmt w:val="lowerLetter"/>
      <w:lvlText w:val="%5"/>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28288">
      <w:start w:val="1"/>
      <w:numFmt w:val="lowerRoman"/>
      <w:lvlText w:val="%6"/>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43F3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9EC8E4">
      <w:start w:val="1"/>
      <w:numFmt w:val="lowerLetter"/>
      <w:lvlText w:val="%8"/>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5A869E">
      <w:start w:val="1"/>
      <w:numFmt w:val="lowerRoman"/>
      <w:lvlText w:val="%9"/>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DA31EF9"/>
    <w:multiLevelType w:val="hybridMultilevel"/>
    <w:tmpl w:val="C6042B7A"/>
    <w:lvl w:ilvl="0" w:tplc="64D83F08">
      <w:start w:val="2"/>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80D30">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E5058">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8BFF0">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E2AFA">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46F9AC">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A9214">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AFADE">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2070E">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01F6B6D"/>
    <w:multiLevelType w:val="hybridMultilevel"/>
    <w:tmpl w:val="095A0C8A"/>
    <w:lvl w:ilvl="0" w:tplc="8428542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2F73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0BFC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B29D0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EFFC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4BFE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205E6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CFDE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CC455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0D5330E"/>
    <w:multiLevelType w:val="hybridMultilevel"/>
    <w:tmpl w:val="A24493C2"/>
    <w:lvl w:ilvl="0" w:tplc="E2C086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6BC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644F2">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0AB1B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6015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C9E0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9C1B9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E7BB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6588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11F64E3"/>
    <w:multiLevelType w:val="hybridMultilevel"/>
    <w:tmpl w:val="6B38B92A"/>
    <w:lvl w:ilvl="0" w:tplc="13782FC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8BA2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F4676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ABE1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2D68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A81C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4E7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4574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E342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1916589"/>
    <w:multiLevelType w:val="hybridMultilevel"/>
    <w:tmpl w:val="02E6AC1E"/>
    <w:lvl w:ilvl="0" w:tplc="984ADC9C">
      <w:start w:val="1"/>
      <w:numFmt w:val="lowerLetter"/>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4C88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0659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E266B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2B0F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4C31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CD34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2A5C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327FF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21F2BF9"/>
    <w:multiLevelType w:val="hybridMultilevel"/>
    <w:tmpl w:val="7A08FD68"/>
    <w:lvl w:ilvl="0" w:tplc="1E5872E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C26C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0C6A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28A50">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20E6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5C336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41EC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823A0">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A874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2A431BC"/>
    <w:multiLevelType w:val="hybridMultilevel"/>
    <w:tmpl w:val="90325B66"/>
    <w:lvl w:ilvl="0" w:tplc="CAE433C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E95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ACC7C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C8044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670E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48C5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B8A48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A461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A127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3A53110"/>
    <w:multiLevelType w:val="hybridMultilevel"/>
    <w:tmpl w:val="EFF64814"/>
    <w:lvl w:ilvl="0" w:tplc="8C3427B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6882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6B71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C6B5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9E2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4FB2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321FF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2CB9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E1EC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3B754F7"/>
    <w:multiLevelType w:val="hybridMultilevel"/>
    <w:tmpl w:val="B352DD64"/>
    <w:lvl w:ilvl="0" w:tplc="FAAC4D9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006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AE33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63B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84D5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E815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16E90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A160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450E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4214578"/>
    <w:multiLevelType w:val="hybridMultilevel"/>
    <w:tmpl w:val="8C18D9D0"/>
    <w:lvl w:ilvl="0" w:tplc="BD9CB02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C4FC8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CA44D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8E02F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21E4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8D1B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FEB498">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C333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2E3DC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43124ED"/>
    <w:multiLevelType w:val="hybridMultilevel"/>
    <w:tmpl w:val="9182BA98"/>
    <w:lvl w:ilvl="0" w:tplc="105E3F2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0C6F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2C52F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C4C6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6860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16746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C924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AC2E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3E981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46B5205"/>
    <w:multiLevelType w:val="multilevel"/>
    <w:tmpl w:val="BA46A216"/>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4A9256E"/>
    <w:multiLevelType w:val="hybridMultilevel"/>
    <w:tmpl w:val="55CAA1DC"/>
    <w:lvl w:ilvl="0" w:tplc="F12267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AB24E">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F2BFD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F45D0A">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0D0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898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6EEE3C">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66A65E">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43E7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5380808"/>
    <w:multiLevelType w:val="multilevel"/>
    <w:tmpl w:val="B5E0F7D0"/>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6683066"/>
    <w:multiLevelType w:val="hybridMultilevel"/>
    <w:tmpl w:val="F20409F4"/>
    <w:lvl w:ilvl="0" w:tplc="1B32D3A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EED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E6FE2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26A7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879B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A600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4D6CC">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A994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066E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6814E75"/>
    <w:multiLevelType w:val="hybridMultilevel"/>
    <w:tmpl w:val="4BFEC0B0"/>
    <w:lvl w:ilvl="0" w:tplc="A31E687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4270B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80123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D0D31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702EB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01EF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E6AD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EB0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C89C0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6E429B8"/>
    <w:multiLevelType w:val="hybridMultilevel"/>
    <w:tmpl w:val="6C80F58C"/>
    <w:lvl w:ilvl="0" w:tplc="7C3EDE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6565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0C82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2211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0383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5806A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C072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4252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AA11C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899210A"/>
    <w:multiLevelType w:val="hybridMultilevel"/>
    <w:tmpl w:val="8D2A1FD0"/>
    <w:lvl w:ilvl="0" w:tplc="D6F88DE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A2966E">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9CDFC8">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1A7586">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66FA0">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DE1826">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8E494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BE7A72">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AF620">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9392DC4"/>
    <w:multiLevelType w:val="hybridMultilevel"/>
    <w:tmpl w:val="EBE66752"/>
    <w:lvl w:ilvl="0" w:tplc="0A2E08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C331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8671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30A79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E56B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273D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56850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ED61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66ADC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9A31CDE"/>
    <w:multiLevelType w:val="multilevel"/>
    <w:tmpl w:val="4C40BB6E"/>
    <w:lvl w:ilvl="0">
      <w:start w:val="4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B577217"/>
    <w:multiLevelType w:val="multilevel"/>
    <w:tmpl w:val="3624542E"/>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BD0145E"/>
    <w:multiLevelType w:val="multilevel"/>
    <w:tmpl w:val="27F40802"/>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C5750C8"/>
    <w:multiLevelType w:val="hybridMultilevel"/>
    <w:tmpl w:val="BA70F1AC"/>
    <w:lvl w:ilvl="0" w:tplc="0E4021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892B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AE312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DCD07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7091E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4981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E6C3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6F3B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6476E">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C9E6D9B"/>
    <w:multiLevelType w:val="hybridMultilevel"/>
    <w:tmpl w:val="49FA5D86"/>
    <w:lvl w:ilvl="0" w:tplc="4A7CDB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8E8FA">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78F788">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E6DD74">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2136C">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A4D64">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E8B68">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43930">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ECFAA2">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D0A2481"/>
    <w:multiLevelType w:val="hybridMultilevel"/>
    <w:tmpl w:val="65EC822A"/>
    <w:lvl w:ilvl="0" w:tplc="F89882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DD86B93"/>
    <w:multiLevelType w:val="multilevel"/>
    <w:tmpl w:val="8F646BE6"/>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E1066F2"/>
    <w:multiLevelType w:val="hybridMultilevel"/>
    <w:tmpl w:val="6276C340"/>
    <w:lvl w:ilvl="0" w:tplc="0A96781A">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2681A2">
      <w:start w:val="1"/>
      <w:numFmt w:val="lowerLetter"/>
      <w:lvlText w:val="(%2)"/>
      <w:lvlJc w:val="left"/>
      <w:pPr>
        <w:ind w:left="3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A8ABE">
      <w:start w:val="1"/>
      <w:numFmt w:val="lowerRoman"/>
      <w:lvlText w:val="%3"/>
      <w:lvlJc w:val="left"/>
      <w:pPr>
        <w:ind w:left="4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20D12">
      <w:start w:val="1"/>
      <w:numFmt w:val="decimal"/>
      <w:lvlText w:val="%4"/>
      <w:lvlJc w:val="left"/>
      <w:pPr>
        <w:ind w:left="5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B974">
      <w:start w:val="1"/>
      <w:numFmt w:val="lowerLetter"/>
      <w:lvlText w:val="%5"/>
      <w:lvlJc w:val="left"/>
      <w:pPr>
        <w:ind w:left="6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226C8">
      <w:start w:val="1"/>
      <w:numFmt w:val="lowerRoman"/>
      <w:lvlText w:val="%6"/>
      <w:lvlJc w:val="left"/>
      <w:pPr>
        <w:ind w:left="6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320C06">
      <w:start w:val="1"/>
      <w:numFmt w:val="decimal"/>
      <w:lvlText w:val="%7"/>
      <w:lvlJc w:val="left"/>
      <w:pPr>
        <w:ind w:left="7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6F67E">
      <w:start w:val="1"/>
      <w:numFmt w:val="lowerLetter"/>
      <w:lvlText w:val="%8"/>
      <w:lvlJc w:val="left"/>
      <w:pPr>
        <w:ind w:left="8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EAB462">
      <w:start w:val="1"/>
      <w:numFmt w:val="lowerRoman"/>
      <w:lvlText w:val="%9"/>
      <w:lvlJc w:val="left"/>
      <w:pPr>
        <w:ind w:left="8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116671E"/>
    <w:multiLevelType w:val="hybridMultilevel"/>
    <w:tmpl w:val="6C1E5B9A"/>
    <w:lvl w:ilvl="0" w:tplc="7F88ED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07B6E">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1092A2">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A3798">
      <w:start w:val="2"/>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CC716">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529026">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0C7DD2">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66B2C">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D0BFE0">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1206779"/>
    <w:multiLevelType w:val="hybridMultilevel"/>
    <w:tmpl w:val="B7443598"/>
    <w:lvl w:ilvl="0" w:tplc="929E20A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00B0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6E801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62A15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8A1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8887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8AA0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CD12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28E9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12D4EBE"/>
    <w:multiLevelType w:val="hybridMultilevel"/>
    <w:tmpl w:val="3C2002FC"/>
    <w:lvl w:ilvl="0" w:tplc="C83658B2">
      <w:start w:val="5"/>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4B668">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A600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545E48">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CB546">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D8C508">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EEE00">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4AEA0">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A6604">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1D91689"/>
    <w:multiLevelType w:val="hybridMultilevel"/>
    <w:tmpl w:val="502AF118"/>
    <w:lvl w:ilvl="0" w:tplc="DEEA52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C241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AE64FC">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8A4D6">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81700">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41DAC">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2F93A">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8D2FC">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AEEB54">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2287208"/>
    <w:multiLevelType w:val="hybridMultilevel"/>
    <w:tmpl w:val="C16026C0"/>
    <w:lvl w:ilvl="0" w:tplc="DCE608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09F2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8E6F4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D2CD4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43A7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D2E69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E798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AEAC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CEEE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28848D4"/>
    <w:multiLevelType w:val="hybridMultilevel"/>
    <w:tmpl w:val="67E420C4"/>
    <w:lvl w:ilvl="0" w:tplc="6CD81F9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07FC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BEB96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F8278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81FB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A45C2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42020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0F5A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A85A9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2AA53FF"/>
    <w:multiLevelType w:val="hybridMultilevel"/>
    <w:tmpl w:val="3EDAB97A"/>
    <w:lvl w:ilvl="0" w:tplc="3558DC6A">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4B154">
      <w:start w:val="2"/>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2D0C4">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A25D2">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69A50">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6E9672">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ECA8A2">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40E94">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8574E">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30D470E"/>
    <w:multiLevelType w:val="hybridMultilevel"/>
    <w:tmpl w:val="33A6CF4C"/>
    <w:lvl w:ilvl="0" w:tplc="3576768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05CBE">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5230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EFE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BE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8C65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647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20E7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982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3975E7D"/>
    <w:multiLevelType w:val="hybridMultilevel"/>
    <w:tmpl w:val="7A92C4B0"/>
    <w:lvl w:ilvl="0" w:tplc="1988B50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20ED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88AA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B0189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06E8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AC454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06F2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03FB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644E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4171E64"/>
    <w:multiLevelType w:val="hybridMultilevel"/>
    <w:tmpl w:val="5256197A"/>
    <w:lvl w:ilvl="0" w:tplc="CC00B554">
      <w:start w:val="1"/>
      <w:numFmt w:val="lowerLetter"/>
      <w:lvlText w:val="(%1)"/>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6654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0FB9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6630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6D5D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1AE65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98EC8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27E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78FDC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6D12C4D"/>
    <w:multiLevelType w:val="hybridMultilevel"/>
    <w:tmpl w:val="A92452DA"/>
    <w:lvl w:ilvl="0" w:tplc="C98225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6B4DE">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8885C">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BEA49A">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E324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427E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A1E08">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C850F8">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488200">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8333CB1"/>
    <w:multiLevelType w:val="hybridMultilevel"/>
    <w:tmpl w:val="2AFA1EE8"/>
    <w:lvl w:ilvl="0" w:tplc="316EC9F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4E08DE">
      <w:start w:val="1"/>
      <w:numFmt w:val="lowerLetter"/>
      <w:lvlText w:val="%2"/>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DC84E0">
      <w:start w:val="1"/>
      <w:numFmt w:val="lowerRoman"/>
      <w:lvlText w:val="%3"/>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2EDBCE">
      <w:start w:val="1"/>
      <w:numFmt w:val="decimal"/>
      <w:lvlText w:val="%4"/>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4FFF6">
      <w:start w:val="1"/>
      <w:numFmt w:val="lowerLetter"/>
      <w:lvlText w:val="%5"/>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00148">
      <w:start w:val="1"/>
      <w:numFmt w:val="lowerRoman"/>
      <w:lvlText w:val="%6"/>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CC5F28">
      <w:start w:val="1"/>
      <w:numFmt w:val="decimal"/>
      <w:lvlText w:val="%7"/>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C06A8">
      <w:start w:val="1"/>
      <w:numFmt w:val="lowerLetter"/>
      <w:lvlText w:val="%8"/>
      <w:lvlJc w:val="left"/>
      <w:pPr>
        <w:ind w:left="7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A042B8">
      <w:start w:val="1"/>
      <w:numFmt w:val="lowerRoman"/>
      <w:lvlText w:val="%9"/>
      <w:lvlJc w:val="left"/>
      <w:pPr>
        <w:ind w:left="7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8EE4163"/>
    <w:multiLevelType w:val="hybridMultilevel"/>
    <w:tmpl w:val="8B0E03D6"/>
    <w:lvl w:ilvl="0" w:tplc="8800F67C">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83CC4">
      <w:start w:val="2"/>
      <w:numFmt w:val="lowerRoman"/>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C027E8">
      <w:start w:val="1"/>
      <w:numFmt w:val="upperLetter"/>
      <w:lvlText w:val="(%3)"/>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5CBDEC">
      <w:start w:val="1"/>
      <w:numFmt w:val="decimal"/>
      <w:lvlText w:val="%4"/>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65FE4">
      <w:start w:val="1"/>
      <w:numFmt w:val="lowerLetter"/>
      <w:lvlText w:val="%5"/>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C6CB8">
      <w:start w:val="1"/>
      <w:numFmt w:val="lowerRoman"/>
      <w:lvlText w:val="%6"/>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6AE5E">
      <w:start w:val="1"/>
      <w:numFmt w:val="decimal"/>
      <w:lvlText w:val="%7"/>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2951C">
      <w:start w:val="1"/>
      <w:numFmt w:val="lowerLetter"/>
      <w:lvlText w:val="%8"/>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A6E7C6">
      <w:start w:val="1"/>
      <w:numFmt w:val="lowerRoman"/>
      <w:lvlText w:val="%9"/>
      <w:lvlJc w:val="left"/>
      <w:pPr>
        <w:ind w:left="7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9BB6A9B"/>
    <w:multiLevelType w:val="hybridMultilevel"/>
    <w:tmpl w:val="1EA63164"/>
    <w:lvl w:ilvl="0" w:tplc="193672A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4825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38DB9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6A73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ADB8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E87E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B2A6E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8C7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D631D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A0335FA"/>
    <w:multiLevelType w:val="multilevel"/>
    <w:tmpl w:val="F3220C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B461ABE"/>
    <w:multiLevelType w:val="multilevel"/>
    <w:tmpl w:val="45AAEBE6"/>
    <w:lvl w:ilvl="0">
      <w:start w:val="5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BF56CB7"/>
    <w:multiLevelType w:val="hybridMultilevel"/>
    <w:tmpl w:val="E6EA225C"/>
    <w:lvl w:ilvl="0" w:tplc="6DC815A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A7992">
      <w:start w:val="1"/>
      <w:numFmt w:val="lowerLetter"/>
      <w:lvlText w:val="%2"/>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EAC76">
      <w:start w:val="1"/>
      <w:numFmt w:val="lowerRoman"/>
      <w:lvlText w:val="%3"/>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76C82E">
      <w:start w:val="1"/>
      <w:numFmt w:val="decimal"/>
      <w:lvlText w:val="%4"/>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6759C">
      <w:start w:val="1"/>
      <w:numFmt w:val="lowerLetter"/>
      <w:lvlText w:val="%5"/>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EBF56">
      <w:start w:val="1"/>
      <w:numFmt w:val="lowerRoman"/>
      <w:lvlText w:val="%6"/>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9867C2">
      <w:start w:val="1"/>
      <w:numFmt w:val="decimal"/>
      <w:lvlText w:val="%7"/>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8327C">
      <w:start w:val="1"/>
      <w:numFmt w:val="lowerLetter"/>
      <w:lvlText w:val="%8"/>
      <w:lvlJc w:val="left"/>
      <w:pPr>
        <w:ind w:left="7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46F65E">
      <w:start w:val="1"/>
      <w:numFmt w:val="lowerRoman"/>
      <w:lvlText w:val="%9"/>
      <w:lvlJc w:val="left"/>
      <w:pPr>
        <w:ind w:left="7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CA1227E"/>
    <w:multiLevelType w:val="multilevel"/>
    <w:tmpl w:val="CD3E529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D3F6AA0"/>
    <w:multiLevelType w:val="hybridMultilevel"/>
    <w:tmpl w:val="9F5C04F6"/>
    <w:lvl w:ilvl="0" w:tplc="B5308F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C92D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C4D4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4090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318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FC2AB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E0E4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EFFF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84CF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DBA3988"/>
    <w:multiLevelType w:val="hybridMultilevel"/>
    <w:tmpl w:val="AFB2B170"/>
    <w:lvl w:ilvl="0" w:tplc="8A3214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8908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8C3C7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6B7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BA984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4B4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F649B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4429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4E06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F4B7031"/>
    <w:multiLevelType w:val="multilevel"/>
    <w:tmpl w:val="A176BFA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0E306CE"/>
    <w:multiLevelType w:val="multilevel"/>
    <w:tmpl w:val="98883C1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23D5533"/>
    <w:multiLevelType w:val="hybridMultilevel"/>
    <w:tmpl w:val="9364DD0C"/>
    <w:lvl w:ilvl="0" w:tplc="AC8058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AFDC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2A346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1EC16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4F88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4E4C2C">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206796">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C6F8">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ACD78">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3A72B1E"/>
    <w:multiLevelType w:val="hybridMultilevel"/>
    <w:tmpl w:val="B0C4FAD4"/>
    <w:lvl w:ilvl="0" w:tplc="242CFF62">
      <w:start w:val="3"/>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AD18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A85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DE835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E4F60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06FA0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A01B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6B8F0">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46CC6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3F13C33"/>
    <w:multiLevelType w:val="hybridMultilevel"/>
    <w:tmpl w:val="72964060"/>
    <w:lvl w:ilvl="0" w:tplc="343EB2F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264D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2666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BE013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69E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294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BC09A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CDBA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44CD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4053062"/>
    <w:multiLevelType w:val="multilevel"/>
    <w:tmpl w:val="BD76105E"/>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535464E"/>
    <w:multiLevelType w:val="multilevel"/>
    <w:tmpl w:val="AC04AD9C"/>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89A7F0F"/>
    <w:multiLevelType w:val="hybridMultilevel"/>
    <w:tmpl w:val="7450C676"/>
    <w:lvl w:ilvl="0" w:tplc="3ADA2C9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09A0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C2F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0A4F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65C3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D4C20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0E32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6415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D05F7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8A34EF3"/>
    <w:multiLevelType w:val="hybridMultilevel"/>
    <w:tmpl w:val="171AB014"/>
    <w:lvl w:ilvl="0" w:tplc="9AD8F8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0A312">
      <w:start w:val="1"/>
      <w:numFmt w:val="lowerLetter"/>
      <w:lvlText w:val="%2"/>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50C3D6">
      <w:start w:val="1"/>
      <w:numFmt w:val="lowerRoman"/>
      <w:lvlText w:val="%3"/>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20C26">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4A3CC">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54063E">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CC3E8E">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C26E6">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4B59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931288E"/>
    <w:multiLevelType w:val="hybridMultilevel"/>
    <w:tmpl w:val="1600732C"/>
    <w:lvl w:ilvl="0" w:tplc="D4346D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CEB7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B21F7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AAE03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286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964E44">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4296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080B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627358">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95A4B57"/>
    <w:multiLevelType w:val="hybridMultilevel"/>
    <w:tmpl w:val="316ECFE0"/>
    <w:lvl w:ilvl="0" w:tplc="7ED8B5D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0FE4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0482A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8A88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CBAC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4B46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A648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8D36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4ABB4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A4324EB"/>
    <w:multiLevelType w:val="hybridMultilevel"/>
    <w:tmpl w:val="E3745B6A"/>
    <w:lvl w:ilvl="0" w:tplc="73DADD8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8435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A132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42DA9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6E3A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60516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43D3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EB9B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7C4DC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C4E21D9"/>
    <w:multiLevelType w:val="multilevel"/>
    <w:tmpl w:val="5178F1D4"/>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CB510D4"/>
    <w:multiLevelType w:val="hybridMultilevel"/>
    <w:tmpl w:val="A6B878FA"/>
    <w:lvl w:ilvl="0" w:tplc="77EC3C4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2A57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D6D1C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8BBD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6492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0422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E4960">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80E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A450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CC0287C"/>
    <w:multiLevelType w:val="multilevel"/>
    <w:tmpl w:val="B42457B0"/>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D61427F"/>
    <w:multiLevelType w:val="multilevel"/>
    <w:tmpl w:val="A09AA058"/>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D8D4CFA"/>
    <w:multiLevelType w:val="hybridMultilevel"/>
    <w:tmpl w:val="A866C46E"/>
    <w:lvl w:ilvl="0" w:tplc="6422DF7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A1CC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C480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8ADDA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A05A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0B55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81D7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8B09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CE2F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E3E7466"/>
    <w:multiLevelType w:val="hybridMultilevel"/>
    <w:tmpl w:val="5B3ED272"/>
    <w:lvl w:ilvl="0" w:tplc="F76A44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8071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D8B51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84EA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04654">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F0C44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EA7A6">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4CA18">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64F7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0256897"/>
    <w:multiLevelType w:val="hybridMultilevel"/>
    <w:tmpl w:val="931C22D8"/>
    <w:lvl w:ilvl="0" w:tplc="0A4C5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8E2A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E53C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A58E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413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E387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E5902">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AA57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6164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18E7B49"/>
    <w:multiLevelType w:val="multilevel"/>
    <w:tmpl w:val="CFBAD302"/>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2597938"/>
    <w:multiLevelType w:val="multilevel"/>
    <w:tmpl w:val="41C243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25D13B8"/>
    <w:multiLevelType w:val="hybridMultilevel"/>
    <w:tmpl w:val="41C0DC10"/>
    <w:lvl w:ilvl="0" w:tplc="F8EC420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CC7E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C40E1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4808C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CDEE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428A7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B2363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0DC7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BEB7F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29C7B3E"/>
    <w:multiLevelType w:val="hybridMultilevel"/>
    <w:tmpl w:val="BAA003B2"/>
    <w:lvl w:ilvl="0" w:tplc="3D66BB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C0F6">
      <w:start w:val="1"/>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72E8F6">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44E186">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A3808">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12B6A0">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3A7D40">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A4EC0">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06652">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32209BB"/>
    <w:multiLevelType w:val="multilevel"/>
    <w:tmpl w:val="0EE832BC"/>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3540353"/>
    <w:multiLevelType w:val="hybridMultilevel"/>
    <w:tmpl w:val="49B40AB6"/>
    <w:lvl w:ilvl="0" w:tplc="66FA0FD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25F5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4FBA4">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8ABEC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28F9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A088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8A40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492CC">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050A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3576FDB"/>
    <w:multiLevelType w:val="hybridMultilevel"/>
    <w:tmpl w:val="EB40BCE0"/>
    <w:lvl w:ilvl="0" w:tplc="80B8933A">
      <w:start w:val="4"/>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52E6A2">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CB864">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90542A">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7A2F14">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869D8">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E4647E">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62730">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29F54">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5060B92"/>
    <w:multiLevelType w:val="hybridMultilevel"/>
    <w:tmpl w:val="2AC651C6"/>
    <w:lvl w:ilvl="0" w:tplc="837470E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C9CCC">
      <w:start w:val="1"/>
      <w:numFmt w:val="lowerLetter"/>
      <w:lvlText w:val="%2"/>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16C8B8">
      <w:start w:val="1"/>
      <w:numFmt w:val="lowerRoman"/>
      <w:lvlText w:val="%3"/>
      <w:lvlJc w:val="left"/>
      <w:pPr>
        <w:ind w:left="3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F69952">
      <w:start w:val="1"/>
      <w:numFmt w:val="decimal"/>
      <w:lvlText w:val="%4"/>
      <w:lvlJc w:val="left"/>
      <w:pPr>
        <w:ind w:left="4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44DFA6">
      <w:start w:val="1"/>
      <w:numFmt w:val="lowerLetter"/>
      <w:lvlText w:val="%5"/>
      <w:lvlJc w:val="left"/>
      <w:pPr>
        <w:ind w:left="5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8C0CA">
      <w:start w:val="1"/>
      <w:numFmt w:val="lowerRoman"/>
      <w:lvlText w:val="%6"/>
      <w:lvlJc w:val="left"/>
      <w:pPr>
        <w:ind w:left="5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C86AE">
      <w:start w:val="1"/>
      <w:numFmt w:val="decimal"/>
      <w:lvlText w:val="%7"/>
      <w:lvlJc w:val="left"/>
      <w:pPr>
        <w:ind w:left="6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8C508">
      <w:start w:val="1"/>
      <w:numFmt w:val="lowerLetter"/>
      <w:lvlText w:val="%8"/>
      <w:lvlJc w:val="left"/>
      <w:pPr>
        <w:ind w:left="7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47E4E">
      <w:start w:val="1"/>
      <w:numFmt w:val="lowerRoman"/>
      <w:lvlText w:val="%9"/>
      <w:lvlJc w:val="left"/>
      <w:pPr>
        <w:ind w:left="8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56C589A"/>
    <w:multiLevelType w:val="multilevel"/>
    <w:tmpl w:val="9BD2510A"/>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6887284"/>
    <w:multiLevelType w:val="hybridMultilevel"/>
    <w:tmpl w:val="08F8507A"/>
    <w:lvl w:ilvl="0" w:tplc="B4046A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6C3B6">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BEA9B2">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0EF802">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E1A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08F2A">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CE91F8">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E4ADA">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AAB1C">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75364D0"/>
    <w:multiLevelType w:val="hybridMultilevel"/>
    <w:tmpl w:val="A8B25EC8"/>
    <w:lvl w:ilvl="0" w:tplc="AE4C21A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CC6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0A9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640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E73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A10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2E7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8DC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CDA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76D2FA6"/>
    <w:multiLevelType w:val="hybridMultilevel"/>
    <w:tmpl w:val="7CD0DB38"/>
    <w:lvl w:ilvl="0" w:tplc="7A601D9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85442">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AA13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EA91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294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B0E7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A4A0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C2E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BE42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7AF2A75"/>
    <w:multiLevelType w:val="hybridMultilevel"/>
    <w:tmpl w:val="E4DA2D9A"/>
    <w:lvl w:ilvl="0" w:tplc="F97E050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8BB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AC9E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72C8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C51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EE7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D29C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017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41B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84C2BEC"/>
    <w:multiLevelType w:val="multilevel"/>
    <w:tmpl w:val="625CDE7E"/>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8737A3B"/>
    <w:multiLevelType w:val="hybridMultilevel"/>
    <w:tmpl w:val="D3527600"/>
    <w:lvl w:ilvl="0" w:tplc="76C283C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D2412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CA96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2C7B0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687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5890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609F2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892D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4818F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89356F3"/>
    <w:multiLevelType w:val="hybridMultilevel"/>
    <w:tmpl w:val="65EC822A"/>
    <w:lvl w:ilvl="0" w:tplc="F89882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8FF6BE4"/>
    <w:multiLevelType w:val="multilevel"/>
    <w:tmpl w:val="B0E6D2C6"/>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90C7490"/>
    <w:multiLevelType w:val="hybridMultilevel"/>
    <w:tmpl w:val="02FE1B94"/>
    <w:lvl w:ilvl="0" w:tplc="6290BAA6">
      <w:start w:val="1"/>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4D87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A0AC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408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03A2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C490C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8D4F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8CA2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8AAC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9D75036"/>
    <w:multiLevelType w:val="hybridMultilevel"/>
    <w:tmpl w:val="C12A1DC8"/>
    <w:lvl w:ilvl="0" w:tplc="DA38345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2D53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2CD35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2453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4CD2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9806D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566B5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E38D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A5E0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CA20981"/>
    <w:multiLevelType w:val="hybridMultilevel"/>
    <w:tmpl w:val="8D8A6F8A"/>
    <w:lvl w:ilvl="0" w:tplc="9FB2FE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DD1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B26384">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26F870">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88F40">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2F798">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E85F4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EE94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45DC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D695367"/>
    <w:multiLevelType w:val="hybridMultilevel"/>
    <w:tmpl w:val="C0A88764"/>
    <w:lvl w:ilvl="0" w:tplc="A282EC7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2C927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F46E0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878F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EB29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42DC5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C69B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A6E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2C4B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1E79EB"/>
    <w:multiLevelType w:val="hybridMultilevel"/>
    <w:tmpl w:val="F6A491BA"/>
    <w:lvl w:ilvl="0" w:tplc="F4D2B800">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47F6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A2FE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6C80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6336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BC16E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80586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859F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E31C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E301A79"/>
    <w:multiLevelType w:val="hybridMultilevel"/>
    <w:tmpl w:val="A676AB6A"/>
    <w:lvl w:ilvl="0" w:tplc="710C71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C3D06">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EE49D6">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CD10A">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4B1AE">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29614">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EC2484">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C47B4">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02524">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E3A3058"/>
    <w:multiLevelType w:val="hybridMultilevel"/>
    <w:tmpl w:val="A0DA45FC"/>
    <w:lvl w:ilvl="0" w:tplc="268638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A422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A04DD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C2E1A">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8FF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827C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7AD14E">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2D1A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9CCBF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E3E47D1"/>
    <w:multiLevelType w:val="multilevel"/>
    <w:tmpl w:val="CB7AC3FC"/>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E483EF7"/>
    <w:multiLevelType w:val="hybridMultilevel"/>
    <w:tmpl w:val="78CE0242"/>
    <w:lvl w:ilvl="0" w:tplc="E5521A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F6F7EE">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66916">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4D662">
      <w:start w:val="1"/>
      <w:numFmt w:val="decimal"/>
      <w:lvlText w:val="%4"/>
      <w:lvlJc w:val="left"/>
      <w:pPr>
        <w:ind w:left="3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E4ADC0">
      <w:start w:val="1"/>
      <w:numFmt w:val="lowerLetter"/>
      <w:lvlRestart w:val="0"/>
      <w:lvlText w:val="%5)"/>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CEC88">
      <w:start w:val="1"/>
      <w:numFmt w:val="lowerRoman"/>
      <w:lvlText w:val="%6"/>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9C5536">
      <w:start w:val="1"/>
      <w:numFmt w:val="decimal"/>
      <w:lvlText w:val="%7"/>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C97EE">
      <w:start w:val="1"/>
      <w:numFmt w:val="lowerLetter"/>
      <w:lvlText w:val="%8"/>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A24C8A">
      <w:start w:val="1"/>
      <w:numFmt w:val="lowerRoman"/>
      <w:lvlText w:val="%9"/>
      <w:lvlJc w:val="left"/>
      <w:pPr>
        <w:ind w:left="6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EA36A2D"/>
    <w:multiLevelType w:val="hybridMultilevel"/>
    <w:tmpl w:val="00E22F84"/>
    <w:lvl w:ilvl="0" w:tplc="5E869A3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8E724">
      <w:start w:val="1"/>
      <w:numFmt w:val="lowerLetter"/>
      <w:lvlText w:val="%2"/>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41FB2">
      <w:start w:val="1"/>
      <w:numFmt w:val="lowerRoman"/>
      <w:lvlText w:val="%3"/>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56DE46">
      <w:start w:val="1"/>
      <w:numFmt w:val="decimal"/>
      <w:lvlText w:val="%4"/>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47A9A">
      <w:start w:val="1"/>
      <w:numFmt w:val="lowerLetter"/>
      <w:lvlText w:val="%5"/>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C2CC0">
      <w:start w:val="1"/>
      <w:numFmt w:val="lowerRoman"/>
      <w:lvlText w:val="%6"/>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884BA">
      <w:start w:val="1"/>
      <w:numFmt w:val="decimal"/>
      <w:lvlText w:val="%7"/>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C6C5E">
      <w:start w:val="1"/>
      <w:numFmt w:val="lowerLetter"/>
      <w:lvlText w:val="%8"/>
      <w:lvlJc w:val="left"/>
      <w:pPr>
        <w:ind w:left="6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5E8CA6">
      <w:start w:val="1"/>
      <w:numFmt w:val="lowerRoman"/>
      <w:lvlText w:val="%9"/>
      <w:lvlJc w:val="left"/>
      <w:pPr>
        <w:ind w:left="7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F1F7482"/>
    <w:multiLevelType w:val="hybridMultilevel"/>
    <w:tmpl w:val="DF928EC6"/>
    <w:lvl w:ilvl="0" w:tplc="E5CA33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2B1B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AECDD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5CC54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8DB5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6FB3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E8EC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E1FF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8E7A0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F9939BB"/>
    <w:multiLevelType w:val="hybridMultilevel"/>
    <w:tmpl w:val="025CBF2C"/>
    <w:lvl w:ilvl="0" w:tplc="9EC0A512">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D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AC82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C212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C2C5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A1A4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26D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80AF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ED1E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09D2837"/>
    <w:multiLevelType w:val="hybridMultilevel"/>
    <w:tmpl w:val="E850D63A"/>
    <w:lvl w:ilvl="0" w:tplc="F8E284B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6973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1096B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2806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CD8B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A74F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40E0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029F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A1A0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26A3BC5"/>
    <w:multiLevelType w:val="multilevel"/>
    <w:tmpl w:val="5C6AA22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4391A1F"/>
    <w:multiLevelType w:val="multilevel"/>
    <w:tmpl w:val="A9F6B65E"/>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43C3122"/>
    <w:multiLevelType w:val="multilevel"/>
    <w:tmpl w:val="56DA701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43D51F4"/>
    <w:multiLevelType w:val="multilevel"/>
    <w:tmpl w:val="65B2F39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4502D40"/>
    <w:multiLevelType w:val="hybridMultilevel"/>
    <w:tmpl w:val="543631FE"/>
    <w:lvl w:ilvl="0" w:tplc="565A10B4">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772D53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DA83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B66607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6875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9AFB0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6059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E0A5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40045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501298C"/>
    <w:multiLevelType w:val="hybridMultilevel"/>
    <w:tmpl w:val="32FEC9A8"/>
    <w:lvl w:ilvl="0" w:tplc="A65A46E4">
      <w:start w:val="7"/>
      <w:numFmt w:val="lowerRoman"/>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87A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9CC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8CC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67C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E56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0E2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7218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BA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5386028"/>
    <w:multiLevelType w:val="multilevel"/>
    <w:tmpl w:val="5FF2307E"/>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61048A3"/>
    <w:multiLevelType w:val="hybridMultilevel"/>
    <w:tmpl w:val="C74C412E"/>
    <w:lvl w:ilvl="0" w:tplc="CE1473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CB7D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E0E9C">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C4C0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4A012">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6C026">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9A5B5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0634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0CEE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63A02DB"/>
    <w:multiLevelType w:val="hybridMultilevel"/>
    <w:tmpl w:val="63508532"/>
    <w:lvl w:ilvl="0" w:tplc="44943C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2B6F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438B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7AC1C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0A1C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6A994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C2531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012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B24DD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6F633CA"/>
    <w:multiLevelType w:val="hybridMultilevel"/>
    <w:tmpl w:val="0C9652B2"/>
    <w:lvl w:ilvl="0" w:tplc="F38E3A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2F4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6EF70">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C64D2">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A60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8D830">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0E884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093D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2E73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7E80673"/>
    <w:multiLevelType w:val="hybridMultilevel"/>
    <w:tmpl w:val="51D6DEBE"/>
    <w:lvl w:ilvl="0" w:tplc="9DF8A9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A206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4552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F0396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8751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747A4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F4A70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03E2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AA868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86A0545"/>
    <w:multiLevelType w:val="hybridMultilevel"/>
    <w:tmpl w:val="AF2A7110"/>
    <w:lvl w:ilvl="0" w:tplc="0222177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E7A5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259E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A225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0114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81D7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EFDE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6FE0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AA299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87B7E43"/>
    <w:multiLevelType w:val="hybridMultilevel"/>
    <w:tmpl w:val="42FA01B4"/>
    <w:lvl w:ilvl="0" w:tplc="8D66F3B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447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A7D8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F4027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A765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A09D4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3E6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8292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F67A1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A8122DB"/>
    <w:multiLevelType w:val="multilevel"/>
    <w:tmpl w:val="E62E1B38"/>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8C5D64"/>
    <w:multiLevelType w:val="multilevel"/>
    <w:tmpl w:val="178259A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AB15B4B"/>
    <w:multiLevelType w:val="hybridMultilevel"/>
    <w:tmpl w:val="3910633C"/>
    <w:lvl w:ilvl="0" w:tplc="74A8E69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0FBA4">
      <w:start w:val="1"/>
      <w:numFmt w:val="lowerLetter"/>
      <w:lvlText w:val="%2"/>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CBC6A">
      <w:start w:val="1"/>
      <w:numFmt w:val="lowerRoman"/>
      <w:lvlText w:val="%3"/>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AAD530">
      <w:start w:val="1"/>
      <w:numFmt w:val="decimal"/>
      <w:lvlText w:val="%4"/>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4D3CE">
      <w:start w:val="1"/>
      <w:numFmt w:val="lowerLetter"/>
      <w:lvlText w:val="%5"/>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CE4138">
      <w:start w:val="1"/>
      <w:numFmt w:val="lowerRoman"/>
      <w:lvlText w:val="%6"/>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BE66B2">
      <w:start w:val="1"/>
      <w:numFmt w:val="decimal"/>
      <w:lvlText w:val="%7"/>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E70D4">
      <w:start w:val="1"/>
      <w:numFmt w:val="lowerLetter"/>
      <w:lvlText w:val="%8"/>
      <w:lvlJc w:val="left"/>
      <w:pPr>
        <w:ind w:left="7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0C0A6">
      <w:start w:val="1"/>
      <w:numFmt w:val="lowerRoman"/>
      <w:lvlText w:val="%9"/>
      <w:lvlJc w:val="left"/>
      <w:pPr>
        <w:ind w:left="8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ACC5F14"/>
    <w:multiLevelType w:val="hybridMultilevel"/>
    <w:tmpl w:val="A0624BD8"/>
    <w:lvl w:ilvl="0" w:tplc="2D7A0F60">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0827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C55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05A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847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46085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B673B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81CD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E6DEF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BEB6AA3"/>
    <w:multiLevelType w:val="hybridMultilevel"/>
    <w:tmpl w:val="85663388"/>
    <w:lvl w:ilvl="0" w:tplc="65502F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A13FC">
      <w:start w:val="1"/>
      <w:numFmt w:val="lowerLetter"/>
      <w:lvlText w:val="%2"/>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0C032">
      <w:start w:val="1"/>
      <w:numFmt w:val="lowerRoman"/>
      <w:lvlText w:val="%3"/>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AF288">
      <w:start w:val="1"/>
      <w:numFmt w:val="decimal"/>
      <w:lvlText w:val="%4"/>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400D60">
      <w:start w:val="1"/>
      <w:numFmt w:val="lowerLetter"/>
      <w:lvlRestart w:val="0"/>
      <w:lvlText w:val="(%5)"/>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40635E">
      <w:start w:val="1"/>
      <w:numFmt w:val="lowerRoman"/>
      <w:lvlText w:val="%6"/>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8B63C">
      <w:start w:val="1"/>
      <w:numFmt w:val="decimal"/>
      <w:lvlText w:val="%7"/>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146E8E">
      <w:start w:val="1"/>
      <w:numFmt w:val="lowerLetter"/>
      <w:lvlText w:val="%8"/>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60B92">
      <w:start w:val="1"/>
      <w:numFmt w:val="lowerRoman"/>
      <w:lvlText w:val="%9"/>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CE2758E"/>
    <w:multiLevelType w:val="hybridMultilevel"/>
    <w:tmpl w:val="1444EF90"/>
    <w:lvl w:ilvl="0" w:tplc="077A1C0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10461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E21D6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4A6C0C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A84B38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08290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A271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5AEB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ACEE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DDF4A3D"/>
    <w:multiLevelType w:val="hybridMultilevel"/>
    <w:tmpl w:val="87E01590"/>
    <w:lvl w:ilvl="0" w:tplc="A55A1BA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A921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89B3C">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A315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6F596">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D6846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C61B6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034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2831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ED6568E"/>
    <w:multiLevelType w:val="hybridMultilevel"/>
    <w:tmpl w:val="B276CAA0"/>
    <w:lvl w:ilvl="0" w:tplc="E2D24C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362BA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0682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9E0D9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EB88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061F8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30BDA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4F0C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B63DA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F3F257C"/>
    <w:multiLevelType w:val="multilevel"/>
    <w:tmpl w:val="977C16DA"/>
    <w:lvl w:ilvl="0">
      <w:start w:val="3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F914DD8"/>
    <w:multiLevelType w:val="hybridMultilevel"/>
    <w:tmpl w:val="19E2341C"/>
    <w:lvl w:ilvl="0" w:tplc="84AA15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CE9B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3A2BF8">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8B780">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EBE7A">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0AEF0">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E57C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C176">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2A7CD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0850085"/>
    <w:multiLevelType w:val="multilevel"/>
    <w:tmpl w:val="594643BA"/>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1D244FB"/>
    <w:multiLevelType w:val="multilevel"/>
    <w:tmpl w:val="02D4D79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1D66D70"/>
    <w:multiLevelType w:val="hybridMultilevel"/>
    <w:tmpl w:val="6F941C4E"/>
    <w:lvl w:ilvl="0" w:tplc="48E860DA">
      <w:start w:val="1"/>
      <w:numFmt w:val="lowerLetter"/>
      <w:lvlText w:val="%1)"/>
      <w:lvlJc w:val="left"/>
      <w:pPr>
        <w:ind w:left="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8C8D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69C1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44FC6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4D7C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6193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26012">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2885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E68C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29A5165"/>
    <w:multiLevelType w:val="multilevel"/>
    <w:tmpl w:val="9B84A2C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352562A"/>
    <w:multiLevelType w:val="multilevel"/>
    <w:tmpl w:val="97622E8E"/>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49F3C9F"/>
    <w:multiLevelType w:val="hybridMultilevel"/>
    <w:tmpl w:val="9CB8BA6E"/>
    <w:lvl w:ilvl="0" w:tplc="9DC0624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C34C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A45B0C">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40700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CCE3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34CAD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ADD4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881A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F4D02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4E37EB9"/>
    <w:multiLevelType w:val="hybridMultilevel"/>
    <w:tmpl w:val="C57254BC"/>
    <w:lvl w:ilvl="0" w:tplc="30C8DDF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6455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723A5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22800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409D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98E72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0ED9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0878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8A6E1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5173AAD"/>
    <w:multiLevelType w:val="hybridMultilevel"/>
    <w:tmpl w:val="970074F8"/>
    <w:lvl w:ilvl="0" w:tplc="DE8AEE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AB4F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B467D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278F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4DC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CFDBC">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3CD96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4E4C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8F1C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57A2AAD"/>
    <w:multiLevelType w:val="hybridMultilevel"/>
    <w:tmpl w:val="B9081F62"/>
    <w:lvl w:ilvl="0" w:tplc="7DC21888">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8DE2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0B8E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6E1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AF8A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E3EF4">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A6220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AF9B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A8E7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58F45A7"/>
    <w:multiLevelType w:val="hybridMultilevel"/>
    <w:tmpl w:val="B1324338"/>
    <w:lvl w:ilvl="0" w:tplc="2382A29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E2F7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D2E7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8D02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D28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1AB3A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20BC3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E89D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2E26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6DD5B43"/>
    <w:multiLevelType w:val="hybridMultilevel"/>
    <w:tmpl w:val="C5585C9C"/>
    <w:lvl w:ilvl="0" w:tplc="3B3E4C2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70BF10">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6D612">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21932">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A410E">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0A320A">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4F728">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8494A">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CE7746">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779339F"/>
    <w:multiLevelType w:val="hybridMultilevel"/>
    <w:tmpl w:val="41F00DF8"/>
    <w:lvl w:ilvl="0" w:tplc="561CF85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89CE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8FB5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AA7D3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0156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6DC1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7200A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283D2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4A612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7B949B2"/>
    <w:multiLevelType w:val="multilevel"/>
    <w:tmpl w:val="F120EEA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8047AA3"/>
    <w:multiLevelType w:val="hybridMultilevel"/>
    <w:tmpl w:val="23D62D3A"/>
    <w:lvl w:ilvl="0" w:tplc="584AAB7A">
      <w:start w:val="1"/>
      <w:numFmt w:val="bullet"/>
      <w:lvlText w:val="•"/>
      <w:lvlJc w:val="left"/>
      <w:pPr>
        <w:ind w:left="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867F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5A32C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024F8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E2E5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5A824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3E1BD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C195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E8A0A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8994C4C"/>
    <w:multiLevelType w:val="multilevel"/>
    <w:tmpl w:val="7C3C6D54"/>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78D14EA1"/>
    <w:multiLevelType w:val="hybridMultilevel"/>
    <w:tmpl w:val="74AECE0C"/>
    <w:lvl w:ilvl="0" w:tplc="4510D4D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C7CA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9C6ED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AE73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8D51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E580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CB9F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0332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48358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790C0E82"/>
    <w:multiLevelType w:val="hybridMultilevel"/>
    <w:tmpl w:val="9B2EC7BC"/>
    <w:lvl w:ilvl="0" w:tplc="30BAC83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C16B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83EE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6D34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6221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C0963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4C3D8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D89D9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0A41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79103E27"/>
    <w:multiLevelType w:val="hybridMultilevel"/>
    <w:tmpl w:val="55A4D006"/>
    <w:lvl w:ilvl="0" w:tplc="25D00BE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2F2A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035C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ED1B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049A3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E40B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2448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6F4B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EC25E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79981D2D"/>
    <w:multiLevelType w:val="hybridMultilevel"/>
    <w:tmpl w:val="EAB01C3C"/>
    <w:lvl w:ilvl="0" w:tplc="B15819D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516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6999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FC6A9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A7BC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8DAD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74F8D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81CB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AF02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79B611C1"/>
    <w:multiLevelType w:val="hybridMultilevel"/>
    <w:tmpl w:val="9C9E0A92"/>
    <w:lvl w:ilvl="0" w:tplc="F342C6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E5B62">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BEBF62">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D6E028">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A5D2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ABD64">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69CD4">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AF94A">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EB5E4">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7AF73443"/>
    <w:multiLevelType w:val="hybridMultilevel"/>
    <w:tmpl w:val="690C68EE"/>
    <w:lvl w:ilvl="0" w:tplc="F16C3FAA">
      <w:start w:val="3"/>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E94E2">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5CBBC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940EE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C76C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C851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C527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4E5E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E2C1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7C6E54CF"/>
    <w:multiLevelType w:val="hybridMultilevel"/>
    <w:tmpl w:val="836E8FFA"/>
    <w:lvl w:ilvl="0" w:tplc="065426B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AC35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6C27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A68C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0A64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E514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22F4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EDA3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8116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7C8D7A74"/>
    <w:multiLevelType w:val="hybridMultilevel"/>
    <w:tmpl w:val="F426F90A"/>
    <w:lvl w:ilvl="0" w:tplc="85601B80">
      <w:start w:val="1"/>
      <w:numFmt w:val="lowerLetter"/>
      <w:lvlText w:val="(%1)"/>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10A72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85C1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4B40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7478C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CE52A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CC63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6FB5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4D5A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7CD66965"/>
    <w:multiLevelType w:val="hybridMultilevel"/>
    <w:tmpl w:val="3B9C18C2"/>
    <w:lvl w:ilvl="0" w:tplc="0B0E8E20">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EB8B8">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E71AE">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C8CDE0">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E6774">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48EEF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0F4D6">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A2EC8">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2C1AC">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7CF351DE"/>
    <w:multiLevelType w:val="hybridMultilevel"/>
    <w:tmpl w:val="DFB2469C"/>
    <w:lvl w:ilvl="0" w:tplc="4BFEE14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9F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E3CC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A2B4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4978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109CE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66BB1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C60E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2B0F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7D8B1143"/>
    <w:multiLevelType w:val="hybridMultilevel"/>
    <w:tmpl w:val="CCA4280C"/>
    <w:lvl w:ilvl="0" w:tplc="DE3642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4B8A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EECB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E681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B0E1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B2FE1A">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20912">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4F118">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92A5C8">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7D922234"/>
    <w:multiLevelType w:val="hybridMultilevel"/>
    <w:tmpl w:val="D8E0A25E"/>
    <w:lvl w:ilvl="0" w:tplc="9F1EBACC">
      <w:start w:val="1"/>
      <w:numFmt w:val="lowerLetter"/>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82F8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625B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E197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0299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C2967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3CC2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68AC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82568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7DBB311C"/>
    <w:multiLevelType w:val="hybridMultilevel"/>
    <w:tmpl w:val="7B9EDAD6"/>
    <w:lvl w:ilvl="0" w:tplc="D376EA6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E23C8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6407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EE2A3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E4BC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9CEE5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8CD40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A997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AAB35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7E0C5BE6"/>
    <w:multiLevelType w:val="multilevel"/>
    <w:tmpl w:val="A32EBB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7E9607E7"/>
    <w:multiLevelType w:val="multilevel"/>
    <w:tmpl w:val="9A02D8D8"/>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EF5546B"/>
    <w:multiLevelType w:val="hybridMultilevel"/>
    <w:tmpl w:val="A00A35E4"/>
    <w:lvl w:ilvl="0" w:tplc="E3BC22D4">
      <w:start w:val="1"/>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C2D20">
      <w:start w:val="1"/>
      <w:numFmt w:val="lowerRoman"/>
      <w:lvlText w:val="%2)"/>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6AAA94">
      <w:start w:val="1"/>
      <w:numFmt w:val="lowerRoman"/>
      <w:lvlText w:val="%3"/>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E083E">
      <w:start w:val="1"/>
      <w:numFmt w:val="decimal"/>
      <w:lvlText w:val="%4"/>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2EA26">
      <w:start w:val="1"/>
      <w:numFmt w:val="lowerLetter"/>
      <w:lvlText w:val="%5"/>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BEC8DC">
      <w:start w:val="1"/>
      <w:numFmt w:val="lowerRoman"/>
      <w:lvlText w:val="%6"/>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0D742">
      <w:start w:val="1"/>
      <w:numFmt w:val="decimal"/>
      <w:lvlText w:val="%7"/>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61FC4">
      <w:start w:val="1"/>
      <w:numFmt w:val="lowerLetter"/>
      <w:lvlText w:val="%8"/>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65158">
      <w:start w:val="1"/>
      <w:numFmt w:val="lowerRoman"/>
      <w:lvlText w:val="%9"/>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7FE55059"/>
    <w:multiLevelType w:val="hybridMultilevel"/>
    <w:tmpl w:val="67E07968"/>
    <w:lvl w:ilvl="0" w:tplc="2F08B19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EAC9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84589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40F82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4187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A6D37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0791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0BEA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88D2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56"/>
  </w:num>
  <w:num w:numId="3">
    <w:abstractNumId w:val="73"/>
  </w:num>
  <w:num w:numId="4">
    <w:abstractNumId w:val="149"/>
  </w:num>
  <w:num w:numId="5">
    <w:abstractNumId w:val="54"/>
  </w:num>
  <w:num w:numId="6">
    <w:abstractNumId w:val="125"/>
  </w:num>
  <w:num w:numId="7">
    <w:abstractNumId w:val="25"/>
  </w:num>
  <w:num w:numId="8">
    <w:abstractNumId w:val="106"/>
  </w:num>
  <w:num w:numId="9">
    <w:abstractNumId w:val="178"/>
  </w:num>
  <w:num w:numId="10">
    <w:abstractNumId w:val="20"/>
  </w:num>
  <w:num w:numId="11">
    <w:abstractNumId w:val="154"/>
  </w:num>
  <w:num w:numId="12">
    <w:abstractNumId w:val="157"/>
  </w:num>
  <w:num w:numId="13">
    <w:abstractNumId w:val="96"/>
  </w:num>
  <w:num w:numId="14">
    <w:abstractNumId w:val="1"/>
  </w:num>
  <w:num w:numId="15">
    <w:abstractNumId w:val="42"/>
  </w:num>
  <w:num w:numId="16">
    <w:abstractNumId w:val="158"/>
  </w:num>
  <w:num w:numId="17">
    <w:abstractNumId w:val="69"/>
  </w:num>
  <w:num w:numId="18">
    <w:abstractNumId w:val="81"/>
  </w:num>
  <w:num w:numId="19">
    <w:abstractNumId w:val="16"/>
  </w:num>
  <w:num w:numId="20">
    <w:abstractNumId w:val="171"/>
  </w:num>
  <w:num w:numId="21">
    <w:abstractNumId w:val="118"/>
  </w:num>
  <w:num w:numId="22">
    <w:abstractNumId w:val="89"/>
  </w:num>
  <w:num w:numId="23">
    <w:abstractNumId w:val="101"/>
  </w:num>
  <w:num w:numId="24">
    <w:abstractNumId w:val="131"/>
  </w:num>
  <w:num w:numId="25">
    <w:abstractNumId w:val="45"/>
  </w:num>
  <w:num w:numId="26">
    <w:abstractNumId w:val="35"/>
  </w:num>
  <w:num w:numId="27">
    <w:abstractNumId w:val="7"/>
  </w:num>
  <w:num w:numId="28">
    <w:abstractNumId w:val="12"/>
  </w:num>
  <w:num w:numId="29">
    <w:abstractNumId w:val="88"/>
  </w:num>
  <w:num w:numId="30">
    <w:abstractNumId w:val="46"/>
  </w:num>
  <w:num w:numId="31">
    <w:abstractNumId w:val="186"/>
  </w:num>
  <w:num w:numId="32">
    <w:abstractNumId w:val="68"/>
  </w:num>
  <w:num w:numId="33">
    <w:abstractNumId w:val="95"/>
  </w:num>
  <w:num w:numId="34">
    <w:abstractNumId w:val="36"/>
  </w:num>
  <w:num w:numId="35">
    <w:abstractNumId w:val="174"/>
  </w:num>
  <w:num w:numId="36">
    <w:abstractNumId w:val="66"/>
  </w:num>
  <w:num w:numId="37">
    <w:abstractNumId w:val="144"/>
  </w:num>
  <w:num w:numId="38">
    <w:abstractNumId w:val="142"/>
  </w:num>
  <w:num w:numId="39">
    <w:abstractNumId w:val="147"/>
  </w:num>
  <w:num w:numId="40">
    <w:abstractNumId w:val="78"/>
  </w:num>
  <w:num w:numId="41">
    <w:abstractNumId w:val="92"/>
  </w:num>
  <w:num w:numId="42">
    <w:abstractNumId w:val="28"/>
  </w:num>
  <w:num w:numId="43">
    <w:abstractNumId w:val="9"/>
  </w:num>
  <w:num w:numId="44">
    <w:abstractNumId w:val="10"/>
  </w:num>
  <w:num w:numId="45">
    <w:abstractNumId w:val="188"/>
  </w:num>
  <w:num w:numId="46">
    <w:abstractNumId w:val="148"/>
  </w:num>
  <w:num w:numId="47">
    <w:abstractNumId w:val="156"/>
  </w:num>
  <w:num w:numId="48">
    <w:abstractNumId w:val="141"/>
  </w:num>
  <w:num w:numId="49">
    <w:abstractNumId w:val="175"/>
  </w:num>
  <w:num w:numId="50">
    <w:abstractNumId w:val="112"/>
  </w:num>
  <w:num w:numId="51">
    <w:abstractNumId w:val="48"/>
  </w:num>
  <w:num w:numId="52">
    <w:abstractNumId w:val="97"/>
  </w:num>
  <w:num w:numId="53">
    <w:abstractNumId w:val="145"/>
  </w:num>
  <w:num w:numId="54">
    <w:abstractNumId w:val="17"/>
  </w:num>
  <w:num w:numId="55">
    <w:abstractNumId w:val="15"/>
  </w:num>
  <w:num w:numId="56">
    <w:abstractNumId w:val="43"/>
  </w:num>
  <w:num w:numId="57">
    <w:abstractNumId w:val="172"/>
  </w:num>
  <w:num w:numId="58">
    <w:abstractNumId w:val="117"/>
  </w:num>
  <w:num w:numId="59">
    <w:abstractNumId w:val="53"/>
  </w:num>
  <w:num w:numId="60">
    <w:abstractNumId w:val="8"/>
  </w:num>
  <w:num w:numId="61">
    <w:abstractNumId w:val="0"/>
  </w:num>
  <w:num w:numId="62">
    <w:abstractNumId w:val="70"/>
  </w:num>
  <w:num w:numId="63">
    <w:abstractNumId w:val="108"/>
  </w:num>
  <w:num w:numId="64">
    <w:abstractNumId w:val="130"/>
  </w:num>
  <w:num w:numId="65">
    <w:abstractNumId w:val="32"/>
  </w:num>
  <w:num w:numId="66">
    <w:abstractNumId w:val="126"/>
  </w:num>
  <w:num w:numId="67">
    <w:abstractNumId w:val="34"/>
  </w:num>
  <w:num w:numId="68">
    <w:abstractNumId w:val="99"/>
  </w:num>
  <w:num w:numId="69">
    <w:abstractNumId w:val="65"/>
  </w:num>
  <w:num w:numId="70">
    <w:abstractNumId w:val="86"/>
  </w:num>
  <w:num w:numId="71">
    <w:abstractNumId w:val="6"/>
  </w:num>
  <w:num w:numId="72">
    <w:abstractNumId w:val="13"/>
  </w:num>
  <w:num w:numId="73">
    <w:abstractNumId w:val="77"/>
  </w:num>
  <w:num w:numId="74">
    <w:abstractNumId w:val="61"/>
  </w:num>
  <w:num w:numId="75">
    <w:abstractNumId w:val="110"/>
  </w:num>
  <w:num w:numId="76">
    <w:abstractNumId w:val="180"/>
  </w:num>
  <w:num w:numId="77">
    <w:abstractNumId w:val="71"/>
  </w:num>
  <w:num w:numId="78">
    <w:abstractNumId w:val="107"/>
  </w:num>
  <w:num w:numId="79">
    <w:abstractNumId w:val="161"/>
  </w:num>
  <w:num w:numId="80">
    <w:abstractNumId w:val="82"/>
  </w:num>
  <w:num w:numId="81">
    <w:abstractNumId w:val="2"/>
  </w:num>
  <w:num w:numId="82">
    <w:abstractNumId w:val="40"/>
  </w:num>
  <w:num w:numId="83">
    <w:abstractNumId w:val="133"/>
  </w:num>
  <w:num w:numId="84">
    <w:abstractNumId w:val="22"/>
  </w:num>
  <w:num w:numId="85">
    <w:abstractNumId w:val="111"/>
  </w:num>
  <w:num w:numId="86">
    <w:abstractNumId w:val="155"/>
  </w:num>
  <w:num w:numId="87">
    <w:abstractNumId w:val="163"/>
  </w:num>
  <w:num w:numId="88">
    <w:abstractNumId w:val="4"/>
  </w:num>
  <w:num w:numId="89">
    <w:abstractNumId w:val="167"/>
  </w:num>
  <w:num w:numId="90">
    <w:abstractNumId w:val="47"/>
  </w:num>
  <w:num w:numId="91">
    <w:abstractNumId w:val="51"/>
  </w:num>
  <w:num w:numId="92">
    <w:abstractNumId w:val="84"/>
  </w:num>
  <w:num w:numId="93">
    <w:abstractNumId w:val="63"/>
  </w:num>
  <w:num w:numId="94">
    <w:abstractNumId w:val="140"/>
  </w:num>
  <w:num w:numId="95">
    <w:abstractNumId w:val="122"/>
  </w:num>
  <w:num w:numId="96">
    <w:abstractNumId w:val="11"/>
  </w:num>
  <w:num w:numId="97">
    <w:abstractNumId w:val="3"/>
  </w:num>
  <w:num w:numId="98">
    <w:abstractNumId w:val="166"/>
  </w:num>
  <w:num w:numId="99">
    <w:abstractNumId w:val="123"/>
  </w:num>
  <w:num w:numId="100">
    <w:abstractNumId w:val="31"/>
  </w:num>
  <w:num w:numId="101">
    <w:abstractNumId w:val="23"/>
  </w:num>
  <w:num w:numId="102">
    <w:abstractNumId w:val="179"/>
  </w:num>
  <w:num w:numId="103">
    <w:abstractNumId w:val="173"/>
  </w:num>
  <w:num w:numId="104">
    <w:abstractNumId w:val="74"/>
  </w:num>
  <w:num w:numId="105">
    <w:abstractNumId w:val="44"/>
  </w:num>
  <w:num w:numId="106">
    <w:abstractNumId w:val="76"/>
  </w:num>
  <w:num w:numId="107">
    <w:abstractNumId w:val="168"/>
  </w:num>
  <w:num w:numId="108">
    <w:abstractNumId w:val="57"/>
  </w:num>
  <w:num w:numId="109">
    <w:abstractNumId w:val="181"/>
  </w:num>
  <w:num w:numId="110">
    <w:abstractNumId w:val="80"/>
  </w:num>
  <w:num w:numId="111">
    <w:abstractNumId w:val="67"/>
  </w:num>
  <w:num w:numId="112">
    <w:abstractNumId w:val="38"/>
  </w:num>
  <w:num w:numId="113">
    <w:abstractNumId w:val="187"/>
  </w:num>
  <w:num w:numId="114">
    <w:abstractNumId w:val="30"/>
  </w:num>
  <w:num w:numId="115">
    <w:abstractNumId w:val="18"/>
  </w:num>
  <w:num w:numId="116">
    <w:abstractNumId w:val="49"/>
  </w:num>
  <w:num w:numId="117">
    <w:abstractNumId w:val="93"/>
  </w:num>
  <w:num w:numId="118">
    <w:abstractNumId w:val="182"/>
  </w:num>
  <w:num w:numId="119">
    <w:abstractNumId w:val="87"/>
  </w:num>
  <w:num w:numId="120">
    <w:abstractNumId w:val="185"/>
  </w:num>
  <w:num w:numId="121">
    <w:abstractNumId w:val="14"/>
  </w:num>
  <w:num w:numId="122">
    <w:abstractNumId w:val="85"/>
  </w:num>
  <w:num w:numId="123">
    <w:abstractNumId w:val="90"/>
  </w:num>
  <w:num w:numId="124">
    <w:abstractNumId w:val="58"/>
  </w:num>
  <w:num w:numId="125">
    <w:abstractNumId w:val="137"/>
  </w:num>
  <w:num w:numId="126">
    <w:abstractNumId w:val="129"/>
  </w:num>
  <w:num w:numId="127">
    <w:abstractNumId w:val="104"/>
  </w:num>
  <w:num w:numId="128">
    <w:abstractNumId w:val="113"/>
  </w:num>
  <w:num w:numId="129">
    <w:abstractNumId w:val="135"/>
  </w:num>
  <w:num w:numId="130">
    <w:abstractNumId w:val="105"/>
  </w:num>
  <w:num w:numId="131">
    <w:abstractNumId w:val="60"/>
  </w:num>
  <w:num w:numId="132">
    <w:abstractNumId w:val="102"/>
  </w:num>
  <w:num w:numId="133">
    <w:abstractNumId w:val="94"/>
  </w:num>
  <w:num w:numId="134">
    <w:abstractNumId w:val="64"/>
  </w:num>
  <w:num w:numId="135">
    <w:abstractNumId w:val="134"/>
  </w:num>
  <w:num w:numId="136">
    <w:abstractNumId w:val="127"/>
  </w:num>
  <w:num w:numId="137">
    <w:abstractNumId w:val="19"/>
  </w:num>
  <w:num w:numId="138">
    <w:abstractNumId w:val="164"/>
  </w:num>
  <w:num w:numId="139">
    <w:abstractNumId w:val="59"/>
  </w:num>
  <w:num w:numId="140">
    <w:abstractNumId w:val="79"/>
  </w:num>
  <w:num w:numId="141">
    <w:abstractNumId w:val="50"/>
  </w:num>
  <w:num w:numId="142">
    <w:abstractNumId w:val="103"/>
  </w:num>
  <w:num w:numId="143">
    <w:abstractNumId w:val="143"/>
  </w:num>
  <w:num w:numId="144">
    <w:abstractNumId w:val="91"/>
  </w:num>
  <w:num w:numId="145">
    <w:abstractNumId w:val="169"/>
  </w:num>
  <w:num w:numId="146">
    <w:abstractNumId w:val="160"/>
  </w:num>
  <w:num w:numId="147">
    <w:abstractNumId w:val="151"/>
  </w:num>
  <w:num w:numId="148">
    <w:abstractNumId w:val="37"/>
  </w:num>
  <w:num w:numId="149">
    <w:abstractNumId w:val="176"/>
  </w:num>
  <w:num w:numId="150">
    <w:abstractNumId w:val="75"/>
  </w:num>
  <w:num w:numId="151">
    <w:abstractNumId w:val="152"/>
  </w:num>
  <w:num w:numId="152">
    <w:abstractNumId w:val="128"/>
  </w:num>
  <w:num w:numId="153">
    <w:abstractNumId w:val="55"/>
  </w:num>
  <w:num w:numId="154">
    <w:abstractNumId w:val="136"/>
  </w:num>
  <w:num w:numId="155">
    <w:abstractNumId w:val="21"/>
  </w:num>
  <w:num w:numId="156">
    <w:abstractNumId w:val="100"/>
  </w:num>
  <w:num w:numId="157">
    <w:abstractNumId w:val="138"/>
  </w:num>
  <w:num w:numId="158">
    <w:abstractNumId w:val="120"/>
  </w:num>
  <w:num w:numId="159">
    <w:abstractNumId w:val="114"/>
  </w:num>
  <w:num w:numId="160">
    <w:abstractNumId w:val="170"/>
  </w:num>
  <w:num w:numId="161">
    <w:abstractNumId w:val="150"/>
  </w:num>
  <w:num w:numId="162">
    <w:abstractNumId w:val="39"/>
  </w:num>
  <w:num w:numId="163">
    <w:abstractNumId w:val="41"/>
  </w:num>
  <w:num w:numId="164">
    <w:abstractNumId w:val="183"/>
  </w:num>
  <w:num w:numId="165">
    <w:abstractNumId w:val="139"/>
  </w:num>
  <w:num w:numId="166">
    <w:abstractNumId w:val="177"/>
  </w:num>
  <w:num w:numId="167">
    <w:abstractNumId w:val="26"/>
  </w:num>
  <w:num w:numId="168">
    <w:abstractNumId w:val="5"/>
  </w:num>
  <w:num w:numId="169">
    <w:abstractNumId w:val="72"/>
  </w:num>
  <w:num w:numId="170">
    <w:abstractNumId w:val="153"/>
  </w:num>
  <w:num w:numId="171">
    <w:abstractNumId w:val="184"/>
  </w:num>
  <w:num w:numId="172">
    <w:abstractNumId w:val="132"/>
  </w:num>
  <w:num w:numId="173">
    <w:abstractNumId w:val="124"/>
  </w:num>
  <w:num w:numId="174">
    <w:abstractNumId w:val="115"/>
  </w:num>
  <w:num w:numId="175">
    <w:abstractNumId w:val="121"/>
  </w:num>
  <w:num w:numId="176">
    <w:abstractNumId w:val="146"/>
  </w:num>
  <w:num w:numId="177">
    <w:abstractNumId w:val="83"/>
  </w:num>
  <w:num w:numId="178">
    <w:abstractNumId w:val="52"/>
  </w:num>
  <w:num w:numId="179">
    <w:abstractNumId w:val="98"/>
  </w:num>
  <w:num w:numId="180">
    <w:abstractNumId w:val="165"/>
  </w:num>
  <w:num w:numId="181">
    <w:abstractNumId w:val="159"/>
  </w:num>
  <w:num w:numId="182">
    <w:abstractNumId w:val="109"/>
  </w:num>
  <w:num w:numId="183">
    <w:abstractNumId w:val="162"/>
  </w:num>
  <w:num w:numId="184">
    <w:abstractNumId w:val="116"/>
  </w:num>
  <w:num w:numId="185">
    <w:abstractNumId w:val="119"/>
  </w:num>
  <w:num w:numId="186">
    <w:abstractNumId w:val="33"/>
  </w:num>
  <w:num w:numId="187">
    <w:abstractNumId w:val="62"/>
  </w:num>
  <w:num w:numId="188">
    <w:abstractNumId w:val="27"/>
  </w:num>
  <w:num w:numId="189">
    <w:abstractNumId w:val="2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E4"/>
    <w:rsid w:val="0000715A"/>
    <w:rsid w:val="000135DF"/>
    <w:rsid w:val="000813CF"/>
    <w:rsid w:val="000813F5"/>
    <w:rsid w:val="00090676"/>
    <w:rsid w:val="000A5366"/>
    <w:rsid w:val="000D2D16"/>
    <w:rsid w:val="000F0C1C"/>
    <w:rsid w:val="00135F7C"/>
    <w:rsid w:val="00191B92"/>
    <w:rsid w:val="001A2ADA"/>
    <w:rsid w:val="001B467E"/>
    <w:rsid w:val="001B49F2"/>
    <w:rsid w:val="001F7677"/>
    <w:rsid w:val="002261FB"/>
    <w:rsid w:val="002507BF"/>
    <w:rsid w:val="00270AED"/>
    <w:rsid w:val="002D44FA"/>
    <w:rsid w:val="002E409F"/>
    <w:rsid w:val="002F7ADC"/>
    <w:rsid w:val="0031070F"/>
    <w:rsid w:val="00314ACD"/>
    <w:rsid w:val="00330BD9"/>
    <w:rsid w:val="0036220E"/>
    <w:rsid w:val="00373C8E"/>
    <w:rsid w:val="003877D1"/>
    <w:rsid w:val="00406C1E"/>
    <w:rsid w:val="00435786"/>
    <w:rsid w:val="00435FCF"/>
    <w:rsid w:val="004809EC"/>
    <w:rsid w:val="004B7185"/>
    <w:rsid w:val="00507FA3"/>
    <w:rsid w:val="00515C19"/>
    <w:rsid w:val="00591DD0"/>
    <w:rsid w:val="00593A32"/>
    <w:rsid w:val="00641051"/>
    <w:rsid w:val="00664592"/>
    <w:rsid w:val="0078241C"/>
    <w:rsid w:val="00796001"/>
    <w:rsid w:val="007A0EEC"/>
    <w:rsid w:val="007A26F5"/>
    <w:rsid w:val="007B7182"/>
    <w:rsid w:val="007C6AA2"/>
    <w:rsid w:val="007E4D07"/>
    <w:rsid w:val="00832CC1"/>
    <w:rsid w:val="008974E4"/>
    <w:rsid w:val="008E4B60"/>
    <w:rsid w:val="008F4CBD"/>
    <w:rsid w:val="008F5993"/>
    <w:rsid w:val="009147E0"/>
    <w:rsid w:val="009212CB"/>
    <w:rsid w:val="00945412"/>
    <w:rsid w:val="00954676"/>
    <w:rsid w:val="00957C61"/>
    <w:rsid w:val="0096085D"/>
    <w:rsid w:val="0096118D"/>
    <w:rsid w:val="009710E7"/>
    <w:rsid w:val="009C5E84"/>
    <w:rsid w:val="009D15A7"/>
    <w:rsid w:val="009E0024"/>
    <w:rsid w:val="009F5CD9"/>
    <w:rsid w:val="00A16D51"/>
    <w:rsid w:val="00A61C6D"/>
    <w:rsid w:val="00A92259"/>
    <w:rsid w:val="00A94F44"/>
    <w:rsid w:val="00AA2C79"/>
    <w:rsid w:val="00B21E77"/>
    <w:rsid w:val="00BA6002"/>
    <w:rsid w:val="00BC1D38"/>
    <w:rsid w:val="00C01F39"/>
    <w:rsid w:val="00C40146"/>
    <w:rsid w:val="00C55E37"/>
    <w:rsid w:val="00C613F4"/>
    <w:rsid w:val="00C678B4"/>
    <w:rsid w:val="00C815E0"/>
    <w:rsid w:val="00CA28A7"/>
    <w:rsid w:val="00D100B2"/>
    <w:rsid w:val="00D245ED"/>
    <w:rsid w:val="00D62412"/>
    <w:rsid w:val="00D6273B"/>
    <w:rsid w:val="00DA2277"/>
    <w:rsid w:val="00DC2899"/>
    <w:rsid w:val="00DE483A"/>
    <w:rsid w:val="00DF107F"/>
    <w:rsid w:val="00DF47F7"/>
    <w:rsid w:val="00E00BA1"/>
    <w:rsid w:val="00E04CF5"/>
    <w:rsid w:val="00E22940"/>
    <w:rsid w:val="00E7272D"/>
    <w:rsid w:val="00E97503"/>
    <w:rsid w:val="00EA7CE7"/>
    <w:rsid w:val="00EE02C8"/>
    <w:rsid w:val="00F24F62"/>
    <w:rsid w:val="00F4288F"/>
    <w:rsid w:val="00F75D59"/>
    <w:rsid w:val="00FA3997"/>
    <w:rsid w:val="00FB6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8C226"/>
  <w15:docId w15:val="{19F0287B-AD48-4B35-BE8E-6A8DC80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574" w:hanging="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13"/>
      <w:ind w:left="370" w:hanging="10"/>
      <w:outlineLvl w:val="0"/>
    </w:pPr>
    <w:rPr>
      <w:rFonts w:ascii="Calibri" w:eastAsia="Calibri" w:hAnsi="Calibri" w:cs="Calibri"/>
      <w:b/>
      <w:color w:val="C00000"/>
      <w:u w:val="single" w:color="C00000"/>
    </w:rPr>
  </w:style>
  <w:style w:type="paragraph" w:styleId="Heading2">
    <w:name w:val="heading 2"/>
    <w:next w:val="Normal"/>
    <w:link w:val="Heading2Char"/>
    <w:uiPriority w:val="9"/>
    <w:unhideWhenUsed/>
    <w:qFormat/>
    <w:pPr>
      <w:keepNext/>
      <w:keepLines/>
      <w:spacing w:after="235" w:line="249" w:lineRule="auto"/>
      <w:ind w:left="802"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24"/>
      <w:ind w:left="1143" w:hanging="10"/>
      <w:outlineLvl w:val="2"/>
    </w:pPr>
    <w:rPr>
      <w:rFonts w:ascii="Arial" w:eastAsia="Arial" w:hAnsi="Arial" w:cs="Arial"/>
      <w:b/>
      <w:color w:val="000000"/>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shd w:val="clear" w:color="auto" w:fill="FFFF00"/>
    </w:rPr>
  </w:style>
  <w:style w:type="character" w:customStyle="1" w:styleId="Heading1Char">
    <w:name w:val="Heading 1 Char"/>
    <w:link w:val="Heading1"/>
    <w:uiPriority w:val="9"/>
    <w:rPr>
      <w:rFonts w:ascii="Calibri" w:eastAsia="Calibri" w:hAnsi="Calibri" w:cs="Calibri"/>
      <w:b/>
      <w:color w:val="C00000"/>
      <w:sz w:val="22"/>
      <w:u w:val="single" w:color="C00000"/>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10" w:line="249" w:lineRule="auto"/>
      <w:ind w:left="25" w:right="203" w:hanging="10"/>
      <w:jc w:val="both"/>
    </w:pPr>
    <w:rPr>
      <w:rFonts w:ascii="Arial" w:eastAsia="Arial" w:hAnsi="Arial" w:cs="Arial"/>
      <w:b/>
      <w:color w:val="000000"/>
    </w:rPr>
  </w:style>
  <w:style w:type="paragraph" w:styleId="TOC2">
    <w:name w:val="toc 2"/>
    <w:hidden/>
    <w:pPr>
      <w:spacing w:after="10" w:line="249" w:lineRule="auto"/>
      <w:ind w:left="718" w:right="199" w:hanging="10"/>
      <w:jc w:val="both"/>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A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277"/>
    <w:rPr>
      <w:rFonts w:ascii="Arial" w:eastAsia="Arial" w:hAnsi="Arial" w:cs="Arial"/>
      <w:color w:val="000000"/>
    </w:rPr>
  </w:style>
  <w:style w:type="paragraph" w:styleId="Header">
    <w:name w:val="header"/>
    <w:aliases w:val="proposal header,h"/>
    <w:basedOn w:val="Normal"/>
    <w:link w:val="HeaderChar"/>
    <w:unhideWhenUsed/>
    <w:rsid w:val="00406C1E"/>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406C1E"/>
    <w:rPr>
      <w:rFonts w:ascii="Arial" w:eastAsia="Arial" w:hAnsi="Arial" w:cs="Arial"/>
      <w:color w:val="000000"/>
    </w:rPr>
  </w:style>
  <w:style w:type="paragraph" w:styleId="ListParagraph">
    <w:name w:val="List Paragraph"/>
    <w:basedOn w:val="Normal"/>
    <w:uiPriority w:val="34"/>
    <w:qFormat/>
    <w:rsid w:val="004809EC"/>
    <w:pPr>
      <w:ind w:left="720"/>
      <w:contextualSpacing/>
    </w:pPr>
  </w:style>
  <w:style w:type="table" w:styleId="TableGrid0">
    <w:name w:val="Table Grid"/>
    <w:basedOn w:val="TableNormal"/>
    <w:uiPriority w:val="39"/>
    <w:rsid w:val="00FA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00B2"/>
    <w:pPr>
      <w:widowControl w:val="0"/>
      <w:autoSpaceDE w:val="0"/>
      <w:autoSpaceDN w:val="0"/>
      <w:spacing w:after="0" w:line="240" w:lineRule="auto"/>
      <w:ind w:left="200" w:firstLine="0"/>
      <w:jc w:val="left"/>
    </w:pPr>
    <w:rPr>
      <w:color w:val="auto"/>
      <w:lang w:val="en-US" w:eastAsia="en-US"/>
    </w:rPr>
  </w:style>
  <w:style w:type="character" w:styleId="Hyperlink">
    <w:name w:val="Hyperlink"/>
    <w:basedOn w:val="DefaultParagraphFont"/>
    <w:uiPriority w:val="99"/>
    <w:semiHidden/>
    <w:unhideWhenUsed/>
    <w:rsid w:val="00796001"/>
    <w:rPr>
      <w:color w:val="0000FF"/>
      <w:u w:val="single"/>
    </w:rPr>
  </w:style>
  <w:style w:type="character" w:styleId="CommentReference">
    <w:name w:val="annotation reference"/>
    <w:basedOn w:val="DefaultParagraphFont"/>
    <w:uiPriority w:val="99"/>
    <w:semiHidden/>
    <w:unhideWhenUsed/>
    <w:rsid w:val="00832CC1"/>
    <w:rPr>
      <w:sz w:val="16"/>
      <w:szCs w:val="16"/>
    </w:rPr>
  </w:style>
  <w:style w:type="paragraph" w:styleId="CommentText">
    <w:name w:val="annotation text"/>
    <w:basedOn w:val="Normal"/>
    <w:link w:val="CommentTextChar"/>
    <w:uiPriority w:val="99"/>
    <w:semiHidden/>
    <w:unhideWhenUsed/>
    <w:rsid w:val="00832CC1"/>
    <w:pPr>
      <w:spacing w:line="240" w:lineRule="auto"/>
    </w:pPr>
    <w:rPr>
      <w:sz w:val="20"/>
      <w:szCs w:val="20"/>
    </w:rPr>
  </w:style>
  <w:style w:type="character" w:customStyle="1" w:styleId="CommentTextChar">
    <w:name w:val="Comment Text Char"/>
    <w:basedOn w:val="DefaultParagraphFont"/>
    <w:link w:val="CommentText"/>
    <w:uiPriority w:val="99"/>
    <w:semiHidden/>
    <w:rsid w:val="00832CC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2CC1"/>
    <w:rPr>
      <w:b/>
      <w:bCs/>
    </w:rPr>
  </w:style>
  <w:style w:type="character" w:customStyle="1" w:styleId="CommentSubjectChar">
    <w:name w:val="Comment Subject Char"/>
    <w:basedOn w:val="CommentTextChar"/>
    <w:link w:val="CommentSubject"/>
    <w:uiPriority w:val="99"/>
    <w:semiHidden/>
    <w:rsid w:val="00832CC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3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CC1"/>
    <w:rPr>
      <w:rFonts w:ascii="Segoe UI" w:eastAsia="Arial" w:hAnsi="Segoe UI" w:cs="Segoe UI"/>
      <w:color w:val="000000"/>
      <w:sz w:val="18"/>
      <w:szCs w:val="18"/>
    </w:rPr>
  </w:style>
  <w:style w:type="table" w:customStyle="1" w:styleId="TableGrid1">
    <w:name w:val="Table Grid1"/>
    <w:basedOn w:val="TableNormal"/>
    <w:next w:val="TableGrid0"/>
    <w:uiPriority w:val="39"/>
    <w:rsid w:val="00FB62D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g-cloud-suppliers-guide"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publications/procurement-policy-note-1115-unstructured-electronic-invoices"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www.statistics.gov.uk/instantfigures.asp)" TargetMode="External"/><Relationship Id="rId42" Type="http://schemas.openxmlformats.org/officeDocument/2006/relationships/hyperlink" Target="https://www.gov.uk/government/publications/procurement-policy-note-1115-unstructured-electronic-invoices" TargetMode="External"/><Relationship Id="rId47" Type="http://schemas.openxmlformats.org/officeDocument/2006/relationships/image" Target="media/image4.png"/><Relationship Id="rId50" Type="http://schemas.openxmlformats.org/officeDocument/2006/relationships/hyperlink" Target="https://www.gov.uk/government/uploads/system/uploads/attachment_data/file/255910/HMG_Security_Policy_Framework_V11.0.pdf" TargetMode="External"/><Relationship Id="rId55" Type="http://schemas.openxmlformats.org/officeDocument/2006/relationships/hyperlink" Target="http://www.cpni.gov.uk/Documents/Publications/2005/2005003-Risk_management.pdf" TargetMode="External"/><Relationship Id="rId63" Type="http://schemas.openxmlformats.org/officeDocument/2006/relationships/hyperlink" Target="http://www.cesg.gov.uk/publications/Documents/iamm-assessment-framework.pdf"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uidance/g-cloud-suppliers-guide" TargetMode="External"/><Relationship Id="rId29" Type="http://schemas.openxmlformats.org/officeDocument/2006/relationships/hyperlink" Target="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cloud-suppliers-guide"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procurement-policy-note-1115-unstructured-electronic-invoices" TargetMode="External"/><Relationship Id="rId40" Type="http://schemas.openxmlformats.org/officeDocument/2006/relationships/hyperlink" Target="https://www.gov.uk/government/publications/procurement-policy-note-1115-unstructured-electronic-invoices" TargetMode="External"/><Relationship Id="rId53" Type="http://schemas.openxmlformats.org/officeDocument/2006/relationships/hyperlink" Target="https://www.gov.uk/government/uploads/system/uploads/attachment_data/file/255910/HMG_Security_Policy_Framework_V11.0.pdf" TargetMode="External"/><Relationship Id="rId58" Type="http://schemas.openxmlformats.org/officeDocument/2006/relationships/hyperlink" Target="http://www.cesg.gov.uk/publications/Documents/iamm-assessment-framework.pdf" TargetMode="External"/><Relationship Id="rId66"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hyperlink" Target="https://www.gov.uk/guidance/g-cloud-suppliers-guide"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www.statistics.gov.uk/instantfigures.asp)" TargetMode="External"/><Relationship Id="rId49" Type="http://schemas.openxmlformats.org/officeDocument/2006/relationships/image" Target="media/image6.png"/><Relationship Id="rId57" Type="http://schemas.openxmlformats.org/officeDocument/2006/relationships/hyperlink" Target="http://www.cpni.gov.uk/Documents/Publications/2005/2005003-Risk_management.pdf" TargetMode="External"/><Relationship Id="rId61" Type="http://schemas.openxmlformats.org/officeDocument/2006/relationships/hyperlink" Target="http://www.cesg.gov.uk/publications/Documents/iamm-assessment-framework.pdf" TargetMode="External"/><Relationship Id="rId10" Type="http://schemas.openxmlformats.org/officeDocument/2006/relationships/hyperlink" Target="https://www.gov.uk/guidance/g-cloud-suppliers-guide"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image" Target="media/image2.png"/><Relationship Id="rId52" Type="http://schemas.openxmlformats.org/officeDocument/2006/relationships/hyperlink" Target="https://www.gov.uk/government/uploads/system/uploads/attachment_data/file/255910/HMG_Security_Policy_Framework_V11.0.pdf" TargetMode="External"/><Relationship Id="rId60" Type="http://schemas.openxmlformats.org/officeDocument/2006/relationships/hyperlink" Target="http://www.cesg.gov.uk/publications/Documents/iamm-assessment-framework.pdf" TargetMode="External"/><Relationship Id="rId65"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hyperlink" Target="https://www.gov.uk/guidance/g-cloud-suppliers-guide" TargetMode="External"/><Relationship Id="rId14" Type="http://schemas.openxmlformats.org/officeDocument/2006/relationships/hyperlink" Target="https://www.gov.uk/guidance/g-cloud-suppliers-guide"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www.statistics.gov.uk/instantfigures.asp)"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image" Target="media/image3.png"/><Relationship Id="rId56" Type="http://schemas.openxmlformats.org/officeDocument/2006/relationships/hyperlink" Target="http://www.cpni.gov.uk/Documents/Publications/2005/2005003-Risk_management.pdf" TargetMode="External"/><Relationship Id="rId64" Type="http://schemas.openxmlformats.org/officeDocument/2006/relationships/hyperlink" Target="http://uk.practicallaw.com/0-202-4551?q=outsourcing"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gov.uk/government/uploads/system/uploads/attachment_data/file/255910/HMG_Security_Policy_Framework_V11.0.pdf" TargetMode="External"/><Relationship Id="rId3" Type="http://schemas.openxmlformats.org/officeDocument/2006/relationships/styles" Target="styles.xml"/><Relationship Id="rId12" Type="http://schemas.openxmlformats.org/officeDocument/2006/relationships/hyperlink" Target="https://www.gov.uk/guidance/g-cloud-suppliers-guide"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overnment/publications/procurement-policy-note-1115-unstructured-electronic-invoices" TargetMode="External"/><Relationship Id="rId59" Type="http://schemas.openxmlformats.org/officeDocument/2006/relationships/hyperlink" Target="http://www.cesg.gov.uk/publications/Documents/iamm-assessment-framework.pdf" TargetMode="External"/><Relationship Id="rId67" Type="http://schemas.openxmlformats.org/officeDocument/2006/relationships/header" Target="header1.xml"/><Relationship Id="rId20"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1115-unstructured-electronic-invoices" TargetMode="External"/><Relationship Id="rId54" Type="http://schemas.openxmlformats.org/officeDocument/2006/relationships/hyperlink" Target="http://www.cpni.gov.uk/Documents/Publications/2005/2005003-Risk_management.pdf" TargetMode="External"/><Relationship Id="rId62" Type="http://schemas.openxmlformats.org/officeDocument/2006/relationships/hyperlink" Target="http://www.cesg.gov.uk/publications/Documents/iamm-assessment-framework.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BE97-EF6E-4875-8FBB-3A32F997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76393</Words>
  <Characters>435443</Characters>
  <Application>Microsoft Office Word</Application>
  <DocSecurity>0</DocSecurity>
  <Lines>3628</Lines>
  <Paragraphs>1021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Walton</dc:creator>
  <cp:keywords/>
  <cp:lastModifiedBy>Nick Williams</cp:lastModifiedBy>
  <cp:revision>4</cp:revision>
  <dcterms:created xsi:type="dcterms:W3CDTF">2021-04-19T10:00:00Z</dcterms:created>
  <dcterms:modified xsi:type="dcterms:W3CDTF">2021-04-19T10:03:00Z</dcterms:modified>
</cp:coreProperties>
</file>