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29309" w14:textId="5F63298B" w:rsidR="00907E33" w:rsidRPr="00B12DA3" w:rsidRDefault="001D30F7" w:rsidP="002C5F29">
      <w:pPr>
        <w:pStyle w:val="Heading1"/>
      </w:pPr>
      <w:r>
        <w:rPr>
          <w:sz w:val="44"/>
          <w:szCs w:val="44"/>
        </w:rPr>
        <w:t>Invitation to Tender</w:t>
      </w:r>
    </w:p>
    <w:p w14:paraId="5185CAF9" w14:textId="77777777" w:rsidR="0013123A" w:rsidRDefault="0013123A" w:rsidP="00944B8E"/>
    <w:p w14:paraId="5200F9DC" w14:textId="3D7B889B" w:rsidR="008A3138" w:rsidRDefault="008A3138" w:rsidP="000344E2">
      <w:pPr>
        <w:pStyle w:val="Heading1"/>
      </w:pPr>
      <w:r>
        <w:t>Summary</w:t>
      </w:r>
    </w:p>
    <w:p w14:paraId="47347926" w14:textId="365C36FB" w:rsidR="008A3138" w:rsidRPr="000E70B7" w:rsidRDefault="000E70B7" w:rsidP="000E70B7">
      <w:pPr>
        <w:tabs>
          <w:tab w:val="left" w:pos="1134"/>
        </w:tabs>
        <w:jc w:val="both"/>
        <w:rPr>
          <w:iCs/>
          <w:noProof/>
          <w:sz w:val="22"/>
          <w:lang w:eastAsia="en-GB"/>
        </w:rPr>
      </w:pPr>
      <w:bookmarkStart w:id="0" w:name="_Hlk154060044"/>
      <w:r>
        <w:rPr>
          <w:rStyle w:val="normaltextrun"/>
          <w:color w:val="000000"/>
          <w:sz w:val="22"/>
          <w:szCs w:val="22"/>
          <w:shd w:val="clear" w:color="auto" w:fill="FFFFFF"/>
        </w:rPr>
        <w:t xml:space="preserve">WFD is looking for </w:t>
      </w:r>
      <w:r w:rsidR="008B47C0">
        <w:rPr>
          <w:rStyle w:val="normaltextrun"/>
          <w:color w:val="000000"/>
          <w:sz w:val="22"/>
          <w:szCs w:val="22"/>
          <w:shd w:val="clear" w:color="auto" w:fill="FFFFFF"/>
        </w:rPr>
        <w:t xml:space="preserve">a </w:t>
      </w:r>
      <w:r w:rsidR="003444E9">
        <w:rPr>
          <w:rStyle w:val="normaltextrun"/>
          <w:color w:val="000000"/>
          <w:sz w:val="22"/>
          <w:szCs w:val="22"/>
          <w:shd w:val="clear" w:color="auto" w:fill="FFFFFF"/>
        </w:rPr>
        <w:t>technology service provider to project manag</w:t>
      </w:r>
      <w:r w:rsidR="00AB52F1">
        <w:rPr>
          <w:rStyle w:val="normaltextrun"/>
          <w:color w:val="000000"/>
          <w:sz w:val="22"/>
          <w:szCs w:val="22"/>
          <w:shd w:val="clear" w:color="auto" w:fill="FFFFFF"/>
        </w:rPr>
        <w:t xml:space="preserve">e, design, develop, and successfully deploy </w:t>
      </w:r>
      <w:r w:rsidR="001E0D93">
        <w:rPr>
          <w:rStyle w:val="normaltextrun"/>
          <w:color w:val="000000"/>
          <w:sz w:val="22"/>
          <w:szCs w:val="22"/>
          <w:shd w:val="clear" w:color="auto" w:fill="FFFFFF"/>
        </w:rPr>
        <w:t xml:space="preserve">solutions as part of a transformation of its </w:t>
      </w:r>
      <w:r w:rsidR="009D1C83">
        <w:rPr>
          <w:rStyle w:val="normaltextrun"/>
          <w:color w:val="000000"/>
          <w:sz w:val="22"/>
          <w:szCs w:val="22"/>
          <w:shd w:val="clear" w:color="auto" w:fill="FFFFFF"/>
        </w:rPr>
        <w:t xml:space="preserve">cloud-based </w:t>
      </w:r>
      <w:r w:rsidR="001E0D93">
        <w:rPr>
          <w:rStyle w:val="normaltextrun"/>
          <w:color w:val="000000"/>
          <w:sz w:val="22"/>
          <w:szCs w:val="22"/>
          <w:shd w:val="clear" w:color="auto" w:fill="FFFFFF"/>
        </w:rPr>
        <w:t>corporate systems architecture</w:t>
      </w:r>
      <w:r w:rsidR="009D1C83">
        <w:rPr>
          <w:rStyle w:val="normaltextrun"/>
          <w:color w:val="000000"/>
          <w:sz w:val="22"/>
          <w:szCs w:val="22"/>
          <w:shd w:val="clear" w:color="auto" w:fill="FFFFFF"/>
        </w:rPr>
        <w:t xml:space="preserve"> powered by the Microsoft 365 platform</w:t>
      </w:r>
      <w:r>
        <w:rPr>
          <w:rStyle w:val="normaltextrun"/>
          <w:color w:val="000000"/>
          <w:sz w:val="22"/>
          <w:szCs w:val="22"/>
          <w:shd w:val="clear" w:color="auto" w:fill="FFFFFF"/>
        </w:rPr>
        <w:t>. </w:t>
      </w:r>
    </w:p>
    <w:bookmarkEnd w:id="0"/>
    <w:p w14:paraId="4B87C53D" w14:textId="743FE354" w:rsidR="00843D18" w:rsidRPr="00944B8E" w:rsidRDefault="00235BA2" w:rsidP="000344E2">
      <w:pPr>
        <w:pStyle w:val="Heading1"/>
      </w:pPr>
      <w:r>
        <w:t>Overview</w:t>
      </w:r>
    </w:p>
    <w:p w14:paraId="676AF398" w14:textId="0EA31705" w:rsidR="00B32E19" w:rsidRDefault="003E2CB6" w:rsidP="00583D7E">
      <w:pPr>
        <w:rPr>
          <w:color w:val="000000"/>
          <w:sz w:val="22"/>
          <w:szCs w:val="22"/>
          <w:shd w:val="clear" w:color="auto" w:fill="FFFFFF"/>
        </w:rPr>
      </w:pPr>
      <w:r>
        <w:rPr>
          <w:rStyle w:val="normaltextrun"/>
          <w:color w:val="333333"/>
          <w:sz w:val="22"/>
          <w:szCs w:val="22"/>
          <w:shd w:val="clear" w:color="auto" w:fill="FFFFFF"/>
          <w:lang w:val="en-US"/>
        </w:rPr>
        <w:t>Westminster Foundation for Democracy (“</w:t>
      </w:r>
      <w:r>
        <w:rPr>
          <w:rStyle w:val="normaltextrun"/>
          <w:b/>
          <w:bCs w:val="0"/>
          <w:color w:val="333333"/>
          <w:sz w:val="22"/>
          <w:szCs w:val="22"/>
          <w:shd w:val="clear" w:color="auto" w:fill="FFFFFF"/>
          <w:lang w:val="en-US"/>
        </w:rPr>
        <w:t>WFD</w:t>
      </w:r>
      <w:r>
        <w:rPr>
          <w:rStyle w:val="normaltextrun"/>
          <w:color w:val="333333"/>
          <w:sz w:val="22"/>
          <w:szCs w:val="22"/>
          <w:shd w:val="clear" w:color="auto" w:fill="FFFFFF"/>
          <w:lang w:val="en-US"/>
        </w:rPr>
        <w:t>”) is the UK public body dedicated to supporting democracy around the world</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Operating internationally, WFD works with</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parliaments, political parties, and civil society groups</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as well as on elections to help make political</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 xml:space="preserve">systems fairer, more </w:t>
      </w:r>
      <w:proofErr w:type="gramStart"/>
      <w:r w:rsidR="00583D7E" w:rsidRPr="00583D7E">
        <w:rPr>
          <w:rStyle w:val="normaltextrun"/>
          <w:color w:val="333333"/>
          <w:sz w:val="22"/>
          <w:szCs w:val="22"/>
          <w:shd w:val="clear" w:color="auto" w:fill="FFFFFF"/>
          <w:lang w:val="en-US"/>
        </w:rPr>
        <w:t>inclusive</w:t>
      </w:r>
      <w:proofErr w:type="gramEnd"/>
      <w:r w:rsidR="00583D7E" w:rsidRPr="00583D7E">
        <w:rPr>
          <w:rStyle w:val="normaltextrun"/>
          <w:color w:val="333333"/>
          <w:sz w:val="22"/>
          <w:szCs w:val="22"/>
          <w:shd w:val="clear" w:color="auto" w:fill="FFFFFF"/>
          <w:lang w:val="en-US"/>
        </w:rPr>
        <w:t xml:space="preserve"> and </w:t>
      </w:r>
      <w:r w:rsidR="00583D7E">
        <w:rPr>
          <w:rStyle w:val="normaltextrun"/>
          <w:color w:val="333333"/>
          <w:sz w:val="22"/>
          <w:szCs w:val="22"/>
          <w:shd w:val="clear" w:color="auto" w:fill="FFFFFF"/>
          <w:lang w:val="en-US"/>
        </w:rPr>
        <w:t xml:space="preserve">more </w:t>
      </w:r>
      <w:r w:rsidR="00583D7E" w:rsidRPr="00583D7E">
        <w:rPr>
          <w:rStyle w:val="normaltextrun"/>
          <w:color w:val="333333"/>
          <w:sz w:val="22"/>
          <w:szCs w:val="22"/>
          <w:shd w:val="clear" w:color="auto" w:fill="FFFFFF"/>
          <w:lang w:val="en-US"/>
        </w:rPr>
        <w:t>accountable.</w:t>
      </w:r>
    </w:p>
    <w:p w14:paraId="19CD1F89" w14:textId="3ABA1DEC" w:rsidR="00B32E19" w:rsidRDefault="00317E11" w:rsidP="00B32E19">
      <w:pPr>
        <w:rPr>
          <w:color w:val="000000"/>
          <w:sz w:val="22"/>
          <w:szCs w:val="22"/>
          <w:shd w:val="clear" w:color="auto" w:fill="FFFFFF"/>
        </w:rPr>
      </w:pPr>
      <w:r w:rsidRPr="00317E11">
        <w:rPr>
          <w:color w:val="000000"/>
          <w:sz w:val="22"/>
          <w:szCs w:val="22"/>
          <w:shd w:val="clear" w:color="auto" w:fill="FFFFFF"/>
        </w:rPr>
        <w:t xml:space="preserve">We </w:t>
      </w:r>
      <w:r w:rsidR="00EA2A79" w:rsidRPr="00B32E19">
        <w:rPr>
          <w:color w:val="000000"/>
          <w:sz w:val="22"/>
          <w:szCs w:val="22"/>
          <w:shd w:val="clear" w:color="auto" w:fill="FFFFFF"/>
        </w:rPr>
        <w:t>are</w:t>
      </w:r>
      <w:r w:rsidRPr="00317E11">
        <w:rPr>
          <w:color w:val="000000"/>
          <w:sz w:val="22"/>
          <w:szCs w:val="22"/>
          <w:shd w:val="clear" w:color="auto" w:fill="FFFFFF"/>
        </w:rPr>
        <w:t xml:space="preserve"> a problem-solving, practitioner-led organisation that offer</w:t>
      </w:r>
      <w:r w:rsidR="00B32E19">
        <w:rPr>
          <w:color w:val="000000"/>
          <w:sz w:val="22"/>
          <w:szCs w:val="22"/>
          <w:shd w:val="clear" w:color="auto" w:fill="FFFFFF"/>
        </w:rPr>
        <w:t>s</w:t>
      </w:r>
      <w:r w:rsidRPr="00317E11">
        <w:rPr>
          <w:color w:val="000000"/>
          <w:sz w:val="22"/>
          <w:szCs w:val="22"/>
          <w:shd w:val="clear" w:color="auto" w:fill="FFFFFF"/>
        </w:rPr>
        <w:t xml:space="preserve">: </w:t>
      </w:r>
    </w:p>
    <w:p w14:paraId="30DFC657" w14:textId="77777777" w:rsidR="005E7559" w:rsidRPr="005E7559" w:rsidRDefault="005E7559" w:rsidP="00A4432D">
      <w:pPr>
        <w:pStyle w:val="ListParagraph"/>
        <w:numPr>
          <w:ilvl w:val="0"/>
          <w:numId w:val="1"/>
        </w:numPr>
      </w:pPr>
      <w:r w:rsidRPr="00B32E19">
        <w:rPr>
          <w:color w:val="000000"/>
          <w:sz w:val="22"/>
          <w:szCs w:val="22"/>
          <w:shd w:val="clear" w:color="auto" w:fill="FFFFFF"/>
        </w:rPr>
        <w:t>High quality and impactful</w:t>
      </w:r>
      <w:r>
        <w:rPr>
          <w:color w:val="000000"/>
          <w:sz w:val="22"/>
          <w:szCs w:val="22"/>
          <w:shd w:val="clear" w:color="auto" w:fill="FFFFFF"/>
        </w:rPr>
        <w:t xml:space="preserve"> regional and country</w:t>
      </w:r>
      <w:r w:rsidRPr="00B32E19">
        <w:rPr>
          <w:color w:val="000000"/>
          <w:sz w:val="22"/>
          <w:szCs w:val="22"/>
          <w:shd w:val="clear" w:color="auto" w:fill="FFFFFF"/>
        </w:rPr>
        <w:t xml:space="preserve"> programmes that directly support the full spectrum of institutions in political systems to develop inclusive political processes, more accountable political systems, protection of rights and freedoms, and more pluralistic </w:t>
      </w:r>
      <w:proofErr w:type="gramStart"/>
      <w:r w:rsidRPr="00B32E19">
        <w:rPr>
          <w:color w:val="000000"/>
          <w:sz w:val="22"/>
          <w:szCs w:val="22"/>
          <w:shd w:val="clear" w:color="auto" w:fill="FFFFFF"/>
        </w:rPr>
        <w:t>societies;</w:t>
      </w:r>
      <w:proofErr w:type="gramEnd"/>
      <w:r w:rsidRPr="00B32E19">
        <w:rPr>
          <w:color w:val="000000"/>
          <w:sz w:val="22"/>
          <w:szCs w:val="22"/>
          <w:shd w:val="clear" w:color="auto" w:fill="FFFFFF"/>
        </w:rPr>
        <w:t xml:space="preserve"> </w:t>
      </w:r>
    </w:p>
    <w:p w14:paraId="799AEDA4" w14:textId="30DE6944" w:rsidR="00B32E19" w:rsidRPr="00B32E19" w:rsidRDefault="00317E11" w:rsidP="00A4432D">
      <w:pPr>
        <w:pStyle w:val="ListParagraph"/>
        <w:numPr>
          <w:ilvl w:val="0"/>
          <w:numId w:val="1"/>
        </w:numPr>
      </w:pPr>
      <w:r w:rsidRPr="00B32E19">
        <w:rPr>
          <w:color w:val="000000"/>
          <w:sz w:val="22"/>
          <w:szCs w:val="22"/>
          <w:shd w:val="clear" w:color="auto" w:fill="FFFFFF"/>
        </w:rPr>
        <w:t>Specialist analysis, research, and advice to inform policy makers on a range of democratic governance issues</w:t>
      </w:r>
      <w:r w:rsidR="005E7559">
        <w:rPr>
          <w:color w:val="000000"/>
          <w:sz w:val="22"/>
          <w:szCs w:val="22"/>
          <w:shd w:val="clear" w:color="auto" w:fill="FFFFFF"/>
        </w:rPr>
        <w:t xml:space="preserve"> through its Centre of Expertise on Democratic Governance</w:t>
      </w:r>
      <w:r w:rsidRPr="00B32E19">
        <w:rPr>
          <w:color w:val="000000"/>
          <w:sz w:val="22"/>
          <w:szCs w:val="22"/>
          <w:shd w:val="clear" w:color="auto" w:fill="FFFFFF"/>
        </w:rPr>
        <w:t>;</w:t>
      </w:r>
      <w:r w:rsidR="005E7559">
        <w:rPr>
          <w:color w:val="000000"/>
          <w:sz w:val="22"/>
          <w:szCs w:val="22"/>
          <w:shd w:val="clear" w:color="auto" w:fill="FFFFFF"/>
        </w:rPr>
        <w:t xml:space="preserve"> </w:t>
      </w:r>
      <w:r w:rsidRPr="005E7559">
        <w:rPr>
          <w:color w:val="000000"/>
          <w:sz w:val="22"/>
          <w:szCs w:val="22"/>
          <w:shd w:val="clear" w:color="auto" w:fill="FFFFFF"/>
        </w:rPr>
        <w:t xml:space="preserve">and  </w:t>
      </w:r>
    </w:p>
    <w:p w14:paraId="1699A98F" w14:textId="7374D9EE" w:rsidR="00B32E19" w:rsidRDefault="00317E11" w:rsidP="00A4432D">
      <w:pPr>
        <w:pStyle w:val="ListParagraph"/>
        <w:numPr>
          <w:ilvl w:val="0"/>
          <w:numId w:val="1"/>
        </w:numPr>
      </w:pPr>
      <w:r w:rsidRPr="00B32E19">
        <w:rPr>
          <w:color w:val="000000"/>
          <w:sz w:val="22"/>
          <w:szCs w:val="22"/>
          <w:shd w:val="clear" w:color="auto" w:fill="FFFFFF"/>
        </w:rPr>
        <w:t xml:space="preserve">International elections observation on behalf of the UK. </w:t>
      </w:r>
    </w:p>
    <w:p w14:paraId="3D3E129D" w14:textId="29E59AB8" w:rsidR="00BA02DC" w:rsidRPr="00944B8E" w:rsidRDefault="00B32E19" w:rsidP="00B32E19">
      <w:pPr>
        <w:pStyle w:val="Heading1"/>
      </w:pPr>
      <w:r>
        <w:t xml:space="preserve">Aim of this </w:t>
      </w:r>
      <w:r w:rsidR="006204E5">
        <w:t xml:space="preserve">Invitation to Tender </w:t>
      </w:r>
    </w:p>
    <w:p w14:paraId="11D50A28" w14:textId="0BA08024" w:rsidR="000344E2" w:rsidRDefault="000344E2" w:rsidP="000344E2">
      <w:pPr>
        <w:tabs>
          <w:tab w:val="left" w:pos="1134"/>
        </w:tabs>
        <w:jc w:val="both"/>
        <w:rPr>
          <w:noProof/>
          <w:sz w:val="22"/>
          <w:lang w:eastAsia="en-GB"/>
        </w:rPr>
      </w:pPr>
      <w:r>
        <w:rPr>
          <w:noProof/>
          <w:sz w:val="22"/>
          <w:lang w:eastAsia="en-GB"/>
        </w:rPr>
        <w:t xml:space="preserve">WFD is issuing this </w:t>
      </w:r>
      <w:r w:rsidR="006204E5">
        <w:rPr>
          <w:noProof/>
          <w:sz w:val="22"/>
          <w:lang w:eastAsia="en-GB"/>
        </w:rPr>
        <w:t>Invitation to Tender</w:t>
      </w:r>
      <w:r>
        <w:rPr>
          <w:noProof/>
          <w:sz w:val="22"/>
          <w:lang w:eastAsia="en-GB"/>
        </w:rPr>
        <w:t xml:space="preserve"> (“</w:t>
      </w:r>
      <w:r w:rsidR="006204E5">
        <w:rPr>
          <w:b/>
          <w:noProof/>
          <w:sz w:val="22"/>
          <w:lang w:eastAsia="en-GB"/>
        </w:rPr>
        <w:t>ITT</w:t>
      </w:r>
      <w:r>
        <w:rPr>
          <w:noProof/>
          <w:sz w:val="22"/>
          <w:lang w:eastAsia="en-GB"/>
        </w:rPr>
        <w:t xml:space="preserve">”) to a range of potential suppliers of services and would welcome a </w:t>
      </w:r>
      <w:r w:rsidR="006204E5">
        <w:rPr>
          <w:b/>
          <w:bCs w:val="0"/>
          <w:noProof/>
          <w:sz w:val="22"/>
          <w:lang w:eastAsia="en-GB"/>
        </w:rPr>
        <w:t>bid</w:t>
      </w:r>
      <w:r>
        <w:rPr>
          <w:noProof/>
          <w:sz w:val="22"/>
          <w:lang w:eastAsia="en-GB"/>
        </w:rPr>
        <w:t xml:space="preserve"> from your organisation.</w:t>
      </w:r>
    </w:p>
    <w:p w14:paraId="755CFE9B" w14:textId="5B91A96D" w:rsidR="00472BC3" w:rsidRPr="001B38DA" w:rsidRDefault="001B38DA" w:rsidP="001B38DA">
      <w:pPr>
        <w:tabs>
          <w:tab w:val="left" w:pos="1134"/>
        </w:tabs>
        <w:jc w:val="both"/>
        <w:rPr>
          <w:bCs w:val="0"/>
          <w:noProof/>
          <w:color w:val="auto"/>
          <w:sz w:val="22"/>
          <w:szCs w:val="22"/>
          <w:lang w:eastAsia="en-GB"/>
        </w:rPr>
      </w:pPr>
      <w:r>
        <w:rPr>
          <w:noProof/>
          <w:sz w:val="22"/>
          <w:lang w:eastAsia="en-GB"/>
        </w:rPr>
        <w:t xml:space="preserve">WFD seeks a service provider to partner with WFD to deliver a target technical architecture </w:t>
      </w:r>
      <w:r w:rsidR="00D14162">
        <w:rPr>
          <w:noProof/>
          <w:sz w:val="22"/>
          <w:lang w:eastAsia="en-GB"/>
        </w:rPr>
        <w:t xml:space="preserve">for its corporate systems </w:t>
      </w:r>
      <w:r>
        <w:rPr>
          <w:noProof/>
          <w:sz w:val="22"/>
          <w:lang w:eastAsia="en-GB"/>
        </w:rPr>
        <w:t xml:space="preserve">that ensures that critical applications are able to efficiently integrate, adapt with the organisation, and provide the level of organisational reporting required at all levels. </w:t>
      </w:r>
    </w:p>
    <w:p w14:paraId="1FF08E22" w14:textId="17A0229F" w:rsidR="00BA02DC" w:rsidRPr="00944B8E" w:rsidRDefault="006204E5" w:rsidP="000344E2">
      <w:pPr>
        <w:pStyle w:val="Heading1"/>
      </w:pPr>
      <w:r>
        <w:t>Bid</w:t>
      </w:r>
      <w:r w:rsidR="00BA02DC">
        <w:t xml:space="preserve"> </w:t>
      </w:r>
      <w:proofErr w:type="gramStart"/>
      <w:r w:rsidR="00BA02DC">
        <w:t>submission</w:t>
      </w:r>
      <w:proofErr w:type="gramEnd"/>
    </w:p>
    <w:p w14:paraId="7A78959A" w14:textId="3F2AEBDB" w:rsidR="00782C79" w:rsidRPr="00E654F1" w:rsidRDefault="00782C79" w:rsidP="00782C79">
      <w:pPr>
        <w:rPr>
          <w:sz w:val="22"/>
          <w:szCs w:val="22"/>
        </w:rPr>
      </w:pPr>
      <w:r w:rsidRPr="00E654F1">
        <w:rPr>
          <w:sz w:val="22"/>
          <w:szCs w:val="22"/>
        </w:rPr>
        <w:t xml:space="preserve">All </w:t>
      </w:r>
      <w:r w:rsidR="00FF1A64">
        <w:rPr>
          <w:sz w:val="22"/>
          <w:szCs w:val="22"/>
        </w:rPr>
        <w:t>bids</w:t>
      </w:r>
      <w:r w:rsidRPr="00E654F1">
        <w:rPr>
          <w:sz w:val="22"/>
          <w:szCs w:val="22"/>
        </w:rPr>
        <w:t xml:space="preserve"> should be submitted </w:t>
      </w:r>
      <w:r w:rsidR="00D76150">
        <w:rPr>
          <w:sz w:val="22"/>
          <w:szCs w:val="22"/>
        </w:rPr>
        <w:t xml:space="preserve">by </w:t>
      </w:r>
      <w:r w:rsidR="002D30A0">
        <w:rPr>
          <w:sz w:val="22"/>
          <w:szCs w:val="22"/>
        </w:rPr>
        <w:t xml:space="preserve">23:59 on </w:t>
      </w:r>
      <w:r w:rsidR="001B5921">
        <w:rPr>
          <w:sz w:val="22"/>
          <w:szCs w:val="22"/>
        </w:rPr>
        <w:t>6</w:t>
      </w:r>
      <w:r w:rsidR="00540E1E">
        <w:rPr>
          <w:sz w:val="22"/>
          <w:szCs w:val="22"/>
        </w:rPr>
        <w:t xml:space="preserve"> March</w:t>
      </w:r>
      <w:r w:rsidR="002D30A0">
        <w:rPr>
          <w:sz w:val="22"/>
          <w:szCs w:val="22"/>
        </w:rPr>
        <w:t xml:space="preserve"> 2024 </w:t>
      </w:r>
      <w:r w:rsidRPr="00E654F1">
        <w:rPr>
          <w:sz w:val="22"/>
          <w:szCs w:val="22"/>
        </w:rPr>
        <w:t>in writing</w:t>
      </w:r>
      <w:r w:rsidR="000B6F99">
        <w:rPr>
          <w:sz w:val="22"/>
          <w:szCs w:val="22"/>
        </w:rPr>
        <w:t>, must comply with the requirements of this ITT,</w:t>
      </w:r>
      <w:r w:rsidRPr="00E654F1">
        <w:rPr>
          <w:sz w:val="22"/>
          <w:szCs w:val="22"/>
        </w:rPr>
        <w:t xml:space="preserve"> and </w:t>
      </w:r>
      <w:r w:rsidR="000B6F99">
        <w:rPr>
          <w:sz w:val="22"/>
          <w:szCs w:val="22"/>
        </w:rPr>
        <w:t xml:space="preserve">must </w:t>
      </w:r>
      <w:r w:rsidRPr="00E654F1">
        <w:rPr>
          <w:sz w:val="22"/>
          <w:szCs w:val="22"/>
        </w:rPr>
        <w:t>include</w:t>
      </w:r>
      <w:r w:rsidR="00FF1A64">
        <w:rPr>
          <w:sz w:val="22"/>
          <w:szCs w:val="22"/>
        </w:rPr>
        <w:t xml:space="preserve"> the information requested </w:t>
      </w:r>
      <w:r w:rsidR="0096641F">
        <w:rPr>
          <w:sz w:val="22"/>
          <w:szCs w:val="22"/>
        </w:rPr>
        <w:t xml:space="preserve">in the Bid </w:t>
      </w:r>
      <w:r w:rsidR="006574C3">
        <w:rPr>
          <w:sz w:val="22"/>
          <w:szCs w:val="22"/>
        </w:rPr>
        <w:t xml:space="preserve">Requirements </w:t>
      </w:r>
      <w:r w:rsidR="0096641F">
        <w:rPr>
          <w:sz w:val="22"/>
          <w:szCs w:val="22"/>
        </w:rPr>
        <w:t>below.</w:t>
      </w:r>
      <w:r w:rsidRPr="00E654F1">
        <w:rPr>
          <w:sz w:val="22"/>
          <w:szCs w:val="22"/>
        </w:rPr>
        <w:t xml:space="preserve"> </w:t>
      </w:r>
    </w:p>
    <w:p w14:paraId="6E0D406A" w14:textId="3BC92A67" w:rsidR="00782C79" w:rsidRPr="00E654F1" w:rsidRDefault="00782C79" w:rsidP="00782C79">
      <w:pPr>
        <w:rPr>
          <w:sz w:val="22"/>
          <w:szCs w:val="22"/>
        </w:rPr>
      </w:pPr>
      <w:r w:rsidRPr="00E654F1">
        <w:rPr>
          <w:sz w:val="22"/>
          <w:szCs w:val="22"/>
        </w:rPr>
        <w:t xml:space="preserve">The </w:t>
      </w:r>
      <w:r w:rsidR="0096641F">
        <w:rPr>
          <w:sz w:val="22"/>
          <w:szCs w:val="22"/>
        </w:rPr>
        <w:t>bid</w:t>
      </w:r>
      <w:r w:rsidRPr="00E654F1">
        <w:rPr>
          <w:sz w:val="22"/>
          <w:szCs w:val="22"/>
        </w:rPr>
        <w:t xml:space="preserve"> should be sent electronically and addressed to: </w:t>
      </w:r>
      <w:r w:rsidR="00CD2EE8">
        <w:rPr>
          <w:sz w:val="22"/>
          <w:szCs w:val="22"/>
        </w:rPr>
        <w:t>Systems Procurement Team</w:t>
      </w:r>
      <w:r w:rsidR="002D30A0">
        <w:rPr>
          <w:sz w:val="22"/>
          <w:szCs w:val="22"/>
        </w:rPr>
        <w:t xml:space="preserve"> </w:t>
      </w:r>
      <w:r w:rsidRPr="00E654F1">
        <w:rPr>
          <w:sz w:val="22"/>
          <w:szCs w:val="22"/>
        </w:rPr>
        <w:t xml:space="preserve">at </w:t>
      </w:r>
      <w:r w:rsidR="003209C1">
        <w:rPr>
          <w:sz w:val="22"/>
          <w:szCs w:val="22"/>
        </w:rPr>
        <w:t>procurement@wfd.org</w:t>
      </w:r>
      <w:r w:rsidRPr="00E654F1">
        <w:rPr>
          <w:sz w:val="22"/>
          <w:szCs w:val="22"/>
        </w:rPr>
        <w:t xml:space="preserve"> </w:t>
      </w:r>
    </w:p>
    <w:p w14:paraId="3693CFC1" w14:textId="0E9DE63B" w:rsidR="00944B8E" w:rsidRPr="00E654F1" w:rsidRDefault="00782C79" w:rsidP="00944B8E">
      <w:pPr>
        <w:rPr>
          <w:sz w:val="22"/>
          <w:szCs w:val="22"/>
        </w:rPr>
      </w:pPr>
      <w:r w:rsidRPr="00E654F1">
        <w:rPr>
          <w:sz w:val="22"/>
          <w:szCs w:val="22"/>
        </w:rPr>
        <w:t xml:space="preserve">The same email address should be used for any questions related to this </w:t>
      </w:r>
      <w:r w:rsidR="0096641F">
        <w:rPr>
          <w:sz w:val="22"/>
          <w:szCs w:val="22"/>
        </w:rPr>
        <w:t>ITT</w:t>
      </w:r>
      <w:r w:rsidRPr="00E654F1">
        <w:rPr>
          <w:sz w:val="22"/>
          <w:szCs w:val="22"/>
        </w:rPr>
        <w:t xml:space="preserve">. </w:t>
      </w:r>
    </w:p>
    <w:p w14:paraId="423C9AED" w14:textId="04084891" w:rsidR="0096641F" w:rsidRPr="00944B8E" w:rsidRDefault="004D532A" w:rsidP="0303813A">
      <w:r w:rsidRPr="0303813A">
        <w:rPr>
          <w:sz w:val="22"/>
          <w:szCs w:val="22"/>
        </w:rPr>
        <w:t xml:space="preserve">WFD’s standard terms and conditions for </w:t>
      </w:r>
      <w:r w:rsidR="0096641F" w:rsidRPr="0303813A">
        <w:rPr>
          <w:sz w:val="22"/>
          <w:szCs w:val="22"/>
        </w:rPr>
        <w:t>tendering</w:t>
      </w:r>
      <w:r w:rsidR="00D34172" w:rsidRPr="0303813A">
        <w:rPr>
          <w:sz w:val="22"/>
          <w:szCs w:val="22"/>
        </w:rPr>
        <w:t xml:space="preserve"> </w:t>
      </w:r>
      <w:r w:rsidR="00750539" w:rsidRPr="0303813A">
        <w:rPr>
          <w:sz w:val="22"/>
          <w:szCs w:val="22"/>
        </w:rPr>
        <w:t xml:space="preserve">and key policies </w:t>
      </w:r>
      <w:r w:rsidR="00D34172" w:rsidRPr="0303813A">
        <w:rPr>
          <w:sz w:val="22"/>
          <w:szCs w:val="22"/>
        </w:rPr>
        <w:t xml:space="preserve">are found </w:t>
      </w:r>
      <w:r w:rsidR="008A2AC2" w:rsidRPr="0303813A">
        <w:rPr>
          <w:sz w:val="22"/>
          <w:szCs w:val="22"/>
        </w:rPr>
        <w:t>at</w:t>
      </w:r>
      <w:r w:rsidR="00D34172" w:rsidRPr="0303813A">
        <w:rPr>
          <w:sz w:val="22"/>
          <w:szCs w:val="22"/>
        </w:rPr>
        <w:t xml:space="preserve"> </w:t>
      </w:r>
      <w:hyperlink r:id="rId11">
        <w:r w:rsidR="0303813A" w:rsidRPr="0303813A">
          <w:rPr>
            <w:rStyle w:val="Hyperlink"/>
            <w:rFonts w:eastAsia="Arial"/>
            <w:sz w:val="22"/>
            <w:szCs w:val="22"/>
          </w:rPr>
          <w:t>Policies | Westminster Foundation for Democracy (wfd.org)</w:t>
        </w:r>
      </w:hyperlink>
      <w:r w:rsidR="00D34172" w:rsidRPr="0303813A">
        <w:rPr>
          <w:color w:val="FF0000"/>
          <w:sz w:val="22"/>
          <w:szCs w:val="22"/>
        </w:rPr>
        <w:t xml:space="preserve"> </w:t>
      </w:r>
      <w:r w:rsidR="00D34172" w:rsidRPr="0303813A">
        <w:rPr>
          <w:sz w:val="22"/>
          <w:szCs w:val="22"/>
        </w:rPr>
        <w:t xml:space="preserve">and you can find </w:t>
      </w:r>
      <w:r w:rsidR="00750539" w:rsidRPr="0303813A">
        <w:rPr>
          <w:sz w:val="22"/>
          <w:szCs w:val="22"/>
        </w:rPr>
        <w:t>a copy</w:t>
      </w:r>
      <w:r w:rsidR="00D34172" w:rsidRPr="0303813A">
        <w:rPr>
          <w:sz w:val="22"/>
          <w:szCs w:val="22"/>
        </w:rPr>
        <w:t xml:space="preserve"> of WFD’s Code of Conduct </w:t>
      </w:r>
      <w:r w:rsidR="008A2AC2" w:rsidRPr="0303813A">
        <w:rPr>
          <w:sz w:val="22"/>
          <w:szCs w:val="22"/>
        </w:rPr>
        <w:t>at</w:t>
      </w:r>
      <w:r w:rsidR="00D34172" w:rsidRPr="0303813A">
        <w:rPr>
          <w:sz w:val="22"/>
          <w:szCs w:val="22"/>
        </w:rPr>
        <w:t xml:space="preserve"> </w:t>
      </w:r>
      <w:hyperlink r:id="rId12">
        <w:r w:rsidR="0303813A" w:rsidRPr="0303813A">
          <w:rPr>
            <w:rStyle w:val="Hyperlink"/>
            <w:rFonts w:eastAsia="Arial"/>
            <w:sz w:val="22"/>
            <w:szCs w:val="22"/>
          </w:rPr>
          <w:t>Code of Conduct | Westminster Foundation for Democracy (wfd.org)</w:t>
        </w:r>
      </w:hyperlink>
      <w:r w:rsidR="002B6DC0" w:rsidRPr="0303813A">
        <w:rPr>
          <w:color w:val="FF0000"/>
          <w:sz w:val="22"/>
          <w:szCs w:val="22"/>
        </w:rPr>
        <w:t>.</w:t>
      </w:r>
    </w:p>
    <w:p w14:paraId="1B93A29B" w14:textId="262ED9B5" w:rsidR="00580FC8" w:rsidRPr="00944B8E" w:rsidRDefault="00030000" w:rsidP="00580FC8">
      <w:pPr>
        <w:pStyle w:val="Heading1"/>
      </w:pPr>
      <w:r>
        <w:t xml:space="preserve">Detailed </w:t>
      </w:r>
      <w:r w:rsidR="00580FC8">
        <w:t>Specification</w:t>
      </w:r>
    </w:p>
    <w:p w14:paraId="3C3B2D41" w14:textId="7C2BEDA8" w:rsidR="00944B8E" w:rsidRPr="00944B8E" w:rsidRDefault="001330C3" w:rsidP="00030000">
      <w:pPr>
        <w:pStyle w:val="Heading2"/>
      </w:pPr>
      <w:r>
        <w:t>Objective</w:t>
      </w:r>
    </w:p>
    <w:p w14:paraId="38D986B6" w14:textId="2150167A" w:rsidR="000F2189" w:rsidRDefault="002F71A2" w:rsidP="00945A51">
      <w:pPr>
        <w:spacing w:after="20" w:line="276" w:lineRule="auto"/>
        <w:jc w:val="both"/>
        <w:rPr>
          <w:sz w:val="22"/>
          <w:szCs w:val="22"/>
        </w:rPr>
      </w:pPr>
      <w:r>
        <w:rPr>
          <w:sz w:val="22"/>
          <w:szCs w:val="22"/>
        </w:rPr>
        <w:t xml:space="preserve">Following a recent systems architecture review, WFD has </w:t>
      </w:r>
      <w:r w:rsidR="00C10CCB">
        <w:rPr>
          <w:sz w:val="22"/>
          <w:szCs w:val="22"/>
        </w:rPr>
        <w:t>decided to initiate a transformation programme to transition its current</w:t>
      </w:r>
      <w:r w:rsidR="00C10CCB" w:rsidRPr="00C10CCB">
        <w:rPr>
          <w:sz w:val="22"/>
          <w:szCs w:val="22"/>
        </w:rPr>
        <w:t xml:space="preserve"> cloud-based corporate systems architecture powered by </w:t>
      </w:r>
      <w:r w:rsidR="00C10CCB" w:rsidRPr="00C10CCB">
        <w:rPr>
          <w:sz w:val="22"/>
          <w:szCs w:val="22"/>
        </w:rPr>
        <w:lastRenderedPageBreak/>
        <w:t>the Microsoft 365 platform</w:t>
      </w:r>
      <w:r w:rsidR="001C5DCD">
        <w:rPr>
          <w:sz w:val="22"/>
          <w:szCs w:val="22"/>
        </w:rPr>
        <w:t xml:space="preserve"> </w:t>
      </w:r>
      <w:r w:rsidR="003137CD">
        <w:rPr>
          <w:sz w:val="22"/>
          <w:szCs w:val="22"/>
        </w:rPr>
        <w:t xml:space="preserve">and </w:t>
      </w:r>
      <w:r w:rsidR="00A27937">
        <w:rPr>
          <w:sz w:val="22"/>
          <w:szCs w:val="22"/>
        </w:rPr>
        <w:t>other external systems</w:t>
      </w:r>
      <w:r w:rsidR="001C5DCD">
        <w:rPr>
          <w:sz w:val="22"/>
          <w:szCs w:val="22"/>
        </w:rPr>
        <w:t xml:space="preserve"> to a target architecture that </w:t>
      </w:r>
      <w:r w:rsidR="0054080A">
        <w:rPr>
          <w:sz w:val="22"/>
          <w:szCs w:val="22"/>
        </w:rPr>
        <w:t>ensures applications are able to efficiently integrate, adapt with the organisation, and provide the level of organisational reporting required at all levels</w:t>
      </w:r>
      <w:r w:rsidR="00C10CCB" w:rsidRPr="00C10CCB">
        <w:rPr>
          <w:sz w:val="22"/>
          <w:szCs w:val="22"/>
        </w:rPr>
        <w:t>.</w:t>
      </w:r>
      <w:r w:rsidR="002C0558">
        <w:rPr>
          <w:sz w:val="22"/>
          <w:szCs w:val="22"/>
        </w:rPr>
        <w:t xml:space="preserve"> WFD is seeking a technology service provider that can </w:t>
      </w:r>
      <w:r w:rsidR="00CC289F">
        <w:rPr>
          <w:sz w:val="22"/>
          <w:szCs w:val="22"/>
        </w:rPr>
        <w:t xml:space="preserve">partner with WFD to </w:t>
      </w:r>
      <w:r w:rsidR="002C0558">
        <w:rPr>
          <w:sz w:val="22"/>
          <w:szCs w:val="22"/>
        </w:rPr>
        <w:t xml:space="preserve">manage this transformation and </w:t>
      </w:r>
      <w:r w:rsidR="00CC289F">
        <w:rPr>
          <w:sz w:val="22"/>
          <w:szCs w:val="22"/>
        </w:rPr>
        <w:t>design and deliver the improvements or new solutions required.</w:t>
      </w:r>
    </w:p>
    <w:p w14:paraId="28D5EB3B" w14:textId="021F26D5" w:rsidR="005C4EA2" w:rsidRDefault="005C4EA2" w:rsidP="00945A51">
      <w:pPr>
        <w:spacing w:after="20" w:line="276" w:lineRule="auto"/>
        <w:jc w:val="both"/>
        <w:rPr>
          <w:sz w:val="22"/>
          <w:szCs w:val="22"/>
        </w:rPr>
      </w:pPr>
      <w:r>
        <w:rPr>
          <w:sz w:val="22"/>
          <w:szCs w:val="22"/>
        </w:rPr>
        <w:t>The key features of the</w:t>
      </w:r>
      <w:r w:rsidR="00F67248">
        <w:rPr>
          <w:sz w:val="22"/>
          <w:szCs w:val="22"/>
        </w:rPr>
        <w:t xml:space="preserve"> transformation programme and</w:t>
      </w:r>
      <w:r>
        <w:rPr>
          <w:sz w:val="22"/>
          <w:szCs w:val="22"/>
        </w:rPr>
        <w:t xml:space="preserve"> target architecture will be</w:t>
      </w:r>
      <w:r w:rsidR="00CC289F">
        <w:rPr>
          <w:sz w:val="22"/>
          <w:szCs w:val="22"/>
        </w:rPr>
        <w:t xml:space="preserve">: </w:t>
      </w:r>
    </w:p>
    <w:p w14:paraId="543FF7E7" w14:textId="5AFC2354" w:rsidR="00CC289F" w:rsidRPr="00F67248" w:rsidRDefault="00F67248" w:rsidP="00A4432D">
      <w:pPr>
        <w:pStyle w:val="ListParagraph"/>
        <w:numPr>
          <w:ilvl w:val="0"/>
          <w:numId w:val="8"/>
        </w:numPr>
        <w:spacing w:after="20" w:line="276" w:lineRule="auto"/>
        <w:jc w:val="both"/>
        <w:rPr>
          <w:i/>
          <w:iCs/>
          <w:sz w:val="22"/>
          <w:szCs w:val="22"/>
        </w:rPr>
      </w:pPr>
      <w:r>
        <w:rPr>
          <w:sz w:val="22"/>
          <w:szCs w:val="22"/>
        </w:rPr>
        <w:t>A new data strategy</w:t>
      </w:r>
      <w:r w:rsidR="00316E65">
        <w:rPr>
          <w:sz w:val="22"/>
          <w:szCs w:val="22"/>
        </w:rPr>
        <w:t xml:space="preserve"> and single data </w:t>
      </w:r>
      <w:proofErr w:type="gramStart"/>
      <w:r w:rsidR="00316E65">
        <w:rPr>
          <w:sz w:val="22"/>
          <w:szCs w:val="22"/>
        </w:rPr>
        <w:t>warehouse</w:t>
      </w:r>
      <w:r>
        <w:rPr>
          <w:sz w:val="22"/>
          <w:szCs w:val="22"/>
        </w:rPr>
        <w:t>;</w:t>
      </w:r>
      <w:proofErr w:type="gramEnd"/>
      <w:r>
        <w:rPr>
          <w:sz w:val="22"/>
          <w:szCs w:val="22"/>
        </w:rPr>
        <w:t xml:space="preserve"> </w:t>
      </w:r>
    </w:p>
    <w:p w14:paraId="4F55971B" w14:textId="367BE8F7" w:rsidR="00F67248" w:rsidRPr="00316E65" w:rsidRDefault="00F67248" w:rsidP="00A4432D">
      <w:pPr>
        <w:pStyle w:val="ListParagraph"/>
        <w:numPr>
          <w:ilvl w:val="0"/>
          <w:numId w:val="8"/>
        </w:numPr>
        <w:spacing w:after="20" w:line="276" w:lineRule="auto"/>
        <w:jc w:val="both"/>
        <w:rPr>
          <w:i/>
          <w:iCs/>
          <w:sz w:val="22"/>
          <w:szCs w:val="22"/>
        </w:rPr>
      </w:pPr>
      <w:r>
        <w:rPr>
          <w:sz w:val="22"/>
          <w:szCs w:val="22"/>
        </w:rPr>
        <w:t xml:space="preserve">Robust requirements-gathering </w:t>
      </w:r>
      <w:proofErr w:type="gramStart"/>
      <w:r w:rsidR="00316E65">
        <w:rPr>
          <w:sz w:val="22"/>
          <w:szCs w:val="22"/>
        </w:rPr>
        <w:t>framework;</w:t>
      </w:r>
      <w:proofErr w:type="gramEnd"/>
      <w:r w:rsidR="00316E65">
        <w:rPr>
          <w:sz w:val="22"/>
          <w:szCs w:val="22"/>
        </w:rPr>
        <w:t xml:space="preserve"> </w:t>
      </w:r>
    </w:p>
    <w:p w14:paraId="3885F2EA" w14:textId="6EA4939D" w:rsidR="00316E65" w:rsidRPr="00316E65" w:rsidRDefault="00316E65" w:rsidP="00A4432D">
      <w:pPr>
        <w:pStyle w:val="ListParagraph"/>
        <w:numPr>
          <w:ilvl w:val="0"/>
          <w:numId w:val="8"/>
        </w:numPr>
        <w:spacing w:after="20" w:line="276" w:lineRule="auto"/>
        <w:jc w:val="both"/>
        <w:rPr>
          <w:i/>
          <w:iCs/>
          <w:sz w:val="22"/>
          <w:szCs w:val="22"/>
        </w:rPr>
      </w:pPr>
      <w:r>
        <w:rPr>
          <w:sz w:val="22"/>
          <w:szCs w:val="22"/>
        </w:rPr>
        <w:t xml:space="preserve">Standardised application </w:t>
      </w:r>
      <w:proofErr w:type="gramStart"/>
      <w:r>
        <w:rPr>
          <w:sz w:val="22"/>
          <w:szCs w:val="22"/>
        </w:rPr>
        <w:t>development;</w:t>
      </w:r>
      <w:proofErr w:type="gramEnd"/>
      <w:r>
        <w:rPr>
          <w:sz w:val="22"/>
          <w:szCs w:val="22"/>
        </w:rPr>
        <w:t xml:space="preserve"> </w:t>
      </w:r>
    </w:p>
    <w:p w14:paraId="6B7A8180" w14:textId="2F618A3C" w:rsidR="00316E65" w:rsidRPr="00316E65" w:rsidRDefault="00316E65" w:rsidP="00A4432D">
      <w:pPr>
        <w:pStyle w:val="ListParagraph"/>
        <w:numPr>
          <w:ilvl w:val="0"/>
          <w:numId w:val="8"/>
        </w:numPr>
        <w:spacing w:after="20" w:line="276" w:lineRule="auto"/>
        <w:jc w:val="both"/>
        <w:rPr>
          <w:i/>
          <w:iCs/>
          <w:sz w:val="22"/>
          <w:szCs w:val="22"/>
        </w:rPr>
      </w:pPr>
      <w:r>
        <w:rPr>
          <w:sz w:val="22"/>
          <w:szCs w:val="22"/>
        </w:rPr>
        <w:t xml:space="preserve">Effective change management </w:t>
      </w:r>
      <w:proofErr w:type="gramStart"/>
      <w:r>
        <w:rPr>
          <w:sz w:val="22"/>
          <w:szCs w:val="22"/>
        </w:rPr>
        <w:t>processes;</w:t>
      </w:r>
      <w:proofErr w:type="gramEnd"/>
      <w:r>
        <w:rPr>
          <w:sz w:val="22"/>
          <w:szCs w:val="22"/>
        </w:rPr>
        <w:t xml:space="preserve"> </w:t>
      </w:r>
    </w:p>
    <w:p w14:paraId="4C274F72" w14:textId="7146CEE4" w:rsidR="00223D79" w:rsidRPr="00223D79" w:rsidRDefault="0037348A" w:rsidP="00A4432D">
      <w:pPr>
        <w:pStyle w:val="ListParagraph"/>
        <w:numPr>
          <w:ilvl w:val="0"/>
          <w:numId w:val="8"/>
        </w:numPr>
        <w:spacing w:after="20" w:line="276" w:lineRule="auto"/>
        <w:jc w:val="both"/>
        <w:rPr>
          <w:i/>
          <w:iCs/>
          <w:sz w:val="22"/>
          <w:szCs w:val="22"/>
        </w:rPr>
      </w:pPr>
      <w:r>
        <w:rPr>
          <w:sz w:val="22"/>
          <w:szCs w:val="22"/>
        </w:rPr>
        <w:t>Redeveloped application</w:t>
      </w:r>
      <w:r w:rsidR="00F16DA0">
        <w:rPr>
          <w:sz w:val="22"/>
          <w:szCs w:val="22"/>
        </w:rPr>
        <w:t>(</w:t>
      </w:r>
      <w:r>
        <w:rPr>
          <w:sz w:val="22"/>
          <w:szCs w:val="22"/>
        </w:rPr>
        <w:t>s</w:t>
      </w:r>
      <w:r w:rsidR="00F16DA0">
        <w:rPr>
          <w:sz w:val="22"/>
          <w:szCs w:val="22"/>
        </w:rPr>
        <w:t>)</w:t>
      </w:r>
      <w:r>
        <w:rPr>
          <w:sz w:val="22"/>
          <w:szCs w:val="22"/>
        </w:rPr>
        <w:t xml:space="preserve"> for managing new opportunities, programmes during implementation, and monitoring</w:t>
      </w:r>
      <w:r w:rsidR="00F12EE1">
        <w:rPr>
          <w:sz w:val="22"/>
          <w:szCs w:val="22"/>
        </w:rPr>
        <w:t xml:space="preserve"> risks,</w:t>
      </w:r>
      <w:r>
        <w:rPr>
          <w:sz w:val="22"/>
          <w:szCs w:val="22"/>
        </w:rPr>
        <w:t xml:space="preserve"> </w:t>
      </w:r>
      <w:r w:rsidR="00F16DA0">
        <w:rPr>
          <w:sz w:val="22"/>
          <w:szCs w:val="22"/>
        </w:rPr>
        <w:t>activities, outputs, and outcomes</w:t>
      </w:r>
      <w:r w:rsidR="00F72664">
        <w:rPr>
          <w:sz w:val="22"/>
          <w:szCs w:val="22"/>
        </w:rPr>
        <w:t xml:space="preserve"> associated across the </w:t>
      </w:r>
      <w:proofErr w:type="gramStart"/>
      <w:r w:rsidR="00F72664">
        <w:rPr>
          <w:sz w:val="22"/>
          <w:szCs w:val="22"/>
        </w:rPr>
        <w:t>portfolio</w:t>
      </w:r>
      <w:r w:rsidR="00F16DA0">
        <w:rPr>
          <w:sz w:val="22"/>
          <w:szCs w:val="22"/>
        </w:rPr>
        <w:t>;</w:t>
      </w:r>
      <w:proofErr w:type="gramEnd"/>
    </w:p>
    <w:p w14:paraId="20FF965A" w14:textId="3ECDBF33" w:rsidR="00F72664" w:rsidRPr="00F72664" w:rsidRDefault="00223D79" w:rsidP="00A4432D">
      <w:pPr>
        <w:pStyle w:val="ListParagraph"/>
        <w:numPr>
          <w:ilvl w:val="0"/>
          <w:numId w:val="8"/>
        </w:numPr>
        <w:spacing w:after="20" w:line="276" w:lineRule="auto"/>
        <w:jc w:val="both"/>
        <w:rPr>
          <w:i/>
          <w:iCs/>
          <w:sz w:val="22"/>
          <w:szCs w:val="22"/>
        </w:rPr>
      </w:pPr>
      <w:r>
        <w:rPr>
          <w:sz w:val="22"/>
          <w:szCs w:val="22"/>
        </w:rPr>
        <w:t xml:space="preserve">Designing and delivering a single reporting tool; and </w:t>
      </w:r>
      <w:r w:rsidR="00F72664">
        <w:rPr>
          <w:sz w:val="22"/>
          <w:szCs w:val="22"/>
        </w:rPr>
        <w:t xml:space="preserve"> </w:t>
      </w:r>
    </w:p>
    <w:p w14:paraId="58E67CE2" w14:textId="4D3B2200" w:rsidR="00316E65" w:rsidRPr="00F16DA0" w:rsidRDefault="00F72664" w:rsidP="00A4432D">
      <w:pPr>
        <w:pStyle w:val="ListParagraph"/>
        <w:numPr>
          <w:ilvl w:val="0"/>
          <w:numId w:val="8"/>
        </w:numPr>
        <w:spacing w:after="20" w:line="276" w:lineRule="auto"/>
        <w:jc w:val="both"/>
        <w:rPr>
          <w:i/>
          <w:iCs/>
          <w:sz w:val="22"/>
          <w:szCs w:val="22"/>
        </w:rPr>
      </w:pPr>
      <w:r>
        <w:rPr>
          <w:sz w:val="22"/>
          <w:szCs w:val="22"/>
        </w:rPr>
        <w:t xml:space="preserve">Developing a new contact/stakeholder management application. </w:t>
      </w:r>
      <w:r w:rsidR="00F16DA0">
        <w:rPr>
          <w:sz w:val="22"/>
          <w:szCs w:val="22"/>
        </w:rPr>
        <w:t xml:space="preserve"> </w:t>
      </w:r>
    </w:p>
    <w:p w14:paraId="7A5E6972" w14:textId="77777777" w:rsidR="006A46F7" w:rsidRDefault="00D256FE" w:rsidP="00D256FE">
      <w:pPr>
        <w:spacing w:after="20" w:line="276" w:lineRule="auto"/>
        <w:jc w:val="both"/>
        <w:rPr>
          <w:sz w:val="22"/>
          <w:szCs w:val="22"/>
        </w:rPr>
      </w:pPr>
      <w:r>
        <w:rPr>
          <w:sz w:val="22"/>
          <w:szCs w:val="22"/>
        </w:rPr>
        <w:t>The transformation programme will be overseen by WFD’s internal Outstanding Organisation Board, which will act as change acceptance board, and delivered in accordance with</w:t>
      </w:r>
      <w:r w:rsidR="00E457F4">
        <w:rPr>
          <w:sz w:val="22"/>
          <w:szCs w:val="22"/>
        </w:rPr>
        <w:t xml:space="preserve"> the Government’s Digital Service Standard, accessibility regulations</w:t>
      </w:r>
      <w:r w:rsidR="00F75728">
        <w:rPr>
          <w:sz w:val="22"/>
          <w:szCs w:val="22"/>
        </w:rPr>
        <w:t xml:space="preserve"> and good practice,</w:t>
      </w:r>
      <w:r>
        <w:rPr>
          <w:sz w:val="22"/>
          <w:szCs w:val="22"/>
        </w:rPr>
        <w:t xml:space="preserve"> </w:t>
      </w:r>
      <w:r w:rsidR="00F75728">
        <w:rPr>
          <w:sz w:val="22"/>
          <w:szCs w:val="22"/>
        </w:rPr>
        <w:t xml:space="preserve">and </w:t>
      </w:r>
      <w:r>
        <w:rPr>
          <w:sz w:val="22"/>
          <w:szCs w:val="22"/>
        </w:rPr>
        <w:t>WFD’s Managing Organisational Change and procedures.</w:t>
      </w:r>
      <w:r w:rsidR="00F75728">
        <w:rPr>
          <w:sz w:val="22"/>
          <w:szCs w:val="22"/>
        </w:rPr>
        <w:t xml:space="preserve"> This includes WFD’s </w:t>
      </w:r>
      <w:r w:rsidR="006A46F7">
        <w:rPr>
          <w:sz w:val="22"/>
          <w:szCs w:val="22"/>
        </w:rPr>
        <w:t xml:space="preserve">change project principles, namely: </w:t>
      </w:r>
    </w:p>
    <w:p w14:paraId="6C9E88CB" w14:textId="7AE2F5DF" w:rsidR="00F16DA0" w:rsidRDefault="006A46F7" w:rsidP="00A4432D">
      <w:pPr>
        <w:pStyle w:val="ListParagraph"/>
        <w:numPr>
          <w:ilvl w:val="0"/>
          <w:numId w:val="14"/>
        </w:numPr>
        <w:spacing w:after="20" w:line="276" w:lineRule="auto"/>
        <w:jc w:val="both"/>
        <w:rPr>
          <w:sz w:val="22"/>
          <w:szCs w:val="22"/>
        </w:rPr>
      </w:pPr>
      <w:r>
        <w:rPr>
          <w:sz w:val="22"/>
          <w:szCs w:val="22"/>
        </w:rPr>
        <w:t xml:space="preserve">We will be opportunity/problem-driven and solutions </w:t>
      </w:r>
      <w:proofErr w:type="gramStart"/>
      <w:r>
        <w:rPr>
          <w:sz w:val="22"/>
          <w:szCs w:val="22"/>
        </w:rPr>
        <w:t>focused</w:t>
      </w:r>
      <w:proofErr w:type="gramEnd"/>
      <w:r>
        <w:rPr>
          <w:sz w:val="22"/>
          <w:szCs w:val="22"/>
        </w:rPr>
        <w:t xml:space="preserve"> </w:t>
      </w:r>
    </w:p>
    <w:p w14:paraId="3418550A" w14:textId="64B19255" w:rsidR="006A46F7" w:rsidRDefault="006A46F7" w:rsidP="00A4432D">
      <w:pPr>
        <w:pStyle w:val="ListParagraph"/>
        <w:numPr>
          <w:ilvl w:val="0"/>
          <w:numId w:val="14"/>
        </w:numPr>
        <w:spacing w:after="20" w:line="276" w:lineRule="auto"/>
        <w:jc w:val="both"/>
        <w:rPr>
          <w:sz w:val="22"/>
          <w:szCs w:val="22"/>
        </w:rPr>
      </w:pPr>
      <w:r>
        <w:rPr>
          <w:sz w:val="22"/>
          <w:szCs w:val="22"/>
        </w:rPr>
        <w:t>We will design and implement the project in a way that is user</w:t>
      </w:r>
      <w:r w:rsidR="000F51CF">
        <w:rPr>
          <w:sz w:val="22"/>
          <w:szCs w:val="22"/>
        </w:rPr>
        <w:t xml:space="preserve">-centred and respectful of people’s time and </w:t>
      </w:r>
      <w:proofErr w:type="gramStart"/>
      <w:r w:rsidR="000F51CF">
        <w:rPr>
          <w:sz w:val="22"/>
          <w:szCs w:val="22"/>
        </w:rPr>
        <w:t>commitment</w:t>
      </w:r>
      <w:proofErr w:type="gramEnd"/>
    </w:p>
    <w:p w14:paraId="5A3D52DA" w14:textId="28D10586" w:rsidR="000F51CF" w:rsidRDefault="000F51CF" w:rsidP="00A4432D">
      <w:pPr>
        <w:pStyle w:val="ListParagraph"/>
        <w:numPr>
          <w:ilvl w:val="0"/>
          <w:numId w:val="14"/>
        </w:numPr>
        <w:spacing w:after="20" w:line="276" w:lineRule="auto"/>
        <w:jc w:val="both"/>
        <w:rPr>
          <w:sz w:val="22"/>
          <w:szCs w:val="22"/>
        </w:rPr>
      </w:pPr>
      <w:r>
        <w:rPr>
          <w:sz w:val="22"/>
          <w:szCs w:val="22"/>
        </w:rPr>
        <w:t xml:space="preserve">We will be open and transparent about the changes proposed, the benefits to be achieved, and their </w:t>
      </w:r>
      <w:proofErr w:type="gramStart"/>
      <w:r>
        <w:rPr>
          <w:sz w:val="22"/>
          <w:szCs w:val="22"/>
        </w:rPr>
        <w:t>realisation</w:t>
      </w:r>
      <w:proofErr w:type="gramEnd"/>
      <w:r>
        <w:rPr>
          <w:sz w:val="22"/>
          <w:szCs w:val="22"/>
        </w:rPr>
        <w:t xml:space="preserve"> </w:t>
      </w:r>
    </w:p>
    <w:p w14:paraId="6CEC3485" w14:textId="662AEE1C" w:rsidR="000F51CF" w:rsidRDefault="000F51CF" w:rsidP="00A4432D">
      <w:pPr>
        <w:pStyle w:val="ListParagraph"/>
        <w:numPr>
          <w:ilvl w:val="0"/>
          <w:numId w:val="14"/>
        </w:numPr>
        <w:spacing w:after="20" w:line="276" w:lineRule="auto"/>
        <w:jc w:val="both"/>
        <w:rPr>
          <w:sz w:val="22"/>
          <w:szCs w:val="22"/>
        </w:rPr>
      </w:pPr>
      <w:r>
        <w:rPr>
          <w:sz w:val="22"/>
          <w:szCs w:val="22"/>
        </w:rPr>
        <w:t xml:space="preserve">We will listen to the voice of our internal stakeholders to understand what they need and </w:t>
      </w:r>
      <w:proofErr w:type="gramStart"/>
      <w:r>
        <w:rPr>
          <w:sz w:val="22"/>
          <w:szCs w:val="22"/>
        </w:rPr>
        <w:t>value</w:t>
      </w:r>
      <w:proofErr w:type="gramEnd"/>
      <w:r>
        <w:rPr>
          <w:sz w:val="22"/>
          <w:szCs w:val="22"/>
        </w:rPr>
        <w:t xml:space="preserve"> </w:t>
      </w:r>
    </w:p>
    <w:p w14:paraId="74E72DF2" w14:textId="26A18413" w:rsidR="000F51CF" w:rsidRDefault="000F51CF" w:rsidP="00A4432D">
      <w:pPr>
        <w:pStyle w:val="ListParagraph"/>
        <w:numPr>
          <w:ilvl w:val="0"/>
          <w:numId w:val="14"/>
        </w:numPr>
        <w:spacing w:after="20" w:line="276" w:lineRule="auto"/>
        <w:jc w:val="both"/>
        <w:rPr>
          <w:sz w:val="22"/>
          <w:szCs w:val="22"/>
        </w:rPr>
      </w:pPr>
      <w:r>
        <w:rPr>
          <w:sz w:val="22"/>
          <w:szCs w:val="22"/>
        </w:rPr>
        <w:t xml:space="preserve">We will always run an inclusive process involving staff from across WFD and do what we can to support </w:t>
      </w:r>
      <w:proofErr w:type="gramStart"/>
      <w:r>
        <w:rPr>
          <w:sz w:val="22"/>
          <w:szCs w:val="22"/>
        </w:rPr>
        <w:t>them</w:t>
      </w:r>
      <w:proofErr w:type="gramEnd"/>
      <w:r>
        <w:rPr>
          <w:sz w:val="22"/>
          <w:szCs w:val="22"/>
        </w:rPr>
        <w:t xml:space="preserve"> </w:t>
      </w:r>
    </w:p>
    <w:p w14:paraId="5328FD39" w14:textId="618BA6B0" w:rsidR="000F51CF" w:rsidRPr="006A46F7" w:rsidRDefault="000F51CF" w:rsidP="00A4432D">
      <w:pPr>
        <w:pStyle w:val="ListParagraph"/>
        <w:numPr>
          <w:ilvl w:val="0"/>
          <w:numId w:val="14"/>
        </w:numPr>
        <w:spacing w:after="20" w:line="276" w:lineRule="auto"/>
        <w:jc w:val="both"/>
        <w:rPr>
          <w:sz w:val="22"/>
          <w:szCs w:val="22"/>
        </w:rPr>
      </w:pPr>
      <w:r>
        <w:rPr>
          <w:sz w:val="22"/>
          <w:szCs w:val="22"/>
        </w:rPr>
        <w:t xml:space="preserve">We will review the project results and take responsibility for continuous </w:t>
      </w:r>
      <w:proofErr w:type="gramStart"/>
      <w:r>
        <w:rPr>
          <w:sz w:val="22"/>
          <w:szCs w:val="22"/>
        </w:rPr>
        <w:t>improvement</w:t>
      </w:r>
      <w:proofErr w:type="gramEnd"/>
      <w:r>
        <w:rPr>
          <w:sz w:val="22"/>
          <w:szCs w:val="22"/>
        </w:rPr>
        <w:t xml:space="preserve"> </w:t>
      </w:r>
    </w:p>
    <w:p w14:paraId="25CDE7CC" w14:textId="1B7B5F5B" w:rsidR="009447D7" w:rsidRPr="00944B8E" w:rsidRDefault="009447D7" w:rsidP="009447D7">
      <w:pPr>
        <w:pStyle w:val="Heading2"/>
      </w:pPr>
      <w:r>
        <w:t>Scope of work</w:t>
      </w:r>
    </w:p>
    <w:p w14:paraId="307AABB9" w14:textId="77777777" w:rsidR="00824E8B" w:rsidRDefault="00395824" w:rsidP="00824E8B">
      <w:pPr>
        <w:spacing w:after="20" w:line="276" w:lineRule="auto"/>
        <w:jc w:val="both"/>
        <w:rPr>
          <w:sz w:val="22"/>
          <w:szCs w:val="22"/>
        </w:rPr>
      </w:pPr>
      <w:r>
        <w:rPr>
          <w:sz w:val="22"/>
          <w:szCs w:val="22"/>
        </w:rPr>
        <w:t xml:space="preserve">We </w:t>
      </w:r>
      <w:r w:rsidRPr="00824E8B">
        <w:rPr>
          <w:sz w:val="22"/>
          <w:szCs w:val="22"/>
        </w:rPr>
        <w:t>are expecting the</w:t>
      </w:r>
      <w:r w:rsidR="00ED069B" w:rsidRPr="00824E8B">
        <w:rPr>
          <w:sz w:val="22"/>
          <w:szCs w:val="22"/>
        </w:rPr>
        <w:t xml:space="preserve"> new target architecture </w:t>
      </w:r>
      <w:r w:rsidRPr="00824E8B">
        <w:rPr>
          <w:sz w:val="22"/>
          <w:szCs w:val="22"/>
        </w:rPr>
        <w:t>to be built on the Microsoft 365 platform</w:t>
      </w:r>
      <w:r w:rsidR="00DE1EF0" w:rsidRPr="00824E8B">
        <w:rPr>
          <w:sz w:val="22"/>
          <w:szCs w:val="22"/>
        </w:rPr>
        <w:t xml:space="preserve">, including but not limited to </w:t>
      </w:r>
      <w:r w:rsidR="004B5E05" w:rsidRPr="00824E8B">
        <w:rPr>
          <w:sz w:val="22"/>
          <w:szCs w:val="22"/>
        </w:rPr>
        <w:t xml:space="preserve">leveraging </w:t>
      </w:r>
      <w:r w:rsidR="00824E8B" w:rsidRPr="00824E8B">
        <w:rPr>
          <w:sz w:val="22"/>
          <w:szCs w:val="22"/>
        </w:rPr>
        <w:t>M365 capabilities available through</w:t>
      </w:r>
      <w:r w:rsidR="00DE1EF0" w:rsidRPr="00824E8B">
        <w:rPr>
          <w:sz w:val="22"/>
          <w:szCs w:val="22"/>
        </w:rPr>
        <w:t xml:space="preserve">: </w:t>
      </w:r>
    </w:p>
    <w:p w14:paraId="0B32ACB4" w14:textId="1FBA37AD" w:rsidR="00395824" w:rsidRDefault="00502EC5" w:rsidP="00A4432D">
      <w:pPr>
        <w:pStyle w:val="ListParagraph"/>
        <w:numPr>
          <w:ilvl w:val="0"/>
          <w:numId w:val="10"/>
        </w:numPr>
        <w:spacing w:after="20" w:line="276" w:lineRule="auto"/>
        <w:jc w:val="both"/>
        <w:rPr>
          <w:sz w:val="22"/>
          <w:szCs w:val="22"/>
        </w:rPr>
      </w:pPr>
      <w:r w:rsidRPr="00824E8B">
        <w:rPr>
          <w:sz w:val="22"/>
          <w:szCs w:val="22"/>
        </w:rPr>
        <w:t>Microsoft Power Platform</w:t>
      </w:r>
      <w:r w:rsidR="00F228F9">
        <w:rPr>
          <w:sz w:val="22"/>
          <w:szCs w:val="22"/>
        </w:rPr>
        <w:t>, in particular PowerApps</w:t>
      </w:r>
      <w:r w:rsidR="00AD489D">
        <w:rPr>
          <w:sz w:val="22"/>
          <w:szCs w:val="22"/>
        </w:rPr>
        <w:t xml:space="preserve">, </w:t>
      </w:r>
      <w:proofErr w:type="spellStart"/>
      <w:r w:rsidR="00AD489D">
        <w:rPr>
          <w:sz w:val="22"/>
          <w:szCs w:val="22"/>
        </w:rPr>
        <w:t>PowerBI</w:t>
      </w:r>
      <w:proofErr w:type="spellEnd"/>
      <w:r w:rsidR="00EA3948">
        <w:rPr>
          <w:sz w:val="22"/>
          <w:szCs w:val="22"/>
        </w:rPr>
        <w:t xml:space="preserve"> and Power Automate</w:t>
      </w:r>
    </w:p>
    <w:p w14:paraId="34D5E713" w14:textId="5B1A79FB" w:rsidR="00677F31" w:rsidRDefault="00677F31" w:rsidP="00A4432D">
      <w:pPr>
        <w:pStyle w:val="ListParagraph"/>
        <w:numPr>
          <w:ilvl w:val="0"/>
          <w:numId w:val="10"/>
        </w:numPr>
        <w:spacing w:after="20" w:line="276" w:lineRule="auto"/>
        <w:jc w:val="both"/>
        <w:rPr>
          <w:sz w:val="22"/>
          <w:szCs w:val="22"/>
        </w:rPr>
      </w:pPr>
      <w:r>
        <w:rPr>
          <w:sz w:val="22"/>
          <w:szCs w:val="22"/>
        </w:rPr>
        <w:t>Azure App service</w:t>
      </w:r>
    </w:p>
    <w:p w14:paraId="40D2DD68" w14:textId="4F3B6671" w:rsidR="00F228F9" w:rsidRPr="00824E8B" w:rsidRDefault="00F228F9" w:rsidP="00A4432D">
      <w:pPr>
        <w:pStyle w:val="ListParagraph"/>
        <w:numPr>
          <w:ilvl w:val="0"/>
          <w:numId w:val="10"/>
        </w:numPr>
        <w:spacing w:after="20" w:line="276" w:lineRule="auto"/>
        <w:jc w:val="both"/>
        <w:rPr>
          <w:sz w:val="22"/>
          <w:szCs w:val="22"/>
        </w:rPr>
      </w:pPr>
      <w:r>
        <w:rPr>
          <w:sz w:val="22"/>
          <w:szCs w:val="22"/>
        </w:rPr>
        <w:t>Python</w:t>
      </w:r>
    </w:p>
    <w:p w14:paraId="6201F247" w14:textId="7DC4F494" w:rsidR="004B5E05" w:rsidRPr="00824E8B" w:rsidRDefault="004B5E05" w:rsidP="00A4432D">
      <w:pPr>
        <w:pStyle w:val="ListParagraph"/>
        <w:numPr>
          <w:ilvl w:val="0"/>
          <w:numId w:val="9"/>
        </w:numPr>
        <w:rPr>
          <w:sz w:val="22"/>
          <w:szCs w:val="22"/>
        </w:rPr>
      </w:pPr>
      <w:r w:rsidRPr="00824E8B">
        <w:rPr>
          <w:sz w:val="22"/>
          <w:szCs w:val="22"/>
        </w:rPr>
        <w:t>SharePoint</w:t>
      </w:r>
    </w:p>
    <w:p w14:paraId="61807F15" w14:textId="28B183D7" w:rsidR="004B5E05" w:rsidRPr="00824E8B" w:rsidRDefault="004B5E05" w:rsidP="00A4432D">
      <w:pPr>
        <w:pStyle w:val="ListParagraph"/>
        <w:numPr>
          <w:ilvl w:val="0"/>
          <w:numId w:val="9"/>
        </w:numPr>
        <w:rPr>
          <w:sz w:val="22"/>
          <w:szCs w:val="22"/>
        </w:rPr>
      </w:pPr>
      <w:r w:rsidRPr="00824E8B">
        <w:rPr>
          <w:sz w:val="22"/>
          <w:szCs w:val="22"/>
        </w:rPr>
        <w:t>Outlook</w:t>
      </w:r>
    </w:p>
    <w:p w14:paraId="5255F8A9" w14:textId="1F3A5E51" w:rsidR="00502EC5" w:rsidRDefault="004B5E05" w:rsidP="00A4432D">
      <w:pPr>
        <w:pStyle w:val="ListParagraph"/>
        <w:numPr>
          <w:ilvl w:val="0"/>
          <w:numId w:val="9"/>
        </w:numPr>
        <w:rPr>
          <w:sz w:val="22"/>
          <w:szCs w:val="22"/>
        </w:rPr>
      </w:pPr>
      <w:r w:rsidRPr="00824E8B">
        <w:rPr>
          <w:sz w:val="22"/>
          <w:szCs w:val="22"/>
        </w:rPr>
        <w:t xml:space="preserve">Dynamics Business Central </w:t>
      </w:r>
    </w:p>
    <w:p w14:paraId="4D5866EE" w14:textId="5DAE4936" w:rsidR="003A1F3C" w:rsidRDefault="003A1F3C" w:rsidP="00502EC5">
      <w:pPr>
        <w:pStyle w:val="ListParagraph"/>
        <w:numPr>
          <w:ilvl w:val="0"/>
          <w:numId w:val="9"/>
        </w:numPr>
        <w:rPr>
          <w:sz w:val="22"/>
          <w:szCs w:val="22"/>
        </w:rPr>
      </w:pPr>
      <w:r>
        <w:rPr>
          <w:sz w:val="22"/>
          <w:szCs w:val="22"/>
        </w:rPr>
        <w:t>Jet Reports</w:t>
      </w:r>
    </w:p>
    <w:p w14:paraId="438F6CC1" w14:textId="21A93C5E" w:rsidR="00471C82" w:rsidRDefault="00471C82" w:rsidP="00471C82">
      <w:pPr>
        <w:rPr>
          <w:sz w:val="22"/>
          <w:szCs w:val="22"/>
        </w:rPr>
      </w:pPr>
      <w:r>
        <w:rPr>
          <w:sz w:val="22"/>
          <w:szCs w:val="22"/>
        </w:rPr>
        <w:t xml:space="preserve">The transformation programme will adopt an incremental and agile approach and be delivered </w:t>
      </w:r>
      <w:r w:rsidR="00305DE6">
        <w:rPr>
          <w:sz w:val="22"/>
          <w:szCs w:val="22"/>
        </w:rPr>
        <w:t>between</w:t>
      </w:r>
      <w:r>
        <w:rPr>
          <w:sz w:val="22"/>
          <w:szCs w:val="22"/>
        </w:rPr>
        <w:t xml:space="preserve"> </w:t>
      </w:r>
      <w:r w:rsidR="003038DE">
        <w:rPr>
          <w:sz w:val="22"/>
          <w:szCs w:val="22"/>
        </w:rPr>
        <w:t>April 202</w:t>
      </w:r>
      <w:r w:rsidR="00EF689E">
        <w:rPr>
          <w:sz w:val="22"/>
          <w:szCs w:val="22"/>
        </w:rPr>
        <w:t>4</w:t>
      </w:r>
      <w:r w:rsidR="00446F04">
        <w:rPr>
          <w:sz w:val="22"/>
          <w:szCs w:val="22"/>
        </w:rPr>
        <w:t xml:space="preserve"> to </w:t>
      </w:r>
      <w:r w:rsidR="00EF689E">
        <w:rPr>
          <w:sz w:val="22"/>
          <w:szCs w:val="22"/>
        </w:rPr>
        <w:t>September 2025</w:t>
      </w:r>
      <w:r w:rsidR="00446F04">
        <w:rPr>
          <w:sz w:val="22"/>
          <w:szCs w:val="22"/>
        </w:rPr>
        <w:t>.</w:t>
      </w:r>
    </w:p>
    <w:p w14:paraId="76694537" w14:textId="1DD81972" w:rsidR="00D256FE" w:rsidRDefault="00033C9B" w:rsidP="00471C82">
      <w:pPr>
        <w:rPr>
          <w:sz w:val="22"/>
          <w:szCs w:val="22"/>
        </w:rPr>
      </w:pPr>
      <w:r>
        <w:rPr>
          <w:sz w:val="22"/>
          <w:szCs w:val="22"/>
        </w:rPr>
        <w:lastRenderedPageBreak/>
        <w:t>The selected supplier will project manage each change project as part of the transformation programme</w:t>
      </w:r>
      <w:r w:rsidR="00B24AB3">
        <w:rPr>
          <w:sz w:val="22"/>
          <w:szCs w:val="22"/>
        </w:rPr>
        <w:t>, supporting/validating requirements gathering</w:t>
      </w:r>
      <w:r>
        <w:rPr>
          <w:sz w:val="22"/>
          <w:szCs w:val="22"/>
        </w:rPr>
        <w:t xml:space="preserve"> and </w:t>
      </w:r>
      <w:r w:rsidR="00962616">
        <w:rPr>
          <w:sz w:val="22"/>
          <w:szCs w:val="22"/>
        </w:rPr>
        <w:t>perform</w:t>
      </w:r>
      <w:r w:rsidR="00B24AB3">
        <w:rPr>
          <w:sz w:val="22"/>
          <w:szCs w:val="22"/>
        </w:rPr>
        <w:t>ing</w:t>
      </w:r>
      <w:r w:rsidR="00962616">
        <w:rPr>
          <w:sz w:val="22"/>
          <w:szCs w:val="22"/>
        </w:rPr>
        <w:t xml:space="preserve"> all</w:t>
      </w:r>
      <w:r w:rsidR="00B24AB3">
        <w:rPr>
          <w:sz w:val="22"/>
          <w:szCs w:val="22"/>
        </w:rPr>
        <w:t xml:space="preserve"> </w:t>
      </w:r>
      <w:r w:rsidR="00962616">
        <w:rPr>
          <w:sz w:val="22"/>
          <w:szCs w:val="22"/>
        </w:rPr>
        <w:t xml:space="preserve">design, development, testing, and deployment tasks. </w:t>
      </w:r>
      <w:r w:rsidR="0025343B">
        <w:rPr>
          <w:sz w:val="22"/>
          <w:szCs w:val="22"/>
        </w:rPr>
        <w:t xml:space="preserve">A copy of the Systems Architecture Review, </w:t>
      </w:r>
      <w:r w:rsidR="00377AC8">
        <w:rPr>
          <w:sz w:val="22"/>
          <w:szCs w:val="22"/>
        </w:rPr>
        <w:t>referenced</w:t>
      </w:r>
      <w:r w:rsidR="0025343B">
        <w:rPr>
          <w:sz w:val="22"/>
          <w:szCs w:val="22"/>
        </w:rPr>
        <w:t xml:space="preserve"> in the ‘Objective’ section will be made available.</w:t>
      </w:r>
    </w:p>
    <w:p w14:paraId="6807353C" w14:textId="0EDEB68B" w:rsidR="001A3A79" w:rsidRDefault="001A3A79" w:rsidP="00471C82">
      <w:pPr>
        <w:rPr>
          <w:sz w:val="22"/>
          <w:szCs w:val="22"/>
        </w:rPr>
      </w:pPr>
      <w:r>
        <w:rPr>
          <w:sz w:val="22"/>
          <w:szCs w:val="22"/>
        </w:rPr>
        <w:t xml:space="preserve">It is anticipated that the winning provider will also need to take on the ongoing maintenance and support of Microsoft Dynamics Business Central, with an initial </w:t>
      </w:r>
      <w:proofErr w:type="gramStart"/>
      <w:r w:rsidR="004D7DBC">
        <w:rPr>
          <w:sz w:val="22"/>
          <w:szCs w:val="22"/>
        </w:rPr>
        <w:t>1</w:t>
      </w:r>
      <w:r w:rsidR="00864F95">
        <w:rPr>
          <w:sz w:val="22"/>
          <w:szCs w:val="22"/>
        </w:rPr>
        <w:t>2 month</w:t>
      </w:r>
      <w:proofErr w:type="gramEnd"/>
      <w:r w:rsidR="00864F95">
        <w:rPr>
          <w:sz w:val="22"/>
          <w:szCs w:val="22"/>
        </w:rPr>
        <w:t xml:space="preserve"> term. </w:t>
      </w:r>
    </w:p>
    <w:p w14:paraId="68B2BC80" w14:textId="72B29D20" w:rsidR="00033C9B" w:rsidRPr="00471C82" w:rsidRDefault="00D256FE" w:rsidP="00471C82">
      <w:pPr>
        <w:rPr>
          <w:sz w:val="22"/>
          <w:szCs w:val="22"/>
        </w:rPr>
      </w:pPr>
      <w:r>
        <w:rPr>
          <w:sz w:val="22"/>
          <w:szCs w:val="22"/>
        </w:rPr>
        <w:t xml:space="preserve">Internal change management activities will be led by nominated WFD staff, with the support of the supplier.  </w:t>
      </w:r>
    </w:p>
    <w:p w14:paraId="662BC667" w14:textId="1B89A95A" w:rsidR="00716994" w:rsidRPr="00944B8E" w:rsidRDefault="00716994" w:rsidP="00716994">
      <w:pPr>
        <w:pStyle w:val="Heading2"/>
      </w:pPr>
      <w:r>
        <w:t>Deliverables</w:t>
      </w:r>
    </w:p>
    <w:tbl>
      <w:tblPr>
        <w:tblStyle w:val="TableGrid"/>
        <w:tblW w:w="0" w:type="auto"/>
        <w:tblLook w:val="04A0" w:firstRow="1" w:lastRow="0" w:firstColumn="1" w:lastColumn="0" w:noHBand="0" w:noVBand="1"/>
      </w:tblPr>
      <w:tblGrid>
        <w:gridCol w:w="2830"/>
        <w:gridCol w:w="6186"/>
      </w:tblGrid>
      <w:tr w:rsidR="00DB58B5" w14:paraId="22002FB6" w14:textId="77777777" w:rsidTr="00170BCE">
        <w:tc>
          <w:tcPr>
            <w:tcW w:w="2830" w:type="dxa"/>
            <w:shd w:val="clear" w:color="auto" w:fill="44546A" w:themeFill="text2"/>
          </w:tcPr>
          <w:p w14:paraId="606B6FF3" w14:textId="376E9144" w:rsidR="00DB58B5" w:rsidRPr="00170BCE" w:rsidRDefault="00DB58B5" w:rsidP="0034125B">
            <w:pPr>
              <w:pStyle w:val="Heading2"/>
              <w:rPr>
                <w:color w:val="FFFFFF" w:themeColor="background1"/>
                <w:sz w:val="22"/>
                <w:szCs w:val="22"/>
              </w:rPr>
            </w:pPr>
            <w:r w:rsidRPr="00170BCE">
              <w:rPr>
                <w:color w:val="FFFFFF" w:themeColor="background1"/>
                <w:sz w:val="22"/>
                <w:szCs w:val="22"/>
              </w:rPr>
              <w:t>Data strategy and warehouse</w:t>
            </w:r>
          </w:p>
        </w:tc>
        <w:tc>
          <w:tcPr>
            <w:tcW w:w="6186" w:type="dxa"/>
          </w:tcPr>
          <w:p w14:paraId="4EC0CF04" w14:textId="044F7ADF" w:rsidR="00DB58B5" w:rsidRPr="006845AA" w:rsidRDefault="00675102" w:rsidP="00A4432D">
            <w:pPr>
              <w:pStyle w:val="Heading2"/>
              <w:numPr>
                <w:ilvl w:val="0"/>
                <w:numId w:val="11"/>
              </w:numPr>
              <w:rPr>
                <w:b w:val="0"/>
                <w:bCs/>
                <w:sz w:val="22"/>
                <w:szCs w:val="22"/>
              </w:rPr>
            </w:pPr>
            <w:r>
              <w:rPr>
                <w:b w:val="0"/>
                <w:bCs/>
                <w:sz w:val="22"/>
                <w:szCs w:val="22"/>
              </w:rPr>
              <w:t>Validat</w:t>
            </w:r>
            <w:r w:rsidR="00725F9E">
              <w:rPr>
                <w:b w:val="0"/>
                <w:bCs/>
                <w:sz w:val="22"/>
                <w:szCs w:val="22"/>
              </w:rPr>
              <w:t>e</w:t>
            </w:r>
            <w:r w:rsidR="00FF6A2A">
              <w:rPr>
                <w:b w:val="0"/>
                <w:bCs/>
                <w:sz w:val="22"/>
                <w:szCs w:val="22"/>
              </w:rPr>
              <w:t xml:space="preserve"> </w:t>
            </w:r>
            <w:r w:rsidR="00D37202">
              <w:rPr>
                <w:b w:val="0"/>
                <w:bCs/>
                <w:sz w:val="22"/>
                <w:szCs w:val="22"/>
              </w:rPr>
              <w:t>existing</w:t>
            </w:r>
            <w:r w:rsidR="00725F9E">
              <w:rPr>
                <w:b w:val="0"/>
                <w:bCs/>
                <w:sz w:val="22"/>
                <w:szCs w:val="22"/>
              </w:rPr>
              <w:t xml:space="preserve"> data models and f</w:t>
            </w:r>
            <w:r w:rsidR="006F193C" w:rsidRPr="006845AA">
              <w:rPr>
                <w:b w:val="0"/>
                <w:bCs/>
                <w:sz w:val="22"/>
                <w:szCs w:val="22"/>
              </w:rPr>
              <w:t>acilitate and document</w:t>
            </w:r>
            <w:r w:rsidR="00FF6A2A">
              <w:rPr>
                <w:b w:val="0"/>
                <w:bCs/>
                <w:sz w:val="22"/>
                <w:szCs w:val="22"/>
              </w:rPr>
              <w:t xml:space="preserve"> additional</w:t>
            </w:r>
            <w:r w:rsidR="006F193C" w:rsidRPr="006845AA">
              <w:rPr>
                <w:b w:val="0"/>
                <w:bCs/>
                <w:sz w:val="22"/>
                <w:szCs w:val="22"/>
              </w:rPr>
              <w:t xml:space="preserve"> data modelling workshops</w:t>
            </w:r>
            <w:r w:rsidR="00FF6A2A">
              <w:rPr>
                <w:b w:val="0"/>
                <w:bCs/>
                <w:sz w:val="22"/>
                <w:szCs w:val="22"/>
              </w:rPr>
              <w:t>, where required.</w:t>
            </w:r>
          </w:p>
          <w:p w14:paraId="2CF8A4E1" w14:textId="77777777" w:rsidR="006F193C" w:rsidRDefault="006845AA" w:rsidP="00A4432D">
            <w:pPr>
              <w:pStyle w:val="ListParagraph"/>
              <w:numPr>
                <w:ilvl w:val="0"/>
                <w:numId w:val="11"/>
              </w:numPr>
              <w:rPr>
                <w:sz w:val="22"/>
                <w:szCs w:val="22"/>
              </w:rPr>
            </w:pPr>
            <w:r w:rsidRPr="006845AA">
              <w:rPr>
                <w:sz w:val="22"/>
                <w:szCs w:val="22"/>
              </w:rPr>
              <w:t xml:space="preserve">Implement data </w:t>
            </w:r>
            <w:r>
              <w:rPr>
                <w:sz w:val="22"/>
                <w:szCs w:val="22"/>
              </w:rPr>
              <w:t xml:space="preserve">strategy that provides a consistent basis for all systems and applications to interact with </w:t>
            </w:r>
          </w:p>
          <w:p w14:paraId="14B294B9" w14:textId="3F030B7B" w:rsidR="006845AA" w:rsidRPr="006845AA" w:rsidRDefault="00EA4BF3" w:rsidP="00A4432D">
            <w:pPr>
              <w:pStyle w:val="ListParagraph"/>
              <w:numPr>
                <w:ilvl w:val="0"/>
                <w:numId w:val="11"/>
              </w:numPr>
              <w:rPr>
                <w:sz w:val="22"/>
                <w:szCs w:val="22"/>
              </w:rPr>
            </w:pPr>
            <w:r>
              <w:rPr>
                <w:sz w:val="22"/>
                <w:szCs w:val="22"/>
              </w:rPr>
              <w:t>Build single data warehouse using Dataverse</w:t>
            </w:r>
          </w:p>
        </w:tc>
      </w:tr>
      <w:tr w:rsidR="00DB58B5" w14:paraId="4F93D462" w14:textId="77777777" w:rsidTr="00170BCE">
        <w:tc>
          <w:tcPr>
            <w:tcW w:w="2830" w:type="dxa"/>
            <w:shd w:val="clear" w:color="auto" w:fill="44546A" w:themeFill="text2"/>
          </w:tcPr>
          <w:p w14:paraId="7C331CED" w14:textId="49246E74" w:rsidR="00DB58B5" w:rsidRPr="00170BCE" w:rsidRDefault="00DB58B5" w:rsidP="0034125B">
            <w:pPr>
              <w:pStyle w:val="Heading2"/>
              <w:rPr>
                <w:color w:val="FFFFFF" w:themeColor="background1"/>
                <w:sz w:val="22"/>
                <w:szCs w:val="22"/>
              </w:rPr>
            </w:pPr>
            <w:r w:rsidRPr="00170BCE">
              <w:rPr>
                <w:color w:val="FFFFFF" w:themeColor="background1"/>
                <w:sz w:val="22"/>
                <w:szCs w:val="22"/>
              </w:rPr>
              <w:t xml:space="preserve">Requirements gathering </w:t>
            </w:r>
          </w:p>
        </w:tc>
        <w:tc>
          <w:tcPr>
            <w:tcW w:w="6186" w:type="dxa"/>
          </w:tcPr>
          <w:p w14:paraId="37E2443D" w14:textId="36A48985" w:rsidR="00DB58B5" w:rsidRPr="00B85216" w:rsidRDefault="00FD5FC1" w:rsidP="00A4432D">
            <w:pPr>
              <w:pStyle w:val="Heading2"/>
              <w:numPr>
                <w:ilvl w:val="0"/>
                <w:numId w:val="12"/>
              </w:numPr>
              <w:rPr>
                <w:b w:val="0"/>
                <w:bCs/>
                <w:sz w:val="22"/>
                <w:szCs w:val="22"/>
              </w:rPr>
            </w:pPr>
            <w:r>
              <w:rPr>
                <w:b w:val="0"/>
                <w:bCs/>
                <w:sz w:val="22"/>
                <w:szCs w:val="22"/>
              </w:rPr>
              <w:t xml:space="preserve">Facilitate systematic requirements gathering activities relating to each </w:t>
            </w:r>
            <w:r w:rsidRPr="00B85216">
              <w:rPr>
                <w:b w:val="0"/>
                <w:bCs/>
                <w:sz w:val="22"/>
                <w:szCs w:val="22"/>
              </w:rPr>
              <w:t xml:space="preserve">proposed </w:t>
            </w:r>
            <w:r w:rsidR="00064217" w:rsidRPr="00B85216">
              <w:rPr>
                <w:b w:val="0"/>
                <w:bCs/>
                <w:sz w:val="22"/>
                <w:szCs w:val="22"/>
              </w:rPr>
              <w:t xml:space="preserve">application development to ensure WFD captures, specifies, and documents its needs from its corporate systems and </w:t>
            </w:r>
            <w:proofErr w:type="gramStart"/>
            <w:r w:rsidR="00064217" w:rsidRPr="00B85216">
              <w:rPr>
                <w:b w:val="0"/>
                <w:bCs/>
                <w:sz w:val="22"/>
                <w:szCs w:val="22"/>
              </w:rPr>
              <w:t>processes</w:t>
            </w:r>
            <w:proofErr w:type="gramEnd"/>
          </w:p>
          <w:p w14:paraId="4FE998B2" w14:textId="7BE5C8B0" w:rsidR="00932D67" w:rsidRPr="00932D67" w:rsidRDefault="00932D67" w:rsidP="00A4432D">
            <w:pPr>
              <w:pStyle w:val="ListParagraph"/>
              <w:numPr>
                <w:ilvl w:val="0"/>
                <w:numId w:val="12"/>
              </w:numPr>
            </w:pPr>
            <w:r w:rsidRPr="00B85216">
              <w:rPr>
                <w:sz w:val="22"/>
                <w:szCs w:val="22"/>
              </w:rPr>
              <w:t xml:space="preserve">Establish benefits realisation tracking </w:t>
            </w:r>
            <w:r w:rsidR="00B85216" w:rsidRPr="00B85216">
              <w:rPr>
                <w:sz w:val="22"/>
                <w:szCs w:val="22"/>
              </w:rPr>
              <w:t>processes</w:t>
            </w:r>
          </w:p>
        </w:tc>
      </w:tr>
      <w:tr w:rsidR="00DB58B5" w14:paraId="24433768" w14:textId="77777777" w:rsidTr="00170BCE">
        <w:tc>
          <w:tcPr>
            <w:tcW w:w="2830" w:type="dxa"/>
            <w:shd w:val="clear" w:color="auto" w:fill="44546A" w:themeFill="text2"/>
          </w:tcPr>
          <w:p w14:paraId="754786C5" w14:textId="27192EAF" w:rsidR="00B46400" w:rsidRPr="00170BCE" w:rsidRDefault="00DE5066" w:rsidP="00B46400">
            <w:pPr>
              <w:pStyle w:val="Heading2"/>
              <w:rPr>
                <w:color w:val="FFFFFF" w:themeColor="background1"/>
                <w:sz w:val="22"/>
                <w:szCs w:val="22"/>
              </w:rPr>
            </w:pPr>
            <w:r w:rsidRPr="00170BCE">
              <w:rPr>
                <w:color w:val="FFFFFF" w:themeColor="background1"/>
                <w:sz w:val="22"/>
                <w:szCs w:val="22"/>
              </w:rPr>
              <w:t>D</w:t>
            </w:r>
            <w:r w:rsidR="00B46400" w:rsidRPr="00170BCE">
              <w:rPr>
                <w:color w:val="FFFFFF" w:themeColor="background1"/>
                <w:sz w:val="22"/>
                <w:szCs w:val="22"/>
              </w:rPr>
              <w:t xml:space="preserve">evelop new applications </w:t>
            </w:r>
          </w:p>
        </w:tc>
        <w:tc>
          <w:tcPr>
            <w:tcW w:w="6186" w:type="dxa"/>
          </w:tcPr>
          <w:p w14:paraId="70953D20" w14:textId="6C39B973" w:rsidR="003B4F60" w:rsidRPr="003B4F60" w:rsidRDefault="00DE03B0" w:rsidP="00A4432D">
            <w:pPr>
              <w:pStyle w:val="Heading2"/>
              <w:numPr>
                <w:ilvl w:val="0"/>
                <w:numId w:val="12"/>
              </w:numPr>
              <w:rPr>
                <w:b w:val="0"/>
                <w:bCs/>
                <w:sz w:val="22"/>
                <w:szCs w:val="22"/>
              </w:rPr>
            </w:pPr>
            <w:r w:rsidRPr="00DE50DA">
              <w:rPr>
                <w:b w:val="0"/>
                <w:bCs/>
                <w:sz w:val="22"/>
                <w:szCs w:val="22"/>
              </w:rPr>
              <w:t xml:space="preserve">Design, develop, </w:t>
            </w:r>
            <w:r w:rsidR="00864A27">
              <w:rPr>
                <w:b w:val="0"/>
                <w:bCs/>
                <w:sz w:val="22"/>
                <w:szCs w:val="22"/>
              </w:rPr>
              <w:t xml:space="preserve">user acceptance </w:t>
            </w:r>
            <w:r w:rsidRPr="00DE50DA">
              <w:rPr>
                <w:b w:val="0"/>
                <w:bCs/>
                <w:sz w:val="22"/>
                <w:szCs w:val="22"/>
              </w:rPr>
              <w:t xml:space="preserve">test, and deploy new application(s) </w:t>
            </w:r>
            <w:r w:rsidR="001B483E" w:rsidRPr="00DE50DA">
              <w:rPr>
                <w:b w:val="0"/>
                <w:bCs/>
                <w:sz w:val="22"/>
                <w:szCs w:val="22"/>
              </w:rPr>
              <w:t xml:space="preserve">to enable new opportunity tracking and approvals, programme management, and </w:t>
            </w:r>
            <w:r w:rsidR="00D94BE3" w:rsidRPr="00DE50DA">
              <w:rPr>
                <w:b w:val="0"/>
                <w:bCs/>
                <w:sz w:val="22"/>
                <w:szCs w:val="22"/>
              </w:rPr>
              <w:t xml:space="preserve">monitoring information on </w:t>
            </w:r>
            <w:r w:rsidR="0082350D">
              <w:rPr>
                <w:b w:val="0"/>
                <w:bCs/>
                <w:sz w:val="22"/>
                <w:szCs w:val="22"/>
              </w:rPr>
              <w:t xml:space="preserve">risks, </w:t>
            </w:r>
            <w:r w:rsidR="00D94BE3" w:rsidRPr="00DE50DA">
              <w:rPr>
                <w:b w:val="0"/>
                <w:bCs/>
                <w:sz w:val="22"/>
                <w:szCs w:val="22"/>
              </w:rPr>
              <w:t>activities, outputs, and outcomes</w:t>
            </w:r>
            <w:r w:rsidR="00DE50DA" w:rsidRPr="00DE50DA">
              <w:rPr>
                <w:b w:val="0"/>
                <w:bCs/>
                <w:sz w:val="22"/>
                <w:szCs w:val="22"/>
              </w:rPr>
              <w:t xml:space="preserve"> using the Microsoft Power Platform</w:t>
            </w:r>
            <w:r w:rsidR="008068CD">
              <w:rPr>
                <w:b w:val="0"/>
                <w:bCs/>
                <w:sz w:val="22"/>
                <w:szCs w:val="22"/>
              </w:rPr>
              <w:t xml:space="preserve"> and integrated with Dataverse</w:t>
            </w:r>
            <w:r w:rsidR="00DE50DA" w:rsidRPr="00DE50DA">
              <w:rPr>
                <w:b w:val="0"/>
                <w:bCs/>
                <w:sz w:val="22"/>
                <w:szCs w:val="22"/>
              </w:rPr>
              <w:t xml:space="preserve">. </w:t>
            </w:r>
          </w:p>
          <w:p w14:paraId="4F74F1AD" w14:textId="4D8DE6D6" w:rsidR="00045AFC" w:rsidRDefault="00045AFC" w:rsidP="00A4432D">
            <w:pPr>
              <w:pStyle w:val="ListParagraph"/>
              <w:numPr>
                <w:ilvl w:val="0"/>
                <w:numId w:val="12"/>
              </w:numPr>
              <w:rPr>
                <w:sz w:val="22"/>
                <w:szCs w:val="22"/>
              </w:rPr>
            </w:pPr>
            <w:r w:rsidRPr="00DE50DA">
              <w:rPr>
                <w:sz w:val="22"/>
                <w:szCs w:val="22"/>
              </w:rPr>
              <w:t xml:space="preserve">Design, develop, </w:t>
            </w:r>
            <w:r w:rsidR="00864A27">
              <w:rPr>
                <w:sz w:val="22"/>
                <w:szCs w:val="22"/>
              </w:rPr>
              <w:t xml:space="preserve">user acceptance </w:t>
            </w:r>
            <w:r w:rsidRPr="00DE50DA">
              <w:rPr>
                <w:sz w:val="22"/>
                <w:szCs w:val="22"/>
              </w:rPr>
              <w:t xml:space="preserve">test, and deploy new application for contact/stakeholder </w:t>
            </w:r>
            <w:r w:rsidR="00267C1D" w:rsidRPr="00DE50DA">
              <w:rPr>
                <w:sz w:val="22"/>
                <w:szCs w:val="22"/>
              </w:rPr>
              <w:t xml:space="preserve">management as a bespoke Microsoft Outlook add-in, integrated with </w:t>
            </w:r>
            <w:proofErr w:type="gramStart"/>
            <w:r w:rsidR="00267C1D" w:rsidRPr="00DE50DA">
              <w:rPr>
                <w:sz w:val="22"/>
                <w:szCs w:val="22"/>
              </w:rPr>
              <w:t>Dataverse</w:t>
            </w:r>
            <w:proofErr w:type="gramEnd"/>
          </w:p>
          <w:p w14:paraId="4F8D8581" w14:textId="37D6CE86" w:rsidR="00DE7C53" w:rsidRPr="00852465" w:rsidRDefault="00DE7C53" w:rsidP="00852465">
            <w:pPr>
              <w:rPr>
                <w:sz w:val="22"/>
                <w:szCs w:val="22"/>
              </w:rPr>
            </w:pPr>
            <w:r>
              <w:rPr>
                <w:sz w:val="22"/>
                <w:szCs w:val="22"/>
              </w:rPr>
              <w:t>For each of the above:</w:t>
            </w:r>
          </w:p>
          <w:p w14:paraId="6F027AB8" w14:textId="1486CA1A" w:rsidR="00710A8B" w:rsidRDefault="00D94BE3" w:rsidP="00A4432D">
            <w:pPr>
              <w:pStyle w:val="ListParagraph"/>
              <w:numPr>
                <w:ilvl w:val="0"/>
                <w:numId w:val="12"/>
              </w:numPr>
              <w:rPr>
                <w:sz w:val="22"/>
                <w:szCs w:val="22"/>
              </w:rPr>
            </w:pPr>
            <w:r w:rsidRPr="00DE50DA">
              <w:rPr>
                <w:sz w:val="22"/>
                <w:szCs w:val="22"/>
              </w:rPr>
              <w:t>Create design documents</w:t>
            </w:r>
            <w:r w:rsidR="001B3673">
              <w:rPr>
                <w:sz w:val="22"/>
                <w:szCs w:val="22"/>
              </w:rPr>
              <w:t xml:space="preserve"> including:</w:t>
            </w:r>
            <w:r w:rsidR="00E02A02">
              <w:rPr>
                <w:sz w:val="22"/>
                <w:szCs w:val="22"/>
              </w:rPr>
              <w:t xml:space="preserve"> all requirements</w:t>
            </w:r>
            <w:r w:rsidR="00A17A9D">
              <w:rPr>
                <w:sz w:val="22"/>
                <w:szCs w:val="22"/>
              </w:rPr>
              <w:t>,</w:t>
            </w:r>
            <w:r w:rsidR="001B3673">
              <w:rPr>
                <w:sz w:val="22"/>
                <w:szCs w:val="22"/>
              </w:rPr>
              <w:t xml:space="preserve"> </w:t>
            </w:r>
            <w:r w:rsidR="00A17A9D">
              <w:rPr>
                <w:sz w:val="22"/>
                <w:szCs w:val="22"/>
              </w:rPr>
              <w:t>d</w:t>
            </w:r>
            <w:r w:rsidR="001B3673">
              <w:rPr>
                <w:sz w:val="22"/>
                <w:szCs w:val="22"/>
              </w:rPr>
              <w:t>ata dictionary</w:t>
            </w:r>
            <w:r w:rsidR="00BF0606">
              <w:rPr>
                <w:sz w:val="22"/>
                <w:szCs w:val="22"/>
              </w:rPr>
              <w:t xml:space="preserve"> (</w:t>
            </w:r>
            <w:r w:rsidR="00443CDE">
              <w:rPr>
                <w:sz w:val="22"/>
                <w:szCs w:val="22"/>
              </w:rPr>
              <w:t>database schema</w:t>
            </w:r>
            <w:r w:rsidR="00BF0606">
              <w:rPr>
                <w:sz w:val="22"/>
                <w:szCs w:val="22"/>
              </w:rPr>
              <w:t>)</w:t>
            </w:r>
            <w:r w:rsidR="00443CDE">
              <w:rPr>
                <w:sz w:val="22"/>
                <w:szCs w:val="22"/>
              </w:rPr>
              <w:t>,</w:t>
            </w:r>
            <w:r w:rsidR="001B3673">
              <w:rPr>
                <w:sz w:val="22"/>
                <w:szCs w:val="22"/>
              </w:rPr>
              <w:t xml:space="preserve"> data glossary</w:t>
            </w:r>
            <w:r w:rsidR="001F5329">
              <w:rPr>
                <w:sz w:val="22"/>
                <w:szCs w:val="22"/>
              </w:rPr>
              <w:t>, wireframes</w:t>
            </w:r>
            <w:r w:rsidR="00E02A02">
              <w:rPr>
                <w:sz w:val="22"/>
                <w:szCs w:val="22"/>
              </w:rPr>
              <w:t xml:space="preserve"> / overview</w:t>
            </w:r>
            <w:r w:rsidR="001F5329">
              <w:rPr>
                <w:sz w:val="22"/>
                <w:szCs w:val="22"/>
              </w:rPr>
              <w:t xml:space="preserve">, </w:t>
            </w:r>
            <w:r w:rsidR="00BF2E90">
              <w:rPr>
                <w:sz w:val="22"/>
                <w:szCs w:val="22"/>
              </w:rPr>
              <w:t xml:space="preserve">licensing requirements, </w:t>
            </w:r>
          </w:p>
          <w:p w14:paraId="0615457C" w14:textId="69AEEE9D" w:rsidR="00DE7C53" w:rsidRPr="00852465" w:rsidRDefault="00DE7C53" w:rsidP="00A4432D">
            <w:pPr>
              <w:pStyle w:val="ListParagraph"/>
              <w:numPr>
                <w:ilvl w:val="0"/>
                <w:numId w:val="12"/>
              </w:numPr>
              <w:rPr>
                <w:sz w:val="22"/>
                <w:szCs w:val="22"/>
              </w:rPr>
            </w:pPr>
            <w:r>
              <w:rPr>
                <w:sz w:val="22"/>
                <w:szCs w:val="22"/>
              </w:rPr>
              <w:t xml:space="preserve">Develop and implement a data migration </w:t>
            </w:r>
            <w:proofErr w:type="gramStart"/>
            <w:r>
              <w:rPr>
                <w:sz w:val="22"/>
                <w:szCs w:val="22"/>
              </w:rPr>
              <w:t>process</w:t>
            </w:r>
            <w:proofErr w:type="gramEnd"/>
            <w:r>
              <w:rPr>
                <w:sz w:val="22"/>
                <w:szCs w:val="22"/>
              </w:rPr>
              <w:t xml:space="preserve"> </w:t>
            </w:r>
          </w:p>
          <w:p w14:paraId="4F01E1FE" w14:textId="54FF5CA7" w:rsidR="00D94BE3" w:rsidRDefault="00DE7C53" w:rsidP="00A4432D">
            <w:pPr>
              <w:pStyle w:val="ListParagraph"/>
              <w:numPr>
                <w:ilvl w:val="0"/>
                <w:numId w:val="12"/>
              </w:numPr>
              <w:rPr>
                <w:sz w:val="22"/>
                <w:szCs w:val="22"/>
              </w:rPr>
            </w:pPr>
            <w:r>
              <w:rPr>
                <w:sz w:val="22"/>
                <w:szCs w:val="22"/>
              </w:rPr>
              <w:t>Produce</w:t>
            </w:r>
            <w:r w:rsidR="00D94BE3" w:rsidRPr="00DE50DA">
              <w:rPr>
                <w:sz w:val="22"/>
                <w:szCs w:val="22"/>
              </w:rPr>
              <w:t xml:space="preserve"> application user </w:t>
            </w:r>
            <w:proofErr w:type="gramStart"/>
            <w:r w:rsidR="00D94BE3" w:rsidRPr="00DE50DA">
              <w:rPr>
                <w:sz w:val="22"/>
                <w:szCs w:val="22"/>
              </w:rPr>
              <w:t>guides</w:t>
            </w:r>
            <w:proofErr w:type="gramEnd"/>
          </w:p>
          <w:p w14:paraId="25B87A41" w14:textId="3206411F" w:rsidR="00DE7C53" w:rsidRPr="00DE50DA" w:rsidRDefault="00DE7C53" w:rsidP="00A4432D">
            <w:pPr>
              <w:pStyle w:val="ListParagraph"/>
              <w:numPr>
                <w:ilvl w:val="0"/>
                <w:numId w:val="12"/>
              </w:numPr>
              <w:rPr>
                <w:sz w:val="22"/>
                <w:szCs w:val="22"/>
              </w:rPr>
            </w:pPr>
            <w:r>
              <w:rPr>
                <w:sz w:val="22"/>
                <w:szCs w:val="22"/>
              </w:rPr>
              <w:t xml:space="preserve">Provide developer documentation including any source </w:t>
            </w:r>
            <w:proofErr w:type="gramStart"/>
            <w:r>
              <w:rPr>
                <w:sz w:val="22"/>
                <w:szCs w:val="22"/>
              </w:rPr>
              <w:t>code</w:t>
            </w:r>
            <w:proofErr w:type="gramEnd"/>
          </w:p>
          <w:p w14:paraId="540A253B" w14:textId="762B4C93" w:rsidR="00045AFC" w:rsidRPr="00DE50DA" w:rsidRDefault="00045AFC" w:rsidP="00A4432D">
            <w:pPr>
              <w:pStyle w:val="ListParagraph"/>
              <w:numPr>
                <w:ilvl w:val="0"/>
                <w:numId w:val="12"/>
              </w:numPr>
              <w:rPr>
                <w:sz w:val="22"/>
                <w:szCs w:val="22"/>
              </w:rPr>
            </w:pPr>
            <w:r w:rsidRPr="00DE50DA">
              <w:rPr>
                <w:sz w:val="22"/>
                <w:szCs w:val="22"/>
              </w:rPr>
              <w:t xml:space="preserve">Provide training to users </w:t>
            </w:r>
          </w:p>
        </w:tc>
      </w:tr>
      <w:tr w:rsidR="00DB58B5" w14:paraId="2805F026" w14:textId="77777777" w:rsidTr="00170BCE">
        <w:tc>
          <w:tcPr>
            <w:tcW w:w="2830" w:type="dxa"/>
            <w:shd w:val="clear" w:color="auto" w:fill="44546A" w:themeFill="text2"/>
          </w:tcPr>
          <w:p w14:paraId="41B144A2" w14:textId="43DFD006" w:rsidR="00DB58B5" w:rsidRPr="00170BCE" w:rsidRDefault="00B46400" w:rsidP="0034125B">
            <w:pPr>
              <w:pStyle w:val="Heading2"/>
              <w:rPr>
                <w:color w:val="FFFFFF" w:themeColor="background1"/>
                <w:sz w:val="22"/>
                <w:szCs w:val="22"/>
              </w:rPr>
            </w:pPr>
            <w:r w:rsidRPr="00170BCE">
              <w:rPr>
                <w:color w:val="FFFFFF" w:themeColor="background1"/>
                <w:sz w:val="22"/>
                <w:szCs w:val="22"/>
              </w:rPr>
              <w:t>Implement fixes to existing applications</w:t>
            </w:r>
          </w:p>
        </w:tc>
        <w:tc>
          <w:tcPr>
            <w:tcW w:w="6186" w:type="dxa"/>
          </w:tcPr>
          <w:p w14:paraId="45BCA589" w14:textId="3686CB9D" w:rsidR="00DB58B5" w:rsidRDefault="00391261" w:rsidP="00A4432D">
            <w:pPr>
              <w:pStyle w:val="Heading2"/>
              <w:numPr>
                <w:ilvl w:val="0"/>
                <w:numId w:val="13"/>
              </w:numPr>
              <w:rPr>
                <w:b w:val="0"/>
                <w:bCs/>
                <w:sz w:val="22"/>
                <w:szCs w:val="22"/>
              </w:rPr>
            </w:pPr>
            <w:r>
              <w:rPr>
                <w:b w:val="0"/>
                <w:bCs/>
                <w:sz w:val="22"/>
                <w:szCs w:val="22"/>
              </w:rPr>
              <w:t xml:space="preserve">Deliver identified fixes to </w:t>
            </w:r>
            <w:r w:rsidR="00C657F3">
              <w:rPr>
                <w:b w:val="0"/>
                <w:bCs/>
                <w:sz w:val="22"/>
                <w:szCs w:val="22"/>
              </w:rPr>
              <w:t>Microsoft Dynamics Business Central application</w:t>
            </w:r>
            <w:r w:rsidR="002C0D96" w:rsidRPr="007C0C61">
              <w:rPr>
                <w:b w:val="0"/>
                <w:sz w:val="22"/>
                <w:szCs w:val="22"/>
              </w:rPr>
              <w:t xml:space="preserve">. </w:t>
            </w:r>
          </w:p>
          <w:p w14:paraId="48A2C900" w14:textId="75D7E542" w:rsidR="0017594B" w:rsidRPr="00C468CB" w:rsidRDefault="0017594B" w:rsidP="00C468CB">
            <w:pPr>
              <w:pStyle w:val="ListParagraph"/>
              <w:numPr>
                <w:ilvl w:val="0"/>
                <w:numId w:val="13"/>
              </w:numPr>
              <w:rPr>
                <w:b/>
              </w:rPr>
            </w:pPr>
            <w:r w:rsidRPr="007C0C61">
              <w:rPr>
                <w:sz w:val="22"/>
                <w:szCs w:val="22"/>
              </w:rPr>
              <w:t xml:space="preserve">Integrate </w:t>
            </w:r>
            <w:r w:rsidR="00736226" w:rsidRPr="007C0C61">
              <w:rPr>
                <w:sz w:val="22"/>
                <w:szCs w:val="22"/>
              </w:rPr>
              <w:t>Microsoft Dynamics Business Central application with newly developed applications</w:t>
            </w:r>
            <w:r w:rsidR="0040576C" w:rsidRPr="007C0C61">
              <w:rPr>
                <w:sz w:val="22"/>
                <w:szCs w:val="22"/>
              </w:rPr>
              <w:t xml:space="preserve"> / sync with MS </w:t>
            </w:r>
            <w:r w:rsidR="009D42D9" w:rsidRPr="007C0C61">
              <w:rPr>
                <w:sz w:val="22"/>
                <w:szCs w:val="22"/>
              </w:rPr>
              <w:t>Dataverse, as required.</w:t>
            </w:r>
          </w:p>
        </w:tc>
      </w:tr>
      <w:tr w:rsidR="00692DDF" w14:paraId="5E9431E5" w14:textId="77777777" w:rsidTr="00170BCE">
        <w:tc>
          <w:tcPr>
            <w:tcW w:w="2830" w:type="dxa"/>
            <w:shd w:val="clear" w:color="auto" w:fill="44546A" w:themeFill="text2"/>
          </w:tcPr>
          <w:p w14:paraId="0B0B3D03" w14:textId="1377C6DF" w:rsidR="00692DDF" w:rsidRPr="00170BCE" w:rsidRDefault="00692DDF" w:rsidP="0034125B">
            <w:pPr>
              <w:pStyle w:val="Heading2"/>
              <w:rPr>
                <w:color w:val="FFFFFF" w:themeColor="background1"/>
                <w:sz w:val="22"/>
                <w:szCs w:val="22"/>
              </w:rPr>
            </w:pPr>
            <w:r>
              <w:rPr>
                <w:color w:val="FFFFFF" w:themeColor="background1"/>
                <w:sz w:val="22"/>
                <w:szCs w:val="22"/>
              </w:rPr>
              <w:lastRenderedPageBreak/>
              <w:t>Deliver ongoing support and Maintenance for MS Dynamics Business Central (Option)</w:t>
            </w:r>
          </w:p>
        </w:tc>
        <w:tc>
          <w:tcPr>
            <w:tcW w:w="6186" w:type="dxa"/>
          </w:tcPr>
          <w:p w14:paraId="4930575C" w14:textId="54291EB5" w:rsidR="00692DDF" w:rsidRDefault="00692DDF" w:rsidP="00A4432D">
            <w:pPr>
              <w:pStyle w:val="Heading2"/>
              <w:numPr>
                <w:ilvl w:val="0"/>
                <w:numId w:val="13"/>
              </w:numPr>
              <w:rPr>
                <w:b w:val="0"/>
                <w:bCs/>
                <w:sz w:val="22"/>
                <w:szCs w:val="22"/>
              </w:rPr>
            </w:pPr>
            <w:r>
              <w:rPr>
                <w:b w:val="0"/>
                <w:bCs/>
                <w:sz w:val="22"/>
                <w:szCs w:val="22"/>
              </w:rPr>
              <w:t xml:space="preserve">It is anticipated that the </w:t>
            </w:r>
            <w:r w:rsidR="001E0FF0">
              <w:rPr>
                <w:b w:val="0"/>
                <w:bCs/>
                <w:sz w:val="22"/>
                <w:szCs w:val="22"/>
              </w:rPr>
              <w:t xml:space="preserve">winning bidder </w:t>
            </w:r>
            <w:r w:rsidR="00C84A56">
              <w:rPr>
                <w:b w:val="0"/>
                <w:bCs/>
                <w:sz w:val="22"/>
                <w:szCs w:val="22"/>
              </w:rPr>
              <w:t>may</w:t>
            </w:r>
            <w:r w:rsidR="001E0FF0">
              <w:rPr>
                <w:b w:val="0"/>
                <w:bCs/>
                <w:sz w:val="22"/>
                <w:szCs w:val="22"/>
              </w:rPr>
              <w:t xml:space="preserve"> need </w:t>
            </w:r>
            <w:r w:rsidR="00C84A56">
              <w:rPr>
                <w:b w:val="0"/>
                <w:bCs/>
                <w:sz w:val="22"/>
                <w:szCs w:val="22"/>
              </w:rPr>
              <w:t>to</w:t>
            </w:r>
            <w:r w:rsidR="001E0FF0">
              <w:rPr>
                <w:b w:val="0"/>
                <w:bCs/>
                <w:sz w:val="22"/>
                <w:szCs w:val="22"/>
              </w:rPr>
              <w:t xml:space="preserve"> take over the </w:t>
            </w:r>
            <w:r w:rsidR="00C84A56">
              <w:rPr>
                <w:b w:val="0"/>
                <w:bCs/>
                <w:sz w:val="22"/>
                <w:szCs w:val="22"/>
              </w:rPr>
              <w:t>ongoing</w:t>
            </w:r>
            <w:r w:rsidR="001E0FF0">
              <w:rPr>
                <w:b w:val="0"/>
                <w:bCs/>
                <w:sz w:val="22"/>
                <w:szCs w:val="22"/>
              </w:rPr>
              <w:t xml:space="preserve"> support and maintenance of Microsoft Dynami</w:t>
            </w:r>
            <w:r w:rsidR="00C84A56">
              <w:rPr>
                <w:b w:val="0"/>
                <w:bCs/>
                <w:sz w:val="22"/>
                <w:szCs w:val="22"/>
              </w:rPr>
              <w:t>cs Business Central. These costs should be separately itemised.</w:t>
            </w:r>
          </w:p>
        </w:tc>
      </w:tr>
      <w:tr w:rsidR="009726BB" w14:paraId="77E552F1" w14:textId="77777777" w:rsidTr="00170BCE">
        <w:tc>
          <w:tcPr>
            <w:tcW w:w="2830" w:type="dxa"/>
            <w:shd w:val="clear" w:color="auto" w:fill="44546A" w:themeFill="text2"/>
          </w:tcPr>
          <w:p w14:paraId="38217A7E" w14:textId="2A871FC1" w:rsidR="009726BB" w:rsidRPr="00170BCE" w:rsidRDefault="009726BB" w:rsidP="0034125B">
            <w:pPr>
              <w:pStyle w:val="Heading2"/>
              <w:rPr>
                <w:color w:val="FFFFFF" w:themeColor="background1"/>
                <w:sz w:val="22"/>
                <w:szCs w:val="22"/>
              </w:rPr>
            </w:pPr>
            <w:r w:rsidRPr="00170BCE">
              <w:rPr>
                <w:color w:val="FFFFFF" w:themeColor="background1"/>
                <w:sz w:val="22"/>
                <w:szCs w:val="22"/>
              </w:rPr>
              <w:t xml:space="preserve">Improve </w:t>
            </w:r>
            <w:r w:rsidR="00774622" w:rsidRPr="00170BCE">
              <w:rPr>
                <w:color w:val="FFFFFF" w:themeColor="background1"/>
                <w:sz w:val="22"/>
                <w:szCs w:val="22"/>
              </w:rPr>
              <w:t xml:space="preserve">SharePoint architecture </w:t>
            </w:r>
          </w:p>
        </w:tc>
        <w:tc>
          <w:tcPr>
            <w:tcW w:w="6186" w:type="dxa"/>
          </w:tcPr>
          <w:p w14:paraId="7764FA5A" w14:textId="6FFE6826" w:rsidR="009726BB" w:rsidRPr="006845AA" w:rsidRDefault="004F73A8" w:rsidP="00A4432D">
            <w:pPr>
              <w:pStyle w:val="Heading2"/>
              <w:numPr>
                <w:ilvl w:val="0"/>
                <w:numId w:val="13"/>
              </w:numPr>
              <w:rPr>
                <w:b w:val="0"/>
                <w:bCs/>
                <w:sz w:val="22"/>
                <w:szCs w:val="22"/>
              </w:rPr>
            </w:pPr>
            <w:r>
              <w:rPr>
                <w:b w:val="0"/>
                <w:bCs/>
                <w:sz w:val="22"/>
                <w:szCs w:val="22"/>
              </w:rPr>
              <w:t>Deliver improvements to SharePoint version management for documentation</w:t>
            </w:r>
          </w:p>
        </w:tc>
      </w:tr>
      <w:tr w:rsidR="00DB58B5" w14:paraId="6D73ECA3" w14:textId="77777777" w:rsidTr="00170BCE">
        <w:tc>
          <w:tcPr>
            <w:tcW w:w="2830" w:type="dxa"/>
            <w:shd w:val="clear" w:color="auto" w:fill="44546A" w:themeFill="text2"/>
          </w:tcPr>
          <w:p w14:paraId="06DAB1E8" w14:textId="0E8E3AEA" w:rsidR="00DB58B5" w:rsidRPr="00170BCE" w:rsidRDefault="000F51CF" w:rsidP="0034125B">
            <w:pPr>
              <w:pStyle w:val="Heading2"/>
              <w:rPr>
                <w:color w:val="FFFFFF" w:themeColor="background1"/>
                <w:sz w:val="22"/>
                <w:szCs w:val="22"/>
              </w:rPr>
            </w:pPr>
            <w:r w:rsidRPr="00170BCE">
              <w:rPr>
                <w:color w:val="FFFFFF" w:themeColor="background1"/>
                <w:sz w:val="22"/>
                <w:szCs w:val="22"/>
              </w:rPr>
              <w:t>Create c</w:t>
            </w:r>
            <w:r w:rsidR="006D4EA1" w:rsidRPr="00170BCE">
              <w:rPr>
                <w:color w:val="FFFFFF" w:themeColor="background1"/>
                <w:sz w:val="22"/>
                <w:szCs w:val="22"/>
              </w:rPr>
              <w:t>ustomised reporting tool</w:t>
            </w:r>
          </w:p>
        </w:tc>
        <w:tc>
          <w:tcPr>
            <w:tcW w:w="6186" w:type="dxa"/>
          </w:tcPr>
          <w:p w14:paraId="0EE7CB6E" w14:textId="0654E829" w:rsidR="00DB58B5" w:rsidRPr="006845AA" w:rsidRDefault="00F61CDC" w:rsidP="00A4432D">
            <w:pPr>
              <w:pStyle w:val="Heading2"/>
              <w:numPr>
                <w:ilvl w:val="0"/>
                <w:numId w:val="13"/>
              </w:numPr>
              <w:rPr>
                <w:b w:val="0"/>
                <w:bCs/>
                <w:sz w:val="22"/>
                <w:szCs w:val="22"/>
              </w:rPr>
            </w:pPr>
            <w:r>
              <w:rPr>
                <w:b w:val="0"/>
                <w:bCs/>
                <w:sz w:val="22"/>
                <w:szCs w:val="22"/>
              </w:rPr>
              <w:t>Design and d</w:t>
            </w:r>
            <w:r w:rsidR="004F73A8">
              <w:rPr>
                <w:b w:val="0"/>
                <w:bCs/>
                <w:sz w:val="22"/>
                <w:szCs w:val="22"/>
              </w:rPr>
              <w:t xml:space="preserve">evelop a </w:t>
            </w:r>
            <w:r>
              <w:rPr>
                <w:b w:val="0"/>
                <w:bCs/>
                <w:sz w:val="22"/>
                <w:szCs w:val="22"/>
              </w:rPr>
              <w:t xml:space="preserve">set of </w:t>
            </w:r>
            <w:proofErr w:type="spellStart"/>
            <w:r>
              <w:rPr>
                <w:b w:val="0"/>
                <w:bCs/>
                <w:sz w:val="22"/>
                <w:szCs w:val="22"/>
              </w:rPr>
              <w:t>PowerBI</w:t>
            </w:r>
            <w:proofErr w:type="spellEnd"/>
            <w:r>
              <w:rPr>
                <w:b w:val="0"/>
                <w:bCs/>
                <w:sz w:val="22"/>
                <w:szCs w:val="22"/>
              </w:rPr>
              <w:t xml:space="preserve"> </w:t>
            </w:r>
            <w:r w:rsidR="0080652D">
              <w:rPr>
                <w:b w:val="0"/>
                <w:bCs/>
                <w:sz w:val="22"/>
                <w:szCs w:val="22"/>
              </w:rPr>
              <w:t>reports</w:t>
            </w:r>
            <w:r w:rsidR="009D2CC8">
              <w:rPr>
                <w:b w:val="0"/>
                <w:bCs/>
                <w:sz w:val="22"/>
                <w:szCs w:val="22"/>
              </w:rPr>
              <w:t xml:space="preserve">, </w:t>
            </w:r>
            <w:r>
              <w:rPr>
                <w:b w:val="0"/>
                <w:bCs/>
                <w:sz w:val="22"/>
                <w:szCs w:val="22"/>
              </w:rPr>
              <w:t>dashboards</w:t>
            </w:r>
            <w:r w:rsidR="001B06F9">
              <w:rPr>
                <w:b w:val="0"/>
                <w:bCs/>
                <w:sz w:val="22"/>
                <w:szCs w:val="22"/>
              </w:rPr>
              <w:t xml:space="preserve">, </w:t>
            </w:r>
            <w:proofErr w:type="gramStart"/>
            <w:r w:rsidR="009D2CC8">
              <w:rPr>
                <w:b w:val="0"/>
                <w:bCs/>
                <w:sz w:val="22"/>
                <w:szCs w:val="22"/>
              </w:rPr>
              <w:t>metrics</w:t>
            </w:r>
            <w:proofErr w:type="gramEnd"/>
            <w:r w:rsidR="001B06F9">
              <w:rPr>
                <w:b w:val="0"/>
                <w:bCs/>
                <w:sz w:val="22"/>
                <w:szCs w:val="22"/>
              </w:rPr>
              <w:t xml:space="preserve"> and reporting pipelines</w:t>
            </w:r>
            <w:r>
              <w:rPr>
                <w:b w:val="0"/>
                <w:bCs/>
                <w:sz w:val="22"/>
                <w:szCs w:val="22"/>
              </w:rPr>
              <w:t xml:space="preserve"> integrated with the Dataverse</w:t>
            </w:r>
          </w:p>
        </w:tc>
      </w:tr>
    </w:tbl>
    <w:p w14:paraId="4471B0BE" w14:textId="53256256" w:rsidR="0034125B" w:rsidRPr="00944B8E" w:rsidRDefault="0034125B" w:rsidP="0034125B">
      <w:pPr>
        <w:pStyle w:val="Heading2"/>
      </w:pPr>
      <w:r>
        <w:t>Timeline</w:t>
      </w:r>
    </w:p>
    <w:p w14:paraId="1264D3C2" w14:textId="7B12C3E8" w:rsidR="006C5D47" w:rsidRPr="00F61CDC" w:rsidRDefault="00333E4B" w:rsidP="006C5D47">
      <w:pPr>
        <w:spacing w:after="20" w:line="276" w:lineRule="auto"/>
        <w:jc w:val="both"/>
        <w:rPr>
          <w:sz w:val="22"/>
          <w:szCs w:val="22"/>
        </w:rPr>
      </w:pPr>
      <w:r>
        <w:rPr>
          <w:sz w:val="22"/>
          <w:szCs w:val="22"/>
        </w:rPr>
        <w:t xml:space="preserve">WFD anticipates that the contract with the supplier will commence </w:t>
      </w:r>
      <w:r w:rsidR="00A92E2C">
        <w:rPr>
          <w:sz w:val="22"/>
          <w:szCs w:val="22"/>
        </w:rPr>
        <w:t>in</w:t>
      </w:r>
      <w:r w:rsidR="00D110FA">
        <w:rPr>
          <w:sz w:val="22"/>
          <w:szCs w:val="22"/>
        </w:rPr>
        <w:t xml:space="preserve"> April</w:t>
      </w:r>
      <w:r>
        <w:rPr>
          <w:sz w:val="22"/>
          <w:szCs w:val="22"/>
        </w:rPr>
        <w:t xml:space="preserve"> 2024 and continue until 30 September 2025.</w:t>
      </w:r>
    </w:p>
    <w:p w14:paraId="5E1ADCC8" w14:textId="4E034A10" w:rsidR="00EA5489" w:rsidRPr="00944B8E" w:rsidRDefault="00EA5489" w:rsidP="00EA5489">
      <w:pPr>
        <w:pStyle w:val="Heading2"/>
      </w:pPr>
      <w:r>
        <w:t>Reporting</w:t>
      </w:r>
    </w:p>
    <w:p w14:paraId="2491292D" w14:textId="09B7C06F" w:rsidR="00BC609E" w:rsidRDefault="00BC609E" w:rsidP="00EA5489">
      <w:pPr>
        <w:spacing w:after="20" w:line="276" w:lineRule="auto"/>
        <w:jc w:val="both"/>
        <w:rPr>
          <w:sz w:val="22"/>
          <w:szCs w:val="22"/>
        </w:rPr>
      </w:pPr>
      <w:r>
        <w:rPr>
          <w:sz w:val="22"/>
          <w:szCs w:val="22"/>
        </w:rPr>
        <w:t xml:space="preserve">In addition to producing a weekly </w:t>
      </w:r>
      <w:r w:rsidR="00A50E59">
        <w:rPr>
          <w:sz w:val="22"/>
          <w:szCs w:val="22"/>
        </w:rPr>
        <w:t>update and a monthly report, t</w:t>
      </w:r>
      <w:r w:rsidR="004E2DD5">
        <w:rPr>
          <w:sz w:val="22"/>
          <w:szCs w:val="22"/>
        </w:rPr>
        <w:t xml:space="preserve">he supplier will </w:t>
      </w:r>
      <w:r w:rsidR="00A50E59">
        <w:rPr>
          <w:sz w:val="22"/>
          <w:szCs w:val="22"/>
        </w:rPr>
        <w:t>meet</w:t>
      </w:r>
      <w:r w:rsidR="004E2DD5">
        <w:rPr>
          <w:sz w:val="22"/>
          <w:szCs w:val="22"/>
        </w:rPr>
        <w:t xml:space="preserve"> regularly </w:t>
      </w:r>
      <w:r w:rsidR="00A50E59">
        <w:rPr>
          <w:sz w:val="22"/>
          <w:szCs w:val="22"/>
        </w:rPr>
        <w:t xml:space="preserve">with </w:t>
      </w:r>
      <w:r w:rsidR="004E2DD5">
        <w:rPr>
          <w:sz w:val="22"/>
          <w:szCs w:val="22"/>
        </w:rPr>
        <w:t xml:space="preserve">the Director of Operations, as Senior Responsible Officer for the transformation programme, and the Responsible Lead, the Head of Operations. </w:t>
      </w:r>
    </w:p>
    <w:p w14:paraId="409FABAF" w14:textId="4D71DF52" w:rsidR="00EA5489" w:rsidRPr="004E2DD5" w:rsidRDefault="00BC609E" w:rsidP="00EA5489">
      <w:pPr>
        <w:spacing w:after="20" w:line="276" w:lineRule="auto"/>
        <w:jc w:val="both"/>
        <w:rPr>
          <w:sz w:val="22"/>
          <w:szCs w:val="22"/>
        </w:rPr>
      </w:pPr>
      <w:r>
        <w:rPr>
          <w:sz w:val="22"/>
          <w:szCs w:val="22"/>
        </w:rPr>
        <w:t xml:space="preserve">A representative of the supplier may be invited to join the quarterly meeting of the Outstanding Organisation Board. </w:t>
      </w:r>
      <w:r w:rsidR="004E2DD5">
        <w:rPr>
          <w:sz w:val="22"/>
          <w:szCs w:val="22"/>
        </w:rPr>
        <w:t xml:space="preserve"> </w:t>
      </w:r>
    </w:p>
    <w:p w14:paraId="233BDAFA" w14:textId="350364E3" w:rsidR="0016463C" w:rsidRPr="00944B8E" w:rsidRDefault="0016463C" w:rsidP="0016463C">
      <w:pPr>
        <w:pStyle w:val="Heading2"/>
      </w:pPr>
      <w:r>
        <w:t>Working arrangements</w:t>
      </w:r>
    </w:p>
    <w:p w14:paraId="4A4C7745" w14:textId="22F99A0C" w:rsidR="0016463C" w:rsidRPr="00A50E59" w:rsidRDefault="00A50E59" w:rsidP="0016463C">
      <w:pPr>
        <w:spacing w:after="20" w:line="276" w:lineRule="auto"/>
        <w:jc w:val="both"/>
        <w:rPr>
          <w:sz w:val="22"/>
          <w:szCs w:val="22"/>
        </w:rPr>
      </w:pPr>
      <w:r>
        <w:rPr>
          <w:sz w:val="22"/>
          <w:szCs w:val="22"/>
        </w:rPr>
        <w:t xml:space="preserve">It is anticipated that the supplier will deliver the assignments and engage with WFD colleagues remotely, although in-person meetings and workshops </w:t>
      </w:r>
      <w:r w:rsidR="00FD7D43">
        <w:rPr>
          <w:sz w:val="22"/>
          <w:szCs w:val="22"/>
        </w:rPr>
        <w:t xml:space="preserve">may be held at WFD’s London offices. </w:t>
      </w:r>
      <w:r>
        <w:rPr>
          <w:sz w:val="22"/>
          <w:szCs w:val="22"/>
        </w:rPr>
        <w:t xml:space="preserve"> </w:t>
      </w:r>
    </w:p>
    <w:p w14:paraId="471613D3" w14:textId="6E32476D" w:rsidR="00BE0417" w:rsidRPr="00944B8E" w:rsidRDefault="00BE0417" w:rsidP="00BE0417">
      <w:pPr>
        <w:pStyle w:val="Heading2"/>
      </w:pPr>
      <w:r>
        <w:t>Payments</w:t>
      </w:r>
    </w:p>
    <w:p w14:paraId="6B08B938" w14:textId="03F50D5D" w:rsidR="00BE0417" w:rsidRPr="00FD7D43" w:rsidRDefault="00FD7D43" w:rsidP="00BE0417">
      <w:pPr>
        <w:spacing w:after="20" w:line="276" w:lineRule="auto"/>
        <w:jc w:val="both"/>
        <w:rPr>
          <w:sz w:val="22"/>
          <w:szCs w:val="22"/>
        </w:rPr>
      </w:pPr>
      <w:r>
        <w:rPr>
          <w:sz w:val="22"/>
          <w:szCs w:val="22"/>
        </w:rPr>
        <w:t>Fixed cost p</w:t>
      </w:r>
      <w:r w:rsidRPr="00FD7D43">
        <w:rPr>
          <w:sz w:val="22"/>
          <w:szCs w:val="22"/>
        </w:rPr>
        <w:t>ayments</w:t>
      </w:r>
      <w:r>
        <w:rPr>
          <w:sz w:val="22"/>
          <w:szCs w:val="22"/>
        </w:rPr>
        <w:t xml:space="preserve"> will be aligned to milestones linked to each deliverable and/or change project. </w:t>
      </w:r>
      <w:r w:rsidRPr="00FD7D43">
        <w:rPr>
          <w:sz w:val="22"/>
          <w:szCs w:val="22"/>
        </w:rPr>
        <w:t xml:space="preserve"> </w:t>
      </w:r>
    </w:p>
    <w:p w14:paraId="35872163" w14:textId="54FE96A2" w:rsidR="006B3EBE" w:rsidRPr="00944B8E" w:rsidRDefault="006B3EBE" w:rsidP="006B3EBE">
      <w:pPr>
        <w:pStyle w:val="Heading2"/>
      </w:pPr>
      <w:r>
        <w:t>Minimum experience and expertise</w:t>
      </w:r>
    </w:p>
    <w:p w14:paraId="737367AC" w14:textId="4945ECF3" w:rsidR="00B35D92" w:rsidRPr="00B85216" w:rsidRDefault="00B35D92" w:rsidP="00A4432D">
      <w:pPr>
        <w:pStyle w:val="Heading1"/>
        <w:numPr>
          <w:ilvl w:val="0"/>
          <w:numId w:val="13"/>
        </w:numPr>
        <w:rPr>
          <w:b w:val="0"/>
          <w:bCs/>
          <w:color w:val="000000" w:themeColor="text1"/>
          <w:sz w:val="22"/>
          <w:szCs w:val="22"/>
        </w:rPr>
      </w:pPr>
      <w:r w:rsidRPr="00B35D92">
        <w:rPr>
          <w:b w:val="0"/>
          <w:bCs/>
          <w:color w:val="000000" w:themeColor="text1"/>
          <w:sz w:val="22"/>
          <w:szCs w:val="22"/>
        </w:rPr>
        <w:t>Expert knowledge of the Microsoft 365 platform and products</w:t>
      </w:r>
      <w:r w:rsidR="00A94AA2">
        <w:rPr>
          <w:b w:val="0"/>
          <w:bCs/>
          <w:color w:val="000000" w:themeColor="text1"/>
          <w:sz w:val="22"/>
          <w:szCs w:val="22"/>
        </w:rPr>
        <w:t>.</w:t>
      </w:r>
      <w:r w:rsidR="00DB29AC">
        <w:rPr>
          <w:b w:val="0"/>
          <w:bCs/>
          <w:color w:val="000000" w:themeColor="text1"/>
          <w:sz w:val="22"/>
          <w:szCs w:val="22"/>
        </w:rPr>
        <w:t xml:space="preserve"> </w:t>
      </w:r>
      <w:r w:rsidR="00A94AA2">
        <w:rPr>
          <w:b w:val="0"/>
          <w:bCs/>
          <w:color w:val="000000" w:themeColor="text1"/>
          <w:sz w:val="22"/>
          <w:szCs w:val="22"/>
        </w:rPr>
        <w:t>Solutions Partner</w:t>
      </w:r>
      <w:r w:rsidR="00DB29AC">
        <w:rPr>
          <w:b w:val="0"/>
          <w:bCs/>
          <w:color w:val="000000" w:themeColor="text1"/>
          <w:sz w:val="22"/>
          <w:szCs w:val="22"/>
        </w:rPr>
        <w:t xml:space="preserve"> for </w:t>
      </w:r>
      <w:r w:rsidR="00A94AA2">
        <w:rPr>
          <w:b w:val="0"/>
          <w:bCs/>
          <w:color w:val="000000" w:themeColor="text1"/>
          <w:sz w:val="22"/>
          <w:szCs w:val="22"/>
        </w:rPr>
        <w:t xml:space="preserve">Microsoft </w:t>
      </w:r>
      <w:r w:rsidR="00DB29AC">
        <w:rPr>
          <w:b w:val="0"/>
          <w:bCs/>
          <w:color w:val="000000" w:themeColor="text1"/>
          <w:sz w:val="22"/>
          <w:szCs w:val="22"/>
        </w:rPr>
        <w:t>Cloud would be advantageous.</w:t>
      </w:r>
    </w:p>
    <w:p w14:paraId="68E0DA5C" w14:textId="4F2145E8" w:rsidR="00B35D92" w:rsidRPr="00B35D92" w:rsidRDefault="00B35D92" w:rsidP="00A4432D">
      <w:pPr>
        <w:pStyle w:val="Heading1"/>
        <w:numPr>
          <w:ilvl w:val="0"/>
          <w:numId w:val="13"/>
        </w:numPr>
        <w:rPr>
          <w:b w:val="0"/>
          <w:bCs/>
          <w:color w:val="000000" w:themeColor="text1"/>
          <w:sz w:val="22"/>
          <w:szCs w:val="22"/>
        </w:rPr>
      </w:pPr>
      <w:r w:rsidRPr="00B35D92">
        <w:rPr>
          <w:b w:val="0"/>
          <w:bCs/>
          <w:color w:val="000000" w:themeColor="text1"/>
          <w:sz w:val="22"/>
          <w:szCs w:val="22"/>
        </w:rPr>
        <w:t xml:space="preserve">Significant experience of selecting, configuring, and deploying SaaS platforms covering a wide range of functions (finance, operations, project management, HR) </w:t>
      </w:r>
    </w:p>
    <w:p w14:paraId="685C1289" w14:textId="7B8CAB43" w:rsidR="00B35D92" w:rsidRPr="00B35D92" w:rsidRDefault="00546CD9" w:rsidP="00A4432D">
      <w:pPr>
        <w:pStyle w:val="Heading1"/>
        <w:numPr>
          <w:ilvl w:val="0"/>
          <w:numId w:val="13"/>
        </w:numPr>
        <w:rPr>
          <w:b w:val="0"/>
          <w:bCs/>
          <w:color w:val="000000" w:themeColor="text1"/>
          <w:sz w:val="22"/>
          <w:szCs w:val="22"/>
        </w:rPr>
      </w:pPr>
      <w:r>
        <w:rPr>
          <w:b w:val="0"/>
          <w:bCs/>
          <w:color w:val="000000" w:themeColor="text1"/>
          <w:sz w:val="22"/>
          <w:szCs w:val="22"/>
        </w:rPr>
        <w:t xml:space="preserve">Significant experience </w:t>
      </w:r>
      <w:r w:rsidR="00E85C50">
        <w:rPr>
          <w:b w:val="0"/>
          <w:bCs/>
          <w:color w:val="000000" w:themeColor="text1"/>
          <w:sz w:val="22"/>
          <w:szCs w:val="22"/>
        </w:rPr>
        <w:t>of</w:t>
      </w:r>
      <w:r w:rsidR="00B35D92" w:rsidRPr="00B35D92">
        <w:rPr>
          <w:b w:val="0"/>
          <w:bCs/>
          <w:color w:val="000000" w:themeColor="text1"/>
          <w:sz w:val="22"/>
          <w:szCs w:val="22"/>
        </w:rPr>
        <w:t xml:space="preserve"> </w:t>
      </w:r>
      <w:r w:rsidR="00E85C50">
        <w:rPr>
          <w:b w:val="0"/>
          <w:bCs/>
          <w:color w:val="000000" w:themeColor="text1"/>
          <w:sz w:val="22"/>
          <w:szCs w:val="22"/>
        </w:rPr>
        <w:t>Python</w:t>
      </w:r>
      <w:r>
        <w:rPr>
          <w:b w:val="0"/>
          <w:bCs/>
          <w:color w:val="000000" w:themeColor="text1"/>
          <w:sz w:val="22"/>
          <w:szCs w:val="22"/>
        </w:rPr>
        <w:t xml:space="preserve"> coding</w:t>
      </w:r>
      <w:r w:rsidR="004D18D9">
        <w:rPr>
          <w:b w:val="0"/>
          <w:bCs/>
          <w:color w:val="000000" w:themeColor="text1"/>
          <w:sz w:val="22"/>
          <w:szCs w:val="22"/>
        </w:rPr>
        <w:t xml:space="preserve"> language, and others.</w:t>
      </w:r>
    </w:p>
    <w:p w14:paraId="43E51E55" w14:textId="0F508680" w:rsidR="00B35D92" w:rsidRPr="00B35D92" w:rsidRDefault="00B35D92" w:rsidP="00A4432D">
      <w:pPr>
        <w:pStyle w:val="Heading1"/>
        <w:numPr>
          <w:ilvl w:val="0"/>
          <w:numId w:val="13"/>
        </w:numPr>
        <w:rPr>
          <w:b w:val="0"/>
          <w:bCs/>
          <w:color w:val="000000" w:themeColor="text1"/>
          <w:sz w:val="22"/>
          <w:szCs w:val="22"/>
        </w:rPr>
      </w:pPr>
      <w:r w:rsidRPr="00B35D92">
        <w:rPr>
          <w:b w:val="0"/>
          <w:bCs/>
          <w:color w:val="000000" w:themeColor="text1"/>
          <w:sz w:val="22"/>
          <w:szCs w:val="22"/>
        </w:rPr>
        <w:t xml:space="preserve">A relevant qualification and/or at least 10 years’ experience in a role relevant to the assignment (e.g., systems analyst, systems architect, solutions architect) </w:t>
      </w:r>
    </w:p>
    <w:p w14:paraId="6F0DC66A" w14:textId="60F8DAAA" w:rsidR="0095045B" w:rsidRPr="0095045B" w:rsidRDefault="003A00D3" w:rsidP="0095045B">
      <w:pPr>
        <w:pStyle w:val="ListParagraph"/>
        <w:numPr>
          <w:ilvl w:val="0"/>
          <w:numId w:val="13"/>
        </w:numPr>
        <w:rPr>
          <w:sz w:val="22"/>
          <w:szCs w:val="22"/>
        </w:rPr>
      </w:pPr>
      <w:r>
        <w:rPr>
          <w:sz w:val="22"/>
          <w:szCs w:val="22"/>
        </w:rPr>
        <w:t>A</w:t>
      </w:r>
      <w:r w:rsidR="0095045B" w:rsidRPr="0095045B">
        <w:rPr>
          <w:sz w:val="22"/>
          <w:szCs w:val="22"/>
        </w:rPr>
        <w:t xml:space="preserve"> proven track record of using agile method</w:t>
      </w:r>
      <w:r w:rsidR="007B3B27">
        <w:rPr>
          <w:sz w:val="22"/>
          <w:szCs w:val="22"/>
        </w:rPr>
        <w:t>s</w:t>
      </w:r>
      <w:r w:rsidR="0095045B" w:rsidRPr="0095045B">
        <w:rPr>
          <w:sz w:val="22"/>
          <w:szCs w:val="22"/>
        </w:rPr>
        <w:t xml:space="preserve"> to design, build and deliver projects</w:t>
      </w:r>
      <w:r w:rsidR="00825E37">
        <w:rPr>
          <w:sz w:val="22"/>
          <w:szCs w:val="22"/>
        </w:rPr>
        <w:t xml:space="preserve"> for clients that</w:t>
      </w:r>
      <w:r w:rsidR="007B3B27">
        <w:rPr>
          <w:sz w:val="22"/>
          <w:szCs w:val="22"/>
        </w:rPr>
        <w:t xml:space="preserve"> traditionally use waterfall methods.</w:t>
      </w:r>
    </w:p>
    <w:p w14:paraId="6696C85D" w14:textId="78B2109D" w:rsidR="00825E37" w:rsidRPr="00825E37" w:rsidRDefault="00825E37" w:rsidP="00825E37">
      <w:pPr>
        <w:pStyle w:val="ListParagraph"/>
        <w:numPr>
          <w:ilvl w:val="0"/>
          <w:numId w:val="13"/>
        </w:numPr>
        <w:rPr>
          <w:sz w:val="22"/>
          <w:szCs w:val="22"/>
        </w:rPr>
      </w:pPr>
      <w:r>
        <w:rPr>
          <w:sz w:val="22"/>
          <w:szCs w:val="22"/>
        </w:rPr>
        <w:t>A</w:t>
      </w:r>
      <w:r w:rsidR="003A00D3">
        <w:rPr>
          <w:sz w:val="22"/>
          <w:szCs w:val="22"/>
        </w:rPr>
        <w:t xml:space="preserve"> proven</w:t>
      </w:r>
      <w:r w:rsidRPr="00825E37">
        <w:rPr>
          <w:sz w:val="22"/>
          <w:szCs w:val="22"/>
        </w:rPr>
        <w:t xml:space="preserve"> ability and commitment to share knowledge with permanent staff in the delivery team</w:t>
      </w:r>
      <w:r>
        <w:rPr>
          <w:sz w:val="22"/>
          <w:szCs w:val="22"/>
        </w:rPr>
        <w:t>.</w:t>
      </w:r>
    </w:p>
    <w:p w14:paraId="5F500FAC" w14:textId="6E38F06C" w:rsidR="00B35D92" w:rsidRDefault="00B35D92" w:rsidP="00A4432D">
      <w:pPr>
        <w:pStyle w:val="Heading1"/>
        <w:numPr>
          <w:ilvl w:val="0"/>
          <w:numId w:val="13"/>
        </w:numPr>
        <w:rPr>
          <w:b w:val="0"/>
          <w:bCs/>
          <w:color w:val="000000" w:themeColor="text1"/>
          <w:sz w:val="22"/>
          <w:szCs w:val="22"/>
        </w:rPr>
      </w:pPr>
      <w:r w:rsidRPr="00B35D92">
        <w:rPr>
          <w:b w:val="0"/>
          <w:bCs/>
          <w:color w:val="000000" w:themeColor="text1"/>
          <w:sz w:val="22"/>
          <w:szCs w:val="22"/>
        </w:rPr>
        <w:t xml:space="preserve">Familiarity with relevant industry standards relating to information management systems </w:t>
      </w:r>
      <w:r w:rsidR="007334E1">
        <w:rPr>
          <w:b w:val="0"/>
          <w:bCs/>
          <w:color w:val="000000" w:themeColor="text1"/>
          <w:sz w:val="22"/>
          <w:szCs w:val="22"/>
        </w:rPr>
        <w:t xml:space="preserve">and security </w:t>
      </w:r>
      <w:r w:rsidRPr="00B35D92">
        <w:rPr>
          <w:b w:val="0"/>
          <w:bCs/>
          <w:color w:val="000000" w:themeColor="text1"/>
          <w:sz w:val="22"/>
          <w:szCs w:val="22"/>
        </w:rPr>
        <w:t>(e.g. ISO 9001:2015</w:t>
      </w:r>
      <w:r w:rsidR="007334E1">
        <w:rPr>
          <w:b w:val="0"/>
          <w:bCs/>
          <w:color w:val="000000" w:themeColor="text1"/>
          <w:sz w:val="22"/>
          <w:szCs w:val="22"/>
        </w:rPr>
        <w:t>, ISO 27001</w:t>
      </w:r>
      <w:r w:rsidR="00CC54F6">
        <w:rPr>
          <w:b w:val="0"/>
          <w:bCs/>
          <w:color w:val="000000" w:themeColor="text1"/>
          <w:sz w:val="22"/>
          <w:szCs w:val="22"/>
        </w:rPr>
        <w:t>:2022</w:t>
      </w:r>
      <w:r w:rsidRPr="00B35D92">
        <w:rPr>
          <w:b w:val="0"/>
          <w:bCs/>
          <w:color w:val="000000" w:themeColor="text1"/>
          <w:sz w:val="22"/>
          <w:szCs w:val="22"/>
        </w:rPr>
        <w:t xml:space="preserve">) </w:t>
      </w:r>
    </w:p>
    <w:p w14:paraId="676AE672" w14:textId="0883A786" w:rsidR="007334E1" w:rsidRPr="007334E1" w:rsidRDefault="007334E1" w:rsidP="00A4432D">
      <w:pPr>
        <w:pStyle w:val="ListParagraph"/>
        <w:numPr>
          <w:ilvl w:val="0"/>
          <w:numId w:val="13"/>
        </w:numPr>
        <w:rPr>
          <w:sz w:val="22"/>
          <w:szCs w:val="22"/>
        </w:rPr>
      </w:pPr>
      <w:r>
        <w:rPr>
          <w:sz w:val="22"/>
          <w:szCs w:val="22"/>
        </w:rPr>
        <w:t xml:space="preserve">Valid </w:t>
      </w:r>
      <w:r w:rsidRPr="00852465">
        <w:rPr>
          <w:sz w:val="22"/>
          <w:szCs w:val="22"/>
        </w:rPr>
        <w:t>Cyber Essentials or Cyber Essentials Plus accreditation.</w:t>
      </w:r>
    </w:p>
    <w:p w14:paraId="68711D8B" w14:textId="5B88BC7D" w:rsidR="00397A90" w:rsidRPr="006F5D68" w:rsidRDefault="00B35D92" w:rsidP="00A4432D">
      <w:pPr>
        <w:pStyle w:val="ListParagraph"/>
        <w:numPr>
          <w:ilvl w:val="0"/>
          <w:numId w:val="13"/>
        </w:numPr>
        <w:rPr>
          <w:sz w:val="22"/>
          <w:szCs w:val="22"/>
        </w:rPr>
      </w:pPr>
      <w:r w:rsidRPr="00B35D92">
        <w:rPr>
          <w:sz w:val="22"/>
          <w:szCs w:val="22"/>
        </w:rPr>
        <w:lastRenderedPageBreak/>
        <w:t xml:space="preserve">Proven track record in delivering similar assignments, supported by references and case studies. </w:t>
      </w:r>
    </w:p>
    <w:p w14:paraId="7B884367" w14:textId="1EEC3DCF" w:rsidR="001A570E" w:rsidRPr="00944B8E" w:rsidRDefault="002C5F6B" w:rsidP="00B35D92">
      <w:pPr>
        <w:pStyle w:val="Heading1"/>
      </w:pPr>
      <w:r>
        <w:t xml:space="preserve">Bid </w:t>
      </w:r>
      <w:proofErr w:type="gramStart"/>
      <w:r>
        <w:t>process</w:t>
      </w:r>
      <w:proofErr w:type="gramEnd"/>
    </w:p>
    <w:p w14:paraId="5174A0BF" w14:textId="34D9FB40" w:rsidR="00944B8E" w:rsidRDefault="002C5F6B" w:rsidP="00624758">
      <w:pPr>
        <w:pStyle w:val="Heading2"/>
      </w:pPr>
      <w:r>
        <w:t>Timescale</w:t>
      </w:r>
    </w:p>
    <w:p w14:paraId="17FA12CE" w14:textId="77777777" w:rsidR="002B061D" w:rsidRPr="002B061D" w:rsidRDefault="002B061D" w:rsidP="002B061D">
      <w:pPr>
        <w:tabs>
          <w:tab w:val="left" w:pos="1320"/>
        </w:tabs>
        <w:rPr>
          <w:sz w:val="22"/>
          <w:szCs w:val="22"/>
        </w:rPr>
      </w:pPr>
      <w:r w:rsidRPr="002B061D">
        <w:rPr>
          <w:sz w:val="22"/>
          <w:szCs w:val="22"/>
        </w:rPr>
        <w:t xml:space="preserve">Below is the proposed timescale for the tendering process. Please note the dates are indicative and subject to change.  </w:t>
      </w:r>
    </w:p>
    <w:tbl>
      <w:tblPr>
        <w:tblW w:w="8354" w:type="dxa"/>
        <w:tblBorders>
          <w:top w:val="single" w:sz="8" w:space="0" w:color="auto"/>
          <w:left w:val="single" w:sz="8" w:space="0" w:color="auto"/>
          <w:bottom w:val="single" w:sz="8" w:space="0" w:color="auto"/>
          <w:right w:val="single" w:sz="8" w:space="0" w:color="auto"/>
          <w:insideH w:val="single" w:sz="8" w:space="0" w:color="auto"/>
        </w:tblBorders>
        <w:shd w:val="clear" w:color="auto" w:fill="FFFFFF"/>
        <w:tblLayout w:type="fixed"/>
        <w:tblLook w:val="0400" w:firstRow="0" w:lastRow="0" w:firstColumn="0" w:lastColumn="0" w:noHBand="0" w:noVBand="1"/>
      </w:tblPr>
      <w:tblGrid>
        <w:gridCol w:w="4786"/>
        <w:gridCol w:w="3568"/>
      </w:tblGrid>
      <w:tr w:rsidR="002B061D" w:rsidRPr="002B061D" w14:paraId="78D78196" w14:textId="77777777" w:rsidTr="00D110FA">
        <w:trPr>
          <w:trHeight w:val="57"/>
        </w:trPr>
        <w:tc>
          <w:tcPr>
            <w:tcW w:w="4786" w:type="dxa"/>
            <w:shd w:val="clear" w:color="auto" w:fill="000000" w:themeFill="text1"/>
          </w:tcPr>
          <w:p w14:paraId="6FB01843" w14:textId="77777777" w:rsidR="002B061D" w:rsidRPr="002B061D" w:rsidRDefault="002B061D" w:rsidP="002B061D">
            <w:pPr>
              <w:tabs>
                <w:tab w:val="left" w:pos="1320"/>
              </w:tabs>
              <w:rPr>
                <w:sz w:val="22"/>
                <w:szCs w:val="22"/>
              </w:rPr>
            </w:pPr>
            <w:r w:rsidRPr="002B061D">
              <w:rPr>
                <w:sz w:val="22"/>
                <w:szCs w:val="22"/>
              </w:rPr>
              <w:t>Description</w:t>
            </w:r>
          </w:p>
        </w:tc>
        <w:tc>
          <w:tcPr>
            <w:tcW w:w="3568" w:type="dxa"/>
            <w:shd w:val="clear" w:color="auto" w:fill="000000" w:themeFill="text1"/>
          </w:tcPr>
          <w:p w14:paraId="519FC1B8" w14:textId="77777777" w:rsidR="002B061D" w:rsidRPr="002B061D" w:rsidRDefault="002B061D" w:rsidP="002B061D">
            <w:pPr>
              <w:tabs>
                <w:tab w:val="left" w:pos="1320"/>
              </w:tabs>
              <w:rPr>
                <w:sz w:val="22"/>
                <w:szCs w:val="22"/>
              </w:rPr>
            </w:pPr>
            <w:r w:rsidRPr="002B061D">
              <w:rPr>
                <w:sz w:val="22"/>
                <w:szCs w:val="22"/>
              </w:rPr>
              <w:t xml:space="preserve">Date </w:t>
            </w:r>
          </w:p>
        </w:tc>
      </w:tr>
      <w:tr w:rsidR="002B061D" w:rsidRPr="002B061D" w14:paraId="61048DEF" w14:textId="77777777" w:rsidTr="00D110FA">
        <w:trPr>
          <w:trHeight w:val="57"/>
        </w:trPr>
        <w:tc>
          <w:tcPr>
            <w:tcW w:w="4786" w:type="dxa"/>
            <w:shd w:val="clear" w:color="auto" w:fill="auto"/>
          </w:tcPr>
          <w:p w14:paraId="7E935E36" w14:textId="77777777" w:rsidR="002B061D" w:rsidRPr="002B061D" w:rsidRDefault="002B061D" w:rsidP="002B061D">
            <w:pPr>
              <w:tabs>
                <w:tab w:val="left" w:pos="1320"/>
              </w:tabs>
              <w:rPr>
                <w:sz w:val="22"/>
                <w:szCs w:val="22"/>
              </w:rPr>
            </w:pPr>
            <w:r w:rsidRPr="002B061D">
              <w:rPr>
                <w:sz w:val="22"/>
                <w:szCs w:val="22"/>
              </w:rPr>
              <w:t>Issue ITT</w:t>
            </w:r>
          </w:p>
        </w:tc>
        <w:tc>
          <w:tcPr>
            <w:tcW w:w="3568" w:type="dxa"/>
            <w:shd w:val="clear" w:color="auto" w:fill="auto"/>
          </w:tcPr>
          <w:p w14:paraId="76922E3B" w14:textId="240AFC43" w:rsidR="002B061D" w:rsidRPr="002B061D" w:rsidRDefault="001B5921" w:rsidP="002B061D">
            <w:pPr>
              <w:tabs>
                <w:tab w:val="left" w:pos="1320"/>
              </w:tabs>
              <w:rPr>
                <w:i/>
                <w:sz w:val="22"/>
                <w:szCs w:val="22"/>
              </w:rPr>
            </w:pPr>
            <w:r>
              <w:rPr>
                <w:i/>
                <w:sz w:val="22"/>
                <w:szCs w:val="22"/>
              </w:rPr>
              <w:t>7</w:t>
            </w:r>
            <w:r w:rsidR="00D9228C">
              <w:rPr>
                <w:i/>
                <w:sz w:val="22"/>
                <w:szCs w:val="22"/>
              </w:rPr>
              <w:t xml:space="preserve"> February</w:t>
            </w:r>
            <w:r w:rsidR="00D110FA">
              <w:rPr>
                <w:i/>
                <w:sz w:val="22"/>
                <w:szCs w:val="22"/>
              </w:rPr>
              <w:t xml:space="preserve"> 2024</w:t>
            </w:r>
          </w:p>
        </w:tc>
      </w:tr>
      <w:tr w:rsidR="002B061D" w:rsidRPr="002B061D" w14:paraId="26BC027D" w14:textId="77777777" w:rsidTr="00D110FA">
        <w:trPr>
          <w:trHeight w:val="57"/>
        </w:trPr>
        <w:tc>
          <w:tcPr>
            <w:tcW w:w="4786" w:type="dxa"/>
            <w:shd w:val="clear" w:color="auto" w:fill="auto"/>
          </w:tcPr>
          <w:p w14:paraId="06C5F773" w14:textId="53CECA9C" w:rsidR="002B061D" w:rsidRPr="002B061D" w:rsidRDefault="002B061D" w:rsidP="002B061D">
            <w:pPr>
              <w:tabs>
                <w:tab w:val="left" w:pos="1320"/>
              </w:tabs>
              <w:rPr>
                <w:sz w:val="22"/>
                <w:szCs w:val="22"/>
              </w:rPr>
            </w:pPr>
            <w:r w:rsidRPr="002B061D">
              <w:rPr>
                <w:sz w:val="22"/>
                <w:szCs w:val="22"/>
              </w:rPr>
              <w:t>Closing date for receipt of completed tender proposals</w:t>
            </w:r>
          </w:p>
        </w:tc>
        <w:tc>
          <w:tcPr>
            <w:tcW w:w="3568" w:type="dxa"/>
            <w:shd w:val="clear" w:color="auto" w:fill="auto"/>
          </w:tcPr>
          <w:p w14:paraId="73B2A049" w14:textId="43199B34" w:rsidR="002B061D" w:rsidRPr="002B061D" w:rsidRDefault="002D30A0" w:rsidP="002B061D">
            <w:pPr>
              <w:tabs>
                <w:tab w:val="left" w:pos="1320"/>
              </w:tabs>
              <w:rPr>
                <w:i/>
                <w:sz w:val="22"/>
                <w:szCs w:val="22"/>
              </w:rPr>
            </w:pPr>
            <w:r>
              <w:rPr>
                <w:i/>
                <w:sz w:val="22"/>
                <w:szCs w:val="22"/>
              </w:rPr>
              <w:t xml:space="preserve">23:59 on </w:t>
            </w:r>
            <w:r w:rsidR="001B5921">
              <w:rPr>
                <w:i/>
                <w:sz w:val="22"/>
                <w:szCs w:val="22"/>
              </w:rPr>
              <w:t>6</w:t>
            </w:r>
            <w:r w:rsidR="00F36C7C">
              <w:rPr>
                <w:i/>
                <w:sz w:val="22"/>
                <w:szCs w:val="22"/>
              </w:rPr>
              <w:t xml:space="preserve"> March</w:t>
            </w:r>
            <w:r w:rsidR="00D110FA">
              <w:rPr>
                <w:i/>
                <w:sz w:val="22"/>
                <w:szCs w:val="22"/>
              </w:rPr>
              <w:t xml:space="preserve"> 2024</w:t>
            </w:r>
          </w:p>
        </w:tc>
      </w:tr>
      <w:tr w:rsidR="002B061D" w:rsidRPr="002B061D" w14:paraId="7507FA93" w14:textId="77777777" w:rsidTr="00D110FA">
        <w:trPr>
          <w:trHeight w:val="57"/>
        </w:trPr>
        <w:tc>
          <w:tcPr>
            <w:tcW w:w="4786" w:type="dxa"/>
            <w:shd w:val="clear" w:color="auto" w:fill="auto"/>
          </w:tcPr>
          <w:p w14:paraId="15B83387" w14:textId="77777777" w:rsidR="002B061D" w:rsidRPr="002B061D" w:rsidRDefault="002B061D" w:rsidP="002B061D">
            <w:pPr>
              <w:tabs>
                <w:tab w:val="left" w:pos="1320"/>
              </w:tabs>
              <w:rPr>
                <w:sz w:val="22"/>
                <w:szCs w:val="22"/>
              </w:rPr>
            </w:pPr>
            <w:r w:rsidRPr="002B061D">
              <w:rPr>
                <w:sz w:val="22"/>
                <w:szCs w:val="22"/>
              </w:rPr>
              <w:t>Shortlisting of bids</w:t>
            </w:r>
          </w:p>
        </w:tc>
        <w:tc>
          <w:tcPr>
            <w:tcW w:w="3568" w:type="dxa"/>
            <w:shd w:val="clear" w:color="auto" w:fill="auto"/>
          </w:tcPr>
          <w:p w14:paraId="569D8BC5" w14:textId="28F8B606" w:rsidR="002B061D" w:rsidRPr="002B061D" w:rsidRDefault="001B5921" w:rsidP="002B061D">
            <w:pPr>
              <w:tabs>
                <w:tab w:val="left" w:pos="1320"/>
              </w:tabs>
              <w:rPr>
                <w:i/>
                <w:sz w:val="22"/>
                <w:szCs w:val="22"/>
              </w:rPr>
            </w:pPr>
            <w:r>
              <w:rPr>
                <w:i/>
                <w:sz w:val="22"/>
                <w:szCs w:val="22"/>
              </w:rPr>
              <w:t>7</w:t>
            </w:r>
            <w:r w:rsidR="00115C6B">
              <w:rPr>
                <w:i/>
                <w:sz w:val="22"/>
                <w:szCs w:val="22"/>
              </w:rPr>
              <w:t xml:space="preserve"> March</w:t>
            </w:r>
            <w:r w:rsidR="00CE06AF">
              <w:rPr>
                <w:i/>
                <w:sz w:val="22"/>
                <w:szCs w:val="22"/>
              </w:rPr>
              <w:t xml:space="preserve"> to </w:t>
            </w:r>
            <w:r w:rsidR="00170480">
              <w:rPr>
                <w:i/>
                <w:sz w:val="22"/>
                <w:szCs w:val="22"/>
              </w:rPr>
              <w:t>2</w:t>
            </w:r>
            <w:r w:rsidR="00122D27">
              <w:rPr>
                <w:i/>
                <w:sz w:val="22"/>
                <w:szCs w:val="22"/>
              </w:rPr>
              <w:t>2</w:t>
            </w:r>
            <w:r w:rsidR="00CE06AF">
              <w:rPr>
                <w:i/>
                <w:sz w:val="22"/>
                <w:szCs w:val="22"/>
              </w:rPr>
              <w:t xml:space="preserve"> March</w:t>
            </w:r>
            <w:r w:rsidR="00D110FA">
              <w:rPr>
                <w:i/>
                <w:sz w:val="22"/>
                <w:szCs w:val="22"/>
              </w:rPr>
              <w:t xml:space="preserve"> 2024</w:t>
            </w:r>
          </w:p>
        </w:tc>
      </w:tr>
      <w:tr w:rsidR="002B061D" w:rsidRPr="002B061D" w14:paraId="4CE95F9D" w14:textId="77777777" w:rsidTr="00D110FA">
        <w:trPr>
          <w:trHeight w:val="57"/>
        </w:trPr>
        <w:tc>
          <w:tcPr>
            <w:tcW w:w="4786" w:type="dxa"/>
            <w:shd w:val="clear" w:color="auto" w:fill="auto"/>
          </w:tcPr>
          <w:p w14:paraId="4E24DCD3" w14:textId="076D19FE" w:rsidR="002B061D" w:rsidRPr="002B061D" w:rsidRDefault="002B061D" w:rsidP="002B061D">
            <w:pPr>
              <w:tabs>
                <w:tab w:val="left" w:pos="1320"/>
              </w:tabs>
              <w:rPr>
                <w:sz w:val="22"/>
                <w:szCs w:val="22"/>
              </w:rPr>
            </w:pPr>
            <w:r w:rsidRPr="002B061D">
              <w:rPr>
                <w:sz w:val="22"/>
                <w:szCs w:val="22"/>
              </w:rPr>
              <w:t xml:space="preserve">Supplier interviews/presentations to </w:t>
            </w:r>
            <w:r w:rsidR="00F21380" w:rsidRPr="00F21380">
              <w:rPr>
                <w:sz w:val="22"/>
                <w:szCs w:val="22"/>
              </w:rPr>
              <w:t xml:space="preserve">tender committee </w:t>
            </w:r>
            <w:r w:rsidRPr="002B061D">
              <w:rPr>
                <w:sz w:val="22"/>
                <w:szCs w:val="22"/>
              </w:rPr>
              <w:t>(if applicable)</w:t>
            </w:r>
          </w:p>
        </w:tc>
        <w:tc>
          <w:tcPr>
            <w:tcW w:w="3568" w:type="dxa"/>
            <w:shd w:val="clear" w:color="auto" w:fill="auto"/>
          </w:tcPr>
          <w:p w14:paraId="77387B91" w14:textId="78B463D6" w:rsidR="002B061D" w:rsidRPr="002B061D" w:rsidRDefault="00DC79F6" w:rsidP="002B061D">
            <w:pPr>
              <w:tabs>
                <w:tab w:val="left" w:pos="1320"/>
              </w:tabs>
              <w:rPr>
                <w:i/>
                <w:sz w:val="22"/>
                <w:szCs w:val="22"/>
              </w:rPr>
            </w:pPr>
            <w:r>
              <w:rPr>
                <w:i/>
                <w:sz w:val="22"/>
                <w:szCs w:val="22"/>
              </w:rPr>
              <w:t xml:space="preserve">w/c </w:t>
            </w:r>
            <w:r w:rsidR="00BF5EE3">
              <w:rPr>
                <w:i/>
                <w:sz w:val="22"/>
                <w:szCs w:val="22"/>
              </w:rPr>
              <w:t>25</w:t>
            </w:r>
            <w:r w:rsidR="00137579">
              <w:rPr>
                <w:i/>
                <w:sz w:val="22"/>
                <w:szCs w:val="22"/>
              </w:rPr>
              <w:t xml:space="preserve"> March </w:t>
            </w:r>
            <w:r w:rsidR="000D56E6">
              <w:rPr>
                <w:i/>
                <w:sz w:val="22"/>
                <w:szCs w:val="22"/>
              </w:rPr>
              <w:t>2024</w:t>
            </w:r>
          </w:p>
        </w:tc>
      </w:tr>
      <w:tr w:rsidR="002B061D" w:rsidRPr="002B061D" w14:paraId="1A9CFD00" w14:textId="77777777" w:rsidTr="00D110FA">
        <w:trPr>
          <w:trHeight w:val="57"/>
        </w:trPr>
        <w:tc>
          <w:tcPr>
            <w:tcW w:w="4786" w:type="dxa"/>
            <w:shd w:val="clear" w:color="auto" w:fill="auto"/>
          </w:tcPr>
          <w:p w14:paraId="3005E047" w14:textId="77777777" w:rsidR="002B061D" w:rsidRPr="002B061D" w:rsidRDefault="002B061D" w:rsidP="002B061D">
            <w:pPr>
              <w:tabs>
                <w:tab w:val="left" w:pos="1320"/>
              </w:tabs>
              <w:rPr>
                <w:sz w:val="22"/>
                <w:szCs w:val="22"/>
              </w:rPr>
            </w:pPr>
            <w:r w:rsidRPr="002B061D">
              <w:rPr>
                <w:sz w:val="22"/>
                <w:szCs w:val="22"/>
              </w:rPr>
              <w:t>WFD announces preferred supplier</w:t>
            </w:r>
          </w:p>
        </w:tc>
        <w:tc>
          <w:tcPr>
            <w:tcW w:w="3568" w:type="dxa"/>
            <w:shd w:val="clear" w:color="auto" w:fill="auto"/>
          </w:tcPr>
          <w:p w14:paraId="6C79E041" w14:textId="3FEF5482" w:rsidR="002B061D" w:rsidRPr="002B061D" w:rsidRDefault="00137579" w:rsidP="002B061D">
            <w:pPr>
              <w:tabs>
                <w:tab w:val="left" w:pos="1320"/>
              </w:tabs>
              <w:rPr>
                <w:i/>
                <w:sz w:val="22"/>
                <w:szCs w:val="22"/>
              </w:rPr>
            </w:pPr>
            <w:r>
              <w:rPr>
                <w:i/>
                <w:sz w:val="22"/>
                <w:szCs w:val="22"/>
              </w:rPr>
              <w:t xml:space="preserve">w/c </w:t>
            </w:r>
            <w:r w:rsidR="001B1459">
              <w:rPr>
                <w:i/>
                <w:sz w:val="22"/>
                <w:szCs w:val="22"/>
              </w:rPr>
              <w:t>1</w:t>
            </w:r>
            <w:r>
              <w:rPr>
                <w:i/>
                <w:sz w:val="22"/>
                <w:szCs w:val="22"/>
              </w:rPr>
              <w:t xml:space="preserve"> </w:t>
            </w:r>
            <w:r w:rsidR="001B1459">
              <w:rPr>
                <w:i/>
                <w:sz w:val="22"/>
                <w:szCs w:val="22"/>
              </w:rPr>
              <w:t>April</w:t>
            </w:r>
            <w:r>
              <w:rPr>
                <w:i/>
                <w:sz w:val="22"/>
                <w:szCs w:val="22"/>
              </w:rPr>
              <w:t xml:space="preserve"> </w:t>
            </w:r>
            <w:r w:rsidR="000D56E6">
              <w:rPr>
                <w:i/>
                <w:sz w:val="22"/>
                <w:szCs w:val="22"/>
              </w:rPr>
              <w:t>2024</w:t>
            </w:r>
          </w:p>
        </w:tc>
      </w:tr>
      <w:tr w:rsidR="002B061D" w:rsidRPr="002B061D" w14:paraId="438249C3" w14:textId="77777777" w:rsidTr="00D110FA">
        <w:trPr>
          <w:trHeight w:val="57"/>
        </w:trPr>
        <w:tc>
          <w:tcPr>
            <w:tcW w:w="4786" w:type="dxa"/>
            <w:shd w:val="clear" w:color="auto" w:fill="auto"/>
          </w:tcPr>
          <w:p w14:paraId="13A2A552" w14:textId="77777777" w:rsidR="002B061D" w:rsidRPr="002B061D" w:rsidRDefault="002B061D" w:rsidP="002B061D">
            <w:pPr>
              <w:tabs>
                <w:tab w:val="left" w:pos="1320"/>
              </w:tabs>
              <w:rPr>
                <w:sz w:val="22"/>
                <w:szCs w:val="22"/>
              </w:rPr>
            </w:pPr>
            <w:r w:rsidRPr="002B061D">
              <w:rPr>
                <w:sz w:val="22"/>
                <w:szCs w:val="22"/>
              </w:rPr>
              <w:t>Contract finalised and signed</w:t>
            </w:r>
          </w:p>
        </w:tc>
        <w:tc>
          <w:tcPr>
            <w:tcW w:w="3568" w:type="dxa"/>
            <w:shd w:val="clear" w:color="auto" w:fill="auto"/>
          </w:tcPr>
          <w:p w14:paraId="61ACF6BB" w14:textId="6D602C4D" w:rsidR="002B061D" w:rsidRPr="002B061D" w:rsidRDefault="00137579" w:rsidP="002B061D">
            <w:pPr>
              <w:tabs>
                <w:tab w:val="left" w:pos="1320"/>
              </w:tabs>
              <w:rPr>
                <w:i/>
                <w:sz w:val="22"/>
                <w:szCs w:val="22"/>
              </w:rPr>
            </w:pPr>
            <w:r>
              <w:rPr>
                <w:i/>
                <w:sz w:val="22"/>
                <w:szCs w:val="22"/>
              </w:rPr>
              <w:t xml:space="preserve">w/c </w:t>
            </w:r>
            <w:r w:rsidR="00F22F0C">
              <w:rPr>
                <w:i/>
                <w:sz w:val="22"/>
                <w:szCs w:val="22"/>
              </w:rPr>
              <w:t>15</w:t>
            </w:r>
            <w:r w:rsidR="00A96C9A">
              <w:rPr>
                <w:i/>
                <w:sz w:val="22"/>
                <w:szCs w:val="22"/>
              </w:rPr>
              <w:t xml:space="preserve"> April</w:t>
            </w:r>
            <w:r>
              <w:rPr>
                <w:i/>
                <w:sz w:val="22"/>
                <w:szCs w:val="22"/>
              </w:rPr>
              <w:t xml:space="preserve"> 2024</w:t>
            </w:r>
          </w:p>
        </w:tc>
      </w:tr>
    </w:tbl>
    <w:p w14:paraId="2E7E83E6" w14:textId="1EA9D386" w:rsidR="00624758" w:rsidRDefault="00624758" w:rsidP="002B061D">
      <w:pPr>
        <w:tabs>
          <w:tab w:val="left" w:pos="1320"/>
        </w:tabs>
        <w:rPr>
          <w:sz w:val="22"/>
          <w:szCs w:val="22"/>
        </w:rPr>
      </w:pPr>
    </w:p>
    <w:p w14:paraId="74246CD4" w14:textId="11D0AFE6" w:rsidR="0026564B" w:rsidRPr="002B061D" w:rsidRDefault="0026564B" w:rsidP="0026564B">
      <w:pPr>
        <w:pStyle w:val="Heading2"/>
      </w:pPr>
      <w:r>
        <w:t xml:space="preserve">Bid </w:t>
      </w:r>
      <w:proofErr w:type="gramStart"/>
      <w:r>
        <w:t>requirements</w:t>
      </w:r>
      <w:proofErr w:type="gramEnd"/>
    </w:p>
    <w:p w14:paraId="4B2485D9" w14:textId="77777777" w:rsidR="00C7783D" w:rsidRPr="00C7783D" w:rsidRDefault="00C7783D" w:rsidP="00C7783D">
      <w:pPr>
        <w:tabs>
          <w:tab w:val="left" w:pos="1320"/>
        </w:tabs>
        <w:rPr>
          <w:sz w:val="22"/>
          <w:szCs w:val="22"/>
        </w:rPr>
      </w:pPr>
      <w:r w:rsidRPr="00C7783D">
        <w:rPr>
          <w:sz w:val="22"/>
          <w:szCs w:val="22"/>
        </w:rPr>
        <w:t>In general, the bid should include the following:</w:t>
      </w:r>
    </w:p>
    <w:p w14:paraId="532FAA33" w14:textId="77777777" w:rsidR="00C7783D" w:rsidRPr="00C7783D" w:rsidRDefault="00C7783D" w:rsidP="00A4432D">
      <w:pPr>
        <w:numPr>
          <w:ilvl w:val="0"/>
          <w:numId w:val="6"/>
        </w:numPr>
        <w:tabs>
          <w:tab w:val="left" w:pos="1320"/>
        </w:tabs>
        <w:rPr>
          <w:sz w:val="22"/>
          <w:szCs w:val="22"/>
        </w:rPr>
      </w:pPr>
      <w:r w:rsidRPr="00C7783D">
        <w:rPr>
          <w:sz w:val="22"/>
          <w:szCs w:val="22"/>
        </w:rPr>
        <w:t>Organisational profile</w:t>
      </w:r>
    </w:p>
    <w:p w14:paraId="43154457" w14:textId="2EF59282" w:rsidR="00100055" w:rsidRPr="00100055" w:rsidRDefault="00100055" w:rsidP="00100055">
      <w:pPr>
        <w:numPr>
          <w:ilvl w:val="0"/>
          <w:numId w:val="6"/>
        </w:numPr>
        <w:tabs>
          <w:tab w:val="left" w:pos="1320"/>
        </w:tabs>
        <w:rPr>
          <w:sz w:val="22"/>
          <w:szCs w:val="22"/>
        </w:rPr>
      </w:pPr>
      <w:r>
        <w:rPr>
          <w:sz w:val="22"/>
          <w:szCs w:val="22"/>
        </w:rPr>
        <w:t>The professional CVs of the proposed delivery team</w:t>
      </w:r>
    </w:p>
    <w:p w14:paraId="66A15498" w14:textId="481A107A" w:rsidR="00C7783D" w:rsidRDefault="00C7783D" w:rsidP="00A4432D">
      <w:pPr>
        <w:numPr>
          <w:ilvl w:val="0"/>
          <w:numId w:val="6"/>
        </w:numPr>
        <w:tabs>
          <w:tab w:val="left" w:pos="1320"/>
        </w:tabs>
        <w:rPr>
          <w:sz w:val="22"/>
          <w:szCs w:val="22"/>
        </w:rPr>
      </w:pPr>
      <w:r w:rsidRPr="00C7783D">
        <w:rPr>
          <w:sz w:val="22"/>
          <w:szCs w:val="22"/>
        </w:rPr>
        <w:t>Proposed</w:t>
      </w:r>
      <w:r w:rsidR="00613EDD">
        <w:rPr>
          <w:sz w:val="22"/>
          <w:szCs w:val="22"/>
        </w:rPr>
        <w:t xml:space="preserve"> approach to </w:t>
      </w:r>
      <w:r w:rsidR="006D3414">
        <w:rPr>
          <w:sz w:val="22"/>
          <w:szCs w:val="22"/>
        </w:rPr>
        <w:t>satisfying each of the deliverables.</w:t>
      </w:r>
      <w:r w:rsidRPr="00C7783D">
        <w:rPr>
          <w:sz w:val="22"/>
          <w:szCs w:val="22"/>
        </w:rPr>
        <w:t xml:space="preserve"> </w:t>
      </w:r>
    </w:p>
    <w:p w14:paraId="74D5A01B" w14:textId="5E4B900B" w:rsidR="0074313E" w:rsidRPr="00C7783D" w:rsidRDefault="0074313E" w:rsidP="00A4432D">
      <w:pPr>
        <w:numPr>
          <w:ilvl w:val="0"/>
          <w:numId w:val="6"/>
        </w:numPr>
        <w:tabs>
          <w:tab w:val="left" w:pos="1320"/>
        </w:tabs>
        <w:rPr>
          <w:sz w:val="22"/>
          <w:szCs w:val="22"/>
        </w:rPr>
      </w:pPr>
      <w:r>
        <w:rPr>
          <w:sz w:val="22"/>
          <w:szCs w:val="22"/>
        </w:rPr>
        <w:t xml:space="preserve">A proposed agile approach to working together with the WFD </w:t>
      </w:r>
      <w:proofErr w:type="gramStart"/>
      <w:r>
        <w:rPr>
          <w:sz w:val="22"/>
          <w:szCs w:val="22"/>
        </w:rPr>
        <w:t>team</w:t>
      </w:r>
      <w:proofErr w:type="gramEnd"/>
    </w:p>
    <w:p w14:paraId="563744E7" w14:textId="2AF6F77B" w:rsidR="00C7783D" w:rsidRPr="00C7783D" w:rsidRDefault="00C7783D" w:rsidP="00A4432D">
      <w:pPr>
        <w:numPr>
          <w:ilvl w:val="0"/>
          <w:numId w:val="6"/>
        </w:numPr>
        <w:tabs>
          <w:tab w:val="left" w:pos="1320"/>
        </w:tabs>
        <w:rPr>
          <w:sz w:val="22"/>
          <w:szCs w:val="22"/>
        </w:rPr>
      </w:pPr>
      <w:r w:rsidRPr="00C7783D">
        <w:rPr>
          <w:sz w:val="22"/>
          <w:szCs w:val="22"/>
        </w:rPr>
        <w:t>Financial proposal</w:t>
      </w:r>
      <w:r w:rsidR="00864F95">
        <w:rPr>
          <w:sz w:val="22"/>
          <w:szCs w:val="22"/>
        </w:rPr>
        <w:t xml:space="preserve">. This proposal should be clearly broken down by </w:t>
      </w:r>
      <w:proofErr w:type="gramStart"/>
      <w:r w:rsidR="00864F95">
        <w:rPr>
          <w:sz w:val="22"/>
          <w:szCs w:val="22"/>
        </w:rPr>
        <w:t>deliverable</w:t>
      </w:r>
      <w:proofErr w:type="gramEnd"/>
    </w:p>
    <w:p w14:paraId="215B2B29" w14:textId="77777777" w:rsidR="00C7783D" w:rsidRPr="00C7783D" w:rsidRDefault="00C7783D" w:rsidP="00A4432D">
      <w:pPr>
        <w:numPr>
          <w:ilvl w:val="0"/>
          <w:numId w:val="6"/>
        </w:numPr>
        <w:tabs>
          <w:tab w:val="left" w:pos="1320"/>
        </w:tabs>
        <w:rPr>
          <w:sz w:val="22"/>
          <w:szCs w:val="22"/>
        </w:rPr>
      </w:pPr>
      <w:r w:rsidRPr="00C7783D">
        <w:rPr>
          <w:sz w:val="22"/>
          <w:szCs w:val="22"/>
        </w:rPr>
        <w:t xml:space="preserve">References </w:t>
      </w:r>
    </w:p>
    <w:p w14:paraId="2ABF9B9A" w14:textId="3684249E" w:rsidR="00A85741" w:rsidRPr="008A2AC2" w:rsidRDefault="00C7783D" w:rsidP="00A4432D">
      <w:pPr>
        <w:numPr>
          <w:ilvl w:val="0"/>
          <w:numId w:val="6"/>
        </w:numPr>
        <w:tabs>
          <w:tab w:val="left" w:pos="1320"/>
        </w:tabs>
        <w:rPr>
          <w:sz w:val="22"/>
          <w:szCs w:val="22"/>
        </w:rPr>
      </w:pPr>
      <w:r w:rsidRPr="00C7783D">
        <w:rPr>
          <w:sz w:val="22"/>
          <w:szCs w:val="22"/>
        </w:rPr>
        <w:t xml:space="preserve">Confirmation of compliance with </w:t>
      </w:r>
      <w:r w:rsidR="00F0212F">
        <w:rPr>
          <w:sz w:val="22"/>
          <w:szCs w:val="22"/>
        </w:rPr>
        <w:t xml:space="preserve">General Terms and </w:t>
      </w:r>
      <w:r w:rsidRPr="00C7783D">
        <w:rPr>
          <w:sz w:val="22"/>
          <w:szCs w:val="22"/>
        </w:rPr>
        <w:t>Conditions of Tendering</w:t>
      </w:r>
    </w:p>
    <w:p w14:paraId="5342D311" w14:textId="05AF2232" w:rsidR="00C7783D" w:rsidRPr="00C7783D" w:rsidRDefault="00C7783D" w:rsidP="008A2AC2">
      <w:pPr>
        <w:pStyle w:val="Heading3"/>
      </w:pPr>
      <w:r w:rsidRPr="00C7783D">
        <w:t xml:space="preserve">Organisational profile: </w:t>
      </w:r>
    </w:p>
    <w:p w14:paraId="45A824C4" w14:textId="77777777" w:rsidR="00C7783D" w:rsidRPr="00C7783D" w:rsidRDefault="00C7783D" w:rsidP="00A4432D">
      <w:pPr>
        <w:numPr>
          <w:ilvl w:val="0"/>
          <w:numId w:val="2"/>
        </w:numPr>
        <w:tabs>
          <w:tab w:val="left" w:pos="1320"/>
        </w:tabs>
        <w:rPr>
          <w:sz w:val="22"/>
          <w:szCs w:val="22"/>
        </w:rPr>
      </w:pPr>
      <w:r w:rsidRPr="00C7783D">
        <w:rPr>
          <w:sz w:val="22"/>
          <w:szCs w:val="22"/>
        </w:rPr>
        <w:t xml:space="preserve">Company profile, including brief history and financial </w:t>
      </w:r>
      <w:proofErr w:type="gramStart"/>
      <w:r w:rsidRPr="00C7783D">
        <w:rPr>
          <w:sz w:val="22"/>
          <w:szCs w:val="22"/>
        </w:rPr>
        <w:t>overview</w:t>
      </w:r>
      <w:proofErr w:type="gramEnd"/>
    </w:p>
    <w:p w14:paraId="6F8FD85A" w14:textId="179A3C72" w:rsidR="00C7783D" w:rsidRPr="001F649C" w:rsidRDefault="00C7783D" w:rsidP="001F649C">
      <w:pPr>
        <w:numPr>
          <w:ilvl w:val="0"/>
          <w:numId w:val="2"/>
        </w:numPr>
        <w:tabs>
          <w:tab w:val="left" w:pos="1320"/>
        </w:tabs>
        <w:rPr>
          <w:sz w:val="22"/>
          <w:szCs w:val="22"/>
        </w:rPr>
      </w:pPr>
      <w:r w:rsidRPr="00C7783D">
        <w:rPr>
          <w:sz w:val="22"/>
          <w:szCs w:val="22"/>
        </w:rPr>
        <w:t xml:space="preserve">Case studies/credentials demonstrating relevant experience and skills </w:t>
      </w:r>
      <w:proofErr w:type="gramStart"/>
      <w:r w:rsidRPr="00C7783D">
        <w:rPr>
          <w:sz w:val="22"/>
          <w:szCs w:val="22"/>
        </w:rPr>
        <w:t>profile</w:t>
      </w:r>
      <w:proofErr w:type="gramEnd"/>
      <w:r w:rsidRPr="00C7783D">
        <w:rPr>
          <w:sz w:val="22"/>
          <w:szCs w:val="22"/>
        </w:rPr>
        <w:t xml:space="preserve"> </w:t>
      </w:r>
    </w:p>
    <w:p w14:paraId="74435F59" w14:textId="5EB338C1" w:rsidR="00A85741" w:rsidRPr="008A2AC2" w:rsidRDefault="00C7783D" w:rsidP="00C7783D">
      <w:pPr>
        <w:tabs>
          <w:tab w:val="left" w:pos="1320"/>
        </w:tabs>
        <w:rPr>
          <w:sz w:val="22"/>
          <w:szCs w:val="22"/>
        </w:rPr>
      </w:pPr>
      <w:r w:rsidRPr="00C7783D">
        <w:rPr>
          <w:sz w:val="22"/>
          <w:szCs w:val="22"/>
        </w:rPr>
        <w:t xml:space="preserve">WFD is particularly keen to receive bids from organisations which are – or are working towards becoming – living wage employers and that have a broadly representative and balanced Board from gender and ethnicity perspectives.  </w:t>
      </w:r>
    </w:p>
    <w:p w14:paraId="5F1DECBB" w14:textId="0B50C307" w:rsidR="00593635" w:rsidRPr="00C468CB" w:rsidRDefault="00616413" w:rsidP="00C468CB">
      <w:pPr>
        <w:pStyle w:val="Heading3"/>
      </w:pPr>
      <w:r w:rsidRPr="00C468CB">
        <w:t>The professional CVs of the proposed delivery team:</w:t>
      </w:r>
    </w:p>
    <w:p w14:paraId="40FF5479" w14:textId="43C36CA5" w:rsidR="00616413" w:rsidRDefault="00F5344E" w:rsidP="002D4A19">
      <w:pPr>
        <w:numPr>
          <w:ilvl w:val="0"/>
          <w:numId w:val="3"/>
        </w:numPr>
        <w:tabs>
          <w:tab w:val="left" w:pos="1320"/>
        </w:tabs>
        <w:rPr>
          <w:sz w:val="22"/>
          <w:szCs w:val="22"/>
        </w:rPr>
      </w:pPr>
      <w:r>
        <w:rPr>
          <w:sz w:val="22"/>
          <w:szCs w:val="22"/>
        </w:rPr>
        <w:t xml:space="preserve">The CVs of the team should </w:t>
      </w:r>
      <w:r w:rsidR="000F1708">
        <w:rPr>
          <w:sz w:val="22"/>
          <w:szCs w:val="22"/>
        </w:rPr>
        <w:t xml:space="preserve">clearly indicate how </w:t>
      </w:r>
      <w:r w:rsidR="002D4A19">
        <w:rPr>
          <w:sz w:val="22"/>
          <w:szCs w:val="22"/>
        </w:rPr>
        <w:t>the team will be able to work with the tech stack outlined in the ‘Scope of work’ section.</w:t>
      </w:r>
    </w:p>
    <w:p w14:paraId="0A81EA9F" w14:textId="0DAA125B" w:rsidR="0028148D" w:rsidRDefault="0028148D" w:rsidP="002D4A19">
      <w:pPr>
        <w:numPr>
          <w:ilvl w:val="0"/>
          <w:numId w:val="3"/>
        </w:numPr>
        <w:tabs>
          <w:tab w:val="left" w:pos="1320"/>
        </w:tabs>
        <w:rPr>
          <w:sz w:val="22"/>
          <w:szCs w:val="22"/>
        </w:rPr>
      </w:pPr>
      <w:proofErr w:type="gramStart"/>
      <w:r>
        <w:rPr>
          <w:sz w:val="22"/>
          <w:szCs w:val="22"/>
        </w:rPr>
        <w:t>In particular, WFD</w:t>
      </w:r>
      <w:proofErr w:type="gramEnd"/>
      <w:r>
        <w:rPr>
          <w:sz w:val="22"/>
          <w:szCs w:val="22"/>
        </w:rPr>
        <w:t xml:space="preserve"> will be </w:t>
      </w:r>
      <w:r w:rsidR="003B6B2E">
        <w:rPr>
          <w:sz w:val="22"/>
          <w:szCs w:val="22"/>
        </w:rPr>
        <w:t>looking for profiles with these characteristics:</w:t>
      </w:r>
    </w:p>
    <w:p w14:paraId="36899F5F" w14:textId="77777777" w:rsidR="003B6B2E" w:rsidRPr="003B6B2E" w:rsidRDefault="003B6B2E" w:rsidP="003B6B2E">
      <w:pPr>
        <w:numPr>
          <w:ilvl w:val="1"/>
          <w:numId w:val="3"/>
        </w:numPr>
        <w:tabs>
          <w:tab w:val="left" w:pos="1320"/>
        </w:tabs>
        <w:rPr>
          <w:sz w:val="22"/>
          <w:szCs w:val="22"/>
        </w:rPr>
      </w:pPr>
      <w:r w:rsidRPr="003B6B2E">
        <w:rPr>
          <w:sz w:val="22"/>
          <w:szCs w:val="22"/>
        </w:rPr>
        <w:lastRenderedPageBreak/>
        <w:t>Senior developer</w:t>
      </w:r>
    </w:p>
    <w:p w14:paraId="0666E637" w14:textId="50EE81C5" w:rsidR="003B6B2E" w:rsidRPr="003B6B2E" w:rsidRDefault="003B6B2E" w:rsidP="00C468CB">
      <w:pPr>
        <w:numPr>
          <w:ilvl w:val="2"/>
          <w:numId w:val="3"/>
        </w:numPr>
        <w:tabs>
          <w:tab w:val="left" w:pos="1320"/>
        </w:tabs>
        <w:rPr>
          <w:sz w:val="22"/>
          <w:szCs w:val="22"/>
        </w:rPr>
      </w:pPr>
      <w:r w:rsidRPr="003B6B2E">
        <w:rPr>
          <w:sz w:val="22"/>
          <w:szCs w:val="22"/>
        </w:rPr>
        <w:t>Key skills: Python (5+years), Database (SQL Server, Oracle, other), SQL, Automation tools (Power Automate, Power Shell), Power Apps - Model driven apps, API development (</w:t>
      </w:r>
      <w:proofErr w:type="spellStart"/>
      <w:r w:rsidRPr="003B6B2E">
        <w:rPr>
          <w:sz w:val="22"/>
          <w:szCs w:val="22"/>
        </w:rPr>
        <w:t>FastAPI</w:t>
      </w:r>
      <w:proofErr w:type="spellEnd"/>
      <w:r w:rsidRPr="003B6B2E">
        <w:rPr>
          <w:sz w:val="22"/>
          <w:szCs w:val="22"/>
        </w:rPr>
        <w:t xml:space="preserve"> ideally), ideally experience of NodeJS.</w:t>
      </w:r>
    </w:p>
    <w:p w14:paraId="281DE5E6" w14:textId="7441B0D7" w:rsidR="003B6B2E" w:rsidRPr="003B6B2E" w:rsidRDefault="003B6B2E" w:rsidP="00C468CB">
      <w:pPr>
        <w:numPr>
          <w:ilvl w:val="2"/>
          <w:numId w:val="3"/>
        </w:numPr>
        <w:tabs>
          <w:tab w:val="left" w:pos="1320"/>
        </w:tabs>
        <w:rPr>
          <w:sz w:val="22"/>
          <w:szCs w:val="22"/>
        </w:rPr>
      </w:pPr>
      <w:r>
        <w:rPr>
          <w:sz w:val="22"/>
          <w:szCs w:val="22"/>
        </w:rPr>
        <w:t>Any</w:t>
      </w:r>
      <w:r w:rsidRPr="003B6B2E">
        <w:rPr>
          <w:sz w:val="22"/>
          <w:szCs w:val="22"/>
        </w:rPr>
        <w:t xml:space="preserve"> experience of Microsoft O365 add in development is a bonus.</w:t>
      </w:r>
    </w:p>
    <w:p w14:paraId="1E09750F" w14:textId="77777777" w:rsidR="003B6B2E" w:rsidRPr="003B6B2E" w:rsidRDefault="003B6B2E" w:rsidP="003B6B2E">
      <w:pPr>
        <w:numPr>
          <w:ilvl w:val="1"/>
          <w:numId w:val="3"/>
        </w:numPr>
        <w:tabs>
          <w:tab w:val="left" w:pos="1320"/>
        </w:tabs>
        <w:rPr>
          <w:sz w:val="22"/>
          <w:szCs w:val="22"/>
        </w:rPr>
      </w:pPr>
      <w:r w:rsidRPr="003B6B2E">
        <w:rPr>
          <w:sz w:val="22"/>
          <w:szCs w:val="22"/>
        </w:rPr>
        <w:t>Data architect</w:t>
      </w:r>
    </w:p>
    <w:p w14:paraId="05F5DEA4" w14:textId="0C6F898F" w:rsidR="003B6B2E" w:rsidRPr="003B6B2E" w:rsidRDefault="003B6B2E" w:rsidP="00C468CB">
      <w:pPr>
        <w:numPr>
          <w:ilvl w:val="2"/>
          <w:numId w:val="3"/>
        </w:numPr>
        <w:tabs>
          <w:tab w:val="left" w:pos="1320"/>
        </w:tabs>
        <w:rPr>
          <w:sz w:val="22"/>
          <w:szCs w:val="22"/>
        </w:rPr>
      </w:pPr>
      <w:r w:rsidRPr="003B6B2E">
        <w:rPr>
          <w:sz w:val="22"/>
          <w:szCs w:val="22"/>
        </w:rPr>
        <w:t>Key skills: 5+</w:t>
      </w:r>
      <w:proofErr w:type="spellStart"/>
      <w:r w:rsidRPr="003B6B2E">
        <w:rPr>
          <w:sz w:val="22"/>
          <w:szCs w:val="22"/>
        </w:rPr>
        <w:t>years experience</w:t>
      </w:r>
      <w:proofErr w:type="spellEnd"/>
      <w:r w:rsidRPr="003B6B2E">
        <w:rPr>
          <w:sz w:val="22"/>
          <w:szCs w:val="22"/>
        </w:rPr>
        <w:t>, normalised(transactional) and dimensional (analytic) models, SQL Server, SQL, data migration, data integration</w:t>
      </w:r>
    </w:p>
    <w:p w14:paraId="446AEB8E" w14:textId="77777777" w:rsidR="003B6B2E" w:rsidRPr="003B6B2E" w:rsidRDefault="003B6B2E" w:rsidP="003B6B2E">
      <w:pPr>
        <w:numPr>
          <w:ilvl w:val="1"/>
          <w:numId w:val="3"/>
        </w:numPr>
        <w:tabs>
          <w:tab w:val="left" w:pos="1320"/>
        </w:tabs>
        <w:rPr>
          <w:sz w:val="22"/>
          <w:szCs w:val="22"/>
        </w:rPr>
      </w:pPr>
      <w:r w:rsidRPr="003B6B2E">
        <w:rPr>
          <w:sz w:val="22"/>
          <w:szCs w:val="22"/>
        </w:rPr>
        <w:t>UX designer</w:t>
      </w:r>
    </w:p>
    <w:p w14:paraId="226F1F69" w14:textId="39F8DC30" w:rsidR="003B6B2E" w:rsidRDefault="003B6B2E" w:rsidP="00C468CB">
      <w:pPr>
        <w:numPr>
          <w:ilvl w:val="2"/>
          <w:numId w:val="3"/>
        </w:numPr>
        <w:tabs>
          <w:tab w:val="left" w:pos="1320"/>
        </w:tabs>
        <w:rPr>
          <w:sz w:val="22"/>
          <w:szCs w:val="22"/>
        </w:rPr>
      </w:pPr>
      <w:r w:rsidRPr="003B6B2E">
        <w:rPr>
          <w:sz w:val="22"/>
          <w:szCs w:val="22"/>
        </w:rPr>
        <w:t xml:space="preserve">Key skills: Experience with User experience design and integration with requirements gathering processes. Understanding of O365 plugin interfaces and capabilities. </w:t>
      </w:r>
      <w:r w:rsidR="00FA026E">
        <w:rPr>
          <w:sz w:val="22"/>
          <w:szCs w:val="22"/>
        </w:rPr>
        <w:t xml:space="preserve"> </w:t>
      </w:r>
      <w:r w:rsidRPr="003B6B2E">
        <w:rPr>
          <w:sz w:val="22"/>
          <w:szCs w:val="22"/>
        </w:rPr>
        <w:t>Experience with Model driven power apps.</w:t>
      </w:r>
    </w:p>
    <w:p w14:paraId="71BAD79E" w14:textId="77777777" w:rsidR="0084777D" w:rsidRDefault="0084777D" w:rsidP="0084777D">
      <w:pPr>
        <w:pStyle w:val="Heading3"/>
      </w:pPr>
      <w:r>
        <w:t xml:space="preserve">Proposed approach to satisfying each of the deliverables: </w:t>
      </w:r>
    </w:p>
    <w:p w14:paraId="27EEC83A" w14:textId="77777777" w:rsidR="0084777D" w:rsidRDefault="0084777D" w:rsidP="0084777D">
      <w:pPr>
        <w:numPr>
          <w:ilvl w:val="0"/>
          <w:numId w:val="3"/>
        </w:numPr>
        <w:tabs>
          <w:tab w:val="left" w:pos="1320"/>
        </w:tabs>
        <w:rPr>
          <w:sz w:val="22"/>
          <w:szCs w:val="22"/>
        </w:rPr>
      </w:pPr>
      <w:r>
        <w:rPr>
          <w:sz w:val="22"/>
          <w:szCs w:val="22"/>
        </w:rPr>
        <w:t xml:space="preserve">Clear explanation as to the proposed approach to meeting the specification set out in this ITT. </w:t>
      </w:r>
    </w:p>
    <w:p w14:paraId="08B52E78" w14:textId="6B2962F0" w:rsidR="0084777D" w:rsidRPr="00C468CB" w:rsidRDefault="0084777D" w:rsidP="00C468CB">
      <w:pPr>
        <w:numPr>
          <w:ilvl w:val="0"/>
          <w:numId w:val="3"/>
        </w:numPr>
        <w:tabs>
          <w:tab w:val="left" w:pos="1320"/>
        </w:tabs>
        <w:rPr>
          <w:sz w:val="22"/>
          <w:szCs w:val="22"/>
        </w:rPr>
      </w:pPr>
      <w:r>
        <w:rPr>
          <w:sz w:val="22"/>
          <w:szCs w:val="22"/>
        </w:rPr>
        <w:t xml:space="preserve">Detailed project plan, including timelines, assumptions and dependencies, </w:t>
      </w:r>
      <w:proofErr w:type="gramStart"/>
      <w:r>
        <w:rPr>
          <w:sz w:val="22"/>
          <w:szCs w:val="22"/>
        </w:rPr>
        <w:t>resourcing</w:t>
      </w:r>
      <w:proofErr w:type="gramEnd"/>
      <w:r>
        <w:rPr>
          <w:sz w:val="22"/>
          <w:szCs w:val="22"/>
        </w:rPr>
        <w:t xml:space="preserve"> and risks. </w:t>
      </w:r>
    </w:p>
    <w:p w14:paraId="7912A22C" w14:textId="7DE6576F" w:rsidR="00285D2F" w:rsidRPr="00C468CB" w:rsidRDefault="00285D2F" w:rsidP="00C468CB">
      <w:pPr>
        <w:pStyle w:val="Heading3"/>
      </w:pPr>
      <w:r w:rsidRPr="00C468CB">
        <w:t xml:space="preserve">The proposed agile approach to working together with the WFD </w:t>
      </w:r>
      <w:proofErr w:type="gramStart"/>
      <w:r w:rsidRPr="00C468CB">
        <w:t>team</w:t>
      </w:r>
      <w:proofErr w:type="gramEnd"/>
    </w:p>
    <w:p w14:paraId="1305E154" w14:textId="6D57776A" w:rsidR="00285D2F" w:rsidRDefault="00A86F86" w:rsidP="00153830">
      <w:pPr>
        <w:numPr>
          <w:ilvl w:val="0"/>
          <w:numId w:val="3"/>
        </w:numPr>
        <w:tabs>
          <w:tab w:val="left" w:pos="1320"/>
        </w:tabs>
        <w:rPr>
          <w:sz w:val="22"/>
          <w:szCs w:val="22"/>
        </w:rPr>
      </w:pPr>
      <w:r>
        <w:rPr>
          <w:sz w:val="22"/>
          <w:szCs w:val="22"/>
        </w:rPr>
        <w:t>E</w:t>
      </w:r>
      <w:r w:rsidR="00D1140E">
        <w:rPr>
          <w:sz w:val="22"/>
          <w:szCs w:val="22"/>
        </w:rPr>
        <w:t>xplanation of the</w:t>
      </w:r>
      <w:r>
        <w:rPr>
          <w:sz w:val="22"/>
          <w:szCs w:val="22"/>
        </w:rPr>
        <w:t xml:space="preserve"> key components of </w:t>
      </w:r>
      <w:proofErr w:type="gramStart"/>
      <w:r>
        <w:rPr>
          <w:sz w:val="22"/>
          <w:szCs w:val="22"/>
        </w:rPr>
        <w:t xml:space="preserve">the </w:t>
      </w:r>
      <w:r w:rsidR="00D1140E">
        <w:rPr>
          <w:sz w:val="22"/>
          <w:szCs w:val="22"/>
        </w:rPr>
        <w:t xml:space="preserve"> proposed</w:t>
      </w:r>
      <w:proofErr w:type="gramEnd"/>
      <w:r w:rsidR="00D1140E">
        <w:rPr>
          <w:sz w:val="22"/>
          <w:szCs w:val="22"/>
        </w:rPr>
        <w:t xml:space="preserve"> </w:t>
      </w:r>
      <w:r>
        <w:rPr>
          <w:sz w:val="22"/>
          <w:szCs w:val="22"/>
        </w:rPr>
        <w:t>agile methodology</w:t>
      </w:r>
      <w:r w:rsidR="003F7133">
        <w:rPr>
          <w:sz w:val="22"/>
          <w:szCs w:val="22"/>
        </w:rPr>
        <w:t xml:space="preserve"> including </w:t>
      </w:r>
      <w:r w:rsidR="00153830">
        <w:rPr>
          <w:sz w:val="22"/>
          <w:szCs w:val="22"/>
        </w:rPr>
        <w:t>roles, responsibilities and</w:t>
      </w:r>
      <w:r w:rsidR="00C4113C">
        <w:rPr>
          <w:sz w:val="22"/>
          <w:szCs w:val="22"/>
        </w:rPr>
        <w:t xml:space="preserve"> </w:t>
      </w:r>
      <w:r w:rsidR="00153830">
        <w:rPr>
          <w:sz w:val="22"/>
          <w:szCs w:val="22"/>
        </w:rPr>
        <w:t xml:space="preserve">ceremonies. </w:t>
      </w:r>
    </w:p>
    <w:p w14:paraId="3D1E7F9A" w14:textId="3F55DFF9" w:rsidR="00DC47B6" w:rsidRDefault="00F75CB1" w:rsidP="00153830">
      <w:pPr>
        <w:numPr>
          <w:ilvl w:val="0"/>
          <w:numId w:val="3"/>
        </w:numPr>
        <w:tabs>
          <w:tab w:val="left" w:pos="1320"/>
        </w:tabs>
        <w:rPr>
          <w:sz w:val="22"/>
          <w:szCs w:val="22"/>
        </w:rPr>
      </w:pPr>
      <w:r>
        <w:rPr>
          <w:sz w:val="22"/>
          <w:szCs w:val="22"/>
        </w:rPr>
        <w:t xml:space="preserve">An approach </w:t>
      </w:r>
      <w:r w:rsidRPr="00F75CB1">
        <w:rPr>
          <w:sz w:val="22"/>
          <w:szCs w:val="22"/>
        </w:rPr>
        <w:t>to shar</w:t>
      </w:r>
      <w:r>
        <w:rPr>
          <w:sz w:val="22"/>
          <w:szCs w:val="22"/>
        </w:rPr>
        <w:t>ing</w:t>
      </w:r>
      <w:r w:rsidRPr="00F75CB1">
        <w:rPr>
          <w:sz w:val="22"/>
          <w:szCs w:val="22"/>
        </w:rPr>
        <w:t xml:space="preserve"> knowledge with </w:t>
      </w:r>
      <w:r w:rsidR="00073A4E">
        <w:rPr>
          <w:sz w:val="22"/>
          <w:szCs w:val="22"/>
        </w:rPr>
        <w:t>WFD</w:t>
      </w:r>
      <w:r w:rsidRPr="00F75CB1">
        <w:rPr>
          <w:sz w:val="22"/>
          <w:szCs w:val="22"/>
        </w:rPr>
        <w:t xml:space="preserve"> permanent staff in the delivery team</w:t>
      </w:r>
      <w:r w:rsidR="00FC105A">
        <w:rPr>
          <w:sz w:val="22"/>
          <w:szCs w:val="22"/>
        </w:rPr>
        <w:t>.</w:t>
      </w:r>
    </w:p>
    <w:p w14:paraId="03A2ABD2" w14:textId="5DDFD56C" w:rsidR="00306095" w:rsidRDefault="00306095" w:rsidP="00153830">
      <w:pPr>
        <w:numPr>
          <w:ilvl w:val="0"/>
          <w:numId w:val="3"/>
        </w:numPr>
        <w:tabs>
          <w:tab w:val="left" w:pos="1320"/>
        </w:tabs>
        <w:rPr>
          <w:sz w:val="22"/>
          <w:szCs w:val="22"/>
        </w:rPr>
      </w:pPr>
      <w:r>
        <w:rPr>
          <w:sz w:val="22"/>
          <w:szCs w:val="22"/>
        </w:rPr>
        <w:t xml:space="preserve">An approach to providing ongoing support </w:t>
      </w:r>
      <w:r w:rsidR="00AF2EEB">
        <w:rPr>
          <w:sz w:val="22"/>
          <w:szCs w:val="22"/>
        </w:rPr>
        <w:t xml:space="preserve">of the applications. </w:t>
      </w:r>
    </w:p>
    <w:p w14:paraId="100B6147" w14:textId="4ECB38DF" w:rsidR="00FC105A" w:rsidRPr="00C468CB" w:rsidRDefault="00FC105A" w:rsidP="00C468CB">
      <w:pPr>
        <w:pStyle w:val="ListParagraph"/>
        <w:numPr>
          <w:ilvl w:val="0"/>
          <w:numId w:val="3"/>
        </w:numPr>
        <w:rPr>
          <w:sz w:val="22"/>
          <w:szCs w:val="22"/>
        </w:rPr>
      </w:pPr>
      <w:r>
        <w:rPr>
          <w:sz w:val="22"/>
          <w:szCs w:val="22"/>
        </w:rPr>
        <w:t xml:space="preserve">The bidder should provide evidence of how </w:t>
      </w:r>
      <w:r w:rsidR="00F168CE">
        <w:rPr>
          <w:sz w:val="22"/>
          <w:szCs w:val="22"/>
        </w:rPr>
        <w:t>they</w:t>
      </w:r>
      <w:r w:rsidRPr="00E97AB4">
        <w:rPr>
          <w:sz w:val="22"/>
          <w:szCs w:val="22"/>
        </w:rPr>
        <w:t xml:space="preserve"> define, </w:t>
      </w:r>
      <w:proofErr w:type="gramStart"/>
      <w:r w:rsidRPr="00E97AB4">
        <w:rPr>
          <w:sz w:val="22"/>
          <w:szCs w:val="22"/>
        </w:rPr>
        <w:t>measure</w:t>
      </w:r>
      <w:proofErr w:type="gramEnd"/>
      <w:r w:rsidRPr="00E97AB4">
        <w:rPr>
          <w:sz w:val="22"/>
          <w:szCs w:val="22"/>
        </w:rPr>
        <w:t xml:space="preserve"> and maintain good quality products and services</w:t>
      </w:r>
      <w:r>
        <w:rPr>
          <w:sz w:val="22"/>
          <w:szCs w:val="22"/>
        </w:rPr>
        <w:t>.</w:t>
      </w:r>
    </w:p>
    <w:p w14:paraId="76B95573" w14:textId="57ADD0FE" w:rsidR="00C7783D" w:rsidRPr="00C7783D" w:rsidRDefault="00C7783D" w:rsidP="008A2AC2">
      <w:pPr>
        <w:pStyle w:val="Heading3"/>
      </w:pPr>
      <w:r w:rsidRPr="00C7783D">
        <w:t xml:space="preserve">Financial proposal: </w:t>
      </w:r>
    </w:p>
    <w:p w14:paraId="3F10096C" w14:textId="3904F716" w:rsidR="00C7783D" w:rsidRPr="00C7783D" w:rsidRDefault="00C7783D" w:rsidP="00A4432D">
      <w:pPr>
        <w:numPr>
          <w:ilvl w:val="0"/>
          <w:numId w:val="4"/>
        </w:numPr>
        <w:tabs>
          <w:tab w:val="left" w:pos="1320"/>
        </w:tabs>
        <w:rPr>
          <w:sz w:val="22"/>
          <w:szCs w:val="22"/>
        </w:rPr>
      </w:pPr>
      <w:r w:rsidRPr="00C7783D">
        <w:rPr>
          <w:sz w:val="22"/>
          <w:szCs w:val="22"/>
        </w:rPr>
        <w:t xml:space="preserve">Full breakdown costings for the proposed </w:t>
      </w:r>
      <w:r w:rsidR="00ED28F8">
        <w:rPr>
          <w:sz w:val="22"/>
          <w:szCs w:val="22"/>
        </w:rPr>
        <w:t>delivery team</w:t>
      </w:r>
    </w:p>
    <w:p w14:paraId="65465CC2" w14:textId="77777777" w:rsidR="00C7783D" w:rsidRPr="00C7783D" w:rsidRDefault="00C7783D" w:rsidP="00A4432D">
      <w:pPr>
        <w:numPr>
          <w:ilvl w:val="0"/>
          <w:numId w:val="4"/>
        </w:numPr>
        <w:tabs>
          <w:tab w:val="left" w:pos="1320"/>
        </w:tabs>
        <w:rPr>
          <w:sz w:val="22"/>
          <w:szCs w:val="22"/>
        </w:rPr>
      </w:pPr>
      <w:r w:rsidRPr="00C7783D">
        <w:rPr>
          <w:sz w:val="22"/>
          <w:szCs w:val="22"/>
        </w:rPr>
        <w:t xml:space="preserve">Separate accounting of VAT and/or any other applicable tax, duty, or charge. </w:t>
      </w:r>
    </w:p>
    <w:p w14:paraId="0CBB360E" w14:textId="7AAFE067" w:rsidR="00A85741" w:rsidRPr="008A2AC2" w:rsidRDefault="00C7783D" w:rsidP="00A4432D">
      <w:pPr>
        <w:numPr>
          <w:ilvl w:val="0"/>
          <w:numId w:val="4"/>
        </w:numPr>
        <w:tabs>
          <w:tab w:val="left" w:pos="1320"/>
        </w:tabs>
        <w:rPr>
          <w:sz w:val="22"/>
          <w:szCs w:val="22"/>
        </w:rPr>
      </w:pPr>
      <w:r w:rsidRPr="00C7783D">
        <w:rPr>
          <w:sz w:val="22"/>
          <w:szCs w:val="22"/>
        </w:rPr>
        <w:t xml:space="preserve">Detailing of any discount applied in view of WFD’s not-for-profit status. </w:t>
      </w:r>
    </w:p>
    <w:p w14:paraId="4EC1F35C" w14:textId="65CD36C6" w:rsidR="00C7783D" w:rsidRPr="00C7783D" w:rsidRDefault="00C7783D" w:rsidP="008A2AC2">
      <w:pPr>
        <w:pStyle w:val="Heading3"/>
      </w:pPr>
      <w:r w:rsidRPr="00C7783D">
        <w:t>References:</w:t>
      </w:r>
    </w:p>
    <w:p w14:paraId="5987B36E" w14:textId="0B2E9A62" w:rsidR="00D80394" w:rsidRPr="004D3403" w:rsidRDefault="00C7783D" w:rsidP="00FC105A">
      <w:pPr>
        <w:numPr>
          <w:ilvl w:val="0"/>
          <w:numId w:val="5"/>
        </w:numPr>
        <w:tabs>
          <w:tab w:val="left" w:pos="1320"/>
        </w:tabs>
        <w:rPr>
          <w:sz w:val="22"/>
          <w:szCs w:val="22"/>
        </w:rPr>
      </w:pPr>
      <w:r w:rsidRPr="00C7783D">
        <w:rPr>
          <w:sz w:val="22"/>
          <w:szCs w:val="22"/>
        </w:rPr>
        <w:t>The bid should include details of two references relating to similar goods/services provided in the last three years. Please note – referees will only be contacted once Preferred Bidder status is assigned.</w:t>
      </w:r>
    </w:p>
    <w:p w14:paraId="3F289588" w14:textId="60C4D712" w:rsidR="00C7783D" w:rsidRPr="00C7783D" w:rsidRDefault="00C7783D" w:rsidP="008A2AC2">
      <w:pPr>
        <w:pStyle w:val="Heading3"/>
      </w:pPr>
      <w:r w:rsidRPr="00C7783D">
        <w:t xml:space="preserve">Confirmation of acceptance of </w:t>
      </w:r>
      <w:r w:rsidR="00CE5BEC">
        <w:t xml:space="preserve">General Terms and </w:t>
      </w:r>
      <w:r w:rsidRPr="00C7783D">
        <w:t xml:space="preserve">Conditions of Tendering: </w:t>
      </w:r>
    </w:p>
    <w:p w14:paraId="67B372C4" w14:textId="6A7BED40" w:rsidR="00164C32" w:rsidRPr="00164C32" w:rsidRDefault="00164C32" w:rsidP="00A4432D">
      <w:pPr>
        <w:numPr>
          <w:ilvl w:val="0"/>
          <w:numId w:val="7"/>
        </w:numPr>
        <w:tabs>
          <w:tab w:val="left" w:pos="1320"/>
        </w:tabs>
        <w:rPr>
          <w:sz w:val="22"/>
          <w:szCs w:val="22"/>
        </w:rPr>
      </w:pPr>
      <w:r w:rsidRPr="00164C32">
        <w:rPr>
          <w:sz w:val="22"/>
          <w:szCs w:val="22"/>
        </w:rPr>
        <w:t xml:space="preserve">By submitting a bid, you confirm acceptance to </w:t>
      </w:r>
      <w:hyperlink r:id="rId13" w:history="1">
        <w:r w:rsidR="00697403">
          <w:rPr>
            <w:rStyle w:val="Hyperlink"/>
            <w:sz w:val="22"/>
            <w:szCs w:val="22"/>
          </w:rPr>
          <w:t>WFD’s General Terms and Conditions for Tendering</w:t>
        </w:r>
      </w:hyperlink>
      <w:r w:rsidRPr="00164C32">
        <w:rPr>
          <w:sz w:val="22"/>
          <w:szCs w:val="22"/>
        </w:rPr>
        <w:t xml:space="preserve"> which can be found on our website.</w:t>
      </w:r>
    </w:p>
    <w:p w14:paraId="1EE241D7" w14:textId="0A75F3C8" w:rsidR="00C7783D" w:rsidRPr="00C7783D" w:rsidRDefault="00C7783D" w:rsidP="00C7783D">
      <w:pPr>
        <w:tabs>
          <w:tab w:val="left" w:pos="1320"/>
        </w:tabs>
        <w:rPr>
          <w:sz w:val="22"/>
          <w:szCs w:val="22"/>
        </w:rPr>
      </w:pPr>
      <w:r w:rsidRPr="00C7783D">
        <w:rPr>
          <w:sz w:val="22"/>
          <w:szCs w:val="22"/>
        </w:rPr>
        <w:t xml:space="preserve">All bidders should also note the following: </w:t>
      </w:r>
    </w:p>
    <w:p w14:paraId="6904A31B" w14:textId="77777777" w:rsidR="00C7783D" w:rsidRPr="00C7783D" w:rsidRDefault="00C7783D" w:rsidP="00A4432D">
      <w:pPr>
        <w:numPr>
          <w:ilvl w:val="0"/>
          <w:numId w:val="5"/>
        </w:numPr>
        <w:tabs>
          <w:tab w:val="left" w:pos="1320"/>
        </w:tabs>
        <w:rPr>
          <w:sz w:val="22"/>
          <w:szCs w:val="22"/>
        </w:rPr>
      </w:pPr>
      <w:r w:rsidRPr="00C7783D">
        <w:rPr>
          <w:sz w:val="22"/>
          <w:szCs w:val="22"/>
        </w:rPr>
        <w:t xml:space="preserve">all bids should be submitted in </w:t>
      </w:r>
      <w:proofErr w:type="gramStart"/>
      <w:r w:rsidRPr="00C7783D">
        <w:rPr>
          <w:sz w:val="22"/>
          <w:szCs w:val="22"/>
        </w:rPr>
        <w:t>English;</w:t>
      </w:r>
      <w:proofErr w:type="gramEnd"/>
      <w:r w:rsidRPr="00C7783D">
        <w:rPr>
          <w:sz w:val="22"/>
          <w:szCs w:val="22"/>
        </w:rPr>
        <w:t xml:space="preserve"> </w:t>
      </w:r>
    </w:p>
    <w:p w14:paraId="71F22004" w14:textId="4830B52F" w:rsidR="00C7783D" w:rsidRPr="00C7783D" w:rsidRDefault="00C7783D" w:rsidP="00A4432D">
      <w:pPr>
        <w:numPr>
          <w:ilvl w:val="0"/>
          <w:numId w:val="5"/>
        </w:numPr>
        <w:tabs>
          <w:tab w:val="left" w:pos="1320"/>
        </w:tabs>
        <w:rPr>
          <w:sz w:val="22"/>
          <w:szCs w:val="22"/>
        </w:rPr>
      </w:pPr>
      <w:r w:rsidRPr="00C7783D">
        <w:rPr>
          <w:sz w:val="22"/>
          <w:szCs w:val="22"/>
        </w:rPr>
        <w:t xml:space="preserve">all bids should be submitted in electronic form </w:t>
      </w:r>
      <w:proofErr w:type="gramStart"/>
      <w:r w:rsidR="00CE5BEC">
        <w:rPr>
          <w:sz w:val="22"/>
          <w:szCs w:val="22"/>
        </w:rPr>
        <w:t>only</w:t>
      </w:r>
      <w:r w:rsidRPr="00C7783D">
        <w:rPr>
          <w:sz w:val="22"/>
          <w:szCs w:val="22"/>
        </w:rPr>
        <w:t>;</w:t>
      </w:r>
      <w:proofErr w:type="gramEnd"/>
    </w:p>
    <w:p w14:paraId="70C33827" w14:textId="77777777" w:rsidR="00C7783D" w:rsidRPr="00C7783D" w:rsidRDefault="00C7783D" w:rsidP="00A4432D">
      <w:pPr>
        <w:numPr>
          <w:ilvl w:val="0"/>
          <w:numId w:val="5"/>
        </w:numPr>
        <w:tabs>
          <w:tab w:val="left" w:pos="1320"/>
        </w:tabs>
        <w:rPr>
          <w:sz w:val="22"/>
          <w:szCs w:val="22"/>
        </w:rPr>
      </w:pPr>
      <w:r w:rsidRPr="00C7783D">
        <w:rPr>
          <w:sz w:val="22"/>
          <w:szCs w:val="22"/>
        </w:rPr>
        <w:t xml:space="preserve">this ITT and the response may be incorporated in whole or in part into the final </w:t>
      </w:r>
      <w:proofErr w:type="gramStart"/>
      <w:r w:rsidRPr="00C7783D">
        <w:rPr>
          <w:sz w:val="22"/>
          <w:szCs w:val="22"/>
        </w:rPr>
        <w:t>contract;</w:t>
      </w:r>
      <w:proofErr w:type="gramEnd"/>
    </w:p>
    <w:p w14:paraId="0C4E365E" w14:textId="77777777" w:rsidR="00C7783D" w:rsidRPr="00C7783D" w:rsidRDefault="00C7783D" w:rsidP="00A4432D">
      <w:pPr>
        <w:numPr>
          <w:ilvl w:val="0"/>
          <w:numId w:val="5"/>
        </w:numPr>
        <w:tabs>
          <w:tab w:val="left" w:pos="1320"/>
        </w:tabs>
        <w:rPr>
          <w:sz w:val="22"/>
          <w:szCs w:val="22"/>
        </w:rPr>
      </w:pPr>
      <w:r w:rsidRPr="00C7783D">
        <w:rPr>
          <w:sz w:val="22"/>
          <w:szCs w:val="22"/>
        </w:rPr>
        <w:lastRenderedPageBreak/>
        <w:t xml:space="preserve">only information provided in response to questions set out in this documentation will be taken into consideration for the purposes of evaluating the </w:t>
      </w:r>
      <w:proofErr w:type="gramStart"/>
      <w:r w:rsidRPr="00C7783D">
        <w:rPr>
          <w:sz w:val="22"/>
          <w:szCs w:val="22"/>
        </w:rPr>
        <w:t>ITT;</w:t>
      </w:r>
      <w:proofErr w:type="gramEnd"/>
    </w:p>
    <w:p w14:paraId="2F8873EA" w14:textId="7B6EC4CE" w:rsidR="00C7783D" w:rsidRPr="00C7783D" w:rsidRDefault="00C7783D" w:rsidP="00A4432D">
      <w:pPr>
        <w:numPr>
          <w:ilvl w:val="0"/>
          <w:numId w:val="5"/>
        </w:numPr>
        <w:tabs>
          <w:tab w:val="left" w:pos="1320"/>
        </w:tabs>
        <w:rPr>
          <w:sz w:val="22"/>
          <w:szCs w:val="22"/>
        </w:rPr>
      </w:pPr>
      <w:r w:rsidRPr="00C7783D">
        <w:rPr>
          <w:sz w:val="22"/>
          <w:szCs w:val="22"/>
        </w:rPr>
        <w:t>bids which are poorly organised or poorly written, such that evaluation and comparison with other submissions is notably difficult, may exclude the bidder from further consideration;</w:t>
      </w:r>
      <w:r w:rsidR="00A85741">
        <w:rPr>
          <w:sz w:val="22"/>
          <w:szCs w:val="22"/>
        </w:rPr>
        <w:t xml:space="preserve"> and</w:t>
      </w:r>
    </w:p>
    <w:p w14:paraId="20D3A197" w14:textId="77777777" w:rsidR="00C7783D" w:rsidRPr="00C7783D" w:rsidRDefault="00C7783D" w:rsidP="00A4432D">
      <w:pPr>
        <w:numPr>
          <w:ilvl w:val="0"/>
          <w:numId w:val="5"/>
        </w:numPr>
        <w:tabs>
          <w:tab w:val="left" w:pos="1320"/>
        </w:tabs>
        <w:rPr>
          <w:sz w:val="22"/>
          <w:szCs w:val="22"/>
        </w:rPr>
      </w:pPr>
      <w:r w:rsidRPr="00C7783D">
        <w:rPr>
          <w:sz w:val="22"/>
          <w:szCs w:val="22"/>
        </w:rPr>
        <w:t xml:space="preserve">any bids which do not fully comply with the requirements of this ITT may be disregarded at the absolute discretion of WFD. </w:t>
      </w:r>
    </w:p>
    <w:p w14:paraId="1DBB46C2" w14:textId="77777777" w:rsidR="0026564B" w:rsidRPr="00C7783D" w:rsidRDefault="0026564B" w:rsidP="00624758">
      <w:pPr>
        <w:tabs>
          <w:tab w:val="left" w:pos="1320"/>
        </w:tabs>
        <w:rPr>
          <w:sz w:val="22"/>
          <w:szCs w:val="22"/>
        </w:rPr>
      </w:pPr>
    </w:p>
    <w:p w14:paraId="02A9F9ED" w14:textId="3AAD3FAC" w:rsidR="0026564B" w:rsidRPr="00C7783D" w:rsidRDefault="00041EC1" w:rsidP="00041EC1">
      <w:pPr>
        <w:pStyle w:val="Heading2"/>
      </w:pPr>
      <w:r>
        <w:t>Evaluation criteria</w:t>
      </w:r>
    </w:p>
    <w:p w14:paraId="7DAC6AB6" w14:textId="7BFCCFEA" w:rsidR="00624758" w:rsidRPr="00997D8D" w:rsidRDefault="00624758" w:rsidP="00624758">
      <w:pPr>
        <w:tabs>
          <w:tab w:val="left" w:pos="1320"/>
        </w:tabs>
        <w:rPr>
          <w:sz w:val="22"/>
          <w:szCs w:val="22"/>
        </w:rPr>
      </w:pPr>
      <w:r w:rsidRPr="00997D8D">
        <w:rPr>
          <w:sz w:val="22"/>
          <w:szCs w:val="22"/>
        </w:rPr>
        <w:t>WFD intends to shortlist providers based on their response to th</w:t>
      </w:r>
      <w:r w:rsidR="00FB3BE1" w:rsidRPr="00997D8D">
        <w:rPr>
          <w:sz w:val="22"/>
          <w:szCs w:val="22"/>
        </w:rPr>
        <w:t>is</w:t>
      </w:r>
      <w:r w:rsidRPr="00997D8D">
        <w:rPr>
          <w:sz w:val="22"/>
          <w:szCs w:val="22"/>
        </w:rPr>
        <w:t xml:space="preserve"> </w:t>
      </w:r>
      <w:r w:rsidR="00FB3BE1" w:rsidRPr="00997D8D">
        <w:rPr>
          <w:sz w:val="22"/>
          <w:szCs w:val="22"/>
        </w:rPr>
        <w:t>ITT</w:t>
      </w:r>
      <w:r w:rsidRPr="00997D8D">
        <w:rPr>
          <w:sz w:val="22"/>
          <w:szCs w:val="22"/>
        </w:rPr>
        <w:t xml:space="preserve"> and will use the following scoring criteria. </w:t>
      </w:r>
    </w:p>
    <w:tbl>
      <w:tblPr>
        <w:tblW w:w="6771" w:type="dxa"/>
        <w:tblBorders>
          <w:top w:val="single" w:sz="8" w:space="0" w:color="auto"/>
          <w:left w:val="single" w:sz="8" w:space="0" w:color="auto"/>
          <w:bottom w:val="single" w:sz="8" w:space="0" w:color="auto"/>
          <w:right w:val="single" w:sz="8" w:space="0" w:color="auto"/>
          <w:insideH w:val="single" w:sz="8" w:space="0" w:color="auto"/>
        </w:tblBorders>
        <w:shd w:val="clear" w:color="auto" w:fill="FFFFFF"/>
        <w:tblLayout w:type="fixed"/>
        <w:tblLook w:val="0400" w:firstRow="0" w:lastRow="0" w:firstColumn="0" w:lastColumn="0" w:noHBand="0" w:noVBand="1"/>
      </w:tblPr>
      <w:tblGrid>
        <w:gridCol w:w="4786"/>
        <w:gridCol w:w="1985"/>
      </w:tblGrid>
      <w:tr w:rsidR="00624758" w:rsidRPr="00624758" w14:paraId="1C498749" w14:textId="77777777" w:rsidTr="00FC7577">
        <w:trPr>
          <w:trHeight w:val="20"/>
        </w:trPr>
        <w:tc>
          <w:tcPr>
            <w:tcW w:w="4786" w:type="dxa"/>
            <w:shd w:val="clear" w:color="auto" w:fill="000000" w:themeFill="text1"/>
          </w:tcPr>
          <w:p w14:paraId="5A86C579" w14:textId="77777777" w:rsidR="00624758" w:rsidRPr="000D56E6" w:rsidRDefault="00624758" w:rsidP="00624758">
            <w:pPr>
              <w:tabs>
                <w:tab w:val="left" w:pos="1320"/>
              </w:tabs>
              <w:rPr>
                <w:i/>
                <w:iCs/>
                <w:color w:val="FFFFFF" w:themeColor="background1"/>
                <w:sz w:val="22"/>
                <w:szCs w:val="22"/>
              </w:rPr>
            </w:pPr>
            <w:r w:rsidRPr="000D56E6">
              <w:rPr>
                <w:i/>
                <w:iCs/>
                <w:color w:val="FFFFFF" w:themeColor="background1"/>
                <w:sz w:val="22"/>
                <w:szCs w:val="22"/>
              </w:rPr>
              <w:t>Description</w:t>
            </w:r>
          </w:p>
        </w:tc>
        <w:tc>
          <w:tcPr>
            <w:tcW w:w="1985" w:type="dxa"/>
            <w:shd w:val="clear" w:color="auto" w:fill="000000" w:themeFill="text1"/>
          </w:tcPr>
          <w:p w14:paraId="7F528872" w14:textId="77777777" w:rsidR="00624758" w:rsidRPr="000D56E6" w:rsidRDefault="00624758" w:rsidP="00624758">
            <w:pPr>
              <w:tabs>
                <w:tab w:val="left" w:pos="1320"/>
              </w:tabs>
              <w:rPr>
                <w:i/>
                <w:iCs/>
                <w:sz w:val="22"/>
                <w:szCs w:val="22"/>
              </w:rPr>
            </w:pPr>
            <w:r w:rsidRPr="000D56E6">
              <w:rPr>
                <w:i/>
                <w:iCs/>
                <w:color w:val="FFFFFF" w:themeColor="background1"/>
                <w:sz w:val="22"/>
                <w:szCs w:val="22"/>
              </w:rPr>
              <w:t xml:space="preserve">Score  </w:t>
            </w:r>
          </w:p>
        </w:tc>
      </w:tr>
      <w:tr w:rsidR="00624758" w:rsidRPr="00624758" w14:paraId="686E89D7" w14:textId="77777777" w:rsidTr="00FC7577">
        <w:trPr>
          <w:trHeight w:val="307"/>
        </w:trPr>
        <w:tc>
          <w:tcPr>
            <w:tcW w:w="4786" w:type="dxa"/>
            <w:shd w:val="clear" w:color="auto" w:fill="auto"/>
            <w:vAlign w:val="bottom"/>
          </w:tcPr>
          <w:p w14:paraId="4BD7B763" w14:textId="3ED71F46" w:rsidR="00624758" w:rsidRPr="000D56E6" w:rsidRDefault="00D171F6" w:rsidP="00624758">
            <w:pPr>
              <w:tabs>
                <w:tab w:val="left" w:pos="1320"/>
              </w:tabs>
              <w:rPr>
                <w:i/>
                <w:iCs/>
                <w:sz w:val="22"/>
                <w:szCs w:val="22"/>
              </w:rPr>
            </w:pPr>
            <w:r w:rsidRPr="000D56E6">
              <w:rPr>
                <w:i/>
                <w:iCs/>
                <w:sz w:val="22"/>
                <w:szCs w:val="22"/>
              </w:rPr>
              <w:t>Q</w:t>
            </w:r>
            <w:r w:rsidR="00170A45" w:rsidRPr="000D56E6">
              <w:rPr>
                <w:i/>
                <w:iCs/>
                <w:sz w:val="22"/>
                <w:szCs w:val="22"/>
              </w:rPr>
              <w:t>uality</w:t>
            </w:r>
            <w:r w:rsidRPr="000D56E6">
              <w:rPr>
                <w:i/>
                <w:iCs/>
                <w:sz w:val="22"/>
                <w:szCs w:val="22"/>
              </w:rPr>
              <w:t xml:space="preserve"> of bid document</w:t>
            </w:r>
          </w:p>
        </w:tc>
        <w:tc>
          <w:tcPr>
            <w:tcW w:w="1985" w:type="dxa"/>
            <w:shd w:val="clear" w:color="auto" w:fill="auto"/>
          </w:tcPr>
          <w:p w14:paraId="2DA32FD3" w14:textId="6F0FEA64" w:rsidR="00624758" w:rsidRPr="000D56E6" w:rsidRDefault="00170BCE" w:rsidP="00624758">
            <w:pPr>
              <w:tabs>
                <w:tab w:val="left" w:pos="1320"/>
              </w:tabs>
              <w:rPr>
                <w:i/>
                <w:iCs/>
                <w:sz w:val="22"/>
                <w:szCs w:val="22"/>
              </w:rPr>
            </w:pPr>
            <w:r>
              <w:rPr>
                <w:i/>
                <w:iCs/>
                <w:sz w:val="22"/>
                <w:szCs w:val="22"/>
              </w:rPr>
              <w:t>15</w:t>
            </w:r>
            <w:r w:rsidR="00624758" w:rsidRPr="000D56E6">
              <w:rPr>
                <w:i/>
                <w:iCs/>
                <w:sz w:val="22"/>
                <w:szCs w:val="22"/>
              </w:rPr>
              <w:t xml:space="preserve"> %</w:t>
            </w:r>
          </w:p>
        </w:tc>
      </w:tr>
      <w:tr w:rsidR="00624758" w:rsidRPr="00624758" w14:paraId="559B80AD" w14:textId="77777777" w:rsidTr="00FC7577">
        <w:trPr>
          <w:trHeight w:val="20"/>
        </w:trPr>
        <w:tc>
          <w:tcPr>
            <w:tcW w:w="4786" w:type="dxa"/>
            <w:shd w:val="clear" w:color="auto" w:fill="auto"/>
            <w:vAlign w:val="bottom"/>
          </w:tcPr>
          <w:p w14:paraId="73AAF54A" w14:textId="12DC9A82" w:rsidR="00624758" w:rsidRPr="000D56E6" w:rsidRDefault="00D171F6" w:rsidP="00624758">
            <w:pPr>
              <w:tabs>
                <w:tab w:val="left" w:pos="1320"/>
              </w:tabs>
              <w:rPr>
                <w:i/>
                <w:iCs/>
                <w:sz w:val="22"/>
                <w:szCs w:val="22"/>
              </w:rPr>
            </w:pPr>
            <w:r w:rsidRPr="000D56E6">
              <w:rPr>
                <w:i/>
                <w:iCs/>
                <w:sz w:val="22"/>
                <w:szCs w:val="22"/>
              </w:rPr>
              <w:t>Service offer and fit to specification</w:t>
            </w:r>
          </w:p>
        </w:tc>
        <w:tc>
          <w:tcPr>
            <w:tcW w:w="1985" w:type="dxa"/>
            <w:shd w:val="clear" w:color="auto" w:fill="auto"/>
          </w:tcPr>
          <w:p w14:paraId="0090FF37" w14:textId="0E87D572" w:rsidR="00624758" w:rsidRPr="000D56E6" w:rsidRDefault="00BC2B0E" w:rsidP="00624758">
            <w:pPr>
              <w:tabs>
                <w:tab w:val="left" w:pos="1320"/>
              </w:tabs>
              <w:rPr>
                <w:i/>
                <w:iCs/>
                <w:sz w:val="22"/>
                <w:szCs w:val="22"/>
              </w:rPr>
            </w:pPr>
            <w:r>
              <w:rPr>
                <w:i/>
                <w:iCs/>
                <w:sz w:val="22"/>
                <w:szCs w:val="22"/>
              </w:rPr>
              <w:t>30</w:t>
            </w:r>
            <w:r w:rsidR="00624758" w:rsidRPr="000D56E6">
              <w:rPr>
                <w:i/>
                <w:iCs/>
                <w:sz w:val="22"/>
                <w:szCs w:val="22"/>
              </w:rPr>
              <w:t xml:space="preserve"> %</w:t>
            </w:r>
          </w:p>
        </w:tc>
      </w:tr>
      <w:tr w:rsidR="00624758" w:rsidRPr="00624758" w14:paraId="01A6A092" w14:textId="77777777" w:rsidTr="00FC7577">
        <w:trPr>
          <w:trHeight w:val="20"/>
        </w:trPr>
        <w:tc>
          <w:tcPr>
            <w:tcW w:w="4786" w:type="dxa"/>
            <w:shd w:val="clear" w:color="auto" w:fill="auto"/>
            <w:vAlign w:val="bottom"/>
          </w:tcPr>
          <w:p w14:paraId="49A44052" w14:textId="4783373E" w:rsidR="00624758" w:rsidRPr="000D56E6" w:rsidRDefault="00D171F6" w:rsidP="00624758">
            <w:pPr>
              <w:tabs>
                <w:tab w:val="left" w:pos="1320"/>
              </w:tabs>
              <w:rPr>
                <w:i/>
                <w:iCs/>
                <w:sz w:val="22"/>
                <w:szCs w:val="22"/>
              </w:rPr>
            </w:pPr>
            <w:r w:rsidRPr="000D56E6">
              <w:rPr>
                <w:i/>
                <w:iCs/>
                <w:sz w:val="22"/>
                <w:szCs w:val="22"/>
              </w:rPr>
              <w:t xml:space="preserve">Value for money </w:t>
            </w:r>
          </w:p>
        </w:tc>
        <w:tc>
          <w:tcPr>
            <w:tcW w:w="1985" w:type="dxa"/>
            <w:shd w:val="clear" w:color="auto" w:fill="auto"/>
          </w:tcPr>
          <w:p w14:paraId="3D445611" w14:textId="70D3BDB4" w:rsidR="00624758" w:rsidRPr="000D56E6" w:rsidRDefault="00170BCE" w:rsidP="00624758">
            <w:pPr>
              <w:tabs>
                <w:tab w:val="left" w:pos="1320"/>
              </w:tabs>
              <w:rPr>
                <w:i/>
                <w:iCs/>
                <w:sz w:val="22"/>
                <w:szCs w:val="22"/>
              </w:rPr>
            </w:pPr>
            <w:r>
              <w:rPr>
                <w:i/>
                <w:iCs/>
                <w:sz w:val="22"/>
                <w:szCs w:val="22"/>
              </w:rPr>
              <w:t>30</w:t>
            </w:r>
            <w:r w:rsidR="00624758" w:rsidRPr="000D56E6">
              <w:rPr>
                <w:i/>
                <w:iCs/>
                <w:sz w:val="22"/>
                <w:szCs w:val="22"/>
              </w:rPr>
              <w:t xml:space="preserve"> %</w:t>
            </w:r>
          </w:p>
        </w:tc>
      </w:tr>
      <w:tr w:rsidR="00624758" w:rsidRPr="00624758" w14:paraId="562731F7" w14:textId="77777777" w:rsidTr="00FC7577">
        <w:trPr>
          <w:trHeight w:val="20"/>
        </w:trPr>
        <w:tc>
          <w:tcPr>
            <w:tcW w:w="4786" w:type="dxa"/>
            <w:shd w:val="clear" w:color="auto" w:fill="auto"/>
            <w:vAlign w:val="bottom"/>
          </w:tcPr>
          <w:p w14:paraId="706AC512" w14:textId="0C1430B6" w:rsidR="00624758" w:rsidRPr="000D56E6" w:rsidRDefault="00D171F6" w:rsidP="00624758">
            <w:pPr>
              <w:tabs>
                <w:tab w:val="left" w:pos="1320"/>
              </w:tabs>
              <w:rPr>
                <w:i/>
                <w:iCs/>
                <w:sz w:val="22"/>
                <w:szCs w:val="22"/>
              </w:rPr>
            </w:pPr>
            <w:r w:rsidRPr="000D56E6">
              <w:rPr>
                <w:i/>
                <w:iCs/>
                <w:sz w:val="22"/>
                <w:szCs w:val="22"/>
              </w:rPr>
              <w:t xml:space="preserve">Professional profile, track record and </w:t>
            </w:r>
            <w:r w:rsidR="00946201">
              <w:rPr>
                <w:i/>
                <w:iCs/>
                <w:sz w:val="22"/>
                <w:szCs w:val="22"/>
              </w:rPr>
              <w:t>experience</w:t>
            </w:r>
            <w:r w:rsidR="005550B2">
              <w:rPr>
                <w:i/>
                <w:iCs/>
                <w:sz w:val="22"/>
                <w:szCs w:val="22"/>
              </w:rPr>
              <w:t xml:space="preserve">, and references </w:t>
            </w:r>
            <w:r w:rsidR="00853F79">
              <w:rPr>
                <w:i/>
                <w:iCs/>
                <w:sz w:val="22"/>
                <w:szCs w:val="22"/>
              </w:rPr>
              <w:t>/ case studies</w:t>
            </w:r>
          </w:p>
        </w:tc>
        <w:tc>
          <w:tcPr>
            <w:tcW w:w="1985" w:type="dxa"/>
            <w:shd w:val="clear" w:color="auto" w:fill="auto"/>
          </w:tcPr>
          <w:p w14:paraId="4B17410B" w14:textId="1CBA68F1" w:rsidR="00624758" w:rsidRPr="000D56E6" w:rsidRDefault="00BC2B0E" w:rsidP="00624758">
            <w:pPr>
              <w:tabs>
                <w:tab w:val="left" w:pos="1320"/>
              </w:tabs>
              <w:rPr>
                <w:i/>
                <w:iCs/>
                <w:sz w:val="22"/>
                <w:szCs w:val="22"/>
              </w:rPr>
            </w:pPr>
            <w:r>
              <w:rPr>
                <w:i/>
                <w:iCs/>
                <w:sz w:val="22"/>
                <w:szCs w:val="22"/>
              </w:rPr>
              <w:t>25</w:t>
            </w:r>
            <w:r w:rsidR="00624758" w:rsidRPr="000D56E6">
              <w:rPr>
                <w:i/>
                <w:iCs/>
                <w:sz w:val="22"/>
                <w:szCs w:val="22"/>
              </w:rPr>
              <w:t>%</w:t>
            </w:r>
          </w:p>
        </w:tc>
      </w:tr>
      <w:tr w:rsidR="00624758" w:rsidRPr="00624758" w14:paraId="751C7BB3" w14:textId="77777777" w:rsidTr="00FC7577">
        <w:trPr>
          <w:trHeight w:val="124"/>
        </w:trPr>
        <w:tc>
          <w:tcPr>
            <w:tcW w:w="4786" w:type="dxa"/>
            <w:shd w:val="clear" w:color="auto" w:fill="auto"/>
            <w:vAlign w:val="bottom"/>
          </w:tcPr>
          <w:p w14:paraId="15CA3178" w14:textId="77777777" w:rsidR="00624758" w:rsidRPr="000D56E6" w:rsidRDefault="00624758" w:rsidP="00624758">
            <w:pPr>
              <w:tabs>
                <w:tab w:val="left" w:pos="1320"/>
              </w:tabs>
              <w:rPr>
                <w:b/>
                <w:i/>
                <w:iCs/>
                <w:sz w:val="22"/>
                <w:szCs w:val="22"/>
              </w:rPr>
            </w:pPr>
            <w:r w:rsidRPr="000D56E6">
              <w:rPr>
                <w:b/>
                <w:i/>
                <w:iCs/>
                <w:sz w:val="22"/>
                <w:szCs w:val="22"/>
              </w:rPr>
              <w:t>Total Weighting</w:t>
            </w:r>
          </w:p>
        </w:tc>
        <w:tc>
          <w:tcPr>
            <w:tcW w:w="1985" w:type="dxa"/>
            <w:shd w:val="clear" w:color="auto" w:fill="auto"/>
          </w:tcPr>
          <w:p w14:paraId="08D882BF" w14:textId="77777777" w:rsidR="00624758" w:rsidRPr="000D56E6" w:rsidRDefault="00624758" w:rsidP="00624758">
            <w:pPr>
              <w:tabs>
                <w:tab w:val="left" w:pos="1320"/>
              </w:tabs>
              <w:rPr>
                <w:b/>
                <w:i/>
                <w:iCs/>
                <w:sz w:val="22"/>
                <w:szCs w:val="22"/>
              </w:rPr>
            </w:pPr>
            <w:r w:rsidRPr="000D56E6">
              <w:rPr>
                <w:b/>
                <w:i/>
                <w:iCs/>
                <w:sz w:val="22"/>
                <w:szCs w:val="22"/>
              </w:rPr>
              <w:t>100 %</w:t>
            </w:r>
          </w:p>
        </w:tc>
      </w:tr>
    </w:tbl>
    <w:p w14:paraId="71C1664B" w14:textId="77777777" w:rsidR="00361B5E" w:rsidRDefault="00361B5E" w:rsidP="00624758">
      <w:pPr>
        <w:tabs>
          <w:tab w:val="left" w:pos="1320"/>
        </w:tabs>
        <w:rPr>
          <w:i/>
          <w:sz w:val="22"/>
          <w:szCs w:val="22"/>
        </w:rPr>
      </w:pPr>
    </w:p>
    <w:p w14:paraId="170F9840" w14:textId="04CCA4A2" w:rsidR="00624758" w:rsidRPr="00624758" w:rsidRDefault="008D634C" w:rsidP="00DE2C47">
      <w:pPr>
        <w:tabs>
          <w:tab w:val="left" w:pos="1320"/>
        </w:tabs>
        <w:rPr>
          <w:sz w:val="22"/>
          <w:szCs w:val="22"/>
        </w:rPr>
      </w:pPr>
      <w:r w:rsidRPr="008D634C">
        <w:rPr>
          <w:iCs/>
          <w:sz w:val="22"/>
          <w:szCs w:val="22"/>
        </w:rPr>
        <w:t xml:space="preserve">WFD </w:t>
      </w:r>
      <w:r w:rsidR="00DE2C47">
        <w:rPr>
          <w:iCs/>
          <w:sz w:val="22"/>
          <w:szCs w:val="22"/>
        </w:rPr>
        <w:t xml:space="preserve">will score </w:t>
      </w:r>
      <w:r w:rsidR="00FC6F0D">
        <w:rPr>
          <w:sz w:val="22"/>
          <w:szCs w:val="22"/>
        </w:rPr>
        <w:t xml:space="preserve">each criterion </w:t>
      </w:r>
      <w:r w:rsidR="00624758" w:rsidRPr="00624758">
        <w:rPr>
          <w:sz w:val="22"/>
          <w:szCs w:val="22"/>
        </w:rPr>
        <w:t>using the following table:</w:t>
      </w:r>
    </w:p>
    <w:tbl>
      <w:tblPr>
        <w:tblW w:w="0" w:type="auto"/>
        <w:tblCellMar>
          <w:left w:w="0" w:type="dxa"/>
          <w:right w:w="0" w:type="dxa"/>
        </w:tblCellMar>
        <w:tblLook w:val="04A0" w:firstRow="1" w:lastRow="0" w:firstColumn="1" w:lastColumn="0" w:noHBand="0" w:noVBand="1"/>
      </w:tblPr>
      <w:tblGrid>
        <w:gridCol w:w="958"/>
        <w:gridCol w:w="8058"/>
      </w:tblGrid>
      <w:tr w:rsidR="00624758" w:rsidRPr="00624758" w14:paraId="2873131E" w14:textId="77777777" w:rsidTr="00FC7577">
        <w:trPr>
          <w:trHeight w:val="102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509E00" w14:textId="77777777" w:rsidR="00624758" w:rsidRPr="00624758" w:rsidRDefault="00624758" w:rsidP="00624758">
            <w:pPr>
              <w:tabs>
                <w:tab w:val="left" w:pos="1320"/>
              </w:tabs>
              <w:rPr>
                <w:sz w:val="22"/>
                <w:szCs w:val="22"/>
              </w:rPr>
            </w:pPr>
            <w:r w:rsidRPr="00624758">
              <w:rPr>
                <w:sz w:val="22"/>
                <w:szCs w:val="22"/>
              </w:rPr>
              <w:t>0</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A3C2B" w14:textId="77777777" w:rsidR="00624758" w:rsidRPr="00624758" w:rsidRDefault="00624758" w:rsidP="00624758">
            <w:pPr>
              <w:tabs>
                <w:tab w:val="left" w:pos="1320"/>
              </w:tabs>
              <w:rPr>
                <w:sz w:val="22"/>
                <w:szCs w:val="22"/>
              </w:rPr>
            </w:pPr>
            <w:r w:rsidRPr="00624758">
              <w:rPr>
                <w:sz w:val="22"/>
                <w:szCs w:val="22"/>
              </w:rPr>
              <w:t xml:space="preserve">The proposal submitted omits and fundamentally fails to meet WFD’s scope and specifications. Insufficient evidence to support the proposal to allow WFD to evaluate. </w:t>
            </w:r>
            <w:r w:rsidRPr="00624758">
              <w:rPr>
                <w:b/>
                <w:sz w:val="22"/>
                <w:szCs w:val="22"/>
              </w:rPr>
              <w:t xml:space="preserve">Not Answered </w:t>
            </w:r>
          </w:p>
        </w:tc>
      </w:tr>
      <w:tr w:rsidR="00624758" w:rsidRPr="00624758" w14:paraId="29B8B525" w14:textId="77777777" w:rsidTr="00FC7577">
        <w:trPr>
          <w:trHeight w:val="94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B1230A" w14:textId="77777777" w:rsidR="00624758" w:rsidRPr="00624758" w:rsidRDefault="00624758" w:rsidP="00624758">
            <w:pPr>
              <w:tabs>
                <w:tab w:val="left" w:pos="1320"/>
              </w:tabs>
              <w:rPr>
                <w:sz w:val="22"/>
                <w:szCs w:val="22"/>
              </w:rPr>
            </w:pPr>
            <w:r w:rsidRPr="00624758">
              <w:rPr>
                <w:sz w:val="22"/>
                <w:szCs w:val="22"/>
              </w:rPr>
              <w:t>1</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A18DD" w14:textId="77777777" w:rsidR="00624758" w:rsidRPr="00624758" w:rsidRDefault="00624758" w:rsidP="00624758">
            <w:pPr>
              <w:tabs>
                <w:tab w:val="left" w:pos="1320"/>
              </w:tabs>
              <w:rPr>
                <w:sz w:val="22"/>
                <w:szCs w:val="22"/>
              </w:rPr>
            </w:pPr>
            <w:r w:rsidRPr="00624758">
              <w:rPr>
                <w:sz w:val="22"/>
                <w:szCs w:val="22"/>
              </w:rPr>
              <w:t xml:space="preserve">The information submitted has a severe lack of evidence to demonstrate that WFD’s scope and specifications can be met. Significant omissions, serious and/or many concerns. </w:t>
            </w:r>
            <w:r w:rsidRPr="00624758">
              <w:rPr>
                <w:b/>
                <w:sz w:val="22"/>
                <w:szCs w:val="22"/>
              </w:rPr>
              <w:t>Poor</w:t>
            </w:r>
          </w:p>
        </w:tc>
      </w:tr>
      <w:tr w:rsidR="00624758" w:rsidRPr="00624758" w14:paraId="77BAA9CF" w14:textId="77777777" w:rsidTr="00FC7577">
        <w:trPr>
          <w:trHeight w:val="78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0A24A2" w14:textId="77777777" w:rsidR="00624758" w:rsidRPr="00624758" w:rsidRDefault="00624758" w:rsidP="00624758">
            <w:pPr>
              <w:tabs>
                <w:tab w:val="left" w:pos="1320"/>
              </w:tabs>
              <w:rPr>
                <w:sz w:val="22"/>
                <w:szCs w:val="22"/>
              </w:rPr>
            </w:pPr>
            <w:r w:rsidRPr="00624758">
              <w:rPr>
                <w:sz w:val="22"/>
                <w:szCs w:val="22"/>
              </w:rPr>
              <w:t>2</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C2CAC" w14:textId="77777777" w:rsidR="00624758" w:rsidRPr="00624758" w:rsidRDefault="00624758" w:rsidP="00624758">
            <w:pPr>
              <w:tabs>
                <w:tab w:val="left" w:pos="1320"/>
              </w:tabs>
              <w:rPr>
                <w:sz w:val="22"/>
                <w:szCs w:val="22"/>
              </w:rPr>
            </w:pPr>
            <w:r w:rsidRPr="00624758">
              <w:rPr>
                <w:sz w:val="22"/>
                <w:szCs w:val="22"/>
              </w:rPr>
              <w:t xml:space="preserve">The information submitted has some minor omissions in respect of WFD's scope and specifications. The tender satisfies the basic requirements in some respects but is unsatisfactory in other respects and raises some concerns. </w:t>
            </w:r>
            <w:r w:rsidRPr="00624758">
              <w:rPr>
                <w:b/>
                <w:sz w:val="22"/>
                <w:szCs w:val="22"/>
              </w:rPr>
              <w:t>Satisfactory</w:t>
            </w:r>
            <w:r w:rsidRPr="00624758">
              <w:rPr>
                <w:sz w:val="22"/>
                <w:szCs w:val="22"/>
              </w:rPr>
              <w:t xml:space="preserve">. </w:t>
            </w:r>
          </w:p>
        </w:tc>
      </w:tr>
      <w:tr w:rsidR="00624758" w:rsidRPr="00624758" w14:paraId="050A4577" w14:textId="77777777" w:rsidTr="00FC7577">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11568C" w14:textId="77777777" w:rsidR="00624758" w:rsidRPr="00624758" w:rsidRDefault="00624758" w:rsidP="00624758">
            <w:pPr>
              <w:tabs>
                <w:tab w:val="left" w:pos="1320"/>
              </w:tabs>
              <w:rPr>
                <w:sz w:val="22"/>
                <w:szCs w:val="22"/>
              </w:rPr>
            </w:pPr>
            <w:r w:rsidRPr="00624758">
              <w:rPr>
                <w:sz w:val="22"/>
                <w:szCs w:val="22"/>
              </w:rPr>
              <w:t>3</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20582" w14:textId="77777777" w:rsidR="00624758" w:rsidRPr="00624758" w:rsidRDefault="00624758" w:rsidP="00624758">
            <w:pPr>
              <w:tabs>
                <w:tab w:val="left" w:pos="1320"/>
              </w:tabs>
              <w:rPr>
                <w:sz w:val="22"/>
                <w:szCs w:val="22"/>
              </w:rPr>
            </w:pPr>
            <w:r w:rsidRPr="00624758">
              <w:rPr>
                <w:sz w:val="22"/>
                <w:szCs w:val="22"/>
              </w:rPr>
              <w:t xml:space="preserve">The information submitted provides some good evidence to meet the WFD’s scope and specifications and is satisfactory in most respects and there are few concerns. </w:t>
            </w:r>
            <w:r w:rsidRPr="00624758">
              <w:rPr>
                <w:b/>
                <w:sz w:val="22"/>
                <w:szCs w:val="22"/>
              </w:rPr>
              <w:t xml:space="preserve">Good. </w:t>
            </w:r>
          </w:p>
        </w:tc>
      </w:tr>
      <w:tr w:rsidR="00624758" w:rsidRPr="00624758" w14:paraId="6F0786E4" w14:textId="77777777" w:rsidTr="00FC7577">
        <w:trPr>
          <w:trHeight w:val="708"/>
        </w:trPr>
        <w:tc>
          <w:tcPr>
            <w:tcW w:w="98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61795A8" w14:textId="77777777" w:rsidR="00624758" w:rsidRPr="00624758" w:rsidRDefault="00624758" w:rsidP="00624758">
            <w:pPr>
              <w:tabs>
                <w:tab w:val="left" w:pos="1320"/>
              </w:tabs>
              <w:rPr>
                <w:sz w:val="22"/>
                <w:szCs w:val="22"/>
              </w:rPr>
            </w:pPr>
            <w:r w:rsidRPr="00624758">
              <w:rPr>
                <w:sz w:val="22"/>
                <w:szCs w:val="22"/>
              </w:rPr>
              <w:t>4</w:t>
            </w:r>
          </w:p>
        </w:tc>
        <w:tc>
          <w:tcPr>
            <w:tcW w:w="836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D54D6A" w14:textId="77777777" w:rsidR="00624758" w:rsidRPr="00624758" w:rsidRDefault="00624758" w:rsidP="00624758">
            <w:pPr>
              <w:tabs>
                <w:tab w:val="left" w:pos="1320"/>
              </w:tabs>
              <w:rPr>
                <w:sz w:val="22"/>
                <w:szCs w:val="22"/>
              </w:rPr>
            </w:pPr>
            <w:r w:rsidRPr="00624758">
              <w:rPr>
                <w:sz w:val="22"/>
                <w:szCs w:val="22"/>
              </w:rPr>
              <w:t xml:space="preserve">The information submitted provides good evidence that </w:t>
            </w:r>
            <w:proofErr w:type="gramStart"/>
            <w:r w:rsidRPr="00624758">
              <w:rPr>
                <w:sz w:val="22"/>
                <w:szCs w:val="22"/>
              </w:rPr>
              <w:t>all of</w:t>
            </w:r>
            <w:proofErr w:type="gramEnd"/>
            <w:r w:rsidRPr="00624758">
              <w:rPr>
                <w:sz w:val="22"/>
                <w:szCs w:val="22"/>
              </w:rPr>
              <w:t xml:space="preserve"> WFD's scope and specification can be met. Full and robust response, any concerns are addressed so that the proposal gives confidence. </w:t>
            </w:r>
            <w:r w:rsidRPr="00624758">
              <w:rPr>
                <w:b/>
                <w:sz w:val="22"/>
                <w:szCs w:val="22"/>
              </w:rPr>
              <w:t>Very Good.</w:t>
            </w:r>
          </w:p>
        </w:tc>
      </w:tr>
      <w:tr w:rsidR="00624758" w:rsidRPr="00624758" w14:paraId="31FF68CB" w14:textId="77777777" w:rsidTr="00FC7577">
        <w:trPr>
          <w:trHeight w:val="73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CEB931" w14:textId="77777777" w:rsidR="00624758" w:rsidRPr="00624758" w:rsidRDefault="00624758" w:rsidP="00624758">
            <w:pPr>
              <w:tabs>
                <w:tab w:val="left" w:pos="1320"/>
              </w:tabs>
              <w:rPr>
                <w:sz w:val="22"/>
                <w:szCs w:val="22"/>
              </w:rPr>
            </w:pPr>
            <w:r w:rsidRPr="00624758">
              <w:rPr>
                <w:sz w:val="22"/>
                <w:szCs w:val="22"/>
              </w:rPr>
              <w:lastRenderedPageBreak/>
              <w:t>5</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3479F" w14:textId="77777777" w:rsidR="00624758" w:rsidRPr="00624758" w:rsidRDefault="00624758" w:rsidP="00624758">
            <w:pPr>
              <w:tabs>
                <w:tab w:val="left" w:pos="1320"/>
              </w:tabs>
              <w:rPr>
                <w:sz w:val="22"/>
                <w:szCs w:val="22"/>
              </w:rPr>
            </w:pPr>
            <w:r w:rsidRPr="00624758">
              <w:rPr>
                <w:sz w:val="22"/>
                <w:szCs w:val="22"/>
              </w:rPr>
              <w:t xml:space="preserve">The information submitted provides strong evidence that </w:t>
            </w:r>
            <w:proofErr w:type="gramStart"/>
            <w:r w:rsidRPr="00624758">
              <w:rPr>
                <w:sz w:val="22"/>
                <w:szCs w:val="22"/>
              </w:rPr>
              <w:t>all of</w:t>
            </w:r>
            <w:proofErr w:type="gramEnd"/>
            <w:r w:rsidRPr="00624758">
              <w:rPr>
                <w:sz w:val="22"/>
                <w:szCs w:val="22"/>
              </w:rPr>
              <w:t xml:space="preserve"> WFD's scope and specification can be met and the proposal exceeds expectation i.e. exemplary in the industry. Provides full confidence and no concerns. </w:t>
            </w:r>
            <w:r w:rsidRPr="00624758">
              <w:rPr>
                <w:b/>
                <w:sz w:val="22"/>
                <w:szCs w:val="22"/>
              </w:rPr>
              <w:t>Outstanding</w:t>
            </w:r>
          </w:p>
        </w:tc>
      </w:tr>
    </w:tbl>
    <w:p w14:paraId="29888F02" w14:textId="4710F1BF" w:rsidR="002C5F6B" w:rsidRDefault="002C5F6B" w:rsidP="00944B8E">
      <w:pPr>
        <w:tabs>
          <w:tab w:val="left" w:pos="1320"/>
        </w:tabs>
        <w:rPr>
          <w:sz w:val="22"/>
          <w:szCs w:val="22"/>
        </w:rPr>
      </w:pPr>
    </w:p>
    <w:p w14:paraId="06F6035B" w14:textId="77777777" w:rsidR="00367963" w:rsidRPr="00C40058" w:rsidRDefault="00367963" w:rsidP="00367963">
      <w:pPr>
        <w:pStyle w:val="Heading2"/>
        <w:rPr>
          <w:b w:val="0"/>
        </w:rPr>
      </w:pPr>
      <w:bookmarkStart w:id="1" w:name="_Toc356642502"/>
      <w:bookmarkStart w:id="2" w:name="_Toc409168489"/>
      <w:bookmarkStart w:id="3" w:name="_Toc454448743"/>
      <w:bookmarkStart w:id="4" w:name="_Toc534203565"/>
      <w:r w:rsidRPr="00C40058">
        <w:t>Tender Queries</w:t>
      </w:r>
      <w:bookmarkEnd w:id="1"/>
      <w:bookmarkEnd w:id="2"/>
      <w:bookmarkEnd w:id="3"/>
      <w:bookmarkEnd w:id="4"/>
    </w:p>
    <w:p w14:paraId="26EB5C3A" w14:textId="17F3A0B5" w:rsidR="00367963" w:rsidRPr="00361C69" w:rsidRDefault="00367963" w:rsidP="00367963">
      <w:pPr>
        <w:tabs>
          <w:tab w:val="left" w:pos="1134"/>
        </w:tabs>
        <w:rPr>
          <w:noProof/>
          <w:sz w:val="22"/>
          <w:lang w:eastAsia="en-GB"/>
        </w:rPr>
      </w:pPr>
      <w:r w:rsidRPr="00361C69">
        <w:rPr>
          <w:noProof/>
          <w:sz w:val="22"/>
          <w:lang w:eastAsia="en-GB"/>
        </w:rPr>
        <w:t xml:space="preserve">Any questions related to this tender should be addressed to </w:t>
      </w:r>
      <w:r w:rsidR="00E4695C" w:rsidRPr="00507D2B">
        <w:rPr>
          <w:iCs/>
          <w:sz w:val="22"/>
          <w:lang w:eastAsia="en-GB"/>
        </w:rPr>
        <w:t>Systems Procurement Team</w:t>
      </w:r>
      <w:r w:rsidR="008A2AC2" w:rsidRPr="00507D2B">
        <w:rPr>
          <w:iCs/>
          <w:sz w:val="22"/>
          <w:lang w:eastAsia="en-GB"/>
        </w:rPr>
        <w:t xml:space="preserve"> at </w:t>
      </w:r>
      <w:hyperlink r:id="rId14" w:history="1">
        <w:r w:rsidR="00E4695C" w:rsidRPr="00507D2B">
          <w:rPr>
            <w:rStyle w:val="Hyperlink"/>
            <w:iCs/>
          </w:rPr>
          <w:t>procurement@wfd.org</w:t>
        </w:r>
      </w:hyperlink>
      <w:bookmarkStart w:id="5" w:name="_Toc356642503"/>
      <w:bookmarkStart w:id="6" w:name="_Toc409168490"/>
      <w:bookmarkStart w:id="7" w:name="_Toc454448744"/>
      <w:r w:rsidR="00E4695C">
        <w:rPr>
          <w:iCs/>
          <w:sz w:val="22"/>
          <w:lang w:eastAsia="en-GB"/>
        </w:rPr>
        <w:t xml:space="preserve">. </w:t>
      </w:r>
    </w:p>
    <w:p w14:paraId="2A9A4E2E" w14:textId="0CDF0490" w:rsidR="00367963" w:rsidRPr="00367963" w:rsidRDefault="00367963" w:rsidP="00367963">
      <w:pPr>
        <w:pStyle w:val="Heading2"/>
      </w:pPr>
      <w:r w:rsidRPr="00367963">
        <w:t>Equal Information</w:t>
      </w:r>
      <w:bookmarkEnd w:id="5"/>
      <w:bookmarkEnd w:id="6"/>
      <w:bookmarkEnd w:id="7"/>
    </w:p>
    <w:p w14:paraId="7CB5F6F3" w14:textId="403AA688" w:rsidR="00367963" w:rsidRPr="00C40058" w:rsidRDefault="00367963" w:rsidP="00367963">
      <w:pPr>
        <w:tabs>
          <w:tab w:val="left" w:pos="1134"/>
        </w:tabs>
        <w:rPr>
          <w:sz w:val="22"/>
        </w:rPr>
      </w:pPr>
      <w:r w:rsidRPr="00C40058">
        <w:rPr>
          <w:sz w:val="22"/>
        </w:rPr>
        <w:t xml:space="preserve">Should any </w:t>
      </w:r>
      <w:r>
        <w:rPr>
          <w:sz w:val="22"/>
        </w:rPr>
        <w:t>s</w:t>
      </w:r>
      <w:r w:rsidRPr="00C40058">
        <w:rPr>
          <w:sz w:val="22"/>
        </w:rPr>
        <w:t>upplier raise a question that is of general interest, WFD reserves the right to circulate both question and answer to other respondents</w:t>
      </w:r>
      <w:r>
        <w:rPr>
          <w:sz w:val="22"/>
        </w:rPr>
        <w:t>, either via WFD’s website or by email</w:t>
      </w:r>
      <w:r w:rsidRPr="00C40058">
        <w:rPr>
          <w:sz w:val="22"/>
        </w:rPr>
        <w:t>. In this event, anonymity will be maintained.</w:t>
      </w:r>
    </w:p>
    <w:p w14:paraId="6BCFC9FA" w14:textId="499E9FC7" w:rsidR="00367963" w:rsidRPr="00C40058" w:rsidRDefault="00367963" w:rsidP="00367963">
      <w:pPr>
        <w:pStyle w:val="Heading2"/>
        <w:rPr>
          <w:b w:val="0"/>
        </w:rPr>
      </w:pPr>
      <w:bookmarkStart w:id="8" w:name="_Toc356642504"/>
      <w:bookmarkStart w:id="9" w:name="_Toc409168491"/>
      <w:bookmarkStart w:id="10" w:name="_Toc454448745"/>
      <w:bookmarkStart w:id="11" w:name="_Toc534203566"/>
      <w:r w:rsidRPr="00C40058">
        <w:t>Annual reports</w:t>
      </w:r>
      <w:bookmarkEnd w:id="8"/>
      <w:bookmarkEnd w:id="9"/>
      <w:bookmarkEnd w:id="10"/>
      <w:bookmarkEnd w:id="11"/>
    </w:p>
    <w:p w14:paraId="1CD6C738" w14:textId="54C291A5" w:rsidR="00367963" w:rsidRDefault="00367963" w:rsidP="00367963">
      <w:pPr>
        <w:tabs>
          <w:tab w:val="left" w:pos="1134"/>
        </w:tabs>
        <w:rPr>
          <w:sz w:val="22"/>
        </w:rPr>
      </w:pPr>
      <w:r w:rsidRPr="00C40058">
        <w:rPr>
          <w:sz w:val="22"/>
        </w:rPr>
        <w:t xml:space="preserve">Please provide </w:t>
      </w:r>
      <w:r>
        <w:rPr>
          <w:sz w:val="22"/>
        </w:rPr>
        <w:t xml:space="preserve">a link or copy of </w:t>
      </w:r>
      <w:r w:rsidRPr="00C40058">
        <w:rPr>
          <w:sz w:val="22"/>
        </w:rPr>
        <w:t xml:space="preserve">your company’s latest </w:t>
      </w:r>
      <w:r>
        <w:rPr>
          <w:sz w:val="22"/>
        </w:rPr>
        <w:t xml:space="preserve">audited </w:t>
      </w:r>
      <w:r w:rsidRPr="00C40058">
        <w:rPr>
          <w:sz w:val="22"/>
        </w:rPr>
        <w:t>annual accounts</w:t>
      </w:r>
      <w:r>
        <w:rPr>
          <w:sz w:val="22"/>
        </w:rPr>
        <w:t xml:space="preserve"> with the bid</w:t>
      </w:r>
      <w:r w:rsidRPr="00C40058">
        <w:rPr>
          <w:sz w:val="22"/>
        </w:rPr>
        <w:t>.</w:t>
      </w:r>
      <w:bookmarkStart w:id="12" w:name="_Toc356642507"/>
      <w:bookmarkStart w:id="13" w:name="_Toc409168494"/>
      <w:bookmarkStart w:id="14" w:name="_Toc454448748"/>
    </w:p>
    <w:p w14:paraId="7B43EA34" w14:textId="041E635E" w:rsidR="00367963" w:rsidRPr="00367963" w:rsidRDefault="00367963" w:rsidP="00367963">
      <w:pPr>
        <w:pStyle w:val="Heading2"/>
      </w:pPr>
      <w:r w:rsidRPr="00367963">
        <w:t>Other information</w:t>
      </w:r>
      <w:bookmarkEnd w:id="12"/>
      <w:bookmarkEnd w:id="13"/>
      <w:bookmarkEnd w:id="14"/>
    </w:p>
    <w:p w14:paraId="777CCBD1" w14:textId="77777777" w:rsidR="00367963" w:rsidRPr="00C40058" w:rsidRDefault="00367963" w:rsidP="00367963">
      <w:pPr>
        <w:tabs>
          <w:tab w:val="left" w:pos="1134"/>
        </w:tabs>
        <w:rPr>
          <w:sz w:val="22"/>
          <w:lang w:eastAsia="en-GB"/>
        </w:rPr>
      </w:pPr>
      <w:r w:rsidRPr="00C40058">
        <w:rPr>
          <w:sz w:val="22"/>
          <w:lang w:eastAsia="en-GB"/>
        </w:rPr>
        <w:t xml:space="preserve">If the </w:t>
      </w:r>
      <w:r>
        <w:rPr>
          <w:sz w:val="22"/>
          <w:lang w:eastAsia="en-GB"/>
        </w:rPr>
        <w:t xml:space="preserve">potential </w:t>
      </w:r>
      <w:r w:rsidRPr="00C40058">
        <w:rPr>
          <w:sz w:val="22"/>
          <w:lang w:eastAsia="en-GB"/>
        </w:rPr>
        <w:t xml:space="preserve">supplier believes that there is additional information that has not been requested in the ITT but is relevant to your </w:t>
      </w:r>
      <w:r>
        <w:rPr>
          <w:sz w:val="22"/>
          <w:lang w:eastAsia="en-GB"/>
        </w:rPr>
        <w:t>bid</w:t>
      </w:r>
      <w:r w:rsidRPr="00C40058">
        <w:rPr>
          <w:sz w:val="22"/>
          <w:lang w:eastAsia="en-GB"/>
        </w:rPr>
        <w:t>, please include that information as a separate attachment and explain its relevance to this ITT.</w:t>
      </w:r>
    </w:p>
    <w:p w14:paraId="7DBDEADC" w14:textId="77777777" w:rsidR="002C5F6B" w:rsidRPr="00944B8E" w:rsidRDefault="002C5F6B" w:rsidP="00944B8E">
      <w:pPr>
        <w:tabs>
          <w:tab w:val="left" w:pos="1320"/>
        </w:tabs>
      </w:pPr>
    </w:p>
    <w:sectPr w:rsidR="002C5F6B" w:rsidRPr="00944B8E" w:rsidSect="006C0687">
      <w:headerReference w:type="default" r:id="rId15"/>
      <w:footerReference w:type="default" r:id="rId16"/>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04308" w14:textId="77777777" w:rsidR="006C0687" w:rsidRDefault="006C0687" w:rsidP="00944B8E">
      <w:r>
        <w:separator/>
      </w:r>
    </w:p>
  </w:endnote>
  <w:endnote w:type="continuationSeparator" w:id="0">
    <w:p w14:paraId="668CBBF9" w14:textId="77777777" w:rsidR="006C0687" w:rsidRDefault="006C0687" w:rsidP="00944B8E">
      <w:r>
        <w:continuationSeparator/>
      </w:r>
    </w:p>
  </w:endnote>
  <w:endnote w:type="continuationNotice" w:id="1">
    <w:p w14:paraId="6129271A" w14:textId="77777777" w:rsidR="006C0687" w:rsidRDefault="006C068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533957"/>
      <w:docPartObj>
        <w:docPartGallery w:val="Page Numbers (Bottom of Page)"/>
        <w:docPartUnique/>
      </w:docPartObj>
    </w:sdtPr>
    <w:sdtEndPr>
      <w:rPr>
        <w:noProof/>
      </w:rPr>
    </w:sdtEndPr>
    <w:sdtContent>
      <w:sdt>
        <w:sdtPr>
          <w:id w:val="1146014307"/>
          <w:docPartObj>
            <w:docPartGallery w:val="Page Numbers (Bottom of Page)"/>
            <w:docPartUnique/>
          </w:docPartObj>
        </w:sdtPr>
        <w:sdtEndPr/>
        <w:sdtContent>
          <w:p w14:paraId="2F55BE15" w14:textId="56099EAF" w:rsidR="00907E33" w:rsidRPr="0013123A" w:rsidRDefault="0013123A" w:rsidP="00944B8E">
            <w:pPr>
              <w:pStyle w:val="Footer"/>
            </w:pPr>
            <w:r>
              <w:fldChar w:fldCharType="begin"/>
            </w:r>
            <w:r>
              <w:instrText xml:space="preserve"> PAGE   \* MERGEFORMAT </w:instrText>
            </w:r>
            <w:r>
              <w:fldChar w:fldCharType="separate"/>
            </w:r>
            <w:r w:rsidR="00204ECE">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204ECE">
              <w:rPr>
                <w:noProof/>
              </w:rPr>
              <w:t>1</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96B3B" w14:textId="77777777" w:rsidR="006C0687" w:rsidRDefault="006C0687" w:rsidP="00944B8E">
      <w:r>
        <w:separator/>
      </w:r>
    </w:p>
  </w:footnote>
  <w:footnote w:type="continuationSeparator" w:id="0">
    <w:p w14:paraId="081041C4" w14:textId="77777777" w:rsidR="006C0687" w:rsidRDefault="006C0687" w:rsidP="00944B8E">
      <w:r>
        <w:continuationSeparator/>
      </w:r>
    </w:p>
  </w:footnote>
  <w:footnote w:type="continuationNotice" w:id="1">
    <w:p w14:paraId="0A99865F" w14:textId="77777777" w:rsidR="006C0687" w:rsidRDefault="006C068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FC835" w14:textId="7EA2B6AB" w:rsidR="00B12DA3" w:rsidRPr="00B84452" w:rsidRDefault="00B12DA3" w:rsidP="00B12DA3">
    <w:pPr>
      <w:pStyle w:val="Header"/>
      <w:tabs>
        <w:tab w:val="clear" w:pos="4513"/>
        <w:tab w:val="clear" w:pos="9026"/>
        <w:tab w:val="center" w:pos="3353"/>
      </w:tabs>
      <w:rPr>
        <w:color w:val="FF0000"/>
        <w:sz w:val="20"/>
        <w:szCs w:val="20"/>
      </w:rPr>
    </w:pPr>
    <w:r w:rsidRPr="00B84452">
      <w:rPr>
        <w:noProof/>
        <w:color w:val="FF0000"/>
        <w:sz w:val="20"/>
        <w:szCs w:val="20"/>
      </w:rPr>
      <w:drawing>
        <wp:anchor distT="0" distB="0" distL="114300" distR="114300" simplePos="0" relativeHeight="251658240" behindDoc="1" locked="0" layoutInCell="1" allowOverlap="1" wp14:anchorId="73D78155" wp14:editId="7F387684">
          <wp:simplePos x="0" y="0"/>
          <wp:positionH relativeFrom="margin">
            <wp:align>right</wp:align>
          </wp:positionH>
          <wp:positionV relativeFrom="paragraph">
            <wp:posOffset>66040</wp:posOffset>
          </wp:positionV>
          <wp:extent cx="1397000" cy="55753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D blue.png"/>
                  <pic:cNvPicPr/>
                </pic:nvPicPr>
                <pic:blipFill rotWithShape="1">
                  <a:blip r:embed="rId1">
                    <a:extLst>
                      <a:ext uri="{28A0092B-C50C-407E-A947-70E740481C1C}">
                        <a14:useLocalDpi xmlns:a14="http://schemas.microsoft.com/office/drawing/2010/main" val="0"/>
                      </a:ext>
                    </a:extLst>
                  </a:blip>
                  <a:srcRect l="9085" t="33459" r="9373" b="33968"/>
                  <a:stretch/>
                </pic:blipFill>
                <pic:spPr bwMode="auto">
                  <a:xfrm>
                    <a:off x="0" y="0"/>
                    <a:ext cx="1397000" cy="557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9D1465" w14:textId="70E6A633" w:rsidR="00907E33" w:rsidRPr="00907E33" w:rsidRDefault="00907E33" w:rsidP="00B12DA3">
    <w:pPr>
      <w:pStyle w:val="Header"/>
      <w:tabs>
        <w:tab w:val="clear" w:pos="4513"/>
        <w:tab w:val="clear" w:pos="9026"/>
        <w:tab w:val="center" w:pos="33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2CC4"/>
    <w:multiLevelType w:val="hybridMultilevel"/>
    <w:tmpl w:val="C3007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915CED"/>
    <w:multiLevelType w:val="hybridMultilevel"/>
    <w:tmpl w:val="779650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6C4596"/>
    <w:multiLevelType w:val="hybridMultilevel"/>
    <w:tmpl w:val="97B46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6836DC"/>
    <w:multiLevelType w:val="hybridMultilevel"/>
    <w:tmpl w:val="3C0E45EE"/>
    <w:lvl w:ilvl="0" w:tplc="0809000F">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FFB4BB0"/>
    <w:multiLevelType w:val="hybridMultilevel"/>
    <w:tmpl w:val="43E86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564D18"/>
    <w:multiLevelType w:val="multilevel"/>
    <w:tmpl w:val="B38A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560A66"/>
    <w:multiLevelType w:val="hybridMultilevel"/>
    <w:tmpl w:val="40160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762250"/>
    <w:multiLevelType w:val="hybridMultilevel"/>
    <w:tmpl w:val="221E1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497560"/>
    <w:multiLevelType w:val="hybridMultilevel"/>
    <w:tmpl w:val="84AC580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F934613"/>
    <w:multiLevelType w:val="hybridMultilevel"/>
    <w:tmpl w:val="03C62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650398"/>
    <w:multiLevelType w:val="hybridMultilevel"/>
    <w:tmpl w:val="3A72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B3D49E0"/>
    <w:multiLevelType w:val="hybridMultilevel"/>
    <w:tmpl w:val="A05A2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D3E3B8C"/>
    <w:multiLevelType w:val="hybridMultilevel"/>
    <w:tmpl w:val="42C4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2A12BA"/>
    <w:multiLevelType w:val="hybridMultilevel"/>
    <w:tmpl w:val="FC723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4866150">
    <w:abstractNumId w:val="12"/>
  </w:num>
  <w:num w:numId="2" w16cid:durableId="1229532860">
    <w:abstractNumId w:val="2"/>
  </w:num>
  <w:num w:numId="3" w16cid:durableId="662657797">
    <w:abstractNumId w:val="6"/>
  </w:num>
  <w:num w:numId="4" w16cid:durableId="1209800525">
    <w:abstractNumId w:val="11"/>
  </w:num>
  <w:num w:numId="5" w16cid:durableId="495531817">
    <w:abstractNumId w:val="10"/>
  </w:num>
  <w:num w:numId="6" w16cid:durableId="1378122724">
    <w:abstractNumId w:val="3"/>
  </w:num>
  <w:num w:numId="7" w16cid:durableId="963005540">
    <w:abstractNumId w:val="5"/>
  </w:num>
  <w:num w:numId="8" w16cid:durableId="1171947215">
    <w:abstractNumId w:val="9"/>
  </w:num>
  <w:num w:numId="9" w16cid:durableId="260335108">
    <w:abstractNumId w:val="13"/>
  </w:num>
  <w:num w:numId="10" w16cid:durableId="271128154">
    <w:abstractNumId w:val="7"/>
  </w:num>
  <w:num w:numId="11" w16cid:durableId="953099202">
    <w:abstractNumId w:val="0"/>
  </w:num>
  <w:num w:numId="12" w16cid:durableId="1596858776">
    <w:abstractNumId w:val="1"/>
  </w:num>
  <w:num w:numId="13" w16cid:durableId="896546185">
    <w:abstractNumId w:val="4"/>
  </w:num>
  <w:num w:numId="14" w16cid:durableId="7420730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546"/>
    <w:rsid w:val="000060A8"/>
    <w:rsid w:val="00010017"/>
    <w:rsid w:val="0002164D"/>
    <w:rsid w:val="000253B6"/>
    <w:rsid w:val="00025824"/>
    <w:rsid w:val="00030000"/>
    <w:rsid w:val="00033C9B"/>
    <w:rsid w:val="000344E2"/>
    <w:rsid w:val="000353F6"/>
    <w:rsid w:val="000367AE"/>
    <w:rsid w:val="00041EC1"/>
    <w:rsid w:val="00045AFC"/>
    <w:rsid w:val="0005136C"/>
    <w:rsid w:val="00052764"/>
    <w:rsid w:val="000566A4"/>
    <w:rsid w:val="000605DC"/>
    <w:rsid w:val="00064217"/>
    <w:rsid w:val="00064658"/>
    <w:rsid w:val="00064ABC"/>
    <w:rsid w:val="00067E55"/>
    <w:rsid w:val="000711A1"/>
    <w:rsid w:val="00073A4E"/>
    <w:rsid w:val="00075FA5"/>
    <w:rsid w:val="000806DF"/>
    <w:rsid w:val="00092B1C"/>
    <w:rsid w:val="000965B8"/>
    <w:rsid w:val="000A649C"/>
    <w:rsid w:val="000B5999"/>
    <w:rsid w:val="000B6F99"/>
    <w:rsid w:val="000B7E04"/>
    <w:rsid w:val="000C51D5"/>
    <w:rsid w:val="000C56BB"/>
    <w:rsid w:val="000D1099"/>
    <w:rsid w:val="000D4865"/>
    <w:rsid w:val="000D56E6"/>
    <w:rsid w:val="000D6521"/>
    <w:rsid w:val="000E5154"/>
    <w:rsid w:val="000E6589"/>
    <w:rsid w:val="000E70B7"/>
    <w:rsid w:val="000F1708"/>
    <w:rsid w:val="000F2189"/>
    <w:rsid w:val="000F51CF"/>
    <w:rsid w:val="00100055"/>
    <w:rsid w:val="0010357A"/>
    <w:rsid w:val="00111BF8"/>
    <w:rsid w:val="00112A67"/>
    <w:rsid w:val="001153CE"/>
    <w:rsid w:val="00115507"/>
    <w:rsid w:val="00115C6B"/>
    <w:rsid w:val="00122D27"/>
    <w:rsid w:val="0013123A"/>
    <w:rsid w:val="001330C3"/>
    <w:rsid w:val="001331A7"/>
    <w:rsid w:val="0013436D"/>
    <w:rsid w:val="00137579"/>
    <w:rsid w:val="00153830"/>
    <w:rsid w:val="0016463C"/>
    <w:rsid w:val="00164C32"/>
    <w:rsid w:val="00170480"/>
    <w:rsid w:val="00170A45"/>
    <w:rsid w:val="00170BCE"/>
    <w:rsid w:val="0017594B"/>
    <w:rsid w:val="00181FA6"/>
    <w:rsid w:val="00183331"/>
    <w:rsid w:val="00184E4A"/>
    <w:rsid w:val="001A0A15"/>
    <w:rsid w:val="001A3A79"/>
    <w:rsid w:val="001A4440"/>
    <w:rsid w:val="001A570E"/>
    <w:rsid w:val="001B06F9"/>
    <w:rsid w:val="001B1459"/>
    <w:rsid w:val="001B2B80"/>
    <w:rsid w:val="001B3673"/>
    <w:rsid w:val="001B38DA"/>
    <w:rsid w:val="001B45EA"/>
    <w:rsid w:val="001B483E"/>
    <w:rsid w:val="001B4ACE"/>
    <w:rsid w:val="001B5921"/>
    <w:rsid w:val="001C1914"/>
    <w:rsid w:val="001C5DCD"/>
    <w:rsid w:val="001D30F7"/>
    <w:rsid w:val="001E0D93"/>
    <w:rsid w:val="001E0FF0"/>
    <w:rsid w:val="001E2D6F"/>
    <w:rsid w:val="001E2F2F"/>
    <w:rsid w:val="001F5329"/>
    <w:rsid w:val="001F649C"/>
    <w:rsid w:val="0020481E"/>
    <w:rsid w:val="00204ECE"/>
    <w:rsid w:val="00215E7F"/>
    <w:rsid w:val="0021771E"/>
    <w:rsid w:val="00223C66"/>
    <w:rsid w:val="00223D79"/>
    <w:rsid w:val="00226F69"/>
    <w:rsid w:val="00227BB0"/>
    <w:rsid w:val="002317B9"/>
    <w:rsid w:val="00235BA2"/>
    <w:rsid w:val="002376C7"/>
    <w:rsid w:val="00242FD6"/>
    <w:rsid w:val="00243FB0"/>
    <w:rsid w:val="0025070F"/>
    <w:rsid w:val="0025272A"/>
    <w:rsid w:val="0025343B"/>
    <w:rsid w:val="00260EC5"/>
    <w:rsid w:val="0026564B"/>
    <w:rsid w:val="00267C1D"/>
    <w:rsid w:val="00275BBD"/>
    <w:rsid w:val="00276EF8"/>
    <w:rsid w:val="00277D4A"/>
    <w:rsid w:val="0028148D"/>
    <w:rsid w:val="00284BC3"/>
    <w:rsid w:val="00285D2F"/>
    <w:rsid w:val="002912D9"/>
    <w:rsid w:val="002977D6"/>
    <w:rsid w:val="002A26FB"/>
    <w:rsid w:val="002B061D"/>
    <w:rsid w:val="002B6DC0"/>
    <w:rsid w:val="002C0558"/>
    <w:rsid w:val="002C0D96"/>
    <w:rsid w:val="002C5F29"/>
    <w:rsid w:val="002C5F6B"/>
    <w:rsid w:val="002D0B9B"/>
    <w:rsid w:val="002D30A0"/>
    <w:rsid w:val="002D40AF"/>
    <w:rsid w:val="002D4A19"/>
    <w:rsid w:val="002F71A2"/>
    <w:rsid w:val="003005DB"/>
    <w:rsid w:val="003038DE"/>
    <w:rsid w:val="00305335"/>
    <w:rsid w:val="00305DE6"/>
    <w:rsid w:val="00306095"/>
    <w:rsid w:val="003120E3"/>
    <w:rsid w:val="003137CD"/>
    <w:rsid w:val="0031437B"/>
    <w:rsid w:val="00316E65"/>
    <w:rsid w:val="00317E11"/>
    <w:rsid w:val="003209C1"/>
    <w:rsid w:val="00321955"/>
    <w:rsid w:val="0032214E"/>
    <w:rsid w:val="00323F9E"/>
    <w:rsid w:val="00325373"/>
    <w:rsid w:val="00327A36"/>
    <w:rsid w:val="00333E4B"/>
    <w:rsid w:val="0034125B"/>
    <w:rsid w:val="00341753"/>
    <w:rsid w:val="003444E9"/>
    <w:rsid w:val="0035041E"/>
    <w:rsid w:val="003602C1"/>
    <w:rsid w:val="0036137B"/>
    <w:rsid w:val="00361B5E"/>
    <w:rsid w:val="0036454D"/>
    <w:rsid w:val="00367963"/>
    <w:rsid w:val="00372C25"/>
    <w:rsid w:val="0037348A"/>
    <w:rsid w:val="00373EAA"/>
    <w:rsid w:val="00377AC8"/>
    <w:rsid w:val="00391261"/>
    <w:rsid w:val="00392A17"/>
    <w:rsid w:val="00393147"/>
    <w:rsid w:val="00395824"/>
    <w:rsid w:val="00397A90"/>
    <w:rsid w:val="003A00D3"/>
    <w:rsid w:val="003A1F3C"/>
    <w:rsid w:val="003A4AB6"/>
    <w:rsid w:val="003B4F60"/>
    <w:rsid w:val="003B6B2E"/>
    <w:rsid w:val="003C6456"/>
    <w:rsid w:val="003D3639"/>
    <w:rsid w:val="003D487A"/>
    <w:rsid w:val="003D5450"/>
    <w:rsid w:val="003E2CB6"/>
    <w:rsid w:val="003E37A9"/>
    <w:rsid w:val="003E4149"/>
    <w:rsid w:val="003F03CB"/>
    <w:rsid w:val="003F56F5"/>
    <w:rsid w:val="003F5DA3"/>
    <w:rsid w:val="003F7133"/>
    <w:rsid w:val="003F71A2"/>
    <w:rsid w:val="0040576C"/>
    <w:rsid w:val="0040672D"/>
    <w:rsid w:val="00413688"/>
    <w:rsid w:val="0042478D"/>
    <w:rsid w:val="004318B7"/>
    <w:rsid w:val="00435881"/>
    <w:rsid w:val="00443CDE"/>
    <w:rsid w:val="00446C0E"/>
    <w:rsid w:val="00446F04"/>
    <w:rsid w:val="00452B4A"/>
    <w:rsid w:val="0046056D"/>
    <w:rsid w:val="00461F87"/>
    <w:rsid w:val="0046709C"/>
    <w:rsid w:val="00471C82"/>
    <w:rsid w:val="00472BC3"/>
    <w:rsid w:val="004845E0"/>
    <w:rsid w:val="004927A9"/>
    <w:rsid w:val="00494B24"/>
    <w:rsid w:val="004A222E"/>
    <w:rsid w:val="004A5A39"/>
    <w:rsid w:val="004B5E05"/>
    <w:rsid w:val="004B765F"/>
    <w:rsid w:val="004B781D"/>
    <w:rsid w:val="004C0AFF"/>
    <w:rsid w:val="004C20D4"/>
    <w:rsid w:val="004D18D9"/>
    <w:rsid w:val="004D3403"/>
    <w:rsid w:val="004D532A"/>
    <w:rsid w:val="004D638E"/>
    <w:rsid w:val="004D7DBC"/>
    <w:rsid w:val="004E2DD5"/>
    <w:rsid w:val="004E4F4D"/>
    <w:rsid w:val="004F3332"/>
    <w:rsid w:val="004F73A8"/>
    <w:rsid w:val="00502EC5"/>
    <w:rsid w:val="00507D2B"/>
    <w:rsid w:val="00513164"/>
    <w:rsid w:val="00524B0A"/>
    <w:rsid w:val="00531E8A"/>
    <w:rsid w:val="00537018"/>
    <w:rsid w:val="005402A5"/>
    <w:rsid w:val="0054080A"/>
    <w:rsid w:val="00540E1E"/>
    <w:rsid w:val="00543022"/>
    <w:rsid w:val="00545E6B"/>
    <w:rsid w:val="00546CD9"/>
    <w:rsid w:val="00550F3C"/>
    <w:rsid w:val="005550B2"/>
    <w:rsid w:val="00561883"/>
    <w:rsid w:val="00562BBA"/>
    <w:rsid w:val="00580FC8"/>
    <w:rsid w:val="00582C18"/>
    <w:rsid w:val="00583D7E"/>
    <w:rsid w:val="00593635"/>
    <w:rsid w:val="0059623F"/>
    <w:rsid w:val="005A2922"/>
    <w:rsid w:val="005B7531"/>
    <w:rsid w:val="005C38A7"/>
    <w:rsid w:val="005C4EA2"/>
    <w:rsid w:val="005D2907"/>
    <w:rsid w:val="005E6753"/>
    <w:rsid w:val="005E7559"/>
    <w:rsid w:val="00610542"/>
    <w:rsid w:val="00613EDD"/>
    <w:rsid w:val="006160C2"/>
    <w:rsid w:val="00616413"/>
    <w:rsid w:val="006204E5"/>
    <w:rsid w:val="00624758"/>
    <w:rsid w:val="00635A7A"/>
    <w:rsid w:val="00643F30"/>
    <w:rsid w:val="006465E1"/>
    <w:rsid w:val="006574C3"/>
    <w:rsid w:val="00657D21"/>
    <w:rsid w:val="00660047"/>
    <w:rsid w:val="00662827"/>
    <w:rsid w:val="00662AD6"/>
    <w:rsid w:val="00675102"/>
    <w:rsid w:val="00677F31"/>
    <w:rsid w:val="00681A60"/>
    <w:rsid w:val="006845AA"/>
    <w:rsid w:val="00692DDF"/>
    <w:rsid w:val="00697403"/>
    <w:rsid w:val="006A46F7"/>
    <w:rsid w:val="006A6AAE"/>
    <w:rsid w:val="006B3EBE"/>
    <w:rsid w:val="006B7308"/>
    <w:rsid w:val="006C0687"/>
    <w:rsid w:val="006C46F6"/>
    <w:rsid w:val="006C5D47"/>
    <w:rsid w:val="006C762E"/>
    <w:rsid w:val="006D27BB"/>
    <w:rsid w:val="006D3414"/>
    <w:rsid w:val="006D4EA1"/>
    <w:rsid w:val="006E0DED"/>
    <w:rsid w:val="006E4D29"/>
    <w:rsid w:val="006F193C"/>
    <w:rsid w:val="006F5D68"/>
    <w:rsid w:val="006F751F"/>
    <w:rsid w:val="00704895"/>
    <w:rsid w:val="00705632"/>
    <w:rsid w:val="00706DAC"/>
    <w:rsid w:val="00707341"/>
    <w:rsid w:val="00710A8B"/>
    <w:rsid w:val="00711AD8"/>
    <w:rsid w:val="00716994"/>
    <w:rsid w:val="00725F9E"/>
    <w:rsid w:val="0072788C"/>
    <w:rsid w:val="00730953"/>
    <w:rsid w:val="007330FA"/>
    <w:rsid w:val="007334E1"/>
    <w:rsid w:val="00736226"/>
    <w:rsid w:val="00741D3F"/>
    <w:rsid w:val="0074313E"/>
    <w:rsid w:val="00750539"/>
    <w:rsid w:val="00753C87"/>
    <w:rsid w:val="007627AC"/>
    <w:rsid w:val="007705A1"/>
    <w:rsid w:val="00774622"/>
    <w:rsid w:val="00782C79"/>
    <w:rsid w:val="0078472E"/>
    <w:rsid w:val="00784A95"/>
    <w:rsid w:val="00795758"/>
    <w:rsid w:val="007A25C4"/>
    <w:rsid w:val="007B047B"/>
    <w:rsid w:val="007B0B59"/>
    <w:rsid w:val="007B390A"/>
    <w:rsid w:val="007B3B27"/>
    <w:rsid w:val="007C0C61"/>
    <w:rsid w:val="007C3904"/>
    <w:rsid w:val="007C710F"/>
    <w:rsid w:val="007D0829"/>
    <w:rsid w:val="007D1699"/>
    <w:rsid w:val="007D5DF2"/>
    <w:rsid w:val="007E30A0"/>
    <w:rsid w:val="007E4D9A"/>
    <w:rsid w:val="007F614C"/>
    <w:rsid w:val="008011B6"/>
    <w:rsid w:val="00801759"/>
    <w:rsid w:val="0080652D"/>
    <w:rsid w:val="008068CD"/>
    <w:rsid w:val="00821FB6"/>
    <w:rsid w:val="0082350D"/>
    <w:rsid w:val="00824E8B"/>
    <w:rsid w:val="00825500"/>
    <w:rsid w:val="00825E37"/>
    <w:rsid w:val="00830584"/>
    <w:rsid w:val="00843D18"/>
    <w:rsid w:val="0084777D"/>
    <w:rsid w:val="00852465"/>
    <w:rsid w:val="00853F79"/>
    <w:rsid w:val="00855A6C"/>
    <w:rsid w:val="0085772A"/>
    <w:rsid w:val="00864A27"/>
    <w:rsid w:val="00864F95"/>
    <w:rsid w:val="00867EAC"/>
    <w:rsid w:val="00891D4B"/>
    <w:rsid w:val="0089202A"/>
    <w:rsid w:val="00894469"/>
    <w:rsid w:val="008A0378"/>
    <w:rsid w:val="008A2AC2"/>
    <w:rsid w:val="008A2E17"/>
    <w:rsid w:val="008A3138"/>
    <w:rsid w:val="008B225B"/>
    <w:rsid w:val="008B47C0"/>
    <w:rsid w:val="008B55E2"/>
    <w:rsid w:val="008C4C6D"/>
    <w:rsid w:val="008D634C"/>
    <w:rsid w:val="008E2E17"/>
    <w:rsid w:val="008E4903"/>
    <w:rsid w:val="008F1769"/>
    <w:rsid w:val="008F7302"/>
    <w:rsid w:val="00902865"/>
    <w:rsid w:val="00907E33"/>
    <w:rsid w:val="00915757"/>
    <w:rsid w:val="009175BB"/>
    <w:rsid w:val="00924A56"/>
    <w:rsid w:val="00924CB1"/>
    <w:rsid w:val="00924CFB"/>
    <w:rsid w:val="00932D67"/>
    <w:rsid w:val="00933915"/>
    <w:rsid w:val="00944093"/>
    <w:rsid w:val="009447D7"/>
    <w:rsid w:val="00944B8E"/>
    <w:rsid w:val="00945A51"/>
    <w:rsid w:val="00946201"/>
    <w:rsid w:val="0095045B"/>
    <w:rsid w:val="00957C40"/>
    <w:rsid w:val="00962395"/>
    <w:rsid w:val="00962616"/>
    <w:rsid w:val="00964B9B"/>
    <w:rsid w:val="0096641F"/>
    <w:rsid w:val="009726BB"/>
    <w:rsid w:val="00972F10"/>
    <w:rsid w:val="009731F1"/>
    <w:rsid w:val="00991C10"/>
    <w:rsid w:val="00997D8D"/>
    <w:rsid w:val="009A453F"/>
    <w:rsid w:val="009A6D0E"/>
    <w:rsid w:val="009B5320"/>
    <w:rsid w:val="009C1170"/>
    <w:rsid w:val="009C69B2"/>
    <w:rsid w:val="009D037C"/>
    <w:rsid w:val="009D1C83"/>
    <w:rsid w:val="009D2CC8"/>
    <w:rsid w:val="009D42D9"/>
    <w:rsid w:val="009E3192"/>
    <w:rsid w:val="00A040EE"/>
    <w:rsid w:val="00A043F8"/>
    <w:rsid w:val="00A06E02"/>
    <w:rsid w:val="00A073A5"/>
    <w:rsid w:val="00A13E77"/>
    <w:rsid w:val="00A166E7"/>
    <w:rsid w:val="00A16FC5"/>
    <w:rsid w:val="00A17718"/>
    <w:rsid w:val="00A17A9D"/>
    <w:rsid w:val="00A23FD6"/>
    <w:rsid w:val="00A25977"/>
    <w:rsid w:val="00A27937"/>
    <w:rsid w:val="00A30DC4"/>
    <w:rsid w:val="00A3533D"/>
    <w:rsid w:val="00A4432D"/>
    <w:rsid w:val="00A45820"/>
    <w:rsid w:val="00A50E59"/>
    <w:rsid w:val="00A54660"/>
    <w:rsid w:val="00A61E35"/>
    <w:rsid w:val="00A7096D"/>
    <w:rsid w:val="00A71546"/>
    <w:rsid w:val="00A7515D"/>
    <w:rsid w:val="00A844AF"/>
    <w:rsid w:val="00A85741"/>
    <w:rsid w:val="00A86F86"/>
    <w:rsid w:val="00A92E2C"/>
    <w:rsid w:val="00A94AA2"/>
    <w:rsid w:val="00A96C9A"/>
    <w:rsid w:val="00AA0BA2"/>
    <w:rsid w:val="00AA4D81"/>
    <w:rsid w:val="00AA75E4"/>
    <w:rsid w:val="00AB52F1"/>
    <w:rsid w:val="00AD489D"/>
    <w:rsid w:val="00AE3B65"/>
    <w:rsid w:val="00AE45F9"/>
    <w:rsid w:val="00AE4A9C"/>
    <w:rsid w:val="00AE4B5D"/>
    <w:rsid w:val="00AF2EEB"/>
    <w:rsid w:val="00AF3785"/>
    <w:rsid w:val="00AF3814"/>
    <w:rsid w:val="00AF6F74"/>
    <w:rsid w:val="00B064BE"/>
    <w:rsid w:val="00B074EF"/>
    <w:rsid w:val="00B12DA3"/>
    <w:rsid w:val="00B230F3"/>
    <w:rsid w:val="00B24AB3"/>
    <w:rsid w:val="00B2765A"/>
    <w:rsid w:val="00B32E19"/>
    <w:rsid w:val="00B35D92"/>
    <w:rsid w:val="00B44495"/>
    <w:rsid w:val="00B46400"/>
    <w:rsid w:val="00B476C0"/>
    <w:rsid w:val="00B56B30"/>
    <w:rsid w:val="00B626CD"/>
    <w:rsid w:val="00B62A04"/>
    <w:rsid w:val="00B641D5"/>
    <w:rsid w:val="00B66B1B"/>
    <w:rsid w:val="00B81B7D"/>
    <w:rsid w:val="00B83F28"/>
    <w:rsid w:val="00B84452"/>
    <w:rsid w:val="00B85216"/>
    <w:rsid w:val="00B97E0F"/>
    <w:rsid w:val="00BA02DC"/>
    <w:rsid w:val="00BA7D11"/>
    <w:rsid w:val="00BB1A5C"/>
    <w:rsid w:val="00BC2B0E"/>
    <w:rsid w:val="00BC609E"/>
    <w:rsid w:val="00BC7227"/>
    <w:rsid w:val="00BD4CE2"/>
    <w:rsid w:val="00BE0417"/>
    <w:rsid w:val="00BE0CE5"/>
    <w:rsid w:val="00BF0606"/>
    <w:rsid w:val="00BF2E90"/>
    <w:rsid w:val="00BF5EE3"/>
    <w:rsid w:val="00C01883"/>
    <w:rsid w:val="00C027A0"/>
    <w:rsid w:val="00C02ABF"/>
    <w:rsid w:val="00C10CCB"/>
    <w:rsid w:val="00C134CB"/>
    <w:rsid w:val="00C274C1"/>
    <w:rsid w:val="00C4113C"/>
    <w:rsid w:val="00C468CB"/>
    <w:rsid w:val="00C476D4"/>
    <w:rsid w:val="00C52656"/>
    <w:rsid w:val="00C531B5"/>
    <w:rsid w:val="00C657F3"/>
    <w:rsid w:val="00C7783D"/>
    <w:rsid w:val="00C814BF"/>
    <w:rsid w:val="00C84A56"/>
    <w:rsid w:val="00CA1D40"/>
    <w:rsid w:val="00CA7F96"/>
    <w:rsid w:val="00CB61B7"/>
    <w:rsid w:val="00CC26E4"/>
    <w:rsid w:val="00CC289F"/>
    <w:rsid w:val="00CC54F6"/>
    <w:rsid w:val="00CD2EE8"/>
    <w:rsid w:val="00CE06AF"/>
    <w:rsid w:val="00CE10AE"/>
    <w:rsid w:val="00CE5BEC"/>
    <w:rsid w:val="00CE79AE"/>
    <w:rsid w:val="00D05285"/>
    <w:rsid w:val="00D110FA"/>
    <w:rsid w:val="00D1140E"/>
    <w:rsid w:val="00D136EC"/>
    <w:rsid w:val="00D13A65"/>
    <w:rsid w:val="00D14162"/>
    <w:rsid w:val="00D171F6"/>
    <w:rsid w:val="00D25363"/>
    <w:rsid w:val="00D256FE"/>
    <w:rsid w:val="00D34172"/>
    <w:rsid w:val="00D3515B"/>
    <w:rsid w:val="00D37202"/>
    <w:rsid w:val="00D76150"/>
    <w:rsid w:val="00D76D6A"/>
    <w:rsid w:val="00D80394"/>
    <w:rsid w:val="00D8112E"/>
    <w:rsid w:val="00D81531"/>
    <w:rsid w:val="00D87D8A"/>
    <w:rsid w:val="00D9228C"/>
    <w:rsid w:val="00D94BE3"/>
    <w:rsid w:val="00DA6F77"/>
    <w:rsid w:val="00DB29AC"/>
    <w:rsid w:val="00DB58B5"/>
    <w:rsid w:val="00DB79B3"/>
    <w:rsid w:val="00DC47B6"/>
    <w:rsid w:val="00DC79F6"/>
    <w:rsid w:val="00DD6081"/>
    <w:rsid w:val="00DE03B0"/>
    <w:rsid w:val="00DE1EF0"/>
    <w:rsid w:val="00DE2C47"/>
    <w:rsid w:val="00DE5066"/>
    <w:rsid w:val="00DE50DA"/>
    <w:rsid w:val="00DE6EF4"/>
    <w:rsid w:val="00DE7C53"/>
    <w:rsid w:val="00E01080"/>
    <w:rsid w:val="00E02A02"/>
    <w:rsid w:val="00E1112B"/>
    <w:rsid w:val="00E1195B"/>
    <w:rsid w:val="00E12A3A"/>
    <w:rsid w:val="00E20AEB"/>
    <w:rsid w:val="00E24E8B"/>
    <w:rsid w:val="00E2576E"/>
    <w:rsid w:val="00E336E5"/>
    <w:rsid w:val="00E37F4B"/>
    <w:rsid w:val="00E457F4"/>
    <w:rsid w:val="00E4695C"/>
    <w:rsid w:val="00E6223C"/>
    <w:rsid w:val="00E63E65"/>
    <w:rsid w:val="00E654F1"/>
    <w:rsid w:val="00E73F71"/>
    <w:rsid w:val="00E85C50"/>
    <w:rsid w:val="00E95C75"/>
    <w:rsid w:val="00E97AB4"/>
    <w:rsid w:val="00EA2A79"/>
    <w:rsid w:val="00EA3948"/>
    <w:rsid w:val="00EA3E83"/>
    <w:rsid w:val="00EA4BF3"/>
    <w:rsid w:val="00EA5489"/>
    <w:rsid w:val="00EB3E24"/>
    <w:rsid w:val="00EB493C"/>
    <w:rsid w:val="00EC18C1"/>
    <w:rsid w:val="00EC5D0D"/>
    <w:rsid w:val="00ED069B"/>
    <w:rsid w:val="00ED28F8"/>
    <w:rsid w:val="00ED6028"/>
    <w:rsid w:val="00EE433E"/>
    <w:rsid w:val="00EF1118"/>
    <w:rsid w:val="00EF689E"/>
    <w:rsid w:val="00F0212F"/>
    <w:rsid w:val="00F12EE1"/>
    <w:rsid w:val="00F168CE"/>
    <w:rsid w:val="00F16DA0"/>
    <w:rsid w:val="00F16FC9"/>
    <w:rsid w:val="00F17DF6"/>
    <w:rsid w:val="00F21283"/>
    <w:rsid w:val="00F21380"/>
    <w:rsid w:val="00F2191B"/>
    <w:rsid w:val="00F228F9"/>
    <w:rsid w:val="00F22F0C"/>
    <w:rsid w:val="00F24D1D"/>
    <w:rsid w:val="00F366D1"/>
    <w:rsid w:val="00F36C7C"/>
    <w:rsid w:val="00F370ED"/>
    <w:rsid w:val="00F401C4"/>
    <w:rsid w:val="00F42004"/>
    <w:rsid w:val="00F52F83"/>
    <w:rsid w:val="00F53309"/>
    <w:rsid w:val="00F5344E"/>
    <w:rsid w:val="00F61CDC"/>
    <w:rsid w:val="00F67248"/>
    <w:rsid w:val="00F72664"/>
    <w:rsid w:val="00F75728"/>
    <w:rsid w:val="00F75CB1"/>
    <w:rsid w:val="00F827D1"/>
    <w:rsid w:val="00F86740"/>
    <w:rsid w:val="00FA026E"/>
    <w:rsid w:val="00FB3BE1"/>
    <w:rsid w:val="00FC105A"/>
    <w:rsid w:val="00FC2E9A"/>
    <w:rsid w:val="00FC6F0D"/>
    <w:rsid w:val="00FC7577"/>
    <w:rsid w:val="00FD5FC1"/>
    <w:rsid w:val="00FD7D43"/>
    <w:rsid w:val="00FE0AD1"/>
    <w:rsid w:val="00FF0DDB"/>
    <w:rsid w:val="00FF1A64"/>
    <w:rsid w:val="00FF21F6"/>
    <w:rsid w:val="00FF6A2A"/>
    <w:rsid w:val="03038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A9F1FC"/>
  <w15:chartTrackingRefBased/>
  <w15:docId w15:val="{675C7174-C1D0-4839-859E-046AEA4D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B8E"/>
    <w:pPr>
      <w:spacing w:before="120" w:after="120" w:line="240" w:lineRule="auto"/>
    </w:pPr>
    <w:rPr>
      <w:rFonts w:ascii="Arial" w:hAnsi="Arial" w:cs="Arial"/>
      <w:bCs/>
      <w:color w:val="000000" w:themeColor="text1"/>
      <w:sz w:val="24"/>
      <w:szCs w:val="24"/>
    </w:rPr>
  </w:style>
  <w:style w:type="paragraph" w:styleId="Heading1">
    <w:name w:val="heading 1"/>
    <w:basedOn w:val="Normal"/>
    <w:next w:val="Normal"/>
    <w:link w:val="Heading1Char"/>
    <w:uiPriority w:val="9"/>
    <w:qFormat/>
    <w:rsid w:val="00944B8E"/>
    <w:pPr>
      <w:outlineLvl w:val="0"/>
    </w:pPr>
    <w:rPr>
      <w:b/>
      <w:bCs w:val="0"/>
      <w:color w:val="1E1348"/>
      <w:sz w:val="32"/>
      <w:szCs w:val="32"/>
    </w:rPr>
  </w:style>
  <w:style w:type="paragraph" w:styleId="Heading2">
    <w:name w:val="heading 2"/>
    <w:basedOn w:val="Normal"/>
    <w:next w:val="Normal"/>
    <w:link w:val="Heading2Char"/>
    <w:uiPriority w:val="9"/>
    <w:unhideWhenUsed/>
    <w:qFormat/>
    <w:rsid w:val="00944B8E"/>
    <w:pPr>
      <w:outlineLvl w:val="1"/>
    </w:pPr>
    <w:rPr>
      <w:b/>
      <w:bCs w:val="0"/>
    </w:rPr>
  </w:style>
  <w:style w:type="paragraph" w:styleId="Heading3">
    <w:name w:val="heading 3"/>
    <w:basedOn w:val="Normal"/>
    <w:next w:val="Normal"/>
    <w:link w:val="Heading3Char"/>
    <w:uiPriority w:val="9"/>
    <w:unhideWhenUsed/>
    <w:qFormat/>
    <w:rsid w:val="00944B8E"/>
    <w:pPr>
      <w:outlineLvl w:val="2"/>
    </w:pPr>
    <w:rPr>
      <w:bCs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546"/>
    <w:rPr>
      <w:color w:val="0563C1"/>
      <w:u w:val="single"/>
    </w:rPr>
  </w:style>
  <w:style w:type="paragraph" w:styleId="ListParagraph">
    <w:name w:val="List Paragraph"/>
    <w:basedOn w:val="Normal"/>
    <w:link w:val="ListParagraphChar"/>
    <w:uiPriority w:val="34"/>
    <w:qFormat/>
    <w:rsid w:val="00341753"/>
    <w:pPr>
      <w:ind w:left="720"/>
      <w:contextualSpacing/>
    </w:pPr>
  </w:style>
  <w:style w:type="table" w:styleId="TableGrid">
    <w:name w:val="Table Grid"/>
    <w:basedOn w:val="TableNormal"/>
    <w:uiPriority w:val="59"/>
    <w:rsid w:val="00341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6D1"/>
    <w:pPr>
      <w:tabs>
        <w:tab w:val="center" w:pos="4513"/>
        <w:tab w:val="right" w:pos="9026"/>
      </w:tabs>
    </w:pPr>
  </w:style>
  <w:style w:type="character" w:customStyle="1" w:styleId="HeaderChar">
    <w:name w:val="Header Char"/>
    <w:basedOn w:val="DefaultParagraphFont"/>
    <w:link w:val="Header"/>
    <w:uiPriority w:val="99"/>
    <w:rsid w:val="00F366D1"/>
    <w:rPr>
      <w:rFonts w:ascii="Calibri" w:hAnsi="Calibri" w:cs="Times New Roman"/>
    </w:rPr>
  </w:style>
  <w:style w:type="paragraph" w:styleId="Footer">
    <w:name w:val="footer"/>
    <w:basedOn w:val="Normal"/>
    <w:link w:val="FooterChar"/>
    <w:uiPriority w:val="99"/>
    <w:unhideWhenUsed/>
    <w:rsid w:val="00F366D1"/>
    <w:pPr>
      <w:tabs>
        <w:tab w:val="center" w:pos="4513"/>
        <w:tab w:val="right" w:pos="9026"/>
      </w:tabs>
    </w:pPr>
  </w:style>
  <w:style w:type="character" w:customStyle="1" w:styleId="FooterChar">
    <w:name w:val="Footer Char"/>
    <w:basedOn w:val="DefaultParagraphFont"/>
    <w:link w:val="Footer"/>
    <w:uiPriority w:val="99"/>
    <w:rsid w:val="00F366D1"/>
    <w:rPr>
      <w:rFonts w:ascii="Calibri" w:hAnsi="Calibri" w:cs="Times New Roman"/>
    </w:rPr>
  </w:style>
  <w:style w:type="paragraph" w:styleId="FootnoteText">
    <w:name w:val="footnote text"/>
    <w:basedOn w:val="Normal"/>
    <w:link w:val="FootnoteTextChar"/>
    <w:uiPriority w:val="99"/>
    <w:semiHidden/>
    <w:unhideWhenUsed/>
    <w:rsid w:val="00BD4CE2"/>
    <w:rPr>
      <w:sz w:val="20"/>
      <w:szCs w:val="20"/>
    </w:rPr>
  </w:style>
  <w:style w:type="character" w:customStyle="1" w:styleId="FootnoteTextChar">
    <w:name w:val="Footnote Text Char"/>
    <w:basedOn w:val="DefaultParagraphFont"/>
    <w:link w:val="FootnoteText"/>
    <w:uiPriority w:val="99"/>
    <w:semiHidden/>
    <w:rsid w:val="00BD4CE2"/>
    <w:rPr>
      <w:rFonts w:ascii="Calibri" w:hAnsi="Calibri" w:cs="Times New Roman"/>
      <w:sz w:val="20"/>
      <w:szCs w:val="20"/>
    </w:rPr>
  </w:style>
  <w:style w:type="character" w:styleId="FootnoteReference">
    <w:name w:val="footnote reference"/>
    <w:basedOn w:val="DefaultParagraphFont"/>
    <w:uiPriority w:val="99"/>
    <w:semiHidden/>
    <w:unhideWhenUsed/>
    <w:rsid w:val="00BD4CE2"/>
    <w:rPr>
      <w:vertAlign w:val="superscript"/>
    </w:rPr>
  </w:style>
  <w:style w:type="paragraph" w:styleId="BalloonText">
    <w:name w:val="Balloon Text"/>
    <w:basedOn w:val="Normal"/>
    <w:link w:val="BalloonTextChar"/>
    <w:uiPriority w:val="99"/>
    <w:semiHidden/>
    <w:unhideWhenUsed/>
    <w:rsid w:val="003F7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1A2"/>
    <w:rPr>
      <w:rFonts w:ascii="Segoe UI" w:hAnsi="Segoe UI" w:cs="Segoe UI"/>
      <w:sz w:val="18"/>
      <w:szCs w:val="18"/>
    </w:rPr>
  </w:style>
  <w:style w:type="character" w:styleId="CommentReference">
    <w:name w:val="annotation reference"/>
    <w:basedOn w:val="DefaultParagraphFont"/>
    <w:uiPriority w:val="99"/>
    <w:semiHidden/>
    <w:unhideWhenUsed/>
    <w:rsid w:val="003F71A2"/>
    <w:rPr>
      <w:sz w:val="16"/>
      <w:szCs w:val="16"/>
    </w:rPr>
  </w:style>
  <w:style w:type="paragraph" w:styleId="CommentText">
    <w:name w:val="annotation text"/>
    <w:basedOn w:val="Normal"/>
    <w:link w:val="CommentTextChar"/>
    <w:uiPriority w:val="99"/>
    <w:unhideWhenUsed/>
    <w:rsid w:val="003F71A2"/>
    <w:rPr>
      <w:sz w:val="20"/>
      <w:szCs w:val="20"/>
    </w:rPr>
  </w:style>
  <w:style w:type="character" w:customStyle="1" w:styleId="CommentTextChar">
    <w:name w:val="Comment Text Char"/>
    <w:basedOn w:val="DefaultParagraphFont"/>
    <w:link w:val="CommentText"/>
    <w:uiPriority w:val="99"/>
    <w:rsid w:val="003F71A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F71A2"/>
    <w:rPr>
      <w:b/>
      <w:bCs w:val="0"/>
    </w:rPr>
  </w:style>
  <w:style w:type="character" w:customStyle="1" w:styleId="CommentSubjectChar">
    <w:name w:val="Comment Subject Char"/>
    <w:basedOn w:val="CommentTextChar"/>
    <w:link w:val="CommentSubject"/>
    <w:uiPriority w:val="99"/>
    <w:semiHidden/>
    <w:rsid w:val="003F71A2"/>
    <w:rPr>
      <w:rFonts w:ascii="Calibri" w:hAnsi="Calibri" w:cs="Times New Roman"/>
      <w:b/>
      <w:bCs/>
      <w:sz w:val="20"/>
      <w:szCs w:val="20"/>
    </w:rPr>
  </w:style>
  <w:style w:type="character" w:customStyle="1" w:styleId="Mention1">
    <w:name w:val="Mention1"/>
    <w:basedOn w:val="DefaultParagraphFont"/>
    <w:uiPriority w:val="99"/>
    <w:semiHidden/>
    <w:unhideWhenUsed/>
    <w:rsid w:val="00AA4D81"/>
    <w:rPr>
      <w:color w:val="2B579A"/>
      <w:shd w:val="clear" w:color="auto" w:fill="E6E6E6"/>
    </w:rPr>
  </w:style>
  <w:style w:type="character" w:styleId="UnresolvedMention">
    <w:name w:val="Unresolved Mention"/>
    <w:basedOn w:val="DefaultParagraphFont"/>
    <w:uiPriority w:val="99"/>
    <w:semiHidden/>
    <w:unhideWhenUsed/>
    <w:rsid w:val="006160C2"/>
    <w:rPr>
      <w:color w:val="808080"/>
      <w:shd w:val="clear" w:color="auto" w:fill="E6E6E6"/>
    </w:rPr>
  </w:style>
  <w:style w:type="paragraph" w:styleId="Title">
    <w:name w:val="Title"/>
    <w:basedOn w:val="Normal"/>
    <w:next w:val="Normal"/>
    <w:link w:val="TitleChar"/>
    <w:uiPriority w:val="10"/>
    <w:qFormat/>
    <w:rsid w:val="00944B8E"/>
    <w:rPr>
      <w:b/>
      <w:smallCaps/>
      <w:sz w:val="44"/>
      <w:szCs w:val="44"/>
    </w:rPr>
  </w:style>
  <w:style w:type="character" w:customStyle="1" w:styleId="TitleChar">
    <w:name w:val="Title Char"/>
    <w:basedOn w:val="DefaultParagraphFont"/>
    <w:link w:val="Title"/>
    <w:uiPriority w:val="10"/>
    <w:rsid w:val="00944B8E"/>
    <w:rPr>
      <w:rFonts w:ascii="Arial" w:hAnsi="Arial" w:cs="Arial"/>
      <w:b/>
      <w:smallCaps/>
      <w:sz w:val="44"/>
      <w:szCs w:val="44"/>
    </w:rPr>
  </w:style>
  <w:style w:type="character" w:customStyle="1" w:styleId="Heading1Char">
    <w:name w:val="Heading 1 Char"/>
    <w:basedOn w:val="DefaultParagraphFont"/>
    <w:link w:val="Heading1"/>
    <w:uiPriority w:val="9"/>
    <w:rsid w:val="00944B8E"/>
    <w:rPr>
      <w:rFonts w:ascii="Arial" w:hAnsi="Arial" w:cs="Arial"/>
      <w:b/>
      <w:bCs/>
      <w:color w:val="1E1348"/>
      <w:sz w:val="32"/>
      <w:szCs w:val="32"/>
    </w:rPr>
  </w:style>
  <w:style w:type="character" w:customStyle="1" w:styleId="Heading2Char">
    <w:name w:val="Heading 2 Char"/>
    <w:basedOn w:val="DefaultParagraphFont"/>
    <w:link w:val="Heading2"/>
    <w:uiPriority w:val="9"/>
    <w:rsid w:val="00944B8E"/>
    <w:rPr>
      <w:rFonts w:ascii="Arial" w:hAnsi="Arial" w:cs="Arial"/>
      <w:b/>
      <w:bCs/>
      <w:color w:val="000000" w:themeColor="text1"/>
      <w:sz w:val="24"/>
      <w:szCs w:val="24"/>
    </w:rPr>
  </w:style>
  <w:style w:type="character" w:customStyle="1" w:styleId="Heading3Char">
    <w:name w:val="Heading 3 Char"/>
    <w:basedOn w:val="DefaultParagraphFont"/>
    <w:link w:val="Heading3"/>
    <w:uiPriority w:val="9"/>
    <w:rsid w:val="00944B8E"/>
    <w:rPr>
      <w:rFonts w:ascii="Arial" w:hAnsi="Arial" w:cs="Arial"/>
      <w:bCs/>
      <w:i/>
      <w:color w:val="000000" w:themeColor="text1"/>
      <w:sz w:val="24"/>
      <w:szCs w:val="24"/>
    </w:rPr>
  </w:style>
  <w:style w:type="character" w:customStyle="1" w:styleId="normaltextrun">
    <w:name w:val="normaltextrun"/>
    <w:basedOn w:val="DefaultParagraphFont"/>
    <w:rsid w:val="003E2CB6"/>
  </w:style>
  <w:style w:type="character" w:customStyle="1" w:styleId="ListParagraphChar">
    <w:name w:val="List Paragraph Char"/>
    <w:link w:val="ListParagraph"/>
    <w:uiPriority w:val="34"/>
    <w:locked/>
    <w:rsid w:val="00580FC8"/>
    <w:rPr>
      <w:rFonts w:ascii="Arial" w:hAnsi="Arial" w:cs="Arial"/>
      <w:bCs/>
      <w:color w:val="000000" w:themeColor="text1"/>
      <w:sz w:val="24"/>
      <w:szCs w:val="24"/>
    </w:rPr>
  </w:style>
  <w:style w:type="paragraph" w:styleId="Revision">
    <w:name w:val="Revision"/>
    <w:hidden/>
    <w:uiPriority w:val="99"/>
    <w:semiHidden/>
    <w:rsid w:val="003209C1"/>
    <w:pPr>
      <w:spacing w:after="0" w:line="240" w:lineRule="auto"/>
    </w:pPr>
    <w:rPr>
      <w:rFonts w:ascii="Arial" w:hAnsi="Arial" w:cs="Arial"/>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237">
      <w:bodyDiv w:val="1"/>
      <w:marLeft w:val="0"/>
      <w:marRight w:val="0"/>
      <w:marTop w:val="0"/>
      <w:marBottom w:val="0"/>
      <w:divBdr>
        <w:top w:val="none" w:sz="0" w:space="0" w:color="auto"/>
        <w:left w:val="none" w:sz="0" w:space="0" w:color="auto"/>
        <w:bottom w:val="none" w:sz="0" w:space="0" w:color="auto"/>
        <w:right w:val="none" w:sz="0" w:space="0" w:color="auto"/>
      </w:divBdr>
    </w:div>
    <w:div w:id="174461249">
      <w:bodyDiv w:val="1"/>
      <w:marLeft w:val="0"/>
      <w:marRight w:val="0"/>
      <w:marTop w:val="0"/>
      <w:marBottom w:val="0"/>
      <w:divBdr>
        <w:top w:val="none" w:sz="0" w:space="0" w:color="auto"/>
        <w:left w:val="none" w:sz="0" w:space="0" w:color="auto"/>
        <w:bottom w:val="none" w:sz="0" w:space="0" w:color="auto"/>
        <w:right w:val="none" w:sz="0" w:space="0" w:color="auto"/>
      </w:divBdr>
    </w:div>
    <w:div w:id="302850773">
      <w:bodyDiv w:val="1"/>
      <w:marLeft w:val="0"/>
      <w:marRight w:val="0"/>
      <w:marTop w:val="0"/>
      <w:marBottom w:val="0"/>
      <w:divBdr>
        <w:top w:val="none" w:sz="0" w:space="0" w:color="auto"/>
        <w:left w:val="none" w:sz="0" w:space="0" w:color="auto"/>
        <w:bottom w:val="none" w:sz="0" w:space="0" w:color="auto"/>
        <w:right w:val="none" w:sz="0" w:space="0" w:color="auto"/>
      </w:divBdr>
    </w:div>
    <w:div w:id="696270289">
      <w:bodyDiv w:val="1"/>
      <w:marLeft w:val="0"/>
      <w:marRight w:val="0"/>
      <w:marTop w:val="0"/>
      <w:marBottom w:val="0"/>
      <w:divBdr>
        <w:top w:val="none" w:sz="0" w:space="0" w:color="auto"/>
        <w:left w:val="none" w:sz="0" w:space="0" w:color="auto"/>
        <w:bottom w:val="none" w:sz="0" w:space="0" w:color="auto"/>
        <w:right w:val="none" w:sz="0" w:space="0" w:color="auto"/>
      </w:divBdr>
    </w:div>
    <w:div w:id="1038357265">
      <w:bodyDiv w:val="1"/>
      <w:marLeft w:val="0"/>
      <w:marRight w:val="0"/>
      <w:marTop w:val="0"/>
      <w:marBottom w:val="0"/>
      <w:divBdr>
        <w:top w:val="none" w:sz="0" w:space="0" w:color="auto"/>
        <w:left w:val="none" w:sz="0" w:space="0" w:color="auto"/>
        <w:bottom w:val="none" w:sz="0" w:space="0" w:color="auto"/>
        <w:right w:val="none" w:sz="0" w:space="0" w:color="auto"/>
      </w:divBdr>
    </w:div>
    <w:div w:id="1064378084">
      <w:bodyDiv w:val="1"/>
      <w:marLeft w:val="0"/>
      <w:marRight w:val="0"/>
      <w:marTop w:val="0"/>
      <w:marBottom w:val="0"/>
      <w:divBdr>
        <w:top w:val="none" w:sz="0" w:space="0" w:color="auto"/>
        <w:left w:val="none" w:sz="0" w:space="0" w:color="auto"/>
        <w:bottom w:val="none" w:sz="0" w:space="0" w:color="auto"/>
        <w:right w:val="none" w:sz="0" w:space="0" w:color="auto"/>
      </w:divBdr>
    </w:div>
    <w:div w:id="1260799353">
      <w:bodyDiv w:val="1"/>
      <w:marLeft w:val="0"/>
      <w:marRight w:val="0"/>
      <w:marTop w:val="0"/>
      <w:marBottom w:val="0"/>
      <w:divBdr>
        <w:top w:val="none" w:sz="0" w:space="0" w:color="auto"/>
        <w:left w:val="none" w:sz="0" w:space="0" w:color="auto"/>
        <w:bottom w:val="none" w:sz="0" w:space="0" w:color="auto"/>
        <w:right w:val="none" w:sz="0" w:space="0" w:color="auto"/>
      </w:divBdr>
    </w:div>
    <w:div w:id="1519661957">
      <w:bodyDiv w:val="1"/>
      <w:marLeft w:val="0"/>
      <w:marRight w:val="0"/>
      <w:marTop w:val="0"/>
      <w:marBottom w:val="0"/>
      <w:divBdr>
        <w:top w:val="none" w:sz="0" w:space="0" w:color="auto"/>
        <w:left w:val="none" w:sz="0" w:space="0" w:color="auto"/>
        <w:bottom w:val="none" w:sz="0" w:space="0" w:color="auto"/>
        <w:right w:val="none" w:sz="0" w:space="0" w:color="auto"/>
      </w:divBdr>
    </w:div>
    <w:div w:id="1656059397">
      <w:bodyDiv w:val="1"/>
      <w:marLeft w:val="0"/>
      <w:marRight w:val="0"/>
      <w:marTop w:val="0"/>
      <w:marBottom w:val="0"/>
      <w:divBdr>
        <w:top w:val="none" w:sz="0" w:space="0" w:color="auto"/>
        <w:left w:val="none" w:sz="0" w:space="0" w:color="auto"/>
        <w:bottom w:val="none" w:sz="0" w:space="0" w:color="auto"/>
        <w:right w:val="none" w:sz="0" w:space="0" w:color="auto"/>
      </w:divBdr>
    </w:div>
    <w:div w:id="1764718409">
      <w:bodyDiv w:val="1"/>
      <w:marLeft w:val="0"/>
      <w:marRight w:val="0"/>
      <w:marTop w:val="0"/>
      <w:marBottom w:val="0"/>
      <w:divBdr>
        <w:top w:val="none" w:sz="0" w:space="0" w:color="auto"/>
        <w:left w:val="none" w:sz="0" w:space="0" w:color="auto"/>
        <w:bottom w:val="none" w:sz="0" w:space="0" w:color="auto"/>
        <w:right w:val="none" w:sz="0" w:space="0" w:color="auto"/>
      </w:divBdr>
    </w:div>
    <w:div w:id="207416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fd.org/policy/wfd-general-terms-and-conditions-tender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fd.org/policy/code-conduc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fd.org/governance/polici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wf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23ad11-b610-4e2e-8259-b9d6055b7325">
      <Terms xmlns="http://schemas.microsoft.com/office/infopath/2007/PartnerControls"/>
    </lcf76f155ced4ddcb4097134ff3c332f>
    <TaxCatchAll xmlns="b806a90a-4dba-4df3-a505-ec46f01f57dc" xsi:nil="true"/>
    <SharedWithUsers xmlns="b806a90a-4dba-4df3-a505-ec46f01f57dc">
      <UserInfo>
        <DisplayName>Chris Lane</DisplayName>
        <AccountId>17</AccountId>
        <AccountType/>
      </UserInfo>
      <UserInfo>
        <DisplayName>Tom Cousins</DisplayName>
        <AccountId>977</AccountId>
        <AccountType/>
      </UserInfo>
      <UserInfo>
        <DisplayName>Selina Anand</DisplayName>
        <AccountId>49</AccountId>
        <AccountType/>
      </UserInfo>
      <UserInfo>
        <DisplayName>Szelim Simandi</DisplayName>
        <AccountId>57</AccountId>
        <AccountType/>
      </UserInfo>
      <UserInfo>
        <DisplayName>Romana Janku</DisplayName>
        <AccountId>79</AccountId>
        <AccountType/>
      </UserInfo>
      <UserInfo>
        <DisplayName>Janet Bamisaye</DisplayName>
        <AccountId>788</AccountId>
        <AccountType/>
      </UserInfo>
      <UserInfo>
        <DisplayName>Jon Spence</DisplayName>
        <AccountId>72</AccountId>
        <AccountType/>
      </UserInfo>
      <UserInfo>
        <DisplayName>Luke Commander</DisplayName>
        <AccountId>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820E94D5A3A040BA87EA0391DDB471" ma:contentTypeVersion="14" ma:contentTypeDescription="Create a new document." ma:contentTypeScope="" ma:versionID="073ae40c2a9cacd087fd03431ddac0f2">
  <xsd:schema xmlns:xsd="http://www.w3.org/2001/XMLSchema" xmlns:xs="http://www.w3.org/2001/XMLSchema" xmlns:p="http://schemas.microsoft.com/office/2006/metadata/properties" xmlns:ns2="a323ad11-b610-4e2e-8259-b9d6055b7325" xmlns:ns3="b806a90a-4dba-4df3-a505-ec46f01f57dc" targetNamespace="http://schemas.microsoft.com/office/2006/metadata/properties" ma:root="true" ma:fieldsID="b19d7b02ecaf8330d52c7f49027ac79e" ns2:_="" ns3:_="">
    <xsd:import namespace="a323ad11-b610-4e2e-8259-b9d6055b7325"/>
    <xsd:import namespace="b806a90a-4dba-4df3-a505-ec46f01f57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23ad11-b610-4e2e-8259-b9d6055b73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6f4a902-d75a-4fe3-81e1-a4642350031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06a90a-4dba-4df3-a505-ec46f01f57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5795057-4857-43d6-8024-ebed98f91812}" ma:internalName="TaxCatchAll" ma:showField="CatchAllData" ma:web="b806a90a-4dba-4df3-a505-ec46f01f5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A94074-725A-4501-B9B5-1C7F62B485F6}">
  <ds:schemaRefs>
    <ds:schemaRef ds:uri="http://schemas.openxmlformats.org/officeDocument/2006/bibliography"/>
  </ds:schemaRefs>
</ds:datastoreItem>
</file>

<file path=customXml/itemProps2.xml><?xml version="1.0" encoding="utf-8"?>
<ds:datastoreItem xmlns:ds="http://schemas.openxmlformats.org/officeDocument/2006/customXml" ds:itemID="{9B3F944B-26BD-4A83-A644-B141F0205112}">
  <ds:schemaRefs>
    <ds:schemaRef ds:uri="http://purl.org/dc/elements/1.1/"/>
    <ds:schemaRef ds:uri="http://purl.org/dc/dcmitype/"/>
    <ds:schemaRef ds:uri="b806a90a-4dba-4df3-a505-ec46f01f57dc"/>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a323ad11-b610-4e2e-8259-b9d6055b7325"/>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C735D25-AAF9-454A-B3A3-47B7A856586F}">
  <ds:schemaRefs>
    <ds:schemaRef ds:uri="http://schemas.microsoft.com/sharepoint/v3/contenttype/forms"/>
  </ds:schemaRefs>
</ds:datastoreItem>
</file>

<file path=customXml/itemProps4.xml><?xml version="1.0" encoding="utf-8"?>
<ds:datastoreItem xmlns:ds="http://schemas.openxmlformats.org/officeDocument/2006/customXml" ds:itemID="{F012334A-3656-4543-AFA4-CCE68CBDD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23ad11-b610-4e2e-8259-b9d6055b7325"/>
    <ds:schemaRef ds:uri="b806a90a-4dba-4df3-a505-ec46f01f5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2464</Words>
  <Characters>14047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Fulvio Menghini</dc:creator>
  <cp:keywords/>
  <dc:description/>
  <cp:lastModifiedBy>Selina Anand</cp:lastModifiedBy>
  <cp:revision>2</cp:revision>
  <dcterms:created xsi:type="dcterms:W3CDTF">2024-02-07T11:15:00Z</dcterms:created>
  <dcterms:modified xsi:type="dcterms:W3CDTF">2024-02-07T11:15:00Z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0x010100DF820E94D5A3A040BA87EA0391DDB471</vt:lpwstr>
  </property>
  <property fmtid="{D5CDD505-2E9C-101B-9397-08002B2CF9AE}" pid="3" name="MediaServiceImageTags">
    <vt:lpwstr/>
  </property>
  <property fmtid="{D5CDD505-2E9C-101B-9397-08002B2CF9AE}" pid="4" name="GrammarlyDocumentId">
    <vt:lpwstr>d3c287994e71c0e45108adc95dad97c158f4639065de7c7003b14e1778383db4</vt:lpwstr>
  </property>
</Properties>
</file>