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  <w:r w:rsidRPr="007F3816">
        <w:rPr>
          <w:rFonts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BD3AFB4" wp14:editId="23085081">
            <wp:simplePos x="0" y="0"/>
            <wp:positionH relativeFrom="column">
              <wp:posOffset>-95250</wp:posOffset>
            </wp:positionH>
            <wp:positionV relativeFrom="paragraph">
              <wp:posOffset>-466725</wp:posOffset>
            </wp:positionV>
            <wp:extent cx="1655445" cy="1381125"/>
            <wp:effectExtent l="19050" t="0" r="1905" b="0"/>
            <wp:wrapNone/>
            <wp:docPr id="1" name="Picture 0" descr="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_2935_SML_AW_72dp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FRAMEWORK POPULATION</w:t>
      </w: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  <w:highlight w:val="yellow"/>
        </w:rPr>
      </w:pPr>
      <w:r w:rsidRPr="00C34637">
        <w:rPr>
          <w:rFonts w:cs="Arial"/>
          <w:b/>
        </w:rPr>
        <w:t>FM ASSURANCE</w:t>
      </w:r>
      <w:r w:rsidRPr="007F3816">
        <w:rPr>
          <w:rFonts w:cs="Arial"/>
          <w:b/>
        </w:rPr>
        <w:t xml:space="preserve"> SERVICES (HELPDESK AND CAFM) FRAMEWORK AGREEMENT </w:t>
      </w: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  <w:r w:rsidRPr="007F3816">
        <w:rPr>
          <w:rFonts w:cs="Arial"/>
          <w:b/>
        </w:rPr>
        <w:t>REFERENCE NUMBER</w:t>
      </w: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  <w:r w:rsidRPr="007F3816">
        <w:rPr>
          <w:rFonts w:cs="Arial"/>
          <w:b/>
        </w:rPr>
        <w:t>RM3720</w:t>
      </w: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</w:p>
    <w:p w:rsidR="003731DA" w:rsidRDefault="003731DA" w:rsidP="003731DA">
      <w:pPr>
        <w:pStyle w:val="MarginText"/>
        <w:spacing w:line="360" w:lineRule="auto"/>
        <w:jc w:val="center"/>
        <w:rPr>
          <w:rFonts w:cs="Arial"/>
          <w:b/>
        </w:rPr>
      </w:pPr>
      <w:r w:rsidRPr="007F3816">
        <w:rPr>
          <w:rFonts w:cs="Arial"/>
          <w:b/>
        </w:rPr>
        <w:t xml:space="preserve">ATTACHMENT </w:t>
      </w:r>
      <w:r w:rsidR="0069655C">
        <w:rPr>
          <w:rFonts w:cs="Arial"/>
          <w:b/>
        </w:rPr>
        <w:t>13</w:t>
      </w: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before="60" w:after="60" w:line="360" w:lineRule="auto"/>
        <w:jc w:val="both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contextualSpacing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contextualSpacing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contextualSpacing/>
        <w:rPr>
          <w:rFonts w:cs="Arial"/>
          <w:b/>
          <w:sz w:val="20"/>
          <w:szCs w:val="20"/>
        </w:rPr>
      </w:pPr>
    </w:p>
    <w:p w:rsidR="003731DA" w:rsidRPr="003731DA" w:rsidRDefault="003731DA" w:rsidP="003731DA">
      <w:pPr>
        <w:spacing w:after="0" w:line="360" w:lineRule="auto"/>
        <w:contextualSpacing/>
        <w:rPr>
          <w:rFonts w:cs="Arial"/>
          <w:sz w:val="20"/>
          <w:szCs w:val="20"/>
        </w:rPr>
      </w:pPr>
    </w:p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731DA" w:rsidRPr="007F3816" w:rsidTr="0000199B">
        <w:trPr>
          <w:trHeight w:val="623"/>
        </w:trPr>
        <w:tc>
          <w:tcPr>
            <w:tcW w:w="5000" w:type="pct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AQA</w:t>
            </w:r>
            <w:r w:rsidRPr="007F3816">
              <w:rPr>
                <w:rFonts w:cs="Arial"/>
                <w:b/>
              </w:rPr>
              <w:t>1 - FRAMEWORK POPULATION – CLAUSE 45 (NOTICES)</w:t>
            </w:r>
          </w:p>
        </w:tc>
      </w:tr>
      <w:tr w:rsidR="003731DA" w:rsidRPr="007F3816" w:rsidTr="0000199B">
        <w:trPr>
          <w:trHeight w:val="1081"/>
        </w:trPr>
        <w:tc>
          <w:tcPr>
            <w:tcW w:w="5000" w:type="pct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</w:rPr>
            </w:pPr>
            <w:r w:rsidRPr="00C34637">
              <w:rPr>
                <w:rFonts w:cs="Arial"/>
              </w:rPr>
              <w:t xml:space="preserve">Please provide the following information directly into the table provided within the </w:t>
            </w:r>
            <w:proofErr w:type="spellStart"/>
            <w:r w:rsidRPr="00C34637">
              <w:rPr>
                <w:rFonts w:cs="Arial"/>
              </w:rPr>
              <w:t>eSourcing</w:t>
            </w:r>
            <w:proofErr w:type="spellEnd"/>
            <w:r w:rsidRPr="00C34637">
              <w:rPr>
                <w:rFonts w:cs="Arial"/>
              </w:rPr>
              <w:t xml:space="preserve"> Suite. The requested information will be required to popul</w:t>
            </w:r>
            <w:r w:rsidRPr="007F3816">
              <w:rPr>
                <w:rFonts w:cs="Arial"/>
              </w:rPr>
              <w:t>ate your Framework Agreement should you be successful in this Procurement: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Name;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Address;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Contact Name;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Telephone Number;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Email Address;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7F3816">
              <w:rPr>
                <w:rFonts w:cs="Arial"/>
                <w:sz w:val="20"/>
                <w:szCs w:val="20"/>
              </w:rPr>
              <w:t>Fax Number (if applicable).</w:t>
            </w:r>
          </w:p>
        </w:tc>
      </w:tr>
      <w:tr w:rsidR="003731DA" w:rsidRPr="007F3816" w:rsidTr="0000199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 w:rsidRPr="00C34637">
              <w:rPr>
                <w:rFonts w:cs="Arial"/>
                <w:b/>
              </w:rPr>
              <w:t>Response Guidance</w:t>
            </w:r>
          </w:p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</w:rPr>
            </w:pPr>
            <w:r w:rsidRPr="007F3816">
              <w:rPr>
                <w:rFonts w:cs="Arial"/>
              </w:rPr>
              <w:t>This question will not be evaluated or scored, but the information is required should you be successful in this procurement process to populate Clause 45 in the Framework Agreement.</w:t>
            </w:r>
          </w:p>
        </w:tc>
      </w:tr>
    </w:tbl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AQA</w:t>
            </w:r>
            <w:r w:rsidRPr="007F3816">
              <w:rPr>
                <w:rFonts w:cs="Arial"/>
                <w:b/>
              </w:rPr>
              <w:t>2 - FRAMEWORK POPULATION – SCHEDULE 11 (MARKETING)</w:t>
            </w:r>
          </w:p>
        </w:tc>
      </w:tr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</w:rPr>
            </w:pPr>
            <w:r w:rsidRPr="00C34637">
              <w:rPr>
                <w:rFonts w:cs="Arial"/>
              </w:rPr>
              <w:t>Please provide the following information directly into the table provided within the</w:t>
            </w:r>
            <w:r w:rsidRPr="007F3816">
              <w:rPr>
                <w:rFonts w:cs="Arial"/>
              </w:rPr>
              <w:t xml:space="preserve"> </w:t>
            </w:r>
            <w:proofErr w:type="spellStart"/>
            <w:r w:rsidRPr="007F3816">
              <w:rPr>
                <w:rFonts w:cs="Arial"/>
              </w:rPr>
              <w:t>eSourcing</w:t>
            </w:r>
            <w:proofErr w:type="spellEnd"/>
            <w:r w:rsidRPr="007F3816">
              <w:rPr>
                <w:rFonts w:cs="Arial"/>
              </w:rPr>
              <w:t xml:space="preserve"> Suite. The requested information will be required to populate your Framework Agreement should you be successful in this Procurement: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Name of marketing contact;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Address of marketing contact;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Telephone number of marketing contact;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b/>
                <w:szCs w:val="20"/>
              </w:rPr>
            </w:pPr>
            <w:r w:rsidRPr="007F3816">
              <w:rPr>
                <w:rFonts w:cs="Arial"/>
                <w:szCs w:val="20"/>
              </w:rPr>
              <w:t>Email address of the marketing contact.</w:t>
            </w:r>
          </w:p>
        </w:tc>
      </w:tr>
      <w:tr w:rsidR="003731DA" w:rsidRPr="007F3816" w:rsidTr="0000199B">
        <w:tc>
          <w:tcPr>
            <w:tcW w:w="9243" w:type="dxa"/>
            <w:shd w:val="clear" w:color="auto" w:fill="CCFFCC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 w:rsidRPr="00C34637">
              <w:rPr>
                <w:rFonts w:cs="Arial"/>
                <w:b/>
              </w:rPr>
              <w:t>Response Guidance</w:t>
            </w:r>
          </w:p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 w:rsidRPr="007F3816">
              <w:rPr>
                <w:rFonts w:cs="Arial"/>
              </w:rPr>
              <w:t>This question will not be evaluated or scored, but the information is required should you be successful in this procurement process to populate Schedule 11 in the Framework Agreement.</w:t>
            </w:r>
          </w:p>
        </w:tc>
      </w:tr>
    </w:tbl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AQA</w:t>
            </w:r>
            <w:r w:rsidRPr="007F3816">
              <w:rPr>
                <w:rFonts w:cs="Arial"/>
                <w:b/>
              </w:rPr>
              <w:t>3 - FRAMEWORK POPULATION – SCHEDULE 13 (GUARANTEE)</w:t>
            </w:r>
          </w:p>
        </w:tc>
      </w:tr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</w:rPr>
            </w:pPr>
            <w:r w:rsidRPr="00C34637">
              <w:rPr>
                <w:rFonts w:cs="Arial"/>
              </w:rPr>
              <w:t xml:space="preserve">Please provide the following information directly into the table provided within the </w:t>
            </w:r>
            <w:proofErr w:type="spellStart"/>
            <w:r w:rsidRPr="00C34637">
              <w:rPr>
                <w:rFonts w:cs="Arial"/>
              </w:rPr>
              <w:t>eSourcing</w:t>
            </w:r>
            <w:proofErr w:type="spellEnd"/>
            <w:r w:rsidRPr="00C34637">
              <w:rPr>
                <w:rFonts w:cs="Arial"/>
              </w:rPr>
              <w:t xml:space="preserve"> Suite (if applicable to your organisation)</w:t>
            </w:r>
            <w:r w:rsidRPr="007F3816">
              <w:rPr>
                <w:rFonts w:cs="Arial"/>
              </w:rPr>
              <w:t xml:space="preserve"> in relation to the information required in Schedule 13.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lastRenderedPageBreak/>
              <w:t>Name of Guarantor;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Where the Guarantor is incorporated;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Guarantor company number;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Guarantor’s registered office address.</w:t>
            </w:r>
          </w:p>
          <w:p w:rsidR="003731DA" w:rsidRPr="007F3816" w:rsidRDefault="003731DA" w:rsidP="0000199B">
            <w:pPr>
              <w:spacing w:before="60" w:after="60" w:line="360" w:lineRule="auto"/>
              <w:rPr>
                <w:rFonts w:eastAsia="Times New Roman" w:cs="Arial"/>
                <w:b/>
              </w:rPr>
            </w:pPr>
            <w:r w:rsidRPr="007F3816">
              <w:rPr>
                <w:rFonts w:eastAsia="Times New Roman" w:cs="Arial"/>
                <w:b/>
              </w:rPr>
              <w:t xml:space="preserve">Or 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The company is incorporated under the laws of [insert country];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 xml:space="preserve">Country where the company is registered; 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Insert number;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Place of registration of the company;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Office details (Address) of the company.</w:t>
            </w:r>
          </w:p>
          <w:p w:rsidR="003731DA" w:rsidRPr="007F3816" w:rsidRDefault="003731DA" w:rsidP="0000199B">
            <w:pPr>
              <w:spacing w:before="60" w:after="60" w:line="360" w:lineRule="auto"/>
              <w:rPr>
                <w:rFonts w:eastAsia="Times New Roman" w:cs="Arial"/>
                <w:b/>
              </w:rPr>
            </w:pPr>
            <w:r w:rsidRPr="007F3816">
              <w:rPr>
                <w:rFonts w:eastAsia="Times New Roman" w:cs="Arial"/>
                <w:b/>
              </w:rPr>
              <w:t>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Guarantor address ;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Facsimile number;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For the Attention of.</w:t>
            </w:r>
          </w:p>
          <w:p w:rsidR="003731DA" w:rsidRDefault="003731DA" w:rsidP="0000199B">
            <w:pPr>
              <w:spacing w:line="360" w:lineRule="auto"/>
              <w:rPr>
                <w:rFonts w:eastAsia="Times New Roman" w:cs="Arial"/>
              </w:rPr>
            </w:pPr>
          </w:p>
        </w:tc>
      </w:tr>
      <w:tr w:rsidR="003731DA" w:rsidRPr="007F3816" w:rsidTr="0000199B">
        <w:tc>
          <w:tcPr>
            <w:tcW w:w="9243" w:type="dxa"/>
            <w:shd w:val="clear" w:color="auto" w:fill="CCFFCC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 w:rsidRPr="00C34637">
              <w:rPr>
                <w:rFonts w:cs="Arial"/>
                <w:b/>
              </w:rPr>
              <w:lastRenderedPageBreak/>
              <w:t>Response Guidance</w:t>
            </w:r>
          </w:p>
          <w:p w:rsidR="003731DA" w:rsidRDefault="003731DA" w:rsidP="0000199B">
            <w:pPr>
              <w:spacing w:line="360" w:lineRule="auto"/>
              <w:rPr>
                <w:rFonts w:cs="Arial"/>
              </w:rPr>
            </w:pPr>
            <w:r w:rsidRPr="007F3816">
              <w:rPr>
                <w:rFonts w:cs="Arial"/>
              </w:rPr>
              <w:t>This question will not be evaluated or scored, but the information is required should you be successful in this procurement process to populate Schedule 13 in the Framework Agreement.</w:t>
            </w:r>
          </w:p>
          <w:p w:rsidR="003731DA" w:rsidRDefault="003731DA" w:rsidP="0000199B">
            <w:pPr>
              <w:spacing w:line="360" w:lineRule="auto"/>
              <w:rPr>
                <w:rFonts w:cs="Arial"/>
                <w:b/>
              </w:rPr>
            </w:pPr>
            <w:r w:rsidRPr="007F3816">
              <w:rPr>
                <w:rFonts w:cs="Arial"/>
                <w:b/>
              </w:rPr>
              <w:t xml:space="preserve">Please note if this question is not relevant and that you do not propose to use a Guarantor (as indicated in </w:t>
            </w:r>
            <w:r w:rsidRPr="00BA74BB">
              <w:rPr>
                <w:rFonts w:cs="Arial"/>
                <w:b/>
              </w:rPr>
              <w:t>SQA2G</w:t>
            </w:r>
            <w:r w:rsidRPr="00C34637">
              <w:rPr>
                <w:rFonts w:cs="Arial"/>
                <w:b/>
              </w:rPr>
              <w:t xml:space="preserve"> of Attachment 3 – Selection Questionnaire Response Guidance, </w:t>
            </w:r>
            <w:r w:rsidRPr="007F3816">
              <w:rPr>
                <w:rFonts w:cs="Arial"/>
                <w:b/>
              </w:rPr>
              <w:t>Evaluation and Marking S</w:t>
            </w:r>
            <w:bookmarkStart w:id="0" w:name="_GoBack"/>
            <w:bookmarkEnd w:id="0"/>
            <w:r w:rsidRPr="007F3816">
              <w:rPr>
                <w:rFonts w:cs="Arial"/>
                <w:b/>
              </w:rPr>
              <w:t xml:space="preserve">cheme, please enter N/A in the answer field. </w:t>
            </w:r>
          </w:p>
        </w:tc>
      </w:tr>
    </w:tbl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AQA</w:t>
            </w:r>
            <w:r w:rsidRPr="007F3816">
              <w:rPr>
                <w:rFonts w:cs="Arial"/>
                <w:b/>
              </w:rPr>
              <w:t>4 - FRAMEWORK POPULATION – SCHEDULE 17 (COMMERCIALLY SENSITIVE INFORMATION)</w:t>
            </w:r>
          </w:p>
        </w:tc>
      </w:tr>
      <w:tr w:rsidR="003731DA" w:rsidRPr="007F3816" w:rsidTr="0000199B">
        <w:tc>
          <w:tcPr>
            <w:tcW w:w="9243" w:type="dxa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</w:rPr>
            </w:pPr>
            <w:r w:rsidRPr="00C34637">
              <w:rPr>
                <w:rFonts w:cs="Arial"/>
              </w:rPr>
              <w:t xml:space="preserve">Please provide the following information directly into the table provided within the </w:t>
            </w:r>
            <w:proofErr w:type="spellStart"/>
            <w:r w:rsidRPr="00C34637">
              <w:rPr>
                <w:rFonts w:cs="Arial"/>
              </w:rPr>
              <w:t>eSourcing</w:t>
            </w:r>
            <w:proofErr w:type="spellEnd"/>
            <w:r w:rsidRPr="00C34637">
              <w:rPr>
                <w:rFonts w:cs="Arial"/>
              </w:rPr>
              <w:t xml:space="preserve"> Suite. The requested info</w:t>
            </w:r>
            <w:r w:rsidRPr="007F3816">
              <w:rPr>
                <w:rFonts w:cs="Arial"/>
              </w:rPr>
              <w:t>rmation will be required to populate your Framework Agreement should you be successful in this Procurement: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szCs w:val="20"/>
              </w:rPr>
            </w:pPr>
            <w:r w:rsidRPr="007F3816">
              <w:rPr>
                <w:rFonts w:cs="Arial"/>
                <w:szCs w:val="20"/>
              </w:rPr>
              <w:t>Details of the Commercially Sensitive Information; and</w:t>
            </w:r>
          </w:p>
          <w:p w:rsidR="003731DA" w:rsidRDefault="003731DA" w:rsidP="0000199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jc w:val="both"/>
              <w:rPr>
                <w:rFonts w:cs="Arial"/>
                <w:b/>
                <w:szCs w:val="20"/>
              </w:rPr>
            </w:pPr>
            <w:r w:rsidRPr="007F3816">
              <w:rPr>
                <w:rFonts w:cs="Arial"/>
                <w:szCs w:val="20"/>
              </w:rPr>
              <w:t>Duration of confidentiality.</w:t>
            </w:r>
          </w:p>
        </w:tc>
      </w:tr>
      <w:tr w:rsidR="003731DA" w:rsidRPr="007F3816" w:rsidTr="0000199B">
        <w:tc>
          <w:tcPr>
            <w:tcW w:w="9243" w:type="dxa"/>
            <w:shd w:val="clear" w:color="auto" w:fill="CCFFCC"/>
          </w:tcPr>
          <w:p w:rsidR="003731DA" w:rsidRDefault="003731DA" w:rsidP="0000199B">
            <w:pPr>
              <w:pStyle w:val="MarginText"/>
              <w:spacing w:line="360" w:lineRule="auto"/>
              <w:rPr>
                <w:rFonts w:cs="Arial"/>
                <w:b/>
              </w:rPr>
            </w:pPr>
            <w:r w:rsidRPr="00C34637">
              <w:rPr>
                <w:rFonts w:cs="Arial"/>
                <w:b/>
              </w:rPr>
              <w:t>Response Guidance</w:t>
            </w:r>
          </w:p>
          <w:p w:rsidR="003731DA" w:rsidRDefault="003731DA" w:rsidP="0000199B">
            <w:pPr>
              <w:spacing w:line="360" w:lineRule="auto"/>
              <w:rPr>
                <w:rFonts w:cs="Arial"/>
                <w:b/>
              </w:rPr>
            </w:pPr>
            <w:r w:rsidRPr="007F3816">
              <w:rPr>
                <w:rFonts w:cs="Arial"/>
              </w:rPr>
              <w:t>This question will not be evaluated or scored, but the information is required should you be successful in this procurement process to populate Schedule 17 in the Framework Agreement.</w:t>
            </w:r>
          </w:p>
        </w:tc>
      </w:tr>
    </w:tbl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</w:p>
    <w:p w:rsidR="003731DA" w:rsidRDefault="003731DA" w:rsidP="003731DA">
      <w:pPr>
        <w:spacing w:after="0" w:line="360" w:lineRule="auto"/>
        <w:rPr>
          <w:rFonts w:cs="Arial"/>
          <w:b/>
          <w:sz w:val="20"/>
          <w:szCs w:val="20"/>
        </w:rPr>
      </w:pPr>
      <w:r w:rsidRPr="007F3816">
        <w:rPr>
          <w:rFonts w:cs="Arial"/>
          <w:b/>
          <w:sz w:val="20"/>
          <w:szCs w:val="20"/>
        </w:rPr>
        <w:br w:type="page"/>
      </w:r>
    </w:p>
    <w:p w:rsidR="004B0524" w:rsidRDefault="00BA74BB"/>
    <w:sectPr w:rsidR="004B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B4C62"/>
    <w:multiLevelType w:val="multilevel"/>
    <w:tmpl w:val="F3106C7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8314F4C"/>
    <w:multiLevelType w:val="hybridMultilevel"/>
    <w:tmpl w:val="A75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DA"/>
    <w:rsid w:val="001B3114"/>
    <w:rsid w:val="003731DA"/>
    <w:rsid w:val="0069655C"/>
    <w:rsid w:val="00BA74BB"/>
    <w:rsid w:val="00C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DE07A-1F59-4999-8ABE-5AC42EF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DA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31DA"/>
    <w:pPr>
      <w:spacing w:before="120" w:after="120" w:line="240" w:lineRule="auto"/>
      <w:ind w:left="720"/>
    </w:pPr>
    <w:rPr>
      <w:rFonts w:eastAsia="Times New Roman"/>
      <w:szCs w:val="24"/>
    </w:rPr>
  </w:style>
  <w:style w:type="paragraph" w:customStyle="1" w:styleId="MarginText">
    <w:name w:val="Margin Text"/>
    <w:basedOn w:val="BodyText"/>
    <w:link w:val="MarginTextChar"/>
    <w:uiPriority w:val="99"/>
    <w:rsid w:val="003731DA"/>
    <w:p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MarginTextChar">
    <w:name w:val="Margin Text Char"/>
    <w:link w:val="MarginText"/>
    <w:uiPriority w:val="99"/>
    <w:locked/>
    <w:rsid w:val="003731DA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373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731DA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1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1D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EisermannB</dc:creator>
  <cp:lastModifiedBy>Philip Ackers</cp:lastModifiedBy>
  <cp:revision>2</cp:revision>
  <dcterms:created xsi:type="dcterms:W3CDTF">2015-06-10T17:50:00Z</dcterms:created>
  <dcterms:modified xsi:type="dcterms:W3CDTF">2015-06-10T17:50:00Z</dcterms:modified>
</cp:coreProperties>
</file>