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69A00" w14:textId="77777777" w:rsidR="00D10488" w:rsidRDefault="00CB6225" w:rsidP="007443C5">
      <w:pPr>
        <w:rPr>
          <w:rFonts w:ascii="Arial" w:hAnsi="Arial" w:cs="Arial"/>
          <w:b/>
          <w:noProof/>
          <w:sz w:val="20"/>
          <w:szCs w:val="20"/>
        </w:rPr>
      </w:pPr>
      <w:r>
        <w:rPr>
          <w:rFonts w:ascii="Arial" w:hAnsi="Arial" w:cs="Arial"/>
          <w:b/>
          <w:noProof/>
          <w:sz w:val="20"/>
          <w:szCs w:val="20"/>
          <w:lang w:eastAsia="en-GB"/>
        </w:rPr>
        <w:drawing>
          <wp:anchor distT="0" distB="0" distL="114300" distR="114300" simplePos="0" relativeHeight="251657728" behindDoc="0" locked="0" layoutInCell="1" allowOverlap="1" wp14:anchorId="36749029" wp14:editId="30CB485E">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3C5">
        <w:rPr>
          <w:rFonts w:ascii="Arial" w:hAnsi="Arial" w:cs="Arial"/>
          <w:b/>
          <w:noProof/>
          <w:sz w:val="20"/>
          <w:szCs w:val="20"/>
        </w:rPr>
        <w:t>Schedule A</w:t>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t xml:space="preserve">          </w:t>
      </w:r>
    </w:p>
    <w:p w14:paraId="08E6A37B" w14:textId="7744749A" w:rsidR="00D10488" w:rsidRDefault="007443C5" w:rsidP="00FA66B7">
      <w:pPr>
        <w:rPr>
          <w:rFonts w:ascii="Arial" w:hAnsi="Arial" w:cs="Arial"/>
          <w:b/>
          <w:noProof/>
          <w:sz w:val="20"/>
          <w:szCs w:val="20"/>
        </w:rPr>
      </w:pPr>
      <w:r>
        <w:rPr>
          <w:rFonts w:ascii="Arial" w:hAnsi="Arial" w:cs="Arial"/>
          <w:b/>
          <w:noProof/>
          <w:sz w:val="20"/>
          <w:szCs w:val="20"/>
        </w:rPr>
        <w:t>HSE/T</w:t>
      </w:r>
      <w:r w:rsidR="008C2C76">
        <w:rPr>
          <w:rFonts w:ascii="Arial" w:hAnsi="Arial" w:cs="Arial"/>
          <w:b/>
          <w:noProof/>
          <w:sz w:val="20"/>
          <w:szCs w:val="20"/>
        </w:rPr>
        <w:t>3864</w:t>
      </w:r>
      <w:r w:rsidR="00CD577B">
        <w:rPr>
          <w:rFonts w:ascii="Arial" w:hAnsi="Arial" w:cs="Arial"/>
          <w:b/>
          <w:noProof/>
          <w:sz w:val="20"/>
          <w:szCs w:val="20"/>
        </w:rPr>
        <w:tab/>
      </w:r>
      <w:r w:rsidR="00CD577B">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p>
    <w:p w14:paraId="09435D58" w14:textId="77777777" w:rsidR="00FA66B7" w:rsidRDefault="00FA66B7" w:rsidP="00FA66B7">
      <w:pPr>
        <w:rPr>
          <w:rFonts w:ascii="Arial" w:hAnsi="Arial" w:cs="Arial"/>
          <w:b/>
          <w:bCs/>
          <w:noProof/>
        </w:rPr>
      </w:pPr>
    </w:p>
    <w:p w14:paraId="75B5C1BC" w14:textId="77777777" w:rsidR="00D10488" w:rsidRDefault="00D10488" w:rsidP="009F46D8">
      <w:pPr>
        <w:jc w:val="center"/>
        <w:rPr>
          <w:rFonts w:ascii="Arial" w:hAnsi="Arial" w:cs="Arial"/>
          <w:b/>
          <w:bCs/>
          <w:noProof/>
        </w:rPr>
      </w:pPr>
    </w:p>
    <w:p w14:paraId="31530F19" w14:textId="77777777" w:rsidR="00D10488" w:rsidRDefault="00A750E7" w:rsidP="009F46D8">
      <w:pPr>
        <w:jc w:val="center"/>
        <w:rPr>
          <w:rFonts w:ascii="Arial" w:hAnsi="Arial" w:cs="Arial"/>
          <w:b/>
          <w:bCs/>
          <w:noProof/>
        </w:rPr>
      </w:pPr>
      <w:r w:rsidRPr="000F0FDF">
        <w:rPr>
          <w:rFonts w:ascii="Arial" w:hAnsi="Arial" w:cs="Arial"/>
          <w:b/>
          <w:bCs/>
          <w:noProof/>
        </w:rPr>
        <w:t xml:space="preserve">STATEMENT OF SERVICE REQUIREMENTS FOR </w:t>
      </w:r>
      <w:r w:rsidR="009F46D8">
        <w:rPr>
          <w:rFonts w:ascii="Arial" w:hAnsi="Arial" w:cs="Arial"/>
          <w:b/>
          <w:bCs/>
          <w:noProof/>
        </w:rPr>
        <w:t xml:space="preserve">THE </w:t>
      </w:r>
      <w:r w:rsidR="00D10488">
        <w:rPr>
          <w:rFonts w:ascii="Arial" w:hAnsi="Arial" w:cs="Arial"/>
          <w:b/>
          <w:bCs/>
          <w:noProof/>
        </w:rPr>
        <w:t>PURCHASE</w:t>
      </w:r>
    </w:p>
    <w:p w14:paraId="43FFFA39" w14:textId="0022ECFD" w:rsidR="00760D21" w:rsidRPr="000F0FDF" w:rsidRDefault="00D10488" w:rsidP="009F46D8">
      <w:pPr>
        <w:jc w:val="center"/>
        <w:rPr>
          <w:rFonts w:ascii="Arial" w:hAnsi="Arial" w:cs="Arial"/>
          <w:b/>
          <w:bCs/>
          <w:noProof/>
        </w:rPr>
      </w:pPr>
      <w:r>
        <w:rPr>
          <w:rFonts w:ascii="Arial" w:hAnsi="Arial" w:cs="Arial"/>
          <w:b/>
          <w:bCs/>
          <w:noProof/>
        </w:rPr>
        <w:t xml:space="preserve"> OF </w:t>
      </w:r>
      <w:r w:rsidR="005424F9" w:rsidRPr="005424F9">
        <w:rPr>
          <w:rFonts w:ascii="Arial" w:hAnsi="Arial" w:cs="Arial"/>
          <w:b/>
          <w:bCs/>
          <w:noProof/>
        </w:rPr>
        <w:t>PORTABLE GAS CHROMATOGRAPH (GC) FOR ANALYSIS OF PERMANENT GASES.</w:t>
      </w:r>
    </w:p>
    <w:p w14:paraId="4E2F48AE" w14:textId="77777777" w:rsidR="0099676B" w:rsidRPr="000F0FDF" w:rsidRDefault="0099676B" w:rsidP="00CD577B">
      <w:pPr>
        <w:rPr>
          <w:rFonts w:ascii="Arial" w:hAnsi="Arial" w:cs="Arial"/>
          <w:b/>
          <w:bCs/>
          <w:noProof/>
        </w:rPr>
      </w:pPr>
    </w:p>
    <w:p w14:paraId="07040B3D" w14:textId="77777777" w:rsidR="00760D21" w:rsidRPr="00743566" w:rsidRDefault="000F53A4" w:rsidP="00743566">
      <w:pPr>
        <w:tabs>
          <w:tab w:val="left" w:pos="567"/>
          <w:tab w:val="left" w:pos="1134"/>
        </w:tabs>
        <w:ind w:left="567" w:hanging="567"/>
        <w:rPr>
          <w:rFonts w:ascii="Arial" w:hAnsi="Arial" w:cs="Arial"/>
          <w:b/>
          <w:iCs/>
          <w:noProof/>
        </w:rPr>
      </w:pPr>
      <w:r w:rsidRPr="00743566">
        <w:rPr>
          <w:rFonts w:ascii="Arial" w:hAnsi="Arial" w:cs="Arial"/>
          <w:b/>
          <w:iCs/>
          <w:noProof/>
        </w:rPr>
        <w:t>1.</w:t>
      </w:r>
      <w:r w:rsidR="00F91BAF" w:rsidRPr="00743566">
        <w:rPr>
          <w:rFonts w:ascii="Arial" w:hAnsi="Arial" w:cs="Arial"/>
          <w:b/>
          <w:iCs/>
          <w:noProof/>
        </w:rPr>
        <w:tab/>
        <w:t>SCIENCE DIVISION, HEALTH AND SAFETY EXECUTIVE</w:t>
      </w:r>
    </w:p>
    <w:p w14:paraId="412FD656" w14:textId="77777777" w:rsidR="00760D21" w:rsidRPr="000F0FDF" w:rsidRDefault="00760D21" w:rsidP="006A564F">
      <w:pPr>
        <w:pStyle w:val="Header"/>
        <w:tabs>
          <w:tab w:val="clear" w:pos="4153"/>
          <w:tab w:val="clear" w:pos="8306"/>
        </w:tabs>
        <w:jc w:val="both"/>
        <w:rPr>
          <w:rFonts w:cs="Arial"/>
          <w:b/>
          <w:bCs/>
          <w:noProof/>
          <w:sz w:val="24"/>
        </w:rPr>
      </w:pPr>
    </w:p>
    <w:p w14:paraId="633E7D67" w14:textId="77777777" w:rsidR="00877546" w:rsidRDefault="00877546" w:rsidP="00F91BAF">
      <w:pPr>
        <w:tabs>
          <w:tab w:val="left" w:pos="1134"/>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Arial" w:hAnsi="Arial" w:cs="Arial"/>
          <w:noProof/>
          <w:sz w:val="22"/>
          <w:szCs w:val="22"/>
          <w:lang w:val="en-US" w:eastAsia="en-GB"/>
        </w:rPr>
      </w:pPr>
      <w:r w:rsidRPr="0007643E">
        <w:rPr>
          <w:rFonts w:ascii="Arial" w:hAnsi="Arial" w:cs="Arial"/>
          <w:noProof/>
          <w:sz w:val="22"/>
          <w:szCs w:val="22"/>
          <w:lang w:val="en-US" w:eastAsia="en-GB"/>
        </w:rPr>
        <w:t>The Health and Safety Executive (HSE) is a Crown non-departmental public body with</w:t>
      </w:r>
      <w:r w:rsidR="00F91BAF">
        <w:rPr>
          <w:rFonts w:ascii="Arial" w:hAnsi="Arial" w:cs="Arial"/>
          <w:noProof/>
          <w:sz w:val="22"/>
          <w:szCs w:val="22"/>
          <w:lang w:val="en-US" w:eastAsia="en-GB"/>
        </w:rPr>
        <w:t xml:space="preserve"> </w:t>
      </w:r>
      <w:r w:rsidRPr="0007643E">
        <w:rPr>
          <w:rFonts w:ascii="Arial" w:hAnsi="Arial" w:cs="Arial"/>
          <w:noProof/>
          <w:sz w:val="22"/>
          <w:szCs w:val="22"/>
          <w:lang w:val="en-US" w:eastAsia="en-GB"/>
        </w:rPr>
        <w:t>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6F5DC24A" w14:textId="77777777" w:rsidR="009F46D8" w:rsidRPr="0007643E" w:rsidRDefault="009F46D8" w:rsidP="006A564F">
      <w:pPr>
        <w:tabs>
          <w:tab w:val="left" w:pos="567"/>
          <w:tab w:val="left" w:pos="1134"/>
          <w:tab w:val="left" w:pos="4320"/>
          <w:tab w:val="left" w:pos="5040"/>
          <w:tab w:val="left" w:pos="5760"/>
          <w:tab w:val="left" w:pos="6480"/>
          <w:tab w:val="left" w:pos="7200"/>
          <w:tab w:val="left" w:pos="7920"/>
          <w:tab w:val="left" w:pos="8640"/>
        </w:tabs>
        <w:suppressAutoHyphens/>
        <w:autoSpaceDE w:val="0"/>
        <w:autoSpaceDN w:val="0"/>
        <w:adjustRightInd w:val="0"/>
        <w:ind w:left="567" w:hanging="567"/>
        <w:jc w:val="both"/>
        <w:rPr>
          <w:rFonts w:ascii="Arial" w:hAnsi="Arial" w:cs="Arial"/>
          <w:noProof/>
          <w:sz w:val="22"/>
          <w:szCs w:val="22"/>
          <w:lang w:val="en-US" w:eastAsia="en-GB"/>
        </w:rPr>
      </w:pPr>
    </w:p>
    <w:p w14:paraId="7AF383F8" w14:textId="77777777" w:rsidR="00877546" w:rsidRPr="0007643E" w:rsidRDefault="00877546" w:rsidP="00F91BA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jc w:val="both"/>
        <w:textAlignment w:val="baseline"/>
        <w:rPr>
          <w:rFonts w:ascii="Arial" w:hAnsi="Arial" w:cs="Arial"/>
          <w:noProof/>
          <w:sz w:val="22"/>
          <w:szCs w:val="22"/>
          <w:lang w:val="en-US" w:eastAsia="en-GB"/>
        </w:rPr>
      </w:pPr>
      <w:r w:rsidRPr="0007643E">
        <w:rPr>
          <w:rFonts w:ascii="Arial" w:hAnsi="Arial" w:cs="Arial"/>
          <w:noProof/>
          <w:sz w:val="22"/>
          <w:szCs w:val="22"/>
          <w:lang w:val="en-US" w:eastAsia="en-GB"/>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is located within a 550 acres site near Buxton in Derbyshire and is part of HSE`s Science Division. HSE works from over 30 locations throughout Great Britain.</w:t>
      </w:r>
    </w:p>
    <w:p w14:paraId="6B1AC14B" w14:textId="77777777" w:rsidR="00877546" w:rsidRPr="0007643E" w:rsidRDefault="00C07334" w:rsidP="00F91BAF">
      <w:pPr>
        <w:tabs>
          <w:tab w:val="left" w:pos="567"/>
          <w:tab w:val="left" w:pos="1134"/>
        </w:tabs>
        <w:suppressAutoHyphens/>
        <w:autoSpaceDE w:val="0"/>
        <w:autoSpaceDN w:val="0"/>
        <w:adjustRightInd w:val="0"/>
        <w:spacing w:before="120"/>
        <w:jc w:val="both"/>
        <w:rPr>
          <w:rFonts w:ascii="Arial" w:hAnsi="Arial" w:cs="Arial"/>
          <w:bCs/>
          <w:noProof/>
          <w:sz w:val="22"/>
          <w:szCs w:val="22"/>
          <w:lang w:val="en-US"/>
        </w:rPr>
      </w:pPr>
      <w:r>
        <w:rPr>
          <w:rFonts w:ascii="Arial" w:hAnsi="Arial" w:cs="Arial"/>
          <w:sz w:val="22"/>
          <w:szCs w:val="22"/>
          <w:lang w:val="en-US"/>
        </w:rPr>
        <w:t>The Science and Research C</w:t>
      </w:r>
      <w:r w:rsidR="00877546" w:rsidRPr="0007643E">
        <w:rPr>
          <w:rFonts w:ascii="Arial" w:hAnsi="Arial" w:cs="Arial"/>
          <w:sz w:val="22"/>
          <w:szCs w:val="22"/>
          <w:lang w:val="en-US"/>
        </w:rPr>
        <w:t xml:space="preserve">entre is Britain's leading industrial &amp; occupational health and safety research facility. </w:t>
      </w:r>
      <w:r w:rsidR="00877546" w:rsidRPr="0007643E">
        <w:rPr>
          <w:rFonts w:ascii="Arial" w:hAnsi="Arial" w:cs="Arial"/>
          <w:noProof/>
          <w:sz w:val="22"/>
          <w:szCs w:val="22"/>
          <w:lang w:val="en-US" w:eastAsia="en-GB"/>
        </w:rPr>
        <w:t>Science Division</w:t>
      </w:r>
      <w:r w:rsidR="00877546" w:rsidRPr="0007643E">
        <w:rPr>
          <w:rFonts w:ascii="Arial" w:hAnsi="Arial" w:cs="Arial"/>
          <w:sz w:val="22"/>
          <w:szCs w:val="22"/>
          <w:lang w:val="en-US"/>
        </w:rPr>
        <w:t xml:space="preserve"> supports HSE’s mission to protect the health and safety of the national workforce by ensuring risks in the workplace are adequately controlled.</w:t>
      </w:r>
    </w:p>
    <w:p w14:paraId="7C76525A" w14:textId="77777777" w:rsidR="00877546" w:rsidRPr="0007643E" w:rsidRDefault="00877546" w:rsidP="00F91BAF">
      <w:pPr>
        <w:tabs>
          <w:tab w:val="left" w:pos="567"/>
          <w:tab w:val="left" w:pos="1134"/>
        </w:tabs>
        <w:suppressAutoHyphens/>
        <w:autoSpaceDE w:val="0"/>
        <w:autoSpaceDN w:val="0"/>
        <w:adjustRightInd w:val="0"/>
        <w:spacing w:before="120"/>
        <w:jc w:val="both"/>
        <w:rPr>
          <w:rFonts w:ascii="Arial" w:hAnsi="Arial" w:cs="Arial"/>
          <w:bCs/>
          <w:noProof/>
          <w:sz w:val="22"/>
          <w:szCs w:val="22"/>
          <w:lang w:val="en-US"/>
        </w:rPr>
      </w:pPr>
      <w:r w:rsidRPr="0007643E">
        <w:rPr>
          <w:rFonts w:ascii="Arial" w:hAnsi="Arial" w:cs="Arial"/>
          <w:noProof/>
          <w:sz w:val="22"/>
          <w:szCs w:val="22"/>
          <w:lang w:val="en-US" w:eastAsia="en-GB"/>
        </w:rPr>
        <w:t>Science Division</w:t>
      </w:r>
      <w:r w:rsidRPr="0007643E">
        <w:rPr>
          <w:rFonts w:ascii="Arial" w:hAnsi="Arial" w:cs="Arial"/>
          <w:sz w:val="22"/>
          <w:szCs w:val="22"/>
          <w:lang w:val="en-US"/>
        </w:rPr>
        <w:t xml:space="preserve"> employs circa 420 people including scientists, engineers, psychologists, social scientists, health professionals and technical specialists.  Its capabilities encompass a wide range of topics including: health solutions, risk and human factors, fire, explosion and process safety; occupational and environmental health; safety engineering; work environment; and specialist photographic and technical services.</w:t>
      </w:r>
    </w:p>
    <w:p w14:paraId="62424D7D" w14:textId="77777777" w:rsidR="00877546" w:rsidRPr="0007643E" w:rsidRDefault="00877546" w:rsidP="006A564F">
      <w:pPr>
        <w:tabs>
          <w:tab w:val="left" w:pos="567"/>
          <w:tab w:val="left" w:pos="1134"/>
        </w:tabs>
        <w:suppressAutoHyphens/>
        <w:autoSpaceDE w:val="0"/>
        <w:autoSpaceDN w:val="0"/>
        <w:adjustRightInd w:val="0"/>
        <w:ind w:left="567" w:hanging="567"/>
        <w:jc w:val="both"/>
        <w:rPr>
          <w:rFonts w:ascii="Arial" w:hAnsi="Arial" w:cs="Arial"/>
          <w:bCs/>
          <w:noProof/>
          <w:sz w:val="22"/>
          <w:szCs w:val="22"/>
          <w:lang w:val="en-US"/>
        </w:rPr>
      </w:pPr>
    </w:p>
    <w:p w14:paraId="24A3ABEC" w14:textId="77777777" w:rsidR="00877546" w:rsidRPr="0007643E" w:rsidRDefault="00877546" w:rsidP="006A564F">
      <w:pPr>
        <w:tabs>
          <w:tab w:val="left" w:pos="-180"/>
          <w:tab w:val="left" w:pos="567"/>
          <w:tab w:val="left" w:pos="1134"/>
        </w:tabs>
        <w:suppressAutoHyphens/>
        <w:autoSpaceDE w:val="0"/>
        <w:autoSpaceDN w:val="0"/>
        <w:adjustRightInd w:val="0"/>
        <w:spacing w:line="240" w:lineRule="atLeast"/>
        <w:ind w:left="567" w:hanging="567"/>
        <w:jc w:val="both"/>
        <w:rPr>
          <w:rFonts w:ascii="Arial" w:hAnsi="Arial" w:cs="Arial"/>
          <w:sz w:val="22"/>
          <w:szCs w:val="22"/>
          <w:lang w:val="en-US"/>
        </w:rPr>
      </w:pPr>
      <w:r w:rsidRPr="0007643E">
        <w:rPr>
          <w:rFonts w:ascii="Arial" w:hAnsi="Arial" w:cs="Arial"/>
          <w:sz w:val="22"/>
          <w:szCs w:val="22"/>
          <w:lang w:val="en-US"/>
        </w:rPr>
        <w:t>Services Include:</w:t>
      </w:r>
    </w:p>
    <w:p w14:paraId="36074BB6" w14:textId="77777777" w:rsidR="00877546" w:rsidRPr="0007643E" w:rsidRDefault="00877546" w:rsidP="008F0899">
      <w:pPr>
        <w:pStyle w:val="BodyText"/>
        <w:numPr>
          <w:ilvl w:val="0"/>
          <w:numId w:val="2"/>
        </w:numPr>
        <w:tabs>
          <w:tab w:val="left" w:pos="567"/>
          <w:tab w:val="left" w:pos="1134"/>
        </w:tabs>
        <w:suppressAutoHyphens/>
        <w:ind w:left="1134" w:hanging="567"/>
        <w:jc w:val="both"/>
        <w:rPr>
          <w:rFonts w:cs="Arial"/>
          <w:sz w:val="22"/>
          <w:szCs w:val="22"/>
        </w:rPr>
      </w:pPr>
      <w:r w:rsidRPr="0007643E">
        <w:rPr>
          <w:rFonts w:cs="Arial"/>
          <w:sz w:val="22"/>
          <w:szCs w:val="22"/>
        </w:rPr>
        <w:t xml:space="preserve">Research and development;    </w:t>
      </w:r>
    </w:p>
    <w:p w14:paraId="50F049D3" w14:textId="77777777" w:rsidR="00877546" w:rsidRPr="0007643E" w:rsidRDefault="00877546" w:rsidP="008F0899">
      <w:pPr>
        <w:pStyle w:val="BodyText"/>
        <w:numPr>
          <w:ilvl w:val="0"/>
          <w:numId w:val="2"/>
        </w:numPr>
        <w:tabs>
          <w:tab w:val="left" w:pos="567"/>
          <w:tab w:val="left" w:pos="1134"/>
        </w:tabs>
        <w:suppressAutoHyphens/>
        <w:ind w:left="1134" w:hanging="567"/>
        <w:jc w:val="both"/>
        <w:rPr>
          <w:rFonts w:cs="Arial"/>
          <w:sz w:val="22"/>
          <w:szCs w:val="22"/>
        </w:rPr>
      </w:pPr>
      <w:r w:rsidRPr="0007643E">
        <w:rPr>
          <w:rFonts w:cs="Arial"/>
          <w:sz w:val="22"/>
          <w:szCs w:val="22"/>
        </w:rPr>
        <w:t xml:space="preserve">Specialist advice and consultancy;   </w:t>
      </w:r>
    </w:p>
    <w:p w14:paraId="2D4D1326" w14:textId="77777777" w:rsidR="00877546" w:rsidRPr="0007643E" w:rsidRDefault="00877546" w:rsidP="008F0899">
      <w:pPr>
        <w:pStyle w:val="BodyText"/>
        <w:numPr>
          <w:ilvl w:val="0"/>
          <w:numId w:val="2"/>
        </w:numPr>
        <w:tabs>
          <w:tab w:val="left" w:pos="567"/>
          <w:tab w:val="left" w:pos="1134"/>
        </w:tabs>
        <w:suppressAutoHyphens/>
        <w:ind w:left="1134" w:hanging="567"/>
        <w:jc w:val="both"/>
        <w:rPr>
          <w:rFonts w:cs="Arial"/>
          <w:sz w:val="22"/>
          <w:szCs w:val="22"/>
        </w:rPr>
      </w:pPr>
      <w:r w:rsidRPr="0007643E">
        <w:rPr>
          <w:rFonts w:cs="Arial"/>
          <w:sz w:val="22"/>
          <w:szCs w:val="22"/>
        </w:rPr>
        <w:t xml:space="preserve">Forensic investigation into the causes of accidents;    </w:t>
      </w:r>
    </w:p>
    <w:p w14:paraId="00E45713" w14:textId="77777777" w:rsidR="00877546" w:rsidRPr="0007643E" w:rsidRDefault="00877546" w:rsidP="008F0899">
      <w:pPr>
        <w:pStyle w:val="BodyText"/>
        <w:numPr>
          <w:ilvl w:val="0"/>
          <w:numId w:val="2"/>
        </w:numPr>
        <w:tabs>
          <w:tab w:val="left" w:pos="567"/>
          <w:tab w:val="left" w:pos="1134"/>
        </w:tabs>
        <w:suppressAutoHyphens/>
        <w:ind w:left="1134" w:hanging="567"/>
        <w:jc w:val="both"/>
        <w:rPr>
          <w:rFonts w:cs="Arial"/>
          <w:sz w:val="22"/>
          <w:szCs w:val="22"/>
        </w:rPr>
      </w:pPr>
      <w:r w:rsidRPr="0007643E">
        <w:rPr>
          <w:rFonts w:cs="Arial"/>
          <w:sz w:val="22"/>
          <w:szCs w:val="22"/>
        </w:rPr>
        <w:t xml:space="preserve">Environmental and biological monitoring; </w:t>
      </w:r>
    </w:p>
    <w:p w14:paraId="52ED2534" w14:textId="77777777" w:rsidR="00877546" w:rsidRPr="0007643E" w:rsidRDefault="00877546" w:rsidP="008F0899">
      <w:pPr>
        <w:pStyle w:val="BodyText"/>
        <w:numPr>
          <w:ilvl w:val="0"/>
          <w:numId w:val="2"/>
        </w:numPr>
        <w:tabs>
          <w:tab w:val="left" w:pos="567"/>
          <w:tab w:val="left" w:pos="1134"/>
        </w:tabs>
        <w:suppressAutoHyphens/>
        <w:ind w:left="1134" w:hanging="567"/>
        <w:jc w:val="both"/>
        <w:rPr>
          <w:rFonts w:cs="Arial"/>
          <w:sz w:val="22"/>
          <w:szCs w:val="22"/>
        </w:rPr>
      </w:pPr>
      <w:r w:rsidRPr="0007643E">
        <w:rPr>
          <w:rFonts w:cs="Arial"/>
          <w:sz w:val="22"/>
          <w:szCs w:val="22"/>
        </w:rPr>
        <w:t xml:space="preserve">Assessment of levels of risk and investigation of their control;  </w:t>
      </w:r>
    </w:p>
    <w:p w14:paraId="6EB929A9" w14:textId="54CDE398" w:rsidR="00877546" w:rsidRPr="0007643E" w:rsidRDefault="00877546" w:rsidP="008F0899">
      <w:pPr>
        <w:pStyle w:val="BodyText"/>
        <w:numPr>
          <w:ilvl w:val="0"/>
          <w:numId w:val="2"/>
        </w:numPr>
        <w:tabs>
          <w:tab w:val="left" w:pos="567"/>
          <w:tab w:val="left" w:pos="1134"/>
        </w:tabs>
        <w:suppressAutoHyphens/>
        <w:ind w:left="1134" w:hanging="567"/>
        <w:jc w:val="both"/>
        <w:rPr>
          <w:rFonts w:cs="Arial"/>
          <w:sz w:val="22"/>
          <w:szCs w:val="22"/>
        </w:rPr>
      </w:pPr>
      <w:r w:rsidRPr="0007643E">
        <w:rPr>
          <w:rFonts w:cs="Arial"/>
          <w:sz w:val="22"/>
          <w:szCs w:val="22"/>
        </w:rPr>
        <w:t>Establishing realistic requirements for standards, and processes or meeting those standards;</w:t>
      </w:r>
    </w:p>
    <w:p w14:paraId="508021AB" w14:textId="77777777" w:rsidR="00877546" w:rsidRPr="0007643E" w:rsidRDefault="00877546" w:rsidP="008F0899">
      <w:pPr>
        <w:pStyle w:val="BodyText"/>
        <w:numPr>
          <w:ilvl w:val="0"/>
          <w:numId w:val="2"/>
        </w:numPr>
        <w:tabs>
          <w:tab w:val="left" w:pos="567"/>
          <w:tab w:val="left" w:pos="1134"/>
        </w:tabs>
        <w:suppressAutoHyphens/>
        <w:ind w:left="1134" w:hanging="567"/>
        <w:jc w:val="both"/>
        <w:rPr>
          <w:rFonts w:cs="Arial"/>
          <w:sz w:val="22"/>
          <w:szCs w:val="22"/>
        </w:rPr>
      </w:pPr>
      <w:r w:rsidRPr="0007643E">
        <w:rPr>
          <w:rFonts w:cs="Arial"/>
          <w:sz w:val="22"/>
          <w:szCs w:val="22"/>
        </w:rPr>
        <w:t xml:space="preserve">Validation and certification; and  </w:t>
      </w:r>
    </w:p>
    <w:p w14:paraId="5E987EE7" w14:textId="79A1302E" w:rsidR="00877546" w:rsidRPr="0007643E" w:rsidRDefault="00877546" w:rsidP="008F0899">
      <w:pPr>
        <w:pStyle w:val="BodyText"/>
        <w:numPr>
          <w:ilvl w:val="0"/>
          <w:numId w:val="2"/>
        </w:numPr>
        <w:tabs>
          <w:tab w:val="left" w:pos="-180"/>
          <w:tab w:val="left" w:pos="567"/>
          <w:tab w:val="left" w:pos="1134"/>
        </w:tabs>
        <w:suppressAutoHyphens/>
        <w:ind w:left="1134" w:hanging="567"/>
        <w:jc w:val="both"/>
        <w:rPr>
          <w:rFonts w:cs="Arial"/>
          <w:sz w:val="22"/>
          <w:szCs w:val="22"/>
        </w:rPr>
      </w:pPr>
      <w:r w:rsidRPr="0007643E">
        <w:rPr>
          <w:rFonts w:cs="Arial"/>
          <w:sz w:val="22"/>
          <w:szCs w:val="22"/>
        </w:rPr>
        <w:t>Training</w:t>
      </w:r>
      <w:r w:rsidR="004D1001">
        <w:rPr>
          <w:rFonts w:cs="Arial"/>
          <w:sz w:val="22"/>
          <w:szCs w:val="22"/>
        </w:rPr>
        <w:t>.</w:t>
      </w:r>
      <w:r w:rsidRPr="0007643E">
        <w:rPr>
          <w:rFonts w:cs="Arial"/>
          <w:sz w:val="22"/>
          <w:szCs w:val="22"/>
        </w:rPr>
        <w:br/>
      </w:r>
    </w:p>
    <w:p w14:paraId="1B493F55" w14:textId="77777777" w:rsidR="00877546" w:rsidRPr="0007643E" w:rsidRDefault="00877546" w:rsidP="00F91BAF">
      <w:pPr>
        <w:tabs>
          <w:tab w:val="left" w:pos="-180"/>
          <w:tab w:val="left" w:pos="567"/>
          <w:tab w:val="left" w:pos="1134"/>
        </w:tabs>
        <w:suppressAutoHyphens/>
        <w:autoSpaceDE w:val="0"/>
        <w:autoSpaceDN w:val="0"/>
        <w:adjustRightInd w:val="0"/>
        <w:spacing w:line="240" w:lineRule="atLeast"/>
        <w:jc w:val="both"/>
        <w:rPr>
          <w:rFonts w:ascii="Arial" w:hAnsi="Arial" w:cs="Arial"/>
          <w:color w:val="000000"/>
          <w:sz w:val="22"/>
          <w:szCs w:val="22"/>
          <w:lang w:val="en-US"/>
        </w:rPr>
      </w:pPr>
      <w:r w:rsidRPr="0007643E">
        <w:rPr>
          <w:rFonts w:ascii="Arial" w:hAnsi="Arial" w:cs="Arial"/>
          <w:color w:val="000000"/>
          <w:sz w:val="22"/>
          <w:szCs w:val="22"/>
          <w:lang w:val="en-US"/>
        </w:rPr>
        <w:t xml:space="preserve">To deliver these services </w:t>
      </w:r>
      <w:r w:rsidRPr="0007643E">
        <w:rPr>
          <w:rFonts w:ascii="Arial" w:hAnsi="Arial" w:cs="Arial"/>
          <w:noProof/>
          <w:color w:val="000000"/>
          <w:sz w:val="22"/>
          <w:szCs w:val="22"/>
          <w:lang w:val="en-US" w:eastAsia="en-GB"/>
        </w:rPr>
        <w:t>Science Division</w:t>
      </w:r>
      <w:r w:rsidRPr="0007643E">
        <w:rPr>
          <w:rFonts w:ascii="Arial" w:hAnsi="Arial" w:cs="Arial"/>
          <w:color w:val="000000"/>
          <w:sz w:val="22"/>
          <w:szCs w:val="22"/>
          <w:lang w:val="en-US"/>
        </w:rPr>
        <w:t xml:space="preserve"> 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640F6A6E" w14:textId="77777777" w:rsidR="00760D21" w:rsidRPr="000F0FDF" w:rsidRDefault="00760D21" w:rsidP="006A564F">
      <w:pPr>
        <w:pStyle w:val="Header"/>
        <w:tabs>
          <w:tab w:val="clear" w:pos="4153"/>
          <w:tab w:val="clear" w:pos="8306"/>
        </w:tabs>
        <w:jc w:val="both"/>
        <w:rPr>
          <w:rFonts w:cs="Arial"/>
          <w:noProof/>
          <w:sz w:val="24"/>
        </w:rPr>
      </w:pPr>
    </w:p>
    <w:p w14:paraId="23B3128A" w14:textId="659AD6CA" w:rsidR="00760D21" w:rsidRPr="00743566" w:rsidRDefault="00FA66B7" w:rsidP="00743566">
      <w:pPr>
        <w:tabs>
          <w:tab w:val="left" w:pos="567"/>
          <w:tab w:val="left" w:pos="1134"/>
        </w:tabs>
        <w:ind w:left="567" w:hanging="567"/>
        <w:rPr>
          <w:rFonts w:ascii="Arial" w:hAnsi="Arial" w:cs="Arial"/>
          <w:b/>
          <w:iCs/>
          <w:noProof/>
        </w:rPr>
      </w:pPr>
      <w:r>
        <w:rPr>
          <w:rFonts w:ascii="Arial" w:hAnsi="Arial" w:cs="Arial"/>
          <w:b/>
          <w:iCs/>
          <w:noProof/>
        </w:rPr>
        <w:t>2</w:t>
      </w:r>
      <w:r w:rsidR="007645EE" w:rsidRPr="00743566">
        <w:rPr>
          <w:rFonts w:ascii="Arial" w:hAnsi="Arial" w:cs="Arial"/>
          <w:b/>
          <w:iCs/>
          <w:noProof/>
        </w:rPr>
        <w:t>.</w:t>
      </w:r>
      <w:r w:rsidR="007645EE" w:rsidRPr="00743566">
        <w:rPr>
          <w:rFonts w:ascii="Arial" w:hAnsi="Arial" w:cs="Arial"/>
          <w:b/>
          <w:iCs/>
          <w:noProof/>
        </w:rPr>
        <w:tab/>
      </w:r>
      <w:r w:rsidR="00760D21" w:rsidRPr="00743566">
        <w:rPr>
          <w:rFonts w:ascii="Arial" w:hAnsi="Arial" w:cs="Arial"/>
          <w:b/>
          <w:iCs/>
          <w:noProof/>
        </w:rPr>
        <w:t>SCOPE OF THE REQUIRE</w:t>
      </w:r>
      <w:r>
        <w:rPr>
          <w:rFonts w:ascii="Arial" w:hAnsi="Arial" w:cs="Arial"/>
          <w:b/>
          <w:iCs/>
          <w:noProof/>
        </w:rPr>
        <w:t>MENT</w:t>
      </w:r>
    </w:p>
    <w:p w14:paraId="27DAF20E" w14:textId="77777777" w:rsidR="00760D21" w:rsidRPr="000F0FDF" w:rsidRDefault="00760D21" w:rsidP="006A564F">
      <w:pPr>
        <w:pStyle w:val="Header"/>
        <w:tabs>
          <w:tab w:val="clear" w:pos="4153"/>
          <w:tab w:val="clear" w:pos="8306"/>
          <w:tab w:val="left" w:pos="540"/>
        </w:tabs>
        <w:jc w:val="both"/>
        <w:rPr>
          <w:rFonts w:cs="Arial"/>
          <w:b/>
          <w:bCs/>
          <w:noProof/>
          <w:sz w:val="24"/>
        </w:rPr>
      </w:pPr>
    </w:p>
    <w:p w14:paraId="1584C639" w14:textId="4F2EBBB8" w:rsidR="008D271F" w:rsidRDefault="00FA66B7" w:rsidP="00D10488">
      <w:pPr>
        <w:pStyle w:val="Header"/>
        <w:tabs>
          <w:tab w:val="clear" w:pos="4153"/>
          <w:tab w:val="clear" w:pos="8306"/>
          <w:tab w:val="left" w:pos="0"/>
        </w:tabs>
        <w:ind w:left="567" w:hanging="567"/>
        <w:jc w:val="both"/>
        <w:rPr>
          <w:rFonts w:cs="Arial"/>
          <w:bCs/>
          <w:iCs/>
          <w:szCs w:val="22"/>
        </w:rPr>
      </w:pPr>
      <w:r>
        <w:rPr>
          <w:szCs w:val="22"/>
        </w:rPr>
        <w:t>2</w:t>
      </w:r>
      <w:r w:rsidR="00D10488">
        <w:rPr>
          <w:szCs w:val="22"/>
        </w:rPr>
        <w:t>.1</w:t>
      </w:r>
      <w:r w:rsidR="00D10488">
        <w:rPr>
          <w:szCs w:val="22"/>
        </w:rPr>
        <w:tab/>
        <w:t xml:space="preserve">HSE’s Science and Research Centre near </w:t>
      </w:r>
      <w:r w:rsidR="00D10488" w:rsidRPr="00A47374">
        <w:rPr>
          <w:szCs w:val="22"/>
        </w:rPr>
        <w:t>Buxton ha</w:t>
      </w:r>
      <w:r w:rsidR="00D10488">
        <w:rPr>
          <w:szCs w:val="22"/>
        </w:rPr>
        <w:t>s</w:t>
      </w:r>
      <w:r w:rsidR="00D10488" w:rsidRPr="00A47374">
        <w:rPr>
          <w:szCs w:val="22"/>
        </w:rPr>
        <w:t xml:space="preserve"> a requirement for the supply</w:t>
      </w:r>
      <w:r w:rsidR="00D10488">
        <w:rPr>
          <w:szCs w:val="22"/>
        </w:rPr>
        <w:t xml:space="preserve"> and </w:t>
      </w:r>
      <w:r w:rsidR="00D10488" w:rsidRPr="00A47374">
        <w:rPr>
          <w:szCs w:val="22"/>
        </w:rPr>
        <w:t>delivery of the following</w:t>
      </w:r>
      <w:r w:rsidR="00D10488" w:rsidRPr="00F91BAF">
        <w:rPr>
          <w:rFonts w:cs="Arial"/>
          <w:bCs/>
          <w:iCs/>
          <w:szCs w:val="22"/>
        </w:rPr>
        <w:t xml:space="preserve"> </w:t>
      </w:r>
      <w:r>
        <w:rPr>
          <w:rFonts w:cs="Arial"/>
          <w:bCs/>
          <w:iCs/>
          <w:szCs w:val="22"/>
        </w:rPr>
        <w:t>items</w:t>
      </w:r>
      <w:r w:rsidR="00D10488">
        <w:rPr>
          <w:rFonts w:cs="Arial"/>
          <w:bCs/>
          <w:iCs/>
          <w:szCs w:val="22"/>
        </w:rPr>
        <w:t>;</w:t>
      </w:r>
    </w:p>
    <w:p w14:paraId="4EE467F8" w14:textId="77777777" w:rsidR="00CB04D8" w:rsidRDefault="00CB04D8" w:rsidP="00D10488">
      <w:pPr>
        <w:pStyle w:val="Header"/>
        <w:tabs>
          <w:tab w:val="clear" w:pos="4153"/>
          <w:tab w:val="clear" w:pos="8306"/>
          <w:tab w:val="left" w:pos="0"/>
        </w:tabs>
        <w:ind w:left="567" w:hanging="567"/>
        <w:jc w:val="both"/>
        <w:rPr>
          <w:rFonts w:cs="Arial"/>
          <w:bCs/>
          <w:iCs/>
          <w:szCs w:val="22"/>
        </w:rPr>
      </w:pPr>
    </w:p>
    <w:p w14:paraId="456E0B26" w14:textId="29AE7B96" w:rsidR="00CB04D8" w:rsidRDefault="00CB04D8" w:rsidP="00D10488">
      <w:pPr>
        <w:pStyle w:val="Header"/>
        <w:tabs>
          <w:tab w:val="clear" w:pos="4153"/>
          <w:tab w:val="clear" w:pos="8306"/>
          <w:tab w:val="left" w:pos="0"/>
        </w:tabs>
        <w:ind w:left="567" w:hanging="567"/>
        <w:jc w:val="both"/>
        <w:rPr>
          <w:rFonts w:cs="Arial"/>
          <w:bCs/>
          <w:iCs/>
          <w:szCs w:val="22"/>
        </w:rPr>
      </w:pPr>
    </w:p>
    <w:p w14:paraId="25C7E79C" w14:textId="77777777" w:rsidR="00CB04D8" w:rsidRDefault="00CB04D8" w:rsidP="00D10488">
      <w:pPr>
        <w:pStyle w:val="Header"/>
        <w:tabs>
          <w:tab w:val="clear" w:pos="4153"/>
          <w:tab w:val="clear" w:pos="8306"/>
          <w:tab w:val="left" w:pos="0"/>
        </w:tabs>
        <w:ind w:left="567" w:hanging="567"/>
        <w:jc w:val="both"/>
        <w:rPr>
          <w:rFonts w:cs="Arial"/>
          <w:bCs/>
          <w:iCs/>
          <w:szCs w:val="22"/>
        </w:rPr>
      </w:pPr>
    </w:p>
    <w:p w14:paraId="7BF6082B" w14:textId="28A455EE" w:rsidR="00D10488" w:rsidRDefault="00D10488" w:rsidP="00D10488">
      <w:pPr>
        <w:pStyle w:val="Header"/>
        <w:tabs>
          <w:tab w:val="clear" w:pos="4153"/>
          <w:tab w:val="clear" w:pos="8306"/>
          <w:tab w:val="left" w:pos="0"/>
        </w:tabs>
        <w:ind w:left="567" w:hanging="567"/>
        <w:jc w:val="both"/>
        <w:rPr>
          <w:rFonts w:cs="Arial"/>
          <w:bCs/>
          <w:iCs/>
          <w:szCs w:val="22"/>
        </w:rPr>
      </w:pPr>
    </w:p>
    <w:tbl>
      <w:tblPr>
        <w:tblW w:w="11593" w:type="dxa"/>
        <w:tblCellMar>
          <w:left w:w="0" w:type="dxa"/>
          <w:right w:w="0" w:type="dxa"/>
        </w:tblCellMar>
        <w:tblLook w:val="04A0" w:firstRow="1" w:lastRow="0" w:firstColumn="1" w:lastColumn="0" w:noHBand="0" w:noVBand="1"/>
      </w:tblPr>
      <w:tblGrid>
        <w:gridCol w:w="8931"/>
        <w:gridCol w:w="1670"/>
        <w:gridCol w:w="992"/>
      </w:tblGrid>
      <w:tr w:rsidR="00D10488" w:rsidRPr="00A952E0" w14:paraId="69E66A30" w14:textId="77777777" w:rsidTr="00CB1938">
        <w:trPr>
          <w:trHeight w:val="300"/>
        </w:trPr>
        <w:tc>
          <w:tcPr>
            <w:tcW w:w="8931" w:type="dxa"/>
            <w:noWrap/>
            <w:tcMar>
              <w:top w:w="0" w:type="dxa"/>
              <w:left w:w="108" w:type="dxa"/>
              <w:bottom w:w="0" w:type="dxa"/>
              <w:right w:w="108" w:type="dxa"/>
            </w:tcMar>
            <w:vAlign w:val="bottom"/>
          </w:tcPr>
          <w:p w14:paraId="05F110BB" w14:textId="77777777" w:rsidR="008568E3" w:rsidRPr="008F0899" w:rsidRDefault="008568E3" w:rsidP="008568E3">
            <w:pPr>
              <w:spacing w:after="240"/>
              <w:rPr>
                <w:rFonts w:ascii="Arial" w:hAnsi="Arial" w:cs="Arial"/>
                <w:b/>
                <w:sz w:val="28"/>
                <w:szCs w:val="28"/>
              </w:rPr>
            </w:pPr>
            <w:r w:rsidRPr="008F0899">
              <w:rPr>
                <w:rFonts w:ascii="Arial" w:hAnsi="Arial" w:cs="Arial"/>
                <w:b/>
                <w:sz w:val="28"/>
                <w:szCs w:val="28"/>
              </w:rPr>
              <w:t>Specification/Requirements</w:t>
            </w:r>
          </w:p>
          <w:p w14:paraId="0C1B819F" w14:textId="77777777" w:rsidR="008568E3" w:rsidRPr="008F0899" w:rsidRDefault="008568E3" w:rsidP="008568E3">
            <w:pPr>
              <w:spacing w:after="120"/>
              <w:rPr>
                <w:rFonts w:ascii="Arial" w:hAnsi="Arial" w:cs="Arial"/>
                <w:b/>
                <w:sz w:val="28"/>
                <w:szCs w:val="28"/>
              </w:rPr>
            </w:pPr>
            <w:r w:rsidRPr="008F0899">
              <w:rPr>
                <w:rFonts w:ascii="Arial" w:hAnsi="Arial" w:cs="Arial"/>
                <w:b/>
                <w:sz w:val="28"/>
                <w:szCs w:val="28"/>
              </w:rPr>
              <w:t>Essential:</w:t>
            </w:r>
          </w:p>
          <w:p w14:paraId="16486045"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Dual-channel system (with facility to add up to two additional channels)</w:t>
            </w:r>
          </w:p>
          <w:p w14:paraId="71A1F0AF"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Independent control of each channel/analytical column</w:t>
            </w:r>
          </w:p>
          <w:p w14:paraId="6C9B5D90"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Ability to run two channels/columns simultaneously</w:t>
            </w:r>
          </w:p>
          <w:p w14:paraId="1F613E0C"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Able to use helium or nitrogen carrier gas</w:t>
            </w:r>
          </w:p>
          <w:p w14:paraId="70961904"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Range of column chemistries available</w:t>
            </w:r>
          </w:p>
          <w:p w14:paraId="494A934E"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Injector valve suitable for analysis of permanent gas samples</w:t>
            </w:r>
          </w:p>
          <w:p w14:paraId="4D02040E"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Able to analyse the following gases over a concentration range 0.1% - 100% v/v:</w:t>
            </w:r>
          </w:p>
          <w:p w14:paraId="61627C6D" w14:textId="77777777" w:rsidR="008568E3" w:rsidRPr="008F0899" w:rsidRDefault="008568E3" w:rsidP="008F0899">
            <w:pPr>
              <w:pStyle w:val="ListParagraph"/>
              <w:numPr>
                <w:ilvl w:val="0"/>
                <w:numId w:val="4"/>
              </w:numPr>
              <w:spacing w:after="120"/>
              <w:ind w:left="680" w:hanging="340"/>
              <w:contextualSpacing w:val="0"/>
              <w:rPr>
                <w:rFonts w:ascii="Arial" w:hAnsi="Arial" w:cs="Arial"/>
              </w:rPr>
            </w:pPr>
            <w:r w:rsidRPr="008F0899">
              <w:rPr>
                <w:rFonts w:ascii="Arial" w:hAnsi="Arial" w:cs="Arial"/>
              </w:rPr>
              <w:t>Hydrogen</w:t>
            </w:r>
          </w:p>
          <w:p w14:paraId="1A4C5EA8" w14:textId="77777777" w:rsidR="008568E3" w:rsidRPr="008F0899" w:rsidRDefault="008568E3" w:rsidP="008F0899">
            <w:pPr>
              <w:pStyle w:val="ListParagraph"/>
              <w:numPr>
                <w:ilvl w:val="0"/>
                <w:numId w:val="4"/>
              </w:numPr>
              <w:spacing w:after="120"/>
              <w:ind w:left="680" w:hanging="340"/>
              <w:contextualSpacing w:val="0"/>
              <w:rPr>
                <w:rFonts w:ascii="Arial" w:hAnsi="Arial" w:cs="Arial"/>
              </w:rPr>
            </w:pPr>
            <w:r w:rsidRPr="008F0899">
              <w:rPr>
                <w:rFonts w:ascii="Arial" w:hAnsi="Arial" w:cs="Arial"/>
              </w:rPr>
              <w:t>Helium</w:t>
            </w:r>
          </w:p>
          <w:p w14:paraId="7ED80C93" w14:textId="77777777" w:rsidR="008568E3" w:rsidRPr="008F0899" w:rsidRDefault="008568E3" w:rsidP="008F0899">
            <w:pPr>
              <w:pStyle w:val="ListParagraph"/>
              <w:numPr>
                <w:ilvl w:val="0"/>
                <w:numId w:val="4"/>
              </w:numPr>
              <w:spacing w:after="120"/>
              <w:ind w:left="680" w:hanging="340"/>
              <w:contextualSpacing w:val="0"/>
              <w:rPr>
                <w:rFonts w:ascii="Arial" w:hAnsi="Arial" w:cs="Arial"/>
              </w:rPr>
            </w:pPr>
            <w:r w:rsidRPr="008F0899">
              <w:rPr>
                <w:rFonts w:ascii="Arial" w:hAnsi="Arial" w:cs="Arial"/>
              </w:rPr>
              <w:t>Oxygen</w:t>
            </w:r>
          </w:p>
          <w:p w14:paraId="4167506C" w14:textId="77777777" w:rsidR="008568E3" w:rsidRPr="008F0899" w:rsidRDefault="008568E3" w:rsidP="008F0899">
            <w:pPr>
              <w:pStyle w:val="ListParagraph"/>
              <w:numPr>
                <w:ilvl w:val="0"/>
                <w:numId w:val="4"/>
              </w:numPr>
              <w:spacing w:after="120"/>
              <w:ind w:left="680" w:hanging="340"/>
              <w:contextualSpacing w:val="0"/>
              <w:rPr>
                <w:rFonts w:ascii="Arial" w:hAnsi="Arial" w:cs="Arial"/>
              </w:rPr>
            </w:pPr>
            <w:r w:rsidRPr="008F0899">
              <w:rPr>
                <w:rFonts w:ascii="Arial" w:hAnsi="Arial" w:cs="Arial"/>
              </w:rPr>
              <w:t>Nitrogen</w:t>
            </w:r>
          </w:p>
          <w:p w14:paraId="3385242A" w14:textId="77777777" w:rsidR="008568E3" w:rsidRPr="008F0899" w:rsidRDefault="008568E3" w:rsidP="008F0899">
            <w:pPr>
              <w:pStyle w:val="ListParagraph"/>
              <w:numPr>
                <w:ilvl w:val="0"/>
                <w:numId w:val="4"/>
              </w:numPr>
              <w:spacing w:after="120"/>
              <w:ind w:left="680" w:hanging="340"/>
              <w:contextualSpacing w:val="0"/>
              <w:rPr>
                <w:rFonts w:ascii="Arial" w:hAnsi="Arial" w:cs="Arial"/>
              </w:rPr>
            </w:pPr>
            <w:r w:rsidRPr="008F0899">
              <w:rPr>
                <w:rFonts w:ascii="Arial" w:hAnsi="Arial" w:cs="Arial"/>
              </w:rPr>
              <w:t>Carbon monoxide</w:t>
            </w:r>
          </w:p>
          <w:p w14:paraId="15C92C70" w14:textId="77777777" w:rsidR="008568E3" w:rsidRPr="008F0899" w:rsidRDefault="008568E3" w:rsidP="008F0899">
            <w:pPr>
              <w:pStyle w:val="ListParagraph"/>
              <w:numPr>
                <w:ilvl w:val="0"/>
                <w:numId w:val="4"/>
              </w:numPr>
              <w:spacing w:after="120"/>
              <w:ind w:left="680" w:hanging="340"/>
              <w:contextualSpacing w:val="0"/>
              <w:rPr>
                <w:rFonts w:ascii="Arial" w:hAnsi="Arial" w:cs="Arial"/>
              </w:rPr>
            </w:pPr>
            <w:r w:rsidRPr="008F0899">
              <w:rPr>
                <w:rFonts w:ascii="Arial" w:hAnsi="Arial" w:cs="Arial"/>
              </w:rPr>
              <w:t>Carbon dioxide</w:t>
            </w:r>
          </w:p>
          <w:p w14:paraId="61BA7B9C" w14:textId="77777777" w:rsidR="008568E3" w:rsidRPr="008F0899" w:rsidRDefault="008568E3" w:rsidP="008F0899">
            <w:pPr>
              <w:pStyle w:val="ListParagraph"/>
              <w:numPr>
                <w:ilvl w:val="0"/>
                <w:numId w:val="4"/>
              </w:numPr>
              <w:spacing w:after="120"/>
              <w:ind w:left="680" w:hanging="340"/>
              <w:contextualSpacing w:val="0"/>
              <w:rPr>
                <w:rFonts w:ascii="Arial" w:hAnsi="Arial" w:cs="Arial"/>
              </w:rPr>
            </w:pPr>
            <w:r w:rsidRPr="008F0899">
              <w:rPr>
                <w:rFonts w:ascii="Arial" w:hAnsi="Arial" w:cs="Arial"/>
              </w:rPr>
              <w:t>Methane</w:t>
            </w:r>
          </w:p>
          <w:p w14:paraId="4A24EEFB" w14:textId="77777777" w:rsidR="008568E3" w:rsidRPr="008F0899" w:rsidRDefault="008568E3" w:rsidP="008F0899">
            <w:pPr>
              <w:pStyle w:val="ListParagraph"/>
              <w:numPr>
                <w:ilvl w:val="0"/>
                <w:numId w:val="4"/>
              </w:numPr>
              <w:spacing w:after="120"/>
              <w:ind w:left="680" w:hanging="340"/>
              <w:contextualSpacing w:val="0"/>
              <w:rPr>
                <w:rFonts w:ascii="Arial" w:hAnsi="Arial" w:cs="Arial"/>
              </w:rPr>
            </w:pPr>
            <w:r w:rsidRPr="008F0899">
              <w:rPr>
                <w:rFonts w:ascii="Arial" w:hAnsi="Arial" w:cs="Arial"/>
              </w:rPr>
              <w:t>C</w:t>
            </w:r>
            <w:r w:rsidRPr="008F0899">
              <w:rPr>
                <w:rFonts w:ascii="Arial" w:hAnsi="Arial" w:cs="Arial"/>
                <w:vertAlign w:val="subscript"/>
              </w:rPr>
              <w:t>2</w:t>
            </w:r>
            <w:r w:rsidRPr="008F0899">
              <w:rPr>
                <w:rFonts w:ascii="Arial" w:hAnsi="Arial" w:cs="Arial"/>
              </w:rPr>
              <w:t xml:space="preserve"> – C</w:t>
            </w:r>
            <w:r w:rsidRPr="008F0899">
              <w:rPr>
                <w:rFonts w:ascii="Arial" w:hAnsi="Arial" w:cs="Arial"/>
                <w:vertAlign w:val="subscript"/>
              </w:rPr>
              <w:t>4</w:t>
            </w:r>
            <w:r w:rsidRPr="008F0899">
              <w:rPr>
                <w:rFonts w:ascii="Arial" w:hAnsi="Arial" w:cs="Arial"/>
              </w:rPr>
              <w:t xml:space="preserve"> aliphatic hydrocarbons</w:t>
            </w:r>
          </w:p>
          <w:p w14:paraId="05F0EED3"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Typical run time (for the gases listed above) of less than 4 minutes</w:t>
            </w:r>
          </w:p>
          <w:p w14:paraId="0706CDC0"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PC-based instrument control and data handling software</w:t>
            </w:r>
          </w:p>
          <w:p w14:paraId="2B1001F6"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1 year warranty, or better</w:t>
            </w:r>
          </w:p>
          <w:p w14:paraId="20281196"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Installation and training</w:t>
            </w:r>
          </w:p>
          <w:p w14:paraId="3C376B74" w14:textId="77777777" w:rsidR="008568E3" w:rsidRPr="008F0899" w:rsidRDefault="008568E3" w:rsidP="008F0899">
            <w:pPr>
              <w:pStyle w:val="ListParagraph"/>
              <w:numPr>
                <w:ilvl w:val="0"/>
                <w:numId w:val="4"/>
              </w:numPr>
              <w:spacing w:after="120"/>
              <w:ind w:left="340" w:hanging="340"/>
              <w:contextualSpacing w:val="0"/>
              <w:rPr>
                <w:rFonts w:ascii="Arial" w:hAnsi="Arial" w:cs="Arial"/>
              </w:rPr>
            </w:pPr>
            <w:r w:rsidRPr="008F0899">
              <w:rPr>
                <w:rFonts w:ascii="Arial" w:hAnsi="Arial" w:cs="Arial"/>
              </w:rPr>
              <w:t>UK-based technical support and maintenance facilities</w:t>
            </w:r>
          </w:p>
          <w:p w14:paraId="76FF1189" w14:textId="77777777" w:rsidR="008568E3" w:rsidRPr="008F0899" w:rsidRDefault="008568E3" w:rsidP="008568E3">
            <w:pPr>
              <w:spacing w:after="120"/>
              <w:rPr>
                <w:rFonts w:ascii="Arial" w:hAnsi="Arial" w:cs="Arial"/>
                <w:b/>
                <w:sz w:val="28"/>
                <w:szCs w:val="28"/>
              </w:rPr>
            </w:pPr>
            <w:r w:rsidRPr="008F0899">
              <w:rPr>
                <w:rFonts w:ascii="Arial" w:hAnsi="Arial" w:cs="Arial"/>
                <w:b/>
                <w:sz w:val="28"/>
                <w:szCs w:val="28"/>
              </w:rPr>
              <w:t>Desirable:</w:t>
            </w:r>
          </w:p>
          <w:p w14:paraId="3250AF0E" w14:textId="77777777" w:rsidR="008568E3" w:rsidRPr="008F0899" w:rsidRDefault="008568E3" w:rsidP="008F0899">
            <w:pPr>
              <w:pStyle w:val="ListParagraph"/>
              <w:numPr>
                <w:ilvl w:val="0"/>
                <w:numId w:val="5"/>
              </w:numPr>
              <w:spacing w:after="120"/>
              <w:ind w:left="340" w:hanging="340"/>
              <w:contextualSpacing w:val="0"/>
              <w:rPr>
                <w:rFonts w:ascii="Arial" w:hAnsi="Arial" w:cs="Arial"/>
              </w:rPr>
            </w:pPr>
            <w:r w:rsidRPr="008F0899">
              <w:rPr>
                <w:rFonts w:ascii="Arial" w:hAnsi="Arial" w:cs="Arial"/>
              </w:rPr>
              <w:t>Touch screen control</w:t>
            </w:r>
          </w:p>
          <w:p w14:paraId="5C587058" w14:textId="77777777" w:rsidR="008568E3" w:rsidRPr="008F0899" w:rsidRDefault="008568E3" w:rsidP="008F0899">
            <w:pPr>
              <w:pStyle w:val="ListParagraph"/>
              <w:numPr>
                <w:ilvl w:val="0"/>
                <w:numId w:val="5"/>
              </w:numPr>
              <w:spacing w:after="120"/>
              <w:ind w:left="340" w:hanging="340"/>
              <w:contextualSpacing w:val="0"/>
              <w:rPr>
                <w:rFonts w:ascii="Arial" w:hAnsi="Arial" w:cs="Arial"/>
              </w:rPr>
            </w:pPr>
            <w:r w:rsidRPr="008F0899">
              <w:rPr>
                <w:rFonts w:ascii="Arial" w:hAnsi="Arial" w:cs="Arial"/>
              </w:rPr>
              <w:t>Light weight and small footprint (so instrument can be easily moved from one lab area to another)</w:t>
            </w:r>
          </w:p>
          <w:p w14:paraId="47DACC04" w14:textId="77777777" w:rsidR="008568E3" w:rsidRDefault="008568E3" w:rsidP="008F0899">
            <w:pPr>
              <w:pStyle w:val="ListParagraph"/>
              <w:numPr>
                <w:ilvl w:val="0"/>
                <w:numId w:val="5"/>
              </w:numPr>
              <w:spacing w:after="120"/>
              <w:ind w:left="340" w:hanging="340"/>
              <w:contextualSpacing w:val="0"/>
              <w:rPr>
                <w:rFonts w:asciiTheme="minorHAnsi" w:hAnsiTheme="minorHAnsi"/>
              </w:rPr>
            </w:pPr>
            <w:r w:rsidRPr="008F0899">
              <w:rPr>
                <w:rFonts w:ascii="Arial" w:hAnsi="Arial" w:cs="Arial"/>
              </w:rPr>
              <w:t>Less than 40 cm (length) x 20 cm (width) and a weight of 12 kg</w:t>
            </w:r>
          </w:p>
          <w:p w14:paraId="2FD18C72" w14:textId="77777777" w:rsidR="008568E3" w:rsidRPr="00313FE8" w:rsidRDefault="008568E3" w:rsidP="008568E3">
            <w:pPr>
              <w:rPr>
                <w:rFonts w:asciiTheme="minorHAnsi" w:hAnsiTheme="minorHAnsi"/>
              </w:rPr>
            </w:pPr>
          </w:p>
          <w:p w14:paraId="1505C6D6" w14:textId="77777777" w:rsidR="008568E3" w:rsidRPr="00313FE8" w:rsidRDefault="008568E3" w:rsidP="008568E3">
            <w:pPr>
              <w:rPr>
                <w:rFonts w:asciiTheme="minorHAnsi" w:hAnsiTheme="minorHAnsi"/>
              </w:rPr>
            </w:pPr>
          </w:p>
          <w:p w14:paraId="7970B5C2" w14:textId="61E1628D" w:rsidR="00D10488" w:rsidRPr="00A952E0" w:rsidRDefault="00D10488">
            <w:pPr>
              <w:rPr>
                <w:rFonts w:ascii="Arial" w:hAnsi="Arial" w:cs="Arial"/>
                <w:b/>
                <w:bCs/>
                <w:color w:val="000000"/>
                <w:sz w:val="22"/>
                <w:szCs w:val="22"/>
                <w:lang w:eastAsia="en-GB"/>
              </w:rPr>
            </w:pPr>
          </w:p>
        </w:tc>
        <w:tc>
          <w:tcPr>
            <w:tcW w:w="1670" w:type="dxa"/>
            <w:noWrap/>
            <w:tcMar>
              <w:top w:w="0" w:type="dxa"/>
              <w:left w:w="108" w:type="dxa"/>
              <w:bottom w:w="0" w:type="dxa"/>
              <w:right w:w="108" w:type="dxa"/>
            </w:tcMar>
            <w:vAlign w:val="bottom"/>
          </w:tcPr>
          <w:p w14:paraId="73F9DC11" w14:textId="2F18B4EB" w:rsidR="00D10488" w:rsidRPr="00A952E0" w:rsidRDefault="00D10488">
            <w:pPr>
              <w:rPr>
                <w:rFonts w:ascii="Arial" w:hAnsi="Arial" w:cs="Arial"/>
                <w:b/>
                <w:bCs/>
                <w:color w:val="000000"/>
                <w:sz w:val="22"/>
                <w:szCs w:val="22"/>
                <w:lang w:eastAsia="en-GB"/>
              </w:rPr>
            </w:pPr>
          </w:p>
        </w:tc>
        <w:tc>
          <w:tcPr>
            <w:tcW w:w="992" w:type="dxa"/>
            <w:noWrap/>
            <w:tcMar>
              <w:top w:w="0" w:type="dxa"/>
              <w:left w:w="108" w:type="dxa"/>
              <w:bottom w:w="0" w:type="dxa"/>
              <w:right w:w="108" w:type="dxa"/>
            </w:tcMar>
            <w:vAlign w:val="bottom"/>
          </w:tcPr>
          <w:p w14:paraId="537C7D79" w14:textId="391D2B73" w:rsidR="00D10488" w:rsidRPr="00A952E0" w:rsidRDefault="00D10488">
            <w:pPr>
              <w:rPr>
                <w:rFonts w:ascii="Arial" w:hAnsi="Arial" w:cs="Arial"/>
                <w:b/>
                <w:bCs/>
                <w:sz w:val="22"/>
                <w:szCs w:val="22"/>
                <w:lang w:eastAsia="en-GB"/>
              </w:rPr>
            </w:pPr>
          </w:p>
        </w:tc>
      </w:tr>
      <w:tr w:rsidR="00D10488" w:rsidRPr="00A952E0" w14:paraId="44B73FD0" w14:textId="77777777" w:rsidTr="00CB1938">
        <w:trPr>
          <w:trHeight w:val="300"/>
        </w:trPr>
        <w:tc>
          <w:tcPr>
            <w:tcW w:w="8931" w:type="dxa"/>
            <w:noWrap/>
            <w:tcMar>
              <w:top w:w="0" w:type="dxa"/>
              <w:left w:w="108" w:type="dxa"/>
              <w:bottom w:w="0" w:type="dxa"/>
              <w:right w:w="108" w:type="dxa"/>
            </w:tcMar>
            <w:vAlign w:val="bottom"/>
          </w:tcPr>
          <w:p w14:paraId="130CDC74" w14:textId="33D1C0EA" w:rsidR="00FA66B7" w:rsidRPr="000B0948" w:rsidRDefault="000B0948" w:rsidP="000B0948">
            <w:pPr>
              <w:spacing w:before="100" w:beforeAutospacing="1" w:after="100" w:afterAutospacing="1"/>
              <w:rPr>
                <w:rFonts w:ascii="Arial" w:hAnsi="Arial" w:cs="Arial"/>
                <w:color w:val="000000"/>
                <w:sz w:val="22"/>
                <w:szCs w:val="22"/>
                <w:lang w:eastAsia="en-GB"/>
              </w:rPr>
            </w:pPr>
            <w:r w:rsidRPr="000B0948">
              <w:rPr>
                <w:rFonts w:ascii="Arial" w:hAnsi="Arial" w:cs="Arial"/>
                <w:color w:val="333333"/>
                <w:sz w:val="22"/>
                <w:szCs w:val="22"/>
              </w:rPr>
              <w:t xml:space="preserve"> </w:t>
            </w:r>
          </w:p>
          <w:p w14:paraId="4784AE78" w14:textId="6CC14377" w:rsidR="00D10488" w:rsidRPr="00A952E0" w:rsidRDefault="00D10488" w:rsidP="00FA66B7">
            <w:pPr>
              <w:pStyle w:val="xmsonormal"/>
              <w:rPr>
                <w:rFonts w:ascii="Arial" w:hAnsi="Arial" w:cs="Arial"/>
                <w:color w:val="000000"/>
              </w:rPr>
            </w:pPr>
          </w:p>
        </w:tc>
        <w:tc>
          <w:tcPr>
            <w:tcW w:w="1670" w:type="dxa"/>
            <w:noWrap/>
            <w:tcMar>
              <w:top w:w="0" w:type="dxa"/>
              <w:left w:w="108" w:type="dxa"/>
              <w:bottom w:w="0" w:type="dxa"/>
              <w:right w:w="108" w:type="dxa"/>
            </w:tcMar>
            <w:vAlign w:val="bottom"/>
          </w:tcPr>
          <w:p w14:paraId="4826152C" w14:textId="385D4232"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7807222E" w14:textId="04186EBF" w:rsidR="00D10488" w:rsidRPr="00A952E0" w:rsidRDefault="00D10488">
            <w:pPr>
              <w:jc w:val="right"/>
              <w:rPr>
                <w:rFonts w:ascii="Arial" w:hAnsi="Arial" w:cs="Arial"/>
                <w:color w:val="000000"/>
                <w:sz w:val="22"/>
                <w:szCs w:val="22"/>
                <w:lang w:eastAsia="en-GB"/>
              </w:rPr>
            </w:pPr>
          </w:p>
        </w:tc>
      </w:tr>
      <w:tr w:rsidR="00D10488" w:rsidRPr="00A952E0" w14:paraId="09553A5F" w14:textId="77777777" w:rsidTr="00CB1938">
        <w:trPr>
          <w:trHeight w:val="300"/>
        </w:trPr>
        <w:tc>
          <w:tcPr>
            <w:tcW w:w="8931" w:type="dxa"/>
            <w:noWrap/>
            <w:tcMar>
              <w:top w:w="0" w:type="dxa"/>
              <w:left w:w="108" w:type="dxa"/>
              <w:bottom w:w="0" w:type="dxa"/>
              <w:right w:w="108" w:type="dxa"/>
            </w:tcMar>
            <w:vAlign w:val="bottom"/>
          </w:tcPr>
          <w:p w14:paraId="2558CA3C" w14:textId="58419303" w:rsidR="00FA66B7" w:rsidRDefault="00FA66B7" w:rsidP="00FA66B7">
            <w:pPr>
              <w:pStyle w:val="Header"/>
              <w:tabs>
                <w:tab w:val="clear" w:pos="4153"/>
                <w:tab w:val="clear" w:pos="8306"/>
                <w:tab w:val="left" w:pos="0"/>
              </w:tabs>
              <w:ind w:left="720" w:hanging="720"/>
              <w:jc w:val="both"/>
              <w:rPr>
                <w:szCs w:val="22"/>
              </w:rPr>
            </w:pPr>
          </w:p>
          <w:p w14:paraId="5A531A64" w14:textId="77777777" w:rsidR="00FA66B7" w:rsidRDefault="00FA66B7" w:rsidP="00FA66B7">
            <w:pPr>
              <w:pStyle w:val="Header"/>
              <w:tabs>
                <w:tab w:val="clear" w:pos="4153"/>
                <w:tab w:val="clear" w:pos="8306"/>
                <w:tab w:val="left" w:pos="0"/>
              </w:tabs>
              <w:ind w:left="720" w:hanging="720"/>
              <w:jc w:val="both"/>
              <w:rPr>
                <w:szCs w:val="22"/>
              </w:rPr>
            </w:pPr>
          </w:p>
          <w:p w14:paraId="412849D1" w14:textId="49B8D07F" w:rsidR="00FA66B7" w:rsidRPr="00391219" w:rsidRDefault="00FA66B7" w:rsidP="00FA66B7">
            <w:pPr>
              <w:pStyle w:val="Header"/>
              <w:tabs>
                <w:tab w:val="clear" w:pos="4153"/>
                <w:tab w:val="clear" w:pos="8306"/>
                <w:tab w:val="left" w:pos="0"/>
              </w:tabs>
              <w:ind w:left="720" w:hanging="720"/>
              <w:jc w:val="both"/>
              <w:rPr>
                <w:rFonts w:cs="Arial"/>
                <w:b/>
                <w:iCs/>
                <w:noProof/>
                <w:szCs w:val="22"/>
              </w:rPr>
            </w:pPr>
            <w:r>
              <w:rPr>
                <w:szCs w:val="22"/>
              </w:rPr>
              <w:t>2.3</w:t>
            </w:r>
            <w:r>
              <w:rPr>
                <w:szCs w:val="22"/>
              </w:rPr>
              <w:tab/>
              <w:t xml:space="preserve">HSE requires new and unused items only and for them to be delivered </w:t>
            </w:r>
            <w:r w:rsidR="000B0948">
              <w:rPr>
                <w:szCs w:val="22"/>
              </w:rPr>
              <w:t xml:space="preserve">and invoiced </w:t>
            </w:r>
            <w:r>
              <w:rPr>
                <w:szCs w:val="22"/>
              </w:rPr>
              <w:t>by</w:t>
            </w:r>
            <w:r w:rsidR="001A29EA">
              <w:rPr>
                <w:szCs w:val="22"/>
              </w:rPr>
              <w:t xml:space="preserve"> 24th</w:t>
            </w:r>
            <w:bookmarkStart w:id="0" w:name="_GoBack"/>
            <w:bookmarkEnd w:id="0"/>
            <w:r>
              <w:rPr>
                <w:szCs w:val="22"/>
              </w:rPr>
              <w:t xml:space="preserve"> March 2021.</w:t>
            </w:r>
            <w:r>
              <w:rPr>
                <w:szCs w:val="22"/>
              </w:rPr>
              <w:tab/>
            </w:r>
          </w:p>
          <w:p w14:paraId="41A4A873" w14:textId="77777777" w:rsidR="00FA66B7" w:rsidRDefault="00FA66B7" w:rsidP="00FA66B7">
            <w:pPr>
              <w:pStyle w:val="Header"/>
              <w:tabs>
                <w:tab w:val="clear" w:pos="4153"/>
                <w:tab w:val="clear" w:pos="8306"/>
                <w:tab w:val="left" w:pos="0"/>
              </w:tabs>
              <w:jc w:val="both"/>
              <w:rPr>
                <w:rFonts w:cs="Arial"/>
                <w:b/>
                <w:iCs/>
                <w:noProof/>
                <w:szCs w:val="22"/>
              </w:rPr>
            </w:pPr>
          </w:p>
          <w:p w14:paraId="64DF0F3A" w14:textId="77777777" w:rsidR="00FA66B7" w:rsidRPr="000E762F" w:rsidRDefault="00FA66B7" w:rsidP="00FA66B7">
            <w:pPr>
              <w:tabs>
                <w:tab w:val="left" w:pos="567"/>
                <w:tab w:val="left" w:pos="1134"/>
              </w:tabs>
              <w:ind w:left="567" w:hanging="567"/>
              <w:rPr>
                <w:rFonts w:ascii="Arial" w:hAnsi="Arial" w:cs="Arial"/>
                <w:b/>
                <w:iCs/>
                <w:noProof/>
              </w:rPr>
            </w:pPr>
            <w:r>
              <w:rPr>
                <w:rFonts w:ascii="Arial" w:hAnsi="Arial" w:cs="Arial"/>
                <w:b/>
                <w:iCs/>
                <w:noProof/>
              </w:rPr>
              <w:t>3</w:t>
            </w:r>
            <w:r w:rsidRPr="000E762F">
              <w:rPr>
                <w:rFonts w:ascii="Arial" w:hAnsi="Arial" w:cs="Arial"/>
                <w:b/>
                <w:iCs/>
                <w:noProof/>
              </w:rPr>
              <w:t>.</w:t>
            </w:r>
            <w:r w:rsidRPr="000E762F">
              <w:rPr>
                <w:rFonts w:ascii="Arial" w:hAnsi="Arial" w:cs="Arial"/>
                <w:b/>
                <w:iCs/>
                <w:noProof/>
              </w:rPr>
              <w:tab/>
              <w:t>TENDER SUBMISSIONS</w:t>
            </w:r>
          </w:p>
          <w:p w14:paraId="5C5820E6" w14:textId="77777777" w:rsidR="00FA66B7" w:rsidRDefault="00FA66B7" w:rsidP="00FA66B7">
            <w:pPr>
              <w:tabs>
                <w:tab w:val="left" w:pos="567"/>
                <w:tab w:val="left" w:pos="1134"/>
              </w:tabs>
              <w:ind w:left="567" w:hanging="567"/>
              <w:rPr>
                <w:rFonts w:cs="Arial"/>
                <w:b/>
                <w:bCs/>
                <w:noProof/>
              </w:rPr>
            </w:pPr>
          </w:p>
          <w:p w14:paraId="3BF308EC" w14:textId="77777777" w:rsidR="00FA66B7" w:rsidRDefault="00FA66B7" w:rsidP="00FA66B7">
            <w:pPr>
              <w:pStyle w:val="BodyText"/>
              <w:tabs>
                <w:tab w:val="left" w:pos="-180"/>
              </w:tabs>
              <w:suppressAutoHyphens/>
              <w:ind w:left="567" w:hanging="567"/>
              <w:jc w:val="both"/>
              <w:rPr>
                <w:rFonts w:cs="Arial"/>
                <w:sz w:val="22"/>
              </w:rPr>
            </w:pPr>
            <w:r>
              <w:rPr>
                <w:rFonts w:cs="Arial"/>
                <w:sz w:val="22"/>
              </w:rPr>
              <w:t>3</w:t>
            </w:r>
            <w:r w:rsidRPr="00BA0ADA">
              <w:rPr>
                <w:rFonts w:cs="Arial"/>
                <w:sz w:val="22"/>
              </w:rPr>
              <w:t xml:space="preserve">.1 </w:t>
            </w:r>
            <w:r w:rsidRPr="00BA0ADA">
              <w:rPr>
                <w:rFonts w:cs="Arial"/>
                <w:sz w:val="22"/>
              </w:rPr>
              <w:tab/>
            </w:r>
            <w:r>
              <w:rPr>
                <w:rFonts w:cs="Arial"/>
                <w:sz w:val="22"/>
              </w:rPr>
              <w:t>A</w:t>
            </w:r>
            <w:r w:rsidRPr="00BA0ADA">
              <w:rPr>
                <w:rFonts w:cs="Arial"/>
                <w:sz w:val="22"/>
              </w:rPr>
              <w:t>ll tenderers must complete the Tender Submission Form at Schedule B</w:t>
            </w:r>
            <w:r>
              <w:rPr>
                <w:rFonts w:cs="Arial"/>
                <w:sz w:val="22"/>
              </w:rPr>
              <w:t xml:space="preserve"> and to provide a quote for supply and delivery of these components.</w:t>
            </w:r>
          </w:p>
          <w:p w14:paraId="75AA18C1" w14:textId="77777777" w:rsidR="00FA66B7" w:rsidRDefault="00FA66B7" w:rsidP="00FA66B7">
            <w:pPr>
              <w:pStyle w:val="BodyText"/>
              <w:tabs>
                <w:tab w:val="left" w:pos="-180"/>
              </w:tabs>
              <w:suppressAutoHyphens/>
              <w:ind w:left="567" w:hanging="567"/>
              <w:jc w:val="both"/>
              <w:rPr>
                <w:rFonts w:cs="Arial"/>
                <w:sz w:val="22"/>
              </w:rPr>
            </w:pPr>
          </w:p>
          <w:p w14:paraId="198487D8" w14:textId="5A4F3997" w:rsidR="00FA66B7" w:rsidRPr="00825B39" w:rsidRDefault="00FA66B7" w:rsidP="00FA66B7">
            <w:pPr>
              <w:pStyle w:val="BodyText"/>
              <w:tabs>
                <w:tab w:val="left" w:pos="-180"/>
              </w:tabs>
              <w:suppressAutoHyphens/>
              <w:ind w:left="567" w:hanging="567"/>
              <w:jc w:val="both"/>
              <w:rPr>
                <w:rFonts w:cs="Arial"/>
                <w:b/>
                <w:bCs/>
                <w:sz w:val="22"/>
              </w:rPr>
            </w:pPr>
            <w:r>
              <w:rPr>
                <w:rFonts w:cs="Arial"/>
                <w:b/>
                <w:bCs/>
                <w:sz w:val="22"/>
              </w:rPr>
              <w:t>4</w:t>
            </w:r>
            <w:r w:rsidRPr="00825B39">
              <w:rPr>
                <w:rFonts w:cs="Arial"/>
                <w:b/>
                <w:bCs/>
                <w:sz w:val="22"/>
              </w:rPr>
              <w:t>.</w:t>
            </w:r>
            <w:r w:rsidRPr="00825B39">
              <w:rPr>
                <w:rFonts w:cs="Arial"/>
                <w:b/>
                <w:bCs/>
                <w:sz w:val="22"/>
              </w:rPr>
              <w:tab/>
              <w:t>EVALUATION CRITERIA</w:t>
            </w:r>
          </w:p>
          <w:p w14:paraId="0C5C3A52" w14:textId="77777777" w:rsidR="00FA66B7" w:rsidRDefault="00FA66B7" w:rsidP="00FA66B7">
            <w:pPr>
              <w:pStyle w:val="BodyText"/>
              <w:tabs>
                <w:tab w:val="left" w:pos="-180"/>
              </w:tabs>
              <w:suppressAutoHyphens/>
              <w:ind w:left="567" w:hanging="567"/>
              <w:jc w:val="both"/>
              <w:rPr>
                <w:rFonts w:cs="Arial"/>
                <w:sz w:val="22"/>
              </w:rPr>
            </w:pPr>
          </w:p>
          <w:p w14:paraId="49360EE4" w14:textId="77777777" w:rsidR="00FA66B7" w:rsidRDefault="00FA66B7" w:rsidP="00FA66B7">
            <w:pPr>
              <w:pStyle w:val="BodyText"/>
              <w:tabs>
                <w:tab w:val="left" w:pos="-180"/>
              </w:tabs>
              <w:suppressAutoHyphens/>
              <w:ind w:left="567" w:hanging="567"/>
              <w:jc w:val="both"/>
              <w:rPr>
                <w:rFonts w:cs="Arial"/>
                <w:sz w:val="22"/>
              </w:rPr>
            </w:pPr>
            <w:r>
              <w:rPr>
                <w:rFonts w:cs="Arial"/>
                <w:sz w:val="22"/>
              </w:rPr>
              <w:t>4.1</w:t>
            </w:r>
            <w:r>
              <w:rPr>
                <w:rFonts w:cs="Arial"/>
                <w:sz w:val="22"/>
              </w:rPr>
              <w:tab/>
              <w:t>Quotes will be evaluated on the following</w:t>
            </w:r>
          </w:p>
          <w:p w14:paraId="39E61606" w14:textId="77777777" w:rsidR="00FA66B7" w:rsidRDefault="00FA66B7" w:rsidP="00FA66B7">
            <w:pPr>
              <w:pStyle w:val="BodyText"/>
              <w:tabs>
                <w:tab w:val="left" w:pos="-180"/>
              </w:tabs>
              <w:suppressAutoHyphens/>
              <w:ind w:left="567" w:hanging="567"/>
              <w:jc w:val="both"/>
              <w:rPr>
                <w:rFonts w:cs="Arial"/>
                <w:sz w:val="22"/>
              </w:rPr>
            </w:pPr>
          </w:p>
          <w:p w14:paraId="4AE7ABD0" w14:textId="77777777" w:rsidR="00FA66B7" w:rsidRPr="00CB1938" w:rsidRDefault="00FA66B7" w:rsidP="008F0899">
            <w:pPr>
              <w:pStyle w:val="ListParagraph"/>
              <w:numPr>
                <w:ilvl w:val="0"/>
                <w:numId w:val="3"/>
              </w:numPr>
              <w:contextualSpacing w:val="0"/>
              <w:rPr>
                <w:rFonts w:ascii="Arial" w:hAnsi="Arial" w:cs="Arial"/>
                <w:sz w:val="22"/>
                <w:szCs w:val="22"/>
              </w:rPr>
            </w:pPr>
            <w:r w:rsidRPr="00CB1938">
              <w:rPr>
                <w:rFonts w:ascii="Arial" w:hAnsi="Arial" w:cs="Arial"/>
                <w:sz w:val="22"/>
                <w:szCs w:val="22"/>
              </w:rPr>
              <w:t>Ability to match this equipment list closest</w:t>
            </w:r>
          </w:p>
          <w:p w14:paraId="34B716EA" w14:textId="77777777" w:rsidR="00FA66B7" w:rsidRPr="00CB1938" w:rsidRDefault="00FA66B7" w:rsidP="008F0899">
            <w:pPr>
              <w:pStyle w:val="ListParagraph"/>
              <w:numPr>
                <w:ilvl w:val="0"/>
                <w:numId w:val="3"/>
              </w:numPr>
              <w:contextualSpacing w:val="0"/>
              <w:rPr>
                <w:rFonts w:ascii="Arial" w:hAnsi="Arial" w:cs="Arial"/>
                <w:sz w:val="22"/>
                <w:szCs w:val="22"/>
              </w:rPr>
            </w:pPr>
            <w:r w:rsidRPr="00CB1938">
              <w:rPr>
                <w:rFonts w:ascii="Arial" w:hAnsi="Arial" w:cs="Arial"/>
                <w:sz w:val="22"/>
                <w:szCs w:val="22"/>
              </w:rPr>
              <w:t>Lowest price</w:t>
            </w:r>
          </w:p>
          <w:p w14:paraId="6EF6EC5E" w14:textId="2081BA18" w:rsidR="00FA66B7" w:rsidRPr="00CB1938" w:rsidRDefault="00FA66B7" w:rsidP="008F0899">
            <w:pPr>
              <w:pStyle w:val="ListParagraph"/>
              <w:numPr>
                <w:ilvl w:val="0"/>
                <w:numId w:val="3"/>
              </w:numPr>
              <w:contextualSpacing w:val="0"/>
              <w:rPr>
                <w:rFonts w:ascii="Arial" w:hAnsi="Arial" w:cs="Arial"/>
                <w:sz w:val="22"/>
                <w:szCs w:val="22"/>
              </w:rPr>
            </w:pPr>
            <w:r w:rsidRPr="00CB1938">
              <w:rPr>
                <w:rFonts w:ascii="Arial" w:hAnsi="Arial" w:cs="Arial"/>
                <w:sz w:val="22"/>
                <w:szCs w:val="22"/>
              </w:rPr>
              <w:t>Ability to deliver before the end of the financial year</w:t>
            </w:r>
            <w:r w:rsidR="00CB1938" w:rsidRPr="00CB1938">
              <w:rPr>
                <w:rFonts w:ascii="Arial" w:hAnsi="Arial" w:cs="Arial"/>
                <w:sz w:val="22"/>
                <w:szCs w:val="22"/>
              </w:rPr>
              <w:t>.</w:t>
            </w:r>
          </w:p>
          <w:p w14:paraId="11D6B86E" w14:textId="77777777" w:rsidR="00FA66B7" w:rsidRPr="00CB1938" w:rsidRDefault="00FA66B7" w:rsidP="00FA66B7">
            <w:pPr>
              <w:pStyle w:val="BodyText"/>
              <w:tabs>
                <w:tab w:val="left" w:pos="-180"/>
              </w:tabs>
              <w:suppressAutoHyphens/>
              <w:ind w:left="567" w:hanging="567"/>
              <w:jc w:val="both"/>
              <w:rPr>
                <w:rFonts w:cs="Arial"/>
                <w:bCs/>
                <w:noProof/>
                <w:sz w:val="22"/>
                <w:szCs w:val="22"/>
              </w:rPr>
            </w:pPr>
            <w:r w:rsidRPr="00CB1938">
              <w:rPr>
                <w:rFonts w:cs="Arial"/>
                <w:sz w:val="22"/>
                <w:szCs w:val="22"/>
              </w:rPr>
              <w:tab/>
            </w:r>
          </w:p>
          <w:p w14:paraId="4517E734" w14:textId="2102D649"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10D8B29" w14:textId="158B6DE0"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3FA0727F" w14:textId="4D461B20" w:rsidR="00D10488" w:rsidRPr="00A952E0" w:rsidRDefault="00D10488">
            <w:pPr>
              <w:jc w:val="right"/>
              <w:rPr>
                <w:rFonts w:ascii="Arial" w:hAnsi="Arial" w:cs="Arial"/>
                <w:color w:val="000000"/>
                <w:sz w:val="22"/>
                <w:szCs w:val="22"/>
                <w:lang w:eastAsia="en-GB"/>
              </w:rPr>
            </w:pPr>
          </w:p>
        </w:tc>
      </w:tr>
      <w:tr w:rsidR="00D10488" w:rsidRPr="00A952E0" w14:paraId="215AB1BC" w14:textId="77777777" w:rsidTr="00CB1938">
        <w:trPr>
          <w:trHeight w:val="300"/>
        </w:trPr>
        <w:tc>
          <w:tcPr>
            <w:tcW w:w="8931" w:type="dxa"/>
            <w:noWrap/>
            <w:tcMar>
              <w:top w:w="0" w:type="dxa"/>
              <w:left w:w="108" w:type="dxa"/>
              <w:bottom w:w="0" w:type="dxa"/>
              <w:right w:w="108" w:type="dxa"/>
            </w:tcMar>
            <w:vAlign w:val="bottom"/>
          </w:tcPr>
          <w:p w14:paraId="4D2E5862" w14:textId="2473C2AE"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06017921" w14:textId="1BC30A6D"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01908C15" w14:textId="35B92B68" w:rsidR="00D10488" w:rsidRPr="00A952E0" w:rsidRDefault="00D10488">
            <w:pPr>
              <w:jc w:val="right"/>
              <w:rPr>
                <w:rFonts w:ascii="Arial" w:hAnsi="Arial" w:cs="Arial"/>
                <w:color w:val="000000"/>
                <w:sz w:val="22"/>
                <w:szCs w:val="22"/>
                <w:lang w:eastAsia="en-GB"/>
              </w:rPr>
            </w:pPr>
          </w:p>
        </w:tc>
      </w:tr>
      <w:tr w:rsidR="00D10488" w:rsidRPr="00A952E0" w14:paraId="0812A965" w14:textId="77777777" w:rsidTr="00CB1938">
        <w:trPr>
          <w:trHeight w:val="300"/>
        </w:trPr>
        <w:tc>
          <w:tcPr>
            <w:tcW w:w="8931" w:type="dxa"/>
            <w:noWrap/>
            <w:tcMar>
              <w:top w:w="0" w:type="dxa"/>
              <w:left w:w="108" w:type="dxa"/>
              <w:bottom w:w="0" w:type="dxa"/>
              <w:right w:w="108" w:type="dxa"/>
            </w:tcMar>
            <w:vAlign w:val="bottom"/>
          </w:tcPr>
          <w:p w14:paraId="2F61444D" w14:textId="5DA61AD7"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1861C7F" w14:textId="0CC4315B"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51000027" w14:textId="080040D7" w:rsidR="00D10488" w:rsidRPr="00A952E0" w:rsidRDefault="00D10488">
            <w:pPr>
              <w:jc w:val="right"/>
              <w:rPr>
                <w:rFonts w:ascii="Arial" w:hAnsi="Arial" w:cs="Arial"/>
                <w:color w:val="000000"/>
                <w:sz w:val="22"/>
                <w:szCs w:val="22"/>
                <w:lang w:eastAsia="en-GB"/>
              </w:rPr>
            </w:pPr>
          </w:p>
        </w:tc>
      </w:tr>
      <w:tr w:rsidR="00D10488" w:rsidRPr="00A952E0" w14:paraId="3435B0E6" w14:textId="77777777" w:rsidTr="00CB1938">
        <w:trPr>
          <w:trHeight w:val="300"/>
        </w:trPr>
        <w:tc>
          <w:tcPr>
            <w:tcW w:w="8931" w:type="dxa"/>
            <w:noWrap/>
            <w:tcMar>
              <w:top w:w="0" w:type="dxa"/>
              <w:left w:w="108" w:type="dxa"/>
              <w:bottom w:w="0" w:type="dxa"/>
              <w:right w:w="108" w:type="dxa"/>
            </w:tcMar>
            <w:vAlign w:val="bottom"/>
          </w:tcPr>
          <w:p w14:paraId="4EF93745" w14:textId="77777777"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9CA3905" w14:textId="77777777" w:rsidR="00D10488" w:rsidRPr="00A952E0" w:rsidRDefault="00D10488">
            <w:pPr>
              <w:rPr>
                <w:rFonts w:ascii="Arial" w:hAnsi="Arial" w:cs="Arial"/>
                <w:sz w:val="22"/>
                <w:szCs w:val="22"/>
                <w:lang w:eastAsia="en-GB"/>
              </w:rPr>
            </w:pPr>
          </w:p>
        </w:tc>
        <w:tc>
          <w:tcPr>
            <w:tcW w:w="992" w:type="dxa"/>
            <w:noWrap/>
            <w:tcMar>
              <w:top w:w="0" w:type="dxa"/>
              <w:left w:w="108" w:type="dxa"/>
              <w:bottom w:w="0" w:type="dxa"/>
              <w:right w:w="108" w:type="dxa"/>
            </w:tcMar>
            <w:vAlign w:val="bottom"/>
          </w:tcPr>
          <w:p w14:paraId="6DFA3E52" w14:textId="77777777" w:rsidR="00D10488" w:rsidRPr="00A952E0" w:rsidRDefault="00D10488">
            <w:pPr>
              <w:rPr>
                <w:rFonts w:ascii="Arial" w:hAnsi="Arial" w:cs="Arial"/>
                <w:sz w:val="22"/>
                <w:szCs w:val="22"/>
                <w:lang w:eastAsia="en-GB"/>
              </w:rPr>
            </w:pPr>
          </w:p>
        </w:tc>
      </w:tr>
      <w:tr w:rsidR="00D10488" w:rsidRPr="00A952E0" w14:paraId="76F52D01" w14:textId="77777777" w:rsidTr="00CB1938">
        <w:trPr>
          <w:trHeight w:val="300"/>
        </w:trPr>
        <w:tc>
          <w:tcPr>
            <w:tcW w:w="8931" w:type="dxa"/>
            <w:noWrap/>
            <w:tcMar>
              <w:top w:w="0" w:type="dxa"/>
              <w:left w:w="108" w:type="dxa"/>
              <w:bottom w:w="0" w:type="dxa"/>
              <w:right w:w="108" w:type="dxa"/>
            </w:tcMar>
            <w:vAlign w:val="bottom"/>
          </w:tcPr>
          <w:p w14:paraId="0AD02A9E" w14:textId="48609F71" w:rsidR="00D10488" w:rsidRPr="00A952E0" w:rsidRDefault="00D10488">
            <w:pPr>
              <w:rPr>
                <w:rFonts w:ascii="Arial" w:eastAsiaTheme="minorHAnsi" w:hAnsi="Arial" w:cs="Arial"/>
                <w:b/>
                <w:bCs/>
                <w:color w:val="000000"/>
                <w:sz w:val="22"/>
                <w:szCs w:val="22"/>
                <w:lang w:eastAsia="en-GB"/>
              </w:rPr>
            </w:pPr>
          </w:p>
        </w:tc>
        <w:tc>
          <w:tcPr>
            <w:tcW w:w="1670" w:type="dxa"/>
            <w:noWrap/>
            <w:tcMar>
              <w:top w:w="0" w:type="dxa"/>
              <w:left w:w="108" w:type="dxa"/>
              <w:bottom w:w="0" w:type="dxa"/>
              <w:right w:w="108" w:type="dxa"/>
            </w:tcMar>
            <w:vAlign w:val="bottom"/>
          </w:tcPr>
          <w:p w14:paraId="6EFFB8AD" w14:textId="77777777" w:rsidR="00D10488" w:rsidRPr="00A952E0" w:rsidRDefault="00D10488">
            <w:pPr>
              <w:rPr>
                <w:rFonts w:ascii="Arial" w:hAnsi="Arial" w:cs="Arial"/>
                <w:b/>
                <w:bCs/>
                <w:color w:val="000000"/>
                <w:sz w:val="22"/>
                <w:szCs w:val="22"/>
                <w:lang w:eastAsia="en-GB"/>
              </w:rPr>
            </w:pPr>
          </w:p>
        </w:tc>
        <w:tc>
          <w:tcPr>
            <w:tcW w:w="992" w:type="dxa"/>
            <w:noWrap/>
            <w:tcMar>
              <w:top w:w="0" w:type="dxa"/>
              <w:left w:w="108" w:type="dxa"/>
              <w:bottom w:w="0" w:type="dxa"/>
              <w:right w:w="108" w:type="dxa"/>
            </w:tcMar>
            <w:vAlign w:val="bottom"/>
          </w:tcPr>
          <w:p w14:paraId="635CB769" w14:textId="77777777" w:rsidR="00D10488" w:rsidRPr="00A952E0" w:rsidRDefault="00D10488">
            <w:pPr>
              <w:rPr>
                <w:rFonts w:ascii="Arial" w:hAnsi="Arial" w:cs="Arial"/>
                <w:sz w:val="22"/>
                <w:szCs w:val="22"/>
                <w:lang w:eastAsia="en-GB"/>
              </w:rPr>
            </w:pPr>
          </w:p>
        </w:tc>
      </w:tr>
    </w:tbl>
    <w:p w14:paraId="7C7EFCA4" w14:textId="77777777" w:rsidR="004848B5" w:rsidRPr="009545A2" w:rsidRDefault="004848B5" w:rsidP="00CB1938">
      <w:pPr>
        <w:pStyle w:val="Header"/>
        <w:tabs>
          <w:tab w:val="clear" w:pos="4153"/>
          <w:tab w:val="clear" w:pos="8306"/>
          <w:tab w:val="left" w:pos="0"/>
        </w:tabs>
        <w:jc w:val="both"/>
        <w:rPr>
          <w:rFonts w:cs="Arial"/>
          <w:b/>
          <w:i/>
          <w:iCs/>
          <w:noProof/>
          <w:szCs w:val="22"/>
        </w:rPr>
      </w:pPr>
    </w:p>
    <w:sectPr w:rsidR="004848B5" w:rsidRPr="009545A2" w:rsidSect="00053D84">
      <w:headerReference w:type="default" r:id="rId11"/>
      <w:footerReference w:type="default" r:id="rId12"/>
      <w:pgSz w:w="11906" w:h="16838"/>
      <w:pgMar w:top="1440" w:right="1440" w:bottom="1134"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878A" w16cex:dateUtc="2020-11-17T17:31:00Z"/>
  <w16cex:commentExtensible w16cex:durableId="235E9178" w16cex:dateUtc="2020-11-17T18:14:00Z"/>
  <w16cex:commentExtensible w16cex:durableId="235E9161" w16cex:dateUtc="2020-11-17T1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E1434" w14:textId="77777777" w:rsidR="00C54C75" w:rsidRDefault="00C54C75">
      <w:r>
        <w:separator/>
      </w:r>
    </w:p>
  </w:endnote>
  <w:endnote w:type="continuationSeparator" w:id="0">
    <w:p w14:paraId="3C926C39" w14:textId="77777777" w:rsidR="00C54C75" w:rsidRDefault="00C5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9921" w14:textId="77777777"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FB7D11">
      <w:rPr>
        <w:rFonts w:ascii="Arial" w:hAnsi="Arial" w:cs="Arial"/>
        <w:bCs/>
        <w:noProof/>
        <w:sz w:val="16"/>
        <w:szCs w:val="16"/>
      </w:rPr>
      <w:t>2</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FB7D11">
      <w:rPr>
        <w:rFonts w:ascii="Arial" w:hAnsi="Arial" w:cs="Arial"/>
        <w:bCs/>
        <w:noProof/>
        <w:sz w:val="16"/>
        <w:szCs w:val="16"/>
      </w:rPr>
      <w:t>5</w:t>
    </w:r>
    <w:r w:rsidRPr="00CE095C">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E9551" w14:textId="77777777" w:rsidR="00C54C75" w:rsidRDefault="00C54C75">
      <w:r>
        <w:separator/>
      </w:r>
    </w:p>
  </w:footnote>
  <w:footnote w:type="continuationSeparator" w:id="0">
    <w:p w14:paraId="6F3768F2" w14:textId="77777777" w:rsidR="00C54C75" w:rsidRDefault="00C5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B155" w14:textId="77777777" w:rsidR="0091690B" w:rsidRDefault="0091690B" w:rsidP="004933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45650"/>
    <w:multiLevelType w:val="hybridMultilevel"/>
    <w:tmpl w:val="0330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45A09"/>
    <w:multiLevelType w:val="hybridMultilevel"/>
    <w:tmpl w:val="9FD6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BF5617"/>
    <w:multiLevelType w:val="hybridMultilevel"/>
    <w:tmpl w:val="D062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54"/>
    <w:rsid w:val="00016002"/>
    <w:rsid w:val="00026F6E"/>
    <w:rsid w:val="00030BA9"/>
    <w:rsid w:val="00037871"/>
    <w:rsid w:val="00050A84"/>
    <w:rsid w:val="00053D84"/>
    <w:rsid w:val="000758DA"/>
    <w:rsid w:val="0007643E"/>
    <w:rsid w:val="0009649F"/>
    <w:rsid w:val="000A332E"/>
    <w:rsid w:val="000A413E"/>
    <w:rsid w:val="000A6CB0"/>
    <w:rsid w:val="000B0948"/>
    <w:rsid w:val="000B0ACA"/>
    <w:rsid w:val="000B230D"/>
    <w:rsid w:val="000B5BC4"/>
    <w:rsid w:val="000C76D6"/>
    <w:rsid w:val="000E3903"/>
    <w:rsid w:val="000E762F"/>
    <w:rsid w:val="000F0FDF"/>
    <w:rsid w:val="000F4E95"/>
    <w:rsid w:val="000F53A4"/>
    <w:rsid w:val="00102AB3"/>
    <w:rsid w:val="00143C22"/>
    <w:rsid w:val="00153196"/>
    <w:rsid w:val="001603C3"/>
    <w:rsid w:val="00162F74"/>
    <w:rsid w:val="00170C60"/>
    <w:rsid w:val="0018118A"/>
    <w:rsid w:val="00191F34"/>
    <w:rsid w:val="001945B9"/>
    <w:rsid w:val="001A29EA"/>
    <w:rsid w:val="001A37E9"/>
    <w:rsid w:val="001B0DEA"/>
    <w:rsid w:val="001B44CF"/>
    <w:rsid w:val="001B4761"/>
    <w:rsid w:val="001C1C8E"/>
    <w:rsid w:val="001C288A"/>
    <w:rsid w:val="001C5982"/>
    <w:rsid w:val="001D317B"/>
    <w:rsid w:val="001D6DED"/>
    <w:rsid w:val="001E0439"/>
    <w:rsid w:val="001E7E83"/>
    <w:rsid w:val="001F18DF"/>
    <w:rsid w:val="001F6C83"/>
    <w:rsid w:val="00205F36"/>
    <w:rsid w:val="00225DBA"/>
    <w:rsid w:val="00230F18"/>
    <w:rsid w:val="00235E6E"/>
    <w:rsid w:val="0023602E"/>
    <w:rsid w:val="00251EE4"/>
    <w:rsid w:val="0027493E"/>
    <w:rsid w:val="002823E5"/>
    <w:rsid w:val="00282DC6"/>
    <w:rsid w:val="00297412"/>
    <w:rsid w:val="002A0440"/>
    <w:rsid w:val="002A074D"/>
    <w:rsid w:val="002C1076"/>
    <w:rsid w:val="002C66F2"/>
    <w:rsid w:val="002D04DB"/>
    <w:rsid w:val="002D6711"/>
    <w:rsid w:val="002D6D15"/>
    <w:rsid w:val="002E0BB4"/>
    <w:rsid w:val="002E7122"/>
    <w:rsid w:val="002E7F3F"/>
    <w:rsid w:val="0030225B"/>
    <w:rsid w:val="00302E03"/>
    <w:rsid w:val="00316784"/>
    <w:rsid w:val="00320939"/>
    <w:rsid w:val="00327F06"/>
    <w:rsid w:val="003305A7"/>
    <w:rsid w:val="00332B34"/>
    <w:rsid w:val="003375F2"/>
    <w:rsid w:val="003475C1"/>
    <w:rsid w:val="003550BD"/>
    <w:rsid w:val="00380DA2"/>
    <w:rsid w:val="00381B5A"/>
    <w:rsid w:val="00381D8B"/>
    <w:rsid w:val="0038377E"/>
    <w:rsid w:val="00384A93"/>
    <w:rsid w:val="00391219"/>
    <w:rsid w:val="0039208F"/>
    <w:rsid w:val="0039674B"/>
    <w:rsid w:val="003A6249"/>
    <w:rsid w:val="003B4352"/>
    <w:rsid w:val="003C120D"/>
    <w:rsid w:val="003C2FD2"/>
    <w:rsid w:val="003D3B9D"/>
    <w:rsid w:val="003D54CF"/>
    <w:rsid w:val="003D5C87"/>
    <w:rsid w:val="003F5F1B"/>
    <w:rsid w:val="003F62F9"/>
    <w:rsid w:val="00400557"/>
    <w:rsid w:val="0040363D"/>
    <w:rsid w:val="004123BD"/>
    <w:rsid w:val="0041496A"/>
    <w:rsid w:val="0042427A"/>
    <w:rsid w:val="00433E81"/>
    <w:rsid w:val="004738E2"/>
    <w:rsid w:val="004817FF"/>
    <w:rsid w:val="00482D88"/>
    <w:rsid w:val="004841DA"/>
    <w:rsid w:val="004848B5"/>
    <w:rsid w:val="00493353"/>
    <w:rsid w:val="004956F0"/>
    <w:rsid w:val="004A5A00"/>
    <w:rsid w:val="004A7CE9"/>
    <w:rsid w:val="004B5376"/>
    <w:rsid w:val="004B76E3"/>
    <w:rsid w:val="004C4712"/>
    <w:rsid w:val="004D1001"/>
    <w:rsid w:val="004D7359"/>
    <w:rsid w:val="004E3544"/>
    <w:rsid w:val="004F2EA1"/>
    <w:rsid w:val="004F48C6"/>
    <w:rsid w:val="00506135"/>
    <w:rsid w:val="005264AF"/>
    <w:rsid w:val="00535D66"/>
    <w:rsid w:val="005362A1"/>
    <w:rsid w:val="00540841"/>
    <w:rsid w:val="00540D94"/>
    <w:rsid w:val="005424F9"/>
    <w:rsid w:val="00555EDA"/>
    <w:rsid w:val="00557536"/>
    <w:rsid w:val="0056032F"/>
    <w:rsid w:val="00560B8E"/>
    <w:rsid w:val="00563591"/>
    <w:rsid w:val="00564F85"/>
    <w:rsid w:val="0057129A"/>
    <w:rsid w:val="005743F8"/>
    <w:rsid w:val="005752BB"/>
    <w:rsid w:val="00586546"/>
    <w:rsid w:val="00590A95"/>
    <w:rsid w:val="005A0684"/>
    <w:rsid w:val="005A3E46"/>
    <w:rsid w:val="005A56D0"/>
    <w:rsid w:val="005A6C36"/>
    <w:rsid w:val="005B32B5"/>
    <w:rsid w:val="005B56D6"/>
    <w:rsid w:val="005B5BC7"/>
    <w:rsid w:val="005C474E"/>
    <w:rsid w:val="005D0E4E"/>
    <w:rsid w:val="005D19DA"/>
    <w:rsid w:val="005D5D4C"/>
    <w:rsid w:val="006162BF"/>
    <w:rsid w:val="00626E4F"/>
    <w:rsid w:val="006474CA"/>
    <w:rsid w:val="00657238"/>
    <w:rsid w:val="00660D3B"/>
    <w:rsid w:val="00660E86"/>
    <w:rsid w:val="00667E02"/>
    <w:rsid w:val="0068365C"/>
    <w:rsid w:val="006A15F1"/>
    <w:rsid w:val="006A564F"/>
    <w:rsid w:val="006B0F76"/>
    <w:rsid w:val="006B4698"/>
    <w:rsid w:val="006B7886"/>
    <w:rsid w:val="006C0D43"/>
    <w:rsid w:val="006C29B7"/>
    <w:rsid w:val="006D49BF"/>
    <w:rsid w:val="006D54AC"/>
    <w:rsid w:val="006E0FEB"/>
    <w:rsid w:val="006E7049"/>
    <w:rsid w:val="006F4100"/>
    <w:rsid w:val="00707E93"/>
    <w:rsid w:val="007260FF"/>
    <w:rsid w:val="007308E3"/>
    <w:rsid w:val="00734C5B"/>
    <w:rsid w:val="007359E9"/>
    <w:rsid w:val="00743566"/>
    <w:rsid w:val="007443C5"/>
    <w:rsid w:val="007521F8"/>
    <w:rsid w:val="00760D21"/>
    <w:rsid w:val="00761C21"/>
    <w:rsid w:val="007645EE"/>
    <w:rsid w:val="00764B0A"/>
    <w:rsid w:val="007B2738"/>
    <w:rsid w:val="007B48D3"/>
    <w:rsid w:val="007B506A"/>
    <w:rsid w:val="007B74D4"/>
    <w:rsid w:val="007D6A9E"/>
    <w:rsid w:val="007E496A"/>
    <w:rsid w:val="007E5BFB"/>
    <w:rsid w:val="007F4421"/>
    <w:rsid w:val="00801BC7"/>
    <w:rsid w:val="00803CC9"/>
    <w:rsid w:val="00804CD3"/>
    <w:rsid w:val="00805BD3"/>
    <w:rsid w:val="00806844"/>
    <w:rsid w:val="00813009"/>
    <w:rsid w:val="00814969"/>
    <w:rsid w:val="00814ECE"/>
    <w:rsid w:val="00816DF4"/>
    <w:rsid w:val="00825B39"/>
    <w:rsid w:val="008273F1"/>
    <w:rsid w:val="00831657"/>
    <w:rsid w:val="00841192"/>
    <w:rsid w:val="00847A95"/>
    <w:rsid w:val="00851D61"/>
    <w:rsid w:val="00852CAA"/>
    <w:rsid w:val="008568E3"/>
    <w:rsid w:val="00863048"/>
    <w:rsid w:val="0086671A"/>
    <w:rsid w:val="00873314"/>
    <w:rsid w:val="00877546"/>
    <w:rsid w:val="0088011F"/>
    <w:rsid w:val="008812D0"/>
    <w:rsid w:val="008A08DA"/>
    <w:rsid w:val="008A737A"/>
    <w:rsid w:val="008C1420"/>
    <w:rsid w:val="008C2C76"/>
    <w:rsid w:val="008C74D6"/>
    <w:rsid w:val="008D022E"/>
    <w:rsid w:val="008D271F"/>
    <w:rsid w:val="008D59D3"/>
    <w:rsid w:val="008E6EDF"/>
    <w:rsid w:val="008F0899"/>
    <w:rsid w:val="008F28BF"/>
    <w:rsid w:val="00900D4F"/>
    <w:rsid w:val="0090754D"/>
    <w:rsid w:val="00910C9C"/>
    <w:rsid w:val="0091690B"/>
    <w:rsid w:val="0092162E"/>
    <w:rsid w:val="00927C52"/>
    <w:rsid w:val="00933D5B"/>
    <w:rsid w:val="00942832"/>
    <w:rsid w:val="009545A2"/>
    <w:rsid w:val="00973140"/>
    <w:rsid w:val="009758FB"/>
    <w:rsid w:val="00984B11"/>
    <w:rsid w:val="009879B8"/>
    <w:rsid w:val="00993F46"/>
    <w:rsid w:val="0099676B"/>
    <w:rsid w:val="00996D41"/>
    <w:rsid w:val="009A1010"/>
    <w:rsid w:val="009A5C70"/>
    <w:rsid w:val="009B4EDB"/>
    <w:rsid w:val="009C0558"/>
    <w:rsid w:val="009C3AA3"/>
    <w:rsid w:val="009C79CC"/>
    <w:rsid w:val="009D244F"/>
    <w:rsid w:val="009E0F01"/>
    <w:rsid w:val="009E13DB"/>
    <w:rsid w:val="009F46D8"/>
    <w:rsid w:val="009F4E0A"/>
    <w:rsid w:val="00A10132"/>
    <w:rsid w:val="00A10A56"/>
    <w:rsid w:val="00A2520B"/>
    <w:rsid w:val="00A273B6"/>
    <w:rsid w:val="00A307CC"/>
    <w:rsid w:val="00A31A1D"/>
    <w:rsid w:val="00A41F90"/>
    <w:rsid w:val="00A4480B"/>
    <w:rsid w:val="00A45A39"/>
    <w:rsid w:val="00A464FE"/>
    <w:rsid w:val="00A536AD"/>
    <w:rsid w:val="00A5627E"/>
    <w:rsid w:val="00A61C32"/>
    <w:rsid w:val="00A750E7"/>
    <w:rsid w:val="00A76E7C"/>
    <w:rsid w:val="00A82226"/>
    <w:rsid w:val="00A952E0"/>
    <w:rsid w:val="00AA04EA"/>
    <w:rsid w:val="00AA249F"/>
    <w:rsid w:val="00AA7E93"/>
    <w:rsid w:val="00AB4208"/>
    <w:rsid w:val="00AC102C"/>
    <w:rsid w:val="00AC6614"/>
    <w:rsid w:val="00AD1383"/>
    <w:rsid w:val="00AD28C7"/>
    <w:rsid w:val="00AD2DE6"/>
    <w:rsid w:val="00AD4458"/>
    <w:rsid w:val="00AF2A8F"/>
    <w:rsid w:val="00AF4111"/>
    <w:rsid w:val="00AF5352"/>
    <w:rsid w:val="00B00A48"/>
    <w:rsid w:val="00B15226"/>
    <w:rsid w:val="00B37EB3"/>
    <w:rsid w:val="00B56642"/>
    <w:rsid w:val="00B6175D"/>
    <w:rsid w:val="00B61788"/>
    <w:rsid w:val="00B86EAE"/>
    <w:rsid w:val="00B953B4"/>
    <w:rsid w:val="00B97A2E"/>
    <w:rsid w:val="00BA2A97"/>
    <w:rsid w:val="00BA39AC"/>
    <w:rsid w:val="00BA5051"/>
    <w:rsid w:val="00BA54D4"/>
    <w:rsid w:val="00BB0961"/>
    <w:rsid w:val="00BB1985"/>
    <w:rsid w:val="00BB240C"/>
    <w:rsid w:val="00BB4EFA"/>
    <w:rsid w:val="00BC2BE4"/>
    <w:rsid w:val="00BC799B"/>
    <w:rsid w:val="00BD0BB9"/>
    <w:rsid w:val="00BD65D0"/>
    <w:rsid w:val="00BE1585"/>
    <w:rsid w:val="00BE73DE"/>
    <w:rsid w:val="00BF225F"/>
    <w:rsid w:val="00C07334"/>
    <w:rsid w:val="00C11B9E"/>
    <w:rsid w:val="00C1699F"/>
    <w:rsid w:val="00C2240F"/>
    <w:rsid w:val="00C22DBF"/>
    <w:rsid w:val="00C36085"/>
    <w:rsid w:val="00C449E1"/>
    <w:rsid w:val="00C45947"/>
    <w:rsid w:val="00C46006"/>
    <w:rsid w:val="00C54C75"/>
    <w:rsid w:val="00C55926"/>
    <w:rsid w:val="00C70162"/>
    <w:rsid w:val="00C84B1B"/>
    <w:rsid w:val="00C856E9"/>
    <w:rsid w:val="00C865D2"/>
    <w:rsid w:val="00C90DFF"/>
    <w:rsid w:val="00C911C0"/>
    <w:rsid w:val="00C930A9"/>
    <w:rsid w:val="00CA0F1B"/>
    <w:rsid w:val="00CA3A14"/>
    <w:rsid w:val="00CB04D8"/>
    <w:rsid w:val="00CB1938"/>
    <w:rsid w:val="00CB1FCF"/>
    <w:rsid w:val="00CB4987"/>
    <w:rsid w:val="00CB56F5"/>
    <w:rsid w:val="00CB6225"/>
    <w:rsid w:val="00CB63C5"/>
    <w:rsid w:val="00CC43FC"/>
    <w:rsid w:val="00CD577B"/>
    <w:rsid w:val="00CD5BFD"/>
    <w:rsid w:val="00CE095C"/>
    <w:rsid w:val="00CF28BE"/>
    <w:rsid w:val="00CF628F"/>
    <w:rsid w:val="00D06B5F"/>
    <w:rsid w:val="00D10488"/>
    <w:rsid w:val="00D116D2"/>
    <w:rsid w:val="00D1471D"/>
    <w:rsid w:val="00D14B0D"/>
    <w:rsid w:val="00D15639"/>
    <w:rsid w:val="00D17351"/>
    <w:rsid w:val="00D267B6"/>
    <w:rsid w:val="00D27661"/>
    <w:rsid w:val="00D3607D"/>
    <w:rsid w:val="00D45E35"/>
    <w:rsid w:val="00D46018"/>
    <w:rsid w:val="00D63475"/>
    <w:rsid w:val="00D92A20"/>
    <w:rsid w:val="00DB0B7C"/>
    <w:rsid w:val="00DB6004"/>
    <w:rsid w:val="00DD3EC2"/>
    <w:rsid w:val="00DE062D"/>
    <w:rsid w:val="00DE310F"/>
    <w:rsid w:val="00DE4BF7"/>
    <w:rsid w:val="00E042FE"/>
    <w:rsid w:val="00E108BD"/>
    <w:rsid w:val="00E14AEE"/>
    <w:rsid w:val="00E2590E"/>
    <w:rsid w:val="00E31F88"/>
    <w:rsid w:val="00E429B3"/>
    <w:rsid w:val="00E47C78"/>
    <w:rsid w:val="00E73F48"/>
    <w:rsid w:val="00E74A3A"/>
    <w:rsid w:val="00E81C72"/>
    <w:rsid w:val="00E91D8F"/>
    <w:rsid w:val="00E92E6E"/>
    <w:rsid w:val="00EA627F"/>
    <w:rsid w:val="00EB78DB"/>
    <w:rsid w:val="00EC513A"/>
    <w:rsid w:val="00EC5741"/>
    <w:rsid w:val="00EC6125"/>
    <w:rsid w:val="00ED2759"/>
    <w:rsid w:val="00ED48AF"/>
    <w:rsid w:val="00ED6E54"/>
    <w:rsid w:val="00EE293F"/>
    <w:rsid w:val="00EE349A"/>
    <w:rsid w:val="00F170D1"/>
    <w:rsid w:val="00F2351A"/>
    <w:rsid w:val="00F23B24"/>
    <w:rsid w:val="00F3208C"/>
    <w:rsid w:val="00F35F9A"/>
    <w:rsid w:val="00F40BBB"/>
    <w:rsid w:val="00F427A8"/>
    <w:rsid w:val="00F42EA2"/>
    <w:rsid w:val="00F476D8"/>
    <w:rsid w:val="00F54341"/>
    <w:rsid w:val="00F5769B"/>
    <w:rsid w:val="00F60B8F"/>
    <w:rsid w:val="00F722EB"/>
    <w:rsid w:val="00F7414E"/>
    <w:rsid w:val="00F7503B"/>
    <w:rsid w:val="00F7780B"/>
    <w:rsid w:val="00F83C73"/>
    <w:rsid w:val="00F83CD5"/>
    <w:rsid w:val="00F91BAF"/>
    <w:rsid w:val="00F94DB1"/>
    <w:rsid w:val="00F97036"/>
    <w:rsid w:val="00FA66B7"/>
    <w:rsid w:val="00FB7D11"/>
    <w:rsid w:val="00FD5E8A"/>
    <w:rsid w:val="00FD6C03"/>
    <w:rsid w:val="00FE7B3E"/>
    <w:rsid w:val="00FF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40CC7"/>
  <w15:docId w15:val="{4DE5720A-BB41-4704-A016-3BF4C2F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317B"/>
    <w:rPr>
      <w:sz w:val="24"/>
      <w:szCs w:val="24"/>
      <w:lang w:eastAsia="en-US"/>
    </w:rPr>
  </w:style>
  <w:style w:type="paragraph" w:styleId="Heading1">
    <w:name w:val="heading 1"/>
    <w:basedOn w:val="Normal"/>
    <w:next w:val="Normal"/>
    <w:link w:val="Heading1Char"/>
    <w:qFormat/>
    <w:rsid w:val="00FA66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1"/>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BodyText">
    <w:name w:val="Body Text"/>
    <w:basedOn w:val="Normal"/>
    <w:link w:val="BodyTextChar"/>
    <w:unhideWhenUsed/>
    <w:rsid w:val="00877546"/>
    <w:pPr>
      <w:autoSpaceDE w:val="0"/>
      <w:autoSpaceDN w:val="0"/>
      <w:adjustRightInd w:val="0"/>
      <w:spacing w:line="240" w:lineRule="atLeast"/>
    </w:pPr>
    <w:rPr>
      <w:rFonts w:ascii="Arial" w:hAnsi="Arial"/>
      <w:color w:val="000000"/>
      <w:szCs w:val="20"/>
      <w:lang w:val="en-US"/>
    </w:rPr>
  </w:style>
  <w:style w:type="character" w:customStyle="1" w:styleId="BodyTextChar">
    <w:name w:val="Body Text Char"/>
    <w:basedOn w:val="DefaultParagraphFont"/>
    <w:link w:val="BodyText"/>
    <w:rsid w:val="00877546"/>
    <w:rPr>
      <w:rFonts w:ascii="Arial" w:hAnsi="Arial"/>
      <w:color w:val="000000"/>
      <w:sz w:val="24"/>
      <w:lang w:val="en-US" w:eastAsia="en-US"/>
    </w:rPr>
  </w:style>
  <w:style w:type="paragraph" w:styleId="ListParagraph">
    <w:name w:val="List Paragraph"/>
    <w:basedOn w:val="Normal"/>
    <w:uiPriority w:val="34"/>
    <w:qFormat/>
    <w:rsid w:val="009F46D8"/>
    <w:pPr>
      <w:ind w:left="720"/>
      <w:contextualSpacing/>
    </w:pPr>
  </w:style>
  <w:style w:type="character" w:customStyle="1" w:styleId="normaltextrun">
    <w:name w:val="normaltextrun"/>
    <w:basedOn w:val="DefaultParagraphFont"/>
    <w:rsid w:val="00F91BAF"/>
  </w:style>
  <w:style w:type="paragraph" w:customStyle="1" w:styleId="xmsonormal">
    <w:name w:val="x_msonormal"/>
    <w:basedOn w:val="Normal"/>
    <w:rsid w:val="00FA66B7"/>
    <w:rPr>
      <w:rFonts w:ascii="Calibri" w:eastAsiaTheme="minorHAnsi" w:hAnsi="Calibri" w:cs="Calibri"/>
      <w:sz w:val="22"/>
      <w:szCs w:val="22"/>
      <w:lang w:eastAsia="en-GB"/>
    </w:rPr>
  </w:style>
  <w:style w:type="character" w:customStyle="1" w:styleId="Heading1Char">
    <w:name w:val="Heading 1 Char"/>
    <w:basedOn w:val="DefaultParagraphFont"/>
    <w:link w:val="Heading1"/>
    <w:rsid w:val="00FA66B7"/>
    <w:rPr>
      <w:rFonts w:asciiTheme="majorHAnsi" w:eastAsiaTheme="majorEastAsia" w:hAnsiTheme="majorHAnsi" w:cstheme="majorBidi"/>
      <w:color w:val="365F91" w:themeColor="accent1" w:themeShade="BF"/>
      <w:sz w:val="32"/>
      <w:szCs w:val="32"/>
      <w:lang w:eastAsia="en-US"/>
    </w:rPr>
  </w:style>
  <w:style w:type="table" w:customStyle="1" w:styleId="TableGrid1">
    <w:name w:val="Table Grid1"/>
    <w:basedOn w:val="TableNormal"/>
    <w:next w:val="TableGrid"/>
    <w:uiPriority w:val="59"/>
    <w:rsid w:val="00CB04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5871">
      <w:bodyDiv w:val="1"/>
      <w:marLeft w:val="0"/>
      <w:marRight w:val="0"/>
      <w:marTop w:val="0"/>
      <w:marBottom w:val="0"/>
      <w:divBdr>
        <w:top w:val="none" w:sz="0" w:space="0" w:color="auto"/>
        <w:left w:val="none" w:sz="0" w:space="0" w:color="auto"/>
        <w:bottom w:val="none" w:sz="0" w:space="0" w:color="auto"/>
        <w:right w:val="none" w:sz="0" w:space="0" w:color="auto"/>
      </w:divBdr>
    </w:div>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154302183">
      <w:bodyDiv w:val="1"/>
      <w:marLeft w:val="0"/>
      <w:marRight w:val="0"/>
      <w:marTop w:val="0"/>
      <w:marBottom w:val="0"/>
      <w:divBdr>
        <w:top w:val="none" w:sz="0" w:space="0" w:color="auto"/>
        <w:left w:val="none" w:sz="0" w:space="0" w:color="auto"/>
        <w:bottom w:val="none" w:sz="0" w:space="0" w:color="auto"/>
        <w:right w:val="none" w:sz="0" w:space="0" w:color="auto"/>
      </w:divBdr>
    </w:div>
    <w:div w:id="218133822">
      <w:bodyDiv w:val="1"/>
      <w:marLeft w:val="0"/>
      <w:marRight w:val="0"/>
      <w:marTop w:val="0"/>
      <w:marBottom w:val="0"/>
      <w:divBdr>
        <w:top w:val="none" w:sz="0" w:space="0" w:color="auto"/>
        <w:left w:val="none" w:sz="0" w:space="0" w:color="auto"/>
        <w:bottom w:val="none" w:sz="0" w:space="0" w:color="auto"/>
        <w:right w:val="none" w:sz="0" w:space="0" w:color="auto"/>
      </w:divBdr>
    </w:div>
    <w:div w:id="401216795">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724529954">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998458837">
      <w:bodyDiv w:val="1"/>
      <w:marLeft w:val="0"/>
      <w:marRight w:val="0"/>
      <w:marTop w:val="0"/>
      <w:marBottom w:val="0"/>
      <w:divBdr>
        <w:top w:val="none" w:sz="0" w:space="0" w:color="auto"/>
        <w:left w:val="none" w:sz="0" w:space="0" w:color="auto"/>
        <w:bottom w:val="none" w:sz="0" w:space="0" w:color="auto"/>
        <w:right w:val="none" w:sz="0" w:space="0" w:color="auto"/>
      </w:divBdr>
    </w:div>
    <w:div w:id="999844384">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397127428">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1900434414">
      <w:bodyDiv w:val="1"/>
      <w:marLeft w:val="0"/>
      <w:marRight w:val="0"/>
      <w:marTop w:val="0"/>
      <w:marBottom w:val="0"/>
      <w:divBdr>
        <w:top w:val="none" w:sz="0" w:space="0" w:color="auto"/>
        <w:left w:val="none" w:sz="0" w:space="0" w:color="auto"/>
        <w:bottom w:val="none" w:sz="0" w:space="0" w:color="auto"/>
        <w:right w:val="none" w:sz="0" w:space="0" w:color="auto"/>
      </w:divBdr>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11306-1D90-418E-89FE-BFCFEA943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68845-0CCC-4948-A497-CBAB42F09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551146-58E5-484F-94F1-F335375EA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myeung</dc:creator>
  <cp:lastModifiedBy>Jackie Fairclough</cp:lastModifiedBy>
  <cp:revision>13</cp:revision>
  <cp:lastPrinted>2018-11-05T10:56:00Z</cp:lastPrinted>
  <dcterms:created xsi:type="dcterms:W3CDTF">2021-02-09T10:07:00Z</dcterms:created>
  <dcterms:modified xsi:type="dcterms:W3CDTF">2021-02-10T08:40:00Z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0x010100EDD3525609D44D4C858D2387216D260F</vt:lpwstr>
  </property>
</Properties>
</file>