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416F7" w:rsidP="000213E5" w:rsidRDefault="00CD5588" w14:paraId="54FD3439" w14:textId="0C49E15A">
      <w:pPr>
        <w:pStyle w:val="Header"/>
        <w:jc w:val="both"/>
        <w:rPr>
          <w:rFonts w:ascii="Calibri" w:hAnsi="Calibri" w:cs="Calibri"/>
          <w:b/>
          <w:noProof/>
          <w:sz w:val="22"/>
          <w:szCs w:val="22"/>
        </w:rPr>
      </w:pPr>
      <w:r w:rsidRPr="00094F18">
        <w:rPr>
          <w:noProof/>
        </w:rPr>
        <w:drawing>
          <wp:inline distT="0" distB="0" distL="0" distR="0" wp14:anchorId="51ACE689" wp14:editId="1088BD1B">
            <wp:extent cx="1912644" cy="71966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085" cy="720209"/>
                    </a:xfrm>
                    <a:prstGeom prst="rect">
                      <a:avLst/>
                    </a:prstGeom>
                    <a:noFill/>
                    <a:ln>
                      <a:noFill/>
                    </a:ln>
                  </pic:spPr>
                </pic:pic>
              </a:graphicData>
            </a:graphic>
          </wp:inline>
        </w:drawing>
      </w:r>
    </w:p>
    <w:p w:rsidR="006416F7" w:rsidP="4AE384DA" w:rsidRDefault="006416F7" w14:paraId="365C6BAB" w14:textId="77777777">
      <w:pPr>
        <w:pStyle w:val="Header"/>
        <w:jc w:val="both"/>
        <w:rPr>
          <w:rFonts w:ascii="Calibri" w:hAnsi="Calibri" w:cs="Calibri"/>
          <w:b w:val="1"/>
          <w:bCs w:val="1"/>
          <w:noProof/>
          <w:sz w:val="22"/>
          <w:szCs w:val="22"/>
        </w:rPr>
      </w:pPr>
    </w:p>
    <w:p w:rsidRPr="00E9684C" w:rsidR="00E21F52" w:rsidP="0070469F" w:rsidRDefault="00CD5588" w14:paraId="38F9F856" w14:textId="5586CCC1">
      <w:pPr>
        <w:pStyle w:val="NoSpacing"/>
        <w:jc w:val="center"/>
        <w:rPr>
          <w:b w:val="1"/>
          <w:bCs w:val="1"/>
          <w:caps w:val="1"/>
          <w:sz w:val="40"/>
          <w:szCs w:val="40"/>
        </w:rPr>
      </w:pPr>
      <w:r w:rsidRPr="4AE384DA" w:rsidR="00CD5588">
        <w:rPr>
          <w:rFonts w:cs="Arial"/>
          <w:b w:val="1"/>
          <w:bCs w:val="1"/>
          <w:spacing w:val="-3"/>
          <w:sz w:val="32"/>
          <w:szCs w:val="32"/>
        </w:rPr>
        <w:t xml:space="preserve">&lt;</w:t>
      </w:r>
      <w:r w:rsidRPr="4AE384DA" w:rsidR="668BE158">
        <w:rPr>
          <w:rFonts w:cs="Arial"/>
          <w:b w:val="1"/>
          <w:bCs w:val="1"/>
          <w:spacing w:val="-3"/>
          <w:sz w:val="32"/>
          <w:szCs w:val="32"/>
        </w:rPr>
        <w:t xml:space="preserve">ROK Approach to Digital Technical Standards</w:t>
      </w:r>
      <w:r w:rsidRPr="4AE384DA" w:rsidR="00CD5588">
        <w:rPr>
          <w:rFonts w:cs="Arial"/>
          <w:b w:val="1"/>
          <w:bCs w:val="1"/>
          <w:spacing w:val="-3"/>
          <w:sz w:val="32"/>
          <w:szCs w:val="32"/>
        </w:rPr>
        <w:t xml:space="preserve"> &gt; </w:t>
      </w:r>
    </w:p>
    <w:p w:rsidRPr="00F13C67" w:rsidR="00CC79E3" w:rsidP="4AE384DA" w:rsidRDefault="00CC79E3" w14:paraId="09D9459B" w14:textId="69A6A44C">
      <w:pPr>
        <w:pStyle w:val="NoSpacing"/>
        <w:jc w:val="center"/>
        <w:rPr>
          <w:b w:val="1"/>
          <w:bCs w:val="1"/>
          <w:sz w:val="32"/>
          <w:szCs w:val="32"/>
        </w:rPr>
      </w:pPr>
    </w:p>
    <w:p w:rsidRPr="00F13C67" w:rsidR="009C47F0" w:rsidP="4AE384DA" w:rsidRDefault="00F13C67" w14:paraId="372CFCCC" w14:textId="692F7A41">
      <w:pPr>
        <w:jc w:val="center"/>
        <w:rPr>
          <w:rFonts w:ascii="Calibri" w:hAnsi="Calibri" w:cs="Calibri"/>
          <w:b w:val="1"/>
          <w:bCs w:val="1"/>
          <w:sz w:val="32"/>
          <w:szCs w:val="32"/>
        </w:rPr>
      </w:pPr>
      <w:r w:rsidRPr="4AE384DA" w:rsidR="00F13C67">
        <w:rPr>
          <w:rFonts w:ascii="Calibri" w:hAnsi="Calibri" w:cs="Calibri"/>
          <w:b w:val="1"/>
          <w:bCs w:val="1"/>
          <w:sz w:val="32"/>
          <w:szCs w:val="32"/>
        </w:rPr>
        <w:t>REQUEST FOR PROPOSAL</w:t>
      </w:r>
    </w:p>
    <w:p w:rsidR="00F13C67" w:rsidP="4AE384DA" w:rsidRDefault="00F13C67" w14:paraId="4CA8E1F2" w14:textId="4CD1145C">
      <w:pPr>
        <w:jc w:val="both"/>
        <w:rPr>
          <w:rFonts w:ascii="Calibri" w:hAnsi="Calibri" w:cs="Calibri"/>
          <w:b w:val="1"/>
          <w:bCs w:val="1"/>
          <w:sz w:val="22"/>
          <w:szCs w:val="22"/>
        </w:rPr>
      </w:pPr>
    </w:p>
    <w:p w:rsidRPr="00A938C0" w:rsidR="00F13C67" w:rsidP="4AE384DA" w:rsidRDefault="00F13C67" w14:paraId="0C06DAD4" w14:textId="77777777">
      <w:pPr>
        <w:jc w:val="both"/>
        <w:rPr>
          <w:rFonts w:ascii="Calibri" w:hAnsi="Calibri" w:cs="Calibri"/>
          <w:b w:val="1"/>
          <w:bCs w:val="1"/>
          <w:sz w:val="22"/>
          <w:szCs w:val="22"/>
        </w:rPr>
      </w:pPr>
    </w:p>
    <w:p w:rsidRPr="00CD5588" w:rsidR="009369B4" w:rsidP="000213E5" w:rsidRDefault="009369B4" w14:paraId="13388971" w14:textId="5573CDE8">
      <w:pPr>
        <w:jc w:val="both"/>
        <w:rPr>
          <w:rFonts w:ascii="Calibri" w:hAnsi="Calibri" w:cs="Calibri"/>
          <w:sz w:val="28"/>
          <w:szCs w:val="28"/>
        </w:rPr>
      </w:pPr>
      <w:r w:rsidRPr="4AE384DA" w:rsidR="009369B4">
        <w:rPr>
          <w:rFonts w:ascii="Calibri" w:hAnsi="Calibri" w:cs="Calibri"/>
          <w:b w:val="1"/>
          <w:bCs w:val="1"/>
          <w:sz w:val="28"/>
          <w:szCs w:val="28"/>
        </w:rPr>
        <w:t>ATTACHMENT 1 – RF</w:t>
      </w:r>
      <w:r w:rsidRPr="4AE384DA" w:rsidR="00EE07CC">
        <w:rPr>
          <w:rFonts w:ascii="Calibri" w:hAnsi="Calibri" w:cs="Calibri"/>
          <w:b w:val="1"/>
          <w:bCs w:val="1"/>
          <w:sz w:val="28"/>
          <w:szCs w:val="28"/>
        </w:rPr>
        <w:t>P</w:t>
      </w:r>
      <w:r w:rsidRPr="4AE384DA" w:rsidR="009369B4">
        <w:rPr>
          <w:rFonts w:ascii="Calibri" w:hAnsi="Calibri" w:cs="Calibri"/>
          <w:b w:val="1"/>
          <w:bCs w:val="1"/>
          <w:sz w:val="28"/>
          <w:szCs w:val="28"/>
        </w:rPr>
        <w:t xml:space="preserve"> COVER AND INSTRUCTIONS </w:t>
      </w:r>
    </w:p>
    <w:p w:rsidRPr="00A938C0" w:rsidR="00B37CB8" w:rsidP="4AE384DA" w:rsidRDefault="00B37CB8" w14:paraId="7AFD6786" w14:textId="77777777">
      <w:pPr>
        <w:pStyle w:val="Heading1"/>
        <w:spacing w:before="0" w:beforeAutospacing="off" w:after="0" w:afterAutospacing="off"/>
        <w:jc w:val="both"/>
        <w:rPr>
          <w:rFonts w:ascii="Calibri" w:hAnsi="Calibri" w:cs="Calibri"/>
          <w:b w:val="0"/>
          <w:bCs w:val="0"/>
          <w:color w:val="auto"/>
          <w:sz w:val="22"/>
          <w:szCs w:val="22"/>
        </w:rPr>
      </w:pPr>
    </w:p>
    <w:p w:rsidR="00E62862" w:rsidP="000213E5" w:rsidRDefault="00E62862" w14:paraId="15C6A9D5" w14:textId="417141BE">
      <w:pPr>
        <w:numPr>
          <w:ilvl w:val="0"/>
          <w:numId w:val="1"/>
        </w:numPr>
        <w:tabs>
          <w:tab w:val="clear" w:pos="720"/>
        </w:tabs>
        <w:ind w:left="357" w:hanging="357"/>
        <w:jc w:val="both"/>
        <w:rPr>
          <w:rFonts w:ascii="Calibri" w:hAnsi="Calibri" w:cs="Calibri"/>
          <w:sz w:val="22"/>
          <w:szCs w:val="22"/>
        </w:rPr>
      </w:pPr>
      <w:r w:rsidRPr="4AE384DA" w:rsidR="00E62862">
        <w:rPr>
          <w:rFonts w:ascii="Calibri" w:hAnsi="Calibri" w:cs="Calibri"/>
          <w:sz w:val="22"/>
          <w:szCs w:val="22"/>
          <w:lang w:val="en"/>
        </w:rPr>
        <w:t>The</w:t>
      </w:r>
      <w:r w:rsidRPr="4AE384DA" w:rsidR="00E21F52">
        <w:rPr>
          <w:rFonts w:ascii="Calibri" w:hAnsi="Calibri" w:cs="Calibri"/>
          <w:sz w:val="22"/>
          <w:szCs w:val="22"/>
          <w:lang w:val="en"/>
        </w:rPr>
        <w:t xml:space="preserve"> </w:t>
      </w:r>
      <w:r w:rsidRPr="4AE384DA" w:rsidR="00CD5588">
        <w:rPr>
          <w:rFonts w:ascii="Calibri" w:hAnsi="Calibri" w:cs="Calibri"/>
          <w:sz w:val="22"/>
          <w:szCs w:val="22"/>
          <w:lang w:val="en"/>
        </w:rPr>
        <w:t>&lt;</w:t>
      </w:r>
      <w:r w:rsidRPr="4AE384DA" w:rsidR="0806DF2D">
        <w:rPr>
          <w:rFonts w:ascii="Calibri" w:hAnsi="Calibri" w:cs="Calibri"/>
          <w:sz w:val="22"/>
          <w:szCs w:val="22"/>
          <w:lang w:val="en"/>
        </w:rPr>
        <w:t>British Embassy in Seoul</w:t>
      </w:r>
      <w:r w:rsidRPr="4AE384DA" w:rsidR="00CD5588">
        <w:rPr>
          <w:rFonts w:ascii="Calibri" w:hAnsi="Calibri" w:cs="Calibri"/>
          <w:sz w:val="22"/>
          <w:szCs w:val="22"/>
          <w:lang w:val="en"/>
        </w:rPr>
        <w:t>&gt;</w:t>
      </w:r>
      <w:r w:rsidRPr="4AE384DA" w:rsidR="006416F7">
        <w:rPr>
          <w:rFonts w:ascii="Calibri" w:hAnsi="Calibri" w:cs="Calibri"/>
          <w:sz w:val="22"/>
          <w:szCs w:val="22"/>
          <w:lang w:val="en"/>
        </w:rPr>
        <w:t xml:space="preserve"> </w:t>
      </w:r>
      <w:r w:rsidRPr="4AE384DA" w:rsidR="00CC79E3">
        <w:rPr>
          <w:rFonts w:ascii="Calibri" w:hAnsi="Calibri" w:asciiTheme="minorAscii" w:hAnsiTheme="minorAscii"/>
          <w:sz w:val="22"/>
          <w:szCs w:val="22"/>
        </w:rPr>
        <w:t xml:space="preserve">is looking to appoint </w:t>
      </w:r>
      <w:r w:rsidRPr="4AE384DA" w:rsidR="00CD5588">
        <w:rPr>
          <w:rFonts w:ascii="Calibri" w:hAnsi="Calibri" w:asciiTheme="minorAscii" w:hAnsiTheme="minorAscii"/>
          <w:sz w:val="22"/>
          <w:szCs w:val="22"/>
        </w:rPr>
        <w:t>an</w:t>
      </w:r>
      <w:r w:rsidRPr="4AE384DA" w:rsidR="00CC79E3">
        <w:rPr>
          <w:rFonts w:ascii="Calibri" w:hAnsi="Calibri" w:asciiTheme="minorAscii" w:hAnsiTheme="minorAscii"/>
          <w:sz w:val="22"/>
          <w:szCs w:val="22"/>
        </w:rPr>
        <w:t xml:space="preserve"> organisation </w:t>
      </w:r>
      <w:r w:rsidRPr="4AE384DA" w:rsidR="00CD5588">
        <w:rPr>
          <w:rFonts w:ascii="Calibri" w:hAnsi="Calibri" w:asciiTheme="minorAscii" w:hAnsiTheme="minorAscii"/>
          <w:sz w:val="22"/>
          <w:szCs w:val="22"/>
        </w:rPr>
        <w:t>&lt;</w:t>
      </w:r>
      <w:r w:rsidRPr="4AE384DA" w:rsidR="6DBEA042">
        <w:rPr>
          <w:rFonts w:ascii="Calibri" w:hAnsi="Calibri" w:asciiTheme="minorAscii" w:hAnsiTheme="minorAscii"/>
          <w:sz w:val="22"/>
          <w:szCs w:val="22"/>
        </w:rPr>
        <w:t xml:space="preserve">to conduct research into the approach to digital technical standards in the Republic of Korea, </w:t>
      </w:r>
      <w:r w:rsidRPr="4AE384DA" w:rsidR="1D728E4B">
        <w:rPr>
          <w:rFonts w:ascii="Calibri" w:hAnsi="Calibri" w:asciiTheme="minorAscii" w:hAnsiTheme="minorAscii"/>
          <w:sz w:val="22"/>
          <w:szCs w:val="22"/>
        </w:rPr>
        <w:t xml:space="preserve">examining both governmental and non-governmental </w:t>
      </w:r>
      <w:r w:rsidRPr="4AE384DA" w:rsidR="1D728E4B">
        <w:rPr>
          <w:rFonts w:ascii="Calibri" w:hAnsi="Calibri" w:asciiTheme="minorAscii" w:hAnsiTheme="minorAscii"/>
          <w:sz w:val="22"/>
          <w:szCs w:val="22"/>
        </w:rPr>
        <w:t>bod</w:t>
      </w:r>
      <w:r w:rsidRPr="4AE384DA" w:rsidR="6A87D326">
        <w:rPr>
          <w:rFonts w:ascii="Calibri" w:hAnsi="Calibri" w:asciiTheme="minorAscii" w:hAnsiTheme="minorAscii"/>
          <w:sz w:val="22"/>
          <w:szCs w:val="22"/>
        </w:rPr>
        <w:t>i</w:t>
      </w:r>
      <w:r w:rsidRPr="4AE384DA" w:rsidR="1D728E4B">
        <w:rPr>
          <w:rFonts w:ascii="Calibri" w:hAnsi="Calibri" w:asciiTheme="minorAscii" w:hAnsiTheme="minorAscii"/>
          <w:sz w:val="22"/>
          <w:szCs w:val="22"/>
        </w:rPr>
        <w:t>es</w:t>
      </w:r>
      <w:r w:rsidRPr="4AE384DA" w:rsidR="1D728E4B">
        <w:rPr>
          <w:rFonts w:ascii="Calibri" w:hAnsi="Calibri" w:asciiTheme="minorAscii" w:hAnsiTheme="minorAscii"/>
          <w:sz w:val="22"/>
          <w:szCs w:val="22"/>
        </w:rPr>
        <w:t xml:space="preserve"> and organisations</w:t>
      </w:r>
      <w:r w:rsidRPr="4AE384DA" w:rsidR="00CD5588">
        <w:rPr>
          <w:rFonts w:ascii="Calibri" w:hAnsi="Calibri" w:asciiTheme="minorAscii" w:hAnsiTheme="minorAscii"/>
          <w:sz w:val="22"/>
          <w:szCs w:val="22"/>
        </w:rPr>
        <w:t>&gt;</w:t>
      </w:r>
      <w:r w:rsidRPr="4AE384DA" w:rsidR="00E62862">
        <w:rPr>
          <w:rFonts w:ascii="Calibri" w:hAnsi="Calibri" w:cs="Calibri"/>
          <w:sz w:val="22"/>
          <w:szCs w:val="22"/>
          <w:lang w:val="en"/>
        </w:rPr>
        <w:t>.</w:t>
      </w:r>
      <w:r w:rsidRPr="4AE384DA" w:rsidR="00E62862">
        <w:rPr>
          <w:lang w:val="en"/>
        </w:rPr>
        <w:t xml:space="preserve"> </w:t>
      </w:r>
      <w:r w:rsidRPr="4AE384DA" w:rsidR="00B37CB8">
        <w:rPr>
          <w:rFonts w:ascii="Calibri" w:hAnsi="Calibri" w:cs="Calibri"/>
          <w:sz w:val="22"/>
          <w:szCs w:val="22"/>
        </w:rPr>
        <w:t xml:space="preserve">Further details on the requirement are set out in </w:t>
      </w:r>
      <w:r w:rsidRPr="4AE384DA" w:rsidR="00CD5588">
        <w:rPr>
          <w:rFonts w:ascii="Calibri" w:hAnsi="Calibri" w:cs="Calibri"/>
          <w:sz w:val="22"/>
          <w:szCs w:val="22"/>
        </w:rPr>
        <w:t>Section 2 – Statement of Requirements</w:t>
      </w:r>
      <w:r w:rsidRPr="4AE384DA" w:rsidR="00B37CB8">
        <w:rPr>
          <w:rFonts w:ascii="Calibri" w:hAnsi="Calibri" w:cs="Calibri"/>
          <w:sz w:val="22"/>
          <w:szCs w:val="22"/>
        </w:rPr>
        <w:t>.</w:t>
      </w:r>
      <w:r w:rsidRPr="4AE384DA" w:rsidR="00E62862">
        <w:rPr>
          <w:rFonts w:ascii="Calibri" w:hAnsi="Calibri" w:cs="Calibri"/>
          <w:sz w:val="22"/>
          <w:szCs w:val="22"/>
        </w:rPr>
        <w:t xml:space="preserve"> </w:t>
      </w:r>
    </w:p>
    <w:p w:rsidR="00E62862" w:rsidP="000213E5" w:rsidRDefault="00E62862" w14:paraId="7277D622" w14:textId="77777777">
      <w:pPr>
        <w:ind w:left="357"/>
        <w:jc w:val="both"/>
        <w:rPr>
          <w:rFonts w:ascii="Calibri" w:hAnsi="Calibri" w:cs="Calibri"/>
          <w:sz w:val="22"/>
          <w:szCs w:val="22"/>
        </w:rPr>
      </w:pPr>
    </w:p>
    <w:p w:rsidRPr="006C6C63" w:rsidR="00B37CB8" w:rsidP="000213E5" w:rsidRDefault="00CC79E3" w14:paraId="63DE2894" w14:textId="06485F7E">
      <w:pPr>
        <w:pStyle w:val="ListParagraph"/>
        <w:numPr>
          <w:ilvl w:val="0"/>
          <w:numId w:val="1"/>
        </w:numPr>
        <w:tabs>
          <w:tab w:val="clear" w:pos="720"/>
          <w:tab w:val="num" w:pos="284"/>
        </w:tabs>
        <w:ind w:left="284" w:hanging="284"/>
        <w:jc w:val="both"/>
        <w:rPr>
          <w:rFonts w:ascii="Calibri" w:hAnsi="Calibri" w:cs="Calibri"/>
          <w:sz w:val="22"/>
          <w:szCs w:val="22"/>
        </w:rPr>
      </w:pPr>
      <w:r w:rsidRPr="4AE384DA" w:rsidR="00CC79E3">
        <w:rPr>
          <w:rFonts w:ascii="Calibri" w:hAnsi="Calibri" w:asciiTheme="minorAscii" w:hAnsiTheme="minorAscii"/>
          <w:sz w:val="22"/>
          <w:szCs w:val="22"/>
        </w:rPr>
        <w:t xml:space="preserve">The </w:t>
      </w:r>
      <w:r w:rsidRPr="4AE384DA" w:rsidR="00CD5588">
        <w:rPr>
          <w:rFonts w:ascii="Calibri" w:hAnsi="Calibri" w:asciiTheme="minorAscii" w:hAnsiTheme="minorAscii"/>
          <w:sz w:val="22"/>
          <w:szCs w:val="22"/>
        </w:rPr>
        <w:t xml:space="preserve">contract </w:t>
      </w:r>
      <w:r w:rsidRPr="4AE384DA" w:rsidR="00CC79E3">
        <w:rPr>
          <w:rFonts w:ascii="Calibri" w:hAnsi="Calibri" w:asciiTheme="minorAscii" w:hAnsiTheme="minorAscii"/>
          <w:sz w:val="22"/>
          <w:szCs w:val="22"/>
        </w:rPr>
        <w:t xml:space="preserve">will commence </w:t>
      </w:r>
      <w:r w:rsidRPr="4AE384DA" w:rsidR="00CD5588">
        <w:rPr>
          <w:rFonts w:ascii="Calibri" w:hAnsi="Calibri" w:asciiTheme="minorAscii" w:hAnsiTheme="minorAscii"/>
          <w:sz w:val="22"/>
          <w:szCs w:val="22"/>
        </w:rPr>
        <w:t xml:space="preserve">on </w:t>
      </w:r>
      <w:r w:rsidRPr="4AE384DA" w:rsidR="00CD5588">
        <w:rPr>
          <w:rFonts w:ascii="Calibri" w:hAnsi="Calibri" w:asciiTheme="minorAscii" w:hAnsiTheme="minorAscii"/>
          <w:sz w:val="22"/>
          <w:szCs w:val="22"/>
        </w:rPr>
        <w:t>&lt;</w:t>
      </w:r>
      <w:r w:rsidRPr="4AE384DA" w:rsidR="4B26D29B">
        <w:rPr>
          <w:rFonts w:ascii="Calibri" w:hAnsi="Calibri" w:asciiTheme="minorAscii" w:hAnsiTheme="minorAscii"/>
          <w:sz w:val="22"/>
          <w:szCs w:val="22"/>
        </w:rPr>
        <w:t>7</w:t>
      </w:r>
      <w:r w:rsidRPr="4AE384DA" w:rsidR="4B26D29B">
        <w:rPr>
          <w:rFonts w:ascii="Calibri" w:hAnsi="Calibri" w:asciiTheme="minorAscii" w:hAnsiTheme="minorAscii"/>
          <w:sz w:val="22"/>
          <w:szCs w:val="22"/>
          <w:vertAlign w:val="superscript"/>
        </w:rPr>
        <w:t>th</w:t>
      </w:r>
      <w:r w:rsidRPr="4AE384DA" w:rsidR="4B26D29B">
        <w:rPr>
          <w:rFonts w:ascii="Calibri" w:hAnsi="Calibri" w:asciiTheme="minorAscii" w:hAnsiTheme="minorAscii"/>
          <w:sz w:val="22"/>
          <w:szCs w:val="22"/>
        </w:rPr>
        <w:t xml:space="preserve"> February</w:t>
      </w:r>
      <w:r w:rsidRPr="4AE384DA" w:rsidR="00CD5588">
        <w:rPr>
          <w:rFonts w:ascii="Calibri" w:hAnsi="Calibri" w:asciiTheme="minorAscii" w:hAnsiTheme="minorAscii"/>
          <w:sz w:val="22"/>
          <w:szCs w:val="22"/>
        </w:rPr>
        <w:t>&gt;</w:t>
      </w:r>
      <w:r w:rsidRPr="4AE384DA" w:rsidR="00CD5588">
        <w:rPr>
          <w:rFonts w:ascii="Calibri" w:hAnsi="Calibri" w:asciiTheme="minorAscii" w:hAnsiTheme="minorAscii"/>
          <w:sz w:val="22"/>
          <w:szCs w:val="22"/>
        </w:rPr>
        <w:t xml:space="preserve"> </w:t>
      </w:r>
      <w:r w:rsidRPr="4AE384DA" w:rsidR="00F13C67">
        <w:rPr>
          <w:rFonts w:ascii="Calibri" w:hAnsi="Calibri" w:asciiTheme="minorAscii" w:hAnsiTheme="minorAscii"/>
          <w:sz w:val="22"/>
          <w:szCs w:val="22"/>
        </w:rPr>
        <w:t xml:space="preserve">and end on </w:t>
      </w:r>
      <w:r w:rsidRPr="4AE384DA" w:rsidR="00CD5588">
        <w:rPr>
          <w:rFonts w:ascii="Calibri" w:hAnsi="Calibri" w:asciiTheme="minorAscii" w:hAnsiTheme="minorAscii"/>
          <w:sz w:val="22"/>
          <w:szCs w:val="22"/>
        </w:rPr>
        <w:t>&lt;</w:t>
      </w:r>
      <w:r w:rsidRPr="4AE384DA" w:rsidR="7F520350">
        <w:rPr>
          <w:rFonts w:ascii="Calibri" w:hAnsi="Calibri" w:asciiTheme="minorAscii" w:hAnsiTheme="minorAscii"/>
          <w:sz w:val="22"/>
          <w:szCs w:val="22"/>
        </w:rPr>
        <w:t>31</w:t>
      </w:r>
      <w:r w:rsidRPr="4AE384DA" w:rsidR="7F520350">
        <w:rPr>
          <w:rFonts w:ascii="Calibri" w:hAnsi="Calibri" w:asciiTheme="minorAscii" w:hAnsiTheme="minorAscii"/>
          <w:sz w:val="22"/>
          <w:szCs w:val="22"/>
          <w:vertAlign w:val="superscript"/>
        </w:rPr>
        <w:t>st</w:t>
      </w:r>
      <w:r w:rsidRPr="4AE384DA" w:rsidR="7F520350">
        <w:rPr>
          <w:rFonts w:ascii="Calibri" w:hAnsi="Calibri" w:asciiTheme="minorAscii" w:hAnsiTheme="minorAscii"/>
          <w:sz w:val="22"/>
          <w:szCs w:val="22"/>
        </w:rPr>
        <w:t xml:space="preserve"> March</w:t>
      </w:r>
      <w:r w:rsidRPr="4AE384DA" w:rsidR="00CD5588">
        <w:rPr>
          <w:rFonts w:ascii="Calibri" w:hAnsi="Calibri" w:asciiTheme="minorAscii" w:hAnsiTheme="minorAscii"/>
          <w:sz w:val="22"/>
          <w:szCs w:val="22"/>
        </w:rPr>
        <w:t>&gt;</w:t>
      </w:r>
      <w:r w:rsidRPr="4AE384DA" w:rsidR="00CC79E3">
        <w:rPr>
          <w:rFonts w:ascii="Calibri" w:hAnsi="Calibri" w:asciiTheme="minorAscii" w:hAnsiTheme="minorAscii"/>
          <w:sz w:val="22"/>
          <w:szCs w:val="22"/>
        </w:rPr>
        <w:t xml:space="preserve">.  </w:t>
      </w:r>
    </w:p>
    <w:p w:rsidRPr="006C6C63" w:rsidR="006C6C63" w:rsidP="000213E5" w:rsidRDefault="006C6C63" w14:paraId="0466352B" w14:textId="77777777">
      <w:pPr>
        <w:pStyle w:val="ListParagraph"/>
        <w:jc w:val="both"/>
        <w:rPr>
          <w:rFonts w:ascii="Calibri" w:hAnsi="Calibri" w:cs="Calibri"/>
          <w:sz w:val="22"/>
          <w:szCs w:val="22"/>
        </w:rPr>
      </w:pPr>
    </w:p>
    <w:p w:rsidRPr="00A938C0" w:rsidR="00B37CB8" w:rsidP="000213E5" w:rsidRDefault="00B37CB8" w14:paraId="5CC7AD33" w14:textId="77777777">
      <w:pPr>
        <w:numPr>
          <w:ilvl w:val="0"/>
          <w:numId w:val="1"/>
        </w:numPr>
        <w:tabs>
          <w:tab w:val="clear" w:pos="720"/>
        </w:tabs>
        <w:ind w:left="357" w:hanging="357"/>
        <w:jc w:val="both"/>
        <w:rPr>
          <w:rFonts w:ascii="Calibri" w:hAnsi="Calibri" w:cs="Calibri"/>
          <w:sz w:val="22"/>
          <w:szCs w:val="22"/>
        </w:rPr>
      </w:pPr>
      <w:r w:rsidRPr="4AE384DA" w:rsidR="00B37CB8">
        <w:rPr>
          <w:rFonts w:ascii="Calibri" w:hAnsi="Calibri" w:cs="Calibri"/>
          <w:sz w:val="22"/>
          <w:szCs w:val="22"/>
        </w:rPr>
        <w:t xml:space="preserve">A Purchase Order number for this requirement will be provided. </w:t>
      </w:r>
    </w:p>
    <w:p w:rsidRPr="00A938C0" w:rsidR="00B37CB8" w:rsidP="000213E5" w:rsidRDefault="00B37CB8" w14:paraId="734C6BE5" w14:textId="77777777">
      <w:pPr>
        <w:jc w:val="both"/>
        <w:rPr>
          <w:rFonts w:ascii="Calibri" w:hAnsi="Calibri" w:cs="Calibri"/>
          <w:sz w:val="22"/>
          <w:szCs w:val="22"/>
        </w:rPr>
      </w:pPr>
    </w:p>
    <w:p w:rsidRPr="00A938C0" w:rsidR="00B37CB8" w:rsidP="000213E5" w:rsidRDefault="00B37CB8" w14:paraId="55D41F62" w14:textId="3E49A986">
      <w:pPr>
        <w:numPr>
          <w:ilvl w:val="0"/>
          <w:numId w:val="1"/>
        </w:numPr>
        <w:tabs>
          <w:tab w:val="clear" w:pos="720"/>
        </w:tabs>
        <w:ind w:left="357" w:hanging="357"/>
        <w:jc w:val="both"/>
        <w:rPr>
          <w:rFonts w:ascii="Calibri" w:hAnsi="Calibri" w:cs="Calibri"/>
          <w:sz w:val="22"/>
          <w:szCs w:val="22"/>
        </w:rPr>
      </w:pPr>
      <w:r w:rsidRPr="4AE384DA" w:rsidR="00B37CB8">
        <w:rPr>
          <w:rFonts w:ascii="Calibri" w:hAnsi="Calibri" w:cs="Calibri"/>
          <w:sz w:val="22"/>
          <w:szCs w:val="22"/>
        </w:rPr>
        <w:t>Your qu</w:t>
      </w:r>
      <w:r w:rsidRPr="4AE384DA" w:rsidR="0055484B">
        <w:rPr>
          <w:rFonts w:ascii="Calibri" w:hAnsi="Calibri" w:cs="Calibri"/>
          <w:sz w:val="22"/>
          <w:szCs w:val="22"/>
        </w:rPr>
        <w:t>ote should remain valid for 90</w:t>
      </w:r>
      <w:r w:rsidRPr="4AE384DA" w:rsidR="00B37CB8">
        <w:rPr>
          <w:rFonts w:ascii="Calibri" w:hAnsi="Calibri" w:cs="Calibri"/>
          <w:sz w:val="22"/>
          <w:szCs w:val="22"/>
        </w:rPr>
        <w:t xml:space="preserve"> days from the required date of receipt and all costs should be stated in</w:t>
      </w:r>
      <w:r w:rsidRPr="4AE384DA" w:rsidR="0055484B">
        <w:rPr>
          <w:rFonts w:ascii="Calibri" w:hAnsi="Calibri" w:cs="Calibri"/>
          <w:sz w:val="22"/>
          <w:szCs w:val="22"/>
        </w:rPr>
        <w:t xml:space="preserve"> </w:t>
      </w:r>
      <w:r w:rsidRPr="4AE384DA" w:rsidR="00AB54D6">
        <w:rPr>
          <w:rFonts w:ascii="Calibri" w:hAnsi="Calibri" w:cs="Calibri"/>
          <w:sz w:val="22"/>
          <w:szCs w:val="22"/>
        </w:rPr>
        <w:t>GBP</w:t>
      </w:r>
      <w:r w:rsidRPr="4AE384DA" w:rsidR="008D7384">
        <w:rPr>
          <w:rFonts w:ascii="Calibri" w:hAnsi="Calibri" w:cs="Calibri"/>
          <w:sz w:val="22"/>
          <w:szCs w:val="22"/>
        </w:rPr>
        <w:t>.</w:t>
      </w:r>
      <w:r w:rsidRPr="4AE384DA" w:rsidR="00B37CB8">
        <w:rPr>
          <w:rFonts w:ascii="Calibri" w:hAnsi="Calibri" w:cs="Calibri"/>
          <w:sz w:val="22"/>
          <w:szCs w:val="22"/>
        </w:rPr>
        <w:t xml:space="preserve"> Your quotation should be inclusive all </w:t>
      </w:r>
      <w:r w:rsidRPr="4AE384DA" w:rsidR="00CD5588">
        <w:rPr>
          <w:rFonts w:ascii="Calibri" w:hAnsi="Calibri" w:cs="Calibri"/>
          <w:sz w:val="22"/>
          <w:szCs w:val="22"/>
        </w:rPr>
        <w:t xml:space="preserve">applicable </w:t>
      </w:r>
      <w:r w:rsidRPr="4AE384DA" w:rsidR="00B37CB8">
        <w:rPr>
          <w:rFonts w:ascii="Calibri" w:hAnsi="Calibri" w:cs="Calibri"/>
          <w:sz w:val="22"/>
          <w:szCs w:val="22"/>
        </w:rPr>
        <w:t>costs.</w:t>
      </w:r>
    </w:p>
    <w:p w:rsidRPr="00A938C0" w:rsidR="00B37CB8" w:rsidP="000213E5" w:rsidRDefault="00B37CB8" w14:paraId="45C4E1B8" w14:textId="77777777">
      <w:pPr>
        <w:jc w:val="both"/>
        <w:rPr>
          <w:rFonts w:ascii="Calibri" w:hAnsi="Calibri" w:cs="Calibri"/>
          <w:sz w:val="22"/>
          <w:szCs w:val="22"/>
        </w:rPr>
      </w:pPr>
    </w:p>
    <w:p w:rsidR="0067690F" w:rsidP="0067690F" w:rsidRDefault="00E62862" w14:paraId="4F0D5586" w14:textId="48AAE8E9">
      <w:pPr>
        <w:pStyle w:val="BlockText"/>
        <w:keepLines/>
        <w:numPr>
          <w:ilvl w:val="0"/>
          <w:numId w:val="1"/>
        </w:numPr>
        <w:suppressLineNumbers/>
        <w:tabs>
          <w:tab w:val="clear" w:pos="720"/>
          <w:tab w:val="clear" w:pos="900"/>
          <w:tab w:val="clear" w:pos="3870"/>
        </w:tabs>
        <w:suppressAutoHyphens/>
        <w:spacing w:before="0" w:after="0"/>
        <w:ind w:left="284" w:right="0" w:hanging="284"/>
        <w:rPr>
          <w:rFonts w:ascii="Calibri" w:hAnsi="Calibri" w:cs="Calibri"/>
          <w:sz w:val="22"/>
          <w:szCs w:val="22"/>
        </w:rPr>
      </w:pPr>
      <w:r w:rsidRPr="4AE384DA" w:rsidR="00E62862">
        <w:rPr>
          <w:rFonts w:ascii="Calibri" w:hAnsi="Calibri" w:cs="Calibri"/>
          <w:sz w:val="22"/>
          <w:szCs w:val="22"/>
          <w:lang w:val="en"/>
        </w:rPr>
        <w:t xml:space="preserve">The deadline for bids is </w:t>
      </w:r>
      <w:r w:rsidRPr="4AE384DA" w:rsidR="00CD5588">
        <w:rPr>
          <w:rFonts w:ascii="Calibri" w:hAnsi="Calibri" w:cs="Calibri"/>
          <w:b w:val="1"/>
          <w:bCs w:val="1"/>
          <w:sz w:val="22"/>
          <w:szCs w:val="22"/>
          <w:lang w:val="en"/>
        </w:rPr>
        <w:t>&lt;</w:t>
      </w:r>
      <w:r w:rsidRPr="4AE384DA" w:rsidR="08D8BD01">
        <w:rPr>
          <w:rFonts w:ascii="Calibri" w:hAnsi="Calibri" w:cs="Calibri"/>
          <w:b w:val="1"/>
          <w:bCs w:val="1"/>
          <w:sz w:val="22"/>
          <w:szCs w:val="22"/>
          <w:lang w:val="en"/>
        </w:rPr>
        <w:t>3</w:t>
      </w:r>
      <w:r w:rsidRPr="4AE384DA" w:rsidR="490B8752">
        <w:rPr>
          <w:rFonts w:ascii="Calibri" w:hAnsi="Calibri" w:cs="Calibri"/>
          <w:b w:val="1"/>
          <w:bCs w:val="1"/>
          <w:sz w:val="22"/>
          <w:szCs w:val="22"/>
          <w:lang w:val="en"/>
        </w:rPr>
        <w:t>1st</w:t>
      </w:r>
      <w:r w:rsidRPr="4AE384DA" w:rsidR="6D419E7E">
        <w:rPr>
          <w:rFonts w:ascii="Calibri" w:hAnsi="Calibri" w:cs="Calibri"/>
          <w:b w:val="1"/>
          <w:bCs w:val="1"/>
          <w:sz w:val="22"/>
          <w:szCs w:val="22"/>
          <w:lang w:val="en"/>
        </w:rPr>
        <w:t xml:space="preserve"> January </w:t>
      </w:r>
      <w:r w:rsidRPr="4AE384DA" w:rsidR="78251665">
        <w:rPr>
          <w:rFonts w:ascii="Calibri" w:hAnsi="Calibri" w:cs="Calibri"/>
          <w:b w:val="1"/>
          <w:bCs w:val="1"/>
          <w:sz w:val="22"/>
          <w:szCs w:val="22"/>
          <w:lang w:val="en"/>
        </w:rPr>
        <w:t>20</w:t>
      </w:r>
      <w:r w:rsidRPr="4AE384DA" w:rsidR="6D419E7E">
        <w:rPr>
          <w:rFonts w:ascii="Calibri" w:hAnsi="Calibri" w:cs="Calibri"/>
          <w:b w:val="1"/>
          <w:bCs w:val="1"/>
          <w:sz w:val="22"/>
          <w:szCs w:val="22"/>
          <w:lang w:val="en"/>
        </w:rPr>
        <w:t xml:space="preserve">00 GMT </w:t>
      </w:r>
      <w:r w:rsidRPr="4AE384DA" w:rsidR="00CD5588">
        <w:rPr>
          <w:rFonts w:ascii="Calibri" w:hAnsi="Calibri" w:cs="Calibri"/>
          <w:b w:val="1"/>
          <w:bCs w:val="1"/>
          <w:sz w:val="22"/>
          <w:szCs w:val="22"/>
          <w:lang w:val="en"/>
        </w:rPr>
        <w:t>&gt;</w:t>
      </w:r>
      <w:r w:rsidRPr="4AE384DA" w:rsidR="00CD5588">
        <w:rPr>
          <w:rFonts w:ascii="Calibri" w:hAnsi="Calibri" w:cs="Calibri"/>
          <w:b w:val="1"/>
          <w:bCs w:val="1"/>
          <w:sz w:val="22"/>
          <w:szCs w:val="22"/>
          <w:lang w:val="en"/>
        </w:rPr>
        <w:t xml:space="preserve">.  </w:t>
      </w:r>
      <w:r w:rsidRPr="4AE384DA" w:rsidR="004B5421">
        <w:rPr>
          <w:rFonts w:ascii="Calibri" w:hAnsi="Calibri" w:cs="Calibri"/>
          <w:sz w:val="22"/>
          <w:szCs w:val="22"/>
        </w:rPr>
        <w:t xml:space="preserve">Late </w:t>
      </w:r>
      <w:r w:rsidRPr="4AE384DA" w:rsidR="00CD5588">
        <w:rPr>
          <w:rFonts w:ascii="Calibri" w:hAnsi="Calibri" w:cs="Calibri"/>
          <w:sz w:val="22"/>
          <w:szCs w:val="22"/>
        </w:rPr>
        <w:t>submissions</w:t>
      </w:r>
      <w:r w:rsidRPr="4AE384DA" w:rsidR="004B5421">
        <w:rPr>
          <w:rFonts w:ascii="Calibri" w:hAnsi="Calibri" w:cs="Calibri"/>
          <w:sz w:val="22"/>
          <w:szCs w:val="22"/>
        </w:rPr>
        <w:t xml:space="preserve"> will not be accepted. </w:t>
      </w:r>
    </w:p>
    <w:p w:rsidR="0067690F" w:rsidP="0067690F" w:rsidRDefault="0067690F" w14:paraId="1FBC7D69" w14:textId="77777777">
      <w:pPr>
        <w:pStyle w:val="BlockText"/>
        <w:keepLines/>
        <w:suppressLineNumbers/>
        <w:tabs>
          <w:tab w:val="clear" w:pos="900"/>
          <w:tab w:val="clear" w:pos="3870"/>
        </w:tabs>
        <w:suppressAutoHyphens/>
        <w:spacing w:before="0" w:after="0"/>
        <w:ind w:left="0" w:right="0" w:firstLine="0"/>
        <w:rPr>
          <w:rFonts w:ascii="Calibri" w:hAnsi="Calibri" w:cs="Calibri"/>
          <w:sz w:val="22"/>
          <w:szCs w:val="22"/>
        </w:rPr>
      </w:pPr>
    </w:p>
    <w:p w:rsidR="0067690F" w:rsidP="4AE384DA" w:rsidRDefault="0067690F" w14:paraId="4B9CC80C" w14:textId="7C4BCC33">
      <w:pPr>
        <w:pStyle w:val="BlockText"/>
        <w:keepLines/>
        <w:numPr>
          <w:ilvl w:val="0"/>
          <w:numId w:val="1"/>
        </w:numPr>
        <w:suppressLineNumbers/>
        <w:tabs>
          <w:tab w:val="clear" w:pos="720"/>
          <w:tab w:val="clear" w:pos="900"/>
          <w:tab w:val="clear" w:pos="3870"/>
        </w:tabs>
        <w:suppressAutoHyphens/>
        <w:spacing w:before="0" w:after="0"/>
        <w:ind w:left="284" w:right="0" w:hanging="284"/>
        <w:rPr>
          <w:rFonts w:ascii="Calibri" w:hAnsi="Calibri" w:cs="Calibri"/>
          <w:sz w:val="22"/>
          <w:szCs w:val="22"/>
        </w:rPr>
      </w:pPr>
      <w:r w:rsidRPr="4AE384DA" w:rsidR="0067690F">
        <w:rPr>
          <w:rFonts w:ascii="Calibri" w:hAnsi="Calibri" w:cs="Calibri"/>
          <w:sz w:val="22"/>
          <w:szCs w:val="22"/>
        </w:rPr>
        <w:t xml:space="preserve">Bids should be set to </w:t>
      </w:r>
      <w:r w:rsidRPr="4AE384DA" w:rsidR="0067690F">
        <w:rPr>
          <w:rFonts w:ascii="Calibri" w:hAnsi="Calibri" w:cs="Calibri"/>
          <w:sz w:val="22"/>
          <w:szCs w:val="22"/>
        </w:rPr>
        <w:t>&lt;s</w:t>
      </w:r>
      <w:r w:rsidRPr="4AE384DA" w:rsidR="58DD0BBD">
        <w:rPr>
          <w:rFonts w:ascii="Calibri" w:hAnsi="Calibri" w:cs="Calibri"/>
          <w:sz w:val="22"/>
          <w:szCs w:val="22"/>
        </w:rPr>
        <w:t>arah.mcguire@fcdo.gov.</w:t>
      </w:r>
      <w:r w:rsidRPr="4AE384DA" w:rsidR="58DD0BBD">
        <w:rPr>
          <w:rFonts w:ascii="Calibri" w:hAnsi="Calibri" w:cs="Calibri"/>
          <w:sz w:val="22"/>
          <w:szCs w:val="22"/>
        </w:rPr>
        <w:t>uk</w:t>
      </w:r>
      <w:r w:rsidRPr="4AE384DA" w:rsidR="0067690F">
        <w:rPr>
          <w:rFonts w:ascii="Calibri" w:hAnsi="Calibri" w:cs="Calibri"/>
          <w:sz w:val="22"/>
          <w:szCs w:val="22"/>
        </w:rPr>
        <w:t>&gt;</w:t>
      </w:r>
      <w:r w:rsidRPr="4AE384DA" w:rsidR="0067690F">
        <w:rPr>
          <w:rFonts w:ascii="Calibri" w:hAnsi="Calibri" w:cs="Calibri"/>
          <w:sz w:val="22"/>
          <w:szCs w:val="22"/>
        </w:rPr>
        <w:t xml:space="preserve"> using the reference </w:t>
      </w:r>
      <w:r w:rsidRPr="4AE384DA" w:rsidR="0067690F">
        <w:rPr>
          <w:rFonts w:ascii="Calibri" w:hAnsi="Calibri" w:cs="Calibri"/>
          <w:sz w:val="22"/>
          <w:szCs w:val="22"/>
        </w:rPr>
        <w:t>&lt;</w:t>
      </w:r>
      <w:r w:rsidRPr="4AE384DA" w:rsidR="0D7561D6">
        <w:rPr>
          <w:rFonts w:ascii="Calibri" w:hAnsi="Calibri" w:cs="Calibri"/>
          <w:sz w:val="22"/>
          <w:szCs w:val="22"/>
        </w:rPr>
        <w:t>KOREA</w:t>
      </w:r>
      <w:r w:rsidRPr="4AE384DA" w:rsidR="2DD2D458">
        <w:rPr>
          <w:rFonts w:ascii="Calibri" w:hAnsi="Calibri" w:cs="Calibri"/>
          <w:sz w:val="22"/>
          <w:szCs w:val="22"/>
        </w:rPr>
        <w:t>DTS2022</w:t>
      </w:r>
      <w:r w:rsidRPr="4AE384DA" w:rsidR="0067690F">
        <w:rPr>
          <w:rFonts w:ascii="Calibri" w:hAnsi="Calibri" w:cs="Calibri"/>
          <w:sz w:val="22"/>
          <w:szCs w:val="22"/>
        </w:rPr>
        <w:t>&gt;</w:t>
      </w:r>
      <w:r w:rsidRPr="4AE384DA" w:rsidR="0067690F">
        <w:rPr>
          <w:rFonts w:ascii="Calibri" w:hAnsi="Calibri" w:cs="Calibri"/>
          <w:sz w:val="22"/>
          <w:szCs w:val="22"/>
        </w:rPr>
        <w:t>.</w:t>
      </w:r>
      <w:r w:rsidRPr="4AE384DA" w:rsidR="0067690F">
        <w:rPr>
          <w:rFonts w:ascii="Calibri" w:hAnsi="Calibri" w:cs="Calibri"/>
          <w:sz w:val="22"/>
          <w:szCs w:val="22"/>
        </w:rPr>
        <w:t xml:space="preserve"> </w:t>
      </w:r>
    </w:p>
    <w:p w:rsidR="003C5AFF" w:rsidP="003C5AFF" w:rsidRDefault="003C5AFF" w14:paraId="59A2D7C0" w14:textId="77777777">
      <w:pPr>
        <w:pStyle w:val="BlockText"/>
        <w:keepLines/>
        <w:suppressLineNumbers/>
        <w:tabs>
          <w:tab w:val="clear" w:pos="900"/>
          <w:tab w:val="clear" w:pos="3870"/>
        </w:tabs>
        <w:suppressAutoHyphens/>
        <w:spacing w:before="0" w:after="0"/>
        <w:ind w:left="0" w:right="0" w:firstLine="0"/>
        <w:rPr>
          <w:rFonts w:ascii="Calibri" w:hAnsi="Calibri" w:cs="Calibri"/>
          <w:sz w:val="22"/>
          <w:szCs w:val="22"/>
        </w:rPr>
      </w:pPr>
    </w:p>
    <w:p w:rsidR="0067690F" w:rsidP="0067690F" w:rsidRDefault="0067690F" w14:paraId="6DDAF523" w14:textId="24B40040">
      <w:pPr>
        <w:pStyle w:val="BlockText"/>
        <w:keepLines/>
        <w:numPr>
          <w:ilvl w:val="0"/>
          <w:numId w:val="1"/>
        </w:numPr>
        <w:suppressLineNumbers/>
        <w:tabs>
          <w:tab w:val="clear" w:pos="720"/>
          <w:tab w:val="clear" w:pos="900"/>
          <w:tab w:val="clear" w:pos="3870"/>
        </w:tabs>
        <w:suppressAutoHyphens/>
        <w:spacing w:before="0" w:after="0"/>
        <w:ind w:left="284" w:right="0" w:hanging="284"/>
        <w:rPr>
          <w:rFonts w:ascii="Calibri" w:hAnsi="Calibri" w:cs="Calibri"/>
          <w:sz w:val="22"/>
          <w:szCs w:val="22"/>
        </w:rPr>
      </w:pPr>
      <w:r w:rsidRPr="4AE384DA" w:rsidR="0067690F">
        <w:rPr>
          <w:rFonts w:ascii="Calibri" w:hAnsi="Calibri" w:cs="Calibri"/>
          <w:sz w:val="22"/>
          <w:szCs w:val="22"/>
        </w:rPr>
        <w:t>Bids should take the form of two (2) documents.  The first document</w:t>
      </w:r>
      <w:r w:rsidRPr="4AE384DA" w:rsidR="003C5AFF">
        <w:rPr>
          <w:rFonts w:ascii="Calibri" w:hAnsi="Calibri" w:cs="Calibri"/>
          <w:sz w:val="22"/>
          <w:szCs w:val="22"/>
        </w:rPr>
        <w:t xml:space="preserve"> should contain your response to the Technical </w:t>
      </w:r>
      <w:r w:rsidRPr="4AE384DA" w:rsidR="003C5AFF">
        <w:rPr>
          <w:rFonts w:ascii="Calibri" w:hAnsi="Calibri" w:cs="Calibri"/>
          <w:sz w:val="22"/>
          <w:szCs w:val="22"/>
        </w:rPr>
        <w:t>Questions 1-6</w:t>
      </w:r>
      <w:r w:rsidRPr="4AE384DA" w:rsidR="003C5AFF">
        <w:rPr>
          <w:rFonts w:ascii="Calibri" w:hAnsi="Calibri" w:cs="Calibri"/>
          <w:sz w:val="22"/>
          <w:szCs w:val="22"/>
        </w:rPr>
        <w:t xml:space="preserve"> in Section 3.  The second document should be the completed Excel sheet with the pricing information.  Any pricing information contained in the technical answers may result in your bid being removed from the process.</w:t>
      </w:r>
    </w:p>
    <w:p w:rsidRPr="00A938C0" w:rsidR="008D7384" w:rsidP="000213E5" w:rsidRDefault="008D7384" w14:paraId="7B6A3E81" w14:textId="77777777">
      <w:pPr>
        <w:pStyle w:val="BlockText"/>
        <w:keepLines/>
        <w:suppressLineNumbers/>
        <w:tabs>
          <w:tab w:val="clear" w:pos="900"/>
          <w:tab w:val="clear" w:pos="3870"/>
        </w:tabs>
        <w:suppressAutoHyphens/>
        <w:spacing w:before="0" w:after="0"/>
        <w:ind w:left="284" w:right="0" w:firstLine="0"/>
        <w:rPr>
          <w:rFonts w:ascii="Calibri" w:hAnsi="Calibri" w:cs="Calibri"/>
          <w:sz w:val="22"/>
          <w:szCs w:val="22"/>
        </w:rPr>
      </w:pPr>
    </w:p>
    <w:p w:rsidRPr="00A938C0" w:rsidR="00B37CB8" w:rsidP="000213E5" w:rsidRDefault="00B37CB8" w14:paraId="651567A7" w14:textId="6BFAB518">
      <w:pPr>
        <w:pStyle w:val="BlockText"/>
        <w:keepLines/>
        <w:numPr>
          <w:ilvl w:val="0"/>
          <w:numId w:val="1"/>
        </w:numPr>
        <w:suppressLineNumbers/>
        <w:tabs>
          <w:tab w:val="clear" w:pos="720"/>
          <w:tab w:val="clear" w:pos="900"/>
          <w:tab w:val="clear" w:pos="3870"/>
        </w:tabs>
        <w:suppressAutoHyphens/>
        <w:spacing w:before="0" w:after="0"/>
        <w:ind w:left="357" w:right="0" w:hanging="357"/>
        <w:rPr>
          <w:rFonts w:ascii="Calibri" w:hAnsi="Calibri" w:cs="Calibri"/>
          <w:sz w:val="22"/>
          <w:szCs w:val="22"/>
        </w:rPr>
      </w:pPr>
      <w:r w:rsidRPr="4AE384DA" w:rsidR="00B37CB8">
        <w:rPr>
          <w:rFonts w:ascii="Calibri" w:hAnsi="Calibri" w:cs="Calibri"/>
          <w:sz w:val="22"/>
          <w:szCs w:val="22"/>
        </w:rPr>
        <w:t xml:space="preserve">Should </w:t>
      </w:r>
      <w:r w:rsidRPr="4AE384DA" w:rsidR="001F2532">
        <w:rPr>
          <w:rFonts w:ascii="Calibri" w:hAnsi="Calibri" w:cs="Calibri"/>
          <w:sz w:val="22"/>
          <w:szCs w:val="22"/>
        </w:rPr>
        <w:t>your quotation</w:t>
      </w:r>
      <w:r w:rsidRPr="4AE384DA" w:rsidR="00B37CB8">
        <w:rPr>
          <w:rFonts w:ascii="Calibri" w:hAnsi="Calibri" w:cs="Calibri"/>
          <w:sz w:val="22"/>
          <w:szCs w:val="22"/>
        </w:rPr>
        <w:t xml:space="preserve"> be accepted, this request, the attached Specification, and your response will form a legally binding contract between you and the </w:t>
      </w:r>
      <w:r w:rsidRPr="4AE384DA" w:rsidR="00CD5588">
        <w:rPr>
          <w:rFonts w:ascii="Calibri" w:hAnsi="Calibri" w:cs="Calibri"/>
          <w:sz w:val="22"/>
          <w:szCs w:val="22"/>
        </w:rPr>
        <w:t>Authority</w:t>
      </w:r>
      <w:r w:rsidRPr="4AE384DA" w:rsidR="00B37CB8">
        <w:rPr>
          <w:rFonts w:ascii="Calibri" w:hAnsi="Calibri" w:cs="Calibri"/>
          <w:sz w:val="22"/>
          <w:szCs w:val="22"/>
        </w:rPr>
        <w:t xml:space="preserve"> under the terms and conditions set out </w:t>
      </w:r>
      <w:r w:rsidRPr="4AE384DA" w:rsidR="009246F2">
        <w:rPr>
          <w:rFonts w:ascii="Calibri" w:hAnsi="Calibri" w:cs="Calibri"/>
          <w:sz w:val="22"/>
          <w:szCs w:val="22"/>
        </w:rPr>
        <w:t>in the associated Contract</w:t>
      </w:r>
      <w:r w:rsidRPr="4AE384DA" w:rsidR="00CD5588">
        <w:rPr>
          <w:rFonts w:ascii="Calibri" w:hAnsi="Calibri" w:cs="Calibri"/>
          <w:sz w:val="22"/>
          <w:szCs w:val="22"/>
        </w:rPr>
        <w:t xml:space="preserve"> as set out in Section 4 – Terms and Conditions for the Provision of Services</w:t>
      </w:r>
      <w:r w:rsidRPr="4AE384DA" w:rsidR="00B37CB8">
        <w:rPr>
          <w:rFonts w:ascii="Calibri" w:hAnsi="Calibri" w:cs="Calibri"/>
          <w:sz w:val="22"/>
          <w:szCs w:val="22"/>
        </w:rPr>
        <w:t>.</w:t>
      </w:r>
      <w:r w:rsidRPr="4AE384DA" w:rsidR="00CD5588">
        <w:rPr>
          <w:rFonts w:ascii="Calibri" w:hAnsi="Calibri" w:cs="Calibri"/>
          <w:sz w:val="22"/>
          <w:szCs w:val="22"/>
        </w:rPr>
        <w:t xml:space="preserve">  </w:t>
      </w:r>
    </w:p>
    <w:p w:rsidRPr="00A938C0" w:rsidR="00E3281C" w:rsidP="000213E5" w:rsidRDefault="00E3281C" w14:paraId="013651BB" w14:textId="77777777">
      <w:pPr>
        <w:pStyle w:val="BlockText"/>
        <w:keepLines/>
        <w:suppressLineNumbers/>
        <w:tabs>
          <w:tab w:val="clear" w:pos="900"/>
          <w:tab w:val="clear" w:pos="3870"/>
        </w:tabs>
        <w:suppressAutoHyphens/>
        <w:spacing w:before="0" w:after="0"/>
        <w:ind w:left="0" w:right="0" w:firstLine="0"/>
        <w:rPr>
          <w:rFonts w:ascii="Calibri" w:hAnsi="Calibri" w:cs="Calibri"/>
          <w:sz w:val="22"/>
          <w:szCs w:val="22"/>
        </w:rPr>
      </w:pPr>
    </w:p>
    <w:p w:rsidRPr="00A938C0" w:rsidR="00B37CB8" w:rsidP="000213E5" w:rsidRDefault="00EE07CC" w14:paraId="1BEA212B" w14:textId="53D780DF">
      <w:pPr>
        <w:numPr>
          <w:ilvl w:val="0"/>
          <w:numId w:val="1"/>
        </w:numPr>
        <w:tabs>
          <w:tab w:val="clear" w:pos="720"/>
        </w:tabs>
        <w:ind w:left="357" w:hanging="357"/>
        <w:jc w:val="both"/>
        <w:rPr>
          <w:rFonts w:ascii="Calibri" w:hAnsi="Calibri" w:cs="Calibri"/>
          <w:sz w:val="22"/>
          <w:szCs w:val="22"/>
        </w:rPr>
      </w:pPr>
      <w:r w:rsidRPr="4AE384DA" w:rsidR="00EE07CC">
        <w:rPr>
          <w:rFonts w:ascii="Calibri" w:hAnsi="Calibri" w:cs="Calibri"/>
          <w:sz w:val="22"/>
          <w:szCs w:val="22"/>
        </w:rPr>
        <w:t>This Request for Proposal</w:t>
      </w:r>
      <w:r w:rsidRPr="4AE384DA" w:rsidR="00B37CB8">
        <w:rPr>
          <w:rFonts w:ascii="Calibri" w:hAnsi="Calibri" w:cs="Calibri"/>
          <w:sz w:val="22"/>
          <w:szCs w:val="22"/>
        </w:rPr>
        <w:t xml:space="preserve"> does not imply any commitment on the part of the </w:t>
      </w:r>
      <w:r w:rsidRPr="4AE384DA" w:rsidR="00CD5588">
        <w:rPr>
          <w:rFonts w:ascii="Calibri" w:hAnsi="Calibri" w:cs="Calibri"/>
          <w:sz w:val="22"/>
          <w:szCs w:val="22"/>
        </w:rPr>
        <w:t>Authority</w:t>
      </w:r>
      <w:r w:rsidRPr="4AE384DA" w:rsidR="00B37CB8">
        <w:rPr>
          <w:rFonts w:ascii="Calibri" w:hAnsi="Calibri" w:cs="Calibri"/>
          <w:sz w:val="22"/>
          <w:szCs w:val="22"/>
        </w:rPr>
        <w:t xml:space="preserve">. </w:t>
      </w:r>
    </w:p>
    <w:p w:rsidRPr="00A938C0" w:rsidR="00E3281C" w:rsidP="000213E5" w:rsidRDefault="00E3281C" w14:paraId="000724E0" w14:textId="77777777">
      <w:pPr>
        <w:jc w:val="both"/>
        <w:rPr>
          <w:rFonts w:ascii="Calibri" w:hAnsi="Calibri" w:cs="Calibri"/>
          <w:sz w:val="22"/>
          <w:szCs w:val="22"/>
        </w:rPr>
      </w:pPr>
    </w:p>
    <w:p w:rsidR="008F62F5" w:rsidP="4AE384DA" w:rsidRDefault="008F62F5" w14:paraId="4FDCCEA6" w14:textId="15FE2C1E">
      <w:pPr>
        <w:pStyle w:val="NoSpacing"/>
        <w:jc w:val="both"/>
        <w:rPr>
          <w:b w:val="1"/>
          <w:bCs w:val="1"/>
          <w:lang w:eastAsia="en-GB"/>
        </w:rPr>
      </w:pPr>
    </w:p>
    <w:p w:rsidR="00EE07CC" w:rsidP="4AE384DA" w:rsidRDefault="00EE07CC" w14:paraId="52EF2ADB" w14:textId="0983AB4C">
      <w:pPr>
        <w:pStyle w:val="NoSpacing"/>
        <w:jc w:val="both"/>
        <w:rPr>
          <w:b w:val="1"/>
          <w:bCs w:val="1"/>
          <w:lang w:eastAsia="en-GB"/>
        </w:rPr>
      </w:pPr>
    </w:p>
    <w:p w:rsidR="00EE07CC" w:rsidP="4AE384DA" w:rsidRDefault="00EE07CC" w14:paraId="1B4F3BEF" w14:textId="0C5EF3FE">
      <w:pPr>
        <w:pStyle w:val="NoSpacing"/>
        <w:jc w:val="both"/>
        <w:rPr>
          <w:b w:val="1"/>
          <w:bCs w:val="1"/>
          <w:lang w:eastAsia="en-GB"/>
        </w:rPr>
      </w:pPr>
    </w:p>
    <w:p w:rsidR="00EE07CC" w:rsidP="4AE384DA" w:rsidRDefault="00EE07CC" w14:paraId="31C313E4" w14:textId="19979FD7">
      <w:pPr>
        <w:pStyle w:val="NoSpacing"/>
        <w:jc w:val="both"/>
        <w:rPr>
          <w:b w:val="1"/>
          <w:bCs w:val="1"/>
          <w:lang w:eastAsia="en-GB"/>
        </w:rPr>
      </w:pPr>
    </w:p>
    <w:p w:rsidR="00EE07CC" w:rsidP="4AE384DA" w:rsidRDefault="00EE07CC" w14:paraId="68DBB5FF" w14:textId="1C42FFD1">
      <w:pPr>
        <w:pStyle w:val="NoSpacing"/>
        <w:jc w:val="both"/>
        <w:rPr>
          <w:b w:val="1"/>
          <w:bCs w:val="1"/>
          <w:lang w:eastAsia="en-GB"/>
        </w:rPr>
      </w:pPr>
    </w:p>
    <w:p w:rsidR="00EE07CC" w:rsidP="4AE384DA" w:rsidRDefault="00EE07CC" w14:paraId="515CC70C" w14:textId="0DB4E03C">
      <w:pPr>
        <w:pStyle w:val="NoSpacing"/>
        <w:jc w:val="both"/>
        <w:rPr>
          <w:b w:val="1"/>
          <w:bCs w:val="1"/>
          <w:lang w:eastAsia="en-GB"/>
        </w:rPr>
      </w:pPr>
    </w:p>
    <w:p w:rsidR="00EE07CC" w:rsidP="4AE384DA" w:rsidRDefault="00EE07CC" w14:paraId="6F0B19E3" w14:textId="41F0BA03">
      <w:pPr>
        <w:pStyle w:val="NoSpacing"/>
        <w:jc w:val="both"/>
        <w:rPr>
          <w:b w:val="1"/>
          <w:bCs w:val="1"/>
          <w:lang w:eastAsia="en-GB"/>
        </w:rPr>
      </w:pPr>
    </w:p>
    <w:p w:rsidR="00EE07CC" w:rsidP="000213E5" w:rsidRDefault="00EE07CC" w14:paraId="4B1CD257" w14:textId="69B8E232">
      <w:pPr>
        <w:pStyle w:val="NoSpacing"/>
        <w:jc w:val="both"/>
        <w:rPr>
          <w:b/>
          <w:lang w:eastAsia="en-GB"/>
        </w:rPr>
      </w:pPr>
    </w:p>
    <w:p w:rsidR="00EE07CC" w:rsidP="000213E5" w:rsidRDefault="00EE07CC" w14:paraId="74CA9345" w14:textId="77777777">
      <w:pPr>
        <w:pStyle w:val="NoSpacing"/>
        <w:jc w:val="both"/>
        <w:rPr>
          <w:b/>
          <w:lang w:eastAsia="en-GB"/>
        </w:rPr>
      </w:pPr>
    </w:p>
    <w:p w:rsidR="00EE07CC" w:rsidP="000213E5" w:rsidRDefault="00EE07CC" w14:paraId="17E4799F" w14:textId="770E8E69">
      <w:pPr>
        <w:pStyle w:val="NoSpacing"/>
        <w:jc w:val="both"/>
        <w:rPr>
          <w:b/>
          <w:lang w:eastAsia="en-GB"/>
        </w:rPr>
      </w:pPr>
    </w:p>
    <w:p w:rsidR="00EE07CC" w:rsidP="000213E5" w:rsidRDefault="00EE07CC" w14:paraId="047A48C3" w14:textId="006FEC57">
      <w:pPr>
        <w:pStyle w:val="NoSpacing"/>
        <w:jc w:val="both"/>
        <w:rPr>
          <w:b/>
          <w:lang w:eastAsia="en-GB"/>
        </w:rPr>
      </w:pPr>
    </w:p>
    <w:p w:rsidR="00CD5588" w:rsidRDefault="00CD5588" w14:paraId="60CA654C" w14:textId="722235D6">
      <w:pPr>
        <w:spacing w:after="200" w:line="276" w:lineRule="auto"/>
        <w:rPr>
          <w:rFonts w:ascii="Calibri" w:hAnsi="Calibri" w:eastAsia="SimSun" w:cs="Calibri"/>
          <w:b/>
          <w:sz w:val="22"/>
          <w:szCs w:val="22"/>
        </w:rPr>
      </w:pPr>
      <w:r>
        <w:rPr>
          <w:b/>
        </w:rPr>
        <w:br w:type="page"/>
      </w:r>
    </w:p>
    <w:p w:rsidRPr="008D40D9" w:rsidR="00862D93" w:rsidP="000213E5" w:rsidRDefault="00CD5588" w14:paraId="5E1D0D63" w14:textId="7D1EF868">
      <w:pPr>
        <w:pStyle w:val="NoSpacing"/>
        <w:jc w:val="both"/>
        <w:rPr>
          <w:b/>
          <w:sz w:val="28"/>
          <w:lang w:eastAsia="en-GB"/>
        </w:rPr>
      </w:pPr>
      <w:r>
        <w:rPr>
          <w:b/>
          <w:sz w:val="28"/>
          <w:lang w:eastAsia="en-GB"/>
        </w:rPr>
        <w:lastRenderedPageBreak/>
        <w:t>SECTION</w:t>
      </w:r>
      <w:r w:rsidRPr="008D40D9" w:rsidR="009C47F0">
        <w:rPr>
          <w:b/>
          <w:sz w:val="28"/>
          <w:lang w:eastAsia="en-GB"/>
        </w:rPr>
        <w:t xml:space="preserve"> 2 – ST</w:t>
      </w:r>
      <w:r w:rsidRPr="008D40D9" w:rsidR="00862D93">
        <w:rPr>
          <w:b/>
          <w:sz w:val="28"/>
          <w:lang w:eastAsia="en-GB"/>
        </w:rPr>
        <w:t>ATEMENT OF REQUIREMENTS</w:t>
      </w:r>
    </w:p>
    <w:p w:rsidRPr="00EF1348" w:rsidR="00EB2164" w:rsidP="00EB2164" w:rsidRDefault="00EB2164" w14:paraId="7E45928C" w14:textId="7961EC2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6"/>
      </w:tblGrid>
      <w:tr w:rsidRPr="00EF1348" w:rsidR="00EB2164" w:rsidTr="4AE384DA" w14:paraId="6FC5978F" w14:textId="77777777">
        <w:tc>
          <w:tcPr>
            <w:tcW w:w="10456" w:type="dxa"/>
            <w:shd w:val="clear" w:color="auto" w:fill="D9D9D9" w:themeFill="background1" w:themeFillShade="D9"/>
            <w:tcMar/>
          </w:tcPr>
          <w:p w:rsidRPr="00EF1348" w:rsidR="00EB2164" w:rsidP="00977ECD" w:rsidRDefault="00EB2164" w14:paraId="4E13FC5F" w14:textId="77777777">
            <w:pPr>
              <w:rPr>
                <w:rFonts w:asciiTheme="minorHAnsi" w:hAnsiTheme="minorHAnsi" w:cstheme="minorHAnsi"/>
                <w:b/>
                <w:color w:val="000000" w:themeColor="text1"/>
                <w:sz w:val="22"/>
                <w:szCs w:val="22"/>
              </w:rPr>
            </w:pPr>
            <w:r w:rsidRPr="00EF1348">
              <w:rPr>
                <w:rFonts w:asciiTheme="minorHAnsi" w:hAnsiTheme="minorHAnsi" w:cstheme="minorHAnsi"/>
                <w:b/>
                <w:color w:val="000000" w:themeColor="text1"/>
                <w:sz w:val="22"/>
                <w:szCs w:val="22"/>
              </w:rPr>
              <w:t>1.0</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Title</w:t>
            </w:r>
          </w:p>
        </w:tc>
      </w:tr>
      <w:tr w:rsidRPr="00EF1348" w:rsidR="00EB2164" w:rsidTr="4AE384DA" w14:paraId="5C67E76E" w14:textId="77777777">
        <w:trPr>
          <w:trHeight w:val="340"/>
        </w:trPr>
        <w:tc>
          <w:tcPr>
            <w:tcW w:w="10456" w:type="dxa"/>
            <w:tcMar/>
          </w:tcPr>
          <w:p w:rsidRPr="00EF1348" w:rsidR="00EB2164" w:rsidP="115E5BB8" w:rsidRDefault="00EB2164" w14:paraId="0A543AFE" w14:textId="256D68C8">
            <w:pPr>
              <w:rPr>
                <w:rFonts w:ascii="Calibri" w:hAnsi="Calibri" w:cs="Calibri" w:asciiTheme="minorAscii" w:hAnsiTheme="minorAscii" w:cstheme="minorAscii"/>
                <w:color w:val="000000" w:themeColor="text1"/>
                <w:sz w:val="22"/>
                <w:szCs w:val="22"/>
              </w:rPr>
            </w:pPr>
            <w:r w:rsidRPr="115E5BB8" w:rsidR="447878FC">
              <w:rPr>
                <w:rFonts w:ascii="Calibri" w:hAnsi="Calibri" w:cs="Calibri" w:asciiTheme="minorAscii" w:hAnsiTheme="minorAscii" w:cstheme="minorAscii"/>
                <w:color w:val="000000" w:themeColor="text1" w:themeTint="FF" w:themeShade="FF"/>
                <w:sz w:val="22"/>
                <w:szCs w:val="22"/>
              </w:rPr>
              <w:t>ROK Approach to Digital Technical Standards</w:t>
            </w:r>
          </w:p>
        </w:tc>
      </w:tr>
      <w:tr w:rsidRPr="00EF1348" w:rsidR="00EB2164" w:rsidTr="4AE384DA" w14:paraId="6F53BED1" w14:textId="77777777">
        <w:trPr>
          <w:trHeight w:val="341"/>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192659E7" w14:textId="77777777">
            <w:pPr>
              <w:rPr>
                <w:rFonts w:asciiTheme="minorHAnsi" w:hAnsiTheme="minorHAnsi" w:cstheme="minorHAnsi"/>
                <w:color w:val="000000" w:themeColor="text1"/>
                <w:sz w:val="22"/>
                <w:szCs w:val="22"/>
              </w:rPr>
            </w:pPr>
          </w:p>
        </w:tc>
      </w:tr>
      <w:tr w:rsidRPr="00EF1348" w:rsidR="00EB2164" w:rsidTr="4AE384DA" w14:paraId="0C609B89" w14:textId="77777777">
        <w:tc>
          <w:tcPr>
            <w:tcW w:w="10456" w:type="dxa"/>
            <w:shd w:val="clear" w:color="auto" w:fill="D9D9D9" w:themeFill="background1" w:themeFillShade="D9"/>
            <w:tcMar/>
          </w:tcPr>
          <w:p w:rsidRPr="00EF1348" w:rsidR="00EB2164" w:rsidP="00977ECD" w:rsidRDefault="00EB2164" w14:paraId="7ACC5833"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szCs w:val="22"/>
              </w:rPr>
              <w:t>1.1</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Background</w:t>
            </w:r>
          </w:p>
        </w:tc>
      </w:tr>
      <w:tr w:rsidRPr="00657D96" w:rsidR="00EB2164" w:rsidTr="4AE384DA" w14:paraId="1386EC52" w14:textId="77777777">
        <w:tc>
          <w:tcPr>
            <w:tcW w:w="10456" w:type="dxa"/>
            <w:tcMar/>
          </w:tcPr>
          <w:p w:rsidRPr="00657D96" w:rsidR="00EB2164" w:rsidP="000E6E74" w:rsidRDefault="00EB2164" w14:paraId="713B85BF" w14:textId="4C334B73">
            <w:pPr>
              <w:rPr>
                <w:rFonts w:asciiTheme="minorHAnsi" w:hAnsiTheme="minorHAnsi" w:cstheme="minorHAnsi"/>
                <w:color w:val="7F7F7F"/>
                <w:sz w:val="22"/>
                <w:szCs w:val="22"/>
              </w:rPr>
            </w:pPr>
            <w:r w:rsidRPr="00657D96">
              <w:rPr>
                <w:rFonts w:asciiTheme="minorHAnsi" w:hAnsiTheme="minorHAnsi" w:cstheme="minorHAnsi"/>
                <w:i/>
                <w:color w:val="7F7F7F"/>
                <w:sz w:val="22"/>
                <w:szCs w:val="22"/>
              </w:rPr>
              <w:t>A short description of</w:t>
            </w:r>
            <w:r w:rsidR="000E6E74">
              <w:rPr>
                <w:rFonts w:asciiTheme="minorHAnsi" w:hAnsiTheme="minorHAnsi" w:cstheme="minorHAnsi"/>
                <w:i/>
                <w:color w:val="7F7F7F"/>
                <w:sz w:val="22"/>
                <w:szCs w:val="22"/>
              </w:rPr>
              <w:t xml:space="preserve"> the buying organisation, general objectives and </w:t>
            </w:r>
            <w:r w:rsidRPr="00657D96">
              <w:rPr>
                <w:rFonts w:asciiTheme="minorHAnsi" w:hAnsiTheme="minorHAnsi" w:cstheme="minorHAnsi"/>
                <w:i/>
                <w:color w:val="7F7F7F"/>
                <w:sz w:val="22"/>
                <w:szCs w:val="22"/>
              </w:rPr>
              <w:t>this requirement’s purpose</w:t>
            </w:r>
            <w:r w:rsidR="000E6E74">
              <w:rPr>
                <w:rFonts w:asciiTheme="minorHAnsi" w:hAnsiTheme="minorHAnsi" w:cstheme="minorHAnsi"/>
                <w:i/>
                <w:color w:val="7F7F7F"/>
                <w:sz w:val="22"/>
                <w:szCs w:val="22"/>
              </w:rPr>
              <w:t>, along with</w:t>
            </w:r>
            <w:r w:rsidRPr="00657D96">
              <w:rPr>
                <w:rFonts w:asciiTheme="minorHAnsi" w:hAnsiTheme="minorHAnsi" w:cstheme="minorHAnsi"/>
                <w:i/>
                <w:color w:val="7F7F7F"/>
                <w:sz w:val="22"/>
                <w:szCs w:val="22"/>
              </w:rPr>
              <w:t xml:space="preserve"> any relevant previous work conducted</w:t>
            </w:r>
            <w:r w:rsidR="000E6E74">
              <w:rPr>
                <w:rFonts w:asciiTheme="minorHAnsi" w:hAnsiTheme="minorHAnsi" w:cstheme="minorHAnsi"/>
                <w:i/>
                <w:color w:val="7F7F7F"/>
                <w:sz w:val="22"/>
                <w:szCs w:val="22"/>
              </w:rPr>
              <w:t xml:space="preserve"> that this builds on</w:t>
            </w:r>
            <w:r w:rsidRPr="00657D96">
              <w:rPr>
                <w:rFonts w:asciiTheme="minorHAnsi" w:hAnsiTheme="minorHAnsi" w:cstheme="minorHAnsi"/>
                <w:color w:val="7F7F7F"/>
                <w:sz w:val="22"/>
                <w:szCs w:val="22"/>
              </w:rPr>
              <w:t>.</w:t>
            </w:r>
          </w:p>
        </w:tc>
      </w:tr>
      <w:tr w:rsidRPr="00EF1348" w:rsidR="00EB2164" w:rsidTr="4AE384DA" w14:paraId="30681A68" w14:textId="77777777">
        <w:trPr>
          <w:trHeight w:val="644"/>
        </w:trPr>
        <w:tc>
          <w:tcPr>
            <w:tcW w:w="10456" w:type="dxa"/>
            <w:tcMar/>
          </w:tcPr>
          <w:p w:rsidRPr="00EF1348" w:rsidR="00EB2164" w:rsidP="4AE384DA" w:rsidRDefault="00EB2164" w14:paraId="4DA4A47C" w14:textId="5120647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AE384DA" w:rsidR="31EA6E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Foreign, Commonwealth and Development Office (FCDO) pursues the UK’s national interests and projects the UK as a force for good in the world. The British Embassy in Seoul (BE Seoul) maintains</w:t>
            </w:r>
            <w:r w:rsidRPr="4AE384DA" w:rsidR="31EA6E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AE384DA" w:rsidR="31EA6E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develops relations between</w:t>
            </w:r>
            <w:r w:rsidRPr="4AE384DA" w:rsidR="31EA6E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AE384DA" w:rsidR="31EA6E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UK and the Republic of Korea</w:t>
            </w:r>
            <w:r w:rsidRPr="4AE384DA" w:rsidR="7F09FC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(ROK)</w:t>
            </w:r>
            <w:r w:rsidRPr="4AE384DA" w:rsidR="31EA6E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As part of this, we seek to strengthen our bilateral relationship in digital technologies, as well as trade and investment ties.</w:t>
            </w:r>
          </w:p>
          <w:p w:rsidRPr="00EF1348" w:rsidR="00EB2164" w:rsidP="4AE384DA" w:rsidRDefault="00EB2164" w14:paraId="78BBA8B2" w14:textId="344A885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EF1348" w:rsidR="00EB2164" w:rsidP="4AE384DA" w:rsidRDefault="00EB2164" w14:paraId="28098257" w14:textId="058B159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AE384DA" w:rsidR="113CE0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ROK is one of the most digitised societies in the world. The country is already a world leader in telecoms and the ROK government has ambitions to build Korea’s capabilities in AI, quantum, cyber security and data. Leading the development of digital technical standards will likely play a key role in ROK’s attempts to realise it’s ambitions, and indeed has already played a role in Korea’s capabilities and reputation in telecoms; Korea’s 5G standard was adopted by the International Telecoms Union (ITU) and they have set-up a “6G Vision” working group (also in the ITU).</w:t>
            </w:r>
            <w:r w:rsidRPr="4AE384DA" w:rsidR="113CE0D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r w:rsidRPr="4AE384DA" w:rsidR="418CDD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4AE384DA" w:rsidR="6096AD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 the home of Samsung and LG, Korea’s big tech companies also have a vested interest in the development of digital technical standards</w:t>
            </w:r>
            <w:r w:rsidRPr="4AE384DA" w:rsidR="6096AD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EF1348" w:rsidR="00EB2164" w:rsidP="4AE384DA" w:rsidRDefault="00EB2164" w14:paraId="529B6FE4" w14:textId="5698B82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EF1348" w:rsidR="00EB2164" w:rsidP="4AE384DA" w:rsidRDefault="00EB2164" w14:paraId="41DBC918" w14:textId="22606367">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AE384DA" w:rsidR="29CA425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 Seoul is commissioning </w:t>
            </w:r>
            <w:r w:rsidRPr="4AE384DA" w:rsidR="1DA1FA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research</w:t>
            </w:r>
            <w:r w:rsidRPr="4AE384DA" w:rsidR="29CA425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examine how the government of </w:t>
            </w:r>
            <w:r w:rsidRPr="4AE384DA" w:rsidR="294BBE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ROK</w:t>
            </w:r>
            <w:r w:rsidRPr="4AE384DA" w:rsidR="2314EE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AE384DA" w:rsidR="2B9607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approaches </w:t>
            </w:r>
            <w:r w:rsidRPr="4AE384DA" w:rsidR="587501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and carries out </w:t>
            </w:r>
            <w:r w:rsidRPr="4AE384DA" w:rsidR="2B9607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policy on digital technical standards, and how it </w:t>
            </w:r>
            <w:r w:rsidRPr="4AE384DA" w:rsidR="5D3E31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perceives</w:t>
            </w:r>
            <w:r w:rsidRPr="4AE384DA" w:rsidR="29CA425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role of digital technical standards in its dom</w:t>
            </w:r>
            <w:r w:rsidRPr="4AE384DA" w:rsidR="0A9883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estic and foreign policy ambitions</w:t>
            </w:r>
            <w:r w:rsidRPr="4AE384DA" w:rsidR="2F6F75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4AE384DA" w:rsidR="7C2CCBC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AE384DA" w:rsidR="43E68A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research should also examine the role of ROK tech companies, such as Samsung Electronics and LG, in developing digital technical standards, including whether </w:t>
            </w:r>
            <w:r w:rsidRPr="4AE384DA" w:rsidR="0D20EF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how they work with the ROK government, and how they operate in S</w:t>
            </w:r>
            <w:r w:rsidRPr="4AE384DA" w:rsidR="127F9B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tandards </w:t>
            </w:r>
            <w:r w:rsidRPr="4AE384DA" w:rsidR="379534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w:t>
            </w:r>
            <w:r w:rsidRPr="4AE384DA" w:rsidR="06A5C2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eveloping </w:t>
            </w:r>
            <w:r w:rsidRPr="4AE384DA" w:rsidR="379534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w:t>
            </w:r>
            <w:r w:rsidRPr="4AE384DA" w:rsidR="16DF2B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rganisation</w:t>
            </w:r>
            <w:r w:rsidRPr="4AE384DA" w:rsidR="379534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w:t>
            </w:r>
            <w:r w:rsidRPr="4AE384DA" w:rsidR="0D20EF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Pr="00EF1348" w:rsidR="00EB2164" w:rsidP="4AE384DA" w:rsidRDefault="00EB2164" w14:paraId="00BD2FBD" w14:textId="038C524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EF1348" w:rsidR="00EB2164" w:rsidP="4AE384DA" w:rsidRDefault="00EB2164" w14:paraId="21648E1E" w14:textId="4AC15658">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AE384DA" w:rsidR="37D8FE8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work will inform the UK’s policy cooperation with ROK in digital technologies.</w:t>
            </w:r>
          </w:p>
          <w:p w:rsidRPr="00EF1348" w:rsidR="00EB2164" w:rsidP="115E5BB8" w:rsidRDefault="00EB2164" w14:paraId="06D56628" w14:textId="2A526421">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EF1348" w:rsidR="00EB2164" w:rsidP="115E5BB8" w:rsidRDefault="00EB2164" w14:paraId="3A24CA0D" w14:textId="1CF0B244">
            <w:pPr>
              <w:pStyle w:val="Normal"/>
              <w:rPr>
                <w:rFonts w:ascii="Times New Roman" w:hAnsi="Times New Roman" w:eastAsia="Times New Roman" w:cs="Times New Roman"/>
                <w:b w:val="0"/>
                <w:bCs w:val="0"/>
                <w:i w:val="0"/>
                <w:iCs w:val="0"/>
                <w:caps w:val="0"/>
                <w:smallCaps w:val="0"/>
                <w:noProof w:val="0"/>
                <w:color w:val="000000" w:themeColor="text1"/>
                <w:sz w:val="24"/>
                <w:szCs w:val="24"/>
                <w:lang w:val="en-GB"/>
              </w:rPr>
            </w:pPr>
          </w:p>
        </w:tc>
      </w:tr>
      <w:tr w:rsidRPr="00EF1348" w:rsidR="00EB2164" w:rsidTr="4AE384DA" w14:paraId="6F742758" w14:textId="77777777">
        <w:trPr>
          <w:trHeight w:val="352"/>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24C9DEC6" w14:textId="77777777">
            <w:pPr>
              <w:rPr>
                <w:rFonts w:asciiTheme="minorHAnsi" w:hAnsiTheme="minorHAnsi" w:cstheme="minorHAnsi"/>
                <w:color w:val="000000" w:themeColor="text1"/>
                <w:sz w:val="22"/>
                <w:szCs w:val="22"/>
              </w:rPr>
            </w:pPr>
          </w:p>
        </w:tc>
      </w:tr>
      <w:tr w:rsidRPr="00EF1348" w:rsidR="00EB2164" w:rsidTr="4AE384DA" w14:paraId="331BF414" w14:textId="77777777">
        <w:tc>
          <w:tcPr>
            <w:tcW w:w="10456" w:type="dxa"/>
            <w:shd w:val="clear" w:color="auto" w:fill="D9D9D9" w:themeFill="background1" w:themeFillShade="D9"/>
            <w:tcMar/>
          </w:tcPr>
          <w:p w:rsidRPr="00EF1348" w:rsidR="00EB2164" w:rsidP="00977ECD" w:rsidRDefault="00EB2164" w14:paraId="56165DDE"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szCs w:val="22"/>
              </w:rPr>
              <w:t>1.2</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Summary</w:t>
            </w:r>
          </w:p>
        </w:tc>
      </w:tr>
      <w:tr w:rsidRPr="00657D96" w:rsidR="00EB2164" w:rsidTr="4AE384DA" w14:paraId="161D14A7" w14:textId="77777777">
        <w:tc>
          <w:tcPr>
            <w:tcW w:w="10456" w:type="dxa"/>
            <w:tcMar/>
          </w:tcPr>
          <w:p w:rsidRPr="00657D96" w:rsidR="00EB2164" w:rsidP="00977ECD" w:rsidRDefault="00EB2164" w14:paraId="526F625B" w14:textId="77777777">
            <w:pPr>
              <w:rPr>
                <w:rFonts w:asciiTheme="minorHAnsi" w:hAnsiTheme="minorHAnsi" w:cstheme="minorHAnsi"/>
                <w:color w:val="7F7F7F"/>
                <w:sz w:val="22"/>
                <w:szCs w:val="22"/>
              </w:rPr>
            </w:pPr>
            <w:r w:rsidRPr="00657D96">
              <w:rPr>
                <w:rFonts w:asciiTheme="minorHAnsi" w:hAnsiTheme="minorHAnsi" w:cstheme="minorHAnsi"/>
                <w:i/>
                <w:color w:val="7F7F7F"/>
                <w:sz w:val="22"/>
                <w:szCs w:val="22"/>
              </w:rPr>
              <w:t>A short summary of the requirement.</w:t>
            </w:r>
          </w:p>
        </w:tc>
      </w:tr>
      <w:tr w:rsidRPr="00EF1348" w:rsidR="00EB2164" w:rsidTr="4AE384DA" w14:paraId="4342F816" w14:textId="77777777">
        <w:trPr>
          <w:trHeight w:val="853"/>
        </w:trPr>
        <w:tc>
          <w:tcPr>
            <w:tcW w:w="10456" w:type="dxa"/>
            <w:tcMar/>
          </w:tcPr>
          <w:p w:rsidRPr="00EF1348" w:rsidR="00EB2164" w:rsidP="4AE384DA" w:rsidRDefault="00EB2164" w14:paraId="3395C7AA" w14:textId="3269BF5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5A6ACEA4">
              <w:rPr>
                <w:rFonts w:ascii="Calibri" w:hAnsi="Calibri" w:cs="Calibri" w:asciiTheme="minorAscii" w:hAnsiTheme="minorAscii" w:cstheme="minorAscii"/>
                <w:color w:val="000000" w:themeColor="text1" w:themeTint="FF" w:themeShade="FF"/>
                <w:sz w:val="22"/>
                <w:szCs w:val="22"/>
              </w:rPr>
              <w:t xml:space="preserve">Informed by desk research and interviews </w:t>
            </w:r>
            <w:r w:rsidRPr="4AE384DA" w:rsidR="60D16508">
              <w:rPr>
                <w:rFonts w:ascii="Calibri" w:hAnsi="Calibri" w:cs="Calibri" w:asciiTheme="minorAscii" w:hAnsiTheme="minorAscii" w:cstheme="minorAscii"/>
                <w:color w:val="000000" w:themeColor="text1" w:themeTint="FF" w:themeShade="FF"/>
                <w:sz w:val="22"/>
                <w:szCs w:val="22"/>
              </w:rPr>
              <w:t>(</w:t>
            </w:r>
            <w:r w:rsidRPr="4AE384DA" w:rsidR="79DA33AD">
              <w:rPr>
                <w:rFonts w:ascii="Calibri" w:hAnsi="Calibri" w:cs="Calibri" w:asciiTheme="minorAscii" w:hAnsiTheme="minorAscii" w:cstheme="minorAscii"/>
                <w:color w:val="000000" w:themeColor="text1" w:themeTint="FF" w:themeShade="FF"/>
                <w:sz w:val="22"/>
                <w:szCs w:val="22"/>
              </w:rPr>
              <w:t>with</w:t>
            </w:r>
            <w:r w:rsidRPr="4AE384DA" w:rsidR="24D610A4">
              <w:rPr>
                <w:rFonts w:ascii="Calibri" w:hAnsi="Calibri" w:cs="Calibri" w:asciiTheme="minorAscii" w:hAnsiTheme="minorAscii" w:cstheme="minorAscii"/>
                <w:color w:val="000000" w:themeColor="text1" w:themeTint="FF" w:themeShade="FF"/>
                <w:sz w:val="22"/>
                <w:szCs w:val="22"/>
              </w:rPr>
              <w:t xml:space="preserve"> members of SDOs, ROK industry representatives and academics</w:t>
            </w:r>
            <w:r w:rsidRPr="4AE384DA" w:rsidR="4C6CD247">
              <w:rPr>
                <w:rFonts w:ascii="Calibri" w:hAnsi="Calibri" w:cs="Calibri" w:asciiTheme="minorAscii" w:hAnsiTheme="minorAscii" w:cstheme="minorAscii"/>
                <w:color w:val="000000" w:themeColor="text1" w:themeTint="FF" w:themeShade="FF"/>
                <w:sz w:val="22"/>
                <w:szCs w:val="22"/>
              </w:rPr>
              <w:t>),</w:t>
            </w:r>
            <w:r w:rsidRPr="4AE384DA" w:rsidR="5A6ACEA4">
              <w:rPr>
                <w:rFonts w:ascii="Calibri" w:hAnsi="Calibri" w:cs="Calibri" w:asciiTheme="minorAscii" w:hAnsiTheme="minorAscii" w:cstheme="minorAscii"/>
                <w:color w:val="000000" w:themeColor="text1" w:themeTint="FF" w:themeShade="FF"/>
                <w:sz w:val="22"/>
                <w:szCs w:val="22"/>
              </w:rPr>
              <w:t xml:space="preserve"> t</w:t>
            </w:r>
            <w:r w:rsidRPr="4AE384DA" w:rsidR="375E0FAD">
              <w:rPr>
                <w:rFonts w:ascii="Calibri" w:hAnsi="Calibri" w:eastAsia="Calibri" w:cs="Calibri"/>
                <w:b w:val="0"/>
                <w:bCs w:val="0"/>
                <w:i w:val="0"/>
                <w:iCs w:val="0"/>
                <w:caps w:val="0"/>
                <w:smallCaps w:val="0"/>
                <w:noProof w:val="0"/>
                <w:color w:val="000000" w:themeColor="text1" w:themeTint="FF" w:themeShade="FF"/>
                <w:sz w:val="22"/>
                <w:szCs w:val="22"/>
                <w:lang w:val="en-GB"/>
              </w:rPr>
              <w:t>his project</w:t>
            </w:r>
            <w:r w:rsidRPr="4AE384DA" w:rsidR="289768D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should</w:t>
            </w:r>
            <w:r w:rsidRPr="4AE384DA" w:rsidR="375E0F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address the following questions/points:</w:t>
            </w:r>
          </w:p>
          <w:p w:rsidRPr="00EF1348" w:rsidR="00EB2164" w:rsidP="4AE384DA" w:rsidRDefault="00EB2164" w14:paraId="49DB086E" w14:textId="4C70EAE8">
            <w:pPr>
              <w:pStyle w:val="ListParagraph"/>
              <w:spacing w:after="40" w:line="259" w:lineRule="auto"/>
              <w:ind w:left="0"/>
              <w:jc w:val="left"/>
              <w:rPr>
                <w:rFonts w:ascii="Calibri" w:hAnsi="Calibri" w:eastAsia="Calibri" w:cs="Calibri"/>
                <w:b w:val="0"/>
                <w:bCs w:val="0"/>
                <w:i w:val="0"/>
                <w:iCs w:val="0"/>
                <w:caps w:val="0"/>
                <w:smallCaps w:val="0"/>
                <w:noProof w:val="0"/>
                <w:color w:val="000000" w:themeColor="text1"/>
                <w:sz w:val="22"/>
                <w:szCs w:val="22"/>
                <w:lang w:val="en-GB"/>
              </w:rPr>
            </w:pPr>
          </w:p>
          <w:p w:rsidRPr="00EF1348" w:rsidR="00EB2164" w:rsidP="4AE384DA" w:rsidRDefault="00EB2164" w14:paraId="378D2221" w14:textId="0453993E">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ROK Government Approach/Process </w:t>
            </w:r>
          </w:p>
          <w:p w:rsidRPr="00EF1348" w:rsidR="00EB2164" w:rsidP="4AE384DA" w:rsidRDefault="00EB2164" w14:paraId="175584A6" w14:textId="48DD91BB">
            <w:pPr>
              <w:pStyle w:val="ListParagraph"/>
              <w:numPr>
                <w:ilvl w:val="0"/>
                <w:numId w:val="23"/>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What is the ROK government’s approach and who leads on policy related to digital technical standards setting?</w:t>
            </w:r>
          </w:p>
          <w:p w:rsidRPr="00EF1348" w:rsidR="00EB2164" w:rsidP="4AE384DA" w:rsidRDefault="00EB2164" w14:paraId="094CA703" w14:textId="21EFB11E">
            <w:pPr>
              <w:pStyle w:val="ListParagraph"/>
              <w:numPr>
                <w:ilvl w:val="0"/>
                <w:numId w:val="23"/>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What are the key government or arms-length bodies in digital technical standards policy and development, what are their competencies and how are they coordinated?</w:t>
            </w:r>
          </w:p>
          <w:p w:rsidRPr="00EF1348" w:rsidR="00EB2164" w:rsidP="4AE384DA" w:rsidRDefault="00EB2164" w14:paraId="3702F100" w14:textId="0898AC05">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p>
          <w:p w:rsidRPr="00EF1348" w:rsidR="00EB2164" w:rsidP="4AE384DA" w:rsidRDefault="00EB2164" w14:paraId="07BD8AF8" w14:textId="031A8D2A">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1"/>
                <w:iCs w:val="1"/>
                <w:caps w:val="0"/>
                <w:smallCaps w:val="0"/>
                <w:noProof w:val="0"/>
                <w:color w:val="000000" w:themeColor="text1" w:themeTint="FF" w:themeShade="FF"/>
                <w:sz w:val="22"/>
                <w:szCs w:val="22"/>
                <w:lang w:val="en-GB"/>
              </w:rPr>
              <w:t>ROK Priorities</w:t>
            </w:r>
          </w:p>
          <w:p w:rsidRPr="00EF1348" w:rsidR="00EB2164" w:rsidP="4AE384DA" w:rsidRDefault="00EB2164" w14:paraId="4853B1FC" w14:textId="3364F22B">
            <w:pPr>
              <w:pStyle w:val="ListParagraph"/>
              <w:numPr>
                <w:ilvl w:val="0"/>
                <w:numId w:val="24"/>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What are the priority areas of standards development for ROK and how are they set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e.g.</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industry or government)?</w:t>
            </w:r>
          </w:p>
          <w:p w:rsidRPr="00EF1348" w:rsidR="00EB2164" w:rsidP="4AE384DA" w:rsidRDefault="00EB2164" w14:paraId="3A054956" w14:textId="4629E92B">
            <w:pPr>
              <w:pStyle w:val="ListParagraph"/>
              <w:numPr>
                <w:ilvl w:val="0"/>
                <w:numId w:val="24"/>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When ROK sets about leading a particular standard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e.g.</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5G), how do they go about doing this?</w:t>
            </w:r>
          </w:p>
          <w:p w:rsidRPr="00EF1348" w:rsidR="00EB2164" w:rsidP="4AE384DA" w:rsidRDefault="00EB2164" w14:paraId="364546C3" w14:textId="62FCFECF">
            <w:pPr>
              <w:pStyle w:val="ListParagraph"/>
              <w:spacing w:after="40" w:line="259" w:lineRule="auto"/>
              <w:ind w:left="0"/>
              <w:jc w:val="left"/>
              <w:rPr>
                <w:rFonts w:ascii="Times New Roman" w:hAnsi="Times New Roman" w:eastAsia="Times New Roman" w:cs="Times New Roman"/>
                <w:b w:val="0"/>
                <w:bCs w:val="0"/>
                <w:i w:val="0"/>
                <w:iCs w:val="0"/>
                <w:caps w:val="0"/>
                <w:smallCaps w:val="0"/>
                <w:noProof w:val="0"/>
                <w:color w:val="000000" w:themeColor="text1"/>
                <w:sz w:val="22"/>
                <w:szCs w:val="22"/>
                <w:lang w:val="en-GB"/>
              </w:rPr>
            </w:pPr>
          </w:p>
          <w:p w:rsidRPr="00EF1348" w:rsidR="00EB2164" w:rsidP="4AE384DA" w:rsidRDefault="00EB2164" w14:paraId="4F22D5FD" w14:textId="7883256F">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1"/>
                <w:iCs w:val="1"/>
                <w:caps w:val="0"/>
                <w:smallCaps w:val="0"/>
                <w:noProof w:val="0"/>
                <w:color w:val="000000" w:themeColor="text1" w:themeTint="FF" w:themeShade="FF"/>
                <w:sz w:val="22"/>
                <w:szCs w:val="22"/>
                <w:lang w:val="en-GB"/>
              </w:rPr>
              <w:t>ROK Industry</w:t>
            </w:r>
          </w:p>
          <w:p w:rsidRPr="00EF1348" w:rsidR="00EB2164" w:rsidP="4AE384DA" w:rsidRDefault="00EB2164" w14:paraId="03FC9672" w14:textId="5F83C557">
            <w:pPr>
              <w:pStyle w:val="ListParagraph"/>
              <w:numPr>
                <w:ilvl w:val="0"/>
                <w:numId w:val="25"/>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What is the relationship between ROK government and industry (with regards to standards setting)?</w:t>
            </w:r>
          </w:p>
          <w:p w:rsidRPr="00EF1348" w:rsidR="00EB2164" w:rsidP="4AE384DA" w:rsidRDefault="00EB2164" w14:paraId="311BCE73" w14:textId="34C817BA">
            <w:pPr>
              <w:pStyle w:val="ListParagraph"/>
              <w:numPr>
                <w:ilvl w:val="0"/>
                <w:numId w:val="25"/>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Does Korean industry work together on the development of digital technical standards, or do they work/operate independently of each other?</w:t>
            </w:r>
          </w:p>
          <w:p w:rsidRPr="00EF1348" w:rsidR="00EB2164" w:rsidP="4AE384DA" w:rsidRDefault="00EB2164" w14:paraId="65D8FF9F" w14:textId="3DA4879E">
            <w:pPr>
              <w:pStyle w:val="ListParagraph"/>
              <w:numPr>
                <w:ilvl w:val="0"/>
                <w:numId w:val="25"/>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Does ROK engage or coordinate with non-industry stakeholders, or otherwise encourage their participation in digital technical standards development? If so, how?  </w:t>
            </w:r>
          </w:p>
          <w:p w:rsidRPr="00EF1348" w:rsidR="00EB2164" w:rsidP="4AE384DA" w:rsidRDefault="00EB2164" w14:paraId="1920F172" w14:textId="7E0DBB66">
            <w:pPr>
              <w:pStyle w:val="ListParagraph"/>
              <w:numPr>
                <w:ilvl w:val="0"/>
                <w:numId w:val="25"/>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How does ROK (both government and industry) operate in SDOs, and in which SDOs are they most active? Do they send many government officials or does the government rely on big tech/industry to represent ROK?</w:t>
            </w:r>
          </w:p>
          <w:p w:rsidRPr="00EF1348" w:rsidR="00EB2164" w:rsidP="4AE384DA" w:rsidRDefault="00EB2164" w14:paraId="15F35F8B" w14:textId="2BA165C8">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p>
          <w:p w:rsidRPr="00EF1348" w:rsidR="00EB2164" w:rsidP="4AE384DA" w:rsidRDefault="00EB2164" w14:paraId="37C69BA4" w14:textId="0FBC0ED3">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1"/>
                <w:iCs w:val="1"/>
                <w:caps w:val="0"/>
                <w:smallCaps w:val="0"/>
                <w:noProof w:val="0"/>
                <w:color w:val="000000" w:themeColor="text1" w:themeTint="FF" w:themeShade="FF"/>
                <w:sz w:val="22"/>
                <w:szCs w:val="22"/>
                <w:lang w:val="en-GB"/>
              </w:rPr>
              <w:t>Geopolitical and multilateral considerations</w:t>
            </w:r>
          </w:p>
          <w:p w:rsidRPr="00EF1348" w:rsidR="00EB2164" w:rsidP="4AE384DA" w:rsidRDefault="00EB2164" w14:paraId="2DE97E3A" w14:textId="26610936">
            <w:pPr>
              <w:pStyle w:val="ListParagraph"/>
              <w:numPr>
                <w:ilvl w:val="0"/>
                <w:numId w:val="26"/>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Does ROK (both government and industry) tend to align (and/or work) with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particular countries</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and/or geographical groupings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e.g.</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 they tend to support/champion standards developed by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particular countries</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Are there trends – including in voting patterns or the standards that ROK adopt domestically – that demonstrate that ROK is influenced by geopolitical/strategic factors?</w:t>
            </w:r>
          </w:p>
          <w:p w:rsidRPr="00EF1348" w:rsidR="00EB2164" w:rsidP="4AE384DA" w:rsidRDefault="00EB2164" w14:paraId="757BBAAD" w14:textId="020BAB17">
            <w:pPr>
              <w:spacing w:after="40" w:line="259" w:lineRule="auto"/>
              <w:rPr>
                <w:rFonts w:ascii="Calibri" w:hAnsi="Calibri" w:eastAsia="Calibri" w:cs="Calibri"/>
                <w:b w:val="0"/>
                <w:bCs w:val="0"/>
                <w:i w:val="1"/>
                <w:iCs w:val="1"/>
                <w:caps w:val="0"/>
                <w:smallCaps w:val="0"/>
                <w:noProof w:val="0"/>
                <w:color w:val="000000" w:themeColor="text1"/>
                <w:sz w:val="22"/>
                <w:szCs w:val="22"/>
                <w:lang w:val="en-GB"/>
              </w:rPr>
            </w:pPr>
          </w:p>
          <w:p w:rsidRPr="00EF1348" w:rsidR="00EB2164" w:rsidP="4AE384DA" w:rsidRDefault="00EB2164" w14:paraId="01530A7D" w14:textId="38101E4C">
            <w:pPr>
              <w:spacing w:after="40" w:line="259" w:lineRule="auto"/>
              <w:rPr>
                <w:rFonts w:ascii="Calibri" w:hAnsi="Calibri" w:eastAsia="Calibri" w:cs="Calibr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1"/>
                <w:iCs w:val="1"/>
                <w:caps w:val="0"/>
                <w:smallCaps w:val="0"/>
                <w:noProof w:val="0"/>
                <w:color w:val="000000" w:themeColor="text1" w:themeTint="FF" w:themeShade="FF"/>
                <w:sz w:val="22"/>
                <w:szCs w:val="22"/>
                <w:lang w:val="en-GB"/>
              </w:rPr>
              <w:t>Consequences for the UK</w:t>
            </w:r>
          </w:p>
          <w:p w:rsidRPr="00EF1348" w:rsidR="00EB2164" w:rsidP="4AE384DA" w:rsidRDefault="00EB2164" w14:paraId="3451BE9F" w14:textId="35486194">
            <w:pPr>
              <w:pStyle w:val="ListParagraph"/>
              <w:numPr>
                <w:ilvl w:val="0"/>
                <w:numId w:val="27"/>
              </w:numPr>
              <w:spacing w:after="4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Where does the UK and ROK diverge with regards to the technical standards landscape,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e.g.</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preferred fora for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particular types</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proofErr w:type="gramStart"/>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standards ,</w:t>
            </w:r>
            <w:proofErr w:type="gramEnd"/>
            <w:r w:rsidRPr="4AE384DA" w:rsidR="57B4990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on common areas of interest such as AI, 5/6G, smart cities, and internet protocols, etc.?</w:t>
            </w:r>
          </w:p>
          <w:p w:rsidRPr="00EF1348" w:rsidR="00EB2164" w:rsidP="4AE384DA" w:rsidRDefault="00EB2164" w14:paraId="53ECECBD" w14:textId="28966235">
            <w:pPr>
              <w:pStyle w:val="ListParagraph"/>
              <w:spacing w:after="40" w:line="259" w:lineRule="auto"/>
              <w:ind w:left="0"/>
              <w:jc w:val="left"/>
              <w:rPr>
                <w:rFonts w:ascii="Times New Roman" w:hAnsi="Times New Roman" w:eastAsia="Times New Roman" w:cs="Times New Roman"/>
                <w:b w:val="0"/>
                <w:bCs w:val="0"/>
                <w:i w:val="0"/>
                <w:iCs w:val="0"/>
                <w:caps w:val="0"/>
                <w:smallCaps w:val="0"/>
                <w:noProof w:val="0"/>
                <w:color w:val="000000" w:themeColor="text1"/>
                <w:sz w:val="24"/>
                <w:szCs w:val="24"/>
                <w:highlight w:val="green"/>
                <w:lang w:val="en-GB"/>
              </w:rPr>
            </w:pPr>
          </w:p>
        </w:tc>
      </w:tr>
      <w:tr w:rsidRPr="00EF1348" w:rsidR="00EB2164" w:rsidTr="4AE384DA" w14:paraId="1BB9A2A2" w14:textId="77777777">
        <w:trPr>
          <w:trHeight w:val="243"/>
        </w:trPr>
        <w:tc>
          <w:tcPr>
            <w:tcW w:w="10456" w:type="dxa"/>
            <w:tcBorders>
              <w:left w:val="single" w:color="FFFFFF" w:themeColor="background1" w:sz="4" w:space="0"/>
            </w:tcBorders>
            <w:tcMar/>
          </w:tcPr>
          <w:p w:rsidRPr="00EF1348" w:rsidR="00EB2164" w:rsidP="00977ECD" w:rsidRDefault="00EB2164" w14:paraId="7B342D45" w14:textId="77777777">
            <w:pPr>
              <w:rPr>
                <w:rFonts w:asciiTheme="minorHAnsi" w:hAnsiTheme="minorHAnsi" w:cstheme="minorHAnsi"/>
                <w:color w:val="000000" w:themeColor="text1"/>
                <w:sz w:val="22"/>
                <w:szCs w:val="22"/>
              </w:rPr>
            </w:pPr>
          </w:p>
        </w:tc>
      </w:tr>
      <w:tr w:rsidRPr="00EF1348" w:rsidR="00EB2164" w:rsidTr="4AE384DA" w14:paraId="28317BD2" w14:textId="77777777">
        <w:tc>
          <w:tcPr>
            <w:tcW w:w="10456" w:type="dxa"/>
            <w:tcBorders>
              <w:right w:val="single" w:color="FFFFFF" w:themeColor="background1" w:sz="4" w:space="0"/>
            </w:tcBorders>
            <w:shd w:val="clear" w:color="auto" w:fill="D9D9D9" w:themeFill="background1" w:themeFillShade="D9"/>
            <w:tcMar/>
          </w:tcPr>
          <w:p w:rsidRPr="00EF1348" w:rsidR="00EB2164" w:rsidP="00977ECD" w:rsidRDefault="00EB2164" w14:paraId="3BA0F05A"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szCs w:val="22"/>
              </w:rPr>
              <w:t>1.3</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Requirement</w:t>
            </w:r>
          </w:p>
        </w:tc>
      </w:tr>
      <w:tr w:rsidRPr="00657D96" w:rsidR="00EB2164" w:rsidTr="4AE384DA" w14:paraId="17ABF5C8" w14:textId="77777777">
        <w:tc>
          <w:tcPr>
            <w:tcW w:w="10456" w:type="dxa"/>
            <w:tcMar/>
          </w:tcPr>
          <w:p w:rsidRPr="00657D96" w:rsidR="00EB2164" w:rsidP="00977ECD" w:rsidRDefault="00EB2164" w14:paraId="0D67F9F0" w14:textId="77777777">
            <w:pPr>
              <w:rPr>
                <w:rFonts w:asciiTheme="minorHAnsi" w:hAnsiTheme="minorHAnsi" w:cstheme="minorHAnsi"/>
                <w:i/>
                <w:color w:val="7F7F7F"/>
                <w:sz w:val="22"/>
                <w:szCs w:val="22"/>
              </w:rPr>
            </w:pPr>
            <w:r w:rsidRPr="00657D96">
              <w:rPr>
                <w:rFonts w:asciiTheme="minorHAnsi" w:hAnsiTheme="minorHAnsi" w:cstheme="minorHAnsi"/>
                <w:i/>
                <w:color w:val="7F7F7F"/>
                <w:sz w:val="22"/>
                <w:szCs w:val="22"/>
              </w:rPr>
              <w:t>All mandatory inputs and processes (not outputs) required by the supplier.</w:t>
            </w:r>
          </w:p>
          <w:p w:rsidRPr="00657D96" w:rsidR="00EB2164" w:rsidP="00977ECD" w:rsidRDefault="00EB2164" w14:paraId="68EC2D13" w14:textId="77777777">
            <w:pPr>
              <w:rPr>
                <w:rFonts w:asciiTheme="minorHAnsi" w:hAnsiTheme="minorHAnsi" w:cstheme="minorHAnsi"/>
                <w:i/>
                <w:color w:val="7F7F7F"/>
                <w:sz w:val="22"/>
              </w:rPr>
            </w:pPr>
            <w:r w:rsidRPr="00657D96">
              <w:rPr>
                <w:rFonts w:asciiTheme="minorHAnsi" w:hAnsiTheme="minorHAnsi" w:cstheme="minorHAnsi"/>
                <w:i/>
                <w:color w:val="7F7F7F"/>
                <w:sz w:val="22"/>
                <w:szCs w:val="22"/>
              </w:rPr>
              <w:t>Also consider any ongoing support, e.g. maintenance, updates or training.</w:t>
            </w:r>
          </w:p>
          <w:p w:rsidRPr="00657D96" w:rsidR="00EB2164" w:rsidP="00977ECD" w:rsidRDefault="00EB2164" w14:paraId="478A1748" w14:textId="77777777">
            <w:pPr>
              <w:rPr>
                <w:rFonts w:asciiTheme="minorHAnsi" w:hAnsiTheme="minorHAnsi" w:cstheme="minorHAnsi"/>
                <w:i/>
                <w:color w:val="7F7F7F"/>
                <w:sz w:val="22"/>
                <w:szCs w:val="22"/>
              </w:rPr>
            </w:pPr>
            <w:r w:rsidRPr="00657D96">
              <w:rPr>
                <w:rFonts w:asciiTheme="minorHAnsi" w:hAnsiTheme="minorHAnsi" w:cstheme="minorHAnsi"/>
                <w:i/>
                <w:color w:val="7F7F7F"/>
                <w:sz w:val="22"/>
              </w:rPr>
              <w:t>If the Authority will be providing any assets (Government Furnished Assets – GFA) to the supplier to assist in contract delivery, list these here and state if they need returning.</w:t>
            </w:r>
          </w:p>
        </w:tc>
      </w:tr>
      <w:tr w:rsidRPr="00EF1348" w:rsidR="00EB2164" w:rsidTr="4AE384DA" w14:paraId="268E258A" w14:textId="77777777">
        <w:trPr>
          <w:trHeight w:val="2012"/>
        </w:trPr>
        <w:tc>
          <w:tcPr>
            <w:tcW w:w="10456" w:type="dxa"/>
            <w:tcMar/>
          </w:tcPr>
          <w:p w:rsidRPr="00EF1348" w:rsidR="00EB2164" w:rsidP="4AE384DA" w:rsidRDefault="00EB2164" w14:paraId="5906676A" w14:textId="6DF8FE5D">
            <w:pPr>
              <w:spacing w:line="256" w:lineRule="auto"/>
              <w:rPr>
                <w:rFonts w:ascii="Calibri" w:hAnsi="Calibri" w:cs="Calibri" w:asciiTheme="minorAscii" w:hAnsiTheme="minorAscii" w:cstheme="minorAscii"/>
                <w:i w:val="0"/>
                <w:iCs w:val="0"/>
                <w:color w:val="000000" w:themeColor="text1" w:themeTint="FF" w:themeShade="FF"/>
                <w:sz w:val="22"/>
                <w:szCs w:val="22"/>
              </w:rPr>
            </w:pPr>
            <w:r w:rsidRPr="4AE384DA" w:rsidR="0FC34655">
              <w:rPr>
                <w:rFonts w:ascii="Calibri" w:hAnsi="Calibri" w:cs="Calibri" w:asciiTheme="minorAscii" w:hAnsiTheme="minorAscii" w:cstheme="minorAscii"/>
                <w:i w:val="1"/>
                <w:iCs w:val="1"/>
                <w:color w:val="000000" w:themeColor="text1" w:themeTint="FF" w:themeShade="FF"/>
                <w:sz w:val="22"/>
                <w:szCs w:val="22"/>
              </w:rPr>
              <w:t xml:space="preserve">A) </w:t>
            </w:r>
            <w:r w:rsidRPr="4AE384DA" w:rsidR="00D62692">
              <w:rPr>
                <w:rFonts w:ascii="Calibri" w:hAnsi="Calibri" w:cs="Calibri" w:asciiTheme="minorAscii" w:hAnsiTheme="minorAscii" w:cstheme="minorAscii"/>
                <w:i w:val="1"/>
                <w:iCs w:val="1"/>
                <w:color w:val="000000" w:themeColor="text1" w:themeTint="FF" w:themeShade="FF"/>
                <w:sz w:val="22"/>
                <w:szCs w:val="22"/>
              </w:rPr>
              <w:t xml:space="preserve">Desk research </w:t>
            </w:r>
            <w:r w:rsidRPr="4AE384DA" w:rsidR="0F1DFD78">
              <w:rPr>
                <w:rFonts w:ascii="Calibri" w:hAnsi="Calibri" w:cs="Calibri" w:asciiTheme="minorAscii" w:hAnsiTheme="minorAscii" w:cstheme="minorAscii"/>
                <w:i w:val="0"/>
                <w:iCs w:val="0"/>
                <w:color w:val="000000" w:themeColor="text1" w:themeTint="FF" w:themeShade="FF"/>
                <w:sz w:val="22"/>
                <w:szCs w:val="22"/>
              </w:rPr>
              <w:t>into Korean digital technical standards policies, (government and non-government) activity in SDOs, interna</w:t>
            </w:r>
            <w:r w:rsidRPr="4AE384DA" w:rsidR="1273D203">
              <w:rPr>
                <w:rFonts w:ascii="Calibri" w:hAnsi="Calibri" w:cs="Calibri" w:asciiTheme="minorAscii" w:hAnsiTheme="minorAscii" w:cstheme="minorAscii"/>
                <w:i w:val="0"/>
                <w:iCs w:val="0"/>
                <w:color w:val="000000" w:themeColor="text1" w:themeTint="FF" w:themeShade="FF"/>
                <w:sz w:val="22"/>
                <w:szCs w:val="22"/>
              </w:rPr>
              <w:t xml:space="preserve">tional cooperation </w:t>
            </w:r>
            <w:proofErr w:type="gramStart"/>
            <w:r w:rsidRPr="4AE384DA" w:rsidR="1273D203">
              <w:rPr>
                <w:rFonts w:ascii="Calibri" w:hAnsi="Calibri" w:cs="Calibri" w:asciiTheme="minorAscii" w:hAnsiTheme="minorAscii" w:cstheme="minorAscii"/>
                <w:i w:val="0"/>
                <w:iCs w:val="0"/>
                <w:color w:val="000000" w:themeColor="text1" w:themeTint="FF" w:themeShade="FF"/>
                <w:sz w:val="22"/>
                <w:szCs w:val="22"/>
              </w:rPr>
              <w:t>etc</w:t>
            </w:r>
            <w:r w:rsidRPr="4AE384DA" w:rsidR="05FFA7D7">
              <w:rPr>
                <w:rFonts w:ascii="Calibri" w:hAnsi="Calibri" w:cs="Calibri" w:asciiTheme="minorAscii" w:hAnsiTheme="minorAscii" w:cstheme="minorAscii"/>
                <w:i w:val="0"/>
                <w:iCs w:val="0"/>
                <w:color w:val="000000" w:themeColor="text1" w:themeTint="FF" w:themeShade="FF"/>
                <w:sz w:val="22"/>
                <w:szCs w:val="22"/>
              </w:rPr>
              <w:t>;</w:t>
            </w:r>
            <w:proofErr w:type="gramEnd"/>
          </w:p>
          <w:p w:rsidRPr="00EF1348" w:rsidR="00EB2164" w:rsidP="4AE384DA" w:rsidRDefault="00EB2164" w14:paraId="3069FC0C" w14:textId="2B976D2D">
            <w:pPr>
              <w:pStyle w:val="Normal"/>
              <w:spacing w:line="256" w:lineRule="auto"/>
              <w:rPr>
                <w:rFonts w:ascii="Calibri" w:hAnsi="Calibri" w:eastAsia="Times New Roman" w:cs="Calibri" w:asciiTheme="minorAscii" w:hAnsiTheme="minorAscii" w:cstheme="minorAscii"/>
                <w:i w:val="0"/>
                <w:iCs w:val="0"/>
                <w:color w:val="000000" w:themeColor="text1" w:themeTint="FF" w:themeShade="FF"/>
                <w:sz w:val="22"/>
                <w:szCs w:val="22"/>
              </w:rPr>
            </w:pPr>
            <w:r w:rsidRPr="4AE384DA" w:rsidR="1EC9A1EE">
              <w:rPr>
                <w:rFonts w:ascii="Calibri" w:hAnsi="Calibri" w:eastAsia="Times New Roman" w:cs="Calibri" w:asciiTheme="minorAscii" w:hAnsiTheme="minorAscii" w:cstheme="minorAscii"/>
                <w:i w:val="1"/>
                <w:iCs w:val="1"/>
                <w:color w:val="000000" w:themeColor="text1" w:themeTint="FF" w:themeShade="FF"/>
                <w:sz w:val="22"/>
                <w:szCs w:val="22"/>
              </w:rPr>
              <w:t xml:space="preserve">B) </w:t>
            </w:r>
            <w:r w:rsidRPr="4AE384DA" w:rsidR="00D62692">
              <w:rPr>
                <w:rFonts w:ascii="Calibri" w:hAnsi="Calibri" w:eastAsia="Times New Roman" w:cs="Calibri" w:asciiTheme="minorAscii" w:hAnsiTheme="minorAscii" w:cstheme="minorAscii"/>
                <w:i w:val="1"/>
                <w:iCs w:val="1"/>
                <w:color w:val="000000" w:themeColor="text1" w:themeTint="FF" w:themeShade="FF"/>
                <w:sz w:val="22"/>
                <w:szCs w:val="22"/>
              </w:rPr>
              <w:t xml:space="preserve">Case studies </w:t>
            </w:r>
            <w:r w:rsidRPr="4AE384DA" w:rsidR="1DA6D3EC">
              <w:rPr>
                <w:rFonts w:ascii="Calibri" w:hAnsi="Calibri" w:eastAsia="Times New Roman" w:cs="Calibri" w:asciiTheme="minorAscii" w:hAnsiTheme="minorAscii" w:cstheme="minorAscii"/>
                <w:i w:val="0"/>
                <w:iCs w:val="0"/>
                <w:color w:val="000000" w:themeColor="text1" w:themeTint="FF" w:themeShade="FF"/>
                <w:sz w:val="22"/>
                <w:szCs w:val="22"/>
              </w:rPr>
              <w:t xml:space="preserve">detailing instances of ROK showing global leadership on specific </w:t>
            </w:r>
            <w:proofErr w:type="gramStart"/>
            <w:r w:rsidRPr="4AE384DA" w:rsidR="1DA6D3EC">
              <w:rPr>
                <w:rFonts w:ascii="Calibri" w:hAnsi="Calibri" w:eastAsia="Times New Roman" w:cs="Calibri" w:asciiTheme="minorAscii" w:hAnsiTheme="minorAscii" w:cstheme="minorAscii"/>
                <w:i w:val="0"/>
                <w:iCs w:val="0"/>
                <w:color w:val="000000" w:themeColor="text1" w:themeTint="FF" w:themeShade="FF"/>
                <w:sz w:val="22"/>
                <w:szCs w:val="22"/>
              </w:rPr>
              <w:t>standards</w:t>
            </w:r>
            <w:r w:rsidRPr="4AE384DA" w:rsidR="3964E930">
              <w:rPr>
                <w:rFonts w:ascii="Calibri" w:hAnsi="Calibri" w:eastAsia="Times New Roman" w:cs="Calibri" w:asciiTheme="minorAscii" w:hAnsiTheme="minorAscii" w:cstheme="minorAscii"/>
                <w:i w:val="0"/>
                <w:iCs w:val="0"/>
                <w:color w:val="000000" w:themeColor="text1" w:themeTint="FF" w:themeShade="FF"/>
                <w:sz w:val="22"/>
                <w:szCs w:val="22"/>
              </w:rPr>
              <w:t>;</w:t>
            </w:r>
            <w:proofErr w:type="gramEnd"/>
          </w:p>
          <w:p w:rsidRPr="00EF1348" w:rsidR="00EB2164" w:rsidP="4AE384DA" w:rsidRDefault="00EB2164" w14:paraId="69A3C0E3" w14:textId="187CFA28">
            <w:pPr>
              <w:pStyle w:val="Normal"/>
              <w:spacing w:line="256" w:lineRule="auto"/>
              <w:rPr>
                <w:rFonts w:ascii="Calibri" w:hAnsi="Calibri" w:eastAsia="Times New Roman" w:cs="Calibri" w:asciiTheme="minorAscii" w:hAnsiTheme="minorAscii" w:cstheme="minorAscii"/>
                <w:i w:val="0"/>
                <w:iCs w:val="0"/>
                <w:color w:val="000000" w:themeColor="text1" w:themeTint="FF" w:themeShade="FF"/>
                <w:sz w:val="22"/>
                <w:szCs w:val="22"/>
              </w:rPr>
            </w:pPr>
            <w:r w:rsidRPr="4AE384DA" w:rsidR="1F0C9314">
              <w:rPr>
                <w:rFonts w:ascii="Calibri" w:hAnsi="Calibri" w:eastAsia="Times New Roman" w:cs="Calibri" w:asciiTheme="minorAscii" w:hAnsiTheme="minorAscii" w:cstheme="minorAscii"/>
                <w:i w:val="1"/>
                <w:iCs w:val="1"/>
                <w:color w:val="000000" w:themeColor="text1" w:themeTint="FF" w:themeShade="FF"/>
                <w:sz w:val="22"/>
                <w:szCs w:val="22"/>
              </w:rPr>
              <w:t xml:space="preserve">C) </w:t>
            </w:r>
            <w:r w:rsidRPr="4AE384DA" w:rsidR="00D62692">
              <w:rPr>
                <w:rFonts w:ascii="Calibri" w:hAnsi="Calibri" w:eastAsia="Times New Roman" w:cs="Calibri" w:asciiTheme="minorAscii" w:hAnsiTheme="minorAscii" w:cstheme="minorAscii"/>
                <w:i w:val="1"/>
                <w:iCs w:val="1"/>
                <w:color w:val="000000" w:themeColor="text1" w:themeTint="FF" w:themeShade="FF"/>
                <w:sz w:val="22"/>
                <w:szCs w:val="22"/>
              </w:rPr>
              <w:t>Interviews</w:t>
            </w:r>
            <w:r w:rsidRPr="4AE384DA" w:rsidR="27F65326">
              <w:rPr>
                <w:rFonts w:ascii="Calibri" w:hAnsi="Calibri" w:eastAsia="Times New Roman" w:cs="Calibri" w:asciiTheme="minorAscii" w:hAnsiTheme="minorAscii" w:cstheme="minorAscii"/>
                <w:i w:val="1"/>
                <w:iCs w:val="1"/>
                <w:color w:val="000000" w:themeColor="text1" w:themeTint="FF" w:themeShade="FF"/>
                <w:sz w:val="22"/>
                <w:szCs w:val="22"/>
              </w:rPr>
              <w:t xml:space="preserve"> </w:t>
            </w:r>
            <w:r w:rsidRPr="4AE384DA" w:rsidR="6CCB199B">
              <w:rPr>
                <w:rFonts w:ascii="Calibri" w:hAnsi="Calibri" w:cs="Calibri" w:asciiTheme="minorAscii" w:hAnsiTheme="minorAscii" w:cstheme="minorAscii"/>
                <w:color w:val="000000" w:themeColor="text1" w:themeTint="FF" w:themeShade="FF"/>
                <w:sz w:val="22"/>
                <w:szCs w:val="22"/>
              </w:rPr>
              <w:t xml:space="preserve">with members of SDOs, ROK industry representatives and </w:t>
            </w:r>
            <w:proofErr w:type="gramStart"/>
            <w:r w:rsidRPr="4AE384DA" w:rsidR="6CCB199B">
              <w:rPr>
                <w:rFonts w:ascii="Calibri" w:hAnsi="Calibri" w:cs="Calibri" w:asciiTheme="minorAscii" w:hAnsiTheme="minorAscii" w:cstheme="minorAscii"/>
                <w:color w:val="000000" w:themeColor="text1" w:themeTint="FF" w:themeShade="FF"/>
                <w:sz w:val="22"/>
                <w:szCs w:val="22"/>
              </w:rPr>
              <w:t>academics</w:t>
            </w:r>
            <w:r w:rsidRPr="4AE384DA" w:rsidR="0964C2FA">
              <w:rPr>
                <w:rFonts w:ascii="Calibri" w:hAnsi="Calibri" w:eastAsia="Times New Roman" w:cs="Calibri" w:asciiTheme="minorAscii" w:hAnsiTheme="minorAscii" w:cstheme="minorAscii"/>
                <w:i w:val="0"/>
                <w:iCs w:val="0"/>
                <w:color w:val="000000" w:themeColor="text1" w:themeTint="FF" w:themeShade="FF"/>
                <w:sz w:val="22"/>
                <w:szCs w:val="22"/>
              </w:rPr>
              <w:t>;</w:t>
            </w:r>
            <w:proofErr w:type="gramEnd"/>
          </w:p>
          <w:p w:rsidRPr="00EF1348" w:rsidR="00EB2164" w:rsidP="4AE384DA" w:rsidRDefault="00EB2164" w14:paraId="7E43B8BF" w14:textId="5DD67278">
            <w:pPr>
              <w:pStyle w:val="Normal"/>
              <w:spacing w:line="25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4E708B9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D</w:t>
            </w:r>
            <w:r w:rsidRPr="4AE384DA" w:rsidR="34DE81E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t>
            </w:r>
            <w:r w:rsidRPr="4AE384DA" w:rsidR="34DE81E1">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 xml:space="preserve"> </w:t>
            </w:r>
            <w:r w:rsidRPr="4AE384DA" w:rsidR="34DE81E1">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GB"/>
              </w:rPr>
              <w:t xml:space="preserve">List of responsible authorities or regulators </w:t>
            </w:r>
            <w:r w:rsidRPr="4AE384DA" w:rsidR="34DE81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w:t>
            </w:r>
            <w:proofErr w:type="gramStart"/>
            <w:r w:rsidRPr="4AE384DA" w:rsidR="34DE81E1">
              <w:rPr>
                <w:rFonts w:ascii="Calibri" w:hAnsi="Calibri" w:eastAsia="Calibri" w:cs="Calibri"/>
                <w:b w:val="0"/>
                <w:bCs w:val="0"/>
                <w:i w:val="0"/>
                <w:iCs w:val="0"/>
                <w:caps w:val="0"/>
                <w:smallCaps w:val="0"/>
                <w:noProof w:val="0"/>
                <w:color w:val="000000" w:themeColor="text1" w:themeTint="FF" w:themeShade="FF"/>
                <w:sz w:val="22"/>
                <w:szCs w:val="22"/>
                <w:lang w:val="en-GB"/>
              </w:rPr>
              <w:t>Korea</w:t>
            </w:r>
            <w:r w:rsidRPr="4AE384DA" w:rsidR="33F4DD16">
              <w:rPr>
                <w:rFonts w:ascii="Calibri" w:hAnsi="Calibri" w:eastAsia="Calibri" w:cs="Calibri"/>
                <w:b w:val="0"/>
                <w:bCs w:val="0"/>
                <w:i w:val="0"/>
                <w:iCs w:val="0"/>
                <w:caps w:val="0"/>
                <w:smallCaps w:val="0"/>
                <w:noProof w:val="0"/>
                <w:color w:val="000000" w:themeColor="text1" w:themeTint="FF" w:themeShade="FF"/>
                <w:sz w:val="22"/>
                <w:szCs w:val="22"/>
                <w:lang w:val="en-GB"/>
              </w:rPr>
              <w:t>;</w:t>
            </w:r>
            <w:proofErr w:type="gramEnd"/>
          </w:p>
          <w:p w:rsidRPr="00EF1348" w:rsidR="00EB2164" w:rsidP="4AE384DA" w:rsidRDefault="00EB2164" w14:paraId="3B00BE37" w14:textId="086493C6">
            <w:pPr>
              <w:pStyle w:val="Normal"/>
              <w:spacing w:line="256" w:lineRule="auto"/>
              <w:rPr>
                <w:rFonts w:ascii="Calibri" w:hAnsi="Calibri" w:eastAsia="Calibri" w:cs="Calibri"/>
                <w:b w:val="0"/>
                <w:bCs w:val="0"/>
                <w:i w:val="0"/>
                <w:iCs w:val="0"/>
                <w:caps w:val="0"/>
                <w:smallCaps w:val="0"/>
                <w:noProof w:val="0"/>
                <w:color w:val="000000" w:themeColor="text1"/>
                <w:sz w:val="22"/>
                <w:szCs w:val="22"/>
                <w:lang w:val="en-GB"/>
              </w:rPr>
            </w:pPr>
            <w:r w:rsidRPr="4AE384DA" w:rsidR="673141D0">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4AE384DA" w:rsidR="34DE81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AE384DA" w:rsidR="1929E4A6">
              <w:rPr>
                <w:rFonts w:ascii="Calibri" w:hAnsi="Calibri" w:eastAsia="Calibri" w:cs="Calibri"/>
                <w:b w:val="0"/>
                <w:bCs w:val="0"/>
                <w:i w:val="1"/>
                <w:iCs w:val="1"/>
                <w:caps w:val="0"/>
                <w:smallCaps w:val="0"/>
                <w:noProof w:val="0"/>
                <w:color w:val="000000" w:themeColor="text1" w:themeTint="FF" w:themeShade="FF"/>
                <w:sz w:val="22"/>
                <w:szCs w:val="22"/>
                <w:lang w:val="en-GB"/>
              </w:rPr>
              <w:t xml:space="preserve">Milestone meeting every </w:t>
            </w:r>
            <w:r w:rsidRPr="4AE384DA" w:rsidR="11F467D6">
              <w:rPr>
                <w:rFonts w:ascii="Calibri" w:hAnsi="Calibri" w:eastAsia="Calibri" w:cs="Calibri"/>
                <w:b w:val="0"/>
                <w:bCs w:val="0"/>
                <w:i w:val="1"/>
                <w:iCs w:val="1"/>
                <w:caps w:val="0"/>
                <w:smallCaps w:val="0"/>
                <w:noProof w:val="0"/>
                <w:color w:val="000000" w:themeColor="text1" w:themeTint="FF" w:themeShade="FF"/>
                <w:sz w:val="22"/>
                <w:szCs w:val="22"/>
                <w:lang w:val="en-GB"/>
              </w:rPr>
              <w:t>2</w:t>
            </w:r>
            <w:r w:rsidRPr="4AE384DA" w:rsidR="1929E4A6">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weeks</w:t>
            </w:r>
            <w:r w:rsidRPr="4AE384DA" w:rsidR="1929E4A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between BE Seoul and implementer for updates on progress of research and offer direction where required.</w:t>
            </w:r>
          </w:p>
        </w:tc>
      </w:tr>
      <w:tr w:rsidRPr="00EF1348" w:rsidR="00EB2164" w:rsidTr="4AE384DA" w14:paraId="3F709B7F" w14:textId="77777777">
        <w:trPr>
          <w:trHeight w:val="282"/>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3642E5A4" w14:textId="77777777">
            <w:pPr>
              <w:rPr>
                <w:rFonts w:asciiTheme="minorHAnsi" w:hAnsiTheme="minorHAnsi" w:cstheme="minorHAnsi"/>
                <w:color w:val="000000" w:themeColor="text1"/>
                <w:sz w:val="22"/>
                <w:szCs w:val="22"/>
              </w:rPr>
            </w:pPr>
          </w:p>
        </w:tc>
      </w:tr>
      <w:tr w:rsidRPr="00EF1348" w:rsidR="00EB2164" w:rsidTr="4AE384DA" w14:paraId="4650CC26" w14:textId="77777777">
        <w:tc>
          <w:tcPr>
            <w:tcW w:w="10456" w:type="dxa"/>
            <w:shd w:val="clear" w:color="auto" w:fill="D9D9D9" w:themeFill="background1" w:themeFillShade="D9"/>
            <w:tcMar/>
          </w:tcPr>
          <w:p w:rsidRPr="00EF1348" w:rsidR="00EB2164" w:rsidP="00977ECD" w:rsidRDefault="00EB2164" w14:paraId="5E0A2596"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rPr>
              <w:t>1.4</w:t>
            </w:r>
            <w:r w:rsidRPr="00EF1348">
              <w:rPr>
                <w:rFonts w:asciiTheme="minorHAnsi" w:hAnsiTheme="minorHAnsi" w:cstheme="minorHAnsi"/>
                <w:b/>
                <w:color w:val="000000" w:themeColor="text1"/>
                <w:sz w:val="22"/>
                <w:szCs w:val="22"/>
              </w:rPr>
              <w:t>a</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Anticipated Start Date</w:t>
            </w:r>
          </w:p>
        </w:tc>
      </w:tr>
      <w:tr w:rsidRPr="00EF1348" w:rsidR="00EB2164" w:rsidTr="4AE384DA" w14:paraId="4361E1AA" w14:textId="77777777">
        <w:trPr>
          <w:trHeight w:val="340"/>
        </w:trPr>
        <w:tc>
          <w:tcPr>
            <w:tcW w:w="10456" w:type="dxa"/>
            <w:tcMar/>
          </w:tcPr>
          <w:p w:rsidRPr="00EF1348" w:rsidR="00EB2164" w:rsidP="4AE384DA" w:rsidRDefault="00EB2164" w14:paraId="24B4B3C9" w14:textId="7DAEECF2">
            <w:pPr>
              <w:rPr>
                <w:rFonts w:ascii="Calibri" w:hAnsi="Calibri" w:cs="Calibri" w:asciiTheme="minorAscii" w:hAnsiTheme="minorAscii" w:cstheme="minorAscii"/>
                <w:color w:val="000000" w:themeColor="text1"/>
                <w:sz w:val="22"/>
                <w:szCs w:val="22"/>
              </w:rPr>
            </w:pPr>
            <w:r w:rsidRPr="4AE384DA" w:rsidR="31F69A43">
              <w:rPr>
                <w:rFonts w:ascii="Calibri" w:hAnsi="Calibri" w:cs="Calibri" w:asciiTheme="minorAscii" w:hAnsiTheme="minorAscii" w:cstheme="minorAscii"/>
                <w:color w:val="000000" w:themeColor="text1" w:themeTint="FF" w:themeShade="FF"/>
                <w:sz w:val="22"/>
                <w:szCs w:val="22"/>
              </w:rPr>
              <w:t>7</w:t>
            </w:r>
            <w:r w:rsidRPr="4AE384DA" w:rsidR="31F69A43">
              <w:rPr>
                <w:rFonts w:ascii="Calibri" w:hAnsi="Calibri" w:cs="Calibri" w:asciiTheme="minorAscii" w:hAnsiTheme="minorAscii" w:cstheme="minorAscii"/>
                <w:color w:val="000000" w:themeColor="text1" w:themeTint="FF" w:themeShade="FF"/>
                <w:sz w:val="22"/>
                <w:szCs w:val="22"/>
                <w:vertAlign w:val="superscript"/>
              </w:rPr>
              <w:t>th</w:t>
            </w:r>
            <w:r w:rsidRPr="4AE384DA" w:rsidR="31F69A43">
              <w:rPr>
                <w:rFonts w:ascii="Calibri" w:hAnsi="Calibri" w:cs="Calibri" w:asciiTheme="minorAscii" w:hAnsiTheme="minorAscii" w:cstheme="minorAscii"/>
                <w:color w:val="000000" w:themeColor="text1" w:themeTint="FF" w:themeShade="FF"/>
                <w:sz w:val="22"/>
                <w:szCs w:val="22"/>
              </w:rPr>
              <w:t xml:space="preserve"> February</w:t>
            </w:r>
            <w:r w:rsidRPr="4AE384DA" w:rsidR="666B4043">
              <w:rPr>
                <w:rFonts w:ascii="Calibri" w:hAnsi="Calibri" w:cs="Calibri" w:asciiTheme="minorAscii" w:hAnsiTheme="minorAscii" w:cstheme="minorAscii"/>
                <w:color w:val="000000" w:themeColor="text1" w:themeTint="FF" w:themeShade="FF"/>
                <w:sz w:val="22"/>
                <w:szCs w:val="22"/>
              </w:rPr>
              <w:t xml:space="preserve"> </w:t>
            </w:r>
            <w:r w:rsidRPr="4AE384DA" w:rsidR="666B4043">
              <w:rPr>
                <w:rFonts w:ascii="Calibri" w:hAnsi="Calibri" w:cs="Calibri" w:asciiTheme="minorAscii" w:hAnsiTheme="minorAscii" w:cstheme="minorAscii"/>
                <w:color w:val="000000" w:themeColor="text1" w:themeTint="FF" w:themeShade="FF"/>
                <w:sz w:val="22"/>
                <w:szCs w:val="22"/>
              </w:rPr>
              <w:t>2022</w:t>
            </w:r>
          </w:p>
        </w:tc>
      </w:tr>
      <w:tr w:rsidRPr="00EF1348" w:rsidR="00EB2164" w:rsidTr="4AE384DA" w14:paraId="2FF72AAC" w14:textId="77777777">
        <w:trPr>
          <w:trHeight w:val="225"/>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1D1B00B7" w14:textId="77777777">
            <w:pPr>
              <w:rPr>
                <w:rFonts w:asciiTheme="minorHAnsi" w:hAnsiTheme="minorHAnsi" w:cstheme="minorHAnsi"/>
                <w:color w:val="000000" w:themeColor="text1"/>
                <w:sz w:val="22"/>
                <w:szCs w:val="22"/>
              </w:rPr>
            </w:pPr>
          </w:p>
        </w:tc>
      </w:tr>
      <w:tr w:rsidRPr="00EF1348" w:rsidR="00EB2164" w:rsidTr="4AE384DA" w14:paraId="2B94AB9A" w14:textId="77777777">
        <w:tc>
          <w:tcPr>
            <w:tcW w:w="10456" w:type="dxa"/>
            <w:tcBorders>
              <w:top w:val="single" w:color="FFFFFF" w:themeColor="background1" w:sz="4" w:space="0"/>
            </w:tcBorders>
            <w:shd w:val="clear" w:color="auto" w:fill="D9D9D9" w:themeFill="background1" w:themeFillShade="D9"/>
            <w:tcMar/>
          </w:tcPr>
          <w:p w:rsidRPr="00EF1348" w:rsidR="00EB2164" w:rsidP="00977ECD" w:rsidRDefault="00EB2164" w14:paraId="382CD92F"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rPr>
              <w:t>1.4</w:t>
            </w:r>
            <w:r w:rsidRPr="00EF1348">
              <w:rPr>
                <w:rFonts w:asciiTheme="minorHAnsi" w:hAnsiTheme="minorHAnsi" w:cstheme="minorHAnsi"/>
                <w:b/>
                <w:color w:val="000000" w:themeColor="text1"/>
                <w:sz w:val="22"/>
                <w:szCs w:val="22"/>
              </w:rPr>
              <w:t>b</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Anticipated End Date</w:t>
            </w:r>
          </w:p>
        </w:tc>
      </w:tr>
      <w:tr w:rsidRPr="00EF1348" w:rsidR="00EB2164" w:rsidTr="4AE384DA" w14:paraId="5BE9467B" w14:textId="77777777">
        <w:trPr>
          <w:trHeight w:val="340"/>
        </w:trPr>
        <w:tc>
          <w:tcPr>
            <w:tcW w:w="10456" w:type="dxa"/>
            <w:tcMar/>
          </w:tcPr>
          <w:p w:rsidRPr="00EF1348" w:rsidR="00EB2164" w:rsidP="4AE384DA" w:rsidRDefault="00EB2164" w14:paraId="01881063" w14:textId="6B550128">
            <w:pPr>
              <w:rPr>
                <w:rFonts w:ascii="Calibri" w:hAnsi="Calibri" w:cs="Calibri" w:asciiTheme="minorAscii" w:hAnsiTheme="minorAscii" w:cstheme="minorAscii"/>
                <w:color w:val="000000" w:themeColor="text1"/>
                <w:sz w:val="22"/>
                <w:szCs w:val="22"/>
              </w:rPr>
            </w:pPr>
            <w:r w:rsidRPr="4AE384DA" w:rsidR="62EBBDE5">
              <w:rPr>
                <w:rFonts w:ascii="Calibri" w:hAnsi="Calibri" w:cs="Calibri" w:asciiTheme="minorAscii" w:hAnsiTheme="minorAscii" w:cstheme="minorAscii"/>
                <w:color w:val="000000" w:themeColor="text1" w:themeTint="FF" w:themeShade="FF"/>
                <w:sz w:val="22"/>
                <w:szCs w:val="22"/>
              </w:rPr>
              <w:t>31</w:t>
            </w:r>
            <w:r w:rsidRPr="4AE384DA" w:rsidR="62EBBDE5">
              <w:rPr>
                <w:rFonts w:ascii="Calibri" w:hAnsi="Calibri" w:cs="Calibri" w:asciiTheme="minorAscii" w:hAnsiTheme="minorAscii" w:cstheme="minorAscii"/>
                <w:color w:val="000000" w:themeColor="text1" w:themeTint="FF" w:themeShade="FF"/>
                <w:sz w:val="22"/>
                <w:szCs w:val="22"/>
                <w:vertAlign w:val="superscript"/>
              </w:rPr>
              <w:t>st</w:t>
            </w:r>
            <w:r w:rsidRPr="4AE384DA" w:rsidR="62EBBDE5">
              <w:rPr>
                <w:rFonts w:ascii="Calibri" w:hAnsi="Calibri" w:cs="Calibri" w:asciiTheme="minorAscii" w:hAnsiTheme="minorAscii" w:cstheme="minorAscii"/>
                <w:color w:val="000000" w:themeColor="text1" w:themeTint="FF" w:themeShade="FF"/>
                <w:sz w:val="22"/>
                <w:szCs w:val="22"/>
              </w:rPr>
              <w:t xml:space="preserve"> March 2022</w:t>
            </w:r>
          </w:p>
        </w:tc>
      </w:tr>
      <w:tr w:rsidRPr="00EF1348" w:rsidR="00EB2164" w:rsidTr="4AE384DA" w14:paraId="3BCC98B9" w14:textId="77777777">
        <w:trPr>
          <w:trHeight w:val="211"/>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1F41D672" w14:textId="77777777">
            <w:pPr>
              <w:rPr>
                <w:rFonts w:asciiTheme="minorHAnsi" w:hAnsiTheme="minorHAnsi" w:cstheme="minorHAnsi"/>
                <w:color w:val="000000" w:themeColor="text1"/>
                <w:sz w:val="22"/>
                <w:szCs w:val="22"/>
              </w:rPr>
            </w:pPr>
          </w:p>
        </w:tc>
      </w:tr>
      <w:tr w:rsidRPr="00EF1348" w:rsidR="00EB2164" w:rsidTr="4AE384DA" w14:paraId="66933BDE" w14:textId="77777777">
        <w:tc>
          <w:tcPr>
            <w:tcW w:w="10456" w:type="dxa"/>
            <w:shd w:val="clear" w:color="auto" w:fill="D9D9D9" w:themeFill="background1" w:themeFillShade="D9"/>
            <w:tcMar/>
          </w:tcPr>
          <w:p w:rsidRPr="00EF1348" w:rsidR="00EB2164" w:rsidP="00977ECD" w:rsidRDefault="00EB2164" w14:paraId="330BCBB9"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rPr>
              <w:t>1.5</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Deliverables</w:t>
            </w:r>
          </w:p>
        </w:tc>
      </w:tr>
      <w:tr w:rsidRPr="00657D96" w:rsidR="00EB2164" w:rsidTr="4AE384DA" w14:paraId="149C64AA" w14:textId="77777777">
        <w:tc>
          <w:tcPr>
            <w:tcW w:w="10456" w:type="dxa"/>
            <w:tcMar/>
          </w:tcPr>
          <w:p w:rsidRPr="00657D96" w:rsidR="00EB2164" w:rsidP="00977ECD" w:rsidRDefault="00EB2164" w14:paraId="396C8E50" w14:textId="77777777">
            <w:pPr>
              <w:rPr>
                <w:rFonts w:asciiTheme="minorHAnsi" w:hAnsiTheme="minorHAnsi" w:cstheme="minorHAnsi"/>
                <w:color w:val="7F7F7F"/>
                <w:sz w:val="22"/>
                <w:szCs w:val="22"/>
              </w:rPr>
            </w:pPr>
            <w:r w:rsidRPr="00657D96">
              <w:rPr>
                <w:rFonts w:asciiTheme="minorHAnsi" w:hAnsiTheme="minorHAnsi" w:cstheme="minorHAnsi"/>
                <w:i/>
                <w:color w:val="7F7F7F"/>
                <w:sz w:val="22"/>
                <w:szCs w:val="22"/>
              </w:rPr>
              <w:t>List the tangible outputs (not processes) from this requirement, including Due Date(s), what they must entail and format(s), for example…</w:t>
            </w:r>
          </w:p>
        </w:tc>
      </w:tr>
      <w:tr w:rsidRPr="00EF1348" w:rsidR="00EB2164" w:rsidTr="4AE384DA" w14:paraId="147FA38E" w14:textId="77777777">
        <w:trPr>
          <w:trHeight w:val="3402"/>
        </w:trPr>
        <w:tc>
          <w:tcPr>
            <w:tcW w:w="10456" w:type="dxa"/>
            <w:tcMar/>
          </w:tcPr>
          <w:p w:rsidRPr="00EF1348" w:rsidR="00EB2164" w:rsidP="00977ECD" w:rsidRDefault="00EB2164" w14:paraId="4ECE79D1" w14:textId="77777777">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2687"/>
              <w:gridCol w:w="2687"/>
              <w:gridCol w:w="2309"/>
              <w:gridCol w:w="2547"/>
            </w:tblGrid>
            <w:tr w:rsidRPr="00EF1348" w:rsidR="00EB2164" w:rsidTr="4AE384DA" w14:paraId="0CADC9D1" w14:textId="77777777">
              <w:trPr>
                <w:trHeight w:val="494"/>
              </w:trPr>
              <w:tc>
                <w:tcPr>
                  <w:tcW w:w="2687" w:type="dxa"/>
                  <w:shd w:val="clear" w:color="auto" w:fill="D9D9D9" w:themeFill="background1" w:themeFillShade="D9"/>
                  <w:tcMar/>
                </w:tcPr>
                <w:p w:rsidRPr="00EF1348" w:rsidR="00EB2164" w:rsidP="00977ECD" w:rsidRDefault="00EB2164" w14:paraId="62241945" w14:textId="77777777">
                  <w:pPr>
                    <w:rPr>
                      <w:b/>
                      <w:color w:val="000000" w:themeColor="text1"/>
                      <w:sz w:val="22"/>
                    </w:rPr>
                  </w:pPr>
                  <w:r w:rsidRPr="00EF1348">
                    <w:rPr>
                      <w:b/>
                      <w:color w:val="000000" w:themeColor="text1"/>
                      <w:sz w:val="22"/>
                    </w:rPr>
                    <w:t>Deliverable</w:t>
                  </w:r>
                </w:p>
              </w:tc>
              <w:tc>
                <w:tcPr>
                  <w:tcW w:w="2687" w:type="dxa"/>
                  <w:shd w:val="clear" w:color="auto" w:fill="D9D9D9" w:themeFill="background1" w:themeFillShade="D9"/>
                  <w:tcMar/>
                </w:tcPr>
                <w:p w:rsidRPr="00EF1348" w:rsidR="00EB2164" w:rsidP="00977ECD" w:rsidRDefault="00EB2164" w14:paraId="1DEA5DCF" w14:textId="77777777">
                  <w:pPr>
                    <w:rPr>
                      <w:b/>
                      <w:color w:val="000000" w:themeColor="text1"/>
                      <w:sz w:val="22"/>
                    </w:rPr>
                  </w:pPr>
                  <w:r w:rsidRPr="00EF1348">
                    <w:rPr>
                      <w:b/>
                      <w:color w:val="000000" w:themeColor="text1"/>
                      <w:sz w:val="22"/>
                    </w:rPr>
                    <w:t>Description</w:t>
                  </w:r>
                </w:p>
              </w:tc>
              <w:tc>
                <w:tcPr>
                  <w:tcW w:w="2309" w:type="dxa"/>
                  <w:shd w:val="clear" w:color="auto" w:fill="D9D9D9" w:themeFill="background1" w:themeFillShade="D9"/>
                  <w:tcMar/>
                </w:tcPr>
                <w:p w:rsidRPr="00EF1348" w:rsidR="00EB2164" w:rsidP="00977ECD" w:rsidRDefault="00EB2164" w14:paraId="431D9DB3" w14:textId="77777777">
                  <w:pPr>
                    <w:rPr>
                      <w:b/>
                      <w:color w:val="000000" w:themeColor="text1"/>
                      <w:sz w:val="22"/>
                    </w:rPr>
                  </w:pPr>
                  <w:r w:rsidRPr="00EF1348">
                    <w:rPr>
                      <w:b/>
                      <w:color w:val="000000" w:themeColor="text1"/>
                      <w:sz w:val="22"/>
                    </w:rPr>
                    <w:t>Format</w:t>
                  </w:r>
                </w:p>
              </w:tc>
              <w:tc>
                <w:tcPr>
                  <w:tcW w:w="2547" w:type="dxa"/>
                  <w:shd w:val="clear" w:color="auto" w:fill="D9D9D9" w:themeFill="background1" w:themeFillShade="D9"/>
                  <w:tcMar/>
                </w:tcPr>
                <w:p w:rsidRPr="00EF1348" w:rsidR="00EB2164" w:rsidP="00977ECD" w:rsidRDefault="00EB2164" w14:paraId="6237AB26" w14:textId="77777777">
                  <w:pPr>
                    <w:rPr>
                      <w:b/>
                      <w:color w:val="000000" w:themeColor="text1"/>
                      <w:sz w:val="22"/>
                    </w:rPr>
                  </w:pPr>
                  <w:r w:rsidRPr="00EF1348">
                    <w:rPr>
                      <w:b/>
                      <w:color w:val="000000" w:themeColor="text1"/>
                      <w:sz w:val="22"/>
                    </w:rPr>
                    <w:t>Due Date(s)</w:t>
                  </w:r>
                </w:p>
              </w:tc>
            </w:tr>
            <w:tr w:rsidRPr="00EF1348" w:rsidR="00EB2164" w:rsidTr="4AE384DA" w14:paraId="2E394D23" w14:textId="77777777">
              <w:tc>
                <w:tcPr>
                  <w:tcW w:w="2687" w:type="dxa"/>
                  <w:tcMar/>
                </w:tcPr>
                <w:p w:rsidRPr="00EF1348" w:rsidR="00EB2164" w:rsidP="4AE384DA" w:rsidRDefault="00EB2164" w14:paraId="022417D1" w14:textId="4159D6ED">
                  <w:pPr>
                    <w:pStyle w:val="Normal"/>
                    <w:bidi w:val="0"/>
                    <w:spacing w:before="0" w:beforeAutospacing="off" w:after="0" w:afterAutospacing="off" w:line="240" w:lineRule="auto"/>
                    <w:ind w:left="0" w:right="0"/>
                    <w:jc w:val="center"/>
                    <w:rPr>
                      <w:rFonts w:ascii="Times New Roman" w:hAnsi="Times New Roman" w:eastAsia="Times New Roman" w:cs="Times New Roman"/>
                      <w:color w:val="000000" w:themeColor="text1" w:themeTint="FF" w:themeShade="FF"/>
                      <w:sz w:val="22"/>
                      <w:szCs w:val="22"/>
                    </w:rPr>
                  </w:pPr>
                  <w:r w:rsidRPr="4AE384DA" w:rsidR="5206AD82">
                    <w:rPr>
                      <w:rFonts w:ascii="Times New Roman" w:hAnsi="Times New Roman" w:eastAsia="Times New Roman" w:cs="Times New Roman"/>
                      <w:color w:val="000000" w:themeColor="text1" w:themeTint="FF" w:themeShade="FF"/>
                      <w:sz w:val="22"/>
                      <w:szCs w:val="22"/>
                    </w:rPr>
                    <w:t>Literature review</w:t>
                  </w:r>
                </w:p>
              </w:tc>
              <w:tc>
                <w:tcPr>
                  <w:tcW w:w="2687" w:type="dxa"/>
                  <w:tcMar/>
                </w:tcPr>
                <w:p w:rsidRPr="00EF1348" w:rsidR="00EB2164" w:rsidP="4AE384DA" w:rsidRDefault="00EB2164" w14:paraId="3DB26BF1" w14:textId="2B36E126">
                  <w:pPr>
                    <w:rPr>
                      <w:color w:val="000000" w:themeColor="text1"/>
                      <w:sz w:val="22"/>
                      <w:szCs w:val="22"/>
                    </w:rPr>
                  </w:pPr>
                  <w:r w:rsidRPr="4AE384DA" w:rsidR="6122F554">
                    <w:rPr>
                      <w:color w:val="000000" w:themeColor="text1" w:themeTint="FF" w:themeShade="FF"/>
                      <w:sz w:val="22"/>
                      <w:szCs w:val="22"/>
                    </w:rPr>
                    <w:t xml:space="preserve">Literature review outlining ROK’s current public stance on digital technical standards, as well as the role digital technical standards play in geopolitics. This should be a scoping review of </w:t>
                  </w:r>
                  <w:proofErr w:type="gramStart"/>
                  <w:r w:rsidRPr="4AE384DA" w:rsidR="6122F554">
                    <w:rPr>
                      <w:color w:val="000000" w:themeColor="text1" w:themeTint="FF" w:themeShade="FF"/>
                      <w:sz w:val="22"/>
                      <w:szCs w:val="22"/>
                    </w:rPr>
                    <w:t>open source</w:t>
                  </w:r>
                  <w:proofErr w:type="gramEnd"/>
                  <w:r w:rsidRPr="4AE384DA" w:rsidR="6122F554">
                    <w:rPr>
                      <w:color w:val="000000" w:themeColor="text1" w:themeTint="FF" w:themeShade="FF"/>
                      <w:sz w:val="22"/>
                      <w:szCs w:val="22"/>
                    </w:rPr>
                    <w:t xml:space="preserve"> research (academic research, published government comms, published reports from SDOs), information and public strategies.</w:t>
                  </w:r>
                </w:p>
              </w:tc>
              <w:tc>
                <w:tcPr>
                  <w:tcW w:w="2309" w:type="dxa"/>
                  <w:tcMar/>
                </w:tcPr>
                <w:p w:rsidRPr="00EF1348" w:rsidR="00EB2164" w:rsidP="4AE384DA" w:rsidRDefault="00EB2164" w14:paraId="00E3CD2E" w14:textId="38D29306">
                  <w:pPr>
                    <w:rPr>
                      <w:color w:val="000000" w:themeColor="text1"/>
                      <w:sz w:val="22"/>
                      <w:szCs w:val="22"/>
                    </w:rPr>
                  </w:pPr>
                  <w:r w:rsidRPr="4AE384DA" w:rsidR="7B529FA2">
                    <w:rPr>
                      <w:color w:val="000000" w:themeColor="text1" w:themeTint="FF" w:themeShade="FF"/>
                      <w:sz w:val="22"/>
                      <w:szCs w:val="22"/>
                    </w:rPr>
                    <w:t xml:space="preserve"> </w:t>
                  </w:r>
                  <w:r w:rsidRPr="4AE384DA" w:rsidR="40FA8979">
                    <w:rPr>
                      <w:color w:val="000000" w:themeColor="text1" w:themeTint="FF" w:themeShade="FF"/>
                      <w:sz w:val="22"/>
                      <w:szCs w:val="22"/>
                    </w:rPr>
                    <w:t>Written report</w:t>
                  </w:r>
                </w:p>
              </w:tc>
              <w:tc>
                <w:tcPr>
                  <w:tcW w:w="2547" w:type="dxa"/>
                  <w:tcMar/>
                </w:tcPr>
                <w:p w:rsidRPr="00EF1348" w:rsidR="00EB2164" w:rsidP="4AE384DA" w:rsidRDefault="00EB2164" w14:paraId="3E4312E9" w14:textId="5BB86ABC">
                  <w:pPr>
                    <w:rPr>
                      <w:color w:val="000000" w:themeColor="text1"/>
                      <w:sz w:val="22"/>
                      <w:szCs w:val="22"/>
                    </w:rPr>
                  </w:pPr>
                  <w:r w:rsidRPr="4AE384DA" w:rsidR="7B529FA2">
                    <w:rPr>
                      <w:color w:val="000000" w:themeColor="text1" w:themeTint="FF" w:themeShade="FF"/>
                      <w:sz w:val="22"/>
                      <w:szCs w:val="22"/>
                    </w:rPr>
                    <w:t xml:space="preserve">w/c </w:t>
                  </w:r>
                  <w:r w:rsidRPr="4AE384DA" w:rsidR="23C8E114">
                    <w:rPr>
                      <w:color w:val="000000" w:themeColor="text1" w:themeTint="FF" w:themeShade="FF"/>
                      <w:sz w:val="22"/>
                      <w:szCs w:val="22"/>
                    </w:rPr>
                    <w:t>21</w:t>
                  </w:r>
                  <w:r w:rsidRPr="4AE384DA" w:rsidR="23C8E114">
                    <w:rPr>
                      <w:color w:val="000000" w:themeColor="text1" w:themeTint="FF" w:themeShade="FF"/>
                      <w:sz w:val="22"/>
                      <w:szCs w:val="22"/>
                      <w:vertAlign w:val="superscript"/>
                    </w:rPr>
                    <w:t>st</w:t>
                  </w:r>
                  <w:r w:rsidRPr="4AE384DA" w:rsidR="23C8E114">
                    <w:rPr>
                      <w:color w:val="000000" w:themeColor="text1" w:themeTint="FF" w:themeShade="FF"/>
                      <w:sz w:val="22"/>
                      <w:szCs w:val="22"/>
                    </w:rPr>
                    <w:t xml:space="preserve"> F</w:t>
                  </w:r>
                  <w:r w:rsidRPr="4AE384DA" w:rsidR="7B529FA2">
                    <w:rPr>
                      <w:color w:val="000000" w:themeColor="text1" w:themeTint="FF" w:themeShade="FF"/>
                      <w:sz w:val="22"/>
                      <w:szCs w:val="22"/>
                    </w:rPr>
                    <w:t>ebruary 2022</w:t>
                  </w:r>
                </w:p>
              </w:tc>
            </w:tr>
            <w:tr w:rsidRPr="00EF1348" w:rsidR="00EB2164" w:rsidTr="4AE384DA" w14:paraId="7144B0F0" w14:textId="77777777">
              <w:tc>
                <w:tcPr>
                  <w:tcW w:w="2687" w:type="dxa"/>
                  <w:tcMar/>
                </w:tcPr>
                <w:p w:rsidRPr="00EF1348" w:rsidR="00EB2164" w:rsidP="4AE384DA" w:rsidRDefault="00EB2164" w14:paraId="67510A82" w14:textId="58042013">
                  <w:pPr>
                    <w:jc w:val="center"/>
                    <w:rPr>
                      <w:color w:val="000000" w:themeColor="text1"/>
                      <w:sz w:val="22"/>
                      <w:szCs w:val="22"/>
                    </w:rPr>
                  </w:pPr>
                  <w:r w:rsidRPr="4AE384DA" w:rsidR="5206AD82">
                    <w:rPr>
                      <w:color w:val="000000" w:themeColor="text1" w:themeTint="FF" w:themeShade="FF"/>
                      <w:sz w:val="22"/>
                      <w:szCs w:val="22"/>
                    </w:rPr>
                    <w:t>Mid-point review</w:t>
                  </w:r>
                </w:p>
              </w:tc>
              <w:tc>
                <w:tcPr>
                  <w:tcW w:w="2687" w:type="dxa"/>
                  <w:tcMar/>
                </w:tcPr>
                <w:p w:rsidRPr="00EF1348" w:rsidR="00EB2164" w:rsidP="4AE384DA" w:rsidRDefault="00EB2164" w14:paraId="2B0D126A" w14:textId="0BD6DA46">
                  <w:pPr>
                    <w:rPr>
                      <w:color w:val="000000" w:themeColor="text1"/>
                      <w:sz w:val="22"/>
                      <w:szCs w:val="22"/>
                    </w:rPr>
                  </w:pPr>
                  <w:r w:rsidRPr="4AE384DA" w:rsidR="1548E07F">
                    <w:rPr>
                      <w:color w:val="000000" w:themeColor="text1" w:themeTint="FF" w:themeShade="FF"/>
                      <w:sz w:val="22"/>
                      <w:szCs w:val="22"/>
                    </w:rPr>
                    <w:t>Deep-dive call into progress of research so far</w:t>
                  </w:r>
                </w:p>
              </w:tc>
              <w:tc>
                <w:tcPr>
                  <w:tcW w:w="2309" w:type="dxa"/>
                  <w:tcMar/>
                </w:tcPr>
                <w:p w:rsidRPr="00EF1348" w:rsidR="00EB2164" w:rsidP="4AE384DA" w:rsidRDefault="00EB2164" w14:paraId="2F8849A5" w14:textId="6E52161A">
                  <w:pPr>
                    <w:rPr>
                      <w:color w:val="000000" w:themeColor="text1"/>
                      <w:sz w:val="22"/>
                      <w:szCs w:val="22"/>
                    </w:rPr>
                  </w:pPr>
                  <w:r w:rsidRPr="4AE384DA" w:rsidR="1548E07F">
                    <w:rPr>
                      <w:color w:val="000000" w:themeColor="text1" w:themeTint="FF" w:themeShade="FF"/>
                      <w:sz w:val="22"/>
                      <w:szCs w:val="22"/>
                    </w:rPr>
                    <w:t>V</w:t>
                  </w:r>
                  <w:r w:rsidRPr="4AE384DA" w:rsidR="31F3396E">
                    <w:rPr>
                      <w:color w:val="000000" w:themeColor="text1" w:themeTint="FF" w:themeShade="FF"/>
                      <w:sz w:val="22"/>
                      <w:szCs w:val="22"/>
                    </w:rPr>
                    <w:t>irtual call</w:t>
                  </w:r>
                </w:p>
              </w:tc>
              <w:tc>
                <w:tcPr>
                  <w:tcW w:w="2547" w:type="dxa"/>
                  <w:tcMar/>
                </w:tcPr>
                <w:p w:rsidRPr="00EF1348" w:rsidR="00EB2164" w:rsidP="4AE384DA" w:rsidRDefault="00EB2164" w14:paraId="1A7E1051" w14:textId="35FC78BC">
                  <w:pPr>
                    <w:rPr>
                      <w:color w:val="000000" w:themeColor="text1"/>
                      <w:sz w:val="22"/>
                      <w:szCs w:val="22"/>
                    </w:rPr>
                  </w:pPr>
                  <w:r w:rsidRPr="4AE384DA" w:rsidR="0C7CCAA5">
                    <w:rPr>
                      <w:color w:val="000000" w:themeColor="text1" w:themeTint="FF" w:themeShade="FF"/>
                      <w:sz w:val="22"/>
                      <w:szCs w:val="22"/>
                    </w:rPr>
                    <w:t xml:space="preserve">w/c </w:t>
                  </w:r>
                  <w:r w:rsidRPr="4AE384DA" w:rsidR="3FA48674">
                    <w:rPr>
                      <w:color w:val="000000" w:themeColor="text1" w:themeTint="FF" w:themeShade="FF"/>
                      <w:sz w:val="22"/>
                      <w:szCs w:val="22"/>
                    </w:rPr>
                    <w:t>7</w:t>
                  </w:r>
                  <w:r w:rsidRPr="4AE384DA" w:rsidR="3FA48674">
                    <w:rPr>
                      <w:color w:val="000000" w:themeColor="text1" w:themeTint="FF" w:themeShade="FF"/>
                      <w:sz w:val="22"/>
                      <w:szCs w:val="22"/>
                      <w:vertAlign w:val="superscript"/>
                    </w:rPr>
                    <w:t>th</w:t>
                  </w:r>
                  <w:r w:rsidRPr="4AE384DA" w:rsidR="3FA48674">
                    <w:rPr>
                      <w:color w:val="000000" w:themeColor="text1" w:themeTint="FF" w:themeShade="FF"/>
                      <w:sz w:val="22"/>
                      <w:szCs w:val="22"/>
                    </w:rPr>
                    <w:t xml:space="preserve"> March</w:t>
                  </w:r>
                  <w:r w:rsidRPr="4AE384DA" w:rsidR="781837E3">
                    <w:rPr>
                      <w:color w:val="000000" w:themeColor="text1" w:themeTint="FF" w:themeShade="FF"/>
                      <w:sz w:val="22"/>
                      <w:szCs w:val="22"/>
                    </w:rPr>
                    <w:t xml:space="preserve"> </w:t>
                  </w:r>
                  <w:r w:rsidRPr="4AE384DA" w:rsidR="781837E3">
                    <w:rPr>
                      <w:color w:val="000000" w:themeColor="text1" w:themeTint="FF" w:themeShade="FF"/>
                      <w:sz w:val="22"/>
                      <w:szCs w:val="22"/>
                    </w:rPr>
                    <w:t>2022</w:t>
                  </w:r>
                </w:p>
              </w:tc>
            </w:tr>
            <w:tr w:rsidRPr="00EF1348" w:rsidR="00EB2164" w:rsidTr="4AE384DA" w14:paraId="104B8C38" w14:textId="77777777">
              <w:tc>
                <w:tcPr>
                  <w:tcW w:w="2687" w:type="dxa"/>
                  <w:tcMar/>
                </w:tcPr>
                <w:p w:rsidRPr="00EF1348" w:rsidR="00EB2164" w:rsidP="4AE384DA" w:rsidRDefault="00EB2164" w14:paraId="7344EC42" w14:textId="4260C427">
                  <w:pPr>
                    <w:jc w:val="center"/>
                    <w:rPr>
                      <w:color w:val="000000" w:themeColor="text1"/>
                      <w:sz w:val="22"/>
                      <w:szCs w:val="22"/>
                    </w:rPr>
                  </w:pPr>
                  <w:r w:rsidRPr="4AE384DA" w:rsidR="10AB92B4">
                    <w:rPr>
                      <w:color w:val="000000" w:themeColor="text1" w:themeTint="FF" w:themeShade="FF"/>
                      <w:sz w:val="22"/>
                      <w:szCs w:val="22"/>
                    </w:rPr>
                    <w:t>Full draft for comment</w:t>
                  </w:r>
                </w:p>
              </w:tc>
              <w:tc>
                <w:tcPr>
                  <w:tcW w:w="2687" w:type="dxa"/>
                  <w:tcMar/>
                </w:tcPr>
                <w:p w:rsidRPr="00EF1348" w:rsidR="00EB2164" w:rsidP="4AE384DA" w:rsidRDefault="00EB2164" w14:paraId="36289098" w14:textId="5AB1FB43">
                  <w:pPr>
                    <w:rPr>
                      <w:color w:val="000000" w:themeColor="text1"/>
                      <w:sz w:val="22"/>
                      <w:szCs w:val="22"/>
                    </w:rPr>
                  </w:pPr>
                  <w:r w:rsidRPr="4AE384DA" w:rsidR="0829CB41">
                    <w:rPr>
                      <w:color w:val="000000" w:themeColor="text1" w:themeTint="FF" w:themeShade="FF"/>
                      <w:sz w:val="22"/>
                      <w:szCs w:val="22"/>
                    </w:rPr>
                    <w:t>First full draft of report for BE Seoul and wider HMG comment</w:t>
                  </w:r>
                </w:p>
              </w:tc>
              <w:tc>
                <w:tcPr>
                  <w:tcW w:w="2309" w:type="dxa"/>
                  <w:tcMar/>
                </w:tcPr>
                <w:p w:rsidRPr="00EF1348" w:rsidR="00EB2164" w:rsidP="4AE384DA" w:rsidRDefault="00EB2164" w14:paraId="4D3FF15B" w14:textId="181C0CB7">
                  <w:pPr>
                    <w:rPr>
                      <w:color w:val="000000" w:themeColor="text1"/>
                      <w:sz w:val="22"/>
                      <w:szCs w:val="22"/>
                    </w:rPr>
                  </w:pPr>
                  <w:r w:rsidRPr="4AE384DA" w:rsidR="462F9DD9">
                    <w:rPr>
                      <w:color w:val="000000" w:themeColor="text1" w:themeTint="FF" w:themeShade="FF"/>
                      <w:sz w:val="22"/>
                      <w:szCs w:val="22"/>
                    </w:rPr>
                    <w:t>Written report</w:t>
                  </w:r>
                </w:p>
              </w:tc>
              <w:tc>
                <w:tcPr>
                  <w:tcW w:w="2547" w:type="dxa"/>
                  <w:tcMar/>
                </w:tcPr>
                <w:p w:rsidRPr="00EF1348" w:rsidR="00EB2164" w:rsidP="4AE384DA" w:rsidRDefault="00EB2164" w14:paraId="291B1D9B" w14:textId="3B433DE6">
                  <w:pPr>
                    <w:rPr>
                      <w:color w:val="000000" w:themeColor="text1"/>
                      <w:sz w:val="22"/>
                      <w:szCs w:val="22"/>
                    </w:rPr>
                  </w:pPr>
                  <w:r w:rsidRPr="4AE384DA" w:rsidR="33ADE276">
                    <w:rPr>
                      <w:color w:val="000000" w:themeColor="text1" w:themeTint="FF" w:themeShade="FF"/>
                      <w:sz w:val="22"/>
                      <w:szCs w:val="22"/>
                    </w:rPr>
                    <w:t>2</w:t>
                  </w:r>
                  <w:r w:rsidRPr="4AE384DA" w:rsidR="7BB9A642">
                    <w:rPr>
                      <w:color w:val="000000" w:themeColor="text1" w:themeTint="FF" w:themeShade="FF"/>
                      <w:sz w:val="22"/>
                      <w:szCs w:val="22"/>
                    </w:rPr>
                    <w:t>8</w:t>
                  </w:r>
                  <w:r w:rsidRPr="4AE384DA" w:rsidR="7BB9A642">
                    <w:rPr>
                      <w:color w:val="000000" w:themeColor="text1" w:themeTint="FF" w:themeShade="FF"/>
                      <w:sz w:val="22"/>
                      <w:szCs w:val="22"/>
                      <w:vertAlign w:val="superscript"/>
                    </w:rPr>
                    <w:t>th</w:t>
                  </w:r>
                  <w:r w:rsidRPr="4AE384DA" w:rsidR="7BB9A642">
                    <w:rPr>
                      <w:color w:val="000000" w:themeColor="text1" w:themeTint="FF" w:themeShade="FF"/>
                      <w:sz w:val="22"/>
                      <w:szCs w:val="22"/>
                    </w:rPr>
                    <w:t xml:space="preserve"> March 2022</w:t>
                  </w:r>
                </w:p>
              </w:tc>
            </w:tr>
            <w:tr w:rsidRPr="00EF1348" w:rsidR="00EB2164" w:rsidTr="4AE384DA" w14:paraId="06514855" w14:textId="77777777">
              <w:tc>
                <w:tcPr>
                  <w:tcW w:w="2687" w:type="dxa"/>
                  <w:tcMar/>
                </w:tcPr>
                <w:p w:rsidRPr="00EF1348" w:rsidR="00EB2164" w:rsidP="4AE384DA" w:rsidRDefault="00EB2164" w14:paraId="3D4EE9B4" w14:textId="3BEDDF2B">
                  <w:pPr>
                    <w:jc w:val="center"/>
                    <w:rPr>
                      <w:color w:val="000000" w:themeColor="text1"/>
                      <w:sz w:val="22"/>
                      <w:szCs w:val="22"/>
                    </w:rPr>
                  </w:pPr>
                  <w:r w:rsidRPr="4AE384DA" w:rsidR="10AB92B4">
                    <w:rPr>
                      <w:color w:val="000000" w:themeColor="text1" w:themeTint="FF" w:themeShade="FF"/>
                      <w:sz w:val="22"/>
                      <w:szCs w:val="22"/>
                    </w:rPr>
                    <w:t>Presentation of findings</w:t>
                  </w:r>
                </w:p>
              </w:tc>
              <w:tc>
                <w:tcPr>
                  <w:tcW w:w="2687" w:type="dxa"/>
                  <w:tcMar/>
                </w:tcPr>
                <w:p w:rsidRPr="00EF1348" w:rsidR="00EB2164" w:rsidP="4AE384DA" w:rsidRDefault="00EB2164" w14:paraId="1768826C" w14:textId="7CED837C">
                  <w:pPr>
                    <w:rPr>
                      <w:color w:val="000000" w:themeColor="text1"/>
                      <w:sz w:val="22"/>
                      <w:szCs w:val="22"/>
                    </w:rPr>
                  </w:pPr>
                  <w:r w:rsidRPr="4AE384DA" w:rsidR="4D334C2E">
                    <w:rPr>
                      <w:color w:val="000000" w:themeColor="text1" w:themeTint="FF" w:themeShade="FF"/>
                      <w:sz w:val="22"/>
                      <w:szCs w:val="22"/>
                    </w:rPr>
                    <w:t>Presentation to HMG stakeholders of the report, followed by Q&amp;A. Session will identify points for amendment ahead of finalisation of the report.</w:t>
                  </w:r>
                </w:p>
              </w:tc>
              <w:tc>
                <w:tcPr>
                  <w:tcW w:w="2309" w:type="dxa"/>
                  <w:tcMar/>
                </w:tcPr>
                <w:p w:rsidRPr="00EF1348" w:rsidR="00EB2164" w:rsidP="4AE384DA" w:rsidRDefault="00EB2164" w14:paraId="1F602F85" w14:textId="4D9A8A39">
                  <w:pPr>
                    <w:rPr>
                      <w:color w:val="000000" w:themeColor="text1"/>
                      <w:sz w:val="22"/>
                      <w:szCs w:val="22"/>
                    </w:rPr>
                  </w:pPr>
                  <w:r w:rsidRPr="4AE384DA" w:rsidR="3A5164DB">
                    <w:rPr>
                      <w:color w:val="000000" w:themeColor="text1" w:themeTint="FF" w:themeShade="FF"/>
                      <w:sz w:val="22"/>
                      <w:szCs w:val="22"/>
                    </w:rPr>
                    <w:t>Virtual call</w:t>
                  </w:r>
                </w:p>
              </w:tc>
              <w:tc>
                <w:tcPr>
                  <w:tcW w:w="2547" w:type="dxa"/>
                  <w:tcMar/>
                </w:tcPr>
                <w:p w:rsidRPr="00EF1348" w:rsidR="00EB2164" w:rsidP="4AE384DA" w:rsidRDefault="00EB2164" w14:paraId="480BC354" w14:textId="251A93BD">
                  <w:pPr>
                    <w:rPr>
                      <w:color w:val="000000" w:themeColor="text1"/>
                      <w:sz w:val="22"/>
                      <w:szCs w:val="22"/>
                    </w:rPr>
                  </w:pPr>
                  <w:r w:rsidRPr="4AE384DA" w:rsidR="26985CAA">
                    <w:rPr>
                      <w:color w:val="000000" w:themeColor="text1" w:themeTint="FF" w:themeShade="FF"/>
                      <w:sz w:val="22"/>
                      <w:szCs w:val="22"/>
                    </w:rPr>
                    <w:t xml:space="preserve">w/c </w:t>
                  </w:r>
                  <w:r w:rsidRPr="4AE384DA" w:rsidR="3DBA9402">
                    <w:rPr>
                      <w:color w:val="000000" w:themeColor="text1" w:themeTint="FF" w:themeShade="FF"/>
                      <w:sz w:val="22"/>
                      <w:szCs w:val="22"/>
                    </w:rPr>
                    <w:t>28</w:t>
                  </w:r>
                  <w:r w:rsidRPr="4AE384DA" w:rsidR="3DBA9402">
                    <w:rPr>
                      <w:color w:val="000000" w:themeColor="text1" w:themeTint="FF" w:themeShade="FF"/>
                      <w:sz w:val="22"/>
                      <w:szCs w:val="22"/>
                      <w:vertAlign w:val="superscript"/>
                    </w:rPr>
                    <w:t>th</w:t>
                  </w:r>
                  <w:r w:rsidRPr="4AE384DA" w:rsidR="3DBA9402">
                    <w:rPr>
                      <w:color w:val="000000" w:themeColor="text1" w:themeTint="FF" w:themeShade="FF"/>
                      <w:sz w:val="22"/>
                      <w:szCs w:val="22"/>
                    </w:rPr>
                    <w:t xml:space="preserve"> </w:t>
                  </w:r>
                  <w:r w:rsidRPr="4AE384DA" w:rsidR="26985CAA">
                    <w:rPr>
                      <w:color w:val="000000" w:themeColor="text1" w:themeTint="FF" w:themeShade="FF"/>
                      <w:sz w:val="22"/>
                      <w:szCs w:val="22"/>
                    </w:rPr>
                    <w:t>March</w:t>
                  </w:r>
                  <w:r w:rsidRPr="4AE384DA" w:rsidR="5A1D2D46">
                    <w:rPr>
                      <w:color w:val="000000" w:themeColor="text1" w:themeTint="FF" w:themeShade="FF"/>
                      <w:sz w:val="22"/>
                      <w:szCs w:val="22"/>
                    </w:rPr>
                    <w:t xml:space="preserve"> 2022</w:t>
                  </w:r>
                </w:p>
              </w:tc>
            </w:tr>
            <w:tr w:rsidRPr="00EF1348" w:rsidR="00EB2164" w:rsidTr="4AE384DA" w14:paraId="0B9CF1B1" w14:textId="77777777">
              <w:tc>
                <w:tcPr>
                  <w:tcW w:w="2687" w:type="dxa"/>
                  <w:tcMar/>
                </w:tcPr>
                <w:p w:rsidRPr="00EF1348" w:rsidR="00EB2164" w:rsidP="4AE384DA" w:rsidRDefault="00EB2164" w14:paraId="77509E0C" w14:textId="493B7A6B">
                  <w:pPr>
                    <w:jc w:val="center"/>
                    <w:rPr>
                      <w:color w:val="000000" w:themeColor="text1"/>
                      <w:sz w:val="22"/>
                      <w:szCs w:val="22"/>
                    </w:rPr>
                  </w:pPr>
                  <w:r w:rsidRPr="4AE384DA" w:rsidR="10AB92B4">
                    <w:rPr>
                      <w:color w:val="000000" w:themeColor="text1" w:themeTint="FF" w:themeShade="FF"/>
                      <w:sz w:val="22"/>
                      <w:szCs w:val="22"/>
                    </w:rPr>
                    <w:t xml:space="preserve">Final draft </w:t>
                  </w:r>
                </w:p>
              </w:tc>
              <w:tc>
                <w:tcPr>
                  <w:tcW w:w="2687" w:type="dxa"/>
                  <w:tcMar/>
                </w:tcPr>
                <w:p w:rsidRPr="00EF1348" w:rsidR="00EB2164" w:rsidP="4AE384DA" w:rsidRDefault="00EB2164" w14:paraId="6ACC22E6" w14:textId="61FB8CA2">
                  <w:pPr>
                    <w:rPr>
                      <w:color w:val="000000" w:themeColor="text1"/>
                      <w:sz w:val="22"/>
                      <w:szCs w:val="22"/>
                    </w:rPr>
                  </w:pPr>
                  <w:r w:rsidRPr="4AE384DA" w:rsidR="707374D4">
                    <w:rPr>
                      <w:color w:val="000000" w:themeColor="text1" w:themeTint="FF" w:themeShade="FF"/>
                      <w:sz w:val="22"/>
                      <w:szCs w:val="22"/>
                    </w:rPr>
                    <w:t>Final Written report with all necessary amendments made and agreed.</w:t>
                  </w:r>
                </w:p>
              </w:tc>
              <w:tc>
                <w:tcPr>
                  <w:tcW w:w="2309" w:type="dxa"/>
                  <w:tcMar/>
                </w:tcPr>
                <w:p w:rsidRPr="00EF1348" w:rsidR="00EB2164" w:rsidP="4AE384DA" w:rsidRDefault="00EB2164" w14:paraId="3463CB2A" w14:textId="09F1099D">
                  <w:pPr>
                    <w:rPr>
                      <w:color w:val="000000" w:themeColor="text1"/>
                      <w:sz w:val="22"/>
                      <w:szCs w:val="22"/>
                    </w:rPr>
                  </w:pPr>
                  <w:r w:rsidRPr="4AE384DA" w:rsidR="04FCB161">
                    <w:rPr>
                      <w:color w:val="000000" w:themeColor="text1" w:themeTint="FF" w:themeShade="FF"/>
                      <w:sz w:val="22"/>
                      <w:szCs w:val="22"/>
                    </w:rPr>
                    <w:t>Written report</w:t>
                  </w:r>
                </w:p>
              </w:tc>
              <w:tc>
                <w:tcPr>
                  <w:tcW w:w="2547" w:type="dxa"/>
                  <w:tcMar/>
                </w:tcPr>
                <w:p w:rsidRPr="00EF1348" w:rsidR="00EB2164" w:rsidP="4AE384DA" w:rsidRDefault="00EB2164" w14:paraId="7375DC9A" w14:textId="1A10D186">
                  <w:pPr>
                    <w:rPr>
                      <w:color w:val="000000" w:themeColor="text1"/>
                      <w:sz w:val="22"/>
                      <w:szCs w:val="22"/>
                    </w:rPr>
                  </w:pPr>
                  <w:r w:rsidRPr="4AE384DA" w:rsidR="04FCB161">
                    <w:rPr>
                      <w:color w:val="000000" w:themeColor="text1" w:themeTint="FF" w:themeShade="FF"/>
                      <w:sz w:val="22"/>
                      <w:szCs w:val="22"/>
                    </w:rPr>
                    <w:t>3</w:t>
                  </w:r>
                  <w:r w:rsidRPr="4AE384DA" w:rsidR="3678721E">
                    <w:rPr>
                      <w:color w:val="000000" w:themeColor="text1" w:themeTint="FF" w:themeShade="FF"/>
                      <w:sz w:val="22"/>
                      <w:szCs w:val="22"/>
                    </w:rPr>
                    <w:t>1</w:t>
                  </w:r>
                  <w:r w:rsidRPr="4AE384DA" w:rsidR="3678721E">
                    <w:rPr>
                      <w:color w:val="000000" w:themeColor="text1" w:themeTint="FF" w:themeShade="FF"/>
                      <w:sz w:val="22"/>
                      <w:szCs w:val="22"/>
                      <w:vertAlign w:val="superscript"/>
                    </w:rPr>
                    <w:t>st</w:t>
                  </w:r>
                  <w:r w:rsidRPr="4AE384DA" w:rsidR="3678721E">
                    <w:rPr>
                      <w:color w:val="000000" w:themeColor="text1" w:themeTint="FF" w:themeShade="FF"/>
                      <w:sz w:val="22"/>
                      <w:szCs w:val="22"/>
                    </w:rPr>
                    <w:t xml:space="preserve"> </w:t>
                  </w:r>
                  <w:r w:rsidRPr="4AE384DA" w:rsidR="4E73644A">
                    <w:rPr>
                      <w:color w:val="000000" w:themeColor="text1" w:themeTint="FF" w:themeShade="FF"/>
                      <w:sz w:val="22"/>
                      <w:szCs w:val="22"/>
                    </w:rPr>
                    <w:t>March</w:t>
                  </w:r>
                  <w:r w:rsidRPr="4AE384DA" w:rsidR="7D30C41D">
                    <w:rPr>
                      <w:color w:val="000000" w:themeColor="text1" w:themeTint="FF" w:themeShade="FF"/>
                      <w:sz w:val="22"/>
                      <w:szCs w:val="22"/>
                    </w:rPr>
                    <w:t xml:space="preserve"> 2022</w:t>
                  </w:r>
                </w:p>
              </w:tc>
            </w:tr>
          </w:tbl>
          <w:p w:rsidRPr="00EF1348" w:rsidR="00EB2164" w:rsidP="00977ECD" w:rsidRDefault="00EB2164" w14:paraId="1EF0BC97" w14:textId="77777777">
            <w:pPr>
              <w:rPr>
                <w:rFonts w:asciiTheme="minorHAnsi" w:hAnsiTheme="minorHAnsi" w:cstheme="minorHAnsi"/>
                <w:color w:val="000000" w:themeColor="text1"/>
                <w:sz w:val="22"/>
                <w:szCs w:val="22"/>
              </w:rPr>
            </w:pPr>
          </w:p>
        </w:tc>
      </w:tr>
      <w:tr w:rsidRPr="00EF1348" w:rsidR="00EB2164" w:rsidTr="4AE384DA" w14:paraId="75A6F9E8" w14:textId="77777777">
        <w:trPr>
          <w:trHeight w:val="265"/>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7FB248FC" w14:textId="77777777">
            <w:pPr>
              <w:rPr>
                <w:rFonts w:asciiTheme="minorHAnsi" w:hAnsiTheme="minorHAnsi" w:cstheme="minorHAnsi"/>
                <w:color w:val="000000" w:themeColor="text1"/>
                <w:sz w:val="22"/>
                <w:szCs w:val="22"/>
              </w:rPr>
            </w:pPr>
          </w:p>
        </w:tc>
      </w:tr>
      <w:tr w:rsidRPr="00EF1348" w:rsidR="00EB2164" w:rsidTr="4AE384DA" w14:paraId="002C940A" w14:textId="77777777">
        <w:tc>
          <w:tcPr>
            <w:tcW w:w="10456" w:type="dxa"/>
            <w:tcBorders>
              <w:top w:val="single" w:color="FFFFFF" w:themeColor="background1" w:sz="4" w:space="0"/>
            </w:tcBorders>
            <w:shd w:val="clear" w:color="auto" w:fill="D9D9D9" w:themeFill="background1" w:themeFillShade="D9"/>
            <w:tcMar/>
          </w:tcPr>
          <w:p w:rsidRPr="00EF1348" w:rsidR="00EB2164" w:rsidP="00977ECD" w:rsidRDefault="00EB2164" w14:paraId="21CE3DFB"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rPr>
              <w:t>1.6</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Deliverable Acceptance Criteria</w:t>
            </w:r>
          </w:p>
        </w:tc>
      </w:tr>
      <w:tr w:rsidRPr="00657D96" w:rsidR="00EB2164" w:rsidTr="4AE384DA" w14:paraId="017A7116" w14:textId="77777777">
        <w:tc>
          <w:tcPr>
            <w:tcW w:w="10456" w:type="dxa"/>
            <w:tcMar/>
          </w:tcPr>
          <w:p w:rsidRPr="00657D96" w:rsidR="00EB2164" w:rsidP="00977ECD" w:rsidRDefault="00EB2164" w14:paraId="4937EC8B" w14:textId="77777777">
            <w:pPr>
              <w:rPr>
                <w:rFonts w:asciiTheme="minorHAnsi" w:hAnsiTheme="minorHAnsi" w:cstheme="minorHAnsi"/>
                <w:color w:val="7F7F7F"/>
                <w:sz w:val="22"/>
                <w:szCs w:val="22"/>
              </w:rPr>
            </w:pPr>
            <w:r w:rsidRPr="00657D96">
              <w:rPr>
                <w:rFonts w:asciiTheme="minorHAnsi" w:hAnsiTheme="minorHAnsi" w:cstheme="minorHAnsi"/>
                <w:i/>
                <w:color w:val="7F7F7F"/>
                <w:sz w:val="22"/>
                <w:szCs w:val="22"/>
              </w:rPr>
              <w:t>How we will determine whether the listed Deliverables are acceptable in order for the supplier to be paid</w:t>
            </w:r>
            <w:r w:rsidRPr="00657D96">
              <w:rPr>
                <w:rFonts w:asciiTheme="minorHAnsi" w:hAnsiTheme="minorHAnsi" w:cstheme="minorHAnsi"/>
                <w:i/>
                <w:color w:val="7F7F7F"/>
                <w:sz w:val="22"/>
              </w:rPr>
              <w:t>.  Time, Quality, specific information etc.</w:t>
            </w:r>
          </w:p>
        </w:tc>
      </w:tr>
      <w:tr w:rsidRPr="00EF1348" w:rsidR="00EB2164" w:rsidTr="4AE384DA" w14:paraId="2A86A9BB" w14:textId="77777777">
        <w:trPr>
          <w:trHeight w:val="1134"/>
        </w:trPr>
        <w:tc>
          <w:tcPr>
            <w:tcW w:w="10456" w:type="dxa"/>
            <w:tcMar/>
          </w:tcPr>
          <w:p w:rsidRPr="00EF1348" w:rsidR="00EB2164" w:rsidP="4AE384DA" w:rsidRDefault="00EB2164" w14:paraId="5150F9A9" w14:textId="28941AFF">
            <w:pPr>
              <w:rPr>
                <w:rFonts w:ascii="Calibri" w:hAnsi="Calibri" w:cs="Calibri" w:asciiTheme="minorAscii" w:hAnsiTheme="minorAscii" w:cstheme="minorAscii"/>
                <w:color w:val="000000" w:themeColor="text1"/>
                <w:sz w:val="22"/>
                <w:szCs w:val="22"/>
              </w:rPr>
            </w:pPr>
            <w:r w:rsidRPr="4AE384DA" w:rsidR="64FDDFC8">
              <w:rPr>
                <w:rFonts w:ascii="Calibri" w:hAnsi="Calibri" w:cs="Calibri" w:asciiTheme="minorAscii" w:hAnsiTheme="minorAscii" w:cstheme="minorAscii"/>
                <w:color w:val="000000" w:themeColor="text1" w:themeTint="FF" w:themeShade="FF"/>
                <w:sz w:val="22"/>
                <w:szCs w:val="22"/>
              </w:rPr>
              <w:t xml:space="preserve">Products delivered on time with well written, well researched chapters that encompass the full requirement as listed above.  </w:t>
            </w:r>
          </w:p>
        </w:tc>
      </w:tr>
      <w:tr w:rsidRPr="00EF1348" w:rsidR="00EB2164" w:rsidTr="4AE384DA" w14:paraId="6B4D6343" w14:textId="77777777">
        <w:trPr>
          <w:trHeight w:val="272"/>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0B2A2801" w14:textId="77777777">
            <w:pPr>
              <w:rPr>
                <w:rFonts w:asciiTheme="minorHAnsi" w:hAnsiTheme="minorHAnsi" w:cstheme="minorHAnsi"/>
                <w:color w:val="000000" w:themeColor="text1"/>
                <w:sz w:val="22"/>
                <w:szCs w:val="22"/>
              </w:rPr>
            </w:pPr>
          </w:p>
        </w:tc>
      </w:tr>
      <w:tr w:rsidRPr="00EF1348" w:rsidR="00EB2164" w:rsidTr="4AE384DA" w14:paraId="1874F5AF" w14:textId="77777777">
        <w:tc>
          <w:tcPr>
            <w:tcW w:w="10456" w:type="dxa"/>
            <w:shd w:val="clear" w:color="auto" w:fill="D9D9D9" w:themeFill="background1" w:themeFillShade="D9"/>
            <w:tcMar/>
          </w:tcPr>
          <w:p w:rsidRPr="00EF1348" w:rsidR="00EB2164" w:rsidP="00977ECD" w:rsidRDefault="00EB2164" w14:paraId="12E5E453"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rPr>
              <w:t>1.7</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Cyber / Data Protection</w:t>
            </w:r>
          </w:p>
        </w:tc>
      </w:tr>
      <w:tr w:rsidRPr="00657D96" w:rsidR="00EB2164" w:rsidTr="4AE384DA" w14:paraId="17751621" w14:textId="77777777">
        <w:tc>
          <w:tcPr>
            <w:tcW w:w="10456" w:type="dxa"/>
            <w:tcMar/>
          </w:tcPr>
          <w:p w:rsidRPr="00657D96" w:rsidR="00EB2164" w:rsidP="00977ECD" w:rsidRDefault="00EB2164" w14:paraId="5A01F085" w14:textId="77777777">
            <w:pPr>
              <w:rPr>
                <w:rFonts w:asciiTheme="minorHAnsi" w:hAnsiTheme="minorHAnsi" w:cstheme="minorHAnsi"/>
                <w:color w:val="7F7F7F"/>
                <w:sz w:val="22"/>
                <w:szCs w:val="22"/>
              </w:rPr>
            </w:pPr>
            <w:r w:rsidRPr="00657D96">
              <w:rPr>
                <w:rFonts w:asciiTheme="minorHAnsi" w:hAnsiTheme="minorHAnsi" w:cstheme="minorHAnsi"/>
                <w:i/>
                <w:color w:val="7F7F7F"/>
                <w:sz w:val="22"/>
                <w:szCs w:val="22"/>
              </w:rPr>
              <w:t>What data, in particular sensitive data, will be being processed (as controller vs. processor?) / GDPR?</w:t>
            </w:r>
          </w:p>
        </w:tc>
      </w:tr>
      <w:tr w:rsidRPr="00EF1348" w:rsidR="00EB2164" w:rsidTr="4AE384DA" w14:paraId="57BE608B" w14:textId="77777777">
        <w:trPr>
          <w:trHeight w:val="1261"/>
        </w:trPr>
        <w:tc>
          <w:tcPr>
            <w:tcW w:w="10456" w:type="dxa"/>
            <w:tcMar/>
          </w:tcPr>
          <w:p w:rsidRPr="00EF1348" w:rsidR="00EB2164" w:rsidP="4AE384DA" w:rsidRDefault="00EB2164" w14:paraId="01DEB47A" w14:textId="155DDE7F">
            <w:pPr>
              <w:rPr>
                <w:rFonts w:ascii="Calibri" w:hAnsi="Calibri" w:cs="Calibri" w:asciiTheme="minorAscii" w:hAnsiTheme="minorAscii" w:cstheme="minorAscii"/>
                <w:color w:val="000000" w:themeColor="text1"/>
                <w:sz w:val="22"/>
                <w:szCs w:val="22"/>
              </w:rPr>
            </w:pPr>
            <w:r w:rsidRPr="4AE384DA" w:rsidR="00EB2164">
              <w:rPr>
                <w:rFonts w:ascii="Calibri" w:hAnsi="Calibri" w:cs="Calibri" w:asciiTheme="minorAscii" w:hAnsiTheme="minorAscii" w:cstheme="minorAscii"/>
                <w:color w:val="000000" w:themeColor="text1" w:themeTint="FF" w:themeShade="FF"/>
                <w:sz w:val="22"/>
                <w:szCs w:val="22"/>
              </w:rPr>
              <w:t xml:space="preserve"> </w:t>
            </w:r>
            <w:r w:rsidRPr="4AE384DA" w:rsidR="00DE052B">
              <w:rPr>
                <w:rFonts w:ascii="Calibri" w:hAnsi="Calibri" w:cs="Calibri" w:asciiTheme="minorAscii" w:hAnsiTheme="minorAscii" w:cstheme="minorAscii"/>
                <w:color w:val="000000" w:themeColor="text1" w:themeTint="FF" w:themeShade="FF"/>
                <w:sz w:val="22"/>
                <w:szCs w:val="22"/>
              </w:rPr>
              <w:t xml:space="preserve">Information about organisations and persons interviewed. Any data or information provided </w:t>
            </w:r>
            <w:r w:rsidRPr="4AE384DA" w:rsidR="0168AE55">
              <w:rPr>
                <w:rFonts w:ascii="Calibri" w:hAnsi="Calibri" w:cs="Calibri" w:asciiTheme="minorAscii" w:hAnsiTheme="minorAscii" w:cstheme="minorAscii"/>
                <w:color w:val="000000" w:themeColor="text1" w:themeTint="FF" w:themeShade="FF"/>
                <w:sz w:val="22"/>
                <w:szCs w:val="22"/>
              </w:rPr>
              <w:t>by</w:t>
            </w:r>
            <w:r w:rsidRPr="4AE384DA" w:rsidR="00DE052B">
              <w:rPr>
                <w:rFonts w:ascii="Calibri" w:hAnsi="Calibri" w:cs="Calibri" w:asciiTheme="minorAscii" w:hAnsiTheme="minorAscii" w:cstheme="minorAscii"/>
                <w:color w:val="000000" w:themeColor="text1" w:themeTint="FF" w:themeShade="FF"/>
                <w:sz w:val="22"/>
                <w:szCs w:val="22"/>
              </w:rPr>
              <w:t xml:space="preserve"> </w:t>
            </w:r>
            <w:r w:rsidRPr="4AE384DA" w:rsidR="3B97D200">
              <w:rPr>
                <w:rFonts w:ascii="Calibri" w:hAnsi="Calibri" w:cs="Calibri" w:asciiTheme="minorAscii" w:hAnsiTheme="minorAscii" w:cstheme="minorAscii"/>
                <w:color w:val="000000" w:themeColor="text1" w:themeTint="FF" w:themeShade="FF"/>
                <w:sz w:val="22"/>
                <w:szCs w:val="22"/>
              </w:rPr>
              <w:t xml:space="preserve">interviewees, and information provided to supplier by BE Seoul and other UK Government stakeholders </w:t>
            </w:r>
            <w:r w:rsidRPr="4AE384DA" w:rsidR="00DE052B">
              <w:rPr>
                <w:rFonts w:ascii="Calibri" w:hAnsi="Calibri" w:cs="Calibri" w:asciiTheme="minorAscii" w:hAnsiTheme="minorAscii" w:cstheme="minorAscii"/>
                <w:color w:val="000000" w:themeColor="text1" w:themeTint="FF" w:themeShade="FF"/>
                <w:sz w:val="22"/>
                <w:szCs w:val="22"/>
              </w:rPr>
              <w:t>shall be treated carefully and in-line with GDPR.</w:t>
            </w:r>
          </w:p>
        </w:tc>
      </w:tr>
    </w:tbl>
    <w:p w:rsidRPr="00EF1348" w:rsidR="00EB2164" w:rsidP="00EB2164" w:rsidRDefault="00EB2164" w14:paraId="3D8AA57E"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6"/>
      </w:tblGrid>
      <w:tr w:rsidRPr="00EF1348" w:rsidR="00EB2164" w:rsidTr="4AE384DA" w14:paraId="714E14E8" w14:textId="77777777">
        <w:tc>
          <w:tcPr>
            <w:tcW w:w="10456" w:type="dxa"/>
            <w:shd w:val="clear" w:color="auto" w:fill="D9D9D9" w:themeFill="background1" w:themeFillShade="D9"/>
            <w:tcMar/>
          </w:tcPr>
          <w:p w:rsidRPr="00EF1348" w:rsidR="00EB2164" w:rsidP="00977ECD" w:rsidRDefault="00EB2164" w14:paraId="0AFB99F5"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rPr>
              <w:t>1.8</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Training and/or On-going Support</w:t>
            </w:r>
          </w:p>
        </w:tc>
      </w:tr>
      <w:tr w:rsidRPr="00EF1348" w:rsidR="00EB2164" w:rsidTr="4AE384DA" w14:paraId="181F402E" w14:textId="77777777">
        <w:tc>
          <w:tcPr>
            <w:tcW w:w="10456" w:type="dxa"/>
            <w:tcMar/>
          </w:tcPr>
          <w:p w:rsidRPr="00EF1348" w:rsidR="00EB2164" w:rsidP="00977ECD" w:rsidRDefault="00EB2164" w14:paraId="5B84FE5E" w14:textId="77777777">
            <w:pPr>
              <w:rPr>
                <w:rFonts w:asciiTheme="minorHAnsi" w:hAnsiTheme="minorHAnsi" w:cstheme="minorHAnsi"/>
                <w:i/>
                <w:color w:val="7F7F7F" w:themeColor="text1" w:themeTint="80"/>
                <w:sz w:val="22"/>
                <w:szCs w:val="22"/>
              </w:rPr>
            </w:pPr>
            <w:r w:rsidRPr="00EF1348">
              <w:rPr>
                <w:rFonts w:asciiTheme="minorHAnsi" w:hAnsiTheme="minorHAnsi" w:cstheme="minorHAnsi"/>
                <w:i/>
                <w:color w:val="7F7F7F" w:themeColor="text1" w:themeTint="80"/>
                <w:sz w:val="22"/>
                <w:szCs w:val="22"/>
              </w:rPr>
              <w:t>Detail any training, on-going support or iterative development that is required.</w:t>
            </w:r>
          </w:p>
        </w:tc>
      </w:tr>
      <w:tr w:rsidRPr="00EF1348" w:rsidR="00EB2164" w:rsidTr="4AE384DA" w14:paraId="1F5CFAA7" w14:textId="77777777">
        <w:trPr>
          <w:trHeight w:val="1701"/>
        </w:trPr>
        <w:tc>
          <w:tcPr>
            <w:tcW w:w="10456" w:type="dxa"/>
            <w:tcMar/>
          </w:tcPr>
          <w:p w:rsidRPr="00EF1348" w:rsidR="00EB2164" w:rsidP="4AE384DA" w:rsidRDefault="00EB2164" w14:paraId="01EDEAFF" w14:textId="1429DE60">
            <w:pPr>
              <w:rPr>
                <w:rFonts w:ascii="Calibri" w:hAnsi="Calibri" w:cs="Calibri" w:asciiTheme="minorAscii" w:hAnsiTheme="minorAscii" w:cstheme="minorAscii"/>
                <w:sz w:val="22"/>
                <w:szCs w:val="22"/>
              </w:rPr>
            </w:pPr>
            <w:r w:rsidRPr="4AE384DA" w:rsidR="45EFF7C8">
              <w:rPr>
                <w:rFonts w:ascii="Calibri" w:hAnsi="Calibri" w:cs="Calibri" w:asciiTheme="minorAscii" w:hAnsiTheme="minorAscii" w:cstheme="minorAscii"/>
                <w:sz w:val="22"/>
                <w:szCs w:val="22"/>
              </w:rPr>
              <w:t>N/A</w:t>
            </w:r>
          </w:p>
        </w:tc>
      </w:tr>
    </w:tbl>
    <w:p w:rsidRPr="00EF1348" w:rsidR="00EB2164" w:rsidP="00EB2164" w:rsidRDefault="00EB2164" w14:paraId="4D088D1F"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6"/>
      </w:tblGrid>
      <w:tr w:rsidRPr="00EF1348" w:rsidR="00EB2164" w:rsidTr="4AE384DA" w14:paraId="06A2BFCE" w14:textId="77777777">
        <w:tc>
          <w:tcPr>
            <w:tcW w:w="10456" w:type="dxa"/>
            <w:shd w:val="clear" w:color="auto" w:fill="D9D9D9" w:themeFill="background1" w:themeFillShade="D9"/>
            <w:tcMar/>
          </w:tcPr>
          <w:p w:rsidRPr="00EF1348" w:rsidR="00EB2164" w:rsidP="00977ECD" w:rsidRDefault="00EB2164" w14:paraId="5C1AAE6F" w14:textId="77777777">
            <w:pPr>
              <w:rPr>
                <w:rFonts w:asciiTheme="minorHAnsi" w:hAnsiTheme="minorHAnsi" w:cstheme="minorHAnsi"/>
                <w:color w:val="000000" w:themeColor="text1"/>
                <w:sz w:val="22"/>
                <w:szCs w:val="22"/>
              </w:rPr>
            </w:pPr>
            <w:r w:rsidRPr="00EF1348">
              <w:rPr>
                <w:rFonts w:asciiTheme="minorHAnsi" w:hAnsiTheme="minorHAnsi" w:cstheme="minorHAnsi"/>
                <w:b/>
                <w:color w:val="000000" w:themeColor="text1"/>
                <w:sz w:val="22"/>
                <w:szCs w:val="22"/>
              </w:rPr>
              <w:t>1</w:t>
            </w:r>
            <w:r w:rsidRPr="00EF1348">
              <w:rPr>
                <w:rFonts w:asciiTheme="minorHAnsi" w:hAnsiTheme="minorHAnsi" w:cstheme="minorHAnsi"/>
                <w:b/>
                <w:color w:val="000000" w:themeColor="text1"/>
                <w:sz w:val="22"/>
              </w:rPr>
              <w:t>.9</w:t>
            </w:r>
            <w:r w:rsidRPr="00EF1348">
              <w:rPr>
                <w:rFonts w:asciiTheme="minorHAnsi" w:hAnsiTheme="minorHAnsi" w:cstheme="minorHAnsi"/>
                <w:b/>
                <w:color w:val="000000" w:themeColor="text1"/>
                <w:sz w:val="22"/>
                <w:szCs w:val="22"/>
              </w:rPr>
              <w:tab/>
            </w:r>
            <w:r w:rsidRPr="00EF1348">
              <w:rPr>
                <w:rFonts w:asciiTheme="minorHAnsi" w:hAnsiTheme="minorHAnsi" w:cstheme="minorHAnsi"/>
                <w:b/>
                <w:color w:val="000000" w:themeColor="text1"/>
                <w:sz w:val="22"/>
                <w:szCs w:val="22"/>
              </w:rPr>
              <w:t>Options</w:t>
            </w:r>
          </w:p>
        </w:tc>
      </w:tr>
      <w:tr w:rsidRPr="00EF1348" w:rsidR="00EB2164" w:rsidTr="4AE384DA" w14:paraId="0B0B2A77" w14:textId="77777777">
        <w:tc>
          <w:tcPr>
            <w:tcW w:w="10456" w:type="dxa"/>
            <w:tcMar/>
          </w:tcPr>
          <w:p w:rsidR="00EB2164" w:rsidP="00977ECD" w:rsidRDefault="00EB2164" w14:paraId="2CA4EF65" w14:textId="77777777">
            <w:pPr>
              <w:rPr>
                <w:rFonts w:asciiTheme="minorHAnsi" w:hAnsiTheme="minorHAnsi" w:cstheme="minorHAnsi"/>
                <w:i/>
                <w:color w:val="7F7F7F" w:themeColor="text1" w:themeTint="80"/>
                <w:sz w:val="22"/>
              </w:rPr>
            </w:pPr>
            <w:r w:rsidRPr="00EF1348">
              <w:rPr>
                <w:rFonts w:asciiTheme="minorHAnsi" w:hAnsiTheme="minorHAnsi" w:cstheme="minorHAnsi"/>
                <w:i/>
                <w:color w:val="7F7F7F" w:themeColor="text1" w:themeTint="80"/>
                <w:sz w:val="22"/>
                <w:szCs w:val="22"/>
              </w:rPr>
              <w:t xml:space="preserve">An Option is a legally enforceable provision to allow the Buyer to add/extend services within a Contract, e.g. to extend the period of current services or to add new services. Any Option must be defined from the outset (i.e. within the SoR), so the supplier can cost and agree it from the outset prior to Contract award. </w:t>
            </w:r>
          </w:p>
          <w:p w:rsidR="00EB2164" w:rsidP="00977ECD" w:rsidRDefault="00EB2164" w14:paraId="4E80B9F3" w14:textId="77777777">
            <w:pPr>
              <w:rPr>
                <w:rFonts w:asciiTheme="minorHAnsi" w:hAnsiTheme="minorHAnsi" w:cstheme="minorHAnsi"/>
                <w:i/>
                <w:color w:val="7F7F7F" w:themeColor="text1" w:themeTint="80"/>
                <w:sz w:val="22"/>
              </w:rPr>
            </w:pPr>
          </w:p>
          <w:p w:rsidRPr="00EF1348" w:rsidR="00EB2164" w:rsidP="00977ECD" w:rsidRDefault="00EB2164" w14:paraId="3B6A8B53" w14:textId="77777777">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rPr>
              <w:t>The value of these options must be taken into consideration when running the procurement i.e. a contract for 12months valued at £60k with an option to extend for a further 12months at £60k must be considered as a £120k contract</w:t>
            </w:r>
          </w:p>
          <w:p w:rsidRPr="00EF1348" w:rsidR="00EB2164" w:rsidP="00977ECD" w:rsidRDefault="00EB2164" w14:paraId="016FC626" w14:textId="77777777">
            <w:pPr>
              <w:rPr>
                <w:rFonts w:asciiTheme="minorHAnsi" w:hAnsiTheme="minorHAnsi" w:cstheme="minorHAnsi"/>
                <w:i/>
                <w:color w:val="7F7F7F" w:themeColor="text1" w:themeTint="80"/>
                <w:sz w:val="22"/>
                <w:szCs w:val="22"/>
              </w:rPr>
            </w:pPr>
          </w:p>
          <w:p w:rsidRPr="00EF1348" w:rsidR="00EB2164" w:rsidP="00977ECD" w:rsidRDefault="00EB2164" w14:paraId="38114EDC" w14:textId="77777777">
            <w:pPr>
              <w:rPr>
                <w:rFonts w:asciiTheme="minorHAnsi" w:hAnsiTheme="minorHAnsi" w:cstheme="minorHAnsi"/>
                <w:sz w:val="22"/>
                <w:szCs w:val="22"/>
              </w:rPr>
            </w:pPr>
            <w:r w:rsidRPr="00EF1348">
              <w:rPr>
                <w:rFonts w:asciiTheme="minorHAnsi" w:hAnsiTheme="minorHAnsi" w:cstheme="minorHAnsi"/>
                <w:i/>
                <w:color w:val="7F7F7F" w:themeColor="text1" w:themeTint="80"/>
                <w:sz w:val="22"/>
                <w:szCs w:val="22"/>
              </w:rPr>
              <w:t>Splitting work into Options protects the FC</w:t>
            </w:r>
            <w:r>
              <w:rPr>
                <w:rFonts w:asciiTheme="minorHAnsi" w:hAnsiTheme="minorHAnsi" w:cstheme="minorHAnsi"/>
                <w:i/>
                <w:color w:val="7F7F7F" w:themeColor="text1" w:themeTint="80"/>
                <w:sz w:val="22"/>
              </w:rPr>
              <w:t>D</w:t>
            </w:r>
            <w:r w:rsidRPr="00EF1348">
              <w:rPr>
                <w:rFonts w:asciiTheme="minorHAnsi" w:hAnsiTheme="minorHAnsi" w:cstheme="minorHAnsi"/>
                <w:i/>
                <w:color w:val="7F7F7F" w:themeColor="text1" w:themeTint="80"/>
                <w:sz w:val="22"/>
                <w:szCs w:val="22"/>
              </w:rPr>
              <w:t>O from committing to work whereby perhaps there are dependencies not known yet, e.g. pending budgetary approvals or latter ‘phases’ being subject to the outcome of previous ‘phases’.</w:t>
            </w:r>
          </w:p>
        </w:tc>
      </w:tr>
      <w:tr w:rsidRPr="00EF1348" w:rsidR="00EB2164" w:rsidTr="4AE384DA" w14:paraId="0CFEEAFC" w14:textId="77777777">
        <w:trPr>
          <w:trHeight w:val="2407"/>
        </w:trPr>
        <w:tc>
          <w:tcPr>
            <w:tcW w:w="10456" w:type="dxa"/>
            <w:tcMar/>
          </w:tcPr>
          <w:p w:rsidRPr="00EF1348" w:rsidR="00EB2164" w:rsidP="00977ECD" w:rsidRDefault="00EB2164" w14:paraId="4668BC52" w14:textId="77777777">
            <w:pPr>
              <w:rPr>
                <w:rFonts w:asciiTheme="minorHAnsi" w:hAnsiTheme="minorHAnsi" w:cstheme="minorHAnsi"/>
                <w:b/>
                <w:sz w:val="22"/>
                <w:szCs w:val="22"/>
                <w:u w:val="single"/>
              </w:rPr>
            </w:pPr>
          </w:p>
          <w:p w:rsidRPr="00EF1348" w:rsidR="00EB2164" w:rsidP="4AE384DA" w:rsidRDefault="00EB2164" w14:paraId="3B0D6C42" w14:textId="419DF817">
            <w:pPr>
              <w:rPr>
                <w:rFonts w:ascii="Calibri" w:hAnsi="Calibri" w:cs="Calibri" w:asciiTheme="minorAscii" w:hAnsiTheme="minorAscii" w:cstheme="minorAscii"/>
                <w:sz w:val="22"/>
                <w:szCs w:val="22"/>
                <w:u w:val="none"/>
              </w:rPr>
            </w:pPr>
            <w:r w:rsidRPr="4AE384DA" w:rsidR="71E54BEF">
              <w:rPr>
                <w:rFonts w:ascii="Calibri" w:hAnsi="Calibri" w:cs="Calibri" w:asciiTheme="minorAscii" w:hAnsiTheme="minorAscii" w:cstheme="minorAscii"/>
                <w:sz w:val="22"/>
                <w:szCs w:val="22"/>
                <w:u w:val="none"/>
              </w:rPr>
              <w:t>N/A</w:t>
            </w:r>
          </w:p>
        </w:tc>
      </w:tr>
      <w:tr w:rsidRPr="00EF1348" w:rsidR="00EB2164" w:rsidTr="4AE384DA" w14:paraId="75EF189E" w14:textId="77777777">
        <w:trPr>
          <w:trHeight w:val="305"/>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2A897235" w14:textId="77777777">
            <w:pPr>
              <w:rPr>
                <w:rFonts w:asciiTheme="minorHAnsi" w:hAnsiTheme="minorHAnsi" w:cstheme="minorHAnsi"/>
                <w:sz w:val="22"/>
                <w:szCs w:val="22"/>
              </w:rPr>
            </w:pPr>
          </w:p>
        </w:tc>
      </w:tr>
      <w:tr w:rsidRPr="00657D96" w:rsidR="00EB2164" w:rsidTr="4AE384DA" w14:paraId="6D3AC66A" w14:textId="77777777">
        <w:tc>
          <w:tcPr>
            <w:tcW w:w="10456" w:type="dxa"/>
            <w:shd w:val="clear" w:color="auto" w:fill="D9D9D9" w:themeFill="background1" w:themeFillShade="D9"/>
            <w:tcMar/>
          </w:tcPr>
          <w:p w:rsidRPr="00657D96" w:rsidR="00EB2164" w:rsidP="00977ECD" w:rsidRDefault="00EB2164" w14:paraId="70905C88" w14:textId="77777777">
            <w:pPr>
              <w:rPr>
                <w:rFonts w:asciiTheme="minorHAnsi" w:hAnsiTheme="minorHAnsi" w:cstheme="minorHAnsi"/>
                <w:color w:val="000000" w:themeColor="text1"/>
                <w:sz w:val="22"/>
                <w:szCs w:val="22"/>
              </w:rPr>
            </w:pPr>
            <w:r>
              <w:rPr>
                <w:rFonts w:asciiTheme="minorHAnsi" w:hAnsiTheme="minorHAnsi" w:cstheme="minorHAnsi"/>
                <w:b/>
                <w:color w:val="000000" w:themeColor="text1"/>
                <w:sz w:val="22"/>
              </w:rPr>
              <w:t>1.10</w:t>
            </w:r>
            <w:r w:rsidRPr="00657D96">
              <w:rPr>
                <w:rFonts w:asciiTheme="minorHAnsi" w:hAnsiTheme="minorHAnsi" w:cstheme="minorHAnsi"/>
                <w:b/>
                <w:color w:val="000000" w:themeColor="text1"/>
                <w:sz w:val="22"/>
                <w:szCs w:val="22"/>
              </w:rPr>
              <w:tab/>
            </w:r>
            <w:r w:rsidRPr="00657D96">
              <w:rPr>
                <w:rFonts w:asciiTheme="minorHAnsi" w:hAnsiTheme="minorHAnsi" w:cstheme="minorHAnsi"/>
                <w:b/>
                <w:color w:val="000000" w:themeColor="text1"/>
                <w:sz w:val="22"/>
                <w:szCs w:val="22"/>
              </w:rPr>
              <w:t xml:space="preserve">On-boarding &amp; Off-boarding </w:t>
            </w:r>
          </w:p>
        </w:tc>
      </w:tr>
      <w:tr w:rsidRPr="00EF1348" w:rsidR="00EB2164" w:rsidTr="4AE384DA" w14:paraId="623455F1" w14:textId="77777777">
        <w:tc>
          <w:tcPr>
            <w:tcW w:w="10456" w:type="dxa"/>
            <w:tcMar/>
          </w:tcPr>
          <w:p w:rsidRPr="00EF1348" w:rsidR="00EB2164" w:rsidP="00977ECD" w:rsidRDefault="00EB2164" w14:paraId="02DAB7D7" w14:textId="77777777">
            <w:pPr>
              <w:rPr>
                <w:rFonts w:asciiTheme="minorHAnsi" w:hAnsiTheme="minorHAnsi" w:cstheme="minorHAnsi"/>
                <w:i/>
                <w:color w:val="7F7F7F" w:themeColor="text1" w:themeTint="80"/>
                <w:sz w:val="22"/>
                <w:szCs w:val="22"/>
              </w:rPr>
            </w:pPr>
            <w:r w:rsidRPr="00EF1348">
              <w:rPr>
                <w:rFonts w:asciiTheme="minorHAnsi" w:hAnsiTheme="minorHAnsi" w:cstheme="minorHAnsi"/>
                <w:i/>
                <w:color w:val="7F7F7F" w:themeColor="text1" w:themeTint="80"/>
                <w:sz w:val="22"/>
                <w:szCs w:val="22"/>
              </w:rPr>
              <w:t>What transition activities are required?</w:t>
            </w:r>
          </w:p>
          <w:p w:rsidRPr="00EF1348" w:rsidR="00EB2164" w:rsidP="00977ECD" w:rsidRDefault="00EB2164" w14:paraId="1BCB52CD" w14:textId="77777777">
            <w:pPr>
              <w:rPr>
                <w:rFonts w:asciiTheme="minorHAnsi" w:hAnsiTheme="minorHAnsi" w:cstheme="minorHAnsi"/>
                <w:sz w:val="22"/>
                <w:szCs w:val="22"/>
              </w:rPr>
            </w:pPr>
            <w:r w:rsidRPr="00EF1348">
              <w:rPr>
                <w:rFonts w:asciiTheme="minorHAnsi" w:hAnsiTheme="minorHAnsi" w:cstheme="minorHAnsi"/>
                <w:i/>
                <w:color w:val="7F7F7F" w:themeColor="text1" w:themeTint="80"/>
                <w:sz w:val="22"/>
                <w:szCs w:val="22"/>
              </w:rPr>
              <w:t>What activities will mark the end of a Contract, e.g. all Requirements complete (including delivering a transition to a new supplier if necessary) in accordance with Section 1.3, received all Deliverables in accordance with Section</w:t>
            </w:r>
            <w:r>
              <w:rPr>
                <w:rFonts w:asciiTheme="minorHAnsi" w:hAnsiTheme="minorHAnsi" w:cstheme="minorHAnsi"/>
                <w:i/>
                <w:color w:val="7F7F7F" w:themeColor="text1" w:themeTint="80"/>
                <w:sz w:val="22"/>
              </w:rPr>
              <w:t>s</w:t>
            </w:r>
            <w:r w:rsidRPr="00EF1348">
              <w:rPr>
                <w:rFonts w:asciiTheme="minorHAnsi" w:hAnsiTheme="minorHAnsi" w:cstheme="minorHAnsi"/>
                <w:i/>
                <w:color w:val="7F7F7F" w:themeColor="text1" w:themeTint="80"/>
                <w:sz w:val="22"/>
                <w:szCs w:val="22"/>
              </w:rPr>
              <w:t xml:space="preserve"> 1.</w:t>
            </w:r>
            <w:r>
              <w:rPr>
                <w:rFonts w:asciiTheme="minorHAnsi" w:hAnsiTheme="minorHAnsi" w:cstheme="minorHAnsi"/>
                <w:i/>
                <w:color w:val="7F7F7F" w:themeColor="text1" w:themeTint="80"/>
                <w:sz w:val="22"/>
              </w:rPr>
              <w:t>5 and 1.6</w:t>
            </w:r>
            <w:r w:rsidRPr="00EF1348">
              <w:rPr>
                <w:rFonts w:asciiTheme="minorHAnsi" w:hAnsiTheme="minorHAnsi" w:cstheme="minorHAnsi"/>
                <w:i/>
                <w:color w:val="7F7F7F" w:themeColor="text1" w:themeTint="80"/>
                <w:sz w:val="22"/>
                <w:szCs w:val="22"/>
              </w:rPr>
              <w:t>, and the return of any issued GFA.</w:t>
            </w:r>
          </w:p>
        </w:tc>
      </w:tr>
      <w:tr w:rsidRPr="00EF1348" w:rsidR="00EB2164" w:rsidTr="4AE384DA" w14:paraId="6ED96746" w14:textId="77777777">
        <w:trPr>
          <w:trHeight w:val="1134"/>
        </w:trPr>
        <w:tc>
          <w:tcPr>
            <w:tcW w:w="10456" w:type="dxa"/>
            <w:tcMar/>
          </w:tcPr>
          <w:p w:rsidRPr="00EF1348" w:rsidR="00EB2164" w:rsidP="4AE384DA" w:rsidRDefault="00EB2164" w14:paraId="0CD1FCBC" w14:textId="2AB21A33">
            <w:pPr>
              <w:rPr>
                <w:rFonts w:ascii="Calibri" w:hAnsi="Calibri" w:cs="Calibri" w:asciiTheme="minorAscii" w:hAnsiTheme="minorAscii" w:cstheme="minorAscii"/>
                <w:sz w:val="22"/>
                <w:szCs w:val="22"/>
              </w:rPr>
            </w:pPr>
            <w:r w:rsidRPr="4AE384DA" w:rsidR="5DE7A54C">
              <w:rPr>
                <w:rFonts w:ascii="Calibri" w:hAnsi="Calibri" w:cs="Calibri" w:asciiTheme="minorAscii" w:hAnsiTheme="minorAscii" w:cstheme="minorAscii"/>
                <w:sz w:val="22"/>
                <w:szCs w:val="22"/>
              </w:rPr>
              <w:t>All Requirements complete (including delivering a transition to a new supplier if necessary) in accordance with Section 1.3, received all Deliverables in accordance with Sections 1.5 and 1.6, and the return of any issued GFA.</w:t>
            </w:r>
          </w:p>
        </w:tc>
      </w:tr>
      <w:tr w:rsidRPr="00EF1348" w:rsidR="00EB2164" w:rsidTr="4AE384DA" w14:paraId="5154880B" w14:textId="77777777">
        <w:trPr>
          <w:trHeight w:val="317"/>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255BE45D" w14:textId="77777777">
            <w:pPr>
              <w:rPr>
                <w:rFonts w:asciiTheme="minorHAnsi" w:hAnsiTheme="minorHAnsi" w:cstheme="minorHAnsi"/>
                <w:sz w:val="22"/>
                <w:szCs w:val="22"/>
              </w:rPr>
            </w:pPr>
          </w:p>
        </w:tc>
      </w:tr>
      <w:tr w:rsidRPr="00657D96" w:rsidR="00EB2164" w:rsidTr="4AE384DA" w14:paraId="54CC4EFD" w14:textId="77777777">
        <w:tc>
          <w:tcPr>
            <w:tcW w:w="10456" w:type="dxa"/>
            <w:shd w:val="clear" w:color="auto" w:fill="D9D9D9" w:themeFill="background1" w:themeFillShade="D9"/>
            <w:tcMar/>
          </w:tcPr>
          <w:p w:rsidRPr="00657D96" w:rsidR="00EB2164" w:rsidP="00977ECD" w:rsidRDefault="00EB2164" w14:paraId="32F3FA0B" w14:textId="77777777">
            <w:pPr>
              <w:rPr>
                <w:rFonts w:asciiTheme="minorHAnsi" w:hAnsiTheme="minorHAnsi" w:cstheme="minorHAnsi"/>
                <w:color w:val="000000" w:themeColor="text1"/>
                <w:sz w:val="22"/>
                <w:szCs w:val="22"/>
              </w:rPr>
            </w:pPr>
            <w:r w:rsidRPr="00657D96">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rPr>
              <w:t>1</w:t>
            </w:r>
            <w:r w:rsidRPr="00657D96">
              <w:rPr>
                <w:rFonts w:asciiTheme="minorHAnsi" w:hAnsiTheme="minorHAnsi" w:cstheme="minorHAnsi"/>
                <w:b/>
                <w:color w:val="000000" w:themeColor="text1"/>
                <w:sz w:val="22"/>
                <w:szCs w:val="22"/>
              </w:rPr>
              <w:tab/>
            </w:r>
            <w:r w:rsidRPr="00657D96">
              <w:rPr>
                <w:rFonts w:asciiTheme="minorHAnsi" w:hAnsiTheme="minorHAnsi" w:cstheme="minorHAnsi"/>
                <w:b/>
                <w:color w:val="000000" w:themeColor="text1"/>
                <w:sz w:val="22"/>
                <w:szCs w:val="22"/>
              </w:rPr>
              <w:t>Quality accreditations</w:t>
            </w:r>
          </w:p>
        </w:tc>
      </w:tr>
      <w:tr w:rsidRPr="00EF1348" w:rsidR="00EB2164" w:rsidTr="4AE384DA" w14:paraId="20E2140E" w14:textId="77777777">
        <w:tc>
          <w:tcPr>
            <w:tcW w:w="10456" w:type="dxa"/>
            <w:tcMar/>
          </w:tcPr>
          <w:p w:rsidRPr="00EF1348" w:rsidR="00EB2164" w:rsidP="00977ECD" w:rsidRDefault="00EB2164" w14:paraId="3CFF1554" w14:textId="77777777">
            <w:pPr>
              <w:rPr>
                <w:rFonts w:asciiTheme="minorHAnsi" w:hAnsiTheme="minorHAnsi" w:cstheme="minorHAnsi"/>
                <w:sz w:val="22"/>
                <w:szCs w:val="22"/>
              </w:rPr>
            </w:pPr>
            <w:r w:rsidRPr="00EF1348">
              <w:rPr>
                <w:rFonts w:asciiTheme="minorHAnsi" w:hAnsiTheme="minorHAnsi" w:cstheme="minorHAnsi"/>
                <w:i/>
                <w:color w:val="7F7F7F" w:themeColor="text1" w:themeTint="80"/>
                <w:sz w:val="22"/>
                <w:szCs w:val="22"/>
              </w:rPr>
              <w:lastRenderedPageBreak/>
              <w:t>E.g. ISO9000, ISO2007, Cyber Essentials…</w:t>
            </w:r>
            <w:r>
              <w:rPr>
                <w:rFonts w:asciiTheme="minorHAnsi" w:hAnsiTheme="minorHAnsi" w:cstheme="minorHAnsi"/>
                <w:i/>
                <w:color w:val="7F7F7F" w:themeColor="text1" w:themeTint="80"/>
                <w:sz w:val="22"/>
              </w:rPr>
              <w:t xml:space="preserve"> that are essential to the requirement/deliverable</w:t>
            </w:r>
          </w:p>
        </w:tc>
      </w:tr>
      <w:tr w:rsidRPr="00EF1348" w:rsidR="00EB2164" w:rsidTr="4AE384DA" w14:paraId="49F04063" w14:textId="77777777">
        <w:trPr>
          <w:trHeight w:val="1134"/>
        </w:trPr>
        <w:tc>
          <w:tcPr>
            <w:tcW w:w="10456" w:type="dxa"/>
            <w:tcMar/>
          </w:tcPr>
          <w:p w:rsidRPr="00EF1348" w:rsidR="00EB2164" w:rsidP="4AE384DA" w:rsidRDefault="00EB2164" w14:paraId="1C281D14" w14:textId="492D089A">
            <w:pPr>
              <w:rPr>
                <w:rFonts w:ascii="Calibri" w:hAnsi="Calibri" w:cs="Calibri" w:asciiTheme="minorAscii" w:hAnsiTheme="minorAscii" w:cstheme="minorAscii"/>
                <w:sz w:val="22"/>
                <w:szCs w:val="22"/>
              </w:rPr>
            </w:pPr>
            <w:r w:rsidRPr="4AE384DA" w:rsidR="7E7F7AF5">
              <w:rPr>
                <w:rFonts w:ascii="Calibri" w:hAnsi="Calibri" w:cs="Calibri" w:asciiTheme="minorAscii" w:hAnsiTheme="minorAscii" w:cstheme="minorAscii"/>
                <w:sz w:val="22"/>
                <w:szCs w:val="22"/>
              </w:rPr>
              <w:t>None</w:t>
            </w:r>
          </w:p>
        </w:tc>
      </w:tr>
      <w:tr w:rsidRPr="00EF1348" w:rsidR="00EB2164" w:rsidTr="4AE384DA" w14:paraId="3D5E6046" w14:textId="77777777">
        <w:trPr>
          <w:trHeight w:val="275"/>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20E2F1AE" w14:textId="77777777">
            <w:pPr>
              <w:rPr>
                <w:rFonts w:asciiTheme="minorHAnsi" w:hAnsiTheme="minorHAnsi" w:cstheme="minorHAnsi"/>
                <w:sz w:val="22"/>
                <w:szCs w:val="22"/>
              </w:rPr>
            </w:pPr>
          </w:p>
        </w:tc>
      </w:tr>
      <w:tr w:rsidRPr="00657D96" w:rsidR="00EB2164" w:rsidTr="4AE384DA" w14:paraId="6732AFB1" w14:textId="77777777">
        <w:tc>
          <w:tcPr>
            <w:tcW w:w="10456" w:type="dxa"/>
            <w:shd w:val="clear" w:color="auto" w:fill="D9D9D9" w:themeFill="background1" w:themeFillShade="D9"/>
            <w:tcMar/>
          </w:tcPr>
          <w:p w:rsidRPr="00657D96" w:rsidR="00EB2164" w:rsidP="00977ECD" w:rsidRDefault="00EB2164" w14:paraId="68A042E1" w14:textId="77777777">
            <w:pPr>
              <w:rPr>
                <w:rFonts w:asciiTheme="minorHAnsi" w:hAnsiTheme="minorHAnsi" w:cstheme="minorHAnsi"/>
                <w:color w:val="000000" w:themeColor="text1"/>
                <w:sz w:val="22"/>
                <w:szCs w:val="22"/>
              </w:rPr>
            </w:pPr>
            <w:r>
              <w:rPr>
                <w:rFonts w:asciiTheme="minorHAnsi" w:hAnsiTheme="minorHAnsi" w:cstheme="minorHAnsi"/>
                <w:b/>
                <w:color w:val="000000" w:themeColor="text1"/>
                <w:sz w:val="22"/>
              </w:rPr>
              <w:t>1.12</w:t>
            </w:r>
            <w:r w:rsidRPr="00657D96">
              <w:rPr>
                <w:rFonts w:asciiTheme="minorHAnsi" w:hAnsiTheme="minorHAnsi" w:cstheme="minorHAnsi"/>
                <w:b/>
                <w:color w:val="000000" w:themeColor="text1"/>
                <w:sz w:val="22"/>
                <w:szCs w:val="22"/>
              </w:rPr>
              <w:tab/>
            </w:r>
            <w:r w:rsidRPr="00657D96">
              <w:rPr>
                <w:rFonts w:asciiTheme="minorHAnsi" w:hAnsiTheme="minorHAnsi" w:cstheme="minorHAnsi"/>
                <w:b/>
                <w:color w:val="000000" w:themeColor="text1"/>
                <w:sz w:val="22"/>
                <w:szCs w:val="22"/>
              </w:rPr>
              <w:t>Intellectual Property Rights (IPR)</w:t>
            </w:r>
          </w:p>
        </w:tc>
      </w:tr>
      <w:tr w:rsidRPr="00EF1348" w:rsidR="00EB2164" w:rsidTr="4AE384DA" w14:paraId="3BABE17C" w14:textId="77777777">
        <w:tc>
          <w:tcPr>
            <w:tcW w:w="10456" w:type="dxa"/>
            <w:tcMar/>
          </w:tcPr>
          <w:p w:rsidRPr="00EF1348" w:rsidR="00EB2164" w:rsidP="00977ECD" w:rsidRDefault="00EB2164" w14:paraId="1E8B001B" w14:textId="77777777">
            <w:pPr>
              <w:rPr>
                <w:rFonts w:asciiTheme="minorHAnsi" w:hAnsiTheme="minorHAnsi" w:cstheme="minorHAnsi"/>
                <w:i/>
                <w:color w:val="7F7F7F" w:themeColor="text1" w:themeTint="80"/>
                <w:sz w:val="22"/>
                <w:szCs w:val="22"/>
              </w:rPr>
            </w:pPr>
            <w:r w:rsidRPr="00EF1348">
              <w:rPr>
                <w:rFonts w:asciiTheme="minorHAnsi" w:hAnsiTheme="minorHAnsi" w:cstheme="minorHAnsi"/>
                <w:i/>
                <w:color w:val="7F7F7F" w:themeColor="text1" w:themeTint="80"/>
                <w:sz w:val="22"/>
                <w:szCs w:val="22"/>
              </w:rPr>
              <w:t>What IPR do we require to ascertain for any resultant IP generated (i.e. Foreground IP) from this Contract, e.g. we own, or supplier own but we have user rights?</w:t>
            </w:r>
          </w:p>
          <w:p w:rsidRPr="00EF1348" w:rsidR="00EB2164" w:rsidP="00977ECD" w:rsidRDefault="00EB2164" w14:paraId="558FC760" w14:textId="77777777">
            <w:pPr>
              <w:rPr>
                <w:rFonts w:asciiTheme="minorHAnsi" w:hAnsiTheme="minorHAnsi" w:cstheme="minorHAnsi"/>
                <w:i/>
                <w:color w:val="7F7F7F" w:themeColor="text1" w:themeTint="80"/>
                <w:sz w:val="22"/>
                <w:szCs w:val="22"/>
              </w:rPr>
            </w:pPr>
          </w:p>
          <w:p w:rsidRPr="00EF1348" w:rsidR="00EB2164" w:rsidP="00977ECD" w:rsidRDefault="00EB2164" w14:paraId="07E0973A" w14:textId="77777777">
            <w:pPr>
              <w:rPr>
                <w:rFonts w:asciiTheme="minorHAnsi" w:hAnsiTheme="minorHAnsi" w:cstheme="minorHAnsi"/>
                <w:i/>
                <w:color w:val="7F7F7F" w:themeColor="text1" w:themeTint="80"/>
                <w:sz w:val="22"/>
                <w:szCs w:val="22"/>
              </w:rPr>
            </w:pPr>
            <w:r w:rsidRPr="00EF1348">
              <w:rPr>
                <w:rFonts w:asciiTheme="minorHAnsi" w:hAnsiTheme="minorHAnsi" w:cstheme="minorHAnsi"/>
                <w:i/>
                <w:color w:val="7F7F7F" w:themeColor="text1" w:themeTint="80"/>
                <w:sz w:val="22"/>
                <w:szCs w:val="22"/>
              </w:rPr>
              <w:t>Consider this for all Deliverables within Section 1.</w:t>
            </w:r>
            <w:r>
              <w:rPr>
                <w:rFonts w:asciiTheme="minorHAnsi" w:hAnsiTheme="minorHAnsi" w:cstheme="minorHAnsi"/>
                <w:i/>
                <w:color w:val="7F7F7F" w:themeColor="text1" w:themeTint="80"/>
                <w:sz w:val="22"/>
              </w:rPr>
              <w:t>5</w:t>
            </w:r>
            <w:r w:rsidRPr="00EF1348">
              <w:rPr>
                <w:rFonts w:asciiTheme="minorHAnsi" w:hAnsiTheme="minorHAnsi" w:cstheme="minorHAnsi"/>
                <w:i/>
                <w:color w:val="7F7F7F" w:themeColor="text1" w:themeTint="80"/>
                <w:sz w:val="22"/>
                <w:szCs w:val="22"/>
              </w:rPr>
              <w:t xml:space="preserve"> because there may be different IPR for different Deliverables.</w:t>
            </w:r>
          </w:p>
          <w:p w:rsidRPr="00EF1348" w:rsidR="00EB2164" w:rsidP="00977ECD" w:rsidRDefault="00EB2164" w14:paraId="4E164E62" w14:textId="77777777">
            <w:pPr>
              <w:rPr>
                <w:rFonts w:asciiTheme="minorHAnsi" w:hAnsiTheme="minorHAnsi" w:cstheme="minorHAnsi"/>
                <w:i/>
                <w:color w:val="7F7F7F" w:themeColor="text1" w:themeTint="80"/>
                <w:sz w:val="22"/>
                <w:szCs w:val="22"/>
              </w:rPr>
            </w:pPr>
          </w:p>
          <w:p w:rsidRPr="00EF1348" w:rsidR="00EB2164" w:rsidP="00977ECD" w:rsidRDefault="00EB2164" w14:paraId="48C9D5ED" w14:textId="77777777">
            <w:pPr>
              <w:rPr>
                <w:rFonts w:asciiTheme="minorHAnsi" w:hAnsiTheme="minorHAnsi" w:cstheme="minorHAnsi"/>
                <w:i/>
                <w:color w:val="7F7F7F" w:themeColor="text1" w:themeTint="80"/>
                <w:sz w:val="22"/>
                <w:szCs w:val="22"/>
              </w:rPr>
            </w:pPr>
            <w:r w:rsidRPr="00EF1348">
              <w:rPr>
                <w:rFonts w:asciiTheme="minorHAnsi" w:hAnsiTheme="minorHAnsi" w:cstheme="minorHAnsi"/>
                <w:i/>
                <w:color w:val="7F7F7F" w:themeColor="text1" w:themeTint="80"/>
                <w:sz w:val="22"/>
                <w:szCs w:val="22"/>
              </w:rPr>
              <w:t xml:space="preserve">Consider future use and </w:t>
            </w:r>
            <w:r w:rsidRPr="00657D96">
              <w:rPr>
                <w:rFonts w:asciiTheme="minorHAnsi" w:hAnsiTheme="minorHAnsi" w:cstheme="minorHAnsi"/>
                <w:i/>
                <w:color w:val="7F7F7F"/>
                <w:sz w:val="22"/>
                <w:szCs w:val="22"/>
              </w:rPr>
              <w:t>distribution,</w:t>
            </w:r>
            <w:r w:rsidRPr="00EF1348">
              <w:rPr>
                <w:rFonts w:asciiTheme="minorHAnsi" w:hAnsiTheme="minorHAnsi" w:cstheme="minorHAnsi"/>
                <w:i/>
                <w:color w:val="7F7F7F" w:themeColor="text1" w:themeTint="80"/>
                <w:sz w:val="22"/>
                <w:szCs w:val="22"/>
              </w:rPr>
              <w:t xml:space="preserve"> e.g. within FC</w:t>
            </w:r>
            <w:r>
              <w:rPr>
                <w:rFonts w:asciiTheme="minorHAnsi" w:hAnsiTheme="minorHAnsi" w:cstheme="minorHAnsi"/>
                <w:i/>
                <w:color w:val="7F7F7F" w:themeColor="text1" w:themeTint="80"/>
                <w:sz w:val="22"/>
              </w:rPr>
              <w:t>D</w:t>
            </w:r>
            <w:r w:rsidRPr="00EF1348">
              <w:rPr>
                <w:rFonts w:asciiTheme="minorHAnsi" w:hAnsiTheme="minorHAnsi" w:cstheme="minorHAnsi"/>
                <w:i/>
                <w:color w:val="7F7F7F" w:themeColor="text1" w:themeTint="80"/>
                <w:sz w:val="22"/>
                <w:szCs w:val="22"/>
              </w:rPr>
              <w:t>O, wider-government, general public and/or other private organisations.</w:t>
            </w:r>
          </w:p>
          <w:p w:rsidRPr="00EF1348" w:rsidR="00EB2164" w:rsidP="00977ECD" w:rsidRDefault="00EB2164" w14:paraId="0220B427" w14:textId="77777777">
            <w:pPr>
              <w:rPr>
                <w:rFonts w:asciiTheme="minorHAnsi" w:hAnsiTheme="minorHAnsi" w:cstheme="minorHAnsi"/>
                <w:sz w:val="22"/>
                <w:szCs w:val="22"/>
              </w:rPr>
            </w:pPr>
          </w:p>
        </w:tc>
      </w:tr>
      <w:tr w:rsidRPr="00EF1348" w:rsidR="00EB2164" w:rsidTr="4AE384DA" w14:paraId="3ADF7018" w14:textId="77777777">
        <w:trPr>
          <w:trHeight w:val="2249"/>
        </w:trPr>
        <w:tc>
          <w:tcPr>
            <w:tcW w:w="10456" w:type="dxa"/>
            <w:tcMar/>
          </w:tcPr>
          <w:p w:rsidRPr="00EF1348" w:rsidR="00EB2164" w:rsidP="4AE384DA" w:rsidRDefault="00EB2164" w14:paraId="4BF6170F" w14:textId="03AFD5D4">
            <w:pPr>
              <w:tabs>
                <w:tab w:val="left" w:pos="2311"/>
              </w:tabs>
              <w:rPr>
                <w:rFonts w:ascii="Calibri" w:hAnsi="Calibri" w:cs="Calibri" w:asciiTheme="minorAscii" w:hAnsiTheme="minorAscii" w:cstheme="minorAscii"/>
                <w:sz w:val="22"/>
                <w:szCs w:val="22"/>
              </w:rPr>
            </w:pPr>
            <w:r w:rsidRPr="4AE384DA" w:rsidR="5FCD2D13">
              <w:rPr>
                <w:rFonts w:ascii="Calibri" w:hAnsi="Calibri" w:cs="Calibri" w:asciiTheme="minorAscii" w:hAnsiTheme="minorAscii" w:cstheme="minorAscii"/>
                <w:sz w:val="22"/>
                <w:szCs w:val="22"/>
              </w:rPr>
              <w:t>HMG will own the IP for all deliverables.</w:t>
            </w:r>
          </w:p>
        </w:tc>
      </w:tr>
      <w:tr w:rsidRPr="00EF1348" w:rsidR="00EB2164" w:rsidTr="4AE384DA" w14:paraId="1DF0531A" w14:textId="77777777">
        <w:trPr>
          <w:trHeight w:val="567"/>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28DC13CC" w14:textId="77777777">
            <w:pPr>
              <w:rPr>
                <w:rFonts w:asciiTheme="minorHAnsi" w:hAnsiTheme="minorHAnsi" w:cstheme="minorHAnsi"/>
                <w:sz w:val="22"/>
                <w:szCs w:val="22"/>
              </w:rPr>
            </w:pPr>
          </w:p>
        </w:tc>
      </w:tr>
      <w:tr w:rsidRPr="00657D96" w:rsidR="00EB2164" w:rsidTr="4AE384DA" w14:paraId="439CE873" w14:textId="77777777">
        <w:tc>
          <w:tcPr>
            <w:tcW w:w="10456" w:type="dxa"/>
            <w:shd w:val="clear" w:color="auto" w:fill="D9D9D9" w:themeFill="background1" w:themeFillShade="D9"/>
            <w:tcMar/>
          </w:tcPr>
          <w:p w:rsidRPr="00657D96" w:rsidR="00EB2164" w:rsidP="00977ECD" w:rsidRDefault="00EB2164" w14:paraId="27B0C5B1" w14:textId="77777777">
            <w:pPr>
              <w:rPr>
                <w:rFonts w:asciiTheme="minorHAnsi" w:hAnsiTheme="minorHAnsi" w:cstheme="minorHAnsi"/>
                <w:color w:val="000000" w:themeColor="text1"/>
                <w:sz w:val="22"/>
                <w:szCs w:val="22"/>
              </w:rPr>
            </w:pPr>
            <w:r>
              <w:rPr>
                <w:rFonts w:asciiTheme="minorHAnsi" w:hAnsiTheme="minorHAnsi" w:cstheme="minorHAnsi"/>
                <w:b/>
                <w:color w:val="000000" w:themeColor="text1"/>
                <w:sz w:val="22"/>
              </w:rPr>
              <w:t>1.13</w:t>
            </w:r>
            <w:r w:rsidRPr="00657D96">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rPr>
              <w:t>Contract Management</w:t>
            </w:r>
          </w:p>
        </w:tc>
      </w:tr>
      <w:tr w:rsidRPr="00EF1348" w:rsidR="00EB2164" w:rsidTr="4AE384DA" w14:paraId="36B9B9DC" w14:textId="77777777">
        <w:tc>
          <w:tcPr>
            <w:tcW w:w="10456" w:type="dxa"/>
            <w:tcMar/>
          </w:tcPr>
          <w:p w:rsidRPr="00EF1348" w:rsidR="00EB2164" w:rsidP="00977ECD" w:rsidRDefault="00EB2164" w14:paraId="758E52C0" w14:textId="77777777">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rPr>
              <w:t>Think about  any specific requirements for managing this contract i.e. weekly meetings, progress reports</w:t>
            </w:r>
          </w:p>
          <w:p w:rsidRPr="00EF1348" w:rsidR="00EB2164" w:rsidP="00977ECD" w:rsidRDefault="00EB2164" w14:paraId="70097AD2" w14:textId="77777777">
            <w:pPr>
              <w:rPr>
                <w:rFonts w:asciiTheme="minorHAnsi" w:hAnsiTheme="minorHAnsi" w:cstheme="minorHAnsi"/>
                <w:sz w:val="22"/>
                <w:szCs w:val="22"/>
              </w:rPr>
            </w:pPr>
          </w:p>
        </w:tc>
      </w:tr>
      <w:tr w:rsidRPr="00EF1348" w:rsidR="00EB2164" w:rsidTr="4AE384DA" w14:paraId="61289BF2" w14:textId="77777777">
        <w:trPr>
          <w:trHeight w:val="1273"/>
        </w:trPr>
        <w:tc>
          <w:tcPr>
            <w:tcW w:w="10456" w:type="dxa"/>
            <w:tcMar/>
          </w:tcPr>
          <w:p w:rsidRPr="00EF1348" w:rsidR="00EB2164" w:rsidP="4AE384DA" w:rsidRDefault="00EB2164" w14:paraId="0E1BF23C" w14:textId="65EDE572">
            <w:pPr>
              <w:tabs>
                <w:tab w:val="left" w:pos="2311"/>
              </w:tabs>
              <w:rPr>
                <w:rFonts w:ascii="Calibri" w:hAnsi="Calibri" w:cs="Calibri" w:asciiTheme="minorAscii" w:hAnsiTheme="minorAscii" w:cstheme="minorAscii"/>
                <w:sz w:val="22"/>
                <w:szCs w:val="22"/>
              </w:rPr>
            </w:pPr>
            <w:r w:rsidRPr="4AE384DA" w:rsidR="1625F41A">
              <w:rPr>
                <w:rFonts w:ascii="Calibri" w:hAnsi="Calibri" w:cs="Calibri" w:asciiTheme="minorAscii" w:hAnsiTheme="minorAscii" w:cstheme="minorAscii"/>
                <w:sz w:val="22"/>
                <w:szCs w:val="22"/>
              </w:rPr>
              <w:t xml:space="preserve">Meetings every two weeks for update on progress and provide steers when required, as well as a deep-dive call at the mid-point of the project.  </w:t>
            </w:r>
          </w:p>
        </w:tc>
      </w:tr>
      <w:tr w:rsidRPr="00EF1348" w:rsidR="00EB2164" w:rsidTr="4AE384DA" w14:paraId="310CDDDA" w14:textId="77777777">
        <w:trPr>
          <w:trHeight w:val="307"/>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6DF37CEF" w14:textId="77777777">
            <w:pPr>
              <w:rPr>
                <w:rFonts w:asciiTheme="minorHAnsi" w:hAnsiTheme="minorHAnsi" w:cstheme="minorHAnsi"/>
                <w:sz w:val="22"/>
                <w:szCs w:val="22"/>
              </w:rPr>
            </w:pPr>
          </w:p>
        </w:tc>
      </w:tr>
      <w:tr w:rsidRPr="00657D96" w:rsidR="00EB2164" w:rsidTr="4AE384DA" w14:paraId="20618EE9" w14:textId="77777777">
        <w:tc>
          <w:tcPr>
            <w:tcW w:w="10456" w:type="dxa"/>
            <w:shd w:val="clear" w:color="auto" w:fill="D9D9D9" w:themeFill="background1" w:themeFillShade="D9"/>
            <w:tcMar/>
          </w:tcPr>
          <w:p w:rsidRPr="00657D96" w:rsidR="00EB2164" w:rsidP="00977ECD" w:rsidRDefault="00EB2164" w14:paraId="55A7C5F1" w14:textId="77777777">
            <w:pPr>
              <w:rPr>
                <w:rFonts w:asciiTheme="minorHAnsi" w:hAnsiTheme="minorHAnsi" w:cstheme="minorHAnsi"/>
                <w:color w:val="000000" w:themeColor="text1"/>
                <w:sz w:val="22"/>
                <w:szCs w:val="22"/>
              </w:rPr>
            </w:pPr>
            <w:r>
              <w:rPr>
                <w:rFonts w:asciiTheme="minorHAnsi" w:hAnsiTheme="minorHAnsi" w:cstheme="minorHAnsi"/>
                <w:b/>
                <w:color w:val="000000" w:themeColor="text1"/>
                <w:sz w:val="22"/>
              </w:rPr>
              <w:t>1.14</w:t>
            </w:r>
            <w:r w:rsidRPr="00657D96">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rPr>
              <w:t>Constraints</w:t>
            </w:r>
          </w:p>
        </w:tc>
      </w:tr>
      <w:tr w:rsidRPr="00EF1348" w:rsidR="00EB2164" w:rsidTr="4AE384DA" w14:paraId="63FE4731" w14:textId="77777777">
        <w:tc>
          <w:tcPr>
            <w:tcW w:w="10456" w:type="dxa"/>
            <w:tcMar/>
          </w:tcPr>
          <w:p w:rsidR="00EB2164" w:rsidP="00977ECD" w:rsidRDefault="00EB2164" w14:paraId="59B44ABF" w14:textId="77777777">
            <w:pPr>
              <w:rPr>
                <w:rFonts w:asciiTheme="minorHAnsi" w:hAnsiTheme="minorHAnsi" w:cstheme="minorHAnsi"/>
                <w:i/>
                <w:color w:val="7F7F7F" w:themeColor="text1" w:themeTint="80"/>
                <w:sz w:val="22"/>
              </w:rPr>
            </w:pPr>
            <w:r>
              <w:rPr>
                <w:rFonts w:asciiTheme="minorHAnsi" w:hAnsiTheme="minorHAnsi" w:cstheme="minorHAnsi"/>
                <w:i/>
                <w:color w:val="7F7F7F" w:themeColor="text1" w:themeTint="80"/>
                <w:sz w:val="22"/>
              </w:rPr>
              <w:t>List anything that might be a constraint to either appointing a supplier or to the supplier providing the service: i.e. access to Government Offices, security restrictions.</w:t>
            </w:r>
          </w:p>
          <w:p w:rsidRPr="00EF1348" w:rsidR="00EB2164" w:rsidP="00977ECD" w:rsidRDefault="00EB2164" w14:paraId="74A473E0" w14:textId="77777777">
            <w:pPr>
              <w:rPr>
                <w:rFonts w:asciiTheme="minorHAnsi" w:hAnsiTheme="minorHAnsi" w:cstheme="minorHAnsi"/>
                <w:sz w:val="22"/>
                <w:szCs w:val="22"/>
              </w:rPr>
            </w:pPr>
          </w:p>
        </w:tc>
      </w:tr>
      <w:tr w:rsidRPr="00EF1348" w:rsidR="00EB2164" w:rsidTr="4AE384DA" w14:paraId="4A1E0DC5" w14:textId="77777777">
        <w:trPr>
          <w:trHeight w:val="1282"/>
        </w:trPr>
        <w:tc>
          <w:tcPr>
            <w:tcW w:w="10456" w:type="dxa"/>
            <w:tcMar/>
          </w:tcPr>
          <w:p w:rsidRPr="00EF1348" w:rsidR="00EB2164" w:rsidP="4AE384DA" w:rsidRDefault="00EB2164" w14:paraId="6B6CDB18" w14:textId="0389192C">
            <w:pPr>
              <w:pStyle w:val="Normal"/>
              <w:spacing w:after="120"/>
              <w:jc w:val="both"/>
              <w:rPr>
                <w:rFonts w:ascii="Calibri" w:hAnsi="Calibri" w:eastAsia="Calibri" w:cs="Calibri" w:asciiTheme="minorAscii" w:hAnsiTheme="minorAscii" w:eastAsiaTheme="minorAscii" w:cstheme="minorAscii"/>
                <w:sz w:val="22"/>
                <w:szCs w:val="22"/>
              </w:rPr>
            </w:pPr>
            <w:r w:rsidRPr="4AE384DA" w:rsidR="58895FE2">
              <w:rPr>
                <w:rFonts w:ascii="Calibri" w:hAnsi="Calibri" w:eastAsia="Calibri" w:cs="Calibri" w:asciiTheme="minorAscii" w:hAnsiTheme="minorAscii" w:eastAsiaTheme="minorAscii" w:cstheme="minorAscii"/>
                <w:sz w:val="22"/>
                <w:szCs w:val="22"/>
              </w:rPr>
              <w:t xml:space="preserve">Supplier may lack access to enough sources, </w:t>
            </w:r>
            <w:r w:rsidRPr="4AE384DA" w:rsidR="341D4BE4">
              <w:rPr>
                <w:rFonts w:ascii="Calibri" w:hAnsi="Calibri" w:eastAsia="Calibri" w:cs="Calibri" w:asciiTheme="minorAscii" w:hAnsiTheme="minorAscii" w:eastAsiaTheme="minorAscii" w:cstheme="minorAscii"/>
                <w:sz w:val="22"/>
                <w:szCs w:val="22"/>
              </w:rPr>
              <w:t>including</w:t>
            </w:r>
            <w:r w:rsidRPr="4AE384DA" w:rsidR="58895FE2">
              <w:rPr>
                <w:rFonts w:ascii="Calibri" w:hAnsi="Calibri" w:eastAsia="Calibri" w:cs="Calibri" w:asciiTheme="minorAscii" w:hAnsiTheme="minorAscii" w:eastAsiaTheme="minorAscii" w:cstheme="minorAscii"/>
                <w:sz w:val="22"/>
                <w:szCs w:val="22"/>
              </w:rPr>
              <w:t xml:space="preserve"> interviewees, on which to base their research. Supplier should provide evidence of existing </w:t>
            </w:r>
            <w:r w:rsidRPr="4AE384DA" w:rsidR="2DB6B580">
              <w:rPr>
                <w:rFonts w:ascii="Calibri" w:hAnsi="Calibri" w:eastAsia="Calibri" w:cs="Calibri" w:asciiTheme="minorAscii" w:hAnsiTheme="minorAscii" w:eastAsiaTheme="minorAscii" w:cstheme="minorAscii"/>
                <w:sz w:val="22"/>
                <w:szCs w:val="22"/>
              </w:rPr>
              <w:t>networks/access to networks at bidding stage.</w:t>
            </w:r>
          </w:p>
        </w:tc>
      </w:tr>
      <w:tr w:rsidRPr="00EF1348" w:rsidR="00EB2164" w:rsidTr="4AE384DA" w14:paraId="5A168512" w14:textId="77777777">
        <w:trPr>
          <w:trHeight w:val="288"/>
        </w:trPr>
        <w:tc>
          <w:tcPr>
            <w:tcW w:w="10456" w:type="dxa"/>
            <w:tcBorders>
              <w:left w:val="single" w:color="FFFFFF" w:themeColor="background1" w:sz="4" w:space="0"/>
              <w:right w:val="single" w:color="FFFFFF" w:themeColor="background1" w:sz="4" w:space="0"/>
            </w:tcBorders>
            <w:tcMar/>
          </w:tcPr>
          <w:p w:rsidRPr="00EF1348" w:rsidR="00EB2164" w:rsidP="00977ECD" w:rsidRDefault="00EB2164" w14:paraId="7E0327B0" w14:textId="77777777">
            <w:pPr>
              <w:rPr>
                <w:rFonts w:asciiTheme="minorHAnsi" w:hAnsiTheme="minorHAnsi" w:cstheme="minorHAnsi"/>
                <w:sz w:val="22"/>
                <w:szCs w:val="22"/>
              </w:rPr>
            </w:pPr>
          </w:p>
        </w:tc>
      </w:tr>
      <w:tr w:rsidRPr="00657D96" w:rsidR="00EB2164" w:rsidTr="4AE384DA" w14:paraId="55DB9EBC" w14:textId="77777777">
        <w:tc>
          <w:tcPr>
            <w:tcW w:w="10456" w:type="dxa"/>
            <w:shd w:val="clear" w:color="auto" w:fill="D9D9D9" w:themeFill="background1" w:themeFillShade="D9"/>
            <w:tcMar/>
          </w:tcPr>
          <w:p w:rsidRPr="00657D96" w:rsidR="00EB2164" w:rsidP="00977ECD" w:rsidRDefault="00EB2164" w14:paraId="2CFBE060" w14:textId="77777777">
            <w:pPr>
              <w:rPr>
                <w:rFonts w:asciiTheme="minorHAnsi" w:hAnsiTheme="minorHAnsi" w:cstheme="minorHAnsi"/>
                <w:color w:val="000000" w:themeColor="text1"/>
                <w:sz w:val="22"/>
                <w:szCs w:val="22"/>
              </w:rPr>
            </w:pPr>
            <w:r>
              <w:rPr>
                <w:rFonts w:asciiTheme="minorHAnsi" w:hAnsiTheme="minorHAnsi" w:cstheme="minorHAnsi"/>
                <w:b/>
                <w:color w:val="000000" w:themeColor="text1"/>
                <w:sz w:val="22"/>
              </w:rPr>
              <w:t>1.15</w:t>
            </w:r>
            <w:r w:rsidRPr="00657D96">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rPr>
              <w:t>Duty of Care</w:t>
            </w:r>
          </w:p>
        </w:tc>
      </w:tr>
      <w:tr w:rsidRPr="00EF1348" w:rsidR="00EB2164" w:rsidTr="4AE384DA" w14:paraId="0E06C24D" w14:textId="77777777">
        <w:trPr>
          <w:trHeight w:val="1282"/>
        </w:trPr>
        <w:tc>
          <w:tcPr>
            <w:tcW w:w="10456" w:type="dxa"/>
            <w:tcMar/>
          </w:tcPr>
          <w:p w:rsidRPr="00942EC7" w:rsidR="00EB2164" w:rsidP="00977ECD" w:rsidRDefault="00EB2164" w14:paraId="656586A9" w14:textId="112464D7">
            <w:pPr>
              <w:spacing w:after="200"/>
              <w:jc w:val="both"/>
              <w:rPr>
                <w:rFonts w:asciiTheme="minorHAnsi" w:hAnsiTheme="minorHAnsi" w:cstheme="minorHAnsi"/>
                <w:sz w:val="22"/>
                <w:szCs w:val="22"/>
              </w:rPr>
            </w:pPr>
            <w:r w:rsidRPr="00942EC7">
              <w:rPr>
                <w:rFonts w:asciiTheme="minorHAnsi" w:hAnsiTheme="minorHAnsi" w:cstheme="minorHAnsi"/>
                <w:sz w:val="22"/>
                <w:szCs w:val="22"/>
              </w:rPr>
              <w:t>The supplier of the services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FC</w:t>
            </w:r>
            <w:r>
              <w:rPr>
                <w:rFonts w:asciiTheme="minorHAnsi" w:hAnsiTheme="minorHAnsi" w:cstheme="minorHAnsi"/>
                <w:sz w:val="22"/>
              </w:rPr>
              <w:t>D</w:t>
            </w:r>
            <w:r w:rsidRPr="00942EC7">
              <w:rPr>
                <w:rFonts w:asciiTheme="minorHAnsi" w:hAnsiTheme="minorHAnsi" w:cstheme="minorHAnsi"/>
                <w:sz w:val="22"/>
                <w:szCs w:val="22"/>
              </w:rPr>
              <w:t xml:space="preserve">O will share available information with the Supplier on security status and developments in-country where appropriate. </w:t>
            </w:r>
          </w:p>
          <w:p w:rsidRPr="00942EC7" w:rsidR="00EB2164" w:rsidP="00977ECD" w:rsidRDefault="00EB2164" w14:paraId="02EBDE9C" w14:textId="77777777">
            <w:pPr>
              <w:spacing w:after="200"/>
              <w:jc w:val="both"/>
              <w:rPr>
                <w:rFonts w:asciiTheme="minorHAnsi" w:hAnsiTheme="minorHAnsi" w:cstheme="minorHAnsi"/>
                <w:sz w:val="22"/>
                <w:szCs w:val="22"/>
              </w:rPr>
            </w:pPr>
            <w:r w:rsidRPr="00942EC7">
              <w:rPr>
                <w:rFonts w:asciiTheme="minorHAnsi" w:hAnsiTheme="minorHAnsi" w:cstheme="minorHAnsi"/>
                <w:sz w:val="22"/>
                <w:szCs w:val="22"/>
              </w:rPr>
              <w:t>The Supplier is responsible for ensuring appropriate safety and security briefings for all of their Personnel working under this contract and ensuring that their Personnel register and receive a briefing as outlined above. Travel advice is also available on the FC</w:t>
            </w:r>
            <w:r>
              <w:rPr>
                <w:rFonts w:asciiTheme="minorHAnsi" w:hAnsiTheme="minorHAnsi" w:cstheme="minorHAnsi"/>
                <w:sz w:val="22"/>
              </w:rPr>
              <w:t>D</w:t>
            </w:r>
            <w:r w:rsidRPr="00942EC7">
              <w:rPr>
                <w:rFonts w:asciiTheme="minorHAnsi" w:hAnsiTheme="minorHAnsi" w:cstheme="minorHAnsi"/>
                <w:sz w:val="22"/>
                <w:szCs w:val="22"/>
              </w:rPr>
              <w:t>O website and the Supplier is responsible for and must ensure they (and their Personnel) are up to date with the latest position.</w:t>
            </w:r>
          </w:p>
          <w:p w:rsidR="00EB2164" w:rsidP="00977ECD" w:rsidRDefault="00EB2164" w14:paraId="2DC7B8A7" w14:textId="77777777">
            <w:pPr>
              <w:spacing w:after="200"/>
              <w:jc w:val="both"/>
              <w:rPr>
                <w:rFonts w:asciiTheme="minorHAnsi" w:hAnsiTheme="minorHAnsi" w:cstheme="minorHAnsi"/>
                <w:sz w:val="22"/>
                <w:szCs w:val="22"/>
              </w:rPr>
            </w:pPr>
            <w:r w:rsidRPr="00942EC7">
              <w:rPr>
                <w:rFonts w:asciiTheme="minorHAnsi" w:hAnsiTheme="minorHAnsi" w:cstheme="minorHAnsi"/>
                <w:sz w:val="22"/>
                <w:szCs w:val="22"/>
              </w:rPr>
              <w:lastRenderedPageBreak/>
              <w:t>Suppliers must develop their</w:t>
            </w:r>
            <w:r w:rsidRPr="005A670F">
              <w:rPr>
                <w:rFonts w:ascii="Calibri" w:hAnsi="Calibri" w:cs="Calibri"/>
                <w:sz w:val="22"/>
                <w:szCs w:val="22"/>
              </w:rPr>
              <w:t xml:space="preserve"> </w:t>
            </w:r>
            <w:r>
              <w:rPr>
                <w:rFonts w:ascii="Calibri" w:hAnsi="Calibri" w:cs="Calibri"/>
                <w:sz w:val="22"/>
                <w:szCs w:val="22"/>
              </w:rPr>
              <w:t>Proposal</w:t>
            </w:r>
            <w:r w:rsidRPr="00A938C0">
              <w:rPr>
                <w:rFonts w:ascii="Calibri" w:hAnsi="Calibri" w:cs="Calibri"/>
                <w:sz w:val="22"/>
                <w:szCs w:val="22"/>
              </w:rPr>
              <w:t xml:space="preserve"> </w:t>
            </w:r>
            <w:r w:rsidRPr="00942EC7">
              <w:rPr>
                <w:rFonts w:asciiTheme="minorHAnsi" w:hAnsiTheme="minorHAnsi" w:cstheme="minorHAnsi"/>
                <w:sz w:val="22"/>
                <w:szCs w:val="22"/>
              </w:rPr>
              <w:t xml:space="preserve">on the basis of being fully responsible for Duty of Care. They must confirm in their </w:t>
            </w:r>
            <w:r>
              <w:rPr>
                <w:rFonts w:ascii="Calibri" w:hAnsi="Calibri" w:cs="Calibri"/>
                <w:sz w:val="22"/>
                <w:szCs w:val="22"/>
              </w:rPr>
              <w:t>Proposal</w:t>
            </w:r>
            <w:r w:rsidRPr="00942EC7">
              <w:rPr>
                <w:rFonts w:asciiTheme="minorHAnsi" w:hAnsiTheme="minorHAnsi" w:cstheme="minorHAnsi"/>
                <w:sz w:val="22"/>
                <w:szCs w:val="22"/>
              </w:rPr>
              <w:t xml:space="preserve"> that: </w:t>
            </w:r>
          </w:p>
          <w:p w:rsidRPr="00942EC7" w:rsidR="00EB2164" w:rsidP="007F647E" w:rsidRDefault="00EB2164" w14:paraId="62039810" w14:textId="77777777">
            <w:pPr>
              <w:pStyle w:val="ListParagraph"/>
              <w:numPr>
                <w:ilvl w:val="0"/>
                <w:numId w:val="10"/>
              </w:numPr>
              <w:spacing w:after="200"/>
              <w:rPr>
                <w:rFonts w:asciiTheme="minorHAnsi" w:hAnsiTheme="minorHAnsi" w:cstheme="minorHAnsi"/>
                <w:sz w:val="22"/>
                <w:szCs w:val="22"/>
              </w:rPr>
            </w:pPr>
            <w:r w:rsidRPr="00942EC7">
              <w:rPr>
                <w:rFonts w:asciiTheme="minorHAnsi" w:hAnsiTheme="minorHAnsi" w:cstheme="minorHAnsi"/>
                <w:sz w:val="22"/>
                <w:szCs w:val="22"/>
              </w:rPr>
              <w:t>They fully accept responsibility for Security and Duty of Care.</w:t>
            </w:r>
          </w:p>
          <w:p w:rsidRPr="00942EC7" w:rsidR="00EB2164" w:rsidP="00977ECD" w:rsidRDefault="00EB2164" w14:paraId="3EED93E6" w14:textId="77777777">
            <w:pPr>
              <w:pStyle w:val="ListParagraph"/>
              <w:ind w:left="1440"/>
              <w:rPr>
                <w:rFonts w:asciiTheme="minorHAnsi" w:hAnsiTheme="minorHAnsi" w:cstheme="minorHAnsi"/>
                <w:sz w:val="22"/>
                <w:szCs w:val="22"/>
              </w:rPr>
            </w:pPr>
          </w:p>
          <w:p w:rsidRPr="00942EC7" w:rsidR="00EB2164" w:rsidP="007F647E" w:rsidRDefault="00EB2164" w14:paraId="3B4FC296" w14:textId="77777777">
            <w:pPr>
              <w:pStyle w:val="ListParagraph"/>
              <w:numPr>
                <w:ilvl w:val="0"/>
                <w:numId w:val="10"/>
              </w:numPr>
              <w:spacing w:after="200"/>
              <w:jc w:val="both"/>
              <w:rPr>
                <w:rFonts w:asciiTheme="minorHAnsi" w:hAnsiTheme="minorHAnsi" w:cstheme="minorHAnsi"/>
                <w:sz w:val="22"/>
                <w:szCs w:val="22"/>
              </w:rPr>
            </w:pPr>
            <w:r w:rsidRPr="00942EC7">
              <w:rPr>
                <w:rFonts w:asciiTheme="minorHAnsi" w:hAnsiTheme="minorHAnsi" w:cstheme="minorHAnsi"/>
                <w:sz w:val="22"/>
                <w:szCs w:val="22"/>
              </w:rPr>
              <w:t>They understand</w:t>
            </w:r>
            <w:r w:rsidRPr="005A670F">
              <w:rPr>
                <w:rFonts w:ascii="Calibri" w:hAnsi="Calibri" w:cs="Calibri"/>
                <w:sz w:val="22"/>
                <w:szCs w:val="22"/>
              </w:rPr>
              <w:t xml:space="preserve"> </w:t>
            </w:r>
            <w:r>
              <w:rPr>
                <w:rFonts w:ascii="Calibri" w:hAnsi="Calibri" w:cs="Calibri"/>
                <w:sz w:val="22"/>
                <w:szCs w:val="22"/>
              </w:rPr>
              <w:t>Proposal</w:t>
            </w:r>
            <w:r w:rsidRPr="00942EC7">
              <w:rPr>
                <w:rFonts w:asciiTheme="minorHAnsi" w:hAnsiTheme="minorHAnsi" w:cstheme="minorHAnsi"/>
                <w:sz w:val="22"/>
                <w:szCs w:val="22"/>
              </w:rPr>
              <w:t xml:space="preserve"> the potential risks and have the knowledge and experience to develop an effective risk plan.</w:t>
            </w:r>
          </w:p>
          <w:p w:rsidRPr="00942EC7" w:rsidR="00EB2164" w:rsidP="00977ECD" w:rsidRDefault="00EB2164" w14:paraId="7DE8BAC5" w14:textId="77777777">
            <w:pPr>
              <w:pStyle w:val="ListParagraph"/>
              <w:ind w:left="1440"/>
              <w:jc w:val="both"/>
              <w:rPr>
                <w:rFonts w:asciiTheme="minorHAnsi" w:hAnsiTheme="minorHAnsi" w:cstheme="minorHAnsi"/>
                <w:sz w:val="22"/>
                <w:szCs w:val="22"/>
              </w:rPr>
            </w:pPr>
          </w:p>
          <w:p w:rsidRPr="00942EC7" w:rsidR="00EB2164" w:rsidP="007F647E" w:rsidRDefault="00EB2164" w14:paraId="6452264E" w14:textId="77777777">
            <w:pPr>
              <w:pStyle w:val="ListParagraph"/>
              <w:numPr>
                <w:ilvl w:val="0"/>
                <w:numId w:val="10"/>
              </w:numPr>
              <w:spacing w:after="200"/>
              <w:jc w:val="both"/>
              <w:rPr>
                <w:rFonts w:asciiTheme="minorHAnsi" w:hAnsiTheme="minorHAnsi" w:cstheme="minorHAnsi"/>
                <w:sz w:val="22"/>
                <w:szCs w:val="22"/>
              </w:rPr>
            </w:pPr>
            <w:r w:rsidRPr="00942EC7">
              <w:rPr>
                <w:rFonts w:asciiTheme="minorHAnsi" w:hAnsiTheme="minorHAnsi" w:cstheme="minorHAnsi"/>
                <w:sz w:val="22"/>
                <w:szCs w:val="22"/>
              </w:rPr>
              <w:t xml:space="preserve">They have the capability to manage their Duty of Care responsibilities throughout the life of the contract. </w:t>
            </w:r>
          </w:p>
          <w:p w:rsidRPr="00942EC7" w:rsidR="00EB2164" w:rsidP="00977ECD" w:rsidRDefault="00EB2164" w14:paraId="3E945939" w14:textId="77777777">
            <w:pPr>
              <w:pStyle w:val="ListParagraph"/>
              <w:ind w:left="986"/>
              <w:jc w:val="both"/>
              <w:rPr>
                <w:rFonts w:asciiTheme="minorHAnsi" w:hAnsiTheme="minorHAnsi" w:cstheme="minorHAnsi"/>
                <w:sz w:val="22"/>
                <w:szCs w:val="22"/>
              </w:rPr>
            </w:pPr>
          </w:p>
          <w:p w:rsidRPr="00942EC7" w:rsidR="00EB2164" w:rsidP="00977ECD" w:rsidRDefault="00EB2164" w14:paraId="5C2FC635" w14:textId="38D0AE6E">
            <w:pPr>
              <w:spacing w:after="200"/>
              <w:jc w:val="both"/>
              <w:rPr>
                <w:rFonts w:asciiTheme="minorHAnsi" w:hAnsiTheme="minorHAnsi" w:cstheme="minorHAnsi"/>
                <w:sz w:val="22"/>
                <w:szCs w:val="22"/>
              </w:rPr>
            </w:pPr>
            <w:r w:rsidRPr="00942EC7">
              <w:rPr>
                <w:rFonts w:asciiTheme="minorHAnsi" w:hAnsiTheme="minorHAnsi" w:cstheme="minorHAnsi"/>
                <w:sz w:val="22"/>
                <w:szCs w:val="22"/>
              </w:rPr>
              <w:t xml:space="preserve">Acceptance of responsibility must be supported with evidence of capability (no more than two A4 pages and the </w:t>
            </w:r>
            <w:r w:rsidR="00E40354">
              <w:rPr>
                <w:rFonts w:asciiTheme="minorHAnsi" w:hAnsiTheme="minorHAnsi" w:cstheme="minorHAnsi"/>
                <w:sz w:val="22"/>
                <w:szCs w:val="22"/>
              </w:rPr>
              <w:t>FCDO</w:t>
            </w:r>
            <w:r w:rsidRPr="00942EC7">
              <w:rPr>
                <w:rFonts w:asciiTheme="minorHAnsi" w:hAnsiTheme="minorHAnsi" w:cstheme="minorHAnsi"/>
                <w:sz w:val="22"/>
                <w:szCs w:val="22"/>
              </w:rPr>
              <w:t xml:space="preserve"> reserves the right to clarify any aspect of this evidence).</w:t>
            </w:r>
          </w:p>
          <w:p w:rsidRPr="00942EC7" w:rsidR="00EB2164" w:rsidP="00977ECD" w:rsidRDefault="00EB2164" w14:paraId="2FD3CBAD" w14:textId="77777777">
            <w:pPr>
              <w:spacing w:after="200"/>
              <w:rPr>
                <w:rFonts w:asciiTheme="minorHAnsi" w:hAnsiTheme="minorHAnsi" w:cstheme="minorHAnsi"/>
                <w:sz w:val="22"/>
                <w:szCs w:val="22"/>
              </w:rPr>
            </w:pPr>
            <w:r w:rsidRPr="00942EC7">
              <w:rPr>
                <w:rFonts w:asciiTheme="minorHAnsi" w:hAnsiTheme="minorHAnsi" w:cstheme="minorHAnsi"/>
                <w:sz w:val="22"/>
                <w:szCs w:val="22"/>
              </w:rPr>
              <w:t xml:space="preserve">In providing evidence Suppliers should consider the following questions: </w:t>
            </w:r>
          </w:p>
          <w:p w:rsidRPr="00942EC7" w:rsidR="00EB2164" w:rsidP="007F647E" w:rsidRDefault="00EB2164" w14:paraId="6B397F51" w14:textId="77777777">
            <w:pPr>
              <w:pStyle w:val="ListParagraph"/>
              <w:numPr>
                <w:ilvl w:val="0"/>
                <w:numId w:val="11"/>
              </w:numPr>
              <w:spacing w:after="200"/>
              <w:jc w:val="both"/>
              <w:rPr>
                <w:rFonts w:asciiTheme="minorHAnsi" w:hAnsiTheme="minorHAnsi" w:cstheme="minorHAnsi"/>
                <w:sz w:val="22"/>
                <w:szCs w:val="22"/>
              </w:rPr>
            </w:pPr>
            <w:r w:rsidRPr="00942EC7">
              <w:rPr>
                <w:rFonts w:asciiTheme="minorHAnsi" w:hAnsiTheme="minorHAnsi" w:cstheme="minorHAnsi"/>
                <w:sz w:val="22"/>
                <w:szCs w:val="22"/>
              </w:rPr>
              <w:t>Have you completed an initial assessment of potential risks that demonstrates your knowledge and understanding, and are you satisfied that you understand the risk management implications (not solely relying on information provided by the FC</w:t>
            </w:r>
            <w:r>
              <w:rPr>
                <w:rFonts w:asciiTheme="minorHAnsi" w:hAnsiTheme="minorHAnsi" w:cstheme="minorHAnsi"/>
                <w:sz w:val="22"/>
              </w:rPr>
              <w:t>D</w:t>
            </w:r>
            <w:r w:rsidRPr="00942EC7">
              <w:rPr>
                <w:rFonts w:asciiTheme="minorHAnsi" w:hAnsiTheme="minorHAnsi" w:cstheme="minorHAnsi"/>
                <w:sz w:val="22"/>
                <w:szCs w:val="22"/>
              </w:rPr>
              <w:t xml:space="preserve">O)? </w:t>
            </w:r>
          </w:p>
          <w:p w:rsidRPr="00942EC7" w:rsidR="00EB2164" w:rsidP="00977ECD" w:rsidRDefault="00EB2164" w14:paraId="17D62D9B" w14:textId="77777777">
            <w:pPr>
              <w:pStyle w:val="ListParagraph"/>
              <w:ind w:left="1276" w:hanging="283"/>
              <w:rPr>
                <w:rFonts w:asciiTheme="minorHAnsi" w:hAnsiTheme="minorHAnsi" w:cstheme="minorHAnsi"/>
                <w:sz w:val="22"/>
                <w:szCs w:val="22"/>
              </w:rPr>
            </w:pPr>
          </w:p>
          <w:p w:rsidRPr="00942EC7" w:rsidR="00EB2164" w:rsidP="007F647E" w:rsidRDefault="00EB2164" w14:paraId="0EA04B6F" w14:textId="77777777">
            <w:pPr>
              <w:pStyle w:val="ListParagraph"/>
              <w:numPr>
                <w:ilvl w:val="0"/>
                <w:numId w:val="11"/>
              </w:numPr>
              <w:spacing w:after="200"/>
              <w:jc w:val="both"/>
              <w:rPr>
                <w:rFonts w:asciiTheme="minorHAnsi" w:hAnsiTheme="minorHAnsi" w:cstheme="minorHAnsi"/>
                <w:sz w:val="22"/>
                <w:szCs w:val="22"/>
              </w:rPr>
            </w:pPr>
            <w:r w:rsidRPr="00942EC7">
              <w:rPr>
                <w:rFonts w:asciiTheme="minorHAnsi" w:hAnsiTheme="minorHAnsi" w:cstheme="minorHAnsi"/>
                <w:sz w:val="22"/>
                <w:szCs w:val="22"/>
              </w:rPr>
              <w:t xml:space="preserve">Have you prepared an outline plan that you consider appropriate to manage these risks at this stage (or will you do so if you are awarded the contract) and are you confident/comfortable that you can implement this effectively? </w:t>
            </w:r>
          </w:p>
          <w:p w:rsidRPr="00942EC7" w:rsidR="00EB2164" w:rsidP="00977ECD" w:rsidRDefault="00EB2164" w14:paraId="367A96AD" w14:textId="77777777">
            <w:pPr>
              <w:pStyle w:val="ListParagraph"/>
              <w:ind w:left="1276" w:hanging="283"/>
              <w:rPr>
                <w:rFonts w:asciiTheme="minorHAnsi" w:hAnsiTheme="minorHAnsi" w:cstheme="minorHAnsi"/>
                <w:sz w:val="22"/>
                <w:szCs w:val="22"/>
              </w:rPr>
            </w:pPr>
          </w:p>
          <w:p w:rsidRPr="00942EC7" w:rsidR="00EB2164" w:rsidP="007F647E" w:rsidRDefault="00EB2164" w14:paraId="17F32AEA" w14:textId="77777777">
            <w:pPr>
              <w:pStyle w:val="ListParagraph"/>
              <w:numPr>
                <w:ilvl w:val="0"/>
                <w:numId w:val="11"/>
              </w:numPr>
              <w:spacing w:after="200"/>
              <w:jc w:val="both"/>
              <w:rPr>
                <w:rFonts w:asciiTheme="minorHAnsi" w:hAnsiTheme="minorHAnsi" w:cstheme="minorHAnsi"/>
                <w:sz w:val="22"/>
                <w:szCs w:val="22"/>
              </w:rPr>
            </w:pPr>
            <w:r w:rsidRPr="00942EC7">
              <w:rPr>
                <w:rFonts w:asciiTheme="minorHAnsi" w:hAnsiTheme="minorHAnsi" w:cstheme="minorHAnsi"/>
                <w:sz w:val="22"/>
                <w:szCs w:val="22"/>
              </w:rPr>
              <w:t xml:space="preserve">Have you ensured or will you ensure that your staff are appropriately trained (including specialist training where required) before they are deployed and will you ensure that on-going training is provided where necessary? </w:t>
            </w:r>
          </w:p>
          <w:p w:rsidRPr="00942EC7" w:rsidR="00EB2164" w:rsidP="00977ECD" w:rsidRDefault="00EB2164" w14:paraId="66C21218" w14:textId="77777777">
            <w:pPr>
              <w:pStyle w:val="ListParagraph"/>
              <w:ind w:left="1276" w:hanging="283"/>
              <w:rPr>
                <w:rFonts w:asciiTheme="minorHAnsi" w:hAnsiTheme="minorHAnsi" w:cstheme="minorHAnsi"/>
                <w:sz w:val="22"/>
                <w:szCs w:val="22"/>
              </w:rPr>
            </w:pPr>
          </w:p>
          <w:p w:rsidRPr="00942EC7" w:rsidR="00EB2164" w:rsidP="007F647E" w:rsidRDefault="00EB2164" w14:paraId="3E3D20AC" w14:textId="77777777">
            <w:pPr>
              <w:pStyle w:val="ListParagraph"/>
              <w:numPr>
                <w:ilvl w:val="0"/>
                <w:numId w:val="11"/>
              </w:numPr>
              <w:spacing w:after="200"/>
              <w:jc w:val="both"/>
              <w:rPr>
                <w:rFonts w:asciiTheme="minorHAnsi" w:hAnsiTheme="minorHAnsi" w:cstheme="minorHAnsi"/>
                <w:sz w:val="22"/>
                <w:szCs w:val="22"/>
              </w:rPr>
            </w:pPr>
            <w:r w:rsidRPr="00942EC7">
              <w:rPr>
                <w:rFonts w:asciiTheme="minorHAnsi" w:hAnsiTheme="minorHAnsi" w:cstheme="minorHAnsi"/>
                <w:sz w:val="22"/>
                <w:szCs w:val="22"/>
              </w:rPr>
              <w:t xml:space="preserve">Have you an appropriate mechanism in place to monitor risk on a live / on-going basis (or will you put one in place if you are awarded the contract)? </w:t>
            </w:r>
          </w:p>
          <w:p w:rsidRPr="00942EC7" w:rsidR="00EB2164" w:rsidP="00977ECD" w:rsidRDefault="00EB2164" w14:paraId="4A1B4D49" w14:textId="77777777">
            <w:pPr>
              <w:pStyle w:val="ListParagraph"/>
              <w:ind w:left="1276" w:hanging="283"/>
              <w:rPr>
                <w:rFonts w:asciiTheme="minorHAnsi" w:hAnsiTheme="minorHAnsi" w:cstheme="minorHAnsi"/>
                <w:sz w:val="22"/>
                <w:szCs w:val="22"/>
              </w:rPr>
            </w:pPr>
          </w:p>
          <w:p w:rsidRPr="00942EC7" w:rsidR="00EB2164" w:rsidP="007F647E" w:rsidRDefault="00EB2164" w14:paraId="1470CB74" w14:textId="77777777">
            <w:pPr>
              <w:pStyle w:val="ListParagraph"/>
              <w:numPr>
                <w:ilvl w:val="0"/>
                <w:numId w:val="11"/>
              </w:numPr>
              <w:spacing w:after="200"/>
              <w:jc w:val="both"/>
              <w:rPr>
                <w:rFonts w:asciiTheme="minorHAnsi" w:hAnsiTheme="minorHAnsi" w:cstheme="minorHAnsi"/>
                <w:sz w:val="22"/>
                <w:szCs w:val="22"/>
              </w:rPr>
            </w:pPr>
            <w:r w:rsidRPr="00942EC7">
              <w:rPr>
                <w:rFonts w:asciiTheme="minorHAnsi" w:hAnsiTheme="minorHAnsi" w:cstheme="minorHAnsi"/>
                <w:sz w:val="22"/>
                <w:szCs w:val="22"/>
              </w:rPr>
              <w:t xml:space="preserve">Have you ensured or will you ensure that your staff are provided with and have access to suitable equipment and will you ensure that this is reviewed and provided on an on-going basis? </w:t>
            </w:r>
          </w:p>
          <w:p w:rsidRPr="00942EC7" w:rsidR="00EB2164" w:rsidP="00977ECD" w:rsidRDefault="00EB2164" w14:paraId="4639E420" w14:textId="77777777">
            <w:pPr>
              <w:pStyle w:val="ListParagraph"/>
              <w:ind w:left="1276" w:hanging="283"/>
              <w:rPr>
                <w:rFonts w:asciiTheme="minorHAnsi" w:hAnsiTheme="minorHAnsi" w:cstheme="minorHAnsi"/>
                <w:sz w:val="22"/>
                <w:szCs w:val="22"/>
              </w:rPr>
            </w:pPr>
          </w:p>
          <w:p w:rsidRPr="00EF1348" w:rsidR="00EB2164" w:rsidP="00977ECD" w:rsidRDefault="00EB2164" w14:paraId="35F1884D" w14:textId="77777777">
            <w:pPr>
              <w:tabs>
                <w:tab w:val="left" w:pos="2311"/>
              </w:tabs>
              <w:rPr>
                <w:rFonts w:asciiTheme="minorHAnsi" w:hAnsiTheme="minorHAnsi" w:cstheme="minorHAnsi"/>
                <w:sz w:val="22"/>
                <w:szCs w:val="22"/>
              </w:rPr>
            </w:pPr>
            <w:r w:rsidRPr="00942EC7">
              <w:rPr>
                <w:rFonts w:asciiTheme="minorHAnsi" w:hAnsiTheme="minorHAnsi" w:cstheme="minorHAnsi"/>
                <w:sz w:val="22"/>
                <w:szCs w:val="22"/>
              </w:rPr>
              <w:t>Have you appropriate systems in place to manage an emergency / incident if one arises?</w:t>
            </w:r>
          </w:p>
        </w:tc>
      </w:tr>
    </w:tbl>
    <w:p w:rsidRPr="00EF1348" w:rsidR="00EB2164" w:rsidP="00EB2164" w:rsidRDefault="00EB2164" w14:paraId="3458ACA9" w14:textId="77777777">
      <w:pPr>
        <w:rPr>
          <w:rFonts w:asciiTheme="minorHAnsi" w:hAnsiTheme="minorHAnsi" w:eastAsiaTheme="majorEastAsia" w:cstheme="minorHAnsi"/>
          <w:b/>
          <w:color w:val="365F91" w:themeColor="accent1" w:themeShade="BF"/>
          <w:sz w:val="22"/>
          <w:szCs w:val="22"/>
        </w:rPr>
      </w:pPr>
    </w:p>
    <w:p w:rsidR="00EB2164" w:rsidRDefault="00EB2164" w14:paraId="31F2ED9E" w14:textId="77777777">
      <w:pPr>
        <w:spacing w:after="200" w:line="276" w:lineRule="auto"/>
        <w:rPr>
          <w:rFonts w:ascii="Calibri" w:hAnsi="Calibri" w:cs="Calibri"/>
          <w:b/>
          <w:szCs w:val="22"/>
        </w:rPr>
      </w:pPr>
      <w:r>
        <w:rPr>
          <w:rFonts w:ascii="Calibri" w:hAnsi="Calibri" w:cs="Calibri"/>
          <w:b/>
          <w:szCs w:val="22"/>
        </w:rPr>
        <w:br w:type="page"/>
      </w:r>
    </w:p>
    <w:p w:rsidRPr="008D40D9" w:rsidR="00B177D8" w:rsidP="000213E5" w:rsidRDefault="00EB2164" w14:paraId="46863599" w14:textId="62FEC390">
      <w:pPr>
        <w:spacing w:after="200" w:line="276" w:lineRule="auto"/>
        <w:jc w:val="both"/>
        <w:rPr>
          <w:rFonts w:ascii="Calibri" w:hAnsi="Calibri" w:cs="Calibri"/>
          <w:b/>
          <w:szCs w:val="22"/>
        </w:rPr>
      </w:pPr>
      <w:r>
        <w:rPr>
          <w:rFonts w:ascii="Calibri" w:hAnsi="Calibri" w:cs="Calibri"/>
          <w:b/>
          <w:szCs w:val="22"/>
        </w:rPr>
        <w:lastRenderedPageBreak/>
        <w:t>SECTION</w:t>
      </w:r>
      <w:r w:rsidRPr="008D40D9" w:rsidR="005529A9">
        <w:rPr>
          <w:rFonts w:ascii="Calibri" w:hAnsi="Calibri" w:cs="Calibri"/>
          <w:b/>
          <w:szCs w:val="22"/>
        </w:rPr>
        <w:t xml:space="preserve"> 3 – </w:t>
      </w:r>
      <w:r w:rsidRPr="008D40D9" w:rsidR="00B177D8">
        <w:rPr>
          <w:rFonts w:ascii="Calibri" w:hAnsi="Calibri" w:cs="Calibri"/>
          <w:b/>
          <w:szCs w:val="22"/>
        </w:rPr>
        <w:t>ASSESSMENT SCORE</w:t>
      </w:r>
      <w:r w:rsidR="008D40D9">
        <w:rPr>
          <w:rFonts w:ascii="Calibri" w:hAnsi="Calibri" w:cs="Calibri"/>
          <w:b/>
          <w:szCs w:val="22"/>
        </w:rPr>
        <w:t xml:space="preserve"> AND EVALUATION CRITERIA</w:t>
      </w:r>
    </w:p>
    <w:p w:rsidRPr="00022DAC" w:rsidR="00022DAC" w:rsidP="007F647E" w:rsidRDefault="00022DAC" w14:paraId="45E4B2EF" w14:textId="77777777">
      <w:pPr>
        <w:numPr>
          <w:ilvl w:val="0"/>
          <w:numId w:val="8"/>
        </w:numPr>
        <w:jc w:val="both"/>
        <w:rPr>
          <w:rFonts w:asciiTheme="minorHAnsi" w:hAnsiTheme="minorHAnsi" w:cstheme="minorHAnsi"/>
          <w:sz w:val="22"/>
          <w:szCs w:val="22"/>
        </w:rPr>
      </w:pPr>
      <w:r w:rsidRPr="00022DAC">
        <w:rPr>
          <w:rFonts w:asciiTheme="minorHAnsi" w:hAnsiTheme="minorHAnsi" w:cstheme="minorHAnsi"/>
          <w:sz w:val="22"/>
          <w:szCs w:val="22"/>
        </w:rPr>
        <w:t xml:space="preserve">The tender process will be conducted to ensure that the tenders are evaluated fairly to ascertain the most economically advantageous tender from the point of view of the purchasing Authority.  </w:t>
      </w:r>
    </w:p>
    <w:p w:rsidRPr="00022DAC" w:rsidR="00022DAC" w:rsidP="00022DAC" w:rsidRDefault="00022DAC" w14:paraId="71B1660B" w14:textId="77777777">
      <w:pPr>
        <w:jc w:val="both"/>
        <w:rPr>
          <w:rFonts w:asciiTheme="minorHAnsi" w:hAnsiTheme="minorHAnsi" w:cstheme="minorHAnsi"/>
          <w:sz w:val="22"/>
          <w:szCs w:val="22"/>
        </w:rPr>
      </w:pPr>
    </w:p>
    <w:p w:rsidRPr="00022DAC" w:rsidR="00022DAC" w:rsidP="007F647E" w:rsidRDefault="00022DAC" w14:paraId="3DA4B16D" w14:textId="77777777">
      <w:pPr>
        <w:numPr>
          <w:ilvl w:val="0"/>
          <w:numId w:val="8"/>
        </w:numPr>
        <w:jc w:val="both"/>
        <w:rPr>
          <w:rFonts w:asciiTheme="minorHAnsi" w:hAnsiTheme="minorHAnsi" w:cstheme="minorHAnsi"/>
          <w:sz w:val="22"/>
          <w:szCs w:val="22"/>
        </w:rPr>
      </w:pPr>
      <w:r w:rsidRPr="00022DAC">
        <w:rPr>
          <w:rFonts w:asciiTheme="minorHAnsi" w:hAnsiTheme="minorHAnsi" w:cstheme="minorHAnsi"/>
          <w:sz w:val="22"/>
          <w:szCs w:val="22"/>
        </w:rPr>
        <w:t xml:space="preserve">Account will be taken of any factor emerging from the tendering process which impacts a Bidder’s suitability and relates to information previously provided by the Bidder as part of the pre-qualification process, in particular any additional information which comes to light in respect of its financial standing.  </w:t>
      </w:r>
    </w:p>
    <w:p w:rsidR="00022DAC" w:rsidP="00022DAC" w:rsidRDefault="00022DAC" w14:paraId="3D1A80F8" w14:textId="77777777">
      <w:pPr>
        <w:ind w:left="360"/>
        <w:jc w:val="both"/>
        <w:rPr>
          <w:rFonts w:ascii="Calibri" w:hAnsi="Calibri" w:cs="Calibri"/>
          <w:sz w:val="22"/>
          <w:szCs w:val="22"/>
        </w:rPr>
      </w:pPr>
    </w:p>
    <w:p w:rsidRPr="00022DAC" w:rsidR="00022DAC" w:rsidP="007F647E" w:rsidRDefault="00022DAC" w14:paraId="74CCBC9A" w14:textId="45CA7D77">
      <w:pPr>
        <w:numPr>
          <w:ilvl w:val="0"/>
          <w:numId w:val="8"/>
        </w:numPr>
        <w:jc w:val="both"/>
        <w:rPr>
          <w:rFonts w:asciiTheme="minorHAnsi" w:hAnsiTheme="minorHAnsi" w:cstheme="minorHAnsi"/>
          <w:b/>
          <w:sz w:val="22"/>
          <w:szCs w:val="22"/>
          <w:u w:val="single"/>
        </w:rPr>
      </w:pPr>
      <w:r w:rsidRPr="00022DAC">
        <w:rPr>
          <w:rFonts w:asciiTheme="minorHAnsi" w:hAnsiTheme="minorHAnsi" w:cstheme="minorHAnsi"/>
          <w:sz w:val="22"/>
          <w:szCs w:val="22"/>
        </w:rPr>
        <w:t xml:space="preserve">Your response to our requirement will be evaluated under the following headings based on an </w:t>
      </w:r>
      <w:r w:rsidR="00EB2164">
        <w:rPr>
          <w:rFonts w:asciiTheme="minorHAnsi" w:hAnsiTheme="minorHAnsi" w:cstheme="minorHAnsi"/>
          <w:b/>
          <w:sz w:val="22"/>
          <w:szCs w:val="22"/>
        </w:rPr>
        <w:t>60:4</w:t>
      </w:r>
      <w:r w:rsidRPr="00022DAC">
        <w:rPr>
          <w:rFonts w:asciiTheme="minorHAnsi" w:hAnsiTheme="minorHAnsi" w:cstheme="minorHAnsi"/>
          <w:b/>
          <w:sz w:val="22"/>
          <w:szCs w:val="22"/>
        </w:rPr>
        <w:t>0</w:t>
      </w:r>
      <w:r w:rsidRPr="00022DAC">
        <w:rPr>
          <w:rFonts w:asciiTheme="minorHAnsi" w:hAnsiTheme="minorHAnsi" w:cstheme="minorHAnsi"/>
          <w:sz w:val="22"/>
          <w:szCs w:val="22"/>
        </w:rPr>
        <w:t xml:space="preserve"> split between the quality/technical aspects to your tender and the pricing thereof</w:t>
      </w:r>
      <w:r w:rsidR="00EB2164">
        <w:rPr>
          <w:rFonts w:asciiTheme="minorHAnsi" w:hAnsiTheme="minorHAnsi" w:cstheme="minorHAnsi"/>
          <w:b/>
          <w:sz w:val="22"/>
          <w:szCs w:val="22"/>
          <w:u w:val="single"/>
        </w:rPr>
        <w:t xml:space="preserve"> </w:t>
      </w:r>
    </w:p>
    <w:p w:rsidRPr="00022DAC" w:rsidR="00022DAC" w:rsidP="00022DAC" w:rsidRDefault="00022DAC" w14:paraId="6D6C53C8" w14:textId="77777777">
      <w:pPr>
        <w:jc w:val="both"/>
        <w:rPr>
          <w:rFonts w:asciiTheme="minorHAnsi" w:hAnsiTheme="minorHAnsi" w:cstheme="minorHAnsi"/>
          <w:sz w:val="22"/>
          <w:szCs w:val="22"/>
        </w:rPr>
      </w:pPr>
    </w:p>
    <w:p w:rsidRPr="00022DAC" w:rsidR="00022DAC" w:rsidP="007F647E" w:rsidRDefault="00022DAC" w14:paraId="239AC9D7" w14:textId="77777777">
      <w:pPr>
        <w:numPr>
          <w:ilvl w:val="0"/>
          <w:numId w:val="8"/>
        </w:numPr>
        <w:jc w:val="both"/>
        <w:rPr>
          <w:rFonts w:asciiTheme="minorHAnsi" w:hAnsiTheme="minorHAnsi" w:cstheme="minorHAnsi"/>
          <w:sz w:val="22"/>
          <w:szCs w:val="22"/>
        </w:rPr>
      </w:pPr>
      <w:r w:rsidRPr="00022DAC">
        <w:rPr>
          <w:rFonts w:asciiTheme="minorHAnsi" w:hAnsiTheme="minorHAnsi" w:cstheme="minorHAnsi"/>
          <w:sz w:val="22"/>
          <w:szCs w:val="22"/>
        </w:rPr>
        <w:t>No importance should be attached to the order in which these criteria are listed.   Any tender that is not compliant with the Conditions of Contract may be rejected.</w:t>
      </w:r>
    </w:p>
    <w:p w:rsidR="00022DAC" w:rsidP="00022DAC" w:rsidRDefault="00022DAC" w14:paraId="0ECEC306" w14:textId="77777777">
      <w:pPr>
        <w:pStyle w:val="ListParagraph"/>
        <w:rPr>
          <w:rFonts w:ascii="Calibri" w:hAnsi="Calibri" w:cs="Calibri"/>
          <w:sz w:val="22"/>
          <w:szCs w:val="22"/>
        </w:rPr>
      </w:pPr>
    </w:p>
    <w:p w:rsidRPr="00022DAC" w:rsidR="00022DAC" w:rsidP="007F647E" w:rsidRDefault="00022DAC" w14:paraId="5EA41D1C" w14:textId="77777777">
      <w:pPr>
        <w:numPr>
          <w:ilvl w:val="0"/>
          <w:numId w:val="8"/>
        </w:numPr>
        <w:jc w:val="both"/>
        <w:rPr>
          <w:rFonts w:asciiTheme="minorHAnsi" w:hAnsiTheme="minorHAnsi" w:cstheme="minorHAnsi"/>
          <w:sz w:val="22"/>
          <w:szCs w:val="22"/>
        </w:rPr>
      </w:pPr>
      <w:r w:rsidRPr="00022DAC">
        <w:rPr>
          <w:rFonts w:asciiTheme="minorHAnsi" w:hAnsiTheme="minorHAnsi" w:cstheme="minorHAnsi"/>
          <w:sz w:val="22"/>
          <w:szCs w:val="22"/>
        </w:rPr>
        <w:t xml:space="preserve">Bidders are requested to ensure their answers are concise and relevant to this specific contract, and refrain from uploading extensive generic corporate documentation or marketing literature.  Excessive generic material may result in the bid being deemed unacceptable and excluded from the process. </w:t>
      </w:r>
    </w:p>
    <w:p w:rsidRPr="00022DAC" w:rsidR="00022DAC" w:rsidP="00022DAC" w:rsidRDefault="00022DAC" w14:paraId="58FD9529" w14:textId="77777777">
      <w:pPr>
        <w:jc w:val="both"/>
        <w:rPr>
          <w:rFonts w:asciiTheme="minorHAnsi" w:hAnsiTheme="minorHAnsi" w:cstheme="minorHAnsi"/>
          <w:sz w:val="22"/>
          <w:szCs w:val="22"/>
        </w:rPr>
      </w:pPr>
    </w:p>
    <w:p w:rsidRPr="00022DAC" w:rsidR="00022DAC" w:rsidP="007F647E" w:rsidRDefault="00022DAC" w14:paraId="13503C82" w14:textId="77777777">
      <w:pPr>
        <w:numPr>
          <w:ilvl w:val="0"/>
          <w:numId w:val="8"/>
        </w:numPr>
        <w:jc w:val="both"/>
        <w:rPr>
          <w:rFonts w:asciiTheme="minorHAnsi" w:hAnsiTheme="minorHAnsi" w:cstheme="minorHAnsi"/>
          <w:sz w:val="22"/>
          <w:szCs w:val="22"/>
        </w:rPr>
      </w:pPr>
      <w:r w:rsidRPr="00022DAC">
        <w:rPr>
          <w:rFonts w:asciiTheme="minorHAnsi" w:hAnsiTheme="minorHAnsi" w:cstheme="minorHAnsi"/>
          <w:sz w:val="22"/>
          <w:szCs w:val="22"/>
        </w:rPr>
        <w:t>The Authority will evaluate each response in line with the published scoring methodology and reserves the right to exclude any bid that scores either;</w:t>
      </w:r>
    </w:p>
    <w:p w:rsidRPr="00022DAC" w:rsidR="00022DAC" w:rsidP="007F647E" w:rsidRDefault="00022DAC" w14:paraId="082E0F50" w14:textId="773B81F4">
      <w:pPr>
        <w:numPr>
          <w:ilvl w:val="2"/>
          <w:numId w:val="12"/>
        </w:numPr>
        <w:jc w:val="both"/>
        <w:rPr>
          <w:rFonts w:asciiTheme="minorHAnsi" w:hAnsiTheme="minorHAnsi" w:cstheme="minorHAnsi"/>
          <w:sz w:val="22"/>
          <w:szCs w:val="22"/>
        </w:rPr>
      </w:pPr>
      <w:r w:rsidRPr="00022DAC">
        <w:rPr>
          <w:rFonts w:asciiTheme="minorHAnsi" w:hAnsiTheme="minorHAnsi" w:cstheme="minorHAnsi"/>
          <w:sz w:val="22"/>
          <w:szCs w:val="22"/>
        </w:rPr>
        <w:t xml:space="preserve"> a “Fail” against </w:t>
      </w:r>
      <w:r w:rsidR="00977ECD">
        <w:rPr>
          <w:rFonts w:asciiTheme="minorHAnsi" w:hAnsiTheme="minorHAnsi" w:cstheme="minorHAnsi"/>
          <w:sz w:val="22"/>
          <w:szCs w:val="22"/>
        </w:rPr>
        <w:t>q</w:t>
      </w:r>
      <w:r w:rsidRPr="00022DAC">
        <w:rPr>
          <w:rFonts w:asciiTheme="minorHAnsi" w:hAnsiTheme="minorHAnsi" w:cstheme="minorHAnsi"/>
          <w:sz w:val="22"/>
          <w:szCs w:val="22"/>
        </w:rPr>
        <w:t>uestion</w:t>
      </w:r>
      <w:r w:rsidR="00977ECD">
        <w:rPr>
          <w:rFonts w:asciiTheme="minorHAnsi" w:hAnsiTheme="minorHAnsi" w:cstheme="minorHAnsi"/>
          <w:sz w:val="22"/>
          <w:szCs w:val="22"/>
        </w:rPr>
        <w:t xml:space="preserve"> 6</w:t>
      </w:r>
    </w:p>
    <w:p w:rsidRPr="00022DAC" w:rsidR="00022DAC" w:rsidP="007F647E" w:rsidRDefault="00022DAC" w14:paraId="6A0E197F" w14:textId="77777777">
      <w:pPr>
        <w:numPr>
          <w:ilvl w:val="2"/>
          <w:numId w:val="12"/>
        </w:numPr>
        <w:jc w:val="both"/>
        <w:rPr>
          <w:rFonts w:asciiTheme="minorHAnsi" w:hAnsiTheme="minorHAnsi" w:cstheme="minorHAnsi"/>
          <w:sz w:val="22"/>
          <w:szCs w:val="22"/>
        </w:rPr>
      </w:pPr>
      <w:r w:rsidRPr="00022DAC">
        <w:rPr>
          <w:rFonts w:asciiTheme="minorHAnsi" w:hAnsiTheme="minorHAnsi" w:cstheme="minorHAnsi"/>
          <w:sz w:val="22"/>
          <w:szCs w:val="22"/>
        </w:rPr>
        <w:t xml:space="preserve">an “Unacceptable-Non compliant” for any question or </w:t>
      </w:r>
    </w:p>
    <w:p w:rsidRPr="00022DAC" w:rsidR="00022DAC" w:rsidP="007F647E" w:rsidRDefault="00022DAC" w14:paraId="39F50823" w14:textId="77777777">
      <w:pPr>
        <w:numPr>
          <w:ilvl w:val="2"/>
          <w:numId w:val="12"/>
        </w:numPr>
        <w:jc w:val="both"/>
        <w:rPr>
          <w:rFonts w:asciiTheme="minorHAnsi" w:hAnsiTheme="minorHAnsi" w:cstheme="minorHAnsi"/>
          <w:sz w:val="22"/>
          <w:szCs w:val="22"/>
        </w:rPr>
      </w:pPr>
      <w:r w:rsidRPr="00022DAC">
        <w:rPr>
          <w:rFonts w:asciiTheme="minorHAnsi" w:hAnsiTheme="minorHAnsi" w:cstheme="minorHAnsi"/>
          <w:sz w:val="22"/>
          <w:szCs w:val="22"/>
        </w:rPr>
        <w:t xml:space="preserve">scores two (2) or more “Serious Reservations” </w:t>
      </w:r>
    </w:p>
    <w:p w:rsidRPr="00022DAC" w:rsidR="00022DAC" w:rsidP="00022DAC" w:rsidRDefault="00022DAC" w14:paraId="0845E8E1" w14:textId="77777777">
      <w:pPr>
        <w:ind w:left="720"/>
        <w:jc w:val="both"/>
        <w:rPr>
          <w:rFonts w:asciiTheme="minorHAnsi" w:hAnsiTheme="minorHAnsi" w:cstheme="minorHAnsi"/>
          <w:sz w:val="22"/>
          <w:szCs w:val="22"/>
        </w:rPr>
      </w:pPr>
    </w:p>
    <w:p w:rsidRPr="00022DAC" w:rsidR="00022DAC" w:rsidP="007F647E" w:rsidRDefault="00022DAC" w14:paraId="7D03C21F" w14:textId="2D2CD9A4">
      <w:pPr>
        <w:numPr>
          <w:ilvl w:val="0"/>
          <w:numId w:val="13"/>
        </w:numPr>
        <w:jc w:val="both"/>
        <w:rPr>
          <w:rFonts w:asciiTheme="minorHAnsi" w:hAnsiTheme="minorHAnsi" w:cstheme="minorHAnsi"/>
          <w:sz w:val="22"/>
          <w:szCs w:val="22"/>
        </w:rPr>
      </w:pPr>
      <w:r w:rsidRPr="00022DAC">
        <w:rPr>
          <w:rFonts w:asciiTheme="minorHAnsi" w:hAnsiTheme="minorHAnsi" w:cstheme="minorHAnsi"/>
          <w:sz w:val="22"/>
          <w:szCs w:val="22"/>
        </w:rPr>
        <w:t xml:space="preserve">The Authority wishes to advise all bidders that there is </w:t>
      </w:r>
      <w:r w:rsidR="006D09BA">
        <w:rPr>
          <w:rFonts w:asciiTheme="minorHAnsi" w:hAnsiTheme="minorHAnsi" w:cstheme="minorHAnsi"/>
          <w:sz w:val="22"/>
          <w:szCs w:val="22"/>
        </w:rPr>
        <w:t>a limited budget for this work</w:t>
      </w:r>
      <w:r w:rsidRPr="00022DAC">
        <w:rPr>
          <w:rFonts w:asciiTheme="minorHAnsi" w:hAnsiTheme="minorHAnsi" w:cstheme="minorHAnsi"/>
          <w:sz w:val="22"/>
          <w:szCs w:val="22"/>
        </w:rPr>
        <w:t>.  All proposals will be assessed from both technical and commercial perspectives to ensure that best value for Tax Payer’s money is being achieved.  Should the highest scoring bid be unaffordable (i.e. over the maximum budget set), the Authority reserves the right to seek clarification on the rates and hours submitted and if necessary reduce the scope of work involved in order to maximise the budget available.  If the solution cannot be tailored to meet budget, the Authority may elect to move to the next highest scoring bid that is affordable.</w:t>
      </w:r>
    </w:p>
    <w:p w:rsidR="00CF5744" w:rsidP="000213E5" w:rsidRDefault="00CF5744" w14:paraId="4B2BE0CB" w14:textId="7495125A">
      <w:pPr>
        <w:jc w:val="both"/>
        <w:rPr>
          <w:rFonts w:ascii="Calibri" w:hAnsi="Calibri" w:cs="Calibri"/>
          <w:sz w:val="22"/>
          <w:szCs w:val="22"/>
        </w:rPr>
      </w:pPr>
    </w:p>
    <w:p w:rsidRPr="00CF5744" w:rsidR="00CF5744" w:rsidP="000213E5" w:rsidRDefault="00CF5744" w14:paraId="221C0048" w14:textId="63F760BD">
      <w:pPr>
        <w:jc w:val="both"/>
        <w:rPr>
          <w:rFonts w:ascii="Calibri" w:hAnsi="Calibri" w:cs="Calibri"/>
          <w:b/>
          <w:sz w:val="22"/>
          <w:szCs w:val="22"/>
        </w:rPr>
      </w:pPr>
      <w:r>
        <w:rPr>
          <w:rFonts w:ascii="Calibri" w:hAnsi="Calibri" w:cs="Calibri"/>
          <w:b/>
          <w:sz w:val="22"/>
          <w:szCs w:val="22"/>
        </w:rPr>
        <w:t>EVALUATION CRITERIA</w:t>
      </w:r>
    </w:p>
    <w:tbl>
      <w:tblPr>
        <w:tblW w:w="96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011"/>
        <w:gridCol w:w="1606"/>
      </w:tblGrid>
      <w:tr w:rsidRPr="000E139D" w:rsidR="00022DAC" w:rsidTr="00CF5744" w14:paraId="1046CBC7" w14:textId="77777777">
        <w:tc>
          <w:tcPr>
            <w:tcW w:w="0" w:type="auto"/>
            <w:gridSpan w:val="2"/>
            <w:shd w:val="clear" w:color="auto" w:fill="8DB3E2"/>
            <w:vAlign w:val="center"/>
          </w:tcPr>
          <w:p w:rsidRPr="00022DAC" w:rsidR="00022DAC" w:rsidP="00977ECD" w:rsidRDefault="00022DAC" w14:paraId="4B2973A8" w14:textId="74252237">
            <w:pPr>
              <w:rPr>
                <w:rFonts w:asciiTheme="minorHAnsi" w:hAnsiTheme="minorHAnsi" w:cstheme="minorHAnsi"/>
                <w:b/>
                <w:sz w:val="22"/>
                <w:szCs w:val="22"/>
              </w:rPr>
            </w:pPr>
            <w:r w:rsidRPr="00022DAC">
              <w:rPr>
                <w:rFonts w:asciiTheme="minorHAnsi" w:hAnsiTheme="minorHAnsi" w:cstheme="minorHAnsi"/>
                <w:b/>
                <w:bCs/>
                <w:color w:val="000000"/>
                <w:sz w:val="22"/>
                <w:szCs w:val="22"/>
              </w:rPr>
              <w:t xml:space="preserve">Qualification </w:t>
            </w:r>
          </w:p>
        </w:tc>
      </w:tr>
      <w:tr w:rsidRPr="000E139D" w:rsidR="00022DAC" w:rsidTr="00CF5744" w14:paraId="3ED9B347" w14:textId="77777777">
        <w:tc>
          <w:tcPr>
            <w:tcW w:w="0" w:type="auto"/>
            <w:shd w:val="clear" w:color="auto" w:fill="8DB3E2"/>
            <w:vAlign w:val="center"/>
          </w:tcPr>
          <w:p w:rsidRPr="00022DAC" w:rsidR="00022DAC" w:rsidP="00165FB6" w:rsidRDefault="00022DAC" w14:paraId="0704394F" w14:textId="77777777">
            <w:pPr>
              <w:pStyle w:val="BodyTextIndent"/>
              <w:tabs>
                <w:tab w:val="left" w:pos="2520"/>
              </w:tabs>
              <w:spacing w:line="235" w:lineRule="auto"/>
              <w:ind w:left="0"/>
              <w:jc w:val="center"/>
              <w:rPr>
                <w:rFonts w:asciiTheme="minorHAnsi" w:hAnsiTheme="minorHAnsi" w:cstheme="minorHAnsi"/>
                <w:b/>
                <w:sz w:val="22"/>
                <w:szCs w:val="22"/>
              </w:rPr>
            </w:pPr>
            <w:r w:rsidRPr="00022DAC">
              <w:rPr>
                <w:rFonts w:asciiTheme="minorHAnsi" w:hAnsiTheme="minorHAnsi" w:cstheme="minorHAnsi"/>
                <w:b/>
                <w:sz w:val="22"/>
                <w:szCs w:val="22"/>
              </w:rPr>
              <w:t xml:space="preserve">Evaluation Criteria </w:t>
            </w:r>
          </w:p>
        </w:tc>
        <w:tc>
          <w:tcPr>
            <w:tcW w:w="0" w:type="auto"/>
            <w:shd w:val="clear" w:color="auto" w:fill="8DB3E2"/>
            <w:vAlign w:val="center"/>
          </w:tcPr>
          <w:p w:rsidRPr="00022DAC" w:rsidR="00022DAC" w:rsidP="00CF5744" w:rsidRDefault="00CF5744" w14:paraId="48173F06" w14:textId="7A2DDCAC">
            <w:pPr>
              <w:pStyle w:val="BodyTextIndent"/>
              <w:tabs>
                <w:tab w:val="left" w:pos="2520"/>
              </w:tabs>
              <w:spacing w:line="235" w:lineRule="auto"/>
              <w:ind w:left="0"/>
              <w:jc w:val="center"/>
              <w:rPr>
                <w:rFonts w:asciiTheme="minorHAnsi" w:hAnsiTheme="minorHAnsi" w:cstheme="minorHAnsi"/>
                <w:b/>
                <w:sz w:val="22"/>
                <w:szCs w:val="22"/>
              </w:rPr>
            </w:pPr>
            <w:r>
              <w:rPr>
                <w:rFonts w:asciiTheme="minorHAnsi" w:hAnsiTheme="minorHAnsi" w:cstheme="minorHAnsi"/>
                <w:b/>
                <w:sz w:val="22"/>
                <w:szCs w:val="22"/>
              </w:rPr>
              <w:t xml:space="preserve">          </w:t>
            </w:r>
            <w:r w:rsidRPr="00022DAC" w:rsidR="00022DAC">
              <w:rPr>
                <w:rFonts w:asciiTheme="minorHAnsi" w:hAnsiTheme="minorHAnsi" w:cstheme="minorHAnsi"/>
                <w:b/>
                <w:sz w:val="22"/>
                <w:szCs w:val="22"/>
              </w:rPr>
              <w:t xml:space="preserve">Criteria </w:t>
            </w:r>
            <w:r>
              <w:rPr>
                <w:rFonts w:asciiTheme="minorHAnsi" w:hAnsiTheme="minorHAnsi" w:cstheme="minorHAnsi"/>
                <w:b/>
                <w:sz w:val="22"/>
                <w:szCs w:val="22"/>
              </w:rPr>
              <w:t>W</w:t>
            </w:r>
            <w:r w:rsidRPr="00022DAC" w:rsidR="00022DAC">
              <w:rPr>
                <w:rFonts w:asciiTheme="minorHAnsi" w:hAnsiTheme="minorHAnsi" w:cstheme="minorHAnsi"/>
                <w:b/>
                <w:sz w:val="22"/>
                <w:szCs w:val="22"/>
              </w:rPr>
              <w:t>eighting</w:t>
            </w:r>
          </w:p>
        </w:tc>
      </w:tr>
      <w:tr w:rsidRPr="000E139D" w:rsidR="00022DAC" w:rsidTr="00CF5744" w14:paraId="1AE58C01" w14:textId="77777777">
        <w:trPr>
          <w:trHeight w:val="1507"/>
        </w:trPr>
        <w:tc>
          <w:tcPr>
            <w:tcW w:w="0" w:type="auto"/>
            <w:vAlign w:val="center"/>
          </w:tcPr>
          <w:p w:rsidRPr="00022DAC" w:rsidR="00022DAC" w:rsidP="007F647E" w:rsidRDefault="00022DAC" w14:paraId="0F7AFF14" w14:textId="4E38C3B6">
            <w:pPr>
              <w:numPr>
                <w:ilvl w:val="0"/>
                <w:numId w:val="14"/>
              </w:numPr>
              <w:ind w:left="360"/>
              <w:jc w:val="both"/>
              <w:rPr>
                <w:rFonts w:asciiTheme="minorHAnsi" w:hAnsiTheme="minorHAnsi" w:cstheme="minorHAnsi"/>
                <w:color w:val="000000"/>
                <w:sz w:val="22"/>
                <w:szCs w:val="22"/>
              </w:rPr>
            </w:pPr>
            <w:r w:rsidRPr="00022DAC">
              <w:rPr>
                <w:rFonts w:asciiTheme="minorHAnsi" w:hAnsiTheme="minorHAnsi" w:cstheme="minorHAnsi"/>
                <w:color w:val="000000"/>
                <w:sz w:val="22"/>
                <w:szCs w:val="22"/>
              </w:rPr>
              <w:t xml:space="preserve">Acceptance of </w:t>
            </w:r>
            <w:r w:rsidR="00E40354">
              <w:rPr>
                <w:rFonts w:asciiTheme="minorHAnsi" w:hAnsiTheme="minorHAnsi" w:cstheme="minorHAnsi"/>
                <w:color w:val="000000"/>
                <w:sz w:val="22"/>
                <w:szCs w:val="22"/>
              </w:rPr>
              <w:t>FCDO</w:t>
            </w:r>
            <w:r w:rsidRPr="00022DAC">
              <w:rPr>
                <w:rFonts w:asciiTheme="minorHAnsi" w:hAnsiTheme="minorHAnsi" w:cstheme="minorHAnsi"/>
                <w:color w:val="000000"/>
                <w:sz w:val="22"/>
                <w:szCs w:val="22"/>
              </w:rPr>
              <w:t xml:space="preserve"> terms and conditions as detailed in </w:t>
            </w:r>
            <w:r w:rsidR="00977ECD">
              <w:rPr>
                <w:rFonts w:asciiTheme="minorHAnsi" w:hAnsiTheme="minorHAnsi" w:cstheme="minorHAnsi"/>
                <w:color w:val="000000"/>
                <w:sz w:val="22"/>
                <w:szCs w:val="22"/>
              </w:rPr>
              <w:t>Section</w:t>
            </w:r>
            <w:r w:rsidRPr="00022DAC">
              <w:rPr>
                <w:rFonts w:asciiTheme="minorHAnsi" w:hAnsiTheme="minorHAnsi" w:cstheme="minorHAnsi"/>
                <w:color w:val="000000"/>
                <w:sz w:val="22"/>
                <w:szCs w:val="22"/>
              </w:rPr>
              <w:t xml:space="preserve"> 4;</w:t>
            </w:r>
          </w:p>
          <w:p w:rsidRPr="00977ECD" w:rsidR="00022DAC" w:rsidP="007F647E" w:rsidRDefault="00022DAC" w14:paraId="6158414E" w14:textId="3FA4471F">
            <w:pPr>
              <w:numPr>
                <w:ilvl w:val="0"/>
                <w:numId w:val="14"/>
              </w:numPr>
              <w:ind w:left="360"/>
              <w:jc w:val="both"/>
              <w:rPr>
                <w:rFonts w:asciiTheme="minorHAnsi" w:hAnsiTheme="minorHAnsi" w:cstheme="minorHAnsi"/>
                <w:color w:val="000000"/>
                <w:sz w:val="22"/>
                <w:szCs w:val="22"/>
              </w:rPr>
            </w:pPr>
            <w:r w:rsidRPr="00022DAC">
              <w:rPr>
                <w:rFonts w:asciiTheme="minorHAnsi" w:hAnsiTheme="minorHAnsi" w:cstheme="minorHAnsi"/>
                <w:color w:val="000000"/>
                <w:sz w:val="22"/>
                <w:szCs w:val="22"/>
              </w:rPr>
              <w:t xml:space="preserve">The </w:t>
            </w:r>
            <w:r w:rsidR="00E40354">
              <w:rPr>
                <w:rFonts w:asciiTheme="minorHAnsi" w:hAnsiTheme="minorHAnsi" w:cstheme="minorHAnsi"/>
                <w:color w:val="000000"/>
                <w:sz w:val="22"/>
                <w:szCs w:val="22"/>
              </w:rPr>
              <w:t>FCDO</w:t>
            </w:r>
            <w:r w:rsidRPr="00022DAC">
              <w:rPr>
                <w:rFonts w:asciiTheme="minorHAnsi" w:hAnsiTheme="minorHAnsi" w:cstheme="minorHAnsi"/>
                <w:color w:val="000000"/>
                <w:sz w:val="22"/>
                <w:szCs w:val="22"/>
              </w:rPr>
              <w:t xml:space="preserve"> reserves the right to seek and act upon </w:t>
            </w:r>
            <w:r w:rsidRPr="00022DAC">
              <w:rPr>
                <w:rFonts w:asciiTheme="minorHAnsi" w:hAnsiTheme="minorHAnsi" w:cstheme="minorHAnsi"/>
                <w:iCs/>
                <w:sz w:val="22"/>
                <w:szCs w:val="22"/>
              </w:rPr>
              <w:t>independent legal, financial or market advice to corroborate information provided</w:t>
            </w:r>
            <w:r w:rsidR="00977ECD">
              <w:rPr>
                <w:rFonts w:asciiTheme="minorHAnsi" w:hAnsiTheme="minorHAnsi" w:cstheme="minorHAnsi"/>
                <w:iCs/>
                <w:sz w:val="22"/>
                <w:szCs w:val="22"/>
              </w:rPr>
              <w:t xml:space="preserve"> or to assist in its evaluation</w:t>
            </w:r>
          </w:p>
          <w:p w:rsidRPr="00022DAC" w:rsidR="00977ECD" w:rsidP="007F647E" w:rsidRDefault="00977ECD" w14:paraId="51A44355" w14:textId="02387869">
            <w:pPr>
              <w:numPr>
                <w:ilvl w:val="0"/>
                <w:numId w:val="14"/>
              </w:numPr>
              <w:ind w:left="360"/>
              <w:jc w:val="both"/>
              <w:rPr>
                <w:rFonts w:asciiTheme="minorHAnsi" w:hAnsiTheme="minorHAnsi" w:cstheme="minorHAnsi"/>
                <w:color w:val="000000"/>
                <w:sz w:val="22"/>
                <w:szCs w:val="22"/>
              </w:rPr>
            </w:pPr>
            <w:r>
              <w:rPr>
                <w:rFonts w:asciiTheme="minorHAnsi" w:hAnsiTheme="minorHAnsi" w:cstheme="minorHAnsi"/>
                <w:iCs/>
                <w:sz w:val="22"/>
                <w:szCs w:val="22"/>
              </w:rPr>
              <w:t>The Authority will conduct its own Due Diligence prior to contract signing</w:t>
            </w:r>
          </w:p>
        </w:tc>
        <w:tc>
          <w:tcPr>
            <w:tcW w:w="0" w:type="auto"/>
            <w:vAlign w:val="center"/>
          </w:tcPr>
          <w:p w:rsidRPr="00022DAC" w:rsidR="00022DAC" w:rsidP="00165FB6" w:rsidRDefault="00CF5744" w14:paraId="25B7E554" w14:textId="07CB688D">
            <w:pPr>
              <w:pStyle w:val="BodyTextIndent"/>
              <w:tabs>
                <w:tab w:val="left" w:pos="2520"/>
              </w:tabs>
              <w:spacing w:line="235" w:lineRule="auto"/>
              <w:ind w:left="0"/>
              <w:jc w:val="center"/>
              <w:rPr>
                <w:rFonts w:asciiTheme="minorHAnsi" w:hAnsiTheme="minorHAnsi" w:cstheme="minorHAnsi"/>
                <w:sz w:val="22"/>
                <w:szCs w:val="22"/>
              </w:rPr>
            </w:pPr>
            <w:r>
              <w:rPr>
                <w:rFonts w:asciiTheme="minorHAnsi" w:hAnsiTheme="minorHAnsi" w:cstheme="minorHAnsi"/>
                <w:sz w:val="22"/>
                <w:szCs w:val="22"/>
              </w:rPr>
              <w:t xml:space="preserve">        </w:t>
            </w:r>
            <w:r w:rsidRPr="00022DAC" w:rsidR="00022DAC">
              <w:rPr>
                <w:rFonts w:asciiTheme="minorHAnsi" w:hAnsiTheme="minorHAnsi" w:cstheme="minorHAnsi"/>
                <w:sz w:val="22"/>
                <w:szCs w:val="22"/>
              </w:rPr>
              <w:t>Mandatory</w:t>
            </w:r>
          </w:p>
        </w:tc>
      </w:tr>
    </w:tbl>
    <w:p w:rsidRPr="00A938C0" w:rsidR="009C47F0" w:rsidP="000213E5" w:rsidRDefault="009C47F0" w14:paraId="5E83C800" w14:textId="3D8A9A56">
      <w:pPr>
        <w:jc w:val="both"/>
        <w:rPr>
          <w:rFonts w:ascii="Calibri" w:hAnsi="Calibri" w:cs="Calibri"/>
          <w:b/>
          <w:sz w:val="22"/>
          <w:szCs w:val="22"/>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663"/>
        <w:gridCol w:w="1417"/>
        <w:gridCol w:w="1559"/>
      </w:tblGrid>
      <w:tr w:rsidRPr="00CF5744" w:rsidR="00CF5744" w:rsidTr="4AE384DA" w14:paraId="19E8786B" w14:textId="77777777">
        <w:tc>
          <w:tcPr>
            <w:tcW w:w="6663" w:type="dxa"/>
            <w:shd w:val="clear" w:color="auto" w:fill="8DB3E2" w:themeFill="text2" w:themeFillTint="66"/>
            <w:tcMar/>
            <w:vAlign w:val="center"/>
          </w:tcPr>
          <w:p w:rsidRPr="00CF5744" w:rsidR="00CF5744" w:rsidP="00165FB6" w:rsidRDefault="00CF5744" w14:paraId="373ECD19" w14:textId="43B4D5CB">
            <w:pPr>
              <w:rPr>
                <w:rFonts w:asciiTheme="minorHAnsi" w:hAnsiTheme="minorHAnsi" w:cstheme="minorHAnsi"/>
                <w:b/>
                <w:bCs/>
                <w:i/>
                <w:iCs/>
                <w:sz w:val="22"/>
                <w:szCs w:val="22"/>
              </w:rPr>
            </w:pPr>
            <w:r w:rsidRPr="00CF5744">
              <w:rPr>
                <w:rFonts w:asciiTheme="minorHAnsi" w:hAnsiTheme="minorHAnsi" w:cstheme="minorHAnsi"/>
                <w:b/>
                <w:bCs/>
                <w:color w:val="000000"/>
                <w:sz w:val="22"/>
                <w:szCs w:val="22"/>
              </w:rPr>
              <w:t>Evaluation Criteria – Quality/Techni</w:t>
            </w:r>
            <w:r w:rsidR="003C5AFF">
              <w:rPr>
                <w:rFonts w:asciiTheme="minorHAnsi" w:hAnsiTheme="minorHAnsi" w:cstheme="minorHAnsi"/>
                <w:b/>
                <w:bCs/>
                <w:color w:val="000000"/>
                <w:sz w:val="22"/>
                <w:szCs w:val="22"/>
              </w:rPr>
              <w:t>cal (Questions 1 - 6</w:t>
            </w:r>
            <w:r w:rsidRPr="00CF5744">
              <w:rPr>
                <w:rFonts w:asciiTheme="minorHAnsi" w:hAnsiTheme="minorHAnsi" w:cstheme="minorHAnsi"/>
                <w:b/>
                <w:bCs/>
                <w:color w:val="000000"/>
                <w:sz w:val="22"/>
                <w:szCs w:val="22"/>
              </w:rPr>
              <w:t xml:space="preserve">) </w:t>
            </w:r>
          </w:p>
          <w:p w:rsidRPr="00CF5744" w:rsidR="00CF5744" w:rsidP="00165FB6" w:rsidRDefault="00CF5744" w14:paraId="7F4F0747" w14:textId="77777777">
            <w:pPr>
              <w:pStyle w:val="ListParagraph"/>
              <w:ind w:left="360"/>
              <w:rPr>
                <w:rFonts w:asciiTheme="minorHAnsi" w:hAnsiTheme="minorHAnsi" w:cstheme="minorHAnsi"/>
                <w:b/>
                <w:bCs/>
                <w:i/>
                <w:iCs/>
                <w:sz w:val="22"/>
                <w:szCs w:val="22"/>
              </w:rPr>
            </w:pPr>
            <w:r w:rsidRPr="00CF5744">
              <w:rPr>
                <w:rFonts w:asciiTheme="minorHAnsi" w:hAnsiTheme="minorHAnsi" w:cstheme="minorHAnsi"/>
                <w:i/>
                <w:iCs/>
                <w:sz w:val="22"/>
                <w:szCs w:val="22"/>
              </w:rPr>
              <w:t xml:space="preserve">You must provide answers </w:t>
            </w:r>
            <w:r w:rsidRPr="00CF5744">
              <w:rPr>
                <w:rFonts w:asciiTheme="minorHAnsi" w:hAnsiTheme="minorHAnsi" w:cstheme="minorHAnsi"/>
                <w:b/>
                <w:bCs/>
                <w:i/>
                <w:iCs/>
                <w:sz w:val="22"/>
                <w:szCs w:val="22"/>
              </w:rPr>
              <w:t xml:space="preserve">(no more than two pages for each answer) </w:t>
            </w:r>
            <w:r w:rsidRPr="00CF5744">
              <w:rPr>
                <w:rFonts w:asciiTheme="minorHAnsi" w:hAnsiTheme="minorHAnsi" w:cstheme="minorHAnsi"/>
                <w:i/>
                <w:iCs/>
                <w:sz w:val="22"/>
                <w:szCs w:val="22"/>
              </w:rPr>
              <w:t>to the relevant section of this envelope</w:t>
            </w:r>
          </w:p>
        </w:tc>
        <w:tc>
          <w:tcPr>
            <w:tcW w:w="1417" w:type="dxa"/>
            <w:shd w:val="clear" w:color="auto" w:fill="8DB3E2" w:themeFill="text2" w:themeFillTint="66"/>
            <w:tcMar/>
            <w:vAlign w:val="center"/>
          </w:tcPr>
          <w:p w:rsidRPr="00CF5744" w:rsidR="00CF5744" w:rsidP="00165FB6" w:rsidRDefault="00CF5744" w14:paraId="15D72EC6" w14:textId="77777777">
            <w:pPr>
              <w:jc w:val="center"/>
              <w:rPr>
                <w:rFonts w:asciiTheme="minorHAnsi" w:hAnsiTheme="minorHAnsi" w:cstheme="minorHAnsi"/>
                <w:b/>
                <w:bCs/>
                <w:sz w:val="22"/>
                <w:szCs w:val="22"/>
              </w:rPr>
            </w:pPr>
            <w:r w:rsidRPr="00CF5744">
              <w:rPr>
                <w:rFonts w:asciiTheme="minorHAnsi" w:hAnsiTheme="minorHAnsi" w:cstheme="minorHAnsi"/>
                <w:b/>
                <w:bCs/>
                <w:sz w:val="22"/>
                <w:szCs w:val="22"/>
              </w:rPr>
              <w:t>Criteria Weighting</w:t>
            </w:r>
          </w:p>
        </w:tc>
        <w:tc>
          <w:tcPr>
            <w:tcW w:w="1559" w:type="dxa"/>
            <w:shd w:val="clear" w:color="auto" w:fill="8DB3E2" w:themeFill="text2" w:themeFillTint="66"/>
            <w:tcMar/>
            <w:vAlign w:val="center"/>
          </w:tcPr>
          <w:p w:rsidRPr="00CF5744" w:rsidR="00CF5744" w:rsidP="00165FB6" w:rsidRDefault="00CF5744" w14:paraId="7B2A1EB1" w14:textId="77777777">
            <w:pPr>
              <w:jc w:val="center"/>
              <w:rPr>
                <w:rFonts w:asciiTheme="minorHAnsi" w:hAnsiTheme="minorHAnsi" w:cstheme="minorHAnsi"/>
                <w:b/>
                <w:bCs/>
                <w:sz w:val="22"/>
                <w:szCs w:val="22"/>
              </w:rPr>
            </w:pPr>
            <w:r w:rsidRPr="00CF5744">
              <w:rPr>
                <w:rFonts w:asciiTheme="minorHAnsi" w:hAnsiTheme="minorHAnsi" w:cstheme="minorHAnsi"/>
                <w:b/>
                <w:bCs/>
                <w:sz w:val="22"/>
                <w:szCs w:val="22"/>
              </w:rPr>
              <w:t>Evaluation Methodology</w:t>
            </w:r>
          </w:p>
        </w:tc>
      </w:tr>
      <w:tr w:rsidRPr="00CF5744" w:rsidR="00CF5744" w:rsidTr="4AE384DA" w14:paraId="0EAA614C" w14:textId="77777777">
        <w:trPr>
          <w:trHeight w:val="725"/>
        </w:trPr>
        <w:tc>
          <w:tcPr>
            <w:tcW w:w="6663" w:type="dxa"/>
            <w:tcMar/>
            <w:vAlign w:val="center"/>
          </w:tcPr>
          <w:p w:rsidRPr="00E40354" w:rsidR="00CF5744" w:rsidP="4AE384DA" w:rsidRDefault="00CF5744" w14:paraId="06606E20" w14:textId="42C3A07A">
            <w:pPr>
              <w:pStyle w:val="ListParagraph"/>
              <w:numPr>
                <w:ilvl w:val="0"/>
                <w:numId w:val="16"/>
              </w:numPr>
              <w:spacing w:after="200" w:line="276" w:lineRule="auto"/>
              <w:ind w:left="367" w:hanging="284"/>
              <w:contextualSpacing w:val="0"/>
              <w:rPr>
                <w:rFonts w:ascii="Calibri" w:hAnsi="Calibri" w:cs="Calibri" w:asciiTheme="minorAscii" w:hAnsiTheme="minorAscii" w:cstheme="minorAscii"/>
                <w:b w:val="1"/>
                <w:bCs w:val="1"/>
                <w:sz w:val="22"/>
                <w:szCs w:val="22"/>
                <w:highlight w:val="yellow"/>
              </w:rPr>
            </w:pPr>
            <w:r w:rsidRPr="4AE384DA" w:rsidR="00CF5744">
              <w:rPr>
                <w:rFonts w:ascii="Calibri" w:hAnsi="Calibri" w:cs="Calibri" w:asciiTheme="minorAscii" w:hAnsiTheme="minorAscii" w:cstheme="minorAscii"/>
                <w:b w:val="1"/>
                <w:bCs w:val="1"/>
                <w:sz w:val="22"/>
                <w:szCs w:val="22"/>
                <w:highlight w:val="yellow"/>
              </w:rPr>
              <w:t>Knowledge</w:t>
            </w:r>
            <w:r w:rsidRPr="4AE384DA" w:rsidR="55330A9C">
              <w:rPr>
                <w:rFonts w:ascii="Calibri" w:hAnsi="Calibri" w:cs="Calibri" w:asciiTheme="minorAscii" w:hAnsiTheme="minorAscii" w:cstheme="minorAscii"/>
                <w:b w:val="1"/>
                <w:bCs w:val="1"/>
                <w:sz w:val="22"/>
                <w:szCs w:val="22"/>
                <w:highlight w:val="yellow"/>
              </w:rPr>
              <w:t xml:space="preserve"> &amp; Experience</w:t>
            </w:r>
          </w:p>
          <w:p w:rsidRPr="00E40354" w:rsidR="00CF5744" w:rsidP="4AE384DA" w:rsidRDefault="00CF5744" w14:paraId="545C9FED" w14:textId="24F85B3B">
            <w:pPr>
              <w:ind w:left="365"/>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69979D5D">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Demonstrate a thorough understanding of the BE Seoul’s requirement and evidence of your knowledge of the subject matter.</w:t>
            </w:r>
          </w:p>
          <w:p w:rsidRPr="00E40354" w:rsidR="00CF5744" w:rsidP="4AE384DA" w:rsidRDefault="00CF5744" w14:paraId="5965783A" w14:textId="0008E7A3">
            <w:pPr>
              <w:ind w:left="365"/>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E40354" w:rsidR="00CF5744" w:rsidP="4AE384DA" w:rsidRDefault="00CF5744" w14:paraId="3647E8A5" w14:textId="4B2B0E5F">
            <w:pPr>
              <w:ind w:left="365"/>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69979D5D">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Provide evidence of successful similar projects, including any previous work with UK government.</w:t>
            </w:r>
          </w:p>
          <w:p w:rsidRPr="00E40354" w:rsidR="00CF5744" w:rsidP="4AE384DA" w:rsidRDefault="00CF5744" w14:paraId="3C6D7F84" w14:textId="3A021F97">
            <w:pPr>
              <w:pStyle w:val="Normal"/>
              <w:ind w:left="365"/>
              <w:rPr>
                <w:rFonts w:ascii="Times New Roman" w:hAnsi="Times New Roman" w:eastAsia="Times New Roman" w:cs="Times New Roman"/>
                <w:sz w:val="24"/>
                <w:szCs w:val="24"/>
                <w:highlight w:val="yellow"/>
              </w:rPr>
            </w:pPr>
          </w:p>
        </w:tc>
        <w:tc>
          <w:tcPr>
            <w:tcW w:w="1417" w:type="dxa"/>
            <w:tcMar/>
            <w:vAlign w:val="center"/>
          </w:tcPr>
          <w:p w:rsidRPr="00E40354" w:rsidR="00CF5744" w:rsidP="00165FB6" w:rsidRDefault="00977ECD" w14:paraId="4FC1C624" w14:textId="2584D52D">
            <w:pPr>
              <w:jc w:val="center"/>
              <w:rPr>
                <w:rFonts w:asciiTheme="minorHAnsi" w:hAnsiTheme="minorHAnsi" w:cstheme="minorHAnsi"/>
                <w:color w:val="000000"/>
                <w:sz w:val="22"/>
                <w:szCs w:val="22"/>
                <w:highlight w:val="yellow"/>
              </w:rPr>
            </w:pPr>
            <w:r w:rsidRPr="00E40354">
              <w:rPr>
                <w:rFonts w:asciiTheme="minorHAnsi" w:hAnsiTheme="minorHAnsi" w:cstheme="minorHAnsi"/>
                <w:color w:val="000000"/>
                <w:sz w:val="22"/>
                <w:szCs w:val="22"/>
                <w:highlight w:val="yellow"/>
              </w:rPr>
              <w:t>15</w:t>
            </w:r>
          </w:p>
        </w:tc>
        <w:tc>
          <w:tcPr>
            <w:tcW w:w="1559" w:type="dxa"/>
            <w:tcMar/>
            <w:vAlign w:val="center"/>
          </w:tcPr>
          <w:p w:rsidRPr="00E40354" w:rsidR="00CF5744" w:rsidP="00165FB6" w:rsidRDefault="00CF5744" w14:paraId="57DB2F17" w14:textId="77777777">
            <w:pPr>
              <w:jc w:val="center"/>
              <w:rPr>
                <w:rFonts w:asciiTheme="minorHAnsi" w:hAnsiTheme="minorHAnsi" w:cstheme="minorHAnsi"/>
                <w:color w:val="000000"/>
                <w:sz w:val="22"/>
                <w:szCs w:val="22"/>
                <w:highlight w:val="yellow"/>
              </w:rPr>
            </w:pPr>
            <w:r w:rsidRPr="00E40354">
              <w:rPr>
                <w:rFonts w:asciiTheme="minorHAnsi" w:hAnsiTheme="minorHAnsi" w:cstheme="minorHAnsi"/>
                <w:sz w:val="22"/>
                <w:szCs w:val="22"/>
                <w:highlight w:val="yellow"/>
              </w:rPr>
              <w:t>0 – 4 score</w:t>
            </w:r>
          </w:p>
        </w:tc>
      </w:tr>
      <w:tr w:rsidRPr="00CF5744" w:rsidR="00CF5744" w:rsidTr="4AE384DA" w14:paraId="4B0DF874" w14:textId="77777777">
        <w:trPr>
          <w:trHeight w:val="1279"/>
        </w:trPr>
        <w:tc>
          <w:tcPr>
            <w:tcW w:w="6663" w:type="dxa"/>
            <w:tcMar/>
            <w:vAlign w:val="center"/>
          </w:tcPr>
          <w:p w:rsidRPr="00E40354" w:rsidR="00CF5744" w:rsidP="4AE384DA" w:rsidRDefault="00CF5744" w14:paraId="39634F37" w14:textId="040BD501">
            <w:pPr>
              <w:pStyle w:val="ListParagraph"/>
              <w:numPr>
                <w:ilvl w:val="0"/>
                <w:numId w:val="16"/>
              </w:numPr>
              <w:spacing w:after="200" w:line="276" w:lineRule="auto"/>
              <w:ind w:left="367" w:hanging="284"/>
              <w:contextualSpacing w:val="0"/>
              <w:rPr>
                <w:rFonts w:ascii="Calibri" w:hAnsi="Calibri" w:cs="Calibri" w:asciiTheme="minorAscii" w:hAnsiTheme="minorAscii" w:cstheme="minorAscii"/>
                <w:b w:val="1"/>
                <w:bCs w:val="1"/>
                <w:sz w:val="22"/>
                <w:szCs w:val="22"/>
                <w:highlight w:val="yellow"/>
              </w:rPr>
            </w:pPr>
            <w:r w:rsidRPr="4AE384DA" w:rsidR="283C828F">
              <w:rPr>
                <w:rFonts w:ascii="Calibri" w:hAnsi="Calibri" w:cs="Calibri" w:asciiTheme="minorAscii" w:hAnsiTheme="minorAscii" w:cstheme="minorAscii"/>
                <w:b w:val="1"/>
                <w:bCs w:val="1"/>
                <w:sz w:val="22"/>
                <w:szCs w:val="22"/>
                <w:highlight w:val="yellow"/>
              </w:rPr>
              <w:t>Influence  &amp; Resources</w:t>
            </w:r>
          </w:p>
          <w:p w:rsidRPr="00E40354" w:rsidR="00CF5744" w:rsidP="4AE384DA" w:rsidRDefault="00CF5744" w14:paraId="76CBE550" w14:textId="26EBEA31">
            <w:pPr>
              <w:spacing w:after="200"/>
              <w:ind w:left="365"/>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26CB795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Provide details of your existing resources, including expertise, networks and local partners that you will use to inform your research to deliver the stipulated outputs.</w:t>
            </w:r>
          </w:p>
          <w:p w:rsidRPr="00E40354" w:rsidR="00CF5744" w:rsidP="4AE384DA" w:rsidRDefault="00CF5744" w14:paraId="73C48D40" w14:textId="2B793D4B">
            <w:pPr>
              <w:spacing w:after="120"/>
              <w:ind w:left="365"/>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26CB795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Provide an </w:t>
            </w:r>
            <w:r w:rsidRPr="4AE384DA" w:rsidR="26CB7951">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single"/>
                <w:lang w:val="en-GB"/>
              </w:rPr>
              <w:t>uncosted</w:t>
            </w:r>
            <w:r w:rsidRPr="4AE384DA" w:rsidR="26CB795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resource plan proposing the number of chargeable hours you expect each team member to undertake in delivering this project.</w:t>
            </w:r>
          </w:p>
          <w:p w:rsidRPr="00E40354" w:rsidR="00CF5744" w:rsidP="4AE384DA" w:rsidRDefault="00CF5744" w14:paraId="646EED41" w14:textId="517EFBCF">
            <w:pPr>
              <w:pStyle w:val="Normal"/>
              <w:ind w:left="365"/>
              <w:rPr>
                <w:rFonts w:ascii="Times New Roman" w:hAnsi="Times New Roman" w:eastAsia="Times New Roman" w:cs="Times New Roman"/>
                <w:sz w:val="24"/>
                <w:szCs w:val="24"/>
                <w:highlight w:val="yellow"/>
              </w:rPr>
            </w:pPr>
          </w:p>
        </w:tc>
        <w:tc>
          <w:tcPr>
            <w:tcW w:w="1417" w:type="dxa"/>
            <w:tcMar/>
            <w:vAlign w:val="center"/>
          </w:tcPr>
          <w:p w:rsidRPr="00E40354" w:rsidR="00CF5744" w:rsidP="00165FB6" w:rsidRDefault="00977ECD" w14:paraId="0E90B2DA" w14:textId="117614B8">
            <w:pPr>
              <w:jc w:val="center"/>
              <w:rPr>
                <w:rFonts w:asciiTheme="minorHAnsi" w:hAnsiTheme="minorHAnsi" w:cstheme="minorHAnsi"/>
                <w:color w:val="000000"/>
                <w:sz w:val="22"/>
                <w:szCs w:val="22"/>
                <w:highlight w:val="yellow"/>
              </w:rPr>
            </w:pPr>
            <w:r w:rsidRPr="00E40354">
              <w:rPr>
                <w:rFonts w:asciiTheme="minorHAnsi" w:hAnsiTheme="minorHAnsi" w:cstheme="minorHAnsi"/>
                <w:color w:val="000000"/>
                <w:sz w:val="22"/>
                <w:szCs w:val="22"/>
                <w:highlight w:val="yellow"/>
              </w:rPr>
              <w:lastRenderedPageBreak/>
              <w:t>15</w:t>
            </w:r>
          </w:p>
        </w:tc>
        <w:tc>
          <w:tcPr>
            <w:tcW w:w="1559" w:type="dxa"/>
            <w:tcMar/>
            <w:vAlign w:val="center"/>
          </w:tcPr>
          <w:p w:rsidRPr="00E40354" w:rsidR="00CF5744" w:rsidP="00165FB6" w:rsidRDefault="00CF5744" w14:paraId="602A1FAC" w14:textId="77777777">
            <w:pPr>
              <w:jc w:val="center"/>
              <w:rPr>
                <w:rFonts w:asciiTheme="minorHAnsi" w:hAnsiTheme="minorHAnsi" w:cstheme="minorHAnsi"/>
                <w:color w:val="000000"/>
                <w:sz w:val="22"/>
                <w:szCs w:val="22"/>
                <w:highlight w:val="yellow"/>
              </w:rPr>
            </w:pPr>
            <w:r w:rsidRPr="00E40354">
              <w:rPr>
                <w:rFonts w:asciiTheme="minorHAnsi" w:hAnsiTheme="minorHAnsi" w:cstheme="minorHAnsi"/>
                <w:sz w:val="22"/>
                <w:szCs w:val="22"/>
                <w:highlight w:val="yellow"/>
              </w:rPr>
              <w:t>0 – 4 score</w:t>
            </w:r>
          </w:p>
        </w:tc>
      </w:tr>
      <w:tr w:rsidRPr="00CF5744" w:rsidR="00CF5744" w:rsidTr="4AE384DA" w14:paraId="5EF62B18" w14:textId="77777777">
        <w:trPr>
          <w:trHeight w:val="70"/>
        </w:trPr>
        <w:tc>
          <w:tcPr>
            <w:tcW w:w="6663" w:type="dxa"/>
            <w:tcMar/>
            <w:vAlign w:val="center"/>
          </w:tcPr>
          <w:p w:rsidRPr="00E40354" w:rsidR="00CF5744" w:rsidP="4AE384DA" w:rsidRDefault="00CF5744" w14:paraId="068FFDF7" w14:textId="02F0E445">
            <w:pPr>
              <w:pStyle w:val="ListParagraph"/>
              <w:numPr>
                <w:ilvl w:val="0"/>
                <w:numId w:val="16"/>
              </w:numPr>
              <w:bidi w:val="0"/>
              <w:spacing w:before="0" w:beforeAutospacing="off" w:after="200" w:afterAutospacing="off" w:line="276" w:lineRule="auto"/>
              <w:ind w:left="367" w:right="0" w:hanging="284"/>
              <w:jc w:val="left"/>
              <w:rPr>
                <w:rFonts w:ascii="Times New Roman" w:hAnsi="Times New Roman" w:eastAsia="Times New Roman" w:cs="Times New Roman" w:asciiTheme="minorAscii" w:hAnsiTheme="minorAscii" w:eastAsiaTheme="minorAscii" w:cstheme="minorAscii"/>
                <w:b w:val="1"/>
                <w:bCs w:val="1"/>
                <w:sz w:val="24"/>
                <w:szCs w:val="24"/>
                <w:highlight w:val="yellow"/>
              </w:rPr>
            </w:pPr>
            <w:r w:rsidRPr="4AE384DA" w:rsidR="2BD13B40">
              <w:rPr>
                <w:rFonts w:ascii="Calibri" w:hAnsi="Calibri" w:cs="Calibri" w:asciiTheme="minorAscii" w:hAnsiTheme="minorAscii" w:cstheme="minorAscii"/>
                <w:b w:val="1"/>
                <w:bCs w:val="1"/>
                <w:sz w:val="22"/>
                <w:szCs w:val="22"/>
                <w:highlight w:val="yellow"/>
              </w:rPr>
              <w:t>Operational Capacity</w:t>
            </w:r>
          </w:p>
          <w:p w:rsidRPr="00E40354" w:rsidR="00CF5744" w:rsidP="4AE384DA" w:rsidRDefault="00CF5744" w14:paraId="4701B1BB" w14:textId="1445A50A">
            <w:pPr>
              <w:spacing w:after="120"/>
              <w:ind w:left="365"/>
              <w:contextualSpacing/>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2BD13B4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Provide a detailed description of the management structure and governance arrangement you will employ to operate this project, including a clear indication of senior-level oversight.</w:t>
            </w:r>
          </w:p>
          <w:p w:rsidRPr="00E40354" w:rsidR="00CF5744" w:rsidP="4AE384DA" w:rsidRDefault="00CF5744" w14:paraId="3B5A43A7" w14:textId="04124711">
            <w:pPr>
              <w:ind w:left="365"/>
              <w:contextualSpacing/>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AE384DA" w:rsidR="2BD13B4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Provide details on project management and delivery capacity.</w:t>
            </w:r>
          </w:p>
          <w:p w:rsidRPr="00E40354" w:rsidR="00CF5744" w:rsidP="4AE384DA" w:rsidRDefault="00CF5744" w14:paraId="507E7A5A" w14:textId="3D4C5DE0">
            <w:pPr>
              <w:pStyle w:val="Normal"/>
              <w:ind w:left="365"/>
              <w:contextualSpacing/>
              <w:jc w:val="both"/>
              <w:rPr>
                <w:rFonts w:ascii="Times New Roman" w:hAnsi="Times New Roman" w:eastAsia="Times New Roman" w:cs="Times New Roman"/>
                <w:sz w:val="24"/>
                <w:szCs w:val="24"/>
                <w:highlight w:val="yellow"/>
              </w:rPr>
            </w:pPr>
          </w:p>
        </w:tc>
        <w:tc>
          <w:tcPr>
            <w:tcW w:w="1417" w:type="dxa"/>
            <w:tcMar/>
            <w:vAlign w:val="center"/>
          </w:tcPr>
          <w:p w:rsidRPr="00E40354" w:rsidR="00CF5744" w:rsidP="4AE384DA" w:rsidRDefault="00CF5744" w14:paraId="1F28A71D" w14:textId="387E5220">
            <w:pPr>
              <w:jc w:val="center"/>
              <w:rPr>
                <w:rFonts w:ascii="Calibri" w:hAnsi="Calibri" w:cs="Calibri" w:asciiTheme="minorAscii" w:hAnsiTheme="minorAscii" w:cstheme="minorAscii"/>
                <w:color w:val="000000"/>
                <w:sz w:val="22"/>
                <w:szCs w:val="22"/>
                <w:highlight w:val="yellow"/>
              </w:rPr>
            </w:pPr>
            <w:r w:rsidRPr="4AE384DA" w:rsidR="2BD13B40">
              <w:rPr>
                <w:rFonts w:ascii="Calibri" w:hAnsi="Calibri" w:cs="Calibri" w:asciiTheme="minorAscii" w:hAnsiTheme="minorAscii" w:cstheme="minorAscii"/>
                <w:color w:val="000000" w:themeColor="text1" w:themeTint="FF" w:themeShade="FF"/>
                <w:sz w:val="22"/>
                <w:szCs w:val="22"/>
                <w:highlight w:val="yellow"/>
              </w:rPr>
              <w:t>1</w:t>
            </w:r>
            <w:r w:rsidRPr="4AE384DA" w:rsidR="00CF5744">
              <w:rPr>
                <w:rFonts w:ascii="Calibri" w:hAnsi="Calibri" w:cs="Calibri" w:asciiTheme="minorAscii" w:hAnsiTheme="minorAscii" w:cstheme="minorAscii"/>
                <w:color w:val="000000" w:themeColor="text1" w:themeTint="FF" w:themeShade="FF"/>
                <w:sz w:val="22"/>
                <w:szCs w:val="22"/>
                <w:highlight w:val="yellow"/>
              </w:rPr>
              <w:t>0</w:t>
            </w:r>
          </w:p>
        </w:tc>
        <w:tc>
          <w:tcPr>
            <w:tcW w:w="1559" w:type="dxa"/>
            <w:tcMar/>
            <w:vAlign w:val="center"/>
          </w:tcPr>
          <w:p w:rsidRPr="00E40354" w:rsidR="00CF5744" w:rsidP="00165FB6" w:rsidRDefault="00CF5744" w14:paraId="759FC3E5" w14:textId="77777777">
            <w:pPr>
              <w:jc w:val="center"/>
              <w:rPr>
                <w:rFonts w:asciiTheme="minorHAnsi" w:hAnsiTheme="minorHAnsi" w:cstheme="minorHAnsi"/>
                <w:color w:val="000000"/>
                <w:sz w:val="22"/>
                <w:szCs w:val="22"/>
                <w:highlight w:val="yellow"/>
              </w:rPr>
            </w:pPr>
          </w:p>
          <w:p w:rsidRPr="00E40354" w:rsidR="00CF5744" w:rsidP="00165FB6" w:rsidRDefault="00CF5744" w14:paraId="0D2B2985" w14:textId="77777777">
            <w:pPr>
              <w:jc w:val="center"/>
              <w:rPr>
                <w:rFonts w:asciiTheme="minorHAnsi" w:hAnsiTheme="minorHAnsi" w:cstheme="minorHAnsi"/>
                <w:color w:val="000000"/>
                <w:sz w:val="22"/>
                <w:szCs w:val="22"/>
                <w:highlight w:val="yellow"/>
              </w:rPr>
            </w:pPr>
          </w:p>
          <w:p w:rsidRPr="00E40354" w:rsidR="00CF5744" w:rsidP="00165FB6" w:rsidRDefault="00CF5744" w14:paraId="4BE49A93" w14:textId="77777777">
            <w:pPr>
              <w:jc w:val="center"/>
              <w:rPr>
                <w:rFonts w:asciiTheme="minorHAnsi" w:hAnsiTheme="minorHAnsi" w:cstheme="minorHAnsi"/>
                <w:color w:val="000000"/>
                <w:sz w:val="22"/>
                <w:szCs w:val="22"/>
                <w:highlight w:val="yellow"/>
              </w:rPr>
            </w:pPr>
            <w:r w:rsidRPr="00E40354">
              <w:rPr>
                <w:rFonts w:asciiTheme="minorHAnsi" w:hAnsiTheme="minorHAnsi" w:cstheme="minorHAnsi"/>
                <w:sz w:val="22"/>
                <w:szCs w:val="22"/>
                <w:highlight w:val="yellow"/>
              </w:rPr>
              <w:t>0 – 4 score</w:t>
            </w:r>
            <w:r w:rsidRPr="00E40354">
              <w:rPr>
                <w:rFonts w:asciiTheme="minorHAnsi" w:hAnsiTheme="minorHAnsi" w:cstheme="minorHAnsi"/>
                <w:color w:val="000000"/>
                <w:sz w:val="22"/>
                <w:szCs w:val="22"/>
                <w:highlight w:val="yellow"/>
              </w:rPr>
              <w:t xml:space="preserve"> </w:t>
            </w:r>
          </w:p>
          <w:p w:rsidRPr="00E40354" w:rsidR="00CF5744" w:rsidP="00165FB6" w:rsidRDefault="00CF5744" w14:paraId="1C0AC947" w14:textId="77777777">
            <w:pPr>
              <w:jc w:val="center"/>
              <w:rPr>
                <w:rFonts w:asciiTheme="minorHAnsi" w:hAnsiTheme="minorHAnsi" w:cstheme="minorHAnsi"/>
                <w:color w:val="000000"/>
                <w:sz w:val="22"/>
                <w:szCs w:val="22"/>
                <w:highlight w:val="yellow"/>
              </w:rPr>
            </w:pPr>
          </w:p>
          <w:p w:rsidRPr="00E40354" w:rsidR="00CF5744" w:rsidP="00165FB6" w:rsidRDefault="00CF5744" w14:paraId="64D87465" w14:textId="77777777">
            <w:pPr>
              <w:jc w:val="center"/>
              <w:rPr>
                <w:rFonts w:asciiTheme="minorHAnsi" w:hAnsiTheme="minorHAnsi" w:cstheme="minorHAnsi"/>
                <w:color w:val="000000"/>
                <w:sz w:val="22"/>
                <w:szCs w:val="22"/>
                <w:highlight w:val="yellow"/>
              </w:rPr>
            </w:pPr>
          </w:p>
        </w:tc>
      </w:tr>
      <w:tr w:rsidRPr="00CF5744" w:rsidR="00CF5744" w:rsidTr="4AE384DA" w14:paraId="04BA8B87" w14:textId="77777777">
        <w:trPr>
          <w:trHeight w:val="1124"/>
        </w:trPr>
        <w:tc>
          <w:tcPr>
            <w:tcW w:w="6663" w:type="dxa"/>
            <w:tcMar/>
            <w:vAlign w:val="center"/>
          </w:tcPr>
          <w:p w:rsidRPr="00E40354" w:rsidR="00CF5744" w:rsidP="4AE384DA" w:rsidRDefault="00CF5744" w14:paraId="50EE4D8F" w14:textId="443DBEAE">
            <w:pPr>
              <w:pStyle w:val="ListParagraph"/>
              <w:numPr>
                <w:ilvl w:val="0"/>
                <w:numId w:val="16"/>
              </w:numPr>
              <w:spacing w:after="200" w:line="276" w:lineRule="auto"/>
              <w:ind w:left="365" w:hanging="283"/>
              <w:rPr>
                <w:rFonts w:ascii="Calibri" w:hAnsi="Calibri" w:cs="Calibri" w:asciiTheme="minorAscii" w:hAnsiTheme="minorAscii" w:cstheme="minorAscii"/>
                <w:b w:val="1"/>
                <w:bCs w:val="1"/>
                <w:sz w:val="22"/>
                <w:szCs w:val="22"/>
                <w:highlight w:val="yellow"/>
              </w:rPr>
            </w:pPr>
            <w:r w:rsidRPr="4AE384DA" w:rsidR="0555C14F">
              <w:rPr>
                <w:rFonts w:ascii="Calibri" w:hAnsi="Calibri" w:cs="Calibri" w:asciiTheme="minorAscii" w:hAnsiTheme="minorAscii" w:cstheme="minorAscii"/>
                <w:b w:val="1"/>
                <w:bCs w:val="1"/>
                <w:sz w:val="22"/>
                <w:szCs w:val="22"/>
                <w:highlight w:val="yellow"/>
              </w:rPr>
              <w:t>Project Plan (Methodology) &amp; Risk Management</w:t>
            </w:r>
          </w:p>
          <w:p w:rsidRPr="00E40354" w:rsidR="00CF5744" w:rsidP="4AE384DA" w:rsidRDefault="00CF5744" w14:paraId="4DA69E3F" w14:textId="74B85F75">
            <w:pPr>
              <w:pStyle w:val="Normal"/>
              <w:spacing w:after="200" w:line="276" w:lineRule="auto"/>
              <w:ind w:left="0"/>
              <w:rPr>
                <w:rFonts w:ascii="Times New Roman" w:hAnsi="Times New Roman" w:eastAsia="Times New Roman" w:cs="Times New Roman"/>
                <w:b w:val="1"/>
                <w:bCs w:val="1"/>
                <w:sz w:val="24"/>
                <w:szCs w:val="24"/>
                <w:highlight w:val="yellow"/>
              </w:rPr>
            </w:pPr>
            <w:r w:rsidRPr="4AE384DA" w:rsidR="64A833E7">
              <w:rPr>
                <w:rFonts w:ascii="Calibri" w:hAnsi="Calibri" w:eastAsia="Times New Roman" w:cs="Calibri" w:asciiTheme="minorAscii" w:hAnsiTheme="minorAscii" w:cstheme="minorAscii"/>
                <w:b w:val="1"/>
                <w:bCs w:val="1"/>
                <w:sz w:val="22"/>
                <w:szCs w:val="22"/>
                <w:highlight w:val="yellow"/>
              </w:rPr>
              <w:t xml:space="preserve">Provide the following: </w:t>
            </w:r>
          </w:p>
          <w:p w:rsidRPr="00E40354" w:rsidR="00CF5744" w:rsidP="4AE384DA" w:rsidRDefault="00CF5744" w14:paraId="18D5D619" w14:textId="23518428">
            <w:pPr>
              <w:pStyle w:val="ListParagraph"/>
              <w:numPr>
                <w:ilvl w:val="0"/>
                <w:numId w:val="20"/>
              </w:numPr>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A project plan referring to the Statement of Requirements, detailing milestones, deliverables, and timelines. </w:t>
            </w:r>
          </w:p>
          <w:p w:rsidRPr="00E40354" w:rsidR="00CF5744" w:rsidP="4AE384DA" w:rsidRDefault="00CF5744" w14:paraId="43ECB9DB" w14:textId="1ECB19F1">
            <w:pPr>
              <w:pStyle w:val="ListParagraph"/>
              <w:numPr>
                <w:ilvl w:val="0"/>
                <w:numId w:val="20"/>
              </w:numPr>
              <w:ind w:left="641" w:hanging="3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GB"/>
              </w:rPr>
            </w:pP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Detailed plan for the methodology of the research, including how interviews will be conducted</w:t>
            </w:r>
            <w:r w:rsidRPr="4AE384DA" w:rsidR="73AE948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and how interviewees will be identified.</w:t>
            </w:r>
          </w:p>
          <w:p w:rsidRPr="00E40354" w:rsidR="00CF5744" w:rsidP="4AE384DA" w:rsidRDefault="00CF5744" w14:paraId="4C71FAAD" w14:textId="7CD50FF5">
            <w:pPr>
              <w:pStyle w:val="ListParagraph"/>
              <w:numPr>
                <w:ilvl w:val="0"/>
                <w:numId w:val="20"/>
              </w:numPr>
              <w:ind w:left="641" w:hanging="3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Identify any key risks and explain how they will be </w:t>
            </w: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mitigated;</w:t>
            </w:r>
          </w:p>
          <w:p w:rsidRPr="00E40354" w:rsidR="00CF5744" w:rsidP="4AE384DA" w:rsidRDefault="00CF5744" w14:paraId="329BFB39" w14:textId="429E2125">
            <w:pPr>
              <w:pStyle w:val="ListParagraph"/>
              <w:numPr>
                <w:ilvl w:val="0"/>
                <w:numId w:val="20"/>
              </w:numPr>
              <w:ind w:left="641" w:hanging="357"/>
              <w:rPr>
                <w:b w:val="0"/>
                <w:bCs w:val="0"/>
                <w:i w:val="0"/>
                <w:iCs w:val="0"/>
                <w:caps w:val="0"/>
                <w:smallCaps w:val="0"/>
                <w:noProof w:val="0"/>
                <w:color w:val="000000" w:themeColor="text1" w:themeTint="FF" w:themeShade="FF"/>
                <w:sz w:val="22"/>
                <w:szCs w:val="22"/>
                <w:lang w:val="en-GB"/>
              </w:rPr>
            </w:pP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Indicate how the project will be monitored to ensure it is delivered in terms of quality, timeliness and </w:t>
            </w: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cost;</w:t>
            </w:r>
          </w:p>
          <w:p w:rsidRPr="00E40354" w:rsidR="00CF5744" w:rsidP="4AE384DA" w:rsidRDefault="00CF5744" w14:paraId="69F234C1" w14:textId="3D975A07">
            <w:pPr>
              <w:pStyle w:val="ListParagraph"/>
              <w:numPr>
                <w:ilvl w:val="0"/>
                <w:numId w:val="20"/>
              </w:numPr>
              <w:ind w:left="641" w:hanging="357"/>
              <w:rPr>
                <w:b w:val="0"/>
                <w:bCs w:val="0"/>
                <w:i w:val="0"/>
                <w:iCs w:val="0"/>
                <w:caps w:val="0"/>
                <w:smallCaps w:val="0"/>
                <w:noProof w:val="0"/>
                <w:color w:val="000000" w:themeColor="text1" w:themeTint="FF" w:themeShade="FF"/>
                <w:sz w:val="22"/>
                <w:szCs w:val="22"/>
                <w:lang w:val="en-GB"/>
              </w:rPr>
            </w:pPr>
            <w:r w:rsidRPr="4AE384DA" w:rsidR="64A833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How you will ensure a people-centred approach &amp; Gender Equality Act compliance for quality programme delivery.</w:t>
            </w:r>
          </w:p>
        </w:tc>
        <w:tc>
          <w:tcPr>
            <w:tcW w:w="1417" w:type="dxa"/>
            <w:tcMar/>
            <w:vAlign w:val="center"/>
          </w:tcPr>
          <w:p w:rsidRPr="00E40354" w:rsidR="00CF5744" w:rsidP="4AE384DA" w:rsidRDefault="00CF5744" w14:paraId="0BDECCB9" w14:textId="14735E88">
            <w:pPr>
              <w:jc w:val="center"/>
              <w:rPr>
                <w:rFonts w:ascii="Calibri" w:hAnsi="Calibri" w:cs="Calibri" w:asciiTheme="minorAscii" w:hAnsiTheme="minorAscii" w:cstheme="minorAscii"/>
                <w:color w:val="000000"/>
                <w:sz w:val="22"/>
                <w:szCs w:val="22"/>
                <w:highlight w:val="yellow"/>
              </w:rPr>
            </w:pPr>
            <w:r w:rsidRPr="4AE384DA" w:rsidR="1361C851">
              <w:rPr>
                <w:rFonts w:ascii="Calibri" w:hAnsi="Calibri" w:cs="Calibri" w:asciiTheme="minorAscii" w:hAnsiTheme="minorAscii" w:cstheme="minorAscii"/>
                <w:color w:val="000000" w:themeColor="text1" w:themeTint="FF" w:themeShade="FF"/>
                <w:sz w:val="22"/>
                <w:szCs w:val="22"/>
                <w:highlight w:val="yellow"/>
              </w:rPr>
              <w:t>20</w:t>
            </w:r>
          </w:p>
        </w:tc>
        <w:tc>
          <w:tcPr>
            <w:tcW w:w="1559" w:type="dxa"/>
            <w:tcMar/>
            <w:vAlign w:val="center"/>
          </w:tcPr>
          <w:p w:rsidRPr="00E40354" w:rsidR="00CF5744" w:rsidP="00165FB6" w:rsidRDefault="00CF5744" w14:paraId="7D608B4D" w14:textId="77777777">
            <w:pPr>
              <w:jc w:val="center"/>
              <w:rPr>
                <w:rFonts w:asciiTheme="minorHAnsi" w:hAnsiTheme="minorHAnsi" w:cstheme="minorHAnsi"/>
                <w:color w:val="000000"/>
                <w:sz w:val="22"/>
                <w:szCs w:val="22"/>
                <w:highlight w:val="yellow"/>
              </w:rPr>
            </w:pPr>
            <w:r w:rsidRPr="00E40354">
              <w:rPr>
                <w:rFonts w:asciiTheme="minorHAnsi" w:hAnsiTheme="minorHAnsi" w:cstheme="minorHAnsi"/>
                <w:sz w:val="22"/>
                <w:szCs w:val="22"/>
                <w:highlight w:val="yellow"/>
              </w:rPr>
              <w:t>0 – 4 score</w:t>
            </w:r>
            <w:r w:rsidRPr="00E40354">
              <w:rPr>
                <w:rFonts w:asciiTheme="minorHAnsi" w:hAnsiTheme="minorHAnsi" w:cstheme="minorHAnsi"/>
                <w:color w:val="000000"/>
                <w:sz w:val="22"/>
                <w:szCs w:val="22"/>
                <w:highlight w:val="yellow"/>
              </w:rPr>
              <w:t xml:space="preserve"> </w:t>
            </w:r>
          </w:p>
          <w:p w:rsidRPr="00E40354" w:rsidR="00CF5744" w:rsidP="00165FB6" w:rsidRDefault="00CF5744" w14:paraId="7BCD0EB7" w14:textId="77777777">
            <w:pPr>
              <w:jc w:val="center"/>
              <w:rPr>
                <w:rFonts w:asciiTheme="minorHAnsi" w:hAnsiTheme="minorHAnsi" w:cstheme="minorHAnsi"/>
                <w:sz w:val="22"/>
                <w:szCs w:val="22"/>
                <w:highlight w:val="yellow"/>
              </w:rPr>
            </w:pPr>
          </w:p>
        </w:tc>
      </w:tr>
      <w:tr w:rsidRPr="00CF5744" w:rsidR="00CF5744" w:rsidTr="4AE384DA" w14:paraId="73C9E035" w14:textId="77777777">
        <w:trPr>
          <w:trHeight w:val="70"/>
        </w:trPr>
        <w:tc>
          <w:tcPr>
            <w:tcW w:w="6663" w:type="dxa"/>
            <w:tcMar/>
            <w:vAlign w:val="center"/>
          </w:tcPr>
          <w:p w:rsidRPr="00E40354" w:rsidR="00CF5744" w:rsidP="4AE384DA" w:rsidRDefault="00CF5744" w14:paraId="5F3355E8" w14:textId="5ACDCE28">
            <w:pPr>
              <w:pStyle w:val="ListParagraph"/>
              <w:numPr>
                <w:ilvl w:val="0"/>
                <w:numId w:val="16"/>
              </w:numPr>
              <w:spacing w:after="200" w:line="276" w:lineRule="auto"/>
              <w:ind/>
              <w:rPr>
                <w:rFonts w:ascii="Calibri" w:hAnsi="Calibri" w:cs="Calibri" w:asciiTheme="minorAscii" w:hAnsiTheme="minorAscii" w:cstheme="minorAscii"/>
                <w:b w:val="1"/>
                <w:bCs w:val="1"/>
                <w:sz w:val="22"/>
                <w:szCs w:val="22"/>
                <w:highlight w:val="yellow"/>
              </w:rPr>
            </w:pPr>
            <w:r w:rsidRPr="4AE384DA" w:rsidR="78FF46E4">
              <w:rPr>
                <w:rFonts w:ascii="Calibri" w:hAnsi="Calibri" w:cs="Calibri" w:asciiTheme="minorAscii" w:hAnsiTheme="minorAscii" w:cstheme="minorAscii"/>
                <w:b w:val="1"/>
                <w:bCs w:val="1"/>
                <w:sz w:val="22"/>
                <w:szCs w:val="22"/>
                <w:highlight w:val="yellow"/>
              </w:rPr>
              <w:t>Duty of Care</w:t>
            </w:r>
          </w:p>
          <w:p w:rsidRPr="00E40354" w:rsidR="00CF5744" w:rsidP="4AE384DA" w:rsidRDefault="00CF5744" w14:paraId="776045DB" w14:textId="73138631">
            <w:pPr>
              <w:pStyle w:val="ListParagraph"/>
              <w:numPr>
                <w:ilvl w:val="0"/>
                <w:numId w:val="21"/>
              </w:numPr>
              <w:spacing w:after="200" w:line="276" w:lineRule="auto"/>
              <w:ind/>
              <w:rPr>
                <w:rFonts w:ascii="Calibri" w:hAnsi="Calibri" w:eastAsia="Calibri" w:cs="Calibri" w:asciiTheme="minorAscii" w:hAnsiTheme="minorAscii" w:eastAsiaTheme="minorAscii" w:cstheme="minorAscii"/>
                <w:b w:val="1"/>
                <w:bCs w:val="1"/>
                <w:sz w:val="22"/>
                <w:szCs w:val="22"/>
                <w:highlight w:val="yellow"/>
              </w:rPr>
            </w:pPr>
            <w:r w:rsidRPr="4AE384DA" w:rsidR="78FF46E4">
              <w:rPr>
                <w:rFonts w:ascii="Calibri" w:hAnsi="Calibri" w:cs="Calibri" w:asciiTheme="minorAscii" w:hAnsiTheme="minorAscii" w:cstheme="minorAscii"/>
                <w:sz w:val="22"/>
                <w:szCs w:val="22"/>
                <w:highlight w:val="yellow"/>
              </w:rPr>
              <w:t>Please refer to the Duty of Care section within the Terms of Reference.  Outline how you will fulfil your obligations under this requirement and provide all necessary statements.</w:t>
            </w:r>
          </w:p>
        </w:tc>
        <w:tc>
          <w:tcPr>
            <w:tcW w:w="1417" w:type="dxa"/>
            <w:tcMar/>
            <w:vAlign w:val="center"/>
          </w:tcPr>
          <w:p w:rsidRPr="00E40354" w:rsidR="00CF5744" w:rsidP="4AE384DA" w:rsidRDefault="00977ECD" w14:paraId="1E4ECA34" w14:textId="77777777">
            <w:pPr>
              <w:jc w:val="center"/>
              <w:rPr>
                <w:rFonts w:ascii="Calibri" w:hAnsi="Calibri" w:cs="Calibri" w:asciiTheme="minorAscii" w:hAnsiTheme="minorAscii" w:cstheme="minorAscii"/>
                <w:color w:val="000000" w:themeColor="text1" w:themeTint="FF" w:themeShade="FF"/>
                <w:sz w:val="22"/>
                <w:szCs w:val="22"/>
                <w:highlight w:val="yellow"/>
              </w:rPr>
            </w:pPr>
            <w:r w:rsidRPr="4AE384DA" w:rsidR="78FF46E4">
              <w:rPr>
                <w:rFonts w:ascii="Calibri" w:hAnsi="Calibri" w:cs="Calibri" w:asciiTheme="minorAscii" w:hAnsiTheme="minorAscii" w:cstheme="minorAscii"/>
                <w:color w:val="000000" w:themeColor="text1" w:themeTint="FF" w:themeShade="FF"/>
                <w:sz w:val="22"/>
                <w:szCs w:val="22"/>
                <w:highlight w:val="yellow"/>
              </w:rPr>
              <w:t>Pass / Fail</w:t>
            </w:r>
          </w:p>
          <w:p w:rsidRPr="00E40354" w:rsidR="00CF5744" w:rsidP="4AE384DA" w:rsidRDefault="00977ECD" w14:paraId="4364E83B" w14:textId="2C94CA21">
            <w:pPr>
              <w:pStyle w:val="Normal"/>
              <w:jc w:val="center"/>
              <w:rPr>
                <w:rFonts w:ascii="Times New Roman" w:hAnsi="Times New Roman" w:eastAsia="Times New Roman" w:cs="Times New Roman"/>
                <w:color w:val="000000"/>
                <w:sz w:val="24"/>
                <w:szCs w:val="24"/>
                <w:highlight w:val="yellow"/>
              </w:rPr>
            </w:pPr>
          </w:p>
        </w:tc>
        <w:tc>
          <w:tcPr>
            <w:tcW w:w="1559" w:type="dxa"/>
            <w:tcMar/>
            <w:vAlign w:val="center"/>
          </w:tcPr>
          <w:p w:rsidR="78FF46E4" w:rsidP="4AE384DA" w:rsidRDefault="78FF46E4" w14:paraId="42C7D848" w14:textId="7614030C">
            <w:pPr>
              <w:jc w:val="center"/>
              <w:rPr>
                <w:rFonts w:ascii="Calibri" w:hAnsi="Calibri" w:cs="Calibri" w:asciiTheme="minorAscii" w:hAnsiTheme="minorAscii" w:cstheme="minorAscii"/>
                <w:color w:val="000000" w:themeColor="text1" w:themeTint="FF" w:themeShade="FF"/>
                <w:sz w:val="22"/>
                <w:szCs w:val="22"/>
                <w:highlight w:val="yellow"/>
              </w:rPr>
            </w:pPr>
            <w:r w:rsidRPr="4AE384DA" w:rsidR="78FF46E4">
              <w:rPr>
                <w:rFonts w:ascii="Calibri" w:hAnsi="Calibri" w:cs="Calibri" w:asciiTheme="minorAscii" w:hAnsiTheme="minorAscii" w:cstheme="minorAscii"/>
                <w:color w:val="000000" w:themeColor="text1" w:themeTint="FF" w:themeShade="FF"/>
                <w:sz w:val="22"/>
                <w:szCs w:val="22"/>
                <w:highlight w:val="yellow"/>
              </w:rPr>
              <w:t>Pass / Fail</w:t>
            </w:r>
          </w:p>
          <w:p w:rsidRPr="00E40354" w:rsidR="00CF5744" w:rsidP="00165FB6" w:rsidRDefault="00CF5744" w14:paraId="2C05C100" w14:textId="77777777">
            <w:pPr>
              <w:jc w:val="center"/>
              <w:rPr>
                <w:rFonts w:asciiTheme="minorHAnsi" w:hAnsiTheme="minorHAnsi" w:cstheme="minorHAnsi"/>
                <w:sz w:val="22"/>
                <w:szCs w:val="22"/>
                <w:highlight w:val="yellow"/>
              </w:rPr>
            </w:pPr>
          </w:p>
        </w:tc>
      </w:tr>
      <w:tr w:rsidRPr="00CF5744" w:rsidR="00CF5744" w:rsidTr="4AE384DA" w14:paraId="72532498" w14:textId="77777777">
        <w:trPr>
          <w:trHeight w:val="70"/>
        </w:trPr>
        <w:tc>
          <w:tcPr>
            <w:tcW w:w="6663" w:type="dxa"/>
            <w:tcMar/>
            <w:vAlign w:val="center"/>
          </w:tcPr>
          <w:p w:rsidRPr="00E40354" w:rsidR="00CF5744" w:rsidP="4AE384DA" w:rsidRDefault="00CF5744" w14:paraId="6924FF53" w14:textId="3CF2FF18">
            <w:pPr>
              <w:pStyle w:val="ListParagraph"/>
              <w:numPr>
                <w:ilvl w:val="0"/>
                <w:numId w:val="16"/>
              </w:numPr>
              <w:ind/>
              <w:rPr>
                <w:rFonts w:ascii="Times New Roman" w:hAnsi="Times New Roman" w:eastAsia="Times New Roman" w:cs="Times New Roman" w:asciiTheme="minorAscii" w:hAnsiTheme="minorAscii" w:eastAsiaTheme="minorAscii" w:cstheme="minorAscii"/>
                <w:b w:val="1"/>
                <w:bCs w:val="1"/>
                <w:color w:val="000000"/>
                <w:sz w:val="24"/>
                <w:szCs w:val="24"/>
                <w:highlight w:val="yellow"/>
              </w:rPr>
            </w:pPr>
            <w:r w:rsidRPr="4AE384DA" w:rsidR="00CF5744">
              <w:rPr>
                <w:rFonts w:ascii="Calibri" w:hAnsi="Calibri" w:cs="Calibri" w:asciiTheme="minorAscii" w:hAnsiTheme="minorAscii" w:cstheme="minorAscii"/>
                <w:b w:val="1"/>
                <w:bCs w:val="1"/>
                <w:color w:val="000000" w:themeColor="text1" w:themeTint="FF" w:themeShade="FF"/>
                <w:sz w:val="22"/>
                <w:szCs w:val="22"/>
                <w:highlight w:val="yellow"/>
              </w:rPr>
              <w:t xml:space="preserve"> </w:t>
            </w:r>
            <w:r w:rsidRPr="4AE384DA" w:rsidR="5851B97D">
              <w:rPr>
                <w:rFonts w:ascii="Calibri" w:hAnsi="Calibri" w:cs="Calibri" w:asciiTheme="minorAscii" w:hAnsiTheme="minorAscii" w:cstheme="minorAscii"/>
                <w:b w:val="1"/>
                <w:bCs w:val="1"/>
                <w:color w:val="000000" w:themeColor="text1" w:themeTint="FF" w:themeShade="FF"/>
                <w:sz w:val="22"/>
                <w:szCs w:val="22"/>
                <w:highlight w:val="yellow"/>
              </w:rPr>
              <w:t xml:space="preserve">GDPR </w:t>
            </w:r>
          </w:p>
          <w:p w:rsidRPr="00E40354" w:rsidR="00CF5744" w:rsidP="4AE384DA" w:rsidRDefault="00CF5744" w14:paraId="20FC2BB4" w14:textId="75E30D9B">
            <w:pPr>
              <w:pStyle w:val="ListParagraph"/>
              <w:numPr>
                <w:ilvl w:val="0"/>
                <w:numId w:val="22"/>
              </w:numPr>
              <w:ind/>
              <w:rPr>
                <w:rFonts w:ascii="Calibri" w:hAnsi="Calibri" w:eastAsia="Calibri" w:cs="Calibri" w:asciiTheme="minorAscii" w:hAnsiTheme="minorAscii" w:eastAsiaTheme="minorAscii" w:cstheme="minorAscii"/>
                <w:b w:val="1"/>
                <w:bCs w:val="1"/>
                <w:color w:val="000000"/>
                <w:sz w:val="22"/>
                <w:szCs w:val="22"/>
                <w:highlight w:val="yellow"/>
              </w:rPr>
            </w:pPr>
            <w:r w:rsidRPr="4AE384DA" w:rsidR="5851B97D">
              <w:rPr>
                <w:rFonts w:ascii="Calibri" w:hAnsi="Calibri" w:cs="Calibri" w:asciiTheme="minorAscii" w:hAnsiTheme="minorAscii" w:cstheme="minorAscii"/>
                <w:b w:val="0"/>
                <w:bCs w:val="0"/>
                <w:color w:val="000000" w:themeColor="text1" w:themeTint="FF" w:themeShade="FF"/>
                <w:sz w:val="22"/>
                <w:szCs w:val="22"/>
                <w:highlight w:val="yellow"/>
              </w:rPr>
              <w:t>How will you protect sensitive personal or commercial data in-line with GDPR?</w:t>
            </w:r>
          </w:p>
        </w:tc>
        <w:tc>
          <w:tcPr>
            <w:tcW w:w="1417" w:type="dxa"/>
            <w:tcMar/>
            <w:vAlign w:val="center"/>
          </w:tcPr>
          <w:p w:rsidRPr="00E40354" w:rsidR="00CF5744" w:rsidP="00165FB6" w:rsidRDefault="00CF5744" w14:paraId="05256891" w14:textId="77777777">
            <w:pPr>
              <w:jc w:val="center"/>
              <w:rPr>
                <w:rFonts w:asciiTheme="minorHAnsi" w:hAnsiTheme="minorHAnsi" w:cstheme="minorHAnsi"/>
                <w:color w:val="000000"/>
                <w:sz w:val="22"/>
                <w:szCs w:val="22"/>
                <w:highlight w:val="yellow"/>
              </w:rPr>
            </w:pPr>
            <w:r w:rsidRPr="00E40354">
              <w:rPr>
                <w:rFonts w:asciiTheme="minorHAnsi" w:hAnsiTheme="minorHAnsi" w:cstheme="minorHAnsi"/>
                <w:color w:val="000000"/>
                <w:sz w:val="22"/>
                <w:szCs w:val="22"/>
                <w:highlight w:val="yellow"/>
              </w:rPr>
              <w:t>Pass / Fail</w:t>
            </w:r>
          </w:p>
        </w:tc>
        <w:tc>
          <w:tcPr>
            <w:tcW w:w="1559" w:type="dxa"/>
            <w:tcMar/>
            <w:vAlign w:val="center"/>
          </w:tcPr>
          <w:p w:rsidRPr="00E40354" w:rsidR="00CF5744" w:rsidP="00165FB6" w:rsidRDefault="00CF5744" w14:paraId="072943CB" w14:textId="77777777">
            <w:pPr>
              <w:jc w:val="center"/>
              <w:rPr>
                <w:rFonts w:asciiTheme="minorHAnsi" w:hAnsiTheme="minorHAnsi" w:cstheme="minorHAnsi"/>
                <w:color w:val="000000"/>
                <w:sz w:val="22"/>
                <w:szCs w:val="22"/>
                <w:highlight w:val="yellow"/>
              </w:rPr>
            </w:pPr>
            <w:r w:rsidRPr="00E40354">
              <w:rPr>
                <w:rFonts w:asciiTheme="minorHAnsi" w:hAnsiTheme="minorHAnsi" w:cstheme="minorHAnsi"/>
                <w:sz w:val="22"/>
                <w:szCs w:val="22"/>
                <w:highlight w:val="yellow"/>
              </w:rPr>
              <w:t>Pass /Fail</w:t>
            </w:r>
          </w:p>
          <w:p w:rsidRPr="00E40354" w:rsidR="00CF5744" w:rsidP="00165FB6" w:rsidRDefault="00CF5744" w14:paraId="551A704D" w14:textId="77777777">
            <w:pPr>
              <w:jc w:val="center"/>
              <w:rPr>
                <w:rFonts w:asciiTheme="minorHAnsi" w:hAnsiTheme="minorHAnsi" w:cstheme="minorHAnsi"/>
                <w:color w:val="000000"/>
                <w:sz w:val="22"/>
                <w:szCs w:val="22"/>
                <w:highlight w:val="yellow"/>
              </w:rPr>
            </w:pPr>
          </w:p>
        </w:tc>
      </w:tr>
      <w:tr w:rsidRPr="00CF5744" w:rsidR="00CF5744" w:rsidTr="4AE384DA" w14:paraId="6E6C51D1" w14:textId="77777777">
        <w:trPr>
          <w:trHeight w:val="275"/>
        </w:trPr>
        <w:tc>
          <w:tcPr>
            <w:tcW w:w="6663" w:type="dxa"/>
            <w:tcBorders>
              <w:bottom w:val="single" w:color="auto" w:sz="4" w:space="0"/>
            </w:tcBorders>
            <w:shd w:val="clear" w:color="auto" w:fill="F2F2F2" w:themeFill="background1" w:themeFillShade="F2"/>
            <w:tcMar/>
            <w:vAlign w:val="center"/>
          </w:tcPr>
          <w:p w:rsidRPr="00CF5744" w:rsidR="00CF5744" w:rsidP="00165FB6" w:rsidRDefault="00CF5744" w14:paraId="7AAFC743" w14:textId="77777777">
            <w:pPr>
              <w:jc w:val="center"/>
              <w:rPr>
                <w:rFonts w:asciiTheme="minorHAnsi" w:hAnsiTheme="minorHAnsi" w:cstheme="minorHAnsi"/>
                <w:b/>
                <w:color w:val="000000"/>
                <w:sz w:val="22"/>
                <w:szCs w:val="22"/>
              </w:rPr>
            </w:pPr>
            <w:r w:rsidRPr="00CF5744">
              <w:rPr>
                <w:rFonts w:asciiTheme="minorHAnsi" w:hAnsiTheme="minorHAnsi" w:cstheme="minorHAnsi"/>
                <w:b/>
                <w:color w:val="000000"/>
                <w:sz w:val="22"/>
                <w:szCs w:val="22"/>
              </w:rPr>
              <w:t>TOTAL – Quality/Technical</w:t>
            </w:r>
          </w:p>
        </w:tc>
        <w:tc>
          <w:tcPr>
            <w:tcW w:w="1417" w:type="dxa"/>
            <w:tcBorders>
              <w:bottom w:val="single" w:color="auto" w:sz="4" w:space="0"/>
            </w:tcBorders>
            <w:shd w:val="clear" w:color="auto" w:fill="F2F2F2" w:themeFill="background1" w:themeFillShade="F2"/>
            <w:tcMar/>
            <w:vAlign w:val="center"/>
          </w:tcPr>
          <w:p w:rsidRPr="00CF5744" w:rsidR="00CF5744" w:rsidP="00165FB6" w:rsidRDefault="00977ECD" w14:paraId="447C52D8" w14:textId="1AE05E80">
            <w:pPr>
              <w:jc w:val="center"/>
              <w:rPr>
                <w:rFonts w:asciiTheme="minorHAnsi" w:hAnsiTheme="minorHAnsi" w:cstheme="minorHAnsi"/>
                <w:b/>
                <w:sz w:val="22"/>
                <w:szCs w:val="22"/>
              </w:rPr>
            </w:pPr>
            <w:r>
              <w:rPr>
                <w:rFonts w:asciiTheme="minorHAnsi" w:hAnsiTheme="minorHAnsi" w:cstheme="minorHAnsi"/>
                <w:b/>
                <w:sz w:val="22"/>
                <w:szCs w:val="22"/>
              </w:rPr>
              <w:t>6</w:t>
            </w:r>
            <w:r w:rsidRPr="00CF5744" w:rsidR="00CF5744">
              <w:rPr>
                <w:rFonts w:asciiTheme="minorHAnsi" w:hAnsiTheme="minorHAnsi" w:cstheme="minorHAnsi"/>
                <w:b/>
                <w:sz w:val="22"/>
                <w:szCs w:val="22"/>
              </w:rPr>
              <w:t>0%</w:t>
            </w:r>
          </w:p>
        </w:tc>
        <w:tc>
          <w:tcPr>
            <w:tcW w:w="1559" w:type="dxa"/>
            <w:tcBorders>
              <w:bottom w:val="single" w:color="auto" w:sz="4" w:space="0"/>
            </w:tcBorders>
            <w:shd w:val="clear" w:color="auto" w:fill="F2F2F2" w:themeFill="background1" w:themeFillShade="F2"/>
            <w:tcMar/>
            <w:vAlign w:val="center"/>
          </w:tcPr>
          <w:p w:rsidRPr="00CF5744" w:rsidR="00CF5744" w:rsidP="00977ECD" w:rsidRDefault="00CF5744" w14:paraId="70830BE5" w14:textId="5EE7C4CD">
            <w:pPr>
              <w:jc w:val="center"/>
              <w:rPr>
                <w:rFonts w:asciiTheme="minorHAnsi" w:hAnsiTheme="minorHAnsi" w:cstheme="minorHAnsi"/>
                <w:b/>
                <w:sz w:val="22"/>
                <w:szCs w:val="22"/>
              </w:rPr>
            </w:pPr>
            <w:r w:rsidRPr="00CF5744">
              <w:rPr>
                <w:rFonts w:asciiTheme="minorHAnsi" w:hAnsiTheme="minorHAnsi" w:cstheme="minorHAnsi"/>
                <w:b/>
                <w:sz w:val="22"/>
                <w:szCs w:val="22"/>
              </w:rPr>
              <w:t xml:space="preserve">Max Score </w:t>
            </w:r>
            <w:r w:rsidR="00977ECD">
              <w:rPr>
                <w:rFonts w:asciiTheme="minorHAnsi" w:hAnsiTheme="minorHAnsi" w:cstheme="minorHAnsi"/>
                <w:b/>
                <w:sz w:val="22"/>
                <w:szCs w:val="22"/>
              </w:rPr>
              <w:t>300</w:t>
            </w:r>
          </w:p>
        </w:tc>
      </w:tr>
    </w:tbl>
    <w:p w:rsidRPr="00A938C0" w:rsidR="009C47F0" w:rsidP="000213E5" w:rsidRDefault="009C47F0" w14:paraId="120AE5CD" w14:textId="6287C4FE">
      <w:pPr>
        <w:jc w:val="both"/>
        <w:rPr>
          <w:rFonts w:ascii="Calibri" w:hAnsi="Calibri" w:cs="Calibri"/>
          <w:b/>
          <w:sz w:val="22"/>
          <w:szCs w:val="22"/>
        </w:rPr>
      </w:pPr>
    </w:p>
    <w:tbl>
      <w:tblPr>
        <w:tblW w:w="96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663"/>
        <w:gridCol w:w="1417"/>
        <w:gridCol w:w="1610"/>
      </w:tblGrid>
      <w:tr w:rsidRPr="00CF5744" w:rsidR="00CF5744" w:rsidTr="00CF5744" w14:paraId="00F153CB" w14:textId="77777777">
        <w:trPr>
          <w:trHeight w:val="634"/>
        </w:trPr>
        <w:tc>
          <w:tcPr>
            <w:tcW w:w="6663" w:type="dxa"/>
            <w:tcBorders>
              <w:top w:val="single" w:color="auto" w:sz="4" w:space="0"/>
            </w:tcBorders>
            <w:shd w:val="clear" w:color="auto" w:fill="8DB3E2"/>
            <w:vAlign w:val="center"/>
          </w:tcPr>
          <w:p w:rsidRPr="00CF5744" w:rsidR="00CF5744" w:rsidP="00165FB6" w:rsidRDefault="00CF5744" w14:paraId="79F459A9" w14:textId="77777777">
            <w:pPr>
              <w:rPr>
                <w:rFonts w:asciiTheme="minorHAnsi" w:hAnsiTheme="minorHAnsi" w:cstheme="minorHAnsi"/>
                <w:b/>
                <w:bCs/>
                <w:sz w:val="22"/>
                <w:szCs w:val="22"/>
              </w:rPr>
            </w:pPr>
            <w:r w:rsidRPr="00CF5744">
              <w:rPr>
                <w:rFonts w:asciiTheme="minorHAnsi" w:hAnsiTheme="minorHAnsi" w:cstheme="minorHAnsi"/>
                <w:b/>
                <w:bCs/>
                <w:sz w:val="22"/>
                <w:szCs w:val="22"/>
              </w:rPr>
              <w:t xml:space="preserve">Evaluation Criteria – </w:t>
            </w:r>
            <w:r w:rsidRPr="00CF5744">
              <w:rPr>
                <w:rFonts w:asciiTheme="minorHAnsi" w:hAnsiTheme="minorHAnsi" w:cstheme="minorHAnsi"/>
                <w:b/>
                <w:bCs/>
                <w:color w:val="000000"/>
                <w:sz w:val="22"/>
                <w:szCs w:val="22"/>
              </w:rPr>
              <w:t xml:space="preserve">Pricing &amp; Commercial </w:t>
            </w:r>
          </w:p>
        </w:tc>
        <w:tc>
          <w:tcPr>
            <w:tcW w:w="1417" w:type="dxa"/>
            <w:tcBorders>
              <w:top w:val="single" w:color="auto" w:sz="4" w:space="0"/>
            </w:tcBorders>
            <w:shd w:val="clear" w:color="auto" w:fill="8DB3E2"/>
          </w:tcPr>
          <w:p w:rsidRPr="00CF5744" w:rsidR="00CF5744" w:rsidP="00165FB6" w:rsidRDefault="00CF5744" w14:paraId="2E20A5D3" w14:textId="77777777">
            <w:pPr>
              <w:jc w:val="center"/>
              <w:rPr>
                <w:rFonts w:asciiTheme="minorHAnsi" w:hAnsiTheme="minorHAnsi" w:cstheme="minorHAnsi"/>
                <w:b/>
                <w:bCs/>
                <w:sz w:val="22"/>
                <w:szCs w:val="22"/>
              </w:rPr>
            </w:pPr>
            <w:r w:rsidRPr="00CF5744">
              <w:rPr>
                <w:rFonts w:asciiTheme="minorHAnsi" w:hAnsiTheme="minorHAnsi" w:cstheme="minorHAnsi"/>
                <w:b/>
                <w:bCs/>
                <w:sz w:val="22"/>
                <w:szCs w:val="22"/>
              </w:rPr>
              <w:t>Criteria Weighting</w:t>
            </w:r>
          </w:p>
        </w:tc>
        <w:tc>
          <w:tcPr>
            <w:tcW w:w="1610" w:type="dxa"/>
            <w:tcBorders>
              <w:top w:val="single" w:color="auto" w:sz="4" w:space="0"/>
            </w:tcBorders>
            <w:shd w:val="clear" w:color="auto" w:fill="8DB3E2"/>
          </w:tcPr>
          <w:p w:rsidRPr="00CF5744" w:rsidR="00CF5744" w:rsidP="00165FB6" w:rsidRDefault="00CF5744" w14:paraId="35866C31" w14:textId="77777777">
            <w:pPr>
              <w:jc w:val="center"/>
              <w:rPr>
                <w:rFonts w:asciiTheme="minorHAnsi" w:hAnsiTheme="minorHAnsi" w:cstheme="minorHAnsi"/>
                <w:b/>
                <w:bCs/>
                <w:sz w:val="22"/>
                <w:szCs w:val="22"/>
              </w:rPr>
            </w:pPr>
            <w:r w:rsidRPr="00CF5744">
              <w:rPr>
                <w:rFonts w:asciiTheme="minorHAnsi" w:hAnsiTheme="minorHAnsi" w:cstheme="minorHAnsi"/>
                <w:b/>
                <w:bCs/>
                <w:sz w:val="22"/>
                <w:szCs w:val="22"/>
              </w:rPr>
              <w:t>Evaluation Methodology</w:t>
            </w:r>
          </w:p>
        </w:tc>
      </w:tr>
      <w:tr w:rsidRPr="00CF5744" w:rsidR="00CF5744" w:rsidTr="00CF5744" w14:paraId="02015B81" w14:textId="77777777">
        <w:trPr>
          <w:trHeight w:val="558"/>
        </w:trPr>
        <w:tc>
          <w:tcPr>
            <w:tcW w:w="6663" w:type="dxa"/>
          </w:tcPr>
          <w:p w:rsidR="00CF5744" w:rsidP="00165FB6" w:rsidRDefault="00CF5744" w14:paraId="16EDDBEE" w14:textId="03D41C78">
            <w:pPr>
              <w:rPr>
                <w:rFonts w:asciiTheme="minorHAnsi" w:hAnsiTheme="minorHAnsi" w:cstheme="minorHAnsi"/>
                <w:sz w:val="22"/>
                <w:szCs w:val="22"/>
              </w:rPr>
            </w:pPr>
            <w:r w:rsidRPr="00CF5744">
              <w:rPr>
                <w:rFonts w:asciiTheme="minorHAnsi" w:hAnsiTheme="minorHAnsi" w:cstheme="minorHAnsi"/>
                <w:sz w:val="22"/>
                <w:szCs w:val="22"/>
              </w:rPr>
              <w:t xml:space="preserve">Competitiveness of fee rates and overall project cost in relation to the market to demonstrate value for money. </w:t>
            </w:r>
          </w:p>
          <w:p w:rsidR="006D09BA" w:rsidP="00165FB6" w:rsidRDefault="006D09BA" w14:paraId="7B54D72C" w14:textId="77777777">
            <w:pPr>
              <w:rPr>
                <w:rFonts w:asciiTheme="minorHAnsi" w:hAnsiTheme="minorHAnsi" w:cstheme="minorHAnsi"/>
                <w:sz w:val="22"/>
                <w:szCs w:val="22"/>
              </w:rPr>
            </w:pPr>
          </w:p>
          <w:p w:rsidRPr="00CF5744" w:rsidR="006D09BA" w:rsidP="003C5AFF" w:rsidRDefault="006D09BA" w14:paraId="45284ADE" w14:textId="5CC93E1F">
            <w:pPr>
              <w:rPr>
                <w:rFonts w:asciiTheme="minorHAnsi" w:hAnsiTheme="minorHAnsi" w:cstheme="minorHAnsi"/>
                <w:sz w:val="22"/>
                <w:szCs w:val="22"/>
              </w:rPr>
            </w:pPr>
            <w:r>
              <w:rPr>
                <w:rFonts w:asciiTheme="minorHAnsi" w:hAnsiTheme="minorHAnsi" w:cstheme="minorHAnsi"/>
                <w:sz w:val="22"/>
                <w:szCs w:val="22"/>
              </w:rPr>
              <w:t xml:space="preserve">Please </w:t>
            </w:r>
            <w:r w:rsidR="003C5AFF">
              <w:rPr>
                <w:rFonts w:asciiTheme="minorHAnsi" w:hAnsiTheme="minorHAnsi" w:cstheme="minorHAnsi"/>
                <w:sz w:val="22"/>
                <w:szCs w:val="22"/>
              </w:rPr>
              <w:t>complete and submit</w:t>
            </w:r>
            <w:r w:rsidR="003E4050">
              <w:rPr>
                <w:rFonts w:asciiTheme="minorHAnsi" w:hAnsiTheme="minorHAnsi" w:cstheme="minorHAnsi"/>
                <w:sz w:val="22"/>
                <w:szCs w:val="22"/>
              </w:rPr>
              <w:t xml:space="preserve"> Attachment 2</w:t>
            </w:r>
            <w:r>
              <w:rPr>
                <w:rFonts w:asciiTheme="minorHAnsi" w:hAnsiTheme="minorHAnsi" w:cstheme="minorHAnsi"/>
                <w:sz w:val="22"/>
                <w:szCs w:val="22"/>
              </w:rPr>
              <w:t>a for the pricing structure.</w:t>
            </w:r>
          </w:p>
        </w:tc>
        <w:tc>
          <w:tcPr>
            <w:tcW w:w="1417" w:type="dxa"/>
            <w:vAlign w:val="center"/>
          </w:tcPr>
          <w:p w:rsidRPr="00CF5744" w:rsidR="00CF5744" w:rsidP="00165FB6" w:rsidRDefault="00977ECD" w14:paraId="35CD025D" w14:textId="5BDF3C50">
            <w:pPr>
              <w:jc w:val="center"/>
              <w:rPr>
                <w:rFonts w:asciiTheme="minorHAnsi" w:hAnsiTheme="minorHAnsi" w:cstheme="minorHAnsi"/>
                <w:sz w:val="22"/>
                <w:szCs w:val="22"/>
              </w:rPr>
            </w:pPr>
            <w:r>
              <w:rPr>
                <w:rFonts w:asciiTheme="minorHAnsi" w:hAnsiTheme="minorHAnsi" w:cstheme="minorHAnsi"/>
                <w:sz w:val="22"/>
                <w:szCs w:val="22"/>
              </w:rPr>
              <w:t>4</w:t>
            </w:r>
            <w:r w:rsidRPr="00CF5744" w:rsidR="00CF5744">
              <w:rPr>
                <w:rFonts w:asciiTheme="minorHAnsi" w:hAnsiTheme="minorHAnsi" w:cstheme="minorHAnsi"/>
                <w:sz w:val="22"/>
                <w:szCs w:val="22"/>
              </w:rPr>
              <w:t>0%</w:t>
            </w:r>
          </w:p>
        </w:tc>
        <w:tc>
          <w:tcPr>
            <w:tcW w:w="1610" w:type="dxa"/>
            <w:vAlign w:val="center"/>
          </w:tcPr>
          <w:p w:rsidRPr="00CF5744" w:rsidR="00CF5744" w:rsidP="00165FB6" w:rsidRDefault="00CF5744" w14:paraId="14E07551" w14:textId="77777777">
            <w:pPr>
              <w:jc w:val="center"/>
              <w:rPr>
                <w:rFonts w:asciiTheme="minorHAnsi" w:hAnsiTheme="minorHAnsi" w:cstheme="minorHAnsi"/>
                <w:sz w:val="22"/>
                <w:szCs w:val="22"/>
              </w:rPr>
            </w:pPr>
            <w:r w:rsidRPr="00CF5744">
              <w:rPr>
                <w:rFonts w:asciiTheme="minorHAnsi" w:hAnsiTheme="minorHAnsi" w:cstheme="minorHAnsi"/>
                <w:sz w:val="22"/>
                <w:szCs w:val="22"/>
              </w:rPr>
              <w:t>Inverse Percentage</w:t>
            </w:r>
          </w:p>
        </w:tc>
      </w:tr>
      <w:tr w:rsidRPr="00CF5744" w:rsidR="00CF5744" w:rsidTr="00CF5744" w14:paraId="27C58153" w14:textId="77777777">
        <w:trPr>
          <w:trHeight w:val="467"/>
        </w:trPr>
        <w:tc>
          <w:tcPr>
            <w:tcW w:w="6663" w:type="dxa"/>
            <w:shd w:val="clear" w:color="auto" w:fill="F2F2F2"/>
            <w:vAlign w:val="center"/>
          </w:tcPr>
          <w:p w:rsidRPr="00CF5744" w:rsidR="00CF5744" w:rsidP="00165FB6" w:rsidRDefault="00CF5744" w14:paraId="09200463" w14:textId="77777777">
            <w:pPr>
              <w:jc w:val="center"/>
              <w:rPr>
                <w:rFonts w:asciiTheme="minorHAnsi" w:hAnsiTheme="minorHAnsi" w:cstheme="minorHAnsi"/>
                <w:b/>
                <w:color w:val="000000"/>
                <w:sz w:val="22"/>
                <w:szCs w:val="22"/>
              </w:rPr>
            </w:pPr>
            <w:r w:rsidRPr="00CF5744">
              <w:rPr>
                <w:rFonts w:asciiTheme="minorHAnsi" w:hAnsiTheme="minorHAnsi" w:cstheme="minorHAnsi"/>
                <w:b/>
                <w:color w:val="000000"/>
                <w:sz w:val="22"/>
                <w:szCs w:val="22"/>
              </w:rPr>
              <w:t>TOTAL – Pricing &amp; Commercial</w:t>
            </w:r>
          </w:p>
        </w:tc>
        <w:tc>
          <w:tcPr>
            <w:tcW w:w="1417" w:type="dxa"/>
            <w:shd w:val="clear" w:color="auto" w:fill="F2F2F2"/>
            <w:vAlign w:val="center"/>
          </w:tcPr>
          <w:p w:rsidRPr="00CF5744" w:rsidR="00CF5744" w:rsidP="00165FB6" w:rsidRDefault="00977ECD" w14:paraId="2C54F700" w14:textId="7186FC3B">
            <w:pPr>
              <w:jc w:val="center"/>
              <w:rPr>
                <w:rFonts w:asciiTheme="minorHAnsi" w:hAnsiTheme="minorHAnsi" w:cstheme="minorHAnsi"/>
                <w:b/>
                <w:sz w:val="22"/>
                <w:szCs w:val="22"/>
              </w:rPr>
            </w:pPr>
            <w:r>
              <w:rPr>
                <w:rFonts w:asciiTheme="minorHAnsi" w:hAnsiTheme="minorHAnsi" w:cstheme="minorHAnsi"/>
                <w:b/>
                <w:sz w:val="22"/>
                <w:szCs w:val="22"/>
              </w:rPr>
              <w:t>4</w:t>
            </w:r>
            <w:r w:rsidRPr="00CF5744" w:rsidR="00CF5744">
              <w:rPr>
                <w:rFonts w:asciiTheme="minorHAnsi" w:hAnsiTheme="minorHAnsi" w:cstheme="minorHAnsi"/>
                <w:b/>
                <w:sz w:val="22"/>
                <w:szCs w:val="22"/>
              </w:rPr>
              <w:t>0%</w:t>
            </w:r>
          </w:p>
        </w:tc>
        <w:tc>
          <w:tcPr>
            <w:tcW w:w="1610" w:type="dxa"/>
            <w:shd w:val="clear" w:color="auto" w:fill="F2F2F2"/>
            <w:vAlign w:val="center"/>
          </w:tcPr>
          <w:p w:rsidRPr="00CF5744" w:rsidR="00CF5744" w:rsidP="00977ECD" w:rsidRDefault="00CF5744" w14:paraId="52948BD6" w14:textId="5C1BE2AF">
            <w:pPr>
              <w:jc w:val="center"/>
              <w:rPr>
                <w:rFonts w:asciiTheme="minorHAnsi" w:hAnsiTheme="minorHAnsi" w:cstheme="minorHAnsi"/>
                <w:b/>
                <w:sz w:val="22"/>
                <w:szCs w:val="22"/>
              </w:rPr>
            </w:pPr>
            <w:r w:rsidRPr="00CF5744">
              <w:rPr>
                <w:rFonts w:asciiTheme="minorHAnsi" w:hAnsiTheme="minorHAnsi" w:cstheme="minorHAnsi"/>
                <w:b/>
                <w:sz w:val="22"/>
                <w:szCs w:val="22"/>
              </w:rPr>
              <w:t xml:space="preserve">Max Score </w:t>
            </w:r>
            <w:r w:rsidR="00977ECD">
              <w:rPr>
                <w:rFonts w:asciiTheme="minorHAnsi" w:hAnsiTheme="minorHAnsi" w:cstheme="minorHAnsi"/>
                <w:b/>
                <w:sz w:val="22"/>
                <w:szCs w:val="22"/>
              </w:rPr>
              <w:t>200</w:t>
            </w:r>
          </w:p>
        </w:tc>
      </w:tr>
      <w:tr w:rsidRPr="00CF5744" w:rsidR="00CF5744" w:rsidTr="00CF5744" w14:paraId="38D7C216" w14:textId="77777777">
        <w:trPr>
          <w:trHeight w:val="866"/>
        </w:trPr>
        <w:tc>
          <w:tcPr>
            <w:tcW w:w="6663" w:type="dxa"/>
            <w:shd w:val="clear" w:color="auto" w:fill="A6A6A6"/>
            <w:vAlign w:val="center"/>
          </w:tcPr>
          <w:p w:rsidRPr="00CF5744" w:rsidR="00CF5744" w:rsidP="00165FB6" w:rsidRDefault="00CF5744" w14:paraId="5EFF1096" w14:textId="77777777">
            <w:pPr>
              <w:jc w:val="center"/>
              <w:rPr>
                <w:rFonts w:asciiTheme="minorHAnsi" w:hAnsiTheme="minorHAnsi" w:cstheme="minorHAnsi"/>
                <w:b/>
                <w:color w:val="000000"/>
                <w:sz w:val="22"/>
                <w:szCs w:val="22"/>
              </w:rPr>
            </w:pPr>
            <w:r w:rsidRPr="00CF5744">
              <w:rPr>
                <w:rFonts w:asciiTheme="minorHAnsi" w:hAnsiTheme="minorHAnsi" w:cstheme="minorHAnsi"/>
                <w:b/>
                <w:color w:val="000000"/>
                <w:sz w:val="22"/>
                <w:szCs w:val="22"/>
              </w:rPr>
              <w:t>GRAND TOTAL EVALUATION CRITERIA</w:t>
            </w:r>
          </w:p>
        </w:tc>
        <w:tc>
          <w:tcPr>
            <w:tcW w:w="1417" w:type="dxa"/>
            <w:shd w:val="clear" w:color="auto" w:fill="A6A6A6"/>
            <w:vAlign w:val="center"/>
          </w:tcPr>
          <w:p w:rsidRPr="00CF5744" w:rsidR="00CF5744" w:rsidP="00165FB6" w:rsidRDefault="00CF5744" w14:paraId="7A2C369C" w14:textId="77777777">
            <w:pPr>
              <w:jc w:val="center"/>
              <w:rPr>
                <w:rFonts w:asciiTheme="minorHAnsi" w:hAnsiTheme="minorHAnsi" w:cstheme="minorHAnsi"/>
                <w:b/>
                <w:sz w:val="22"/>
                <w:szCs w:val="22"/>
                <w:highlight w:val="yellow"/>
              </w:rPr>
            </w:pPr>
            <w:r w:rsidRPr="00CF5744">
              <w:rPr>
                <w:rFonts w:asciiTheme="minorHAnsi" w:hAnsiTheme="minorHAnsi" w:cstheme="minorHAnsi"/>
                <w:b/>
                <w:sz w:val="22"/>
                <w:szCs w:val="22"/>
              </w:rPr>
              <w:t>100%</w:t>
            </w:r>
          </w:p>
        </w:tc>
        <w:tc>
          <w:tcPr>
            <w:tcW w:w="1610" w:type="dxa"/>
            <w:shd w:val="clear" w:color="auto" w:fill="A6A6A6"/>
            <w:vAlign w:val="center"/>
          </w:tcPr>
          <w:p w:rsidRPr="00CF5744" w:rsidR="00CF5744" w:rsidP="00165FB6" w:rsidRDefault="00977ECD" w14:paraId="0D380300" w14:textId="667D4D59">
            <w:pPr>
              <w:jc w:val="center"/>
              <w:rPr>
                <w:rFonts w:asciiTheme="minorHAnsi" w:hAnsiTheme="minorHAnsi" w:cstheme="minorHAnsi"/>
                <w:b/>
                <w:sz w:val="22"/>
                <w:szCs w:val="22"/>
              </w:rPr>
            </w:pPr>
            <w:r>
              <w:rPr>
                <w:rFonts w:asciiTheme="minorHAnsi" w:hAnsiTheme="minorHAnsi" w:cstheme="minorHAnsi"/>
                <w:b/>
                <w:sz w:val="22"/>
                <w:szCs w:val="22"/>
              </w:rPr>
              <w:t>Max Score 5</w:t>
            </w:r>
            <w:r w:rsidRPr="00CF5744" w:rsidR="00CF5744">
              <w:rPr>
                <w:rFonts w:asciiTheme="minorHAnsi" w:hAnsiTheme="minorHAnsi" w:cstheme="minorHAnsi"/>
                <w:b/>
                <w:sz w:val="22"/>
                <w:szCs w:val="22"/>
              </w:rPr>
              <w:t xml:space="preserve">00 </w:t>
            </w:r>
          </w:p>
        </w:tc>
      </w:tr>
    </w:tbl>
    <w:p w:rsidR="00CF5744" w:rsidP="000213E5" w:rsidRDefault="00CF5744" w14:paraId="0E9920F6" w14:textId="435FD913">
      <w:pPr>
        <w:widowControl w:val="0"/>
        <w:jc w:val="both"/>
        <w:rPr>
          <w:rFonts w:ascii="Calibri" w:hAnsi="Calibri" w:cs="Calibri"/>
          <w:b/>
          <w:sz w:val="22"/>
          <w:szCs w:val="22"/>
          <w:u w:val="single"/>
        </w:rPr>
      </w:pPr>
    </w:p>
    <w:p w:rsidR="00CF5744" w:rsidP="000213E5" w:rsidRDefault="00CF5744" w14:paraId="4F178558" w14:textId="7FDA46CB">
      <w:pPr>
        <w:widowControl w:val="0"/>
        <w:jc w:val="both"/>
        <w:rPr>
          <w:rFonts w:ascii="Calibri" w:hAnsi="Calibri" w:cs="Calibri"/>
          <w:b/>
          <w:sz w:val="22"/>
          <w:szCs w:val="22"/>
        </w:rPr>
      </w:pPr>
      <w:r w:rsidRPr="00CF5744">
        <w:rPr>
          <w:rFonts w:ascii="Calibri" w:hAnsi="Calibri" w:cs="Calibri"/>
          <w:b/>
          <w:sz w:val="22"/>
          <w:szCs w:val="22"/>
        </w:rPr>
        <w:lastRenderedPageBreak/>
        <w:t>Asse</w:t>
      </w:r>
      <w:r>
        <w:rPr>
          <w:rFonts w:ascii="Calibri" w:hAnsi="Calibri" w:cs="Calibri"/>
          <w:b/>
          <w:sz w:val="22"/>
          <w:szCs w:val="22"/>
        </w:rPr>
        <w:t>s</w:t>
      </w:r>
      <w:r w:rsidRPr="00CF5744">
        <w:rPr>
          <w:rFonts w:ascii="Calibri" w:hAnsi="Calibri" w:cs="Calibri"/>
          <w:b/>
          <w:sz w:val="22"/>
          <w:szCs w:val="22"/>
        </w:rPr>
        <w:t>s</w:t>
      </w:r>
      <w:r>
        <w:rPr>
          <w:rFonts w:ascii="Calibri" w:hAnsi="Calibri" w:cs="Calibri"/>
          <w:b/>
          <w:sz w:val="22"/>
          <w:szCs w:val="22"/>
        </w:rPr>
        <w:t>ment Score</w:t>
      </w:r>
    </w:p>
    <w:p w:rsidRPr="00CF5744" w:rsidR="00CF5744" w:rsidP="00CF5744" w:rsidRDefault="00CF5744" w14:paraId="176BAFF9" w14:textId="77777777">
      <w:pPr>
        <w:rPr>
          <w:rFonts w:asciiTheme="minorHAnsi" w:hAnsiTheme="minorHAnsi" w:cstheme="minorHAnsi"/>
          <w:sz w:val="22"/>
          <w:szCs w:val="22"/>
        </w:rPr>
      </w:pPr>
      <w:r w:rsidRPr="00CF5744">
        <w:rPr>
          <w:rFonts w:asciiTheme="minorHAnsi" w:hAnsiTheme="minorHAnsi" w:cstheme="minorHAnsi"/>
          <w:sz w:val="22"/>
          <w:szCs w:val="22"/>
        </w:rPr>
        <w:t>All tenders will be scored as above in accordance with the marking system set out below:</w:t>
      </w:r>
    </w:p>
    <w:p w:rsidRPr="00CF5744" w:rsidR="00CF5744" w:rsidP="000213E5" w:rsidRDefault="00CF5744" w14:paraId="73DAC544" w14:textId="77777777">
      <w:pPr>
        <w:widowControl w:val="0"/>
        <w:jc w:val="both"/>
        <w:rPr>
          <w:rFonts w:ascii="Calibri" w:hAnsi="Calibri" w:cs="Calibri"/>
          <w:b/>
          <w:sz w:val="22"/>
          <w:szCs w:val="22"/>
        </w:rPr>
      </w:pPr>
    </w:p>
    <w:tbl>
      <w:tblPr>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8"/>
        <w:gridCol w:w="993"/>
        <w:gridCol w:w="6945"/>
      </w:tblGrid>
      <w:tr w:rsidRPr="00CF5744" w:rsidR="00CF5744" w:rsidTr="00CF5744" w14:paraId="25CBF0FC" w14:textId="77777777">
        <w:trPr>
          <w:trHeight w:val="577"/>
        </w:trPr>
        <w:tc>
          <w:tcPr>
            <w:tcW w:w="1588" w:type="dxa"/>
            <w:shd w:val="clear" w:color="auto" w:fill="8DB3E2"/>
            <w:noWrap/>
            <w:vAlign w:val="center"/>
            <w:hideMark/>
          </w:tcPr>
          <w:p w:rsidRPr="00CF5744" w:rsidR="00CF5744" w:rsidP="00165FB6" w:rsidRDefault="00CF5744" w14:paraId="3BAD2C28" w14:textId="77777777">
            <w:pPr>
              <w:jc w:val="center"/>
              <w:rPr>
                <w:rFonts w:asciiTheme="minorHAnsi" w:hAnsiTheme="minorHAnsi" w:cstheme="minorHAnsi"/>
                <w:b/>
                <w:sz w:val="22"/>
                <w:szCs w:val="22"/>
              </w:rPr>
            </w:pPr>
            <w:r w:rsidRPr="00CF5744">
              <w:rPr>
                <w:rFonts w:asciiTheme="minorHAnsi" w:hAnsiTheme="minorHAnsi" w:cstheme="minorHAnsi"/>
                <w:b/>
                <w:sz w:val="22"/>
                <w:szCs w:val="22"/>
              </w:rPr>
              <w:t>Score Key Assessment</w:t>
            </w:r>
          </w:p>
        </w:tc>
        <w:tc>
          <w:tcPr>
            <w:tcW w:w="993" w:type="dxa"/>
            <w:shd w:val="clear" w:color="auto" w:fill="8DB3E2"/>
            <w:noWrap/>
            <w:vAlign w:val="center"/>
            <w:hideMark/>
          </w:tcPr>
          <w:p w:rsidRPr="00CF5744" w:rsidR="00CF5744" w:rsidP="00165FB6" w:rsidRDefault="00CF5744" w14:paraId="7D83C7C7" w14:textId="77777777">
            <w:pPr>
              <w:jc w:val="center"/>
              <w:rPr>
                <w:rFonts w:asciiTheme="minorHAnsi" w:hAnsiTheme="minorHAnsi" w:cstheme="minorHAnsi"/>
                <w:b/>
                <w:sz w:val="22"/>
                <w:szCs w:val="22"/>
              </w:rPr>
            </w:pPr>
            <w:r w:rsidRPr="00CF5744">
              <w:rPr>
                <w:rFonts w:asciiTheme="minorHAnsi" w:hAnsiTheme="minorHAnsi" w:cstheme="minorHAnsi"/>
                <w:b/>
                <w:sz w:val="22"/>
                <w:szCs w:val="22"/>
              </w:rPr>
              <w:t>Score</w:t>
            </w:r>
          </w:p>
        </w:tc>
        <w:tc>
          <w:tcPr>
            <w:tcW w:w="6945" w:type="dxa"/>
            <w:shd w:val="clear" w:color="auto" w:fill="8DB3E2"/>
            <w:noWrap/>
            <w:vAlign w:val="center"/>
            <w:hideMark/>
          </w:tcPr>
          <w:p w:rsidRPr="00CF5744" w:rsidR="00CF5744" w:rsidP="00165FB6" w:rsidRDefault="00CF5744" w14:paraId="439427E9" w14:textId="77777777">
            <w:pPr>
              <w:jc w:val="center"/>
              <w:rPr>
                <w:rFonts w:asciiTheme="minorHAnsi" w:hAnsiTheme="minorHAnsi" w:cstheme="minorHAnsi"/>
                <w:b/>
                <w:sz w:val="22"/>
                <w:szCs w:val="22"/>
              </w:rPr>
            </w:pPr>
            <w:r w:rsidRPr="00CF5744">
              <w:rPr>
                <w:rFonts w:asciiTheme="minorHAnsi" w:hAnsiTheme="minorHAnsi" w:cstheme="minorHAnsi"/>
                <w:b/>
                <w:sz w:val="22"/>
                <w:szCs w:val="22"/>
              </w:rPr>
              <w:t>Interpretation</w:t>
            </w:r>
          </w:p>
        </w:tc>
      </w:tr>
      <w:tr w:rsidRPr="00CF5744" w:rsidR="00CF5744" w:rsidTr="00CF5744" w14:paraId="5B3E8A50" w14:textId="77777777">
        <w:trPr>
          <w:trHeight w:val="1035"/>
        </w:trPr>
        <w:tc>
          <w:tcPr>
            <w:tcW w:w="1588" w:type="dxa"/>
            <w:shd w:val="clear" w:color="000000" w:fill="FFFFFF"/>
            <w:noWrap/>
            <w:vAlign w:val="center"/>
            <w:hideMark/>
          </w:tcPr>
          <w:p w:rsidRPr="00CF5744" w:rsidR="00CF5744" w:rsidP="00165FB6" w:rsidRDefault="00CF5744" w14:paraId="1BE8B722" w14:textId="77777777">
            <w:pPr>
              <w:jc w:val="center"/>
              <w:rPr>
                <w:rFonts w:asciiTheme="minorHAnsi" w:hAnsiTheme="minorHAnsi" w:cstheme="minorHAnsi"/>
                <w:sz w:val="22"/>
                <w:szCs w:val="22"/>
              </w:rPr>
            </w:pPr>
            <w:r w:rsidRPr="00CF5744">
              <w:rPr>
                <w:rFonts w:asciiTheme="minorHAnsi" w:hAnsiTheme="minorHAnsi" w:cstheme="minorHAnsi"/>
                <w:sz w:val="22"/>
                <w:szCs w:val="22"/>
              </w:rPr>
              <w:t>Good</w:t>
            </w:r>
          </w:p>
        </w:tc>
        <w:tc>
          <w:tcPr>
            <w:tcW w:w="993" w:type="dxa"/>
            <w:shd w:val="clear" w:color="000000" w:fill="FFFFFF"/>
            <w:noWrap/>
            <w:vAlign w:val="center"/>
            <w:hideMark/>
          </w:tcPr>
          <w:p w:rsidRPr="00CF5744" w:rsidR="00CF5744" w:rsidP="00165FB6" w:rsidRDefault="00CF5744" w14:paraId="49C6670C" w14:textId="77777777">
            <w:pPr>
              <w:jc w:val="center"/>
              <w:rPr>
                <w:rFonts w:asciiTheme="minorHAnsi" w:hAnsiTheme="minorHAnsi" w:cstheme="minorHAnsi"/>
                <w:sz w:val="22"/>
                <w:szCs w:val="22"/>
              </w:rPr>
            </w:pPr>
            <w:r w:rsidRPr="00CF5744">
              <w:rPr>
                <w:rFonts w:asciiTheme="minorHAnsi" w:hAnsiTheme="minorHAnsi" w:cstheme="minorHAnsi"/>
                <w:sz w:val="22"/>
                <w:szCs w:val="22"/>
              </w:rPr>
              <w:t>4</w:t>
            </w:r>
          </w:p>
        </w:tc>
        <w:tc>
          <w:tcPr>
            <w:tcW w:w="6945" w:type="dxa"/>
            <w:shd w:val="clear" w:color="000000" w:fill="FFFFFF"/>
            <w:vAlign w:val="bottom"/>
            <w:hideMark/>
          </w:tcPr>
          <w:p w:rsidRPr="00CF5744" w:rsidR="00CF5744" w:rsidP="00165FB6" w:rsidRDefault="00CF5744" w14:paraId="5B6C0D13" w14:textId="77777777">
            <w:pPr>
              <w:rPr>
                <w:rFonts w:asciiTheme="minorHAnsi" w:hAnsiTheme="minorHAnsi" w:cstheme="minorHAnsi"/>
                <w:sz w:val="22"/>
                <w:szCs w:val="22"/>
              </w:rPr>
            </w:pPr>
            <w:r w:rsidRPr="00CF5744">
              <w:rPr>
                <w:rFonts w:asciiTheme="minorHAnsi" w:hAnsiTheme="minorHAnsi" w:cstheme="minorHAnsi"/>
                <w:sz w:val="22"/>
                <w:szCs w:val="22"/>
              </w:rPr>
              <w:t xml:space="preserve">Satisfies the requirement with additional benefits.  Above average demonstration by the Tenderer of the understanding and evidence in their ability/proposed methodology to deliver a solution for the required supplies/services.  Response identifies factors that will offer potential added value, with evidence to support the response.  </w:t>
            </w:r>
          </w:p>
        </w:tc>
      </w:tr>
      <w:tr w:rsidRPr="00CF5744" w:rsidR="00CF5744" w:rsidTr="00CF5744" w14:paraId="72BAF55D" w14:textId="77777777">
        <w:trPr>
          <w:trHeight w:val="866"/>
        </w:trPr>
        <w:tc>
          <w:tcPr>
            <w:tcW w:w="1588" w:type="dxa"/>
            <w:shd w:val="clear" w:color="000000" w:fill="FFFFFF"/>
            <w:noWrap/>
            <w:vAlign w:val="center"/>
            <w:hideMark/>
          </w:tcPr>
          <w:p w:rsidRPr="00CF5744" w:rsidR="00CF5744" w:rsidP="00165FB6" w:rsidRDefault="00CF5744" w14:paraId="094CF4EF" w14:textId="77777777">
            <w:pPr>
              <w:jc w:val="center"/>
              <w:rPr>
                <w:rFonts w:asciiTheme="minorHAnsi" w:hAnsiTheme="minorHAnsi" w:cstheme="minorHAnsi"/>
                <w:sz w:val="22"/>
                <w:szCs w:val="22"/>
              </w:rPr>
            </w:pPr>
            <w:r w:rsidRPr="00CF5744">
              <w:rPr>
                <w:rFonts w:asciiTheme="minorHAnsi" w:hAnsiTheme="minorHAnsi" w:cstheme="minorHAnsi"/>
                <w:sz w:val="22"/>
                <w:szCs w:val="22"/>
              </w:rPr>
              <w:t>Acceptable</w:t>
            </w:r>
          </w:p>
        </w:tc>
        <w:tc>
          <w:tcPr>
            <w:tcW w:w="993" w:type="dxa"/>
            <w:shd w:val="clear" w:color="000000" w:fill="FFFFFF"/>
            <w:noWrap/>
            <w:vAlign w:val="center"/>
            <w:hideMark/>
          </w:tcPr>
          <w:p w:rsidRPr="00CF5744" w:rsidR="00CF5744" w:rsidP="00165FB6" w:rsidRDefault="00CF5744" w14:paraId="685D2E71" w14:textId="77777777">
            <w:pPr>
              <w:jc w:val="center"/>
              <w:rPr>
                <w:rFonts w:asciiTheme="minorHAnsi" w:hAnsiTheme="minorHAnsi" w:cstheme="minorHAnsi"/>
                <w:sz w:val="22"/>
                <w:szCs w:val="22"/>
              </w:rPr>
            </w:pPr>
            <w:r w:rsidRPr="00CF5744">
              <w:rPr>
                <w:rFonts w:asciiTheme="minorHAnsi" w:hAnsiTheme="minorHAnsi" w:cstheme="minorHAnsi"/>
                <w:sz w:val="22"/>
                <w:szCs w:val="22"/>
              </w:rPr>
              <w:t>3</w:t>
            </w:r>
          </w:p>
        </w:tc>
        <w:tc>
          <w:tcPr>
            <w:tcW w:w="6945" w:type="dxa"/>
            <w:shd w:val="clear" w:color="000000" w:fill="FFFFFF"/>
            <w:vAlign w:val="bottom"/>
            <w:hideMark/>
          </w:tcPr>
          <w:p w:rsidRPr="00CF5744" w:rsidR="00CF5744" w:rsidP="00165FB6" w:rsidRDefault="00CF5744" w14:paraId="59CB990A" w14:textId="77777777">
            <w:pPr>
              <w:rPr>
                <w:rFonts w:asciiTheme="minorHAnsi" w:hAnsiTheme="minorHAnsi" w:cstheme="minorHAnsi"/>
                <w:sz w:val="22"/>
                <w:szCs w:val="22"/>
              </w:rPr>
            </w:pPr>
            <w:r w:rsidRPr="00CF5744">
              <w:rPr>
                <w:rFonts w:asciiTheme="minorHAnsi" w:hAnsiTheme="minorHAnsi" w:cstheme="minorHAnsi"/>
                <w:sz w:val="22"/>
                <w:szCs w:val="22"/>
              </w:rPr>
              <w:t xml:space="preserve">Satisfies the requirement.  Demonstration by the Tenderer of the understanding and evidence in their ability/proposed methodology to deliver a solution for the required supplies/services.  </w:t>
            </w:r>
          </w:p>
        </w:tc>
      </w:tr>
      <w:tr w:rsidRPr="00CF5744" w:rsidR="00CF5744" w:rsidTr="00CF5744" w14:paraId="22DDE837" w14:textId="77777777">
        <w:trPr>
          <w:trHeight w:val="942"/>
        </w:trPr>
        <w:tc>
          <w:tcPr>
            <w:tcW w:w="1588" w:type="dxa"/>
            <w:shd w:val="clear" w:color="000000" w:fill="FFFFFF"/>
            <w:noWrap/>
            <w:vAlign w:val="center"/>
            <w:hideMark/>
          </w:tcPr>
          <w:p w:rsidRPr="00CF5744" w:rsidR="00CF5744" w:rsidP="00165FB6" w:rsidRDefault="00CF5744" w14:paraId="0963DDBC" w14:textId="77777777">
            <w:pPr>
              <w:jc w:val="center"/>
              <w:rPr>
                <w:rFonts w:asciiTheme="minorHAnsi" w:hAnsiTheme="minorHAnsi" w:cstheme="minorHAnsi"/>
                <w:sz w:val="22"/>
                <w:szCs w:val="22"/>
              </w:rPr>
            </w:pPr>
            <w:r w:rsidRPr="00CF5744">
              <w:rPr>
                <w:rFonts w:asciiTheme="minorHAnsi" w:hAnsiTheme="minorHAnsi" w:cstheme="minorHAnsi"/>
                <w:sz w:val="22"/>
                <w:szCs w:val="22"/>
              </w:rPr>
              <w:t>Minor Reservations</w:t>
            </w:r>
          </w:p>
        </w:tc>
        <w:tc>
          <w:tcPr>
            <w:tcW w:w="993" w:type="dxa"/>
            <w:shd w:val="clear" w:color="000000" w:fill="FFFFFF"/>
            <w:noWrap/>
            <w:vAlign w:val="center"/>
            <w:hideMark/>
          </w:tcPr>
          <w:p w:rsidRPr="00CF5744" w:rsidR="00CF5744" w:rsidP="00165FB6" w:rsidRDefault="00CF5744" w14:paraId="573E2CF8" w14:textId="77777777">
            <w:pPr>
              <w:jc w:val="center"/>
              <w:rPr>
                <w:rFonts w:asciiTheme="minorHAnsi" w:hAnsiTheme="minorHAnsi" w:cstheme="minorHAnsi"/>
                <w:sz w:val="22"/>
                <w:szCs w:val="22"/>
              </w:rPr>
            </w:pPr>
            <w:r w:rsidRPr="00CF5744">
              <w:rPr>
                <w:rFonts w:asciiTheme="minorHAnsi" w:hAnsiTheme="minorHAnsi" w:cstheme="minorHAnsi"/>
                <w:sz w:val="22"/>
                <w:szCs w:val="22"/>
              </w:rPr>
              <w:t>2</w:t>
            </w:r>
          </w:p>
        </w:tc>
        <w:tc>
          <w:tcPr>
            <w:tcW w:w="6945" w:type="dxa"/>
            <w:shd w:val="clear" w:color="000000" w:fill="FFFFFF"/>
            <w:vAlign w:val="bottom"/>
            <w:hideMark/>
          </w:tcPr>
          <w:p w:rsidRPr="00CF5744" w:rsidR="00CF5744" w:rsidP="00165FB6" w:rsidRDefault="00CF5744" w14:paraId="074FFE5D" w14:textId="416AA79A">
            <w:pPr>
              <w:rPr>
                <w:rFonts w:asciiTheme="minorHAnsi" w:hAnsiTheme="minorHAnsi" w:cstheme="minorHAnsi"/>
                <w:sz w:val="22"/>
                <w:szCs w:val="22"/>
              </w:rPr>
            </w:pPr>
            <w:r w:rsidRPr="00CF5744">
              <w:rPr>
                <w:rFonts w:asciiTheme="minorHAnsi" w:hAnsiTheme="minorHAnsi" w:cstheme="minorHAnsi"/>
                <w:sz w:val="22"/>
                <w:szCs w:val="22"/>
              </w:rPr>
              <w:t xml:space="preserve">Satisfies the requirement with minor reservations.  Some minor reservations of the Tenderer's understanding and proposed methodology, with limited evidence to support the response.  Tenderer has accepted </w:t>
            </w:r>
            <w:r w:rsidR="00E40354">
              <w:rPr>
                <w:rFonts w:asciiTheme="minorHAnsi" w:hAnsiTheme="minorHAnsi" w:cstheme="minorHAnsi"/>
                <w:sz w:val="22"/>
                <w:szCs w:val="22"/>
              </w:rPr>
              <w:t>FCDO</w:t>
            </w:r>
            <w:r w:rsidRPr="00CF5744">
              <w:rPr>
                <w:rFonts w:asciiTheme="minorHAnsi" w:hAnsiTheme="minorHAnsi" w:cstheme="minorHAnsi"/>
                <w:sz w:val="22"/>
                <w:szCs w:val="22"/>
              </w:rPr>
              <w:t xml:space="preserve"> standard terms and conditions of contract.</w:t>
            </w:r>
          </w:p>
        </w:tc>
      </w:tr>
      <w:tr w:rsidRPr="00CF5744" w:rsidR="00CF5744" w:rsidTr="00CF5744" w14:paraId="156DEC3C" w14:textId="77777777">
        <w:trPr>
          <w:trHeight w:val="780"/>
        </w:trPr>
        <w:tc>
          <w:tcPr>
            <w:tcW w:w="1588" w:type="dxa"/>
            <w:shd w:val="clear" w:color="000000" w:fill="FFFFFF"/>
            <w:noWrap/>
            <w:vAlign w:val="center"/>
            <w:hideMark/>
          </w:tcPr>
          <w:p w:rsidRPr="00CF5744" w:rsidR="00CF5744" w:rsidP="00165FB6" w:rsidRDefault="00CF5744" w14:paraId="362242D3" w14:textId="77777777">
            <w:pPr>
              <w:jc w:val="center"/>
              <w:rPr>
                <w:rFonts w:asciiTheme="minorHAnsi" w:hAnsiTheme="minorHAnsi" w:cstheme="minorHAnsi"/>
                <w:sz w:val="22"/>
                <w:szCs w:val="22"/>
              </w:rPr>
            </w:pPr>
            <w:r w:rsidRPr="00CF5744">
              <w:rPr>
                <w:rFonts w:asciiTheme="minorHAnsi" w:hAnsiTheme="minorHAnsi" w:cstheme="minorHAnsi"/>
                <w:sz w:val="22"/>
                <w:szCs w:val="22"/>
              </w:rPr>
              <w:t>Serious Reservations</w:t>
            </w:r>
          </w:p>
        </w:tc>
        <w:tc>
          <w:tcPr>
            <w:tcW w:w="993" w:type="dxa"/>
            <w:shd w:val="clear" w:color="000000" w:fill="FFFFFF"/>
            <w:noWrap/>
            <w:vAlign w:val="center"/>
            <w:hideMark/>
          </w:tcPr>
          <w:p w:rsidRPr="00CF5744" w:rsidR="00CF5744" w:rsidP="00165FB6" w:rsidRDefault="00CF5744" w14:paraId="5B6A5F02" w14:textId="77777777">
            <w:pPr>
              <w:jc w:val="center"/>
              <w:rPr>
                <w:rFonts w:asciiTheme="minorHAnsi" w:hAnsiTheme="minorHAnsi" w:cstheme="minorHAnsi"/>
                <w:sz w:val="22"/>
                <w:szCs w:val="22"/>
              </w:rPr>
            </w:pPr>
            <w:r w:rsidRPr="00CF5744">
              <w:rPr>
                <w:rFonts w:asciiTheme="minorHAnsi" w:hAnsiTheme="minorHAnsi" w:cstheme="minorHAnsi"/>
                <w:sz w:val="22"/>
                <w:szCs w:val="22"/>
              </w:rPr>
              <w:t>1</w:t>
            </w:r>
          </w:p>
        </w:tc>
        <w:tc>
          <w:tcPr>
            <w:tcW w:w="6945" w:type="dxa"/>
            <w:shd w:val="clear" w:color="000000" w:fill="FFFFFF"/>
            <w:vAlign w:val="bottom"/>
            <w:hideMark/>
          </w:tcPr>
          <w:p w:rsidRPr="00CF5744" w:rsidR="00CF5744" w:rsidP="00165FB6" w:rsidRDefault="00CF5744" w14:paraId="1ACBBF13" w14:textId="77777777">
            <w:pPr>
              <w:rPr>
                <w:rFonts w:asciiTheme="minorHAnsi" w:hAnsiTheme="minorHAnsi" w:cstheme="minorHAnsi"/>
                <w:sz w:val="22"/>
                <w:szCs w:val="22"/>
              </w:rPr>
            </w:pPr>
            <w:r w:rsidRPr="00CF5744">
              <w:rPr>
                <w:rFonts w:asciiTheme="minorHAnsi" w:hAnsiTheme="minorHAnsi" w:cstheme="minorHAnsi"/>
                <w:sz w:val="22"/>
                <w:szCs w:val="22"/>
              </w:rPr>
              <w:t xml:space="preserve">Satisfies the requirement with major reservations.  Major reservations of the Tenderer's understanding and proposed methodology, with little or no evidence to support the response.  </w:t>
            </w:r>
          </w:p>
        </w:tc>
      </w:tr>
      <w:tr w:rsidRPr="00CF5744" w:rsidR="00CF5744" w:rsidTr="00CF5744" w14:paraId="78A16E63" w14:textId="77777777">
        <w:trPr>
          <w:trHeight w:val="1008"/>
        </w:trPr>
        <w:tc>
          <w:tcPr>
            <w:tcW w:w="1588" w:type="dxa"/>
            <w:shd w:val="clear" w:color="000000" w:fill="FFFFFF"/>
            <w:noWrap/>
            <w:vAlign w:val="center"/>
            <w:hideMark/>
          </w:tcPr>
          <w:p w:rsidRPr="00CF5744" w:rsidR="00CF5744" w:rsidP="00165FB6" w:rsidRDefault="00CF5744" w14:paraId="350C7358" w14:textId="77777777">
            <w:pPr>
              <w:jc w:val="center"/>
              <w:rPr>
                <w:rFonts w:asciiTheme="minorHAnsi" w:hAnsiTheme="minorHAnsi" w:cstheme="minorHAnsi"/>
                <w:sz w:val="22"/>
                <w:szCs w:val="22"/>
              </w:rPr>
            </w:pPr>
            <w:r w:rsidRPr="00CF5744">
              <w:rPr>
                <w:rFonts w:asciiTheme="minorHAnsi" w:hAnsiTheme="minorHAnsi" w:cstheme="minorHAnsi"/>
                <w:sz w:val="22"/>
                <w:szCs w:val="22"/>
              </w:rPr>
              <w:t>Unacceptable</w:t>
            </w:r>
          </w:p>
        </w:tc>
        <w:tc>
          <w:tcPr>
            <w:tcW w:w="993" w:type="dxa"/>
            <w:shd w:val="clear" w:color="000000" w:fill="FFFFFF"/>
            <w:noWrap/>
            <w:vAlign w:val="center"/>
            <w:hideMark/>
          </w:tcPr>
          <w:p w:rsidRPr="00CF5744" w:rsidR="00CF5744" w:rsidP="00165FB6" w:rsidRDefault="00CF5744" w14:paraId="39B1BDA0" w14:textId="77777777">
            <w:pPr>
              <w:jc w:val="center"/>
              <w:rPr>
                <w:rFonts w:asciiTheme="minorHAnsi" w:hAnsiTheme="minorHAnsi" w:cstheme="minorHAnsi"/>
                <w:sz w:val="22"/>
                <w:szCs w:val="22"/>
              </w:rPr>
            </w:pPr>
            <w:r w:rsidRPr="00CF5744">
              <w:rPr>
                <w:rFonts w:asciiTheme="minorHAnsi" w:hAnsiTheme="minorHAnsi" w:cstheme="minorHAnsi"/>
                <w:sz w:val="22"/>
                <w:szCs w:val="22"/>
              </w:rPr>
              <w:t>0</w:t>
            </w:r>
          </w:p>
        </w:tc>
        <w:tc>
          <w:tcPr>
            <w:tcW w:w="6945" w:type="dxa"/>
            <w:shd w:val="clear" w:color="000000" w:fill="FFFFFF"/>
            <w:vAlign w:val="bottom"/>
            <w:hideMark/>
          </w:tcPr>
          <w:p w:rsidRPr="00CF5744" w:rsidR="00CF5744" w:rsidP="00165FB6" w:rsidRDefault="00CF5744" w14:paraId="72C487FA" w14:textId="7F8AE765">
            <w:pPr>
              <w:rPr>
                <w:rFonts w:asciiTheme="minorHAnsi" w:hAnsiTheme="minorHAnsi" w:cstheme="minorHAnsi"/>
                <w:sz w:val="22"/>
                <w:szCs w:val="22"/>
              </w:rPr>
            </w:pPr>
            <w:r w:rsidRPr="00CF5744">
              <w:rPr>
                <w:rFonts w:asciiTheme="minorHAnsi" w:hAnsiTheme="minorHAnsi" w:cstheme="minorHAnsi"/>
                <w:sz w:val="22"/>
                <w:szCs w:val="22"/>
              </w:rPr>
              <w:t xml:space="preserve">Does not meet the requirement.  Does not comply and/or insufficient information provided to demonstrate that the Tenderer has the understanding or suitable methodology, with little or no evidence to support the response.  Tenderer has rejected </w:t>
            </w:r>
            <w:r w:rsidR="00E40354">
              <w:rPr>
                <w:rFonts w:asciiTheme="minorHAnsi" w:hAnsiTheme="minorHAnsi" w:cstheme="minorHAnsi"/>
                <w:sz w:val="22"/>
                <w:szCs w:val="22"/>
              </w:rPr>
              <w:t>FCDO</w:t>
            </w:r>
            <w:r w:rsidRPr="00CF5744">
              <w:rPr>
                <w:rFonts w:asciiTheme="minorHAnsi" w:hAnsiTheme="minorHAnsi" w:cstheme="minorHAnsi"/>
                <w:sz w:val="22"/>
                <w:szCs w:val="22"/>
              </w:rPr>
              <w:t xml:space="preserve"> standard terms and conditions of contract.</w:t>
            </w:r>
          </w:p>
        </w:tc>
      </w:tr>
      <w:tr w:rsidRPr="00CF5744" w:rsidR="00CF5744" w:rsidTr="00CF5744" w14:paraId="600AAA5A" w14:textId="77777777">
        <w:trPr>
          <w:trHeight w:val="946"/>
        </w:trPr>
        <w:tc>
          <w:tcPr>
            <w:tcW w:w="1588" w:type="dxa"/>
            <w:shd w:val="clear" w:color="000000" w:fill="FFFFFF"/>
            <w:noWrap/>
            <w:vAlign w:val="center"/>
            <w:hideMark/>
          </w:tcPr>
          <w:p w:rsidRPr="00CF5744" w:rsidR="00CF5744" w:rsidP="00165FB6" w:rsidRDefault="00CF5744" w14:paraId="6414D3CF" w14:textId="77777777">
            <w:pPr>
              <w:jc w:val="center"/>
              <w:rPr>
                <w:rFonts w:asciiTheme="minorHAnsi" w:hAnsiTheme="minorHAnsi" w:cstheme="minorHAnsi"/>
                <w:sz w:val="22"/>
                <w:szCs w:val="22"/>
              </w:rPr>
            </w:pPr>
            <w:r w:rsidRPr="00CF5744">
              <w:rPr>
                <w:rFonts w:asciiTheme="minorHAnsi" w:hAnsiTheme="minorHAnsi" w:cstheme="minorHAnsi"/>
                <w:sz w:val="22"/>
                <w:szCs w:val="22"/>
              </w:rPr>
              <w:t>Price / Commercial</w:t>
            </w:r>
          </w:p>
        </w:tc>
        <w:tc>
          <w:tcPr>
            <w:tcW w:w="7938" w:type="dxa"/>
            <w:gridSpan w:val="2"/>
            <w:shd w:val="clear" w:color="000000" w:fill="FFFFFF"/>
            <w:vAlign w:val="center"/>
          </w:tcPr>
          <w:p w:rsidRPr="00CF5744" w:rsidR="00CF5744" w:rsidP="00165FB6" w:rsidRDefault="00CF5744" w14:paraId="0E0E922E" w14:textId="77777777">
            <w:pPr>
              <w:rPr>
                <w:rFonts w:asciiTheme="minorHAnsi" w:hAnsiTheme="minorHAnsi" w:cstheme="minorHAnsi"/>
                <w:sz w:val="22"/>
                <w:szCs w:val="22"/>
              </w:rPr>
            </w:pPr>
            <w:r w:rsidRPr="00CF5744">
              <w:rPr>
                <w:rFonts w:asciiTheme="minorHAnsi" w:hAnsiTheme="minorHAnsi" w:cstheme="minorHAnsi"/>
                <w:sz w:val="22"/>
                <w:szCs w:val="22"/>
              </w:rPr>
              <w:t>Score awarded on inverse percentage difference from most financially attractive offer to the Authority</w:t>
            </w:r>
          </w:p>
        </w:tc>
      </w:tr>
    </w:tbl>
    <w:p w:rsidR="00AA0257" w:rsidP="00AA0257" w:rsidRDefault="00AA0257" w14:paraId="331E0749" w14:textId="77777777">
      <w:pPr>
        <w:pStyle w:val="BodyTextIndent"/>
        <w:tabs>
          <w:tab w:val="clear" w:pos="-720"/>
          <w:tab w:val="clear" w:pos="0"/>
          <w:tab w:val="clear" w:pos="453"/>
          <w:tab w:val="clear" w:pos="720"/>
          <w:tab w:val="clear" w:pos="1440"/>
          <w:tab w:val="clear" w:pos="2160"/>
          <w:tab w:val="clear" w:pos="2880"/>
          <w:tab w:val="clear" w:pos="3119"/>
          <w:tab w:val="clear" w:pos="3600"/>
          <w:tab w:val="clear" w:pos="4320"/>
          <w:tab w:val="clear" w:pos="5040"/>
          <w:tab w:val="clear" w:pos="5760"/>
          <w:tab w:val="clear" w:pos="6480"/>
          <w:tab w:val="clear" w:pos="7200"/>
          <w:tab w:val="clear" w:pos="7920"/>
          <w:tab w:val="clear" w:pos="8640"/>
          <w:tab w:val="clear" w:pos="9360"/>
          <w:tab w:val="left" w:pos="-426"/>
        </w:tabs>
        <w:spacing w:line="235" w:lineRule="auto"/>
        <w:ind w:left="0" w:right="-46" w:firstLine="0"/>
        <w:rPr>
          <w:rFonts w:ascii="Calibri" w:hAnsi="Calibri" w:cs="Calibri"/>
          <w:color w:val="000000"/>
          <w:sz w:val="22"/>
          <w:szCs w:val="22"/>
          <w:lang w:eastAsia="en-GB"/>
        </w:rPr>
      </w:pPr>
    </w:p>
    <w:p w:rsidRPr="00CF5744" w:rsidR="00CF5744" w:rsidP="00AA0257" w:rsidRDefault="00CF5744" w14:paraId="7E940CB3" w14:textId="630E3542">
      <w:pPr>
        <w:pStyle w:val="BodyTextIndent"/>
        <w:tabs>
          <w:tab w:val="clear" w:pos="-720"/>
          <w:tab w:val="clear" w:pos="453"/>
          <w:tab w:val="clear" w:pos="720"/>
          <w:tab w:val="clear" w:pos="1440"/>
          <w:tab w:val="clear" w:pos="2160"/>
          <w:tab w:val="clear" w:pos="2880"/>
          <w:tab w:val="clear" w:pos="3119"/>
          <w:tab w:val="clear" w:pos="3600"/>
          <w:tab w:val="clear" w:pos="4320"/>
          <w:tab w:val="clear" w:pos="5040"/>
          <w:tab w:val="clear" w:pos="5760"/>
          <w:tab w:val="clear" w:pos="6480"/>
          <w:tab w:val="clear" w:pos="7200"/>
          <w:tab w:val="clear" w:pos="7920"/>
          <w:tab w:val="clear" w:pos="8640"/>
          <w:tab w:val="clear" w:pos="9360"/>
        </w:tabs>
        <w:spacing w:line="235" w:lineRule="auto"/>
        <w:ind w:left="0" w:right="-46" w:firstLine="0"/>
        <w:rPr>
          <w:rFonts w:asciiTheme="minorHAnsi" w:hAnsiTheme="minorHAnsi" w:cstheme="minorHAnsi"/>
          <w:sz w:val="22"/>
          <w:szCs w:val="22"/>
        </w:rPr>
      </w:pPr>
      <w:r w:rsidRPr="00CF5744">
        <w:rPr>
          <w:rFonts w:asciiTheme="minorHAnsi" w:hAnsiTheme="minorHAnsi" w:cstheme="minorHAnsi"/>
          <w:sz w:val="22"/>
          <w:szCs w:val="22"/>
        </w:rPr>
        <w:t>P</w:t>
      </w:r>
      <w:r w:rsidRPr="00CF5744">
        <w:rPr>
          <w:rFonts w:asciiTheme="minorHAnsi" w:hAnsiTheme="minorHAnsi" w:cstheme="minorHAnsi"/>
          <w:spacing w:val="1"/>
          <w:sz w:val="22"/>
          <w:szCs w:val="22"/>
        </w:rPr>
        <w:t>r</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 xml:space="preserve">ces </w:t>
      </w:r>
      <w:r w:rsidRPr="00CF5744">
        <w:rPr>
          <w:rFonts w:asciiTheme="minorHAnsi" w:hAnsiTheme="minorHAnsi" w:cstheme="minorHAnsi"/>
          <w:spacing w:val="-1"/>
          <w:sz w:val="22"/>
          <w:szCs w:val="22"/>
        </w:rPr>
        <w:t>wil</w:t>
      </w:r>
      <w:r w:rsidRPr="00CF5744">
        <w:rPr>
          <w:rFonts w:asciiTheme="minorHAnsi" w:hAnsiTheme="minorHAnsi" w:cstheme="minorHAnsi"/>
          <w:sz w:val="22"/>
          <w:szCs w:val="22"/>
        </w:rPr>
        <w:t>l be b</w:t>
      </w:r>
      <w:r w:rsidRPr="00CF5744">
        <w:rPr>
          <w:rFonts w:asciiTheme="minorHAnsi" w:hAnsiTheme="minorHAnsi" w:cstheme="minorHAnsi"/>
          <w:spacing w:val="-1"/>
          <w:sz w:val="22"/>
          <w:szCs w:val="22"/>
        </w:rPr>
        <w:t>e</w:t>
      </w:r>
      <w:r w:rsidRPr="00CF5744">
        <w:rPr>
          <w:rFonts w:asciiTheme="minorHAnsi" w:hAnsiTheme="minorHAnsi" w:cstheme="minorHAnsi"/>
          <w:sz w:val="22"/>
          <w:szCs w:val="22"/>
        </w:rPr>
        <w:t>nc</w:t>
      </w:r>
      <w:r w:rsidRPr="00CF5744">
        <w:rPr>
          <w:rFonts w:asciiTheme="minorHAnsi" w:hAnsiTheme="minorHAnsi" w:cstheme="minorHAnsi"/>
          <w:spacing w:val="-1"/>
          <w:sz w:val="22"/>
          <w:szCs w:val="22"/>
        </w:rPr>
        <w:t>h</w:t>
      </w:r>
      <w:r w:rsidRPr="00CF5744">
        <w:rPr>
          <w:rFonts w:asciiTheme="minorHAnsi" w:hAnsiTheme="minorHAnsi" w:cstheme="minorHAnsi"/>
          <w:spacing w:val="1"/>
          <w:sz w:val="22"/>
          <w:szCs w:val="22"/>
        </w:rPr>
        <w:t>m</w:t>
      </w:r>
      <w:r w:rsidRPr="00CF5744">
        <w:rPr>
          <w:rFonts w:asciiTheme="minorHAnsi" w:hAnsiTheme="minorHAnsi" w:cstheme="minorHAnsi"/>
          <w:sz w:val="22"/>
          <w:szCs w:val="22"/>
        </w:rPr>
        <w:t>a</w:t>
      </w:r>
      <w:r w:rsidRPr="00CF5744">
        <w:rPr>
          <w:rFonts w:asciiTheme="minorHAnsi" w:hAnsiTheme="minorHAnsi" w:cstheme="minorHAnsi"/>
          <w:spacing w:val="-2"/>
          <w:sz w:val="22"/>
          <w:szCs w:val="22"/>
        </w:rPr>
        <w:t>r</w:t>
      </w:r>
      <w:r w:rsidRPr="00CF5744">
        <w:rPr>
          <w:rFonts w:asciiTheme="minorHAnsi" w:hAnsiTheme="minorHAnsi" w:cstheme="minorHAnsi"/>
          <w:sz w:val="22"/>
          <w:szCs w:val="22"/>
        </w:rPr>
        <w:t>ked</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a</w:t>
      </w:r>
      <w:r w:rsidRPr="00CF5744">
        <w:rPr>
          <w:rFonts w:asciiTheme="minorHAnsi" w:hAnsiTheme="minorHAnsi" w:cstheme="minorHAnsi"/>
          <w:spacing w:val="-1"/>
          <w:sz w:val="22"/>
          <w:szCs w:val="22"/>
        </w:rPr>
        <w:t>n</w:t>
      </w:r>
      <w:r w:rsidRPr="00CF5744">
        <w:rPr>
          <w:rFonts w:asciiTheme="minorHAnsi" w:hAnsiTheme="minorHAnsi" w:cstheme="minorHAnsi"/>
          <w:sz w:val="22"/>
          <w:szCs w:val="22"/>
        </w:rPr>
        <w:t>d</w:t>
      </w:r>
      <w:r w:rsidRPr="00CF5744">
        <w:rPr>
          <w:rFonts w:asciiTheme="minorHAnsi" w:hAnsiTheme="minorHAnsi" w:cstheme="minorHAnsi"/>
          <w:spacing w:val="-2"/>
          <w:sz w:val="22"/>
          <w:szCs w:val="22"/>
        </w:rPr>
        <w:t xml:space="preserve"> </w:t>
      </w:r>
      <w:r w:rsidRPr="00CF5744">
        <w:rPr>
          <w:rFonts w:asciiTheme="minorHAnsi" w:hAnsiTheme="minorHAnsi" w:cstheme="minorHAnsi"/>
          <w:sz w:val="22"/>
          <w:szCs w:val="22"/>
        </w:rPr>
        <w:t>scor</w:t>
      </w:r>
      <w:r w:rsidRPr="00CF5744">
        <w:rPr>
          <w:rFonts w:asciiTheme="minorHAnsi" w:hAnsiTheme="minorHAnsi" w:cstheme="minorHAnsi"/>
          <w:spacing w:val="-2"/>
          <w:sz w:val="22"/>
          <w:szCs w:val="22"/>
        </w:rPr>
        <w:t>e</w:t>
      </w:r>
      <w:r w:rsidRPr="00CF5744">
        <w:rPr>
          <w:rFonts w:asciiTheme="minorHAnsi" w:hAnsiTheme="minorHAnsi" w:cstheme="minorHAnsi"/>
          <w:sz w:val="22"/>
          <w:szCs w:val="22"/>
        </w:rPr>
        <w:t>s</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a</w:t>
      </w:r>
      <w:r w:rsidRPr="00CF5744">
        <w:rPr>
          <w:rFonts w:asciiTheme="minorHAnsi" w:hAnsiTheme="minorHAnsi" w:cstheme="minorHAnsi"/>
          <w:spacing w:val="-4"/>
          <w:sz w:val="22"/>
          <w:szCs w:val="22"/>
        </w:rPr>
        <w:t>w</w:t>
      </w:r>
      <w:r w:rsidRPr="00CF5744">
        <w:rPr>
          <w:rFonts w:asciiTheme="minorHAnsi" w:hAnsiTheme="minorHAnsi" w:cstheme="minorHAnsi"/>
          <w:sz w:val="22"/>
          <w:szCs w:val="22"/>
        </w:rPr>
        <w:t>arded bas</w:t>
      </w:r>
      <w:r w:rsidRPr="00CF5744">
        <w:rPr>
          <w:rFonts w:asciiTheme="minorHAnsi" w:hAnsiTheme="minorHAnsi" w:cstheme="minorHAnsi"/>
          <w:spacing w:val="-1"/>
          <w:sz w:val="22"/>
          <w:szCs w:val="22"/>
        </w:rPr>
        <w:t>e</w:t>
      </w:r>
      <w:r w:rsidRPr="00CF5744">
        <w:rPr>
          <w:rFonts w:asciiTheme="minorHAnsi" w:hAnsiTheme="minorHAnsi" w:cstheme="minorHAnsi"/>
          <w:sz w:val="22"/>
          <w:szCs w:val="22"/>
        </w:rPr>
        <w:t>d on</w:t>
      </w:r>
      <w:r w:rsidRPr="00CF5744">
        <w:rPr>
          <w:rFonts w:asciiTheme="minorHAnsi" w:hAnsiTheme="minorHAnsi" w:cstheme="minorHAnsi"/>
          <w:spacing w:val="-1"/>
          <w:sz w:val="22"/>
          <w:szCs w:val="22"/>
        </w:rPr>
        <w:t xml:space="preserve"> </w:t>
      </w:r>
      <w:r w:rsidRPr="00CF5744">
        <w:rPr>
          <w:rFonts w:asciiTheme="minorHAnsi" w:hAnsiTheme="minorHAnsi" w:cstheme="minorHAnsi"/>
          <w:spacing w:val="1"/>
          <w:sz w:val="22"/>
          <w:szCs w:val="22"/>
        </w:rPr>
        <w:t>t</w:t>
      </w:r>
      <w:r w:rsidRPr="00CF5744">
        <w:rPr>
          <w:rFonts w:asciiTheme="minorHAnsi" w:hAnsiTheme="minorHAnsi" w:cstheme="minorHAnsi"/>
          <w:sz w:val="22"/>
          <w:szCs w:val="22"/>
        </w:rPr>
        <w:t xml:space="preserve">he </w:t>
      </w:r>
      <w:r w:rsidRPr="00CF5744">
        <w:rPr>
          <w:rFonts w:asciiTheme="minorHAnsi" w:hAnsiTheme="minorHAnsi" w:cstheme="minorHAnsi"/>
          <w:spacing w:val="-1"/>
          <w:sz w:val="22"/>
          <w:szCs w:val="22"/>
        </w:rPr>
        <w:t>l</w:t>
      </w:r>
      <w:r w:rsidRPr="00CF5744">
        <w:rPr>
          <w:rFonts w:asciiTheme="minorHAnsi" w:hAnsiTheme="minorHAnsi" w:cstheme="minorHAnsi"/>
          <w:spacing w:val="2"/>
          <w:sz w:val="22"/>
          <w:szCs w:val="22"/>
        </w:rPr>
        <w:t>o</w:t>
      </w:r>
      <w:r w:rsidRPr="00CF5744">
        <w:rPr>
          <w:rFonts w:asciiTheme="minorHAnsi" w:hAnsiTheme="minorHAnsi" w:cstheme="minorHAnsi"/>
          <w:spacing w:val="-3"/>
          <w:sz w:val="22"/>
          <w:szCs w:val="22"/>
        </w:rPr>
        <w:t>w</w:t>
      </w:r>
      <w:r w:rsidRPr="00CF5744">
        <w:rPr>
          <w:rFonts w:asciiTheme="minorHAnsi" w:hAnsiTheme="minorHAnsi" w:cstheme="minorHAnsi"/>
          <w:sz w:val="22"/>
          <w:szCs w:val="22"/>
        </w:rPr>
        <w:t>est</w:t>
      </w:r>
      <w:r w:rsidRPr="00CF5744">
        <w:rPr>
          <w:rFonts w:asciiTheme="minorHAnsi" w:hAnsiTheme="minorHAnsi" w:cstheme="minorHAnsi"/>
          <w:spacing w:val="2"/>
          <w:sz w:val="22"/>
          <w:szCs w:val="22"/>
        </w:rPr>
        <w:t xml:space="preserve"> compliant </w:t>
      </w:r>
      <w:r w:rsidRPr="00CF5744">
        <w:rPr>
          <w:rFonts w:asciiTheme="minorHAnsi" w:hAnsiTheme="minorHAnsi" w:cstheme="minorHAnsi"/>
          <w:sz w:val="22"/>
          <w:szCs w:val="22"/>
        </w:rPr>
        <w:t>b</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 xml:space="preserve">d. </w:t>
      </w:r>
      <w:r w:rsidRPr="00CF5744">
        <w:rPr>
          <w:rFonts w:asciiTheme="minorHAnsi" w:hAnsiTheme="minorHAnsi" w:cstheme="minorHAnsi"/>
          <w:spacing w:val="2"/>
          <w:sz w:val="22"/>
          <w:szCs w:val="22"/>
        </w:rPr>
        <w:t>T</w:t>
      </w:r>
      <w:r w:rsidRPr="00CF5744">
        <w:rPr>
          <w:rFonts w:asciiTheme="minorHAnsi" w:hAnsiTheme="minorHAnsi" w:cstheme="minorHAnsi"/>
          <w:sz w:val="22"/>
          <w:szCs w:val="22"/>
        </w:rPr>
        <w:t>he</w:t>
      </w:r>
      <w:r w:rsidRPr="00CF5744">
        <w:rPr>
          <w:rFonts w:asciiTheme="minorHAnsi" w:hAnsiTheme="minorHAnsi" w:cstheme="minorHAnsi"/>
          <w:spacing w:val="-4"/>
          <w:sz w:val="22"/>
          <w:szCs w:val="22"/>
        </w:rPr>
        <w:t xml:space="preserve"> </w:t>
      </w:r>
      <w:r w:rsidRPr="00CF5744">
        <w:rPr>
          <w:rFonts w:asciiTheme="minorHAnsi" w:hAnsiTheme="minorHAnsi" w:cstheme="minorHAnsi"/>
          <w:spacing w:val="1"/>
          <w:sz w:val="22"/>
          <w:szCs w:val="22"/>
        </w:rPr>
        <w:t>m</w:t>
      </w:r>
      <w:r w:rsidRPr="00CF5744">
        <w:rPr>
          <w:rFonts w:asciiTheme="minorHAnsi" w:hAnsiTheme="minorHAnsi" w:cstheme="minorHAnsi"/>
          <w:sz w:val="22"/>
          <w:szCs w:val="22"/>
        </w:rPr>
        <w:t>ost</w:t>
      </w:r>
      <w:r>
        <w:rPr>
          <w:rFonts w:asciiTheme="minorHAnsi" w:hAnsiTheme="minorHAnsi" w:cstheme="minorHAnsi"/>
          <w:spacing w:val="-2"/>
          <w:sz w:val="22"/>
          <w:szCs w:val="22"/>
        </w:rPr>
        <w:t xml:space="preserve"> </w:t>
      </w:r>
      <w:r w:rsidRPr="00CF5744">
        <w:rPr>
          <w:rFonts w:asciiTheme="minorHAnsi" w:hAnsiTheme="minorHAnsi" w:cstheme="minorHAnsi"/>
          <w:spacing w:val="3"/>
          <w:sz w:val="22"/>
          <w:szCs w:val="22"/>
        </w:rPr>
        <w:t>f</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n</w:t>
      </w:r>
      <w:r w:rsidRPr="00CF5744">
        <w:rPr>
          <w:rFonts w:asciiTheme="minorHAnsi" w:hAnsiTheme="minorHAnsi" w:cstheme="minorHAnsi"/>
          <w:spacing w:val="-3"/>
          <w:sz w:val="22"/>
          <w:szCs w:val="22"/>
        </w:rPr>
        <w:t>a</w:t>
      </w:r>
      <w:r w:rsidRPr="00CF5744">
        <w:rPr>
          <w:rFonts w:asciiTheme="minorHAnsi" w:hAnsiTheme="minorHAnsi" w:cstheme="minorHAnsi"/>
          <w:sz w:val="22"/>
          <w:szCs w:val="22"/>
        </w:rPr>
        <w:t>nc</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a</w:t>
      </w:r>
      <w:r w:rsidRPr="00CF5744">
        <w:rPr>
          <w:rFonts w:asciiTheme="minorHAnsi" w:hAnsiTheme="minorHAnsi" w:cstheme="minorHAnsi"/>
          <w:spacing w:val="-1"/>
          <w:sz w:val="22"/>
          <w:szCs w:val="22"/>
        </w:rPr>
        <w:t>l</w:t>
      </w:r>
      <w:r w:rsidRPr="00CF5744">
        <w:rPr>
          <w:rFonts w:asciiTheme="minorHAnsi" w:hAnsiTheme="minorHAnsi" w:cstheme="minorHAnsi"/>
          <w:spacing w:val="1"/>
          <w:sz w:val="22"/>
          <w:szCs w:val="22"/>
        </w:rPr>
        <w:t>l</w:t>
      </w:r>
      <w:r w:rsidRPr="00CF5744">
        <w:rPr>
          <w:rFonts w:asciiTheme="minorHAnsi" w:hAnsiTheme="minorHAnsi" w:cstheme="minorHAnsi"/>
          <w:sz w:val="22"/>
          <w:szCs w:val="22"/>
        </w:rPr>
        <w:t>y</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at</w:t>
      </w:r>
      <w:r w:rsidRPr="00CF5744">
        <w:rPr>
          <w:rFonts w:asciiTheme="minorHAnsi" w:hAnsiTheme="minorHAnsi" w:cstheme="minorHAnsi"/>
          <w:spacing w:val="2"/>
          <w:sz w:val="22"/>
          <w:szCs w:val="22"/>
        </w:rPr>
        <w:t>t</w:t>
      </w:r>
      <w:r w:rsidRPr="00CF5744">
        <w:rPr>
          <w:rFonts w:asciiTheme="minorHAnsi" w:hAnsiTheme="minorHAnsi" w:cstheme="minorHAnsi"/>
          <w:spacing w:val="1"/>
          <w:sz w:val="22"/>
          <w:szCs w:val="22"/>
        </w:rPr>
        <w:t>r</w:t>
      </w:r>
      <w:r w:rsidRPr="00CF5744">
        <w:rPr>
          <w:rFonts w:asciiTheme="minorHAnsi" w:hAnsiTheme="minorHAnsi" w:cstheme="minorHAnsi"/>
          <w:spacing w:val="-3"/>
          <w:sz w:val="22"/>
          <w:szCs w:val="22"/>
        </w:rPr>
        <w:t>a</w:t>
      </w:r>
      <w:r w:rsidRPr="00CF5744">
        <w:rPr>
          <w:rFonts w:asciiTheme="minorHAnsi" w:hAnsiTheme="minorHAnsi" w:cstheme="minorHAnsi"/>
          <w:sz w:val="22"/>
          <w:szCs w:val="22"/>
        </w:rPr>
        <w:t>c</w:t>
      </w:r>
      <w:r w:rsidRPr="00CF5744">
        <w:rPr>
          <w:rFonts w:asciiTheme="minorHAnsi" w:hAnsiTheme="minorHAnsi" w:cstheme="minorHAnsi"/>
          <w:spacing w:val="1"/>
          <w:sz w:val="22"/>
          <w:szCs w:val="22"/>
        </w:rPr>
        <w:t>t</w:t>
      </w:r>
      <w:r w:rsidRPr="00CF5744">
        <w:rPr>
          <w:rFonts w:asciiTheme="minorHAnsi" w:hAnsiTheme="minorHAnsi" w:cstheme="minorHAnsi"/>
          <w:spacing w:val="-1"/>
          <w:sz w:val="22"/>
          <w:szCs w:val="22"/>
        </w:rPr>
        <w:t>i</w:t>
      </w:r>
      <w:r w:rsidRPr="00CF5744">
        <w:rPr>
          <w:rFonts w:asciiTheme="minorHAnsi" w:hAnsiTheme="minorHAnsi" w:cstheme="minorHAnsi"/>
          <w:spacing w:val="-2"/>
          <w:sz w:val="22"/>
          <w:szCs w:val="22"/>
        </w:rPr>
        <w:t>v</w:t>
      </w:r>
      <w:r w:rsidRPr="00CF5744">
        <w:rPr>
          <w:rFonts w:asciiTheme="minorHAnsi" w:hAnsiTheme="minorHAnsi" w:cstheme="minorHAnsi"/>
          <w:sz w:val="22"/>
          <w:szCs w:val="22"/>
        </w:rPr>
        <w:t>e</w:t>
      </w:r>
      <w:r w:rsidRPr="00CF5744">
        <w:rPr>
          <w:rFonts w:asciiTheme="minorHAnsi" w:hAnsiTheme="minorHAnsi" w:cstheme="minorHAnsi"/>
          <w:spacing w:val="3"/>
          <w:sz w:val="22"/>
          <w:szCs w:val="22"/>
        </w:rPr>
        <w:t xml:space="preserve"> </w:t>
      </w:r>
      <w:r w:rsidRPr="00CF5744">
        <w:rPr>
          <w:rFonts w:asciiTheme="minorHAnsi" w:hAnsiTheme="minorHAnsi" w:cstheme="minorHAnsi"/>
          <w:spacing w:val="-3"/>
          <w:sz w:val="22"/>
          <w:szCs w:val="22"/>
        </w:rPr>
        <w:t>o</w:t>
      </w:r>
      <w:r w:rsidRPr="00CF5744">
        <w:rPr>
          <w:rFonts w:asciiTheme="minorHAnsi" w:hAnsiTheme="minorHAnsi" w:cstheme="minorHAnsi"/>
          <w:spacing w:val="1"/>
          <w:sz w:val="22"/>
          <w:szCs w:val="22"/>
        </w:rPr>
        <w:t>f</w:t>
      </w:r>
      <w:r w:rsidRPr="00CF5744">
        <w:rPr>
          <w:rFonts w:asciiTheme="minorHAnsi" w:hAnsiTheme="minorHAnsi" w:cstheme="minorHAnsi"/>
          <w:spacing w:val="3"/>
          <w:sz w:val="22"/>
          <w:szCs w:val="22"/>
        </w:rPr>
        <w:t>f</w:t>
      </w:r>
      <w:r w:rsidRPr="00CF5744">
        <w:rPr>
          <w:rFonts w:asciiTheme="minorHAnsi" w:hAnsiTheme="minorHAnsi" w:cstheme="minorHAnsi"/>
          <w:spacing w:val="-3"/>
          <w:sz w:val="22"/>
          <w:szCs w:val="22"/>
        </w:rPr>
        <w:t>e</w:t>
      </w:r>
      <w:r w:rsidRPr="00CF5744">
        <w:rPr>
          <w:rFonts w:asciiTheme="minorHAnsi" w:hAnsiTheme="minorHAnsi" w:cstheme="minorHAnsi"/>
          <w:sz w:val="22"/>
          <w:szCs w:val="22"/>
        </w:rPr>
        <w:t xml:space="preserve">r </w:t>
      </w:r>
      <w:r w:rsidRPr="00CF5744">
        <w:rPr>
          <w:rFonts w:asciiTheme="minorHAnsi" w:hAnsiTheme="minorHAnsi" w:cstheme="minorHAnsi"/>
          <w:spacing w:val="1"/>
          <w:sz w:val="22"/>
          <w:szCs w:val="22"/>
        </w:rPr>
        <w:t>t</w:t>
      </w:r>
      <w:r w:rsidRPr="00CF5744">
        <w:rPr>
          <w:rFonts w:asciiTheme="minorHAnsi" w:hAnsiTheme="minorHAnsi" w:cstheme="minorHAnsi"/>
          <w:sz w:val="22"/>
          <w:szCs w:val="22"/>
        </w:rPr>
        <w:t>o</w:t>
      </w:r>
      <w:r w:rsidRPr="00CF5744">
        <w:rPr>
          <w:rFonts w:asciiTheme="minorHAnsi" w:hAnsiTheme="minorHAnsi" w:cstheme="minorHAnsi"/>
          <w:spacing w:val="-2"/>
          <w:sz w:val="22"/>
          <w:szCs w:val="22"/>
        </w:rPr>
        <w:t xml:space="preserve"> </w:t>
      </w:r>
      <w:r w:rsidRPr="00CF5744">
        <w:rPr>
          <w:rFonts w:asciiTheme="minorHAnsi" w:hAnsiTheme="minorHAnsi" w:cstheme="minorHAnsi"/>
          <w:spacing w:val="-1"/>
          <w:sz w:val="22"/>
          <w:szCs w:val="22"/>
        </w:rPr>
        <w:t>t</w:t>
      </w:r>
      <w:r w:rsidRPr="00CF5744">
        <w:rPr>
          <w:rFonts w:asciiTheme="minorHAnsi" w:hAnsiTheme="minorHAnsi" w:cstheme="minorHAnsi"/>
          <w:sz w:val="22"/>
          <w:szCs w:val="22"/>
        </w:rPr>
        <w:t>he F</w:t>
      </w:r>
      <w:r w:rsidRPr="00CF5744">
        <w:rPr>
          <w:rFonts w:asciiTheme="minorHAnsi" w:hAnsiTheme="minorHAnsi" w:cstheme="minorHAnsi"/>
          <w:spacing w:val="-1"/>
          <w:sz w:val="22"/>
          <w:szCs w:val="22"/>
        </w:rPr>
        <w:t>o</w:t>
      </w:r>
      <w:r w:rsidRPr="00CF5744">
        <w:rPr>
          <w:rFonts w:asciiTheme="minorHAnsi" w:hAnsiTheme="minorHAnsi" w:cstheme="minorHAnsi"/>
          <w:spacing w:val="1"/>
          <w:sz w:val="22"/>
          <w:szCs w:val="22"/>
        </w:rPr>
        <w:t>r</w:t>
      </w:r>
      <w:r w:rsidRPr="00CF5744">
        <w:rPr>
          <w:rFonts w:asciiTheme="minorHAnsi" w:hAnsiTheme="minorHAnsi" w:cstheme="minorHAnsi"/>
          <w:sz w:val="22"/>
          <w:szCs w:val="22"/>
        </w:rPr>
        <w:t>e</w:t>
      </w:r>
      <w:r w:rsidRPr="00CF5744">
        <w:rPr>
          <w:rFonts w:asciiTheme="minorHAnsi" w:hAnsiTheme="minorHAnsi" w:cstheme="minorHAnsi"/>
          <w:spacing w:val="-1"/>
          <w:sz w:val="22"/>
          <w:szCs w:val="22"/>
        </w:rPr>
        <w:t>i</w:t>
      </w:r>
      <w:r w:rsidRPr="00CF5744">
        <w:rPr>
          <w:rFonts w:asciiTheme="minorHAnsi" w:hAnsiTheme="minorHAnsi" w:cstheme="minorHAnsi"/>
          <w:spacing w:val="2"/>
          <w:sz w:val="22"/>
          <w:szCs w:val="22"/>
        </w:rPr>
        <w:t>g</w:t>
      </w:r>
      <w:r w:rsidRPr="00CF5744">
        <w:rPr>
          <w:rFonts w:asciiTheme="minorHAnsi" w:hAnsiTheme="minorHAnsi" w:cstheme="minorHAnsi"/>
          <w:sz w:val="22"/>
          <w:szCs w:val="22"/>
        </w:rPr>
        <w:t>n</w:t>
      </w:r>
      <w:r w:rsidRPr="00CF5744">
        <w:rPr>
          <w:rFonts w:asciiTheme="minorHAnsi" w:hAnsiTheme="minorHAnsi" w:cstheme="minorHAnsi"/>
          <w:spacing w:val="-2"/>
          <w:sz w:val="22"/>
          <w:szCs w:val="22"/>
        </w:rPr>
        <w:t xml:space="preserve"> </w:t>
      </w:r>
      <w:r w:rsidRPr="00CF5744">
        <w:rPr>
          <w:rFonts w:asciiTheme="minorHAnsi" w:hAnsiTheme="minorHAnsi" w:cstheme="minorHAnsi"/>
          <w:sz w:val="22"/>
          <w:szCs w:val="22"/>
        </w:rPr>
        <w:t xml:space="preserve">&amp; </w:t>
      </w:r>
      <w:r w:rsidRPr="00CF5744">
        <w:rPr>
          <w:rFonts w:asciiTheme="minorHAnsi" w:hAnsiTheme="minorHAnsi" w:cstheme="minorHAnsi"/>
          <w:spacing w:val="-1"/>
          <w:sz w:val="22"/>
          <w:szCs w:val="22"/>
        </w:rPr>
        <w:t>C</w:t>
      </w:r>
      <w:r w:rsidRPr="00CF5744">
        <w:rPr>
          <w:rFonts w:asciiTheme="minorHAnsi" w:hAnsiTheme="minorHAnsi" w:cstheme="minorHAnsi"/>
          <w:spacing w:val="-3"/>
          <w:sz w:val="22"/>
          <w:szCs w:val="22"/>
        </w:rPr>
        <w:t>o</w:t>
      </w:r>
      <w:r w:rsidRPr="00CF5744">
        <w:rPr>
          <w:rFonts w:asciiTheme="minorHAnsi" w:hAnsiTheme="minorHAnsi" w:cstheme="minorHAnsi"/>
          <w:spacing w:val="1"/>
          <w:sz w:val="22"/>
          <w:szCs w:val="22"/>
        </w:rPr>
        <w:t>mm</w:t>
      </w:r>
      <w:r w:rsidRPr="00CF5744">
        <w:rPr>
          <w:rFonts w:asciiTheme="minorHAnsi" w:hAnsiTheme="minorHAnsi" w:cstheme="minorHAnsi"/>
          <w:sz w:val="22"/>
          <w:szCs w:val="22"/>
        </w:rPr>
        <w:t>o</w:t>
      </w:r>
      <w:r w:rsidRPr="00CF5744">
        <w:rPr>
          <w:rFonts w:asciiTheme="minorHAnsi" w:hAnsiTheme="minorHAnsi" w:cstheme="minorHAnsi"/>
          <w:spacing w:val="-1"/>
          <w:sz w:val="22"/>
          <w:szCs w:val="22"/>
        </w:rPr>
        <w:t>n</w:t>
      </w:r>
      <w:r w:rsidRPr="00CF5744">
        <w:rPr>
          <w:rFonts w:asciiTheme="minorHAnsi" w:hAnsiTheme="minorHAnsi" w:cstheme="minorHAnsi"/>
          <w:spacing w:val="-3"/>
          <w:sz w:val="22"/>
          <w:szCs w:val="22"/>
        </w:rPr>
        <w:t>w</w:t>
      </w:r>
      <w:r w:rsidRPr="00CF5744">
        <w:rPr>
          <w:rFonts w:asciiTheme="minorHAnsi" w:hAnsiTheme="minorHAnsi" w:cstheme="minorHAnsi"/>
          <w:sz w:val="22"/>
          <w:szCs w:val="22"/>
        </w:rPr>
        <w:t>e</w:t>
      </w:r>
      <w:r w:rsidRPr="00CF5744">
        <w:rPr>
          <w:rFonts w:asciiTheme="minorHAnsi" w:hAnsiTheme="minorHAnsi" w:cstheme="minorHAnsi"/>
          <w:spacing w:val="-1"/>
          <w:sz w:val="22"/>
          <w:szCs w:val="22"/>
        </w:rPr>
        <w:t>al</w:t>
      </w:r>
      <w:r w:rsidRPr="00CF5744">
        <w:rPr>
          <w:rFonts w:asciiTheme="minorHAnsi" w:hAnsiTheme="minorHAnsi" w:cstheme="minorHAnsi"/>
          <w:spacing w:val="1"/>
          <w:sz w:val="22"/>
          <w:szCs w:val="22"/>
        </w:rPr>
        <w:t>t</w:t>
      </w:r>
      <w:r w:rsidRPr="00CF5744">
        <w:rPr>
          <w:rFonts w:asciiTheme="minorHAnsi" w:hAnsiTheme="minorHAnsi" w:cstheme="minorHAnsi"/>
          <w:sz w:val="22"/>
          <w:szCs w:val="22"/>
        </w:rPr>
        <w:t xml:space="preserve">h </w:t>
      </w:r>
      <w:r w:rsidRPr="00CF5744">
        <w:rPr>
          <w:rFonts w:asciiTheme="minorHAnsi" w:hAnsiTheme="minorHAnsi" w:cstheme="minorHAnsi"/>
          <w:spacing w:val="-1"/>
          <w:sz w:val="22"/>
          <w:szCs w:val="22"/>
        </w:rPr>
        <w:t>O</w:t>
      </w:r>
      <w:r w:rsidRPr="00CF5744">
        <w:rPr>
          <w:rFonts w:asciiTheme="minorHAnsi" w:hAnsiTheme="minorHAnsi" w:cstheme="minorHAnsi"/>
          <w:spacing w:val="1"/>
          <w:sz w:val="22"/>
          <w:szCs w:val="22"/>
        </w:rPr>
        <w:t>ff</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ce following detailed analysis</w:t>
      </w:r>
      <w:r w:rsidRPr="00CF5744">
        <w:rPr>
          <w:rFonts w:asciiTheme="minorHAnsi" w:hAnsiTheme="minorHAnsi" w:cstheme="minorHAnsi"/>
          <w:spacing w:val="1"/>
          <w:sz w:val="22"/>
          <w:szCs w:val="22"/>
        </w:rPr>
        <w:t xml:space="preserve"> </w:t>
      </w:r>
      <w:r w:rsidRPr="00CF5744">
        <w:rPr>
          <w:rFonts w:asciiTheme="minorHAnsi" w:hAnsiTheme="minorHAnsi" w:cstheme="minorHAnsi"/>
          <w:spacing w:val="-3"/>
          <w:sz w:val="22"/>
          <w:szCs w:val="22"/>
        </w:rPr>
        <w:t>w</w:t>
      </w:r>
      <w:r w:rsidRPr="00CF5744">
        <w:rPr>
          <w:rFonts w:asciiTheme="minorHAnsi" w:hAnsiTheme="minorHAnsi" w:cstheme="minorHAnsi"/>
          <w:spacing w:val="-1"/>
          <w:sz w:val="22"/>
          <w:szCs w:val="22"/>
        </w:rPr>
        <w:t>i</w:t>
      </w:r>
      <w:r w:rsidRPr="00CF5744">
        <w:rPr>
          <w:rFonts w:asciiTheme="minorHAnsi" w:hAnsiTheme="minorHAnsi" w:cstheme="minorHAnsi"/>
          <w:spacing w:val="1"/>
          <w:sz w:val="22"/>
          <w:szCs w:val="22"/>
        </w:rPr>
        <w:t>l</w:t>
      </w:r>
      <w:r w:rsidRPr="00CF5744">
        <w:rPr>
          <w:rFonts w:asciiTheme="minorHAnsi" w:hAnsiTheme="minorHAnsi" w:cstheme="minorHAnsi"/>
          <w:sz w:val="22"/>
          <w:szCs w:val="22"/>
        </w:rPr>
        <w:t xml:space="preserve">l </w:t>
      </w:r>
      <w:r w:rsidRPr="00CF5744">
        <w:rPr>
          <w:rFonts w:asciiTheme="minorHAnsi" w:hAnsiTheme="minorHAnsi" w:cstheme="minorHAnsi"/>
          <w:spacing w:val="1"/>
          <w:sz w:val="22"/>
          <w:szCs w:val="22"/>
        </w:rPr>
        <w:t>r</w:t>
      </w:r>
      <w:r w:rsidRPr="00CF5744">
        <w:rPr>
          <w:rFonts w:asciiTheme="minorHAnsi" w:hAnsiTheme="minorHAnsi" w:cstheme="minorHAnsi"/>
          <w:sz w:val="22"/>
          <w:szCs w:val="22"/>
        </w:rPr>
        <w:t>ec</w:t>
      </w:r>
      <w:r w:rsidRPr="00CF5744">
        <w:rPr>
          <w:rFonts w:asciiTheme="minorHAnsi" w:hAnsiTheme="minorHAnsi" w:cstheme="minorHAnsi"/>
          <w:spacing w:val="-1"/>
          <w:sz w:val="22"/>
          <w:szCs w:val="22"/>
        </w:rPr>
        <w:t>ei</w:t>
      </w:r>
      <w:r w:rsidRPr="00CF5744">
        <w:rPr>
          <w:rFonts w:asciiTheme="minorHAnsi" w:hAnsiTheme="minorHAnsi" w:cstheme="minorHAnsi"/>
          <w:spacing w:val="-2"/>
          <w:sz w:val="22"/>
          <w:szCs w:val="22"/>
        </w:rPr>
        <w:t>v</w:t>
      </w:r>
      <w:r w:rsidRPr="00CF5744">
        <w:rPr>
          <w:rFonts w:asciiTheme="minorHAnsi" w:hAnsiTheme="minorHAnsi" w:cstheme="minorHAnsi"/>
          <w:sz w:val="22"/>
          <w:szCs w:val="22"/>
        </w:rPr>
        <w:t xml:space="preserve">e </w:t>
      </w:r>
      <w:r w:rsidRPr="00CF5744">
        <w:rPr>
          <w:rFonts w:asciiTheme="minorHAnsi" w:hAnsiTheme="minorHAnsi" w:cstheme="minorHAnsi"/>
          <w:spacing w:val="2"/>
          <w:sz w:val="22"/>
          <w:szCs w:val="22"/>
        </w:rPr>
        <w:t>t</w:t>
      </w:r>
      <w:r w:rsidRPr="00CF5744">
        <w:rPr>
          <w:rFonts w:asciiTheme="minorHAnsi" w:hAnsiTheme="minorHAnsi" w:cstheme="minorHAnsi"/>
          <w:sz w:val="22"/>
          <w:szCs w:val="22"/>
        </w:rPr>
        <w:t xml:space="preserve">he </w:t>
      </w:r>
      <w:r w:rsidRPr="00CF5744">
        <w:rPr>
          <w:rFonts w:asciiTheme="minorHAnsi" w:hAnsiTheme="minorHAnsi" w:cstheme="minorHAnsi"/>
          <w:spacing w:val="1"/>
          <w:sz w:val="22"/>
          <w:szCs w:val="22"/>
        </w:rPr>
        <w:t>m</w:t>
      </w:r>
      <w:r w:rsidRPr="00CF5744">
        <w:rPr>
          <w:rFonts w:asciiTheme="minorHAnsi" w:hAnsiTheme="minorHAnsi" w:cstheme="minorHAnsi"/>
          <w:sz w:val="22"/>
          <w:szCs w:val="22"/>
        </w:rPr>
        <w:t>a</w:t>
      </w:r>
      <w:r w:rsidRPr="00CF5744">
        <w:rPr>
          <w:rFonts w:asciiTheme="minorHAnsi" w:hAnsiTheme="minorHAnsi" w:cstheme="minorHAnsi"/>
          <w:spacing w:val="-3"/>
          <w:sz w:val="22"/>
          <w:szCs w:val="22"/>
        </w:rPr>
        <w:t>x</w:t>
      </w:r>
      <w:r w:rsidRPr="00CF5744">
        <w:rPr>
          <w:rFonts w:asciiTheme="minorHAnsi" w:hAnsiTheme="minorHAnsi" w:cstheme="minorHAnsi"/>
          <w:spacing w:val="-1"/>
          <w:sz w:val="22"/>
          <w:szCs w:val="22"/>
        </w:rPr>
        <w:t>i</w:t>
      </w:r>
      <w:r w:rsidRPr="00CF5744">
        <w:rPr>
          <w:rFonts w:asciiTheme="minorHAnsi" w:hAnsiTheme="minorHAnsi" w:cstheme="minorHAnsi"/>
          <w:spacing w:val="1"/>
          <w:sz w:val="22"/>
          <w:szCs w:val="22"/>
        </w:rPr>
        <w:t>m</w:t>
      </w:r>
      <w:r w:rsidRPr="00CF5744">
        <w:rPr>
          <w:rFonts w:asciiTheme="minorHAnsi" w:hAnsiTheme="minorHAnsi" w:cstheme="minorHAnsi"/>
          <w:sz w:val="22"/>
          <w:szCs w:val="22"/>
        </w:rPr>
        <w:t>um</w:t>
      </w:r>
      <w:r w:rsidRPr="00CF5744">
        <w:rPr>
          <w:rFonts w:asciiTheme="minorHAnsi" w:hAnsiTheme="minorHAnsi" w:cstheme="minorHAnsi"/>
          <w:spacing w:val="2"/>
          <w:sz w:val="22"/>
          <w:szCs w:val="22"/>
        </w:rPr>
        <w:t xml:space="preserve"> </w:t>
      </w:r>
      <w:r w:rsidRPr="00CF5744">
        <w:rPr>
          <w:rFonts w:asciiTheme="minorHAnsi" w:hAnsiTheme="minorHAnsi" w:cstheme="minorHAnsi"/>
          <w:spacing w:val="-2"/>
          <w:sz w:val="22"/>
          <w:szCs w:val="22"/>
        </w:rPr>
        <w:t>s</w:t>
      </w:r>
      <w:r w:rsidRPr="00CF5744">
        <w:rPr>
          <w:rFonts w:asciiTheme="minorHAnsi" w:hAnsiTheme="minorHAnsi" w:cstheme="minorHAnsi"/>
          <w:sz w:val="22"/>
          <w:szCs w:val="22"/>
        </w:rPr>
        <w:t>core</w:t>
      </w:r>
      <w:r w:rsidRPr="00CF5744">
        <w:rPr>
          <w:rFonts w:asciiTheme="minorHAnsi" w:hAnsiTheme="minorHAnsi" w:cstheme="minorHAnsi"/>
          <w:spacing w:val="-1"/>
          <w:sz w:val="22"/>
          <w:szCs w:val="22"/>
        </w:rPr>
        <w:t xml:space="preserve"> available </w:t>
      </w:r>
      <w:r w:rsidRPr="00CF5744">
        <w:rPr>
          <w:rFonts w:asciiTheme="minorHAnsi" w:hAnsiTheme="minorHAnsi" w:cstheme="minorHAnsi"/>
          <w:spacing w:val="-3"/>
          <w:sz w:val="22"/>
          <w:szCs w:val="22"/>
        </w:rPr>
        <w:t>w</w:t>
      </w:r>
      <w:r w:rsidRPr="00CF5744">
        <w:rPr>
          <w:rFonts w:asciiTheme="minorHAnsi" w:hAnsiTheme="minorHAnsi" w:cstheme="minorHAnsi"/>
          <w:spacing w:val="-1"/>
          <w:sz w:val="22"/>
          <w:szCs w:val="22"/>
        </w:rPr>
        <w:t>i</w:t>
      </w:r>
      <w:r w:rsidRPr="00CF5744">
        <w:rPr>
          <w:rFonts w:asciiTheme="minorHAnsi" w:hAnsiTheme="minorHAnsi" w:cstheme="minorHAnsi"/>
          <w:spacing w:val="1"/>
          <w:sz w:val="22"/>
          <w:szCs w:val="22"/>
        </w:rPr>
        <w:t>t</w:t>
      </w:r>
      <w:r w:rsidRPr="00CF5744">
        <w:rPr>
          <w:rFonts w:asciiTheme="minorHAnsi" w:hAnsiTheme="minorHAnsi" w:cstheme="minorHAnsi"/>
          <w:sz w:val="22"/>
          <w:szCs w:val="22"/>
        </w:rPr>
        <w:t xml:space="preserve">h </w:t>
      </w:r>
      <w:r w:rsidRPr="00CF5744">
        <w:rPr>
          <w:rFonts w:asciiTheme="minorHAnsi" w:hAnsiTheme="minorHAnsi" w:cstheme="minorHAnsi"/>
          <w:spacing w:val="2"/>
          <w:sz w:val="22"/>
          <w:szCs w:val="22"/>
        </w:rPr>
        <w:t>t</w:t>
      </w:r>
      <w:r w:rsidRPr="00CF5744">
        <w:rPr>
          <w:rFonts w:asciiTheme="minorHAnsi" w:hAnsiTheme="minorHAnsi" w:cstheme="minorHAnsi"/>
          <w:sz w:val="22"/>
          <w:szCs w:val="22"/>
        </w:rPr>
        <w:t>he</w:t>
      </w:r>
      <w:r w:rsidRPr="00CF5744">
        <w:rPr>
          <w:rFonts w:asciiTheme="minorHAnsi" w:hAnsiTheme="minorHAnsi" w:cstheme="minorHAnsi"/>
          <w:spacing w:val="-2"/>
          <w:sz w:val="22"/>
          <w:szCs w:val="22"/>
        </w:rPr>
        <w:t xml:space="preserve"> </w:t>
      </w:r>
      <w:r w:rsidRPr="00CF5744">
        <w:rPr>
          <w:rFonts w:asciiTheme="minorHAnsi" w:hAnsiTheme="minorHAnsi" w:cstheme="minorHAnsi"/>
          <w:spacing w:val="1"/>
          <w:sz w:val="22"/>
          <w:szCs w:val="22"/>
        </w:rPr>
        <w:t>r</w:t>
      </w:r>
      <w:r w:rsidRPr="00CF5744">
        <w:rPr>
          <w:rFonts w:asciiTheme="minorHAnsi" w:hAnsiTheme="minorHAnsi" w:cstheme="minorHAnsi"/>
          <w:sz w:val="22"/>
          <w:szCs w:val="22"/>
        </w:rPr>
        <w:t>ema</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n</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ng</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b</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ds a</w:t>
      </w:r>
      <w:r w:rsidRPr="00CF5744">
        <w:rPr>
          <w:rFonts w:asciiTheme="minorHAnsi" w:hAnsiTheme="minorHAnsi" w:cstheme="minorHAnsi"/>
          <w:spacing w:val="-3"/>
          <w:sz w:val="22"/>
          <w:szCs w:val="22"/>
        </w:rPr>
        <w:t>w</w:t>
      </w:r>
      <w:r w:rsidRPr="00CF5744">
        <w:rPr>
          <w:rFonts w:asciiTheme="minorHAnsi" w:hAnsiTheme="minorHAnsi" w:cstheme="minorHAnsi"/>
          <w:sz w:val="22"/>
          <w:szCs w:val="22"/>
        </w:rPr>
        <w:t>arded scores</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b</w:t>
      </w:r>
      <w:r w:rsidRPr="00CF5744">
        <w:rPr>
          <w:rFonts w:asciiTheme="minorHAnsi" w:hAnsiTheme="minorHAnsi" w:cstheme="minorHAnsi"/>
          <w:spacing w:val="-1"/>
          <w:sz w:val="22"/>
          <w:szCs w:val="22"/>
        </w:rPr>
        <w:t>a</w:t>
      </w:r>
      <w:r w:rsidRPr="00CF5744">
        <w:rPr>
          <w:rFonts w:asciiTheme="minorHAnsi" w:hAnsiTheme="minorHAnsi" w:cstheme="minorHAnsi"/>
          <w:sz w:val="22"/>
          <w:szCs w:val="22"/>
        </w:rPr>
        <w:t>sed</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u</w:t>
      </w:r>
      <w:r w:rsidRPr="00CF5744">
        <w:rPr>
          <w:rFonts w:asciiTheme="minorHAnsi" w:hAnsiTheme="minorHAnsi" w:cstheme="minorHAnsi"/>
          <w:spacing w:val="-1"/>
          <w:sz w:val="22"/>
          <w:szCs w:val="22"/>
        </w:rPr>
        <w:t>p</w:t>
      </w:r>
      <w:r w:rsidRPr="00CF5744">
        <w:rPr>
          <w:rFonts w:asciiTheme="minorHAnsi" w:hAnsiTheme="minorHAnsi" w:cstheme="minorHAnsi"/>
          <w:sz w:val="22"/>
          <w:szCs w:val="22"/>
        </w:rPr>
        <w:t>on</w:t>
      </w:r>
      <w:r w:rsidRPr="00CF5744">
        <w:rPr>
          <w:rFonts w:asciiTheme="minorHAnsi" w:hAnsiTheme="minorHAnsi" w:cstheme="minorHAnsi"/>
          <w:spacing w:val="-2"/>
          <w:sz w:val="22"/>
          <w:szCs w:val="22"/>
        </w:rPr>
        <w:t xml:space="preserve"> </w:t>
      </w:r>
      <w:r w:rsidRPr="00CF5744">
        <w:rPr>
          <w:rFonts w:asciiTheme="minorHAnsi" w:hAnsiTheme="minorHAnsi" w:cstheme="minorHAnsi"/>
          <w:sz w:val="22"/>
          <w:szCs w:val="22"/>
        </w:rPr>
        <w:t>an</w:t>
      </w:r>
      <w:r w:rsidRPr="00CF5744">
        <w:rPr>
          <w:rFonts w:asciiTheme="minorHAnsi" w:hAnsiTheme="minorHAnsi" w:cstheme="minorHAnsi"/>
          <w:spacing w:val="1"/>
          <w:sz w:val="22"/>
          <w:szCs w:val="22"/>
        </w:rPr>
        <w:t xml:space="preserve"> </w:t>
      </w:r>
      <w:r w:rsidRPr="00CF5744">
        <w:rPr>
          <w:rFonts w:asciiTheme="minorHAnsi" w:hAnsiTheme="minorHAnsi" w:cstheme="minorHAnsi"/>
          <w:spacing w:val="-1"/>
          <w:sz w:val="22"/>
          <w:szCs w:val="22"/>
        </w:rPr>
        <w:t>i</w:t>
      </w:r>
      <w:r w:rsidRPr="00CF5744">
        <w:rPr>
          <w:rFonts w:asciiTheme="minorHAnsi" w:hAnsiTheme="minorHAnsi" w:cstheme="minorHAnsi"/>
          <w:spacing w:val="-3"/>
          <w:sz w:val="22"/>
          <w:szCs w:val="22"/>
        </w:rPr>
        <w:t>n</w:t>
      </w:r>
      <w:r w:rsidRPr="00CF5744">
        <w:rPr>
          <w:rFonts w:asciiTheme="minorHAnsi" w:hAnsiTheme="minorHAnsi" w:cstheme="minorHAnsi"/>
          <w:spacing w:val="-2"/>
          <w:sz w:val="22"/>
          <w:szCs w:val="22"/>
        </w:rPr>
        <w:t>v</w:t>
      </w:r>
      <w:r w:rsidRPr="00CF5744">
        <w:rPr>
          <w:rFonts w:asciiTheme="minorHAnsi" w:hAnsiTheme="minorHAnsi" w:cstheme="minorHAnsi"/>
          <w:sz w:val="22"/>
          <w:szCs w:val="22"/>
        </w:rPr>
        <w:t>erse</w:t>
      </w:r>
      <w:r w:rsidRPr="00CF5744">
        <w:rPr>
          <w:rFonts w:asciiTheme="minorHAnsi" w:hAnsiTheme="minorHAnsi" w:cstheme="minorHAnsi"/>
          <w:spacing w:val="1"/>
          <w:sz w:val="22"/>
          <w:szCs w:val="22"/>
        </w:rPr>
        <w:t xml:space="preserve"> </w:t>
      </w:r>
      <w:r w:rsidRPr="00CF5744">
        <w:rPr>
          <w:rFonts w:asciiTheme="minorHAnsi" w:hAnsiTheme="minorHAnsi" w:cstheme="minorHAnsi"/>
          <w:sz w:val="22"/>
          <w:szCs w:val="22"/>
        </w:rPr>
        <w:t>p</w:t>
      </w:r>
      <w:r w:rsidRPr="00CF5744">
        <w:rPr>
          <w:rFonts w:asciiTheme="minorHAnsi" w:hAnsiTheme="minorHAnsi" w:cstheme="minorHAnsi"/>
          <w:spacing w:val="-1"/>
          <w:sz w:val="22"/>
          <w:szCs w:val="22"/>
        </w:rPr>
        <w:t>e</w:t>
      </w:r>
      <w:r w:rsidRPr="00CF5744">
        <w:rPr>
          <w:rFonts w:asciiTheme="minorHAnsi" w:hAnsiTheme="minorHAnsi" w:cstheme="minorHAnsi"/>
          <w:spacing w:val="1"/>
          <w:sz w:val="22"/>
          <w:szCs w:val="22"/>
        </w:rPr>
        <w:t>r</w:t>
      </w:r>
      <w:r w:rsidRPr="00CF5744">
        <w:rPr>
          <w:rFonts w:asciiTheme="minorHAnsi" w:hAnsiTheme="minorHAnsi" w:cstheme="minorHAnsi"/>
          <w:sz w:val="22"/>
          <w:szCs w:val="22"/>
        </w:rPr>
        <w:t>ce</w:t>
      </w:r>
      <w:r w:rsidRPr="00CF5744">
        <w:rPr>
          <w:rFonts w:asciiTheme="minorHAnsi" w:hAnsiTheme="minorHAnsi" w:cstheme="minorHAnsi"/>
          <w:spacing w:val="-3"/>
          <w:sz w:val="22"/>
          <w:szCs w:val="22"/>
        </w:rPr>
        <w:t>n</w:t>
      </w:r>
      <w:r w:rsidRPr="00CF5744">
        <w:rPr>
          <w:rFonts w:asciiTheme="minorHAnsi" w:hAnsiTheme="minorHAnsi" w:cstheme="minorHAnsi"/>
          <w:spacing w:val="1"/>
          <w:sz w:val="22"/>
          <w:szCs w:val="22"/>
        </w:rPr>
        <w:t>t</w:t>
      </w:r>
      <w:r w:rsidRPr="00CF5744">
        <w:rPr>
          <w:rFonts w:asciiTheme="minorHAnsi" w:hAnsiTheme="minorHAnsi" w:cstheme="minorHAnsi"/>
          <w:spacing w:val="-3"/>
          <w:sz w:val="22"/>
          <w:szCs w:val="22"/>
        </w:rPr>
        <w:t>a</w:t>
      </w:r>
      <w:r w:rsidRPr="00CF5744">
        <w:rPr>
          <w:rFonts w:asciiTheme="minorHAnsi" w:hAnsiTheme="minorHAnsi" w:cstheme="minorHAnsi"/>
          <w:spacing w:val="2"/>
          <w:sz w:val="22"/>
          <w:szCs w:val="22"/>
        </w:rPr>
        <w:t>g</w:t>
      </w:r>
      <w:r w:rsidRPr="00CF5744">
        <w:rPr>
          <w:rFonts w:asciiTheme="minorHAnsi" w:hAnsiTheme="minorHAnsi" w:cstheme="minorHAnsi"/>
          <w:sz w:val="22"/>
          <w:szCs w:val="22"/>
        </w:rPr>
        <w:t xml:space="preserve">e </w:t>
      </w:r>
      <w:r w:rsidRPr="00CF5744">
        <w:rPr>
          <w:rFonts w:asciiTheme="minorHAnsi" w:hAnsiTheme="minorHAnsi" w:cstheme="minorHAnsi"/>
          <w:spacing w:val="-2"/>
          <w:sz w:val="22"/>
          <w:szCs w:val="22"/>
        </w:rPr>
        <w:t>o</w:t>
      </w:r>
      <w:r w:rsidRPr="00CF5744">
        <w:rPr>
          <w:rFonts w:asciiTheme="minorHAnsi" w:hAnsiTheme="minorHAnsi" w:cstheme="minorHAnsi"/>
          <w:sz w:val="22"/>
          <w:szCs w:val="22"/>
        </w:rPr>
        <w:t xml:space="preserve">f </w:t>
      </w:r>
      <w:r w:rsidRPr="00CF5744">
        <w:rPr>
          <w:rFonts w:asciiTheme="minorHAnsi" w:hAnsiTheme="minorHAnsi" w:cstheme="minorHAnsi"/>
          <w:spacing w:val="1"/>
          <w:sz w:val="22"/>
          <w:szCs w:val="22"/>
        </w:rPr>
        <w:t>t</w:t>
      </w:r>
      <w:r w:rsidRPr="00CF5744">
        <w:rPr>
          <w:rFonts w:asciiTheme="minorHAnsi" w:hAnsiTheme="minorHAnsi" w:cstheme="minorHAnsi"/>
          <w:sz w:val="22"/>
          <w:szCs w:val="22"/>
        </w:rPr>
        <w:t>he d</w:t>
      </w:r>
      <w:r w:rsidRPr="00CF5744">
        <w:rPr>
          <w:rFonts w:asciiTheme="minorHAnsi" w:hAnsiTheme="minorHAnsi" w:cstheme="minorHAnsi"/>
          <w:spacing w:val="-1"/>
          <w:sz w:val="22"/>
          <w:szCs w:val="22"/>
        </w:rPr>
        <w:t>i</w:t>
      </w:r>
      <w:r w:rsidRPr="00CF5744">
        <w:rPr>
          <w:rFonts w:asciiTheme="minorHAnsi" w:hAnsiTheme="minorHAnsi" w:cstheme="minorHAnsi"/>
          <w:spacing w:val="1"/>
          <w:sz w:val="22"/>
          <w:szCs w:val="22"/>
        </w:rPr>
        <w:t>ff</w:t>
      </w:r>
      <w:r w:rsidRPr="00CF5744">
        <w:rPr>
          <w:rFonts w:asciiTheme="minorHAnsi" w:hAnsiTheme="minorHAnsi" w:cstheme="minorHAnsi"/>
          <w:sz w:val="22"/>
          <w:szCs w:val="22"/>
        </w:rPr>
        <w:t>erence</w:t>
      </w:r>
      <w:r w:rsidRPr="00CF5744">
        <w:rPr>
          <w:rFonts w:asciiTheme="minorHAnsi" w:hAnsiTheme="minorHAnsi" w:cstheme="minorHAnsi"/>
          <w:spacing w:val="-2"/>
          <w:sz w:val="22"/>
          <w:szCs w:val="22"/>
        </w:rPr>
        <w:t xml:space="preserve"> </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 xml:space="preserve">n </w:t>
      </w:r>
      <w:r w:rsidRPr="00CF5744">
        <w:rPr>
          <w:rFonts w:asciiTheme="minorHAnsi" w:hAnsiTheme="minorHAnsi" w:cstheme="minorHAnsi"/>
          <w:spacing w:val="-2"/>
          <w:sz w:val="22"/>
          <w:szCs w:val="22"/>
        </w:rPr>
        <w:t>p</w:t>
      </w:r>
      <w:r w:rsidRPr="00CF5744">
        <w:rPr>
          <w:rFonts w:asciiTheme="minorHAnsi" w:hAnsiTheme="minorHAnsi" w:cstheme="minorHAnsi"/>
          <w:spacing w:val="1"/>
          <w:sz w:val="22"/>
          <w:szCs w:val="22"/>
        </w:rPr>
        <w:t>r</w:t>
      </w:r>
      <w:r w:rsidRPr="00CF5744">
        <w:rPr>
          <w:rFonts w:asciiTheme="minorHAnsi" w:hAnsiTheme="minorHAnsi" w:cstheme="minorHAnsi"/>
          <w:spacing w:val="-1"/>
          <w:sz w:val="22"/>
          <w:szCs w:val="22"/>
        </w:rPr>
        <w:t>i</w:t>
      </w:r>
      <w:r w:rsidRPr="00CF5744">
        <w:rPr>
          <w:rFonts w:asciiTheme="minorHAnsi" w:hAnsiTheme="minorHAnsi" w:cstheme="minorHAnsi"/>
          <w:sz w:val="22"/>
          <w:szCs w:val="22"/>
        </w:rPr>
        <w:t xml:space="preserve">ce. </w:t>
      </w:r>
    </w:p>
    <w:p w:rsidR="00CF5744" w:rsidP="00CF5744" w:rsidRDefault="00CF5744" w14:paraId="1C73952A" w14:textId="77777777">
      <w:pPr>
        <w:pStyle w:val="BodyTextIndent"/>
        <w:tabs>
          <w:tab w:val="left" w:pos="2520"/>
        </w:tabs>
        <w:spacing w:line="235" w:lineRule="auto"/>
        <w:ind w:left="0" w:right="808"/>
        <w:rPr>
          <w:rFonts w:asciiTheme="minorHAnsi" w:hAnsiTheme="minorHAnsi" w:cstheme="minorHAnsi"/>
          <w:spacing w:val="1"/>
          <w:sz w:val="22"/>
          <w:szCs w:val="22"/>
        </w:rPr>
      </w:pPr>
    </w:p>
    <w:p w:rsidRPr="00CF5744" w:rsidR="00CF5744" w:rsidP="00AA0257" w:rsidRDefault="00AA0257" w14:paraId="10B81921" w14:textId="6CB710A0">
      <w:pPr>
        <w:pStyle w:val="BodyTextIndent"/>
        <w:tabs>
          <w:tab w:val="clear" w:pos="0"/>
          <w:tab w:val="clear" w:pos="453"/>
          <w:tab w:val="clear" w:pos="720"/>
          <w:tab w:val="clear" w:pos="1440"/>
          <w:tab w:val="clear" w:pos="2160"/>
          <w:tab w:val="clear" w:pos="2880"/>
          <w:tab w:val="clear" w:pos="3119"/>
          <w:tab w:val="clear" w:pos="3600"/>
          <w:tab w:val="clear" w:pos="4320"/>
          <w:tab w:val="clear" w:pos="5040"/>
          <w:tab w:val="clear" w:pos="5760"/>
          <w:tab w:val="clear" w:pos="6480"/>
          <w:tab w:val="clear" w:pos="7200"/>
          <w:tab w:val="clear" w:pos="7920"/>
          <w:tab w:val="clear" w:pos="8640"/>
          <w:tab w:val="clear" w:pos="9360"/>
        </w:tabs>
        <w:spacing w:line="235" w:lineRule="auto"/>
        <w:ind w:left="0" w:right="808"/>
        <w:rPr>
          <w:rFonts w:asciiTheme="minorHAnsi" w:hAnsiTheme="minorHAnsi" w:cstheme="minorHAnsi"/>
          <w:spacing w:val="1"/>
          <w:sz w:val="22"/>
          <w:szCs w:val="22"/>
        </w:rPr>
      </w:pPr>
      <w:r>
        <w:rPr>
          <w:rFonts w:asciiTheme="minorHAnsi" w:hAnsiTheme="minorHAnsi" w:cstheme="minorHAnsi"/>
          <w:spacing w:val="1"/>
          <w:sz w:val="22"/>
          <w:szCs w:val="22"/>
        </w:rPr>
        <w:tab/>
      </w:r>
      <w:r w:rsidRPr="00CF5744" w:rsidR="00CF5744">
        <w:rPr>
          <w:rFonts w:asciiTheme="minorHAnsi" w:hAnsiTheme="minorHAnsi" w:cstheme="minorHAnsi"/>
          <w:spacing w:val="1"/>
          <w:sz w:val="22"/>
          <w:szCs w:val="22"/>
        </w:rPr>
        <w:t>[</w:t>
      </w:r>
      <w:r w:rsidRPr="00CF5744" w:rsidR="00CF5744">
        <w:rPr>
          <w:rFonts w:asciiTheme="minorHAnsi" w:hAnsiTheme="minorHAnsi" w:cstheme="minorHAnsi"/>
          <w:sz w:val="22"/>
          <w:szCs w:val="22"/>
        </w:rPr>
        <w:t>e</w:t>
      </w:r>
      <w:r w:rsidRPr="00CF5744" w:rsidR="00CF5744">
        <w:rPr>
          <w:rFonts w:asciiTheme="minorHAnsi" w:hAnsiTheme="minorHAnsi" w:cstheme="minorHAnsi"/>
          <w:spacing w:val="-3"/>
          <w:sz w:val="22"/>
          <w:szCs w:val="22"/>
        </w:rPr>
        <w:t>x</w:t>
      </w:r>
      <w:r w:rsidRPr="00CF5744" w:rsidR="00CF5744">
        <w:rPr>
          <w:rFonts w:asciiTheme="minorHAnsi" w:hAnsiTheme="minorHAnsi" w:cstheme="minorHAnsi"/>
          <w:sz w:val="22"/>
          <w:szCs w:val="22"/>
        </w:rPr>
        <w:t>amp</w:t>
      </w:r>
      <w:r w:rsidRPr="00CF5744" w:rsidR="00CF5744">
        <w:rPr>
          <w:rFonts w:asciiTheme="minorHAnsi" w:hAnsiTheme="minorHAnsi" w:cstheme="minorHAnsi"/>
          <w:spacing w:val="-1"/>
          <w:sz w:val="22"/>
          <w:szCs w:val="22"/>
        </w:rPr>
        <w:t>l</w:t>
      </w:r>
      <w:r w:rsidRPr="00CF5744" w:rsidR="00CF5744">
        <w:rPr>
          <w:rFonts w:asciiTheme="minorHAnsi" w:hAnsiTheme="minorHAnsi" w:cstheme="minorHAnsi"/>
          <w:sz w:val="22"/>
          <w:szCs w:val="22"/>
        </w:rPr>
        <w:t>e:</w:t>
      </w:r>
      <w:r w:rsidRPr="00CF5744" w:rsidR="00CF5744">
        <w:rPr>
          <w:rFonts w:asciiTheme="minorHAnsi" w:hAnsiTheme="minorHAnsi" w:cstheme="minorHAnsi"/>
          <w:spacing w:val="2"/>
          <w:sz w:val="22"/>
          <w:szCs w:val="22"/>
        </w:rPr>
        <w:t xml:space="preserve"> </w:t>
      </w:r>
      <w:r w:rsidRPr="00CF5744" w:rsidR="00CF5744">
        <w:rPr>
          <w:rFonts w:asciiTheme="minorHAnsi" w:hAnsiTheme="minorHAnsi" w:cstheme="minorHAnsi"/>
          <w:spacing w:val="-1"/>
          <w:sz w:val="22"/>
          <w:szCs w:val="22"/>
        </w:rPr>
        <w:t>Bi</w:t>
      </w:r>
      <w:r w:rsidRPr="00CF5744" w:rsidR="00CF5744">
        <w:rPr>
          <w:rFonts w:asciiTheme="minorHAnsi" w:hAnsiTheme="minorHAnsi" w:cstheme="minorHAnsi"/>
          <w:sz w:val="22"/>
          <w:szCs w:val="22"/>
        </w:rPr>
        <w:t>d A</w:t>
      </w:r>
      <w:r w:rsidRPr="00CF5744" w:rsidR="00CF5744">
        <w:rPr>
          <w:rFonts w:asciiTheme="minorHAnsi" w:hAnsiTheme="minorHAnsi" w:cstheme="minorHAnsi"/>
          <w:spacing w:val="-1"/>
          <w:sz w:val="22"/>
          <w:szCs w:val="22"/>
        </w:rPr>
        <w:t xml:space="preserve"> </w:t>
      </w:r>
      <w:r w:rsidRPr="00CF5744" w:rsidR="00CF5744">
        <w:rPr>
          <w:rFonts w:asciiTheme="minorHAnsi" w:hAnsiTheme="minorHAnsi" w:cstheme="minorHAnsi"/>
          <w:sz w:val="22"/>
          <w:szCs w:val="22"/>
        </w:rPr>
        <w:t>= £</w:t>
      </w:r>
      <w:r w:rsidR="00977ECD">
        <w:rPr>
          <w:rFonts w:asciiTheme="minorHAnsi" w:hAnsiTheme="minorHAnsi" w:cstheme="minorHAnsi"/>
          <w:sz w:val="22"/>
          <w:szCs w:val="22"/>
        </w:rPr>
        <w:t>75</w:t>
      </w:r>
      <w:r w:rsidRPr="00CF5744" w:rsidR="00CF5744">
        <w:rPr>
          <w:rFonts w:asciiTheme="minorHAnsi" w:hAnsiTheme="minorHAnsi" w:cstheme="minorHAnsi"/>
          <w:sz w:val="22"/>
          <w:szCs w:val="22"/>
        </w:rPr>
        <w:t>K</w:t>
      </w:r>
      <w:r w:rsidRPr="00CF5744" w:rsidR="00CF5744">
        <w:rPr>
          <w:rFonts w:asciiTheme="minorHAnsi" w:hAnsiTheme="minorHAnsi" w:cstheme="minorHAnsi"/>
          <w:spacing w:val="-2"/>
          <w:sz w:val="22"/>
          <w:szCs w:val="22"/>
        </w:rPr>
        <w:t xml:space="preserve"> </w:t>
      </w:r>
      <w:r w:rsidRPr="00CF5744" w:rsidR="00CF5744">
        <w:rPr>
          <w:rFonts w:asciiTheme="minorHAnsi" w:hAnsiTheme="minorHAnsi" w:cstheme="minorHAnsi"/>
          <w:sz w:val="22"/>
          <w:szCs w:val="22"/>
        </w:rPr>
        <w:t>=</w:t>
      </w:r>
      <w:r w:rsidRPr="00CF5744" w:rsidR="00CF5744">
        <w:rPr>
          <w:rFonts w:asciiTheme="minorHAnsi" w:hAnsiTheme="minorHAnsi" w:cstheme="minorHAnsi"/>
          <w:spacing w:val="2"/>
          <w:sz w:val="22"/>
          <w:szCs w:val="22"/>
        </w:rPr>
        <w:t xml:space="preserve"> </w:t>
      </w:r>
      <w:r w:rsidRPr="00CF5744" w:rsidR="00CF5744">
        <w:rPr>
          <w:rFonts w:asciiTheme="minorHAnsi" w:hAnsiTheme="minorHAnsi" w:cstheme="minorHAnsi"/>
          <w:spacing w:val="-3"/>
          <w:sz w:val="22"/>
          <w:szCs w:val="22"/>
        </w:rPr>
        <w:t>200</w:t>
      </w:r>
      <w:r w:rsidRPr="00CF5744" w:rsidR="00CF5744">
        <w:rPr>
          <w:rFonts w:asciiTheme="minorHAnsi" w:hAnsiTheme="minorHAnsi" w:cstheme="minorHAnsi"/>
          <w:sz w:val="22"/>
          <w:szCs w:val="22"/>
        </w:rPr>
        <w:t xml:space="preserve"> pts,</w:t>
      </w:r>
      <w:r w:rsidRPr="00CF5744" w:rsidR="00CF5744">
        <w:rPr>
          <w:rFonts w:asciiTheme="minorHAnsi" w:hAnsiTheme="minorHAnsi" w:cstheme="minorHAnsi"/>
          <w:spacing w:val="1"/>
          <w:sz w:val="22"/>
          <w:szCs w:val="22"/>
        </w:rPr>
        <w:t xml:space="preserve"> </w:t>
      </w:r>
      <w:r w:rsidRPr="00CF5744" w:rsidR="00CF5744">
        <w:rPr>
          <w:rFonts w:asciiTheme="minorHAnsi" w:hAnsiTheme="minorHAnsi" w:cstheme="minorHAnsi"/>
          <w:spacing w:val="-1"/>
          <w:sz w:val="22"/>
          <w:szCs w:val="22"/>
        </w:rPr>
        <w:t>Bi</w:t>
      </w:r>
      <w:r w:rsidRPr="00CF5744" w:rsidR="00CF5744">
        <w:rPr>
          <w:rFonts w:asciiTheme="minorHAnsi" w:hAnsiTheme="minorHAnsi" w:cstheme="minorHAnsi"/>
          <w:sz w:val="22"/>
          <w:szCs w:val="22"/>
        </w:rPr>
        <w:t>d B</w:t>
      </w:r>
      <w:r w:rsidRPr="00CF5744" w:rsidR="00CF5744">
        <w:rPr>
          <w:rFonts w:asciiTheme="minorHAnsi" w:hAnsiTheme="minorHAnsi" w:cstheme="minorHAnsi"/>
          <w:spacing w:val="-1"/>
          <w:sz w:val="22"/>
          <w:szCs w:val="22"/>
        </w:rPr>
        <w:t xml:space="preserve"> </w:t>
      </w:r>
      <w:r w:rsidRPr="00CF5744" w:rsidR="00CF5744">
        <w:rPr>
          <w:rFonts w:asciiTheme="minorHAnsi" w:hAnsiTheme="minorHAnsi" w:cstheme="minorHAnsi"/>
          <w:sz w:val="22"/>
          <w:szCs w:val="22"/>
        </w:rPr>
        <w:t>=</w:t>
      </w:r>
      <w:r w:rsidRPr="00CF5744" w:rsidR="00CF5744">
        <w:rPr>
          <w:rFonts w:asciiTheme="minorHAnsi" w:hAnsiTheme="minorHAnsi" w:cstheme="minorHAnsi"/>
          <w:spacing w:val="2"/>
          <w:sz w:val="22"/>
          <w:szCs w:val="22"/>
        </w:rPr>
        <w:t xml:space="preserve"> </w:t>
      </w:r>
      <w:r w:rsidRPr="00CF5744" w:rsidR="00CF5744">
        <w:rPr>
          <w:rFonts w:asciiTheme="minorHAnsi" w:hAnsiTheme="minorHAnsi" w:cstheme="minorHAnsi"/>
          <w:sz w:val="22"/>
          <w:szCs w:val="22"/>
        </w:rPr>
        <w:t>£</w:t>
      </w:r>
      <w:r w:rsidR="00977ECD">
        <w:rPr>
          <w:rFonts w:asciiTheme="minorHAnsi" w:hAnsiTheme="minorHAnsi" w:cstheme="minorHAnsi"/>
          <w:spacing w:val="-1"/>
          <w:sz w:val="22"/>
          <w:szCs w:val="22"/>
        </w:rPr>
        <w:t>8</w:t>
      </w:r>
      <w:r w:rsidRPr="00CF5744" w:rsidR="00CF5744">
        <w:rPr>
          <w:rFonts w:asciiTheme="minorHAnsi" w:hAnsiTheme="minorHAnsi" w:cstheme="minorHAnsi"/>
          <w:spacing w:val="-1"/>
          <w:sz w:val="22"/>
          <w:szCs w:val="22"/>
        </w:rPr>
        <w:t>0</w:t>
      </w:r>
      <w:r w:rsidRPr="00CF5744" w:rsidR="00CF5744">
        <w:rPr>
          <w:rFonts w:asciiTheme="minorHAnsi" w:hAnsiTheme="minorHAnsi" w:cstheme="minorHAnsi"/>
          <w:sz w:val="22"/>
          <w:szCs w:val="22"/>
        </w:rPr>
        <w:t>K</w:t>
      </w:r>
      <w:r w:rsidRPr="00CF5744" w:rsidR="00CF5744">
        <w:rPr>
          <w:rFonts w:asciiTheme="minorHAnsi" w:hAnsiTheme="minorHAnsi" w:cstheme="minorHAnsi"/>
          <w:spacing w:val="-2"/>
          <w:sz w:val="22"/>
          <w:szCs w:val="22"/>
        </w:rPr>
        <w:t xml:space="preserve"> </w:t>
      </w:r>
      <w:r w:rsidRPr="00CF5744" w:rsidR="00CF5744">
        <w:rPr>
          <w:rFonts w:asciiTheme="minorHAnsi" w:hAnsiTheme="minorHAnsi" w:cstheme="minorHAnsi"/>
          <w:sz w:val="22"/>
          <w:szCs w:val="22"/>
        </w:rPr>
        <w:t>= 1</w:t>
      </w:r>
      <w:r w:rsidR="00977ECD">
        <w:rPr>
          <w:rFonts w:asciiTheme="minorHAnsi" w:hAnsiTheme="minorHAnsi" w:cstheme="minorHAnsi"/>
          <w:sz w:val="22"/>
          <w:szCs w:val="22"/>
        </w:rPr>
        <w:t>87.5</w:t>
      </w:r>
      <w:r w:rsidRPr="00CF5744" w:rsidR="00CF5744">
        <w:rPr>
          <w:rFonts w:asciiTheme="minorHAnsi" w:hAnsiTheme="minorHAnsi" w:cstheme="minorHAnsi"/>
          <w:spacing w:val="-2"/>
          <w:sz w:val="22"/>
          <w:szCs w:val="22"/>
        </w:rPr>
        <w:t xml:space="preserve"> </w:t>
      </w:r>
      <w:r w:rsidRPr="00CF5744" w:rsidR="00CF5744">
        <w:rPr>
          <w:rFonts w:asciiTheme="minorHAnsi" w:hAnsiTheme="minorHAnsi" w:cstheme="minorHAnsi"/>
          <w:sz w:val="22"/>
          <w:szCs w:val="22"/>
        </w:rPr>
        <w:t>pts</w:t>
      </w:r>
      <w:r w:rsidRPr="00CF5744" w:rsidR="00CF5744">
        <w:rPr>
          <w:rFonts w:asciiTheme="minorHAnsi" w:hAnsiTheme="minorHAnsi" w:cstheme="minorHAnsi"/>
          <w:spacing w:val="1"/>
          <w:sz w:val="22"/>
          <w:szCs w:val="22"/>
        </w:rPr>
        <w:t xml:space="preserve"> (</w:t>
      </w:r>
      <w:r w:rsidRPr="00CF5744" w:rsidR="00CF5744">
        <w:rPr>
          <w:rFonts w:asciiTheme="minorHAnsi" w:hAnsiTheme="minorHAnsi" w:cstheme="minorHAnsi"/>
          <w:sz w:val="22"/>
          <w:szCs w:val="22"/>
        </w:rPr>
        <w:t>£</w:t>
      </w:r>
      <w:r w:rsidR="00977ECD">
        <w:rPr>
          <w:rFonts w:asciiTheme="minorHAnsi" w:hAnsiTheme="minorHAnsi" w:cstheme="minorHAnsi"/>
          <w:spacing w:val="-1"/>
          <w:sz w:val="22"/>
          <w:szCs w:val="22"/>
        </w:rPr>
        <w:t>75</w:t>
      </w:r>
      <w:r w:rsidRPr="00CF5744" w:rsidR="00CF5744">
        <w:rPr>
          <w:rFonts w:asciiTheme="minorHAnsi" w:hAnsiTheme="minorHAnsi" w:cstheme="minorHAnsi"/>
          <w:spacing w:val="-3"/>
          <w:sz w:val="22"/>
          <w:szCs w:val="22"/>
        </w:rPr>
        <w:t>K</w:t>
      </w:r>
      <w:r w:rsidRPr="00CF5744" w:rsidR="00CF5744">
        <w:rPr>
          <w:rFonts w:asciiTheme="minorHAnsi" w:hAnsiTheme="minorHAnsi" w:cstheme="minorHAnsi"/>
          <w:spacing w:val="1"/>
          <w:sz w:val="22"/>
          <w:szCs w:val="22"/>
        </w:rPr>
        <w:t>/</w:t>
      </w:r>
      <w:r w:rsidR="009064D8">
        <w:rPr>
          <w:rFonts w:asciiTheme="minorHAnsi" w:hAnsiTheme="minorHAnsi" w:cstheme="minorHAnsi"/>
          <w:sz w:val="22"/>
          <w:szCs w:val="22"/>
        </w:rPr>
        <w:t>£80k</w:t>
      </w:r>
      <w:r w:rsidRPr="00CF5744" w:rsidR="00CF5744">
        <w:rPr>
          <w:rFonts w:asciiTheme="minorHAnsi" w:hAnsiTheme="minorHAnsi" w:cstheme="minorHAnsi"/>
          <w:sz w:val="22"/>
          <w:szCs w:val="22"/>
        </w:rPr>
        <w:t xml:space="preserve"> x</w:t>
      </w:r>
      <w:r w:rsidR="009064D8">
        <w:rPr>
          <w:rFonts w:asciiTheme="minorHAnsi" w:hAnsiTheme="minorHAnsi" w:cstheme="minorHAnsi"/>
          <w:spacing w:val="-1"/>
          <w:sz w:val="22"/>
          <w:szCs w:val="22"/>
        </w:rPr>
        <w:t xml:space="preserve"> 20</w:t>
      </w:r>
      <w:r w:rsidRPr="00CF5744" w:rsidR="00CF5744">
        <w:rPr>
          <w:rFonts w:asciiTheme="minorHAnsi" w:hAnsiTheme="minorHAnsi" w:cstheme="minorHAnsi"/>
          <w:sz w:val="22"/>
          <w:szCs w:val="22"/>
        </w:rPr>
        <w:t>0</w:t>
      </w:r>
      <w:r w:rsidR="00CF5744">
        <w:rPr>
          <w:rFonts w:asciiTheme="minorHAnsi" w:hAnsiTheme="minorHAnsi" w:cstheme="minorHAnsi"/>
          <w:spacing w:val="1"/>
          <w:sz w:val="22"/>
          <w:szCs w:val="22"/>
        </w:rPr>
        <w:t xml:space="preserve">)]. The weighting </w:t>
      </w:r>
      <w:r w:rsidRPr="00CF5744" w:rsidR="00CF5744">
        <w:rPr>
          <w:rFonts w:asciiTheme="minorHAnsi" w:hAnsiTheme="minorHAnsi" w:cstheme="minorHAnsi"/>
          <w:spacing w:val="1"/>
          <w:sz w:val="22"/>
          <w:szCs w:val="22"/>
        </w:rPr>
        <w:t>will then be applied to the scores.]</w:t>
      </w:r>
    </w:p>
    <w:p w:rsidR="00B702B5" w:rsidP="000213E5" w:rsidRDefault="00B702B5" w14:paraId="0FD10078" w14:textId="52297379">
      <w:pPr>
        <w:spacing w:after="200" w:line="276" w:lineRule="auto"/>
        <w:jc w:val="both"/>
        <w:rPr>
          <w:rFonts w:ascii="Calibri" w:hAnsi="Calibri" w:cs="Calibri"/>
          <w:sz w:val="22"/>
          <w:szCs w:val="22"/>
        </w:rPr>
      </w:pPr>
    </w:p>
    <w:p w:rsidR="007F647E" w:rsidP="000213E5" w:rsidRDefault="007F647E" w14:paraId="00FDEE60" w14:textId="77777777">
      <w:pPr>
        <w:spacing w:after="200" w:line="276" w:lineRule="auto"/>
        <w:jc w:val="both"/>
        <w:rPr>
          <w:rFonts w:ascii="Calibri" w:hAnsi="Calibri" w:cs="Calibri"/>
          <w:sz w:val="22"/>
          <w:szCs w:val="22"/>
        </w:rPr>
      </w:pPr>
    </w:p>
    <w:p w:rsidR="007F647E" w:rsidRDefault="007F647E" w14:paraId="49BE7C37" w14:textId="77777777">
      <w:pPr>
        <w:spacing w:after="200" w:line="276" w:lineRule="auto"/>
        <w:rPr>
          <w:rFonts w:ascii="Calibri" w:hAnsi="Calibri" w:cs="Calibri"/>
          <w:sz w:val="22"/>
          <w:szCs w:val="22"/>
        </w:rPr>
      </w:pPr>
      <w:r>
        <w:rPr>
          <w:rFonts w:ascii="Calibri" w:hAnsi="Calibri" w:cs="Calibri"/>
          <w:sz w:val="22"/>
          <w:szCs w:val="22"/>
        </w:rPr>
        <w:br w:type="page"/>
      </w:r>
    </w:p>
    <w:p w:rsidRPr="008D40D9" w:rsidR="007F647E" w:rsidP="007F647E" w:rsidRDefault="007F647E" w14:paraId="32FA7F42" w14:textId="7E8A4B91">
      <w:pPr>
        <w:spacing w:after="200" w:line="276" w:lineRule="auto"/>
        <w:jc w:val="both"/>
        <w:rPr>
          <w:rFonts w:ascii="Calibri" w:hAnsi="Calibri" w:cs="Calibri"/>
          <w:b/>
          <w:szCs w:val="22"/>
        </w:rPr>
      </w:pPr>
      <w:r>
        <w:rPr>
          <w:rFonts w:ascii="Calibri" w:hAnsi="Calibri" w:cs="Calibri"/>
          <w:b/>
          <w:szCs w:val="22"/>
        </w:rPr>
        <w:lastRenderedPageBreak/>
        <w:t>SECTION 4</w:t>
      </w:r>
      <w:r w:rsidRPr="008D40D9">
        <w:rPr>
          <w:rFonts w:ascii="Calibri" w:hAnsi="Calibri" w:cs="Calibri"/>
          <w:b/>
          <w:szCs w:val="22"/>
        </w:rPr>
        <w:t xml:space="preserve"> – </w:t>
      </w:r>
      <w:r>
        <w:rPr>
          <w:rFonts w:ascii="Calibri" w:hAnsi="Calibri" w:cs="Calibri"/>
          <w:b/>
          <w:szCs w:val="22"/>
        </w:rPr>
        <w:t>TERMS AND CONDITIONS FOR THE PROVISION OF SERVICES</w:t>
      </w:r>
    </w:p>
    <w:p w:rsidRPr="00DC3714" w:rsidR="00977ECD" w:rsidP="00977ECD" w:rsidRDefault="00977ECD" w14:paraId="706B6EA1" w14:textId="558CAB9C">
      <w:pPr>
        <w:tabs>
          <w:tab w:val="left" w:pos="0"/>
          <w:tab w:val="center" w:pos="4962"/>
          <w:tab w:val="right" w:pos="10490"/>
        </w:tabs>
        <w:spacing w:before="120" w:after="120"/>
        <w:rPr>
          <w:rFonts w:ascii="Arial" w:hAnsi="Arial" w:cs="Arial"/>
          <w:b/>
          <w:sz w:val="18"/>
          <w:szCs w:val="20"/>
          <w:lang w:eastAsia="en-US"/>
        </w:rPr>
      </w:pPr>
      <w:r w:rsidRPr="00DC3714">
        <w:rPr>
          <w:rFonts w:ascii="Arial" w:hAnsi="Arial" w:cs="Arial"/>
          <w:b/>
          <w:sz w:val="18"/>
          <w:szCs w:val="20"/>
        </w:rPr>
        <w:t>Terms and Conditions of Contract</w:t>
      </w:r>
      <w:r w:rsidRPr="00DC3714">
        <w:rPr>
          <w:rFonts w:ascii="Arial" w:hAnsi="Arial" w:cs="Arial"/>
          <w:b/>
          <w:sz w:val="18"/>
          <w:szCs w:val="20"/>
          <w:lang w:eastAsia="en-US"/>
        </w:rPr>
        <w:tab/>
      </w:r>
      <w:r w:rsidRPr="00DC3714">
        <w:rPr>
          <w:rFonts w:ascii="Arial" w:hAnsi="Arial" w:cs="Arial"/>
          <w:b/>
          <w:sz w:val="18"/>
          <w:szCs w:val="20"/>
          <w:lang w:eastAsia="en-US"/>
        </w:rPr>
        <w:tab/>
      </w:r>
    </w:p>
    <w:tbl>
      <w:tblPr>
        <w:tblW w:w="10598" w:type="dxa"/>
        <w:tblLayout w:type="fixed"/>
        <w:tblLook w:val="04A0" w:firstRow="1" w:lastRow="0" w:firstColumn="1" w:lastColumn="0" w:noHBand="0" w:noVBand="1"/>
      </w:tblPr>
      <w:tblGrid>
        <w:gridCol w:w="522"/>
        <w:gridCol w:w="10076"/>
      </w:tblGrid>
      <w:tr w:rsidRPr="00DC3714" w:rsidR="00977ECD" w:rsidTr="00977ECD" w14:paraId="57F33231" w14:textId="77777777">
        <w:tc>
          <w:tcPr>
            <w:tcW w:w="522" w:type="dxa"/>
          </w:tcPr>
          <w:p w:rsidRPr="00DC3714" w:rsidR="00977ECD" w:rsidP="00977ECD" w:rsidRDefault="00977ECD" w14:paraId="64800AA0"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w:t>
            </w:r>
          </w:p>
        </w:tc>
        <w:tc>
          <w:tcPr>
            <w:tcW w:w="10076" w:type="dxa"/>
          </w:tcPr>
          <w:p w:rsidRPr="00DC3714" w:rsidR="00977ECD" w:rsidP="00977ECD" w:rsidRDefault="00977ECD" w14:paraId="1F248AF2" w14:textId="77777777">
            <w:pPr>
              <w:pStyle w:val="Background1"/>
              <w:numPr>
                <w:ilvl w:val="0"/>
                <w:numId w:val="0"/>
              </w:numPr>
              <w:spacing w:before="120" w:after="120" w:line="240" w:lineRule="auto"/>
              <w:rPr>
                <w:rFonts w:cs="Arial"/>
                <w:sz w:val="18"/>
              </w:rPr>
            </w:pPr>
            <w:r w:rsidRPr="00DC3714">
              <w:rPr>
                <w:rFonts w:cs="Arial"/>
                <w:sz w:val="18"/>
              </w:rPr>
              <w:t>Interpretation</w:t>
            </w:r>
          </w:p>
        </w:tc>
      </w:tr>
      <w:tr w:rsidRPr="00DC3714" w:rsidR="00977ECD" w:rsidTr="00977ECD" w14:paraId="5ADA8DAB" w14:textId="77777777">
        <w:tc>
          <w:tcPr>
            <w:tcW w:w="522" w:type="dxa"/>
          </w:tcPr>
          <w:p w:rsidRPr="00DC3714" w:rsidR="00977ECD" w:rsidP="00977ECD" w:rsidRDefault="00977ECD" w14:paraId="27D95832"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w:t>
            </w:r>
          </w:p>
        </w:tc>
        <w:tc>
          <w:tcPr>
            <w:tcW w:w="10076" w:type="dxa"/>
          </w:tcPr>
          <w:p w:rsidRPr="00DC3714" w:rsidR="00977ECD" w:rsidP="00977ECD" w:rsidRDefault="00977ECD" w14:paraId="58193A33" w14:textId="77777777">
            <w:pPr>
              <w:pStyle w:val="Background1"/>
              <w:numPr>
                <w:ilvl w:val="0"/>
                <w:numId w:val="0"/>
              </w:numPr>
              <w:spacing w:before="120" w:after="120" w:line="240" w:lineRule="auto"/>
              <w:rPr>
                <w:rFonts w:cs="Arial"/>
                <w:sz w:val="18"/>
              </w:rPr>
            </w:pPr>
            <w:r w:rsidRPr="00DC3714">
              <w:rPr>
                <w:rFonts w:cs="Arial"/>
                <w:sz w:val="18"/>
              </w:rPr>
              <w:t>Basis of Agreement</w:t>
            </w:r>
          </w:p>
        </w:tc>
      </w:tr>
      <w:tr w:rsidRPr="00DC3714" w:rsidR="00977ECD" w:rsidTr="00977ECD" w14:paraId="4BFA3623" w14:textId="77777777">
        <w:tc>
          <w:tcPr>
            <w:tcW w:w="522" w:type="dxa"/>
          </w:tcPr>
          <w:p w:rsidRPr="00DC3714" w:rsidR="00977ECD" w:rsidP="00977ECD" w:rsidRDefault="00977ECD" w14:paraId="0D79BC7B"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3</w:t>
            </w:r>
          </w:p>
        </w:tc>
        <w:tc>
          <w:tcPr>
            <w:tcW w:w="10076" w:type="dxa"/>
          </w:tcPr>
          <w:p w:rsidRPr="00DC3714" w:rsidR="00977ECD" w:rsidP="00977ECD" w:rsidRDefault="00977ECD" w14:paraId="1240689E" w14:textId="2BB984C5">
            <w:pPr>
              <w:pStyle w:val="Background1"/>
              <w:numPr>
                <w:ilvl w:val="0"/>
                <w:numId w:val="0"/>
              </w:numPr>
              <w:spacing w:before="120" w:after="120" w:line="240" w:lineRule="auto"/>
              <w:rPr>
                <w:rFonts w:cs="Arial"/>
                <w:sz w:val="18"/>
              </w:rPr>
            </w:pPr>
            <w:r w:rsidRPr="00DC3714">
              <w:rPr>
                <w:rFonts w:cs="Arial"/>
                <w:sz w:val="18"/>
              </w:rPr>
              <w:t>Supply of Services</w:t>
            </w:r>
          </w:p>
        </w:tc>
      </w:tr>
      <w:tr w:rsidRPr="00DC3714" w:rsidR="00977ECD" w:rsidTr="00977ECD" w14:paraId="3A627BDE" w14:textId="77777777">
        <w:tc>
          <w:tcPr>
            <w:tcW w:w="522" w:type="dxa"/>
          </w:tcPr>
          <w:p w:rsidRPr="00DC3714" w:rsidR="00977ECD" w:rsidP="00977ECD" w:rsidRDefault="00977ECD" w14:paraId="58FBB428"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4</w:t>
            </w:r>
          </w:p>
        </w:tc>
        <w:tc>
          <w:tcPr>
            <w:tcW w:w="10076" w:type="dxa"/>
          </w:tcPr>
          <w:p w:rsidRPr="00DC3714" w:rsidR="00977ECD" w:rsidP="00977ECD" w:rsidRDefault="00977ECD" w14:paraId="4B3B3B65" w14:textId="3E2BD327">
            <w:pPr>
              <w:pStyle w:val="Background1"/>
              <w:numPr>
                <w:ilvl w:val="0"/>
                <w:numId w:val="0"/>
              </w:numPr>
              <w:spacing w:before="120" w:after="120" w:line="240" w:lineRule="auto"/>
              <w:rPr>
                <w:rFonts w:cs="Arial"/>
                <w:sz w:val="18"/>
              </w:rPr>
            </w:pPr>
            <w:r w:rsidRPr="00DC3714">
              <w:rPr>
                <w:rFonts w:cs="Arial"/>
                <w:sz w:val="18"/>
              </w:rPr>
              <w:t xml:space="preserve">Term </w:t>
            </w:r>
          </w:p>
        </w:tc>
      </w:tr>
      <w:tr w:rsidRPr="00DC3714" w:rsidR="00977ECD" w:rsidTr="00977ECD" w14:paraId="2E2FE189" w14:textId="77777777">
        <w:tc>
          <w:tcPr>
            <w:tcW w:w="522" w:type="dxa"/>
          </w:tcPr>
          <w:p w:rsidRPr="00DC3714" w:rsidR="00977ECD" w:rsidP="00977ECD" w:rsidRDefault="00977ECD" w14:paraId="6F36B5E2"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5</w:t>
            </w:r>
          </w:p>
        </w:tc>
        <w:tc>
          <w:tcPr>
            <w:tcW w:w="10076" w:type="dxa"/>
          </w:tcPr>
          <w:p w:rsidRPr="00DC3714" w:rsidR="00977ECD" w:rsidDel="00B94AB0" w:rsidP="00977ECD" w:rsidRDefault="00977ECD" w14:paraId="20EC8ED2" w14:textId="34DC1F6F">
            <w:pPr>
              <w:pStyle w:val="Background1"/>
              <w:numPr>
                <w:ilvl w:val="0"/>
                <w:numId w:val="0"/>
              </w:numPr>
              <w:spacing w:before="120" w:after="120" w:line="240" w:lineRule="auto"/>
              <w:rPr>
                <w:rFonts w:cs="Arial"/>
                <w:sz w:val="18"/>
              </w:rPr>
            </w:pPr>
            <w:r w:rsidRPr="00DC3714">
              <w:rPr>
                <w:rFonts w:cs="Arial"/>
                <w:sz w:val="18"/>
              </w:rPr>
              <w:t>NOT USED</w:t>
            </w:r>
          </w:p>
        </w:tc>
      </w:tr>
      <w:tr w:rsidRPr="00DC3714" w:rsidR="00977ECD" w:rsidTr="00977ECD" w14:paraId="676DFA79" w14:textId="77777777">
        <w:tc>
          <w:tcPr>
            <w:tcW w:w="522" w:type="dxa"/>
          </w:tcPr>
          <w:p w:rsidRPr="00DC3714" w:rsidR="00977ECD" w:rsidP="00977ECD" w:rsidRDefault="00977ECD" w14:paraId="7DEC170A"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6</w:t>
            </w:r>
          </w:p>
        </w:tc>
        <w:tc>
          <w:tcPr>
            <w:tcW w:w="10076" w:type="dxa"/>
          </w:tcPr>
          <w:p w:rsidRPr="00DC3714" w:rsidR="00977ECD" w:rsidP="00977ECD" w:rsidRDefault="00977ECD" w14:paraId="653CC567" w14:textId="1EFC8246">
            <w:pPr>
              <w:pStyle w:val="Background1"/>
              <w:numPr>
                <w:ilvl w:val="0"/>
                <w:numId w:val="0"/>
              </w:numPr>
              <w:spacing w:before="120" w:after="120" w:line="240" w:lineRule="auto"/>
              <w:rPr>
                <w:rFonts w:cs="Arial"/>
                <w:sz w:val="18"/>
              </w:rPr>
            </w:pPr>
            <w:r w:rsidRPr="00DC3714">
              <w:rPr>
                <w:rFonts w:cs="Arial"/>
                <w:sz w:val="18"/>
              </w:rPr>
              <w:t>NOT USED</w:t>
            </w:r>
          </w:p>
        </w:tc>
      </w:tr>
      <w:tr w:rsidRPr="00DC3714" w:rsidR="00977ECD" w:rsidTr="00977ECD" w14:paraId="346AC615" w14:textId="77777777">
        <w:tc>
          <w:tcPr>
            <w:tcW w:w="522" w:type="dxa"/>
          </w:tcPr>
          <w:p w:rsidRPr="00DC3714" w:rsidR="00977ECD" w:rsidP="00977ECD" w:rsidRDefault="00977ECD" w14:paraId="012EF00B"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7</w:t>
            </w:r>
          </w:p>
        </w:tc>
        <w:tc>
          <w:tcPr>
            <w:tcW w:w="10076" w:type="dxa"/>
          </w:tcPr>
          <w:p w:rsidRPr="00DC3714" w:rsidR="00977ECD" w:rsidP="00977ECD" w:rsidRDefault="00977ECD" w14:paraId="00BB81AF" w14:textId="1E17EA64">
            <w:pPr>
              <w:pStyle w:val="Background1"/>
              <w:numPr>
                <w:ilvl w:val="0"/>
                <w:numId w:val="0"/>
              </w:numPr>
              <w:spacing w:before="120" w:after="120" w:line="240" w:lineRule="auto"/>
              <w:rPr>
                <w:rFonts w:cs="Arial"/>
                <w:sz w:val="18"/>
              </w:rPr>
            </w:pPr>
            <w:r w:rsidRPr="00DC3714">
              <w:rPr>
                <w:rFonts w:cs="Arial"/>
                <w:sz w:val="18"/>
              </w:rPr>
              <w:t>Charges, Payment and Recovery of Sums Due</w:t>
            </w:r>
          </w:p>
        </w:tc>
      </w:tr>
      <w:tr w:rsidRPr="00DC3714" w:rsidR="00977ECD" w:rsidTr="00977ECD" w14:paraId="5BCDC123" w14:textId="77777777">
        <w:tc>
          <w:tcPr>
            <w:tcW w:w="522" w:type="dxa"/>
          </w:tcPr>
          <w:p w:rsidRPr="00DC3714" w:rsidR="00977ECD" w:rsidP="00977ECD" w:rsidRDefault="00977ECD" w14:paraId="7F3DD8BF"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8</w:t>
            </w:r>
          </w:p>
        </w:tc>
        <w:tc>
          <w:tcPr>
            <w:tcW w:w="10076" w:type="dxa"/>
          </w:tcPr>
          <w:p w:rsidRPr="00DC3714" w:rsidR="00977ECD" w:rsidP="00977ECD" w:rsidRDefault="00977ECD" w14:paraId="02B10306" w14:textId="77777777">
            <w:pPr>
              <w:pStyle w:val="Background1"/>
              <w:numPr>
                <w:ilvl w:val="0"/>
                <w:numId w:val="0"/>
              </w:numPr>
              <w:spacing w:before="120" w:after="120" w:line="240" w:lineRule="auto"/>
              <w:rPr>
                <w:rFonts w:cs="Arial"/>
                <w:sz w:val="18"/>
              </w:rPr>
            </w:pPr>
            <w:r w:rsidRPr="00DC3714">
              <w:rPr>
                <w:rFonts w:cs="Arial"/>
                <w:sz w:val="18"/>
              </w:rPr>
              <w:t>Premises and Equipment</w:t>
            </w:r>
          </w:p>
        </w:tc>
      </w:tr>
      <w:tr w:rsidRPr="00DC3714" w:rsidR="00977ECD" w:rsidTr="00977ECD" w14:paraId="26B453CA" w14:textId="77777777">
        <w:tc>
          <w:tcPr>
            <w:tcW w:w="522" w:type="dxa"/>
          </w:tcPr>
          <w:p w:rsidRPr="00DC3714" w:rsidR="00977ECD" w:rsidP="00977ECD" w:rsidRDefault="00977ECD" w14:paraId="7F775240"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9</w:t>
            </w:r>
          </w:p>
        </w:tc>
        <w:tc>
          <w:tcPr>
            <w:tcW w:w="10076" w:type="dxa"/>
          </w:tcPr>
          <w:p w:rsidRPr="00DC3714" w:rsidR="00977ECD" w:rsidP="00977ECD" w:rsidRDefault="00977ECD" w14:paraId="1F9B5FBB" w14:textId="57FBE5BD">
            <w:pPr>
              <w:pStyle w:val="Background1"/>
              <w:numPr>
                <w:ilvl w:val="0"/>
                <w:numId w:val="0"/>
              </w:numPr>
              <w:spacing w:before="120" w:after="120" w:line="240" w:lineRule="auto"/>
              <w:rPr>
                <w:rFonts w:cs="Arial"/>
                <w:sz w:val="18"/>
              </w:rPr>
            </w:pPr>
            <w:r w:rsidRPr="00DC3714">
              <w:rPr>
                <w:rFonts w:cs="Arial"/>
                <w:sz w:val="18"/>
              </w:rPr>
              <w:t>Staff and Key Personnel</w:t>
            </w:r>
          </w:p>
        </w:tc>
      </w:tr>
      <w:tr w:rsidRPr="00DC3714" w:rsidR="00977ECD" w:rsidTr="00977ECD" w14:paraId="227130FE" w14:textId="77777777">
        <w:tc>
          <w:tcPr>
            <w:tcW w:w="522" w:type="dxa"/>
          </w:tcPr>
          <w:p w:rsidRPr="00DC3714" w:rsidR="00977ECD" w:rsidP="00977ECD" w:rsidRDefault="00977ECD" w14:paraId="6EFF3177"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10</w:t>
            </w:r>
          </w:p>
        </w:tc>
        <w:tc>
          <w:tcPr>
            <w:tcW w:w="10076" w:type="dxa"/>
          </w:tcPr>
          <w:p w:rsidRPr="00DC3714" w:rsidR="00977ECD" w:rsidP="00977ECD" w:rsidRDefault="00977ECD" w14:paraId="4F198E34" w14:textId="77777777">
            <w:pPr>
              <w:pStyle w:val="Background1"/>
              <w:numPr>
                <w:ilvl w:val="0"/>
                <w:numId w:val="0"/>
              </w:numPr>
              <w:spacing w:before="120" w:after="120" w:line="240" w:lineRule="auto"/>
              <w:rPr>
                <w:rFonts w:cs="Arial"/>
                <w:sz w:val="18"/>
              </w:rPr>
            </w:pPr>
            <w:r w:rsidRPr="00DC3714">
              <w:rPr>
                <w:rFonts w:cs="Arial"/>
                <w:sz w:val="18"/>
              </w:rPr>
              <w:t>Assignment and Sub-Contracting</w:t>
            </w:r>
          </w:p>
        </w:tc>
      </w:tr>
      <w:tr w:rsidRPr="00DC3714" w:rsidR="00977ECD" w:rsidTr="00977ECD" w14:paraId="77A5BEF7" w14:textId="77777777">
        <w:tc>
          <w:tcPr>
            <w:tcW w:w="522" w:type="dxa"/>
          </w:tcPr>
          <w:p w:rsidRPr="00DC3714" w:rsidR="00977ECD" w:rsidP="00977ECD" w:rsidRDefault="00977ECD" w14:paraId="6B713A6A"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11</w:t>
            </w:r>
          </w:p>
        </w:tc>
        <w:tc>
          <w:tcPr>
            <w:tcW w:w="10076" w:type="dxa"/>
          </w:tcPr>
          <w:p w:rsidRPr="00DC3714" w:rsidR="00977ECD" w:rsidP="00977ECD" w:rsidRDefault="00977ECD" w14:paraId="71DAF2E9" w14:textId="46D6A52C">
            <w:pPr>
              <w:pStyle w:val="Background1"/>
              <w:numPr>
                <w:ilvl w:val="0"/>
                <w:numId w:val="0"/>
              </w:numPr>
              <w:spacing w:before="120" w:after="120" w:line="240" w:lineRule="auto"/>
              <w:rPr>
                <w:rFonts w:cs="Arial"/>
                <w:sz w:val="18"/>
              </w:rPr>
            </w:pPr>
            <w:r w:rsidRPr="00DC3714">
              <w:rPr>
                <w:rFonts w:cs="Arial"/>
                <w:sz w:val="18"/>
              </w:rPr>
              <w:t>Intellectual Property Rights</w:t>
            </w:r>
          </w:p>
        </w:tc>
      </w:tr>
      <w:tr w:rsidRPr="00DC3714" w:rsidR="00977ECD" w:rsidTr="00977ECD" w14:paraId="00CCBA65" w14:textId="77777777">
        <w:tc>
          <w:tcPr>
            <w:tcW w:w="522" w:type="dxa"/>
          </w:tcPr>
          <w:p w:rsidRPr="00DC3714" w:rsidR="00977ECD" w:rsidP="00977ECD" w:rsidRDefault="00977ECD" w14:paraId="2C9C0058"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12</w:t>
            </w:r>
          </w:p>
        </w:tc>
        <w:tc>
          <w:tcPr>
            <w:tcW w:w="10076" w:type="dxa"/>
          </w:tcPr>
          <w:p w:rsidRPr="00DC3714" w:rsidR="00977ECD" w:rsidP="00977ECD" w:rsidRDefault="00977ECD" w14:paraId="77C5F81F" w14:textId="77777777">
            <w:pPr>
              <w:pStyle w:val="Background1"/>
              <w:numPr>
                <w:ilvl w:val="0"/>
                <w:numId w:val="0"/>
              </w:numPr>
              <w:spacing w:before="120" w:after="120" w:line="240" w:lineRule="auto"/>
              <w:rPr>
                <w:rFonts w:cs="Arial"/>
                <w:sz w:val="18"/>
              </w:rPr>
            </w:pPr>
            <w:r w:rsidRPr="00DC3714">
              <w:rPr>
                <w:rFonts w:cs="Arial"/>
                <w:sz w:val="18"/>
              </w:rPr>
              <w:t>Governance and Records</w:t>
            </w:r>
          </w:p>
        </w:tc>
      </w:tr>
      <w:tr w:rsidRPr="00DC3714" w:rsidR="00977ECD" w:rsidTr="00977ECD" w14:paraId="609AEDDB" w14:textId="77777777">
        <w:tc>
          <w:tcPr>
            <w:tcW w:w="522" w:type="dxa"/>
          </w:tcPr>
          <w:p w:rsidRPr="00DC3714" w:rsidR="00977ECD" w:rsidP="00977ECD" w:rsidRDefault="00977ECD" w14:paraId="4917755B"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13</w:t>
            </w:r>
          </w:p>
        </w:tc>
        <w:tc>
          <w:tcPr>
            <w:tcW w:w="10076" w:type="dxa"/>
          </w:tcPr>
          <w:p w:rsidRPr="00DC3714" w:rsidR="00977ECD" w:rsidP="00977ECD" w:rsidRDefault="00977ECD" w14:paraId="23FDF489" w14:textId="77777777">
            <w:pPr>
              <w:pStyle w:val="Level1Heading"/>
              <w:numPr>
                <w:ilvl w:val="0"/>
                <w:numId w:val="0"/>
              </w:numPr>
              <w:spacing w:before="120" w:after="120" w:line="240" w:lineRule="auto"/>
              <w:jc w:val="both"/>
              <w:rPr>
                <w:rFonts w:cs="Arial"/>
                <w:b w:val="0"/>
                <w:sz w:val="18"/>
              </w:rPr>
            </w:pPr>
            <w:r w:rsidRPr="00DC3714">
              <w:rPr>
                <w:rFonts w:cs="Arial"/>
                <w:b w:val="0"/>
                <w:sz w:val="18"/>
              </w:rPr>
              <w:t>Confidentiality</w:t>
            </w:r>
          </w:p>
        </w:tc>
      </w:tr>
      <w:tr w:rsidRPr="00DC3714" w:rsidR="00977ECD" w:rsidTr="00977ECD" w14:paraId="2FAAE75F" w14:textId="77777777">
        <w:tc>
          <w:tcPr>
            <w:tcW w:w="522" w:type="dxa"/>
          </w:tcPr>
          <w:p w:rsidRPr="00DC3714" w:rsidR="00977ECD" w:rsidP="00977ECD" w:rsidRDefault="00977ECD" w14:paraId="32A3CC57"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14</w:t>
            </w:r>
          </w:p>
        </w:tc>
        <w:tc>
          <w:tcPr>
            <w:tcW w:w="10076" w:type="dxa"/>
          </w:tcPr>
          <w:p w:rsidRPr="00DC3714" w:rsidR="00977ECD" w:rsidP="00977ECD" w:rsidRDefault="00977ECD" w14:paraId="50E30104" w14:textId="77777777">
            <w:pPr>
              <w:pStyle w:val="Level1Heading"/>
              <w:numPr>
                <w:ilvl w:val="0"/>
                <w:numId w:val="0"/>
              </w:numPr>
              <w:spacing w:before="120" w:after="120" w:line="240" w:lineRule="auto"/>
              <w:jc w:val="both"/>
              <w:rPr>
                <w:rFonts w:cs="Arial"/>
                <w:b w:val="0"/>
                <w:sz w:val="18"/>
              </w:rPr>
            </w:pPr>
            <w:r w:rsidRPr="00DC3714">
              <w:rPr>
                <w:rFonts w:cs="Arial"/>
                <w:b w:val="0"/>
                <w:sz w:val="18"/>
              </w:rPr>
              <w:t>Data Protection</w:t>
            </w:r>
          </w:p>
        </w:tc>
      </w:tr>
      <w:tr w:rsidRPr="00DC3714" w:rsidR="00977ECD" w:rsidTr="00977ECD" w14:paraId="60DF6384" w14:textId="77777777">
        <w:tc>
          <w:tcPr>
            <w:tcW w:w="522" w:type="dxa"/>
          </w:tcPr>
          <w:p w:rsidRPr="00DC3714" w:rsidR="00977ECD" w:rsidP="00977ECD" w:rsidRDefault="00977ECD" w14:paraId="4A7AF716"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15</w:t>
            </w:r>
          </w:p>
        </w:tc>
        <w:tc>
          <w:tcPr>
            <w:tcW w:w="10076" w:type="dxa"/>
          </w:tcPr>
          <w:p w:rsidRPr="00DC3714" w:rsidR="00977ECD" w:rsidP="00977ECD" w:rsidRDefault="00977ECD" w14:paraId="6A65DD15" w14:textId="77777777">
            <w:pPr>
              <w:pStyle w:val="Level1Heading"/>
              <w:numPr>
                <w:ilvl w:val="0"/>
                <w:numId w:val="0"/>
              </w:numPr>
              <w:spacing w:before="120" w:after="120" w:line="240" w:lineRule="auto"/>
              <w:jc w:val="both"/>
              <w:rPr>
                <w:rFonts w:cs="Arial"/>
                <w:b w:val="0"/>
                <w:sz w:val="18"/>
              </w:rPr>
            </w:pPr>
            <w:r w:rsidRPr="00DC3714">
              <w:rPr>
                <w:rFonts w:cs="Arial"/>
                <w:b w:val="0"/>
                <w:sz w:val="18"/>
              </w:rPr>
              <w:t xml:space="preserve">Liability </w:t>
            </w:r>
          </w:p>
        </w:tc>
      </w:tr>
      <w:tr w:rsidRPr="00DC3714" w:rsidR="00977ECD" w:rsidTr="00977ECD" w14:paraId="2CAC7F4B" w14:textId="77777777">
        <w:tc>
          <w:tcPr>
            <w:tcW w:w="522" w:type="dxa"/>
          </w:tcPr>
          <w:p w:rsidRPr="00DC3714" w:rsidR="00977ECD" w:rsidP="00977ECD" w:rsidRDefault="00977ECD" w14:paraId="74F9A693"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16</w:t>
            </w:r>
          </w:p>
        </w:tc>
        <w:tc>
          <w:tcPr>
            <w:tcW w:w="10076" w:type="dxa"/>
          </w:tcPr>
          <w:p w:rsidRPr="00DC3714" w:rsidR="00977ECD" w:rsidP="00977ECD" w:rsidRDefault="00977ECD" w14:paraId="28785DA0" w14:textId="77777777">
            <w:pPr>
              <w:pStyle w:val="Level1Heading"/>
              <w:numPr>
                <w:ilvl w:val="0"/>
                <w:numId w:val="0"/>
              </w:numPr>
              <w:spacing w:before="120" w:after="120" w:line="240" w:lineRule="auto"/>
              <w:jc w:val="both"/>
              <w:rPr>
                <w:rFonts w:cs="Arial"/>
                <w:b w:val="0"/>
                <w:sz w:val="18"/>
              </w:rPr>
            </w:pPr>
            <w:r w:rsidRPr="00DC3714">
              <w:rPr>
                <w:rFonts w:cs="Arial"/>
                <w:b w:val="0"/>
                <w:sz w:val="18"/>
              </w:rPr>
              <w:t>Force Majeure</w:t>
            </w:r>
          </w:p>
        </w:tc>
      </w:tr>
      <w:tr w:rsidRPr="00DC3714" w:rsidR="00977ECD" w:rsidTr="00977ECD" w14:paraId="69B63434" w14:textId="77777777">
        <w:tc>
          <w:tcPr>
            <w:tcW w:w="522" w:type="dxa"/>
          </w:tcPr>
          <w:p w:rsidRPr="00DC3714" w:rsidR="00977ECD" w:rsidP="00977ECD" w:rsidRDefault="00977ECD" w14:paraId="709C349D"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17</w:t>
            </w:r>
          </w:p>
        </w:tc>
        <w:tc>
          <w:tcPr>
            <w:tcW w:w="10076" w:type="dxa"/>
          </w:tcPr>
          <w:p w:rsidRPr="00DC3714" w:rsidR="00977ECD" w:rsidP="00977ECD" w:rsidRDefault="00977ECD" w14:paraId="339B591B" w14:textId="77777777">
            <w:pPr>
              <w:pStyle w:val="Level1Heading"/>
              <w:numPr>
                <w:ilvl w:val="0"/>
                <w:numId w:val="0"/>
              </w:numPr>
              <w:spacing w:before="120" w:after="120" w:line="240" w:lineRule="auto"/>
              <w:jc w:val="both"/>
              <w:rPr>
                <w:rFonts w:cs="Arial"/>
                <w:b w:val="0"/>
                <w:sz w:val="18"/>
              </w:rPr>
            </w:pPr>
            <w:r w:rsidRPr="00DC3714">
              <w:rPr>
                <w:rFonts w:cs="Arial"/>
                <w:b w:val="0"/>
                <w:sz w:val="18"/>
              </w:rPr>
              <w:t>Termination</w:t>
            </w:r>
          </w:p>
        </w:tc>
      </w:tr>
      <w:tr w:rsidRPr="00DC3714" w:rsidR="00977ECD" w:rsidTr="00977ECD" w14:paraId="47BD1F67" w14:textId="77777777">
        <w:tc>
          <w:tcPr>
            <w:tcW w:w="522" w:type="dxa"/>
          </w:tcPr>
          <w:p w:rsidRPr="00DC3714" w:rsidR="00977ECD" w:rsidP="00977ECD" w:rsidRDefault="00977ECD" w14:paraId="0DFD8F1A"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18</w:t>
            </w:r>
          </w:p>
        </w:tc>
        <w:tc>
          <w:tcPr>
            <w:tcW w:w="10076" w:type="dxa"/>
          </w:tcPr>
          <w:p w:rsidRPr="00DC3714" w:rsidR="00977ECD" w:rsidP="00977ECD" w:rsidRDefault="00977ECD" w14:paraId="5367949D" w14:textId="77777777">
            <w:pPr>
              <w:pStyle w:val="Level1Heading"/>
              <w:numPr>
                <w:ilvl w:val="0"/>
                <w:numId w:val="0"/>
              </w:numPr>
              <w:spacing w:before="120" w:after="120" w:line="240" w:lineRule="auto"/>
              <w:jc w:val="both"/>
              <w:rPr>
                <w:rFonts w:cs="Arial"/>
                <w:b w:val="0"/>
                <w:sz w:val="18"/>
              </w:rPr>
            </w:pPr>
            <w:r w:rsidRPr="00DC3714">
              <w:rPr>
                <w:rFonts w:cs="Arial"/>
                <w:b w:val="0"/>
                <w:sz w:val="18"/>
              </w:rPr>
              <w:t>Compliance</w:t>
            </w:r>
          </w:p>
        </w:tc>
      </w:tr>
      <w:tr w:rsidRPr="00DC3714" w:rsidR="00977ECD" w:rsidTr="00977ECD" w14:paraId="758B152C" w14:textId="77777777">
        <w:tc>
          <w:tcPr>
            <w:tcW w:w="522" w:type="dxa"/>
          </w:tcPr>
          <w:p w:rsidRPr="00DC3714" w:rsidR="00977ECD" w:rsidP="00977ECD" w:rsidRDefault="00977ECD" w14:paraId="3D6AA07D"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19</w:t>
            </w:r>
          </w:p>
        </w:tc>
        <w:tc>
          <w:tcPr>
            <w:tcW w:w="10076" w:type="dxa"/>
          </w:tcPr>
          <w:p w:rsidRPr="00DC3714" w:rsidR="00977ECD" w:rsidP="00977ECD" w:rsidRDefault="00977ECD" w14:paraId="3E9BAEBB" w14:textId="77777777">
            <w:pPr>
              <w:pStyle w:val="Level1Heading"/>
              <w:numPr>
                <w:ilvl w:val="0"/>
                <w:numId w:val="0"/>
              </w:numPr>
              <w:spacing w:before="120" w:after="120" w:line="240" w:lineRule="auto"/>
              <w:jc w:val="both"/>
              <w:rPr>
                <w:rFonts w:cs="Arial"/>
                <w:b w:val="0"/>
                <w:sz w:val="18"/>
              </w:rPr>
            </w:pPr>
            <w:r w:rsidRPr="00DC3714">
              <w:rPr>
                <w:rFonts w:cs="Arial"/>
                <w:b w:val="0"/>
                <w:sz w:val="18"/>
              </w:rPr>
              <w:t>Prevention of Fraud and Corruption</w:t>
            </w:r>
          </w:p>
        </w:tc>
      </w:tr>
      <w:tr w:rsidRPr="00DC3714" w:rsidR="00977ECD" w:rsidTr="00977ECD" w14:paraId="6ABC96A9" w14:textId="77777777">
        <w:tc>
          <w:tcPr>
            <w:tcW w:w="522" w:type="dxa"/>
          </w:tcPr>
          <w:p w:rsidRPr="00DC3714" w:rsidR="00977ECD" w:rsidP="00977ECD" w:rsidRDefault="00977ECD" w14:paraId="73B81FA2"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20</w:t>
            </w:r>
          </w:p>
        </w:tc>
        <w:tc>
          <w:tcPr>
            <w:tcW w:w="10076" w:type="dxa"/>
          </w:tcPr>
          <w:p w:rsidRPr="00DC3714" w:rsidR="00977ECD" w:rsidP="00977ECD" w:rsidRDefault="00977ECD" w14:paraId="79A2845B" w14:textId="77777777">
            <w:pPr>
              <w:pStyle w:val="Level1Heading"/>
              <w:numPr>
                <w:ilvl w:val="0"/>
                <w:numId w:val="0"/>
              </w:numPr>
              <w:spacing w:before="120" w:after="120" w:line="240" w:lineRule="auto"/>
              <w:jc w:val="both"/>
              <w:rPr>
                <w:rFonts w:cs="Arial"/>
                <w:b w:val="0"/>
                <w:sz w:val="18"/>
              </w:rPr>
            </w:pPr>
            <w:r w:rsidRPr="00DC3714">
              <w:rPr>
                <w:rFonts w:cs="Arial"/>
                <w:b w:val="0"/>
                <w:sz w:val="18"/>
              </w:rPr>
              <w:t>Dispute Resolution</w:t>
            </w:r>
          </w:p>
        </w:tc>
      </w:tr>
      <w:tr w:rsidRPr="00DC3714" w:rsidR="00977ECD" w:rsidTr="00977ECD" w14:paraId="6625702D" w14:textId="77777777">
        <w:tc>
          <w:tcPr>
            <w:tcW w:w="522" w:type="dxa"/>
          </w:tcPr>
          <w:p w:rsidRPr="00DC3714" w:rsidR="00977ECD" w:rsidP="00977ECD" w:rsidRDefault="00977ECD" w14:paraId="5FECB81F"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21</w:t>
            </w:r>
          </w:p>
        </w:tc>
        <w:tc>
          <w:tcPr>
            <w:tcW w:w="10076" w:type="dxa"/>
          </w:tcPr>
          <w:p w:rsidRPr="00DC3714" w:rsidR="00977ECD" w:rsidP="00977ECD" w:rsidRDefault="007F647E" w14:paraId="1760583A" w14:textId="5D6D9AA0">
            <w:pPr>
              <w:pStyle w:val="Level1Heading"/>
              <w:numPr>
                <w:ilvl w:val="0"/>
                <w:numId w:val="0"/>
              </w:numPr>
              <w:spacing w:before="120" w:after="120" w:line="240" w:lineRule="auto"/>
              <w:jc w:val="both"/>
              <w:rPr>
                <w:rFonts w:cs="Arial"/>
                <w:b w:val="0"/>
                <w:sz w:val="18"/>
              </w:rPr>
            </w:pPr>
            <w:r w:rsidRPr="00DC3714">
              <w:rPr>
                <w:rFonts w:cs="Arial"/>
                <w:b w:val="0"/>
                <w:sz w:val="18"/>
              </w:rPr>
              <w:t>NOT USED</w:t>
            </w:r>
          </w:p>
        </w:tc>
      </w:tr>
      <w:tr w:rsidRPr="00DC3714" w:rsidR="00977ECD" w:rsidTr="00977ECD" w14:paraId="3CB37F76" w14:textId="77777777">
        <w:tc>
          <w:tcPr>
            <w:tcW w:w="522" w:type="dxa"/>
          </w:tcPr>
          <w:p w:rsidRPr="00DC3714" w:rsidR="00977ECD" w:rsidP="00977ECD" w:rsidRDefault="00977ECD" w14:paraId="454D56A6"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22</w:t>
            </w:r>
          </w:p>
        </w:tc>
        <w:tc>
          <w:tcPr>
            <w:tcW w:w="10076" w:type="dxa"/>
          </w:tcPr>
          <w:p w:rsidRPr="00DC3714" w:rsidR="00977ECD" w:rsidP="00977ECD" w:rsidRDefault="007F647E" w14:paraId="4301F226" w14:textId="1140AFF7">
            <w:pPr>
              <w:autoSpaceDE w:val="0"/>
              <w:autoSpaceDN w:val="0"/>
              <w:adjustRightInd w:val="0"/>
              <w:spacing w:before="120" w:after="120"/>
              <w:ind w:left="720" w:hanging="720"/>
              <w:rPr>
                <w:rFonts w:ascii="Arial" w:hAnsi="Arial" w:cs="Arial"/>
                <w:bCs/>
                <w:sz w:val="18"/>
                <w:szCs w:val="20"/>
              </w:rPr>
            </w:pPr>
            <w:r w:rsidRPr="00DC3714">
              <w:rPr>
                <w:rFonts w:ascii="Arial" w:hAnsi="Arial" w:cs="Arial"/>
                <w:bCs/>
                <w:sz w:val="18"/>
                <w:szCs w:val="20"/>
              </w:rPr>
              <w:t>NOT USED</w:t>
            </w:r>
          </w:p>
        </w:tc>
      </w:tr>
      <w:tr w:rsidRPr="00DC3714" w:rsidR="00977ECD" w:rsidTr="00977ECD" w14:paraId="1CA37A63" w14:textId="77777777">
        <w:tc>
          <w:tcPr>
            <w:tcW w:w="522" w:type="dxa"/>
          </w:tcPr>
          <w:p w:rsidRPr="00DC3714" w:rsidR="00977ECD" w:rsidP="00977ECD" w:rsidRDefault="00977ECD" w14:paraId="4D2D9BAC"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23</w:t>
            </w:r>
          </w:p>
        </w:tc>
        <w:tc>
          <w:tcPr>
            <w:tcW w:w="10076" w:type="dxa"/>
          </w:tcPr>
          <w:p w:rsidRPr="00DC3714" w:rsidR="00977ECD" w:rsidP="00977ECD" w:rsidRDefault="00977ECD" w14:paraId="69B9EC19" w14:textId="77777777">
            <w:pPr>
              <w:pStyle w:val="Level1Heading"/>
              <w:numPr>
                <w:ilvl w:val="0"/>
                <w:numId w:val="0"/>
              </w:numPr>
              <w:spacing w:before="120" w:after="120" w:line="240" w:lineRule="auto"/>
              <w:jc w:val="both"/>
              <w:rPr>
                <w:rFonts w:cs="Arial"/>
                <w:b w:val="0"/>
                <w:sz w:val="18"/>
              </w:rPr>
            </w:pPr>
            <w:r w:rsidRPr="00DC3714">
              <w:rPr>
                <w:rFonts w:cs="Arial"/>
                <w:b w:val="0"/>
                <w:sz w:val="18"/>
              </w:rPr>
              <w:t>General</w:t>
            </w:r>
          </w:p>
        </w:tc>
      </w:tr>
      <w:tr w:rsidRPr="00DC3714" w:rsidR="00977ECD" w:rsidTr="00977ECD" w14:paraId="7F46E997" w14:textId="77777777">
        <w:tc>
          <w:tcPr>
            <w:tcW w:w="522" w:type="dxa"/>
          </w:tcPr>
          <w:p w:rsidRPr="00DC3714" w:rsidR="00977ECD" w:rsidP="00977ECD" w:rsidRDefault="00977ECD" w14:paraId="469AF2BE"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24</w:t>
            </w:r>
          </w:p>
        </w:tc>
        <w:tc>
          <w:tcPr>
            <w:tcW w:w="10076" w:type="dxa"/>
          </w:tcPr>
          <w:p w:rsidRPr="00DC3714" w:rsidR="00977ECD" w:rsidP="00977ECD" w:rsidRDefault="00977ECD" w14:paraId="415F4781" w14:textId="77777777">
            <w:pPr>
              <w:pStyle w:val="Level1Heading"/>
              <w:numPr>
                <w:ilvl w:val="0"/>
                <w:numId w:val="0"/>
              </w:numPr>
              <w:spacing w:before="120" w:after="120" w:line="240" w:lineRule="auto"/>
              <w:jc w:val="both"/>
              <w:rPr>
                <w:rFonts w:cs="Arial"/>
                <w:b w:val="0"/>
                <w:sz w:val="18"/>
              </w:rPr>
            </w:pPr>
            <w:r w:rsidRPr="00DC3714">
              <w:rPr>
                <w:rFonts w:cs="Arial"/>
                <w:b w:val="0"/>
                <w:sz w:val="18"/>
              </w:rPr>
              <w:t>Notices</w:t>
            </w:r>
          </w:p>
        </w:tc>
      </w:tr>
      <w:tr w:rsidRPr="00DC3714" w:rsidR="00977ECD" w:rsidTr="00977ECD" w14:paraId="3FEC4064" w14:textId="77777777">
        <w:tc>
          <w:tcPr>
            <w:tcW w:w="522" w:type="dxa"/>
          </w:tcPr>
          <w:p w:rsidRPr="00DC3714" w:rsidR="00977ECD" w:rsidP="00977ECD" w:rsidRDefault="00977ECD" w14:paraId="5E7C3BDE" w14:textId="77777777">
            <w:pPr>
              <w:tabs>
                <w:tab w:val="left" w:pos="0"/>
                <w:tab w:val="center" w:pos="4962"/>
                <w:tab w:val="right" w:pos="10490"/>
              </w:tabs>
              <w:spacing w:before="120" w:after="120"/>
              <w:rPr>
                <w:rFonts w:ascii="Arial" w:hAnsi="Arial" w:cs="Arial"/>
                <w:sz w:val="18"/>
                <w:szCs w:val="20"/>
                <w:lang w:eastAsia="en-US"/>
              </w:rPr>
            </w:pPr>
            <w:r w:rsidRPr="00DC3714">
              <w:rPr>
                <w:rFonts w:ascii="Arial" w:hAnsi="Arial" w:cs="Arial"/>
                <w:sz w:val="18"/>
                <w:szCs w:val="20"/>
                <w:lang w:eastAsia="en-US"/>
              </w:rPr>
              <w:t>25</w:t>
            </w:r>
          </w:p>
        </w:tc>
        <w:tc>
          <w:tcPr>
            <w:tcW w:w="10076" w:type="dxa"/>
          </w:tcPr>
          <w:p w:rsidRPr="00DC3714" w:rsidR="00977ECD" w:rsidP="00977ECD" w:rsidRDefault="00977ECD" w14:paraId="5F1190C8" w14:textId="77777777">
            <w:pPr>
              <w:pStyle w:val="Level1Heading"/>
              <w:numPr>
                <w:ilvl w:val="0"/>
                <w:numId w:val="0"/>
              </w:numPr>
              <w:spacing w:before="120" w:after="120" w:line="240" w:lineRule="auto"/>
              <w:jc w:val="both"/>
              <w:rPr>
                <w:rFonts w:cs="Arial"/>
                <w:b w:val="0"/>
                <w:sz w:val="18"/>
              </w:rPr>
            </w:pPr>
            <w:r w:rsidRPr="00DC3714">
              <w:rPr>
                <w:rFonts w:cs="Arial"/>
                <w:b w:val="0"/>
                <w:sz w:val="18"/>
              </w:rPr>
              <w:t>Governing Law and Jurisdiction</w:t>
            </w:r>
          </w:p>
        </w:tc>
      </w:tr>
    </w:tbl>
    <w:p w:rsidRPr="00DC3714" w:rsidR="00977ECD" w:rsidP="00977ECD" w:rsidRDefault="00977ECD" w14:paraId="656F2035" w14:textId="77777777">
      <w:pPr>
        <w:tabs>
          <w:tab w:val="left" w:pos="1677"/>
        </w:tabs>
        <w:rPr>
          <w:sz w:val="22"/>
          <w:lang w:eastAsia="en-US"/>
        </w:rPr>
        <w:sectPr w:rsidRPr="00DC3714" w:rsidR="00977ECD" w:rsidSect="00977ECD">
          <w:headerReference w:type="even" r:id="rId12"/>
          <w:footerReference w:type="even" r:id="rId13"/>
          <w:footerReference w:type="default" r:id="rId14"/>
          <w:headerReference w:type="first" r:id="rId15"/>
          <w:footerReference w:type="first" r:id="rId16"/>
          <w:pgSz w:w="11906" w:h="16838" w:orient="portrait"/>
          <w:pgMar w:top="720" w:right="720" w:bottom="720" w:left="720" w:header="708" w:footer="708" w:gutter="0"/>
          <w:cols w:space="708"/>
          <w:docGrid w:linePitch="360"/>
        </w:sectPr>
      </w:pPr>
      <w:r w:rsidRPr="00DC3714">
        <w:rPr>
          <w:sz w:val="22"/>
          <w:lang w:eastAsia="en-US"/>
        </w:rPr>
        <w:tab/>
      </w:r>
    </w:p>
    <w:p w:rsidRPr="00DC3714" w:rsidR="00977ECD" w:rsidP="00977ECD" w:rsidRDefault="00977ECD" w14:paraId="73336FF6" w14:textId="77777777">
      <w:pPr>
        <w:pStyle w:val="Level1Heading"/>
        <w:tabs>
          <w:tab w:val="clear" w:pos="851"/>
        </w:tabs>
        <w:spacing w:before="120" w:after="120" w:line="240" w:lineRule="auto"/>
        <w:rPr>
          <w:rFonts w:cs="Arial"/>
          <w:sz w:val="18"/>
        </w:rPr>
      </w:pPr>
      <w:r w:rsidRPr="00DC3714">
        <w:rPr>
          <w:rFonts w:cs="Arial"/>
          <w:sz w:val="18"/>
        </w:rPr>
        <w:lastRenderedPageBreak/>
        <w:t>INTERPRETATION</w:t>
      </w:r>
    </w:p>
    <w:p w:rsidRPr="00DC3714" w:rsidR="00977ECD" w:rsidP="00977ECD" w:rsidRDefault="00977ECD" w14:paraId="175B20F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1.1</w:t>
      </w:r>
      <w:r w:rsidRPr="00DC3714">
        <w:rPr>
          <w:rFonts w:cs="Arial"/>
          <w:b w:val="0"/>
          <w:sz w:val="18"/>
        </w:rPr>
        <w:tab/>
      </w:r>
      <w:r w:rsidRPr="00DC3714">
        <w:rPr>
          <w:rFonts w:cs="Arial"/>
          <w:b w:val="0"/>
          <w:sz w:val="18"/>
        </w:rPr>
        <w:t>In these terms and conditions:</w:t>
      </w:r>
    </w:p>
    <w:tbl>
      <w:tblPr>
        <w:tblW w:w="0" w:type="auto"/>
        <w:tblInd w:w="108" w:type="dxa"/>
        <w:tblLook w:val="01E0" w:firstRow="1" w:lastRow="1" w:firstColumn="1" w:lastColumn="1" w:noHBand="0" w:noVBand="0"/>
      </w:tblPr>
      <w:tblGrid>
        <w:gridCol w:w="2174"/>
        <w:gridCol w:w="7464"/>
      </w:tblGrid>
      <w:tr w:rsidRPr="00DC3714" w:rsidR="00977ECD" w:rsidTr="00977ECD" w14:paraId="29827E2B" w14:textId="77777777">
        <w:tc>
          <w:tcPr>
            <w:tcW w:w="2268" w:type="dxa"/>
          </w:tcPr>
          <w:p w:rsidRPr="00DC3714" w:rsidR="00977ECD" w:rsidP="00977ECD" w:rsidRDefault="00977ECD" w14:paraId="1E0D3DB0" w14:textId="77777777">
            <w:pPr>
              <w:widowControl w:val="0"/>
              <w:spacing w:before="120" w:after="120"/>
              <w:rPr>
                <w:rFonts w:ascii="Arial" w:hAnsi="Arial" w:cs="Arial"/>
                <w:sz w:val="18"/>
                <w:szCs w:val="20"/>
              </w:rPr>
            </w:pPr>
            <w:r w:rsidRPr="00DC3714">
              <w:rPr>
                <w:rFonts w:ascii="Arial" w:hAnsi="Arial" w:cs="Arial"/>
                <w:sz w:val="18"/>
                <w:szCs w:val="20"/>
              </w:rPr>
              <w:t xml:space="preserve">“Agreement” </w:t>
            </w:r>
          </w:p>
        </w:tc>
        <w:tc>
          <w:tcPr>
            <w:tcW w:w="8222" w:type="dxa"/>
          </w:tcPr>
          <w:p w:rsidRPr="00DC3714" w:rsidR="00977ECD" w:rsidP="00977ECD" w:rsidRDefault="00977ECD" w14:paraId="7D04501E" w14:textId="77777777">
            <w:pPr>
              <w:widowControl w:val="0"/>
              <w:spacing w:before="120" w:after="120"/>
              <w:rPr>
                <w:rFonts w:ascii="Arial" w:hAnsi="Arial" w:cs="Arial"/>
                <w:sz w:val="18"/>
                <w:szCs w:val="20"/>
              </w:rPr>
            </w:pPr>
            <w:r w:rsidRPr="00DC3714">
              <w:rPr>
                <w:rFonts w:ascii="Arial" w:hAnsi="Arial" w:cs="Arial"/>
                <w:sz w:val="18"/>
                <w:szCs w:val="20"/>
              </w:rPr>
              <w:t>means the contract between (i) the Customer acting as part of the Crown and (ii) the Supplier constituted by the Supplier’s countersignature of the Award Letter and includes the Award Letter and Annexes;</w:t>
            </w:r>
          </w:p>
        </w:tc>
      </w:tr>
      <w:tr w:rsidRPr="00DC3714" w:rsidR="00977ECD" w:rsidTr="00977ECD" w14:paraId="54DBF32C" w14:textId="77777777">
        <w:tc>
          <w:tcPr>
            <w:tcW w:w="2268" w:type="dxa"/>
          </w:tcPr>
          <w:p w:rsidRPr="00DC3714" w:rsidR="00977ECD" w:rsidP="00977ECD" w:rsidRDefault="00977ECD" w14:paraId="0E2F076C" w14:textId="77777777">
            <w:pPr>
              <w:widowControl w:val="0"/>
              <w:spacing w:before="120" w:after="120"/>
              <w:rPr>
                <w:rFonts w:ascii="Arial" w:hAnsi="Arial" w:cs="Arial"/>
                <w:sz w:val="18"/>
                <w:szCs w:val="20"/>
              </w:rPr>
            </w:pPr>
            <w:r w:rsidRPr="00DC3714">
              <w:rPr>
                <w:rFonts w:ascii="Arial" w:hAnsi="Arial" w:cs="Arial"/>
                <w:sz w:val="18"/>
                <w:szCs w:val="20"/>
              </w:rPr>
              <w:t>“Authority”</w:t>
            </w:r>
          </w:p>
        </w:tc>
        <w:tc>
          <w:tcPr>
            <w:tcW w:w="8222" w:type="dxa"/>
          </w:tcPr>
          <w:p w:rsidRPr="00DC3714" w:rsidR="00977ECD" w:rsidP="00977ECD" w:rsidRDefault="00977ECD" w14:paraId="3D3C7EDF" w14:textId="77777777">
            <w:pPr>
              <w:spacing w:before="120" w:after="120"/>
              <w:rPr>
                <w:rFonts w:ascii="Arial" w:hAnsi="Arial" w:cs="Arial"/>
                <w:sz w:val="18"/>
                <w:szCs w:val="20"/>
              </w:rPr>
            </w:pPr>
            <w:r w:rsidRPr="00DC3714">
              <w:rPr>
                <w:rFonts w:ascii="Arial" w:hAnsi="Arial" w:cs="Arial"/>
                <w:sz w:val="18"/>
                <w:szCs w:val="20"/>
              </w:rPr>
              <w:t>means the Secretary of State for Foreign, Commonwealth and Development Affairs and includes the Authority's Representative. In this Contract, the Authority is acting as part of the Crown.</w:t>
            </w:r>
          </w:p>
        </w:tc>
      </w:tr>
      <w:tr w:rsidRPr="00DC3714" w:rsidR="00977ECD" w:rsidTr="00977ECD" w14:paraId="7E6EC1C8" w14:textId="77777777">
        <w:tc>
          <w:tcPr>
            <w:tcW w:w="2268" w:type="dxa"/>
          </w:tcPr>
          <w:p w:rsidRPr="00DC3714" w:rsidR="00977ECD" w:rsidP="00977ECD" w:rsidRDefault="00977ECD" w14:paraId="150CC7BD" w14:textId="77777777">
            <w:pPr>
              <w:widowControl w:val="0"/>
              <w:spacing w:before="120" w:after="120"/>
              <w:rPr>
                <w:rFonts w:ascii="Arial" w:hAnsi="Arial" w:cs="Arial"/>
                <w:sz w:val="18"/>
                <w:szCs w:val="20"/>
              </w:rPr>
            </w:pPr>
            <w:r w:rsidRPr="00DC3714">
              <w:rPr>
                <w:rFonts w:ascii="Arial" w:hAnsi="Arial" w:cs="Arial"/>
                <w:sz w:val="18"/>
                <w:szCs w:val="20"/>
              </w:rPr>
              <w:t>“Authority's Representative"</w:t>
            </w:r>
          </w:p>
        </w:tc>
        <w:tc>
          <w:tcPr>
            <w:tcW w:w="8222" w:type="dxa"/>
          </w:tcPr>
          <w:p w:rsidRPr="00DC3714" w:rsidR="00977ECD" w:rsidP="00977ECD" w:rsidRDefault="00977ECD" w14:paraId="26574E97" w14:textId="77777777">
            <w:pPr>
              <w:widowControl w:val="0"/>
              <w:spacing w:before="120" w:after="120"/>
              <w:rPr>
                <w:rFonts w:ascii="Arial" w:hAnsi="Arial" w:cs="Arial"/>
                <w:sz w:val="18"/>
                <w:szCs w:val="20"/>
              </w:rPr>
            </w:pPr>
            <w:r w:rsidRPr="00DC3714">
              <w:rPr>
                <w:rFonts w:ascii="Arial" w:hAnsi="Arial" w:cs="Arial"/>
                <w:sz w:val="18"/>
                <w:szCs w:val="20"/>
              </w:rPr>
              <w:t>means the individual authorised to act on behalf of the Authority for the purposes of the Contract.</w:t>
            </w:r>
          </w:p>
        </w:tc>
      </w:tr>
      <w:tr w:rsidRPr="00DC3714" w:rsidR="00977ECD" w:rsidTr="00977ECD" w14:paraId="2BC8E6AC" w14:textId="77777777">
        <w:tc>
          <w:tcPr>
            <w:tcW w:w="2268" w:type="dxa"/>
          </w:tcPr>
          <w:p w:rsidRPr="00DC3714" w:rsidR="00977ECD" w:rsidP="00977ECD" w:rsidRDefault="00977ECD" w14:paraId="7A0D0812" w14:textId="77777777">
            <w:pPr>
              <w:widowControl w:val="0"/>
              <w:spacing w:before="120" w:after="120"/>
              <w:rPr>
                <w:rFonts w:ascii="Arial" w:hAnsi="Arial" w:cs="Arial"/>
                <w:sz w:val="18"/>
                <w:szCs w:val="20"/>
              </w:rPr>
            </w:pPr>
            <w:r w:rsidRPr="00DC3714">
              <w:rPr>
                <w:rFonts w:ascii="Arial" w:hAnsi="Arial" w:cs="Arial"/>
                <w:sz w:val="18"/>
                <w:szCs w:val="20"/>
              </w:rPr>
              <w:t>“Award Letter”</w:t>
            </w:r>
          </w:p>
        </w:tc>
        <w:tc>
          <w:tcPr>
            <w:tcW w:w="8222" w:type="dxa"/>
          </w:tcPr>
          <w:p w:rsidRPr="00DC3714" w:rsidR="00977ECD" w:rsidP="00977ECD" w:rsidRDefault="00977ECD" w14:paraId="60FB8277" w14:textId="77777777">
            <w:pPr>
              <w:widowControl w:val="0"/>
              <w:spacing w:before="120" w:after="120"/>
              <w:rPr>
                <w:rFonts w:ascii="Arial" w:hAnsi="Arial" w:cs="Arial"/>
                <w:sz w:val="18"/>
                <w:szCs w:val="20"/>
              </w:rPr>
            </w:pPr>
            <w:r w:rsidRPr="00DC3714">
              <w:rPr>
                <w:rFonts w:ascii="Arial" w:hAnsi="Arial" w:cs="Arial"/>
                <w:sz w:val="18"/>
                <w:szCs w:val="20"/>
              </w:rPr>
              <w:t>means the letter from the Customer to the Supplier printed above these terms and conditions;</w:t>
            </w:r>
          </w:p>
        </w:tc>
      </w:tr>
      <w:tr w:rsidRPr="00DC3714" w:rsidR="00977ECD" w:rsidTr="00977ECD" w14:paraId="2F31A75A" w14:textId="77777777">
        <w:tc>
          <w:tcPr>
            <w:tcW w:w="2268" w:type="dxa"/>
          </w:tcPr>
          <w:p w:rsidRPr="00DC3714" w:rsidR="00977ECD" w:rsidP="00977ECD" w:rsidRDefault="00977ECD" w14:paraId="55462D59" w14:textId="77777777">
            <w:pPr>
              <w:widowControl w:val="0"/>
              <w:spacing w:before="120" w:after="120"/>
              <w:rPr>
                <w:rFonts w:ascii="Arial" w:hAnsi="Arial" w:cs="Arial"/>
                <w:sz w:val="18"/>
                <w:szCs w:val="20"/>
              </w:rPr>
            </w:pPr>
            <w:r w:rsidRPr="00DC3714">
              <w:rPr>
                <w:rFonts w:ascii="Arial" w:hAnsi="Arial" w:cs="Arial"/>
                <w:sz w:val="18"/>
                <w:szCs w:val="20"/>
              </w:rPr>
              <w:t>“Central Government Body”</w:t>
            </w:r>
          </w:p>
        </w:tc>
        <w:tc>
          <w:tcPr>
            <w:tcW w:w="8222" w:type="dxa"/>
          </w:tcPr>
          <w:p w:rsidRPr="00DC3714" w:rsidR="00977ECD" w:rsidP="00977ECD" w:rsidRDefault="00977ECD" w14:paraId="00469982" w14:textId="77777777">
            <w:pPr>
              <w:pStyle w:val="BodyText"/>
              <w:spacing w:before="120"/>
              <w:ind w:left="-1"/>
              <w:rPr>
                <w:rFonts w:ascii="Arial" w:hAnsi="Arial" w:cs="Arial"/>
                <w:sz w:val="18"/>
              </w:rPr>
            </w:pPr>
            <w:r w:rsidRPr="00DC3714">
              <w:rPr>
                <w:rFonts w:ascii="Arial" w:hAnsi="Arial" w:cs="Arial"/>
                <w:sz w:val="18"/>
              </w:rPr>
              <w:t>means a body listed in one of the following sub-categories of the Central Government classification of the Public Sector Classification Guide, as published and amended from time to time by the Office for National Statistics:</w:t>
            </w:r>
          </w:p>
          <w:p w:rsidRPr="00DC3714" w:rsidR="00977ECD" w:rsidP="007F647E" w:rsidRDefault="00977ECD" w14:paraId="2F7BD277" w14:textId="77777777">
            <w:pPr>
              <w:pStyle w:val="BodyText"/>
              <w:keepNext/>
              <w:numPr>
                <w:ilvl w:val="0"/>
                <w:numId w:val="6"/>
              </w:numPr>
              <w:tabs>
                <w:tab w:val="clear" w:pos="-1440"/>
                <w:tab w:val="clear" w:pos="-720"/>
                <w:tab w:val="clear" w:pos="0"/>
                <w:tab w:val="clear" w:pos="36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left" w:pos="558"/>
              </w:tabs>
              <w:spacing w:before="120" w:after="120"/>
              <w:ind w:left="567" w:hanging="567"/>
              <w:jc w:val="left"/>
              <w:rPr>
                <w:rFonts w:ascii="Arial" w:hAnsi="Arial" w:cs="Arial"/>
                <w:sz w:val="18"/>
              </w:rPr>
            </w:pPr>
            <w:r w:rsidRPr="00DC3714">
              <w:rPr>
                <w:rFonts w:ascii="Arial" w:hAnsi="Arial" w:cs="Arial"/>
                <w:sz w:val="18"/>
              </w:rPr>
              <w:t>Government Department;</w:t>
            </w:r>
          </w:p>
          <w:p w:rsidRPr="00DC3714" w:rsidR="00977ECD" w:rsidP="007F647E" w:rsidRDefault="00977ECD" w14:paraId="3C45E896" w14:textId="77777777">
            <w:pPr>
              <w:pStyle w:val="BodyText"/>
              <w:keepNext/>
              <w:numPr>
                <w:ilvl w:val="0"/>
                <w:numId w:val="6"/>
              </w:numPr>
              <w:tabs>
                <w:tab w:val="clear" w:pos="-1440"/>
                <w:tab w:val="clear" w:pos="-720"/>
                <w:tab w:val="clear" w:pos="0"/>
                <w:tab w:val="clear" w:pos="36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left" w:pos="558"/>
              </w:tabs>
              <w:spacing w:before="120" w:after="120"/>
              <w:ind w:left="567" w:hanging="567"/>
              <w:jc w:val="left"/>
              <w:rPr>
                <w:rFonts w:ascii="Arial" w:hAnsi="Arial" w:cs="Arial"/>
                <w:sz w:val="18"/>
              </w:rPr>
            </w:pPr>
            <w:r w:rsidRPr="00DC3714">
              <w:rPr>
                <w:rFonts w:ascii="Arial" w:hAnsi="Arial" w:cs="Arial"/>
                <w:sz w:val="18"/>
              </w:rPr>
              <w:t>Non-Departmental Public Body or Assembly Sponsored Public Body (advisory, executive, or tribunal);</w:t>
            </w:r>
          </w:p>
          <w:p w:rsidRPr="00DC3714" w:rsidR="00977ECD" w:rsidP="007F647E" w:rsidRDefault="00977ECD" w14:paraId="60F8A40C" w14:textId="77777777">
            <w:pPr>
              <w:pStyle w:val="BodyText"/>
              <w:keepNext/>
              <w:numPr>
                <w:ilvl w:val="0"/>
                <w:numId w:val="6"/>
              </w:numPr>
              <w:tabs>
                <w:tab w:val="clear" w:pos="-1440"/>
                <w:tab w:val="clear" w:pos="-720"/>
                <w:tab w:val="clear" w:pos="0"/>
                <w:tab w:val="clear" w:pos="36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left" w:pos="558"/>
              </w:tabs>
              <w:spacing w:before="120" w:after="120"/>
              <w:ind w:left="567" w:hanging="567"/>
              <w:jc w:val="left"/>
              <w:rPr>
                <w:rFonts w:ascii="Arial" w:hAnsi="Arial" w:cs="Arial"/>
                <w:sz w:val="18"/>
              </w:rPr>
            </w:pPr>
            <w:r w:rsidRPr="00DC3714">
              <w:rPr>
                <w:rFonts w:ascii="Arial" w:hAnsi="Arial" w:cs="Arial"/>
                <w:sz w:val="18"/>
              </w:rPr>
              <w:t>Non-Ministerial Department; or</w:t>
            </w:r>
          </w:p>
          <w:p w:rsidRPr="00DC3714" w:rsidR="00977ECD" w:rsidP="007F647E" w:rsidRDefault="00977ECD" w14:paraId="3DBA4D3B" w14:textId="77777777">
            <w:pPr>
              <w:pStyle w:val="BodyText"/>
              <w:keepNext/>
              <w:numPr>
                <w:ilvl w:val="0"/>
                <w:numId w:val="6"/>
              </w:numPr>
              <w:tabs>
                <w:tab w:val="clear" w:pos="-1440"/>
                <w:tab w:val="clear" w:pos="-720"/>
                <w:tab w:val="clear" w:pos="0"/>
                <w:tab w:val="clear" w:pos="36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left" w:pos="558"/>
              </w:tabs>
              <w:spacing w:before="120" w:after="120"/>
              <w:ind w:left="567" w:hanging="567"/>
              <w:jc w:val="left"/>
              <w:rPr>
                <w:rFonts w:ascii="Arial" w:hAnsi="Arial" w:cs="Arial"/>
                <w:sz w:val="18"/>
              </w:rPr>
            </w:pPr>
            <w:r w:rsidRPr="00DC3714">
              <w:rPr>
                <w:rFonts w:ascii="Arial" w:hAnsi="Arial" w:cs="Arial"/>
                <w:sz w:val="18"/>
              </w:rPr>
              <w:t>Executive Agency;</w:t>
            </w:r>
          </w:p>
        </w:tc>
      </w:tr>
      <w:tr w:rsidRPr="00DC3714" w:rsidR="00977ECD" w:rsidTr="00977ECD" w14:paraId="2E3E0710" w14:textId="77777777">
        <w:tc>
          <w:tcPr>
            <w:tcW w:w="2268" w:type="dxa"/>
          </w:tcPr>
          <w:p w:rsidRPr="00DC3714" w:rsidR="00977ECD" w:rsidP="00977ECD" w:rsidRDefault="00977ECD" w14:paraId="1EEDF626" w14:textId="77777777">
            <w:pPr>
              <w:widowControl w:val="0"/>
              <w:spacing w:before="120" w:after="120"/>
              <w:rPr>
                <w:rFonts w:ascii="Arial" w:hAnsi="Arial" w:cs="Arial"/>
                <w:sz w:val="18"/>
                <w:szCs w:val="20"/>
              </w:rPr>
            </w:pPr>
            <w:r w:rsidRPr="00DC3714">
              <w:rPr>
                <w:rFonts w:ascii="Arial" w:hAnsi="Arial" w:cs="Arial"/>
                <w:sz w:val="18"/>
                <w:szCs w:val="20"/>
              </w:rPr>
              <w:t>“Charges”</w:t>
            </w:r>
          </w:p>
        </w:tc>
        <w:tc>
          <w:tcPr>
            <w:tcW w:w="8222" w:type="dxa"/>
          </w:tcPr>
          <w:p w:rsidRPr="00DC3714" w:rsidR="00977ECD" w:rsidP="00977ECD" w:rsidRDefault="00977ECD" w14:paraId="2A08CA1A" w14:textId="77777777">
            <w:pPr>
              <w:widowControl w:val="0"/>
              <w:spacing w:before="120" w:after="120"/>
              <w:ind w:left="34" w:hanging="34"/>
              <w:rPr>
                <w:rFonts w:ascii="Arial" w:hAnsi="Arial" w:cs="Arial"/>
                <w:sz w:val="18"/>
                <w:szCs w:val="20"/>
              </w:rPr>
            </w:pPr>
            <w:r w:rsidRPr="00DC3714">
              <w:rPr>
                <w:rFonts w:ascii="Arial" w:hAnsi="Arial" w:cs="Arial"/>
                <w:sz w:val="18"/>
                <w:szCs w:val="20"/>
              </w:rPr>
              <w:t xml:space="preserve">means the charges specified in the Award Letter; </w:t>
            </w:r>
          </w:p>
        </w:tc>
      </w:tr>
      <w:tr w:rsidRPr="00DC3714" w:rsidR="00977ECD" w:rsidTr="00977ECD" w14:paraId="203A430F" w14:textId="77777777">
        <w:tc>
          <w:tcPr>
            <w:tcW w:w="2268" w:type="dxa"/>
          </w:tcPr>
          <w:p w:rsidRPr="00DC3714" w:rsidR="00977ECD" w:rsidP="00977ECD" w:rsidRDefault="00977ECD" w14:paraId="1CA1AC75" w14:textId="77777777">
            <w:pPr>
              <w:widowControl w:val="0"/>
              <w:spacing w:before="120" w:after="120"/>
              <w:rPr>
                <w:rFonts w:ascii="Arial" w:hAnsi="Arial" w:cs="Arial"/>
                <w:sz w:val="18"/>
                <w:szCs w:val="20"/>
              </w:rPr>
            </w:pPr>
            <w:r w:rsidRPr="00DC3714">
              <w:rPr>
                <w:rFonts w:ascii="Arial" w:hAnsi="Arial" w:cs="Arial"/>
                <w:sz w:val="18"/>
                <w:szCs w:val="20"/>
              </w:rPr>
              <w:t>“Code of Conduct”</w:t>
            </w:r>
          </w:p>
        </w:tc>
        <w:tc>
          <w:tcPr>
            <w:tcW w:w="8222" w:type="dxa"/>
          </w:tcPr>
          <w:p w:rsidRPr="00DC3714" w:rsidR="00977ECD" w:rsidP="00977ECD" w:rsidRDefault="00977ECD" w14:paraId="0161CE76" w14:textId="77777777">
            <w:pPr>
              <w:widowControl w:val="0"/>
              <w:spacing w:before="120" w:after="120"/>
              <w:ind w:left="34" w:hanging="34"/>
              <w:rPr>
                <w:rFonts w:ascii="Arial" w:hAnsi="Arial" w:cs="Arial"/>
                <w:sz w:val="18"/>
                <w:szCs w:val="20"/>
              </w:rPr>
            </w:pPr>
            <w:r w:rsidRPr="00DC3714">
              <w:rPr>
                <w:rFonts w:ascii="Arial" w:hAnsi="Arial" w:cs="Arial"/>
                <w:sz w:val="18"/>
                <w:szCs w:val="20"/>
              </w:rPr>
              <w:t>Means the Agreement at Annex 5 to this Contract</w:t>
            </w:r>
          </w:p>
        </w:tc>
      </w:tr>
      <w:tr w:rsidRPr="00DC3714" w:rsidR="00977ECD" w:rsidTr="00977ECD" w14:paraId="5D371E80" w14:textId="77777777">
        <w:tc>
          <w:tcPr>
            <w:tcW w:w="2268" w:type="dxa"/>
          </w:tcPr>
          <w:p w:rsidRPr="00DC3714" w:rsidR="00977ECD" w:rsidP="00977ECD" w:rsidRDefault="00977ECD" w14:paraId="762B6725" w14:textId="77777777">
            <w:pPr>
              <w:widowControl w:val="0"/>
              <w:spacing w:before="120" w:after="120"/>
              <w:rPr>
                <w:rFonts w:ascii="Arial" w:hAnsi="Arial" w:cs="Arial"/>
                <w:sz w:val="18"/>
                <w:szCs w:val="20"/>
              </w:rPr>
            </w:pPr>
            <w:r w:rsidRPr="00DC3714">
              <w:rPr>
                <w:rFonts w:ascii="Arial" w:hAnsi="Arial" w:cs="Arial"/>
                <w:sz w:val="18"/>
                <w:szCs w:val="20"/>
              </w:rPr>
              <w:t>“Confidential Information”</w:t>
            </w:r>
          </w:p>
        </w:tc>
        <w:tc>
          <w:tcPr>
            <w:tcW w:w="8222" w:type="dxa"/>
          </w:tcPr>
          <w:p w:rsidRPr="00DC3714" w:rsidR="00977ECD" w:rsidP="00977ECD" w:rsidRDefault="00977ECD" w14:paraId="7A20F3D5" w14:textId="77777777">
            <w:pPr>
              <w:widowControl w:val="0"/>
              <w:spacing w:before="120" w:after="120"/>
              <w:ind w:left="34" w:hanging="34"/>
              <w:rPr>
                <w:rFonts w:ascii="Arial" w:hAnsi="Arial" w:cs="Arial"/>
                <w:sz w:val="18"/>
                <w:szCs w:val="20"/>
              </w:rPr>
            </w:pPr>
            <w:r w:rsidRPr="00DC3714">
              <w:rPr>
                <w:rFonts w:ascii="Arial" w:hAnsi="Arial" w:cs="Arial"/>
                <w:sz w:val="18"/>
                <w:szCs w:val="20"/>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DC3714" w:rsidR="00977ECD" w:rsidTr="00977ECD" w14:paraId="6EF7140F" w14:textId="77777777">
        <w:tc>
          <w:tcPr>
            <w:tcW w:w="2268" w:type="dxa"/>
          </w:tcPr>
          <w:p w:rsidRPr="00DC3714" w:rsidR="00977ECD" w:rsidP="00977ECD" w:rsidRDefault="00977ECD" w14:paraId="2699F289" w14:textId="77777777">
            <w:pPr>
              <w:widowControl w:val="0"/>
              <w:spacing w:before="120" w:after="120"/>
              <w:rPr>
                <w:rFonts w:ascii="Arial" w:hAnsi="Arial" w:cs="Arial"/>
                <w:sz w:val="18"/>
                <w:szCs w:val="20"/>
              </w:rPr>
            </w:pPr>
            <w:r w:rsidRPr="00DC3714">
              <w:rPr>
                <w:rFonts w:ascii="Arial" w:hAnsi="Arial" w:cs="Arial"/>
                <w:sz w:val="18"/>
                <w:szCs w:val="20"/>
              </w:rPr>
              <w:t>“Contract Period”</w:t>
            </w:r>
          </w:p>
        </w:tc>
        <w:tc>
          <w:tcPr>
            <w:tcW w:w="8222" w:type="dxa"/>
          </w:tcPr>
          <w:p w:rsidRPr="00DC3714" w:rsidR="00977ECD" w:rsidP="00977ECD" w:rsidRDefault="00977ECD" w14:paraId="7AFA4A08" w14:textId="77777777">
            <w:pPr>
              <w:widowControl w:val="0"/>
              <w:spacing w:before="120" w:after="120"/>
              <w:ind w:left="34" w:hanging="34"/>
              <w:rPr>
                <w:rFonts w:ascii="Arial" w:hAnsi="Arial" w:cs="Arial"/>
                <w:sz w:val="18"/>
                <w:szCs w:val="20"/>
              </w:rPr>
            </w:pPr>
            <w:r w:rsidRPr="00DC3714">
              <w:rPr>
                <w:rFonts w:ascii="Arial" w:hAnsi="Arial" w:eastAsia="ArialMT" w:cs="Arial"/>
                <w:sz w:val="18"/>
                <w:szCs w:val="20"/>
              </w:rPr>
              <w:t>Is the term of the contract from the Commencement Date till the expiry date</w:t>
            </w:r>
          </w:p>
        </w:tc>
      </w:tr>
      <w:tr w:rsidRPr="00DC3714" w:rsidR="00977ECD" w:rsidTr="00977ECD" w14:paraId="7FAF6C11" w14:textId="77777777">
        <w:tc>
          <w:tcPr>
            <w:tcW w:w="2268" w:type="dxa"/>
          </w:tcPr>
          <w:p w:rsidRPr="00DC3714" w:rsidR="00977ECD" w:rsidP="00977ECD" w:rsidRDefault="00977ECD" w14:paraId="17C966BB" w14:textId="77777777">
            <w:pPr>
              <w:widowControl w:val="0"/>
              <w:spacing w:before="120" w:after="120"/>
              <w:rPr>
                <w:rFonts w:ascii="Arial" w:hAnsi="Arial" w:cs="Arial"/>
                <w:sz w:val="18"/>
                <w:szCs w:val="20"/>
              </w:rPr>
            </w:pPr>
            <w:r w:rsidRPr="00DC3714">
              <w:rPr>
                <w:rFonts w:ascii="Arial" w:hAnsi="Arial" w:cs="Arial"/>
                <w:sz w:val="18"/>
                <w:szCs w:val="20"/>
              </w:rPr>
              <w:t>“Contracts Finder”</w:t>
            </w:r>
          </w:p>
        </w:tc>
        <w:tc>
          <w:tcPr>
            <w:tcW w:w="8222" w:type="dxa"/>
          </w:tcPr>
          <w:p w:rsidRPr="00DC3714" w:rsidR="00977ECD" w:rsidP="00977ECD" w:rsidRDefault="00977ECD" w14:paraId="2476E156" w14:textId="77777777">
            <w:pPr>
              <w:autoSpaceDE w:val="0"/>
              <w:autoSpaceDN w:val="0"/>
              <w:adjustRightInd w:val="0"/>
              <w:spacing w:before="120" w:after="120"/>
              <w:rPr>
                <w:rFonts w:ascii="Arial" w:hAnsi="Arial" w:eastAsia="ArialMT" w:cs="Arial"/>
                <w:sz w:val="18"/>
                <w:szCs w:val="20"/>
              </w:rPr>
            </w:pPr>
            <w:r w:rsidRPr="00DC3714">
              <w:rPr>
                <w:rFonts w:ascii="Arial" w:hAnsi="Arial" w:eastAsia="ArialMT" w:cs="Arial"/>
                <w:sz w:val="18"/>
                <w:szCs w:val="20"/>
              </w:rPr>
              <w:t>Is the Government’s publishing portal for public sector procurement opportunities</w:t>
            </w:r>
          </w:p>
        </w:tc>
      </w:tr>
      <w:tr w:rsidRPr="00DC3714" w:rsidR="00977ECD" w:rsidTr="00977ECD" w14:paraId="1E8E4FF7" w14:textId="77777777">
        <w:tc>
          <w:tcPr>
            <w:tcW w:w="2268" w:type="dxa"/>
          </w:tcPr>
          <w:p w:rsidRPr="00DC3714" w:rsidR="00977ECD" w:rsidP="00977ECD" w:rsidRDefault="00977ECD" w14:paraId="07D1C17D" w14:textId="77777777">
            <w:pPr>
              <w:widowControl w:val="0"/>
              <w:spacing w:before="120" w:after="120"/>
              <w:rPr>
                <w:rFonts w:ascii="Arial" w:hAnsi="Arial" w:cs="Arial"/>
                <w:sz w:val="18"/>
                <w:szCs w:val="20"/>
              </w:rPr>
            </w:pPr>
            <w:r w:rsidRPr="00DC3714">
              <w:rPr>
                <w:rFonts w:ascii="Arial" w:hAnsi="Arial" w:cs="Arial"/>
                <w:bCs/>
                <w:sz w:val="18"/>
                <w:szCs w:val="20"/>
              </w:rPr>
              <w:t>“Controller</w:t>
            </w:r>
            <w:r w:rsidRPr="00DC3714">
              <w:rPr>
                <w:rFonts w:ascii="Arial" w:hAnsi="Arial" w:eastAsia="ArialMT" w:cs="Arial"/>
                <w:sz w:val="18"/>
                <w:szCs w:val="20"/>
              </w:rPr>
              <w:t xml:space="preserve">, </w:t>
            </w:r>
            <w:r w:rsidRPr="00DC3714">
              <w:rPr>
                <w:rFonts w:ascii="Arial" w:hAnsi="Arial" w:cs="Arial"/>
                <w:bCs/>
                <w:sz w:val="18"/>
                <w:szCs w:val="20"/>
              </w:rPr>
              <w:t>Processor</w:t>
            </w:r>
            <w:r w:rsidRPr="00DC3714">
              <w:rPr>
                <w:rFonts w:ascii="Arial" w:hAnsi="Arial" w:eastAsia="ArialMT" w:cs="Arial"/>
                <w:sz w:val="18"/>
                <w:szCs w:val="20"/>
              </w:rPr>
              <w:t xml:space="preserve">, </w:t>
            </w:r>
            <w:r w:rsidRPr="00DC3714">
              <w:rPr>
                <w:rFonts w:ascii="Arial" w:hAnsi="Arial" w:cs="Arial"/>
                <w:bCs/>
                <w:sz w:val="18"/>
                <w:szCs w:val="20"/>
              </w:rPr>
              <w:t>Data Subject</w:t>
            </w:r>
            <w:r w:rsidRPr="00DC3714">
              <w:rPr>
                <w:rFonts w:ascii="Arial" w:hAnsi="Arial" w:eastAsia="ArialMT" w:cs="Arial"/>
                <w:sz w:val="18"/>
                <w:szCs w:val="20"/>
              </w:rPr>
              <w:t xml:space="preserve">, </w:t>
            </w:r>
            <w:r w:rsidRPr="00DC3714">
              <w:rPr>
                <w:rFonts w:ascii="Arial" w:hAnsi="Arial" w:cs="Arial"/>
                <w:bCs/>
                <w:sz w:val="18"/>
                <w:szCs w:val="20"/>
              </w:rPr>
              <w:t>Personal Data</w:t>
            </w:r>
            <w:r w:rsidRPr="00DC3714">
              <w:rPr>
                <w:rFonts w:ascii="Arial" w:hAnsi="Arial" w:eastAsia="ArialMT" w:cs="Arial"/>
                <w:sz w:val="18"/>
                <w:szCs w:val="20"/>
              </w:rPr>
              <w:t xml:space="preserve">, </w:t>
            </w:r>
            <w:r w:rsidRPr="00DC3714">
              <w:rPr>
                <w:rFonts w:ascii="Arial" w:hAnsi="Arial" w:cs="Arial"/>
                <w:bCs/>
                <w:sz w:val="18"/>
                <w:szCs w:val="20"/>
              </w:rPr>
              <w:t>Personal Data Breach</w:t>
            </w:r>
            <w:r w:rsidRPr="00DC3714">
              <w:rPr>
                <w:rFonts w:ascii="Arial" w:hAnsi="Arial" w:eastAsia="ArialMT" w:cs="Arial"/>
                <w:sz w:val="18"/>
                <w:szCs w:val="20"/>
              </w:rPr>
              <w:t xml:space="preserve">, </w:t>
            </w:r>
            <w:r w:rsidRPr="00DC3714">
              <w:rPr>
                <w:rFonts w:ascii="Arial" w:hAnsi="Arial" w:cs="Arial"/>
                <w:bCs/>
                <w:sz w:val="18"/>
                <w:szCs w:val="20"/>
              </w:rPr>
              <w:t>Data Protection Officer”</w:t>
            </w:r>
          </w:p>
        </w:tc>
        <w:tc>
          <w:tcPr>
            <w:tcW w:w="8222" w:type="dxa"/>
          </w:tcPr>
          <w:p w:rsidRPr="00DC3714" w:rsidR="00977ECD" w:rsidP="00977ECD" w:rsidRDefault="00977ECD" w14:paraId="14F88EE3" w14:textId="77777777">
            <w:pPr>
              <w:autoSpaceDE w:val="0"/>
              <w:autoSpaceDN w:val="0"/>
              <w:adjustRightInd w:val="0"/>
              <w:spacing w:before="120" w:after="120"/>
              <w:rPr>
                <w:rFonts w:ascii="Arial" w:hAnsi="Arial" w:eastAsia="ArialMT" w:cs="Arial"/>
                <w:sz w:val="18"/>
                <w:szCs w:val="20"/>
              </w:rPr>
            </w:pPr>
            <w:r w:rsidRPr="00DC3714">
              <w:rPr>
                <w:rFonts w:ascii="Arial" w:hAnsi="Arial" w:eastAsia="ArialMT" w:cs="Arial"/>
                <w:sz w:val="18"/>
                <w:szCs w:val="20"/>
              </w:rPr>
              <w:t>take the meaning given in the GDPR;</w:t>
            </w:r>
          </w:p>
        </w:tc>
      </w:tr>
      <w:tr w:rsidRPr="00DC3714" w:rsidR="00977ECD" w:rsidTr="00977ECD" w14:paraId="7E887EC7" w14:textId="77777777">
        <w:tc>
          <w:tcPr>
            <w:tcW w:w="2268" w:type="dxa"/>
          </w:tcPr>
          <w:p w:rsidRPr="00DC3714" w:rsidR="00977ECD" w:rsidP="00977ECD" w:rsidRDefault="00977ECD" w14:paraId="549E84BB" w14:textId="77777777">
            <w:pPr>
              <w:widowControl w:val="0"/>
              <w:spacing w:before="120" w:after="120"/>
              <w:rPr>
                <w:rFonts w:ascii="Arial" w:hAnsi="Arial" w:cs="Arial"/>
                <w:sz w:val="18"/>
                <w:szCs w:val="20"/>
              </w:rPr>
            </w:pPr>
            <w:r w:rsidRPr="00DC3714">
              <w:rPr>
                <w:rFonts w:ascii="Arial" w:hAnsi="Arial" w:cs="Arial"/>
                <w:sz w:val="18"/>
                <w:szCs w:val="20"/>
              </w:rPr>
              <w:t>“Credit Transfer”</w:t>
            </w:r>
          </w:p>
        </w:tc>
        <w:tc>
          <w:tcPr>
            <w:tcW w:w="8222" w:type="dxa"/>
          </w:tcPr>
          <w:p w:rsidRPr="00DC3714" w:rsidR="00977ECD" w:rsidP="00977ECD" w:rsidRDefault="00977ECD" w14:paraId="6056D725" w14:textId="77777777">
            <w:pPr>
              <w:widowControl w:val="0"/>
              <w:spacing w:before="120" w:after="120"/>
              <w:rPr>
                <w:rFonts w:ascii="Arial" w:hAnsi="Arial" w:cs="Arial"/>
                <w:sz w:val="18"/>
                <w:szCs w:val="20"/>
              </w:rPr>
            </w:pPr>
            <w:r w:rsidRPr="00DC3714">
              <w:rPr>
                <w:rFonts w:ascii="Arial" w:hAnsi="Arial" w:eastAsia="Microsoft YaHei" w:cs="Arial"/>
                <w:sz w:val="18"/>
                <w:szCs w:val="20"/>
              </w:rPr>
              <w:t xml:space="preserve">is </w:t>
            </w:r>
            <w:r w:rsidRPr="00DC3714">
              <w:rPr>
                <w:rFonts w:ascii="Arial" w:hAnsi="Arial" w:eastAsia="Microsoft YaHei" w:cs="Arial"/>
                <w:sz w:val="18"/>
                <w:szCs w:val="20"/>
                <w:lang w:val="en"/>
              </w:rPr>
              <w:t>a payment instruction from the Authority to its bank or payment service provider to transfer an amount of money to another account.</w:t>
            </w:r>
          </w:p>
        </w:tc>
      </w:tr>
      <w:tr w:rsidRPr="00DC3714" w:rsidR="00977ECD" w:rsidTr="00977ECD" w14:paraId="4C7778B1" w14:textId="77777777">
        <w:tc>
          <w:tcPr>
            <w:tcW w:w="2268" w:type="dxa"/>
          </w:tcPr>
          <w:p w:rsidRPr="00DC3714" w:rsidR="00977ECD" w:rsidP="00977ECD" w:rsidRDefault="00977ECD" w14:paraId="55749E6A" w14:textId="77777777">
            <w:pPr>
              <w:widowControl w:val="0"/>
              <w:spacing w:before="120" w:after="120"/>
              <w:rPr>
                <w:rFonts w:ascii="Arial" w:hAnsi="Arial" w:cs="Arial"/>
                <w:sz w:val="18"/>
                <w:szCs w:val="20"/>
              </w:rPr>
            </w:pPr>
            <w:r w:rsidRPr="00DC3714">
              <w:rPr>
                <w:rFonts w:ascii="Arial" w:hAnsi="Arial" w:cs="Arial"/>
                <w:sz w:val="18"/>
                <w:szCs w:val="20"/>
              </w:rPr>
              <w:t>“Customer”</w:t>
            </w:r>
          </w:p>
        </w:tc>
        <w:tc>
          <w:tcPr>
            <w:tcW w:w="8222" w:type="dxa"/>
          </w:tcPr>
          <w:p w:rsidRPr="00DC3714" w:rsidR="00977ECD" w:rsidP="00977ECD" w:rsidRDefault="00977ECD" w14:paraId="75EE27BD" w14:textId="77777777">
            <w:pPr>
              <w:widowControl w:val="0"/>
              <w:spacing w:before="120" w:after="120"/>
              <w:rPr>
                <w:rFonts w:ascii="Arial" w:hAnsi="Arial" w:cs="Arial"/>
                <w:sz w:val="18"/>
                <w:szCs w:val="20"/>
              </w:rPr>
            </w:pPr>
            <w:r w:rsidRPr="00DC3714">
              <w:rPr>
                <w:rFonts w:ascii="Arial" w:hAnsi="Arial" w:cs="Arial"/>
                <w:sz w:val="18"/>
                <w:szCs w:val="20"/>
              </w:rPr>
              <w:t>means the person named as Customer in the Award Letter who is the “Authorities Representative”;</w:t>
            </w:r>
          </w:p>
        </w:tc>
      </w:tr>
      <w:tr w:rsidRPr="00DC3714" w:rsidR="00977ECD" w:rsidTr="00977ECD" w14:paraId="40F98EB5" w14:textId="77777777">
        <w:tc>
          <w:tcPr>
            <w:tcW w:w="2268" w:type="dxa"/>
          </w:tcPr>
          <w:p w:rsidRPr="00DC3714" w:rsidR="00977ECD" w:rsidP="00977ECD" w:rsidRDefault="00977ECD" w14:paraId="1E5E0208" w14:textId="77777777">
            <w:pPr>
              <w:widowControl w:val="0"/>
              <w:spacing w:before="120" w:after="120"/>
              <w:rPr>
                <w:rFonts w:ascii="Arial" w:hAnsi="Arial" w:cs="Arial"/>
                <w:sz w:val="18"/>
                <w:szCs w:val="20"/>
              </w:rPr>
            </w:pPr>
            <w:r w:rsidRPr="00DC3714">
              <w:rPr>
                <w:rFonts w:ascii="Arial" w:hAnsi="Arial" w:cs="Arial"/>
                <w:bCs/>
                <w:sz w:val="18"/>
                <w:szCs w:val="20"/>
              </w:rPr>
              <w:t>“Data Protection Legislation“</w:t>
            </w:r>
          </w:p>
        </w:tc>
        <w:tc>
          <w:tcPr>
            <w:tcW w:w="8222" w:type="dxa"/>
          </w:tcPr>
          <w:p w:rsidRPr="00DC3714" w:rsidR="00977ECD" w:rsidP="00977ECD" w:rsidRDefault="00977ECD" w14:paraId="1780BDAF" w14:textId="77777777">
            <w:pPr>
              <w:widowControl w:val="0"/>
              <w:spacing w:before="120" w:after="120"/>
              <w:rPr>
                <w:rFonts w:ascii="Arial" w:hAnsi="Arial" w:cs="Arial"/>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(i) the GDPR, the LED and any applicable national implementing Laws as amended from time to time (ii) the DPA 2018 [ subject to Royal Assent ] to the extent that it relates to processing of personal data and privacy; (iiii) all applicable Law about the processing of personal data and privacy;</w:t>
            </w:r>
          </w:p>
        </w:tc>
      </w:tr>
      <w:tr w:rsidRPr="00DC3714" w:rsidR="00977ECD" w:rsidTr="00977ECD" w14:paraId="1DC79DFC" w14:textId="77777777">
        <w:tc>
          <w:tcPr>
            <w:tcW w:w="2268" w:type="dxa"/>
          </w:tcPr>
          <w:p w:rsidRPr="00DC3714" w:rsidR="00977ECD" w:rsidP="00977ECD" w:rsidRDefault="00977ECD" w14:paraId="40E48F12" w14:textId="77777777">
            <w:pPr>
              <w:widowControl w:val="0"/>
              <w:spacing w:before="120" w:after="120"/>
              <w:rPr>
                <w:rFonts w:ascii="Arial" w:hAnsi="Arial" w:cs="Arial"/>
                <w:sz w:val="18"/>
                <w:szCs w:val="20"/>
              </w:rPr>
            </w:pPr>
            <w:r w:rsidRPr="00DC3714">
              <w:rPr>
                <w:rFonts w:ascii="Arial" w:hAnsi="Arial" w:cs="Arial"/>
                <w:bCs/>
                <w:sz w:val="18"/>
                <w:szCs w:val="20"/>
              </w:rPr>
              <w:t>“Data Protection Impact Assessment”</w:t>
            </w:r>
          </w:p>
        </w:tc>
        <w:tc>
          <w:tcPr>
            <w:tcW w:w="8222" w:type="dxa"/>
          </w:tcPr>
          <w:p w:rsidRPr="00DC3714" w:rsidR="00977ECD" w:rsidP="00977ECD" w:rsidRDefault="00977ECD" w14:paraId="1B516CCC" w14:textId="77777777">
            <w:pPr>
              <w:autoSpaceDE w:val="0"/>
              <w:autoSpaceDN w:val="0"/>
              <w:adjustRightInd w:val="0"/>
              <w:spacing w:before="120" w:after="120"/>
              <w:rPr>
                <w:rFonts w:ascii="Arial" w:hAnsi="Arial" w:eastAsia="ArialMT" w:cs="Arial"/>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an assessment by the Controller of the impact of the envisaged processing on the protection of Personal Data;</w:t>
            </w:r>
          </w:p>
        </w:tc>
      </w:tr>
      <w:tr w:rsidRPr="00DC3714" w:rsidR="00977ECD" w:rsidTr="00977ECD" w14:paraId="00ECB062" w14:textId="77777777">
        <w:tc>
          <w:tcPr>
            <w:tcW w:w="2268" w:type="dxa"/>
          </w:tcPr>
          <w:p w:rsidRPr="00DC3714" w:rsidR="00977ECD" w:rsidP="00977ECD" w:rsidRDefault="00977ECD" w14:paraId="0E049827" w14:textId="77777777">
            <w:pPr>
              <w:widowControl w:val="0"/>
              <w:spacing w:before="120" w:after="120"/>
              <w:rPr>
                <w:rFonts w:ascii="Arial" w:hAnsi="Arial" w:cs="Arial"/>
                <w:sz w:val="18"/>
                <w:szCs w:val="20"/>
              </w:rPr>
            </w:pPr>
            <w:r w:rsidRPr="00DC3714">
              <w:rPr>
                <w:rFonts w:ascii="Arial" w:hAnsi="Arial" w:cs="Arial"/>
                <w:bCs/>
                <w:sz w:val="18"/>
                <w:szCs w:val="20"/>
              </w:rPr>
              <w:lastRenderedPageBreak/>
              <w:t>“Data Loss Event“</w:t>
            </w:r>
          </w:p>
        </w:tc>
        <w:tc>
          <w:tcPr>
            <w:tcW w:w="8222" w:type="dxa"/>
          </w:tcPr>
          <w:p w:rsidRPr="00DC3714" w:rsidR="00977ECD" w:rsidP="00977ECD" w:rsidRDefault="00977ECD" w14:paraId="614DCE35" w14:textId="77777777">
            <w:pPr>
              <w:autoSpaceDE w:val="0"/>
              <w:autoSpaceDN w:val="0"/>
              <w:adjustRightInd w:val="0"/>
              <w:spacing w:before="120" w:after="120"/>
              <w:rPr>
                <w:rFonts w:ascii="Arial" w:hAnsi="Arial" w:cs="Arial"/>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any event that results, or may result, in unauthorised access to Personal Data held by the Contractor under this Agreement, and/or actual or potential loss and/or destruction of Personal Data in breach of this Agreement, including any Personal Data Breach;</w:t>
            </w:r>
          </w:p>
        </w:tc>
      </w:tr>
      <w:tr w:rsidRPr="00DC3714" w:rsidR="00977ECD" w:rsidTr="00977ECD" w14:paraId="403F15EF" w14:textId="77777777">
        <w:tc>
          <w:tcPr>
            <w:tcW w:w="2268" w:type="dxa"/>
          </w:tcPr>
          <w:p w:rsidRPr="00DC3714" w:rsidR="00977ECD" w:rsidP="00977ECD" w:rsidRDefault="00977ECD" w14:paraId="13374D03" w14:textId="77777777">
            <w:pPr>
              <w:widowControl w:val="0"/>
              <w:spacing w:before="120" w:after="120"/>
              <w:rPr>
                <w:rFonts w:ascii="Arial" w:hAnsi="Arial" w:cs="Arial"/>
                <w:sz w:val="18"/>
                <w:szCs w:val="20"/>
              </w:rPr>
            </w:pPr>
            <w:r w:rsidRPr="00DC3714">
              <w:rPr>
                <w:rFonts w:ascii="Arial" w:hAnsi="Arial" w:cs="Arial"/>
                <w:bCs/>
                <w:sz w:val="18"/>
                <w:szCs w:val="20"/>
              </w:rPr>
              <w:t>“Data Subject Access Request“</w:t>
            </w:r>
          </w:p>
        </w:tc>
        <w:tc>
          <w:tcPr>
            <w:tcW w:w="8222" w:type="dxa"/>
          </w:tcPr>
          <w:p w:rsidRPr="00DC3714" w:rsidR="00977ECD" w:rsidP="00977ECD" w:rsidRDefault="00977ECD" w14:paraId="4B92226A" w14:textId="77777777">
            <w:pPr>
              <w:autoSpaceDE w:val="0"/>
              <w:autoSpaceDN w:val="0"/>
              <w:adjustRightInd w:val="0"/>
              <w:spacing w:before="120" w:after="120"/>
              <w:rPr>
                <w:rFonts w:ascii="Arial" w:hAnsi="Arial" w:cs="Arial"/>
                <w:bCs/>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a request made by, or on behalf of, a Data Subject in accordance with rights granted pursuant to the Data Protection Legislation to access their Personal Data;</w:t>
            </w:r>
          </w:p>
        </w:tc>
      </w:tr>
      <w:tr w:rsidRPr="00DC3714" w:rsidR="00977ECD" w:rsidTr="00977ECD" w14:paraId="6EF24546" w14:textId="77777777">
        <w:tc>
          <w:tcPr>
            <w:tcW w:w="2268" w:type="dxa"/>
          </w:tcPr>
          <w:p w:rsidRPr="00DC3714" w:rsidR="00977ECD" w:rsidP="00977ECD" w:rsidRDefault="00977ECD" w14:paraId="4F3956AD" w14:textId="77777777">
            <w:pPr>
              <w:widowControl w:val="0"/>
              <w:spacing w:before="120" w:after="120"/>
              <w:rPr>
                <w:rFonts w:ascii="Arial" w:hAnsi="Arial" w:cs="Arial"/>
                <w:bCs/>
                <w:sz w:val="18"/>
                <w:szCs w:val="20"/>
              </w:rPr>
            </w:pPr>
            <w:r w:rsidRPr="00DC3714">
              <w:rPr>
                <w:rFonts w:ascii="Arial" w:hAnsi="Arial" w:cs="Arial"/>
                <w:bCs/>
                <w:sz w:val="18"/>
                <w:szCs w:val="20"/>
              </w:rPr>
              <w:t>“Date of Delivery”</w:t>
            </w:r>
          </w:p>
        </w:tc>
        <w:tc>
          <w:tcPr>
            <w:tcW w:w="8222" w:type="dxa"/>
          </w:tcPr>
          <w:p w:rsidRPr="00DC3714" w:rsidR="00977ECD" w:rsidP="00977ECD" w:rsidRDefault="00977ECD" w14:paraId="65BF176B" w14:textId="77777777">
            <w:pPr>
              <w:autoSpaceDE w:val="0"/>
              <w:autoSpaceDN w:val="0"/>
              <w:adjustRightInd w:val="0"/>
              <w:spacing w:before="120" w:after="120"/>
              <w:rPr>
                <w:rFonts w:ascii="Arial" w:hAnsi="Arial" w:cs="Arial"/>
                <w:bCs/>
                <w:sz w:val="18"/>
                <w:szCs w:val="20"/>
              </w:rPr>
            </w:pPr>
            <w:r w:rsidRPr="00DC3714">
              <w:rPr>
                <w:rFonts w:ascii="Arial" w:hAnsi="Arial" w:cs="Arial"/>
                <w:sz w:val="18"/>
                <w:szCs w:val="20"/>
              </w:rPr>
              <w:t>means that date by which the Goods must be Delivered to the Customer, as specified in the Award Letter.</w:t>
            </w:r>
          </w:p>
        </w:tc>
      </w:tr>
      <w:tr w:rsidRPr="00DC3714" w:rsidR="00977ECD" w:rsidTr="00977ECD" w14:paraId="733F2481" w14:textId="77777777">
        <w:tc>
          <w:tcPr>
            <w:tcW w:w="2268" w:type="dxa"/>
          </w:tcPr>
          <w:p w:rsidRPr="00DC3714" w:rsidR="00977ECD" w:rsidP="00977ECD" w:rsidRDefault="00977ECD" w14:paraId="5F5893BA" w14:textId="77777777">
            <w:pPr>
              <w:widowControl w:val="0"/>
              <w:spacing w:before="120" w:after="120"/>
              <w:rPr>
                <w:rFonts w:ascii="Arial" w:hAnsi="Arial" w:cs="Arial"/>
                <w:bCs/>
                <w:sz w:val="18"/>
                <w:szCs w:val="20"/>
              </w:rPr>
            </w:pPr>
            <w:r w:rsidRPr="00DC3714">
              <w:rPr>
                <w:rFonts w:ascii="Arial" w:hAnsi="Arial" w:cs="Arial"/>
                <w:bCs/>
                <w:sz w:val="18"/>
                <w:szCs w:val="20"/>
              </w:rPr>
              <w:t>“Deliver”</w:t>
            </w:r>
          </w:p>
        </w:tc>
        <w:tc>
          <w:tcPr>
            <w:tcW w:w="8222" w:type="dxa"/>
          </w:tcPr>
          <w:p w:rsidRPr="00DC3714" w:rsidR="00977ECD" w:rsidP="00977ECD" w:rsidRDefault="00977ECD" w14:paraId="642825CD" w14:textId="77777777">
            <w:pPr>
              <w:autoSpaceDE w:val="0"/>
              <w:autoSpaceDN w:val="0"/>
              <w:adjustRightInd w:val="0"/>
              <w:spacing w:before="120" w:after="120"/>
              <w:rPr>
                <w:rFonts w:ascii="Arial" w:hAnsi="Arial" w:cs="Arial"/>
                <w:bCs/>
                <w:sz w:val="18"/>
                <w:szCs w:val="20"/>
              </w:rPr>
            </w:pPr>
            <w:r w:rsidRPr="00DC3714">
              <w:rPr>
                <w:rFonts w:ascii="Arial" w:hAnsi="Arial" w:cs="Arial"/>
                <w:sz w:val="18"/>
                <w:szCs w:val="20"/>
              </w:rPr>
              <w:t>means hand over the Goods to the Customer at the address and on the date specified in the Award Letter, which shall include unloading and any other specific arrangements agreed in accordance with Condition 5 (Delivery). Delivered and Delivery shall be construed accordingly.</w:t>
            </w:r>
          </w:p>
        </w:tc>
      </w:tr>
      <w:tr w:rsidRPr="00DC3714" w:rsidR="00977ECD" w:rsidTr="00977ECD" w14:paraId="010075DD" w14:textId="77777777">
        <w:tc>
          <w:tcPr>
            <w:tcW w:w="2268" w:type="dxa"/>
          </w:tcPr>
          <w:p w:rsidRPr="00DC3714" w:rsidR="00977ECD" w:rsidP="00977ECD" w:rsidRDefault="00977ECD" w14:paraId="58684C71" w14:textId="77777777">
            <w:pPr>
              <w:widowControl w:val="0"/>
              <w:spacing w:before="120" w:after="120"/>
              <w:rPr>
                <w:rFonts w:ascii="Arial" w:hAnsi="Arial" w:cs="Arial"/>
                <w:sz w:val="18"/>
                <w:szCs w:val="20"/>
              </w:rPr>
            </w:pPr>
            <w:r w:rsidRPr="00DC3714">
              <w:rPr>
                <w:rFonts w:ascii="Arial" w:hAnsi="Arial" w:cs="Arial"/>
                <w:sz w:val="18"/>
                <w:szCs w:val="20"/>
              </w:rPr>
              <w:t>“DPA”</w:t>
            </w:r>
          </w:p>
        </w:tc>
        <w:tc>
          <w:tcPr>
            <w:tcW w:w="8222" w:type="dxa"/>
          </w:tcPr>
          <w:p w:rsidRPr="00DC3714" w:rsidR="00977ECD" w:rsidP="00977ECD" w:rsidRDefault="00977ECD" w14:paraId="34497453" w14:textId="77777777">
            <w:pPr>
              <w:widowControl w:val="0"/>
              <w:spacing w:before="120" w:after="120"/>
              <w:rPr>
                <w:rFonts w:ascii="Arial" w:hAnsi="Arial" w:cs="Arial"/>
                <w:sz w:val="18"/>
                <w:szCs w:val="20"/>
              </w:rPr>
            </w:pPr>
            <w:r w:rsidRPr="00DC3714">
              <w:rPr>
                <w:rFonts w:ascii="Arial" w:hAnsi="Arial" w:cs="Arial"/>
                <w:sz w:val="18"/>
                <w:szCs w:val="20"/>
              </w:rPr>
              <w:t xml:space="preserve">means the Data Protection Act 2018; </w:t>
            </w:r>
          </w:p>
        </w:tc>
      </w:tr>
      <w:tr w:rsidRPr="00DC3714" w:rsidR="00977ECD" w:rsidTr="00977ECD" w14:paraId="1BC4C25B" w14:textId="77777777">
        <w:tc>
          <w:tcPr>
            <w:tcW w:w="2268" w:type="dxa"/>
          </w:tcPr>
          <w:p w:rsidRPr="00DC3714" w:rsidR="00977ECD" w:rsidP="00977ECD" w:rsidRDefault="00977ECD" w14:paraId="09B64D5F" w14:textId="77777777">
            <w:pPr>
              <w:widowControl w:val="0"/>
              <w:spacing w:before="120" w:after="120"/>
              <w:rPr>
                <w:rFonts w:ascii="Arial" w:hAnsi="Arial" w:cs="Arial"/>
                <w:sz w:val="18"/>
                <w:szCs w:val="20"/>
              </w:rPr>
            </w:pPr>
            <w:r w:rsidRPr="00DC3714">
              <w:rPr>
                <w:rFonts w:ascii="Arial" w:hAnsi="Arial" w:cs="Arial"/>
                <w:sz w:val="18"/>
                <w:szCs w:val="20"/>
              </w:rPr>
              <w:t>“EIR”</w:t>
            </w:r>
          </w:p>
        </w:tc>
        <w:tc>
          <w:tcPr>
            <w:tcW w:w="8222" w:type="dxa"/>
          </w:tcPr>
          <w:p w:rsidRPr="00DC3714" w:rsidR="00977ECD" w:rsidP="00977ECD" w:rsidRDefault="00977ECD" w14:paraId="31C2DDD3" w14:textId="77777777">
            <w:pPr>
              <w:widowControl w:val="0"/>
              <w:spacing w:before="120" w:after="120"/>
              <w:rPr>
                <w:rFonts w:ascii="Arial" w:hAnsi="Arial" w:cs="Arial"/>
                <w:sz w:val="18"/>
                <w:szCs w:val="20"/>
              </w:rPr>
            </w:pPr>
            <w:r w:rsidRPr="00DC3714">
              <w:rPr>
                <w:rFonts w:ascii="Arial" w:hAnsi="Arial" w:cs="Arial"/>
                <w:sz w:val="18"/>
                <w:szCs w:val="20"/>
              </w:rPr>
              <w:t>means Environmental Information Regulations 2004;</w:t>
            </w:r>
          </w:p>
        </w:tc>
      </w:tr>
      <w:tr w:rsidRPr="00DC3714" w:rsidR="00977ECD" w:rsidTr="00977ECD" w14:paraId="60F70D6E" w14:textId="77777777">
        <w:tc>
          <w:tcPr>
            <w:tcW w:w="2268" w:type="dxa"/>
          </w:tcPr>
          <w:p w:rsidRPr="00DC3714" w:rsidR="00977ECD" w:rsidP="00977ECD" w:rsidRDefault="00977ECD" w14:paraId="6660DEF5" w14:textId="77777777">
            <w:pPr>
              <w:widowControl w:val="0"/>
              <w:spacing w:before="120" w:after="120"/>
              <w:rPr>
                <w:rFonts w:ascii="Arial" w:hAnsi="Arial" w:cs="Arial"/>
                <w:sz w:val="18"/>
                <w:szCs w:val="20"/>
              </w:rPr>
            </w:pPr>
            <w:r w:rsidRPr="00DC3714">
              <w:rPr>
                <w:rFonts w:ascii="Arial" w:hAnsi="Arial" w:cs="Arial"/>
                <w:sz w:val="18"/>
                <w:szCs w:val="20"/>
              </w:rPr>
              <w:t>“Expiry Date”</w:t>
            </w:r>
          </w:p>
        </w:tc>
        <w:tc>
          <w:tcPr>
            <w:tcW w:w="8222" w:type="dxa"/>
          </w:tcPr>
          <w:p w:rsidRPr="00DC3714" w:rsidR="00977ECD" w:rsidP="00977ECD" w:rsidRDefault="00977ECD" w14:paraId="2D56408C" w14:textId="77777777">
            <w:pPr>
              <w:widowControl w:val="0"/>
              <w:spacing w:before="120" w:after="120"/>
              <w:rPr>
                <w:rFonts w:ascii="Arial" w:hAnsi="Arial" w:cs="Arial"/>
                <w:sz w:val="18"/>
                <w:szCs w:val="20"/>
              </w:rPr>
            </w:pPr>
            <w:r w:rsidRPr="00DC3714">
              <w:rPr>
                <w:rFonts w:ascii="Arial" w:hAnsi="Arial" w:cs="Arial"/>
                <w:sz w:val="18"/>
                <w:szCs w:val="20"/>
              </w:rPr>
              <w:t xml:space="preserve">means the date for expiry of the Agreement as set out in the Award Letter; </w:t>
            </w:r>
          </w:p>
        </w:tc>
      </w:tr>
      <w:tr w:rsidRPr="00DC3714" w:rsidR="00977ECD" w:rsidTr="00977ECD" w14:paraId="76CB176D" w14:textId="77777777">
        <w:tc>
          <w:tcPr>
            <w:tcW w:w="2268" w:type="dxa"/>
          </w:tcPr>
          <w:p w:rsidRPr="00DC3714" w:rsidR="00977ECD" w:rsidP="00977ECD" w:rsidRDefault="00977ECD" w14:paraId="00CB153F" w14:textId="77777777">
            <w:pPr>
              <w:widowControl w:val="0"/>
              <w:spacing w:before="120" w:after="120"/>
              <w:rPr>
                <w:rFonts w:ascii="Arial" w:hAnsi="Arial" w:cs="Arial"/>
                <w:sz w:val="18"/>
                <w:szCs w:val="20"/>
              </w:rPr>
            </w:pPr>
            <w:r w:rsidRPr="00DC3714">
              <w:rPr>
                <w:rFonts w:ascii="Arial" w:hAnsi="Arial" w:cs="Arial"/>
                <w:sz w:val="18"/>
                <w:szCs w:val="20"/>
              </w:rPr>
              <w:t>“FOIA”</w:t>
            </w:r>
          </w:p>
        </w:tc>
        <w:tc>
          <w:tcPr>
            <w:tcW w:w="8222" w:type="dxa"/>
          </w:tcPr>
          <w:p w:rsidRPr="00DC3714" w:rsidR="00977ECD" w:rsidP="00977ECD" w:rsidRDefault="00977ECD" w14:paraId="09FAD507" w14:textId="77777777">
            <w:pPr>
              <w:widowControl w:val="0"/>
              <w:spacing w:before="120" w:after="120"/>
              <w:rPr>
                <w:rFonts w:ascii="Arial" w:hAnsi="Arial" w:cs="Arial"/>
                <w:sz w:val="18"/>
                <w:szCs w:val="20"/>
              </w:rPr>
            </w:pPr>
            <w:r w:rsidRPr="00DC3714">
              <w:rPr>
                <w:rFonts w:ascii="Arial" w:hAnsi="Arial" w:cs="Arial"/>
                <w:sz w:val="18"/>
                <w:szCs w:val="20"/>
              </w:rPr>
              <w:t>means the Freedom of Information Act 2000;</w:t>
            </w:r>
          </w:p>
        </w:tc>
      </w:tr>
      <w:tr w:rsidRPr="00DC3714" w:rsidR="00977ECD" w:rsidTr="00977ECD" w14:paraId="46219CE5" w14:textId="77777777">
        <w:tc>
          <w:tcPr>
            <w:tcW w:w="2268" w:type="dxa"/>
          </w:tcPr>
          <w:p w:rsidRPr="00DC3714" w:rsidR="00977ECD" w:rsidP="00977ECD" w:rsidRDefault="00977ECD" w14:paraId="684EAA8B" w14:textId="77777777">
            <w:pPr>
              <w:widowControl w:val="0"/>
              <w:spacing w:before="120" w:after="120"/>
              <w:rPr>
                <w:rFonts w:ascii="Arial" w:hAnsi="Arial" w:cs="Arial"/>
                <w:sz w:val="18"/>
                <w:szCs w:val="20"/>
              </w:rPr>
            </w:pPr>
            <w:r w:rsidRPr="00DC3714">
              <w:rPr>
                <w:rFonts w:ascii="Arial" w:hAnsi="Arial" w:cs="Arial"/>
                <w:bCs/>
                <w:sz w:val="18"/>
                <w:szCs w:val="20"/>
              </w:rPr>
              <w:t>“GDPR”</w:t>
            </w:r>
          </w:p>
        </w:tc>
        <w:tc>
          <w:tcPr>
            <w:tcW w:w="8222" w:type="dxa"/>
          </w:tcPr>
          <w:p w:rsidRPr="00DC3714" w:rsidR="00977ECD" w:rsidP="00977ECD" w:rsidRDefault="00977ECD" w14:paraId="2CF174FB" w14:textId="77777777">
            <w:pPr>
              <w:widowControl w:val="0"/>
              <w:spacing w:before="120" w:after="120"/>
              <w:rPr>
                <w:rFonts w:ascii="Arial" w:hAnsi="Arial" w:cs="Arial"/>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the General Data Protection Regulation </w:t>
            </w:r>
            <w:r w:rsidRPr="00DC3714">
              <w:rPr>
                <w:rFonts w:ascii="Arial" w:hAnsi="Arial" w:cs="Arial"/>
                <w:i/>
                <w:iCs/>
                <w:sz w:val="18"/>
                <w:szCs w:val="20"/>
                <w:lang w:bidi="he-IL"/>
              </w:rPr>
              <w:t>(Regulation (EU) 2016/679)</w:t>
            </w:r>
          </w:p>
        </w:tc>
      </w:tr>
      <w:tr w:rsidRPr="00DC3714" w:rsidR="00977ECD" w:rsidTr="00977ECD" w14:paraId="5657C7C9" w14:textId="77777777">
        <w:tc>
          <w:tcPr>
            <w:tcW w:w="2268" w:type="dxa"/>
          </w:tcPr>
          <w:p w:rsidRPr="00DC3714" w:rsidR="00977ECD" w:rsidP="00977ECD" w:rsidRDefault="00977ECD" w14:paraId="128CE39F" w14:textId="77777777">
            <w:pPr>
              <w:widowControl w:val="0"/>
              <w:spacing w:before="120" w:after="120"/>
              <w:rPr>
                <w:rFonts w:ascii="Arial" w:hAnsi="Arial" w:cs="Arial"/>
                <w:bCs/>
                <w:sz w:val="18"/>
                <w:szCs w:val="20"/>
              </w:rPr>
            </w:pPr>
            <w:r w:rsidRPr="00DC3714">
              <w:rPr>
                <w:rFonts w:ascii="Arial" w:hAnsi="Arial" w:cs="Arial"/>
                <w:bCs/>
                <w:sz w:val="18"/>
                <w:szCs w:val="20"/>
              </w:rPr>
              <w:t>“Goods”</w:t>
            </w:r>
          </w:p>
        </w:tc>
        <w:tc>
          <w:tcPr>
            <w:tcW w:w="8222" w:type="dxa"/>
          </w:tcPr>
          <w:p w:rsidRPr="00DC3714" w:rsidR="00977ECD" w:rsidP="00977ECD" w:rsidRDefault="00977ECD" w14:paraId="420509DA" w14:textId="77777777">
            <w:pPr>
              <w:widowControl w:val="0"/>
              <w:spacing w:before="120" w:after="120"/>
              <w:rPr>
                <w:rFonts w:ascii="Arial" w:hAnsi="Arial" w:cs="Arial"/>
                <w:bCs/>
                <w:sz w:val="18"/>
                <w:szCs w:val="20"/>
              </w:rPr>
            </w:pPr>
            <w:r w:rsidRPr="00DC3714">
              <w:rPr>
                <w:rFonts w:ascii="Arial" w:hAnsi="Arial" w:cs="Arial"/>
                <w:sz w:val="18"/>
                <w:szCs w:val="20"/>
              </w:rPr>
              <w:t xml:space="preserve">means the goods to be supplied by the Supplier to the Customer under the Agreement;  </w:t>
            </w:r>
          </w:p>
        </w:tc>
      </w:tr>
      <w:tr w:rsidRPr="00DC3714" w:rsidR="00977ECD" w:rsidTr="00977ECD" w14:paraId="2A34CFB2" w14:textId="77777777">
        <w:tc>
          <w:tcPr>
            <w:tcW w:w="2268" w:type="dxa"/>
          </w:tcPr>
          <w:p w:rsidRPr="00DC3714" w:rsidR="00977ECD" w:rsidP="00977ECD" w:rsidRDefault="00977ECD" w14:paraId="009850D3" w14:textId="77777777">
            <w:pPr>
              <w:widowControl w:val="0"/>
              <w:spacing w:before="120" w:after="120"/>
              <w:rPr>
                <w:rFonts w:ascii="Arial" w:hAnsi="Arial" w:cs="Arial"/>
                <w:sz w:val="18"/>
                <w:szCs w:val="20"/>
              </w:rPr>
            </w:pPr>
            <w:r w:rsidRPr="00DC3714">
              <w:rPr>
                <w:rFonts w:ascii="Arial" w:hAnsi="Arial" w:cs="Arial"/>
                <w:sz w:val="18"/>
                <w:szCs w:val="20"/>
              </w:rPr>
              <w:t>“GPC”</w:t>
            </w:r>
          </w:p>
        </w:tc>
        <w:tc>
          <w:tcPr>
            <w:tcW w:w="8222" w:type="dxa"/>
          </w:tcPr>
          <w:p w:rsidRPr="00DC3714" w:rsidR="00977ECD" w:rsidP="00977ECD" w:rsidRDefault="00977ECD" w14:paraId="6E616A38" w14:textId="77777777">
            <w:pPr>
              <w:widowControl w:val="0"/>
              <w:spacing w:before="120" w:after="120"/>
              <w:rPr>
                <w:rFonts w:ascii="Arial" w:hAnsi="Arial" w:cs="Arial"/>
                <w:sz w:val="18"/>
                <w:szCs w:val="20"/>
              </w:rPr>
            </w:pPr>
            <w:r w:rsidRPr="00DC3714">
              <w:rPr>
                <w:rFonts w:ascii="Arial" w:hAnsi="Arial" w:cs="Arial"/>
                <w:bCs/>
                <w:sz w:val="18"/>
                <w:szCs w:val="20"/>
              </w:rPr>
              <w:t xml:space="preserve">means the Government Procurement </w:t>
            </w:r>
            <w:r w:rsidRPr="00DC3714">
              <w:rPr>
                <w:rFonts w:ascii="Arial" w:hAnsi="Arial" w:cs="Arial"/>
                <w:sz w:val="18"/>
                <w:szCs w:val="20"/>
              </w:rPr>
              <w:t>credit card used for purchasing and/or making payment;</w:t>
            </w:r>
          </w:p>
        </w:tc>
      </w:tr>
      <w:tr w:rsidRPr="00DC3714" w:rsidR="00977ECD" w:rsidTr="00977ECD" w14:paraId="7B2741A6" w14:textId="77777777">
        <w:tc>
          <w:tcPr>
            <w:tcW w:w="2268" w:type="dxa"/>
          </w:tcPr>
          <w:p w:rsidRPr="00DC3714" w:rsidR="00977ECD" w:rsidP="00977ECD" w:rsidRDefault="00977ECD" w14:paraId="4710AD84" w14:textId="77777777">
            <w:pPr>
              <w:widowControl w:val="0"/>
              <w:spacing w:before="120" w:after="120"/>
              <w:rPr>
                <w:rFonts w:ascii="Arial" w:hAnsi="Arial" w:cs="Arial"/>
                <w:sz w:val="18"/>
                <w:szCs w:val="20"/>
              </w:rPr>
            </w:pPr>
            <w:r w:rsidRPr="00DC3714">
              <w:rPr>
                <w:rFonts w:ascii="Arial" w:hAnsi="Arial" w:cs="Arial"/>
                <w:sz w:val="18"/>
                <w:szCs w:val="20"/>
              </w:rPr>
              <w:t>“Information”</w:t>
            </w:r>
          </w:p>
        </w:tc>
        <w:tc>
          <w:tcPr>
            <w:tcW w:w="8222" w:type="dxa"/>
          </w:tcPr>
          <w:p w:rsidRPr="00DC3714" w:rsidR="00977ECD" w:rsidP="00977ECD" w:rsidRDefault="00977ECD" w14:paraId="65DD703A" w14:textId="77777777">
            <w:pPr>
              <w:widowControl w:val="0"/>
              <w:spacing w:before="120" w:after="120"/>
              <w:rPr>
                <w:rFonts w:ascii="Arial" w:hAnsi="Arial" w:cs="Arial"/>
                <w:sz w:val="18"/>
                <w:szCs w:val="20"/>
              </w:rPr>
            </w:pPr>
            <w:r w:rsidRPr="00DC3714">
              <w:rPr>
                <w:rFonts w:ascii="Arial" w:hAnsi="Arial" w:cs="Arial"/>
                <w:sz w:val="18"/>
                <w:szCs w:val="20"/>
              </w:rPr>
              <w:t xml:space="preserve">has the meaning given under section 84 of the FOIA; </w:t>
            </w:r>
          </w:p>
        </w:tc>
      </w:tr>
      <w:tr w:rsidRPr="00DC3714" w:rsidR="00977ECD" w:rsidTr="00977ECD" w14:paraId="06D69C67" w14:textId="77777777">
        <w:tc>
          <w:tcPr>
            <w:tcW w:w="2268" w:type="dxa"/>
          </w:tcPr>
          <w:p w:rsidRPr="00DC3714" w:rsidR="00977ECD" w:rsidP="00977ECD" w:rsidRDefault="00977ECD" w14:paraId="2C0E82AE" w14:textId="77777777">
            <w:pPr>
              <w:widowControl w:val="0"/>
              <w:spacing w:before="120" w:after="120"/>
              <w:rPr>
                <w:rFonts w:ascii="Arial" w:hAnsi="Arial" w:cs="Arial"/>
                <w:sz w:val="18"/>
                <w:szCs w:val="20"/>
              </w:rPr>
            </w:pPr>
            <w:r w:rsidRPr="00DC3714">
              <w:rPr>
                <w:rFonts w:ascii="Arial" w:hAnsi="Arial" w:cs="Arial"/>
                <w:sz w:val="18"/>
                <w:szCs w:val="20"/>
              </w:rPr>
              <w:t>“</w:t>
            </w:r>
            <w:r w:rsidRPr="00DC3714">
              <w:rPr>
                <w:rFonts w:ascii="Arial" w:hAnsi="Arial" w:cs="Arial"/>
                <w:bCs/>
                <w:sz w:val="18"/>
                <w:szCs w:val="20"/>
              </w:rPr>
              <w:t>Intellectual Property Rights</w:t>
            </w:r>
            <w:r w:rsidRPr="00DC3714">
              <w:rPr>
                <w:rFonts w:ascii="Arial" w:hAnsi="Arial" w:cs="Arial"/>
                <w:sz w:val="18"/>
                <w:szCs w:val="20"/>
              </w:rPr>
              <w:t>”</w:t>
            </w:r>
          </w:p>
        </w:tc>
        <w:tc>
          <w:tcPr>
            <w:tcW w:w="8222" w:type="dxa"/>
          </w:tcPr>
          <w:p w:rsidRPr="00DC3714" w:rsidR="00977ECD" w:rsidP="00977ECD" w:rsidRDefault="00977ECD" w14:paraId="43B80CFA" w14:textId="77777777">
            <w:pPr>
              <w:spacing w:before="120" w:after="120"/>
              <w:rPr>
                <w:rFonts w:ascii="Arial" w:hAnsi="Arial" w:cs="Arial"/>
                <w:sz w:val="18"/>
                <w:szCs w:val="20"/>
              </w:rPr>
            </w:pPr>
            <w:r w:rsidRPr="00DC3714">
              <w:rPr>
                <w:rFonts w:ascii="Arial" w:hAnsi="Arial" w:cs="Arial"/>
                <w:sz w:val="18"/>
                <w:szCs w:val="20"/>
              </w:rPr>
              <w:t xml:space="preserve">means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 </w:t>
            </w:r>
          </w:p>
        </w:tc>
      </w:tr>
      <w:tr w:rsidRPr="00DC3714" w:rsidR="00977ECD" w:rsidTr="00977ECD" w14:paraId="1EDDA6E7" w14:textId="77777777">
        <w:tc>
          <w:tcPr>
            <w:tcW w:w="2268" w:type="dxa"/>
          </w:tcPr>
          <w:p w:rsidRPr="00DC3714" w:rsidR="00977ECD" w:rsidP="00977ECD" w:rsidRDefault="00977ECD" w14:paraId="723ADD21" w14:textId="77777777">
            <w:pPr>
              <w:widowControl w:val="0"/>
              <w:spacing w:before="120" w:after="120"/>
              <w:rPr>
                <w:rFonts w:ascii="Arial" w:hAnsi="Arial" w:cs="Arial"/>
                <w:sz w:val="18"/>
                <w:szCs w:val="20"/>
              </w:rPr>
            </w:pPr>
            <w:r w:rsidRPr="00DC3714">
              <w:rPr>
                <w:rFonts w:ascii="Arial" w:hAnsi="Arial" w:cs="Arial"/>
                <w:sz w:val="18"/>
                <w:szCs w:val="20"/>
              </w:rPr>
              <w:t xml:space="preserve">“Key Personnel” </w:t>
            </w:r>
          </w:p>
        </w:tc>
        <w:tc>
          <w:tcPr>
            <w:tcW w:w="8222" w:type="dxa"/>
          </w:tcPr>
          <w:p w:rsidRPr="00DC3714" w:rsidR="00977ECD" w:rsidP="00977ECD" w:rsidRDefault="00977ECD" w14:paraId="5742204A" w14:textId="77777777">
            <w:pPr>
              <w:widowControl w:val="0"/>
              <w:spacing w:before="120" w:after="120"/>
              <w:rPr>
                <w:rFonts w:ascii="Arial" w:hAnsi="Arial" w:cs="Arial"/>
                <w:sz w:val="18"/>
                <w:szCs w:val="20"/>
              </w:rPr>
            </w:pPr>
            <w:r w:rsidRPr="00DC3714">
              <w:rPr>
                <w:rFonts w:ascii="Arial" w:hAnsi="Arial" w:cs="Arial"/>
                <w:sz w:val="18"/>
                <w:szCs w:val="20"/>
              </w:rPr>
              <w:t xml:space="preserve">means any persons specified as such in the Award Letter or otherwise notified as such by the Customer to the Supplier in writing; </w:t>
            </w:r>
          </w:p>
        </w:tc>
      </w:tr>
      <w:tr w:rsidRPr="00DC3714" w:rsidR="00977ECD" w:rsidTr="00977ECD" w14:paraId="4E49533B" w14:textId="77777777">
        <w:tc>
          <w:tcPr>
            <w:tcW w:w="2268" w:type="dxa"/>
          </w:tcPr>
          <w:p w:rsidRPr="00DC3714" w:rsidR="00977ECD" w:rsidP="00977ECD" w:rsidRDefault="00977ECD" w14:paraId="3858B499" w14:textId="77777777">
            <w:pPr>
              <w:widowControl w:val="0"/>
              <w:spacing w:before="120" w:after="120"/>
              <w:rPr>
                <w:rFonts w:ascii="Arial" w:hAnsi="Arial" w:cs="Arial"/>
                <w:sz w:val="18"/>
                <w:szCs w:val="20"/>
              </w:rPr>
            </w:pPr>
            <w:r w:rsidRPr="00DC3714">
              <w:rPr>
                <w:rFonts w:ascii="Arial" w:hAnsi="Arial" w:cs="Arial"/>
                <w:bCs/>
                <w:sz w:val="18"/>
                <w:szCs w:val="20"/>
              </w:rPr>
              <w:t>“LED”</w:t>
            </w:r>
          </w:p>
        </w:tc>
        <w:tc>
          <w:tcPr>
            <w:tcW w:w="8222" w:type="dxa"/>
          </w:tcPr>
          <w:p w:rsidRPr="00DC3714" w:rsidR="00977ECD" w:rsidP="00977ECD" w:rsidRDefault="00977ECD" w14:paraId="3E1532C4" w14:textId="77777777">
            <w:pPr>
              <w:widowControl w:val="0"/>
              <w:spacing w:before="120" w:after="120"/>
              <w:rPr>
                <w:rFonts w:ascii="Arial" w:hAnsi="Arial" w:cs="Arial"/>
                <w:sz w:val="18"/>
                <w:szCs w:val="20"/>
              </w:rPr>
            </w:pPr>
            <w:r w:rsidRPr="00DC3714">
              <w:rPr>
                <w:rFonts w:ascii="Arial" w:hAnsi="Arial" w:cs="Arial"/>
                <w:bCs/>
                <w:sz w:val="18"/>
                <w:szCs w:val="20"/>
              </w:rPr>
              <w:t xml:space="preserve">means </w:t>
            </w:r>
            <w:r w:rsidRPr="00DC3714">
              <w:rPr>
                <w:rFonts w:ascii="Arial" w:hAnsi="Arial" w:eastAsia="ArialMT" w:cs="Arial"/>
                <w:sz w:val="18"/>
                <w:szCs w:val="20"/>
              </w:rPr>
              <w:t xml:space="preserve">Law Enforcement Directive </w:t>
            </w:r>
            <w:r w:rsidRPr="00DC3714">
              <w:rPr>
                <w:rFonts w:ascii="Arial" w:hAnsi="Arial" w:cs="Arial"/>
                <w:i/>
                <w:iCs/>
                <w:sz w:val="18"/>
                <w:szCs w:val="20"/>
                <w:lang w:bidi="he-IL"/>
              </w:rPr>
              <w:t>(Directive (EU) 2016/680)</w:t>
            </w:r>
          </w:p>
        </w:tc>
      </w:tr>
      <w:tr w:rsidRPr="00DC3714" w:rsidR="00977ECD" w:rsidTr="00977ECD" w14:paraId="2127A82F" w14:textId="77777777">
        <w:tc>
          <w:tcPr>
            <w:tcW w:w="2268" w:type="dxa"/>
          </w:tcPr>
          <w:p w:rsidRPr="00DC3714" w:rsidR="00977ECD" w:rsidP="00977ECD" w:rsidRDefault="00977ECD" w14:paraId="6E0AE9F4" w14:textId="77777777">
            <w:pPr>
              <w:widowControl w:val="0"/>
              <w:spacing w:before="120" w:after="120"/>
              <w:rPr>
                <w:rFonts w:ascii="Arial" w:hAnsi="Arial" w:cs="Arial"/>
                <w:sz w:val="18"/>
                <w:szCs w:val="20"/>
              </w:rPr>
            </w:pPr>
            <w:r w:rsidRPr="00DC3714">
              <w:rPr>
                <w:rFonts w:ascii="Arial" w:hAnsi="Arial" w:cs="Arial"/>
                <w:spacing w:val="-3"/>
                <w:sz w:val="18"/>
                <w:szCs w:val="20"/>
              </w:rPr>
              <w:t>“Law”</w:t>
            </w:r>
          </w:p>
        </w:tc>
        <w:tc>
          <w:tcPr>
            <w:tcW w:w="8222" w:type="dxa"/>
          </w:tcPr>
          <w:p w:rsidRPr="00DC3714" w:rsidR="00977ECD" w:rsidP="00977ECD" w:rsidRDefault="00977ECD" w14:paraId="33BE2895" w14:textId="77777777">
            <w:pPr>
              <w:widowControl w:val="0"/>
              <w:spacing w:before="120" w:after="120"/>
              <w:rPr>
                <w:rFonts w:ascii="Arial" w:hAnsi="Arial" w:cs="Arial"/>
                <w:sz w:val="18"/>
                <w:szCs w:val="20"/>
              </w:rPr>
            </w:pPr>
            <w:r w:rsidRPr="00DC3714">
              <w:rPr>
                <w:rFonts w:ascii="Arial" w:hAnsi="Arial" w:eastAsia="ArialMT" w:cs="Arial"/>
                <w:sz w:val="18"/>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Pr="00DC3714" w:rsidR="00977ECD" w:rsidTr="00977ECD" w14:paraId="3EABE423" w14:textId="77777777">
        <w:tc>
          <w:tcPr>
            <w:tcW w:w="2268" w:type="dxa"/>
          </w:tcPr>
          <w:p w:rsidRPr="00DC3714" w:rsidR="00977ECD" w:rsidP="00977ECD" w:rsidRDefault="00977ECD" w14:paraId="096BD491" w14:textId="77777777">
            <w:pPr>
              <w:widowControl w:val="0"/>
              <w:spacing w:before="120" w:after="120"/>
              <w:rPr>
                <w:rFonts w:ascii="Arial" w:hAnsi="Arial" w:cs="Arial"/>
                <w:spacing w:val="-3"/>
                <w:sz w:val="18"/>
                <w:szCs w:val="20"/>
              </w:rPr>
            </w:pPr>
            <w:r w:rsidRPr="00DC3714">
              <w:rPr>
                <w:rFonts w:ascii="Arial" w:hAnsi="Arial" w:cs="Arial"/>
                <w:spacing w:val="-3"/>
                <w:sz w:val="18"/>
                <w:szCs w:val="20"/>
              </w:rPr>
              <w:t>“Notice”</w:t>
            </w:r>
          </w:p>
        </w:tc>
        <w:tc>
          <w:tcPr>
            <w:tcW w:w="8222" w:type="dxa"/>
          </w:tcPr>
          <w:p w:rsidRPr="00DC3714" w:rsidR="00977ECD" w:rsidP="00977ECD" w:rsidRDefault="00977ECD" w14:paraId="08C668B7" w14:textId="77777777">
            <w:pPr>
              <w:widowControl w:val="0"/>
              <w:spacing w:before="120" w:after="120"/>
              <w:rPr>
                <w:rFonts w:ascii="Arial" w:hAnsi="Arial" w:eastAsia="ArialMT" w:cs="Arial"/>
                <w:sz w:val="18"/>
                <w:szCs w:val="20"/>
              </w:rPr>
            </w:pPr>
            <w:r w:rsidRPr="00DC3714">
              <w:rPr>
                <w:rFonts w:ascii="Arial" w:hAnsi="Arial" w:cs="Arial"/>
                <w:sz w:val="18"/>
                <w:szCs w:val="20"/>
              </w:rPr>
              <w:t>means information from either Party to the other Party about a particular action that has been taken;</w:t>
            </w:r>
          </w:p>
        </w:tc>
      </w:tr>
      <w:tr w:rsidRPr="00DC3714" w:rsidR="00977ECD" w:rsidTr="00977ECD" w14:paraId="5F7B310B" w14:textId="77777777">
        <w:tc>
          <w:tcPr>
            <w:tcW w:w="2268" w:type="dxa"/>
          </w:tcPr>
          <w:p w:rsidRPr="00DC3714" w:rsidR="00977ECD" w:rsidP="00977ECD" w:rsidRDefault="00977ECD" w14:paraId="635BDA45" w14:textId="77777777">
            <w:pPr>
              <w:widowControl w:val="0"/>
              <w:spacing w:before="120" w:after="120"/>
              <w:rPr>
                <w:rFonts w:ascii="Arial" w:hAnsi="Arial" w:cs="Arial"/>
                <w:sz w:val="18"/>
                <w:szCs w:val="20"/>
              </w:rPr>
            </w:pPr>
            <w:r w:rsidRPr="00DC3714">
              <w:rPr>
                <w:rFonts w:ascii="Arial" w:hAnsi="Arial" w:cs="Arial"/>
                <w:sz w:val="18"/>
                <w:szCs w:val="20"/>
              </w:rPr>
              <w:t>“Party”</w:t>
            </w:r>
          </w:p>
        </w:tc>
        <w:tc>
          <w:tcPr>
            <w:tcW w:w="8222" w:type="dxa"/>
          </w:tcPr>
          <w:p w:rsidRPr="00DC3714" w:rsidR="00977ECD" w:rsidP="00977ECD" w:rsidRDefault="00977ECD" w14:paraId="55D174D0" w14:textId="77777777">
            <w:pPr>
              <w:widowControl w:val="0"/>
              <w:spacing w:before="120" w:after="120"/>
              <w:rPr>
                <w:rFonts w:ascii="Arial" w:hAnsi="Arial" w:cs="Arial"/>
                <w:sz w:val="18"/>
                <w:szCs w:val="20"/>
              </w:rPr>
            </w:pPr>
            <w:r w:rsidRPr="00DC3714">
              <w:rPr>
                <w:rFonts w:ascii="Arial" w:hAnsi="Arial" w:cs="Arial"/>
                <w:sz w:val="18"/>
                <w:szCs w:val="20"/>
              </w:rPr>
              <w:t xml:space="preserve">means the Supplier or the Customer (as appropriate) and “Parties” shall mean both of them; </w:t>
            </w:r>
          </w:p>
        </w:tc>
      </w:tr>
      <w:tr w:rsidRPr="00DC3714" w:rsidR="00977ECD" w:rsidTr="00977ECD" w14:paraId="303A774C" w14:textId="77777777">
        <w:tc>
          <w:tcPr>
            <w:tcW w:w="2268" w:type="dxa"/>
          </w:tcPr>
          <w:p w:rsidRPr="00DC3714" w:rsidR="00977ECD" w:rsidP="00977ECD" w:rsidRDefault="00977ECD" w14:paraId="141558E7" w14:textId="77777777">
            <w:pPr>
              <w:widowControl w:val="0"/>
              <w:spacing w:before="120" w:after="120"/>
              <w:rPr>
                <w:rFonts w:ascii="Arial" w:hAnsi="Arial" w:cs="Arial"/>
                <w:sz w:val="18"/>
                <w:szCs w:val="20"/>
              </w:rPr>
            </w:pPr>
            <w:r w:rsidRPr="00DC3714">
              <w:rPr>
                <w:rFonts w:ascii="Arial" w:hAnsi="Arial" w:cs="Arial"/>
                <w:sz w:val="18"/>
                <w:szCs w:val="20"/>
              </w:rPr>
              <w:t>“Personal Data”</w:t>
            </w:r>
          </w:p>
        </w:tc>
        <w:tc>
          <w:tcPr>
            <w:tcW w:w="8222" w:type="dxa"/>
          </w:tcPr>
          <w:p w:rsidRPr="00DC3714" w:rsidR="00977ECD" w:rsidP="00977ECD" w:rsidRDefault="00977ECD" w14:paraId="12004A98" w14:textId="77777777">
            <w:pPr>
              <w:widowControl w:val="0"/>
              <w:spacing w:before="120" w:after="120"/>
              <w:rPr>
                <w:rFonts w:ascii="Arial" w:hAnsi="Arial" w:cs="Arial"/>
                <w:sz w:val="18"/>
                <w:szCs w:val="20"/>
              </w:rPr>
            </w:pPr>
            <w:r w:rsidRPr="00DC3714">
              <w:rPr>
                <w:rFonts w:ascii="Arial" w:hAnsi="Arial" w:cs="Arial"/>
                <w:sz w:val="18"/>
                <w:szCs w:val="20"/>
              </w:rPr>
              <w:t>means personal data (as defined in the DPA) which is processed by the Supplier or any Staff on behalf of the Customer pursuant to or in connection with this Agreement;</w:t>
            </w:r>
          </w:p>
        </w:tc>
      </w:tr>
      <w:tr w:rsidRPr="00DC3714" w:rsidR="00977ECD" w:rsidTr="00977ECD" w14:paraId="3145530F" w14:textId="77777777">
        <w:tc>
          <w:tcPr>
            <w:tcW w:w="2268" w:type="dxa"/>
          </w:tcPr>
          <w:p w:rsidRPr="00DC3714" w:rsidR="00977ECD" w:rsidP="00977ECD" w:rsidRDefault="00977ECD" w14:paraId="4DFF5C6D" w14:textId="77777777">
            <w:pPr>
              <w:widowControl w:val="0"/>
              <w:spacing w:before="120" w:after="120"/>
              <w:rPr>
                <w:rFonts w:ascii="Arial" w:hAnsi="Arial" w:cs="Arial"/>
                <w:sz w:val="18"/>
                <w:szCs w:val="20"/>
              </w:rPr>
            </w:pPr>
            <w:r w:rsidRPr="00DC3714">
              <w:rPr>
                <w:rFonts w:ascii="Arial" w:hAnsi="Arial" w:cs="Arial"/>
                <w:bCs/>
                <w:sz w:val="18"/>
                <w:szCs w:val="20"/>
              </w:rPr>
              <w:t>“Protective Measures”</w:t>
            </w:r>
          </w:p>
        </w:tc>
        <w:tc>
          <w:tcPr>
            <w:tcW w:w="8222" w:type="dxa"/>
          </w:tcPr>
          <w:p w:rsidRPr="00DC3714" w:rsidR="00977ECD" w:rsidP="00977ECD" w:rsidRDefault="00977ECD" w14:paraId="588995D1" w14:textId="77777777">
            <w:pPr>
              <w:spacing w:before="120" w:after="120"/>
              <w:rPr>
                <w:rFonts w:ascii="Arial" w:hAnsi="Arial" w:cs="Arial"/>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Pr="00DC3714" w:rsidR="00977ECD" w:rsidTr="00977ECD" w14:paraId="7B172C75" w14:textId="77777777">
        <w:tc>
          <w:tcPr>
            <w:tcW w:w="2268" w:type="dxa"/>
          </w:tcPr>
          <w:p w:rsidRPr="00DC3714" w:rsidR="00977ECD" w:rsidP="00977ECD" w:rsidRDefault="00977ECD" w14:paraId="4B904203" w14:textId="77777777">
            <w:pPr>
              <w:widowControl w:val="0"/>
              <w:spacing w:before="120" w:after="120"/>
              <w:rPr>
                <w:rFonts w:ascii="Arial" w:hAnsi="Arial" w:cs="Arial"/>
                <w:bCs/>
                <w:sz w:val="18"/>
                <w:szCs w:val="20"/>
              </w:rPr>
            </w:pPr>
            <w:r w:rsidRPr="00DC3714">
              <w:rPr>
                <w:rFonts w:ascii="Arial" w:hAnsi="Arial" w:cs="Arial"/>
                <w:sz w:val="18"/>
                <w:szCs w:val="20"/>
              </w:rPr>
              <w:lastRenderedPageBreak/>
              <w:t>“Purchase Order”</w:t>
            </w:r>
          </w:p>
        </w:tc>
        <w:tc>
          <w:tcPr>
            <w:tcW w:w="8222" w:type="dxa"/>
          </w:tcPr>
          <w:p w:rsidRPr="00DC3714" w:rsidR="00977ECD" w:rsidP="00977ECD" w:rsidRDefault="00977ECD" w14:paraId="78414594" w14:textId="77777777">
            <w:pPr>
              <w:spacing w:before="120" w:after="120"/>
              <w:rPr>
                <w:rFonts w:ascii="Arial" w:hAnsi="Arial" w:cs="Arial"/>
                <w:bCs/>
                <w:sz w:val="18"/>
                <w:szCs w:val="20"/>
              </w:rPr>
            </w:pPr>
            <w:r w:rsidRPr="00DC3714">
              <w:rPr>
                <w:rFonts w:ascii="Arial" w:hAnsi="Arial" w:cs="Arial"/>
                <w:sz w:val="18"/>
                <w:szCs w:val="20"/>
              </w:rPr>
              <w:t>means the form, on the other side of these Conditions or attached separately, which the Authority sends to the Contractor setting out the Authority’s specific requirements, the contract terms which apply to the Goods and/or Services and any documents referred to therein;</w:t>
            </w:r>
          </w:p>
        </w:tc>
      </w:tr>
      <w:tr w:rsidRPr="00DC3714" w:rsidR="00977ECD" w:rsidTr="00977ECD" w14:paraId="3E9CB43B" w14:textId="77777777">
        <w:tc>
          <w:tcPr>
            <w:tcW w:w="2268" w:type="dxa"/>
          </w:tcPr>
          <w:p w:rsidRPr="00DC3714" w:rsidR="00977ECD" w:rsidP="00977ECD" w:rsidRDefault="00977ECD" w14:paraId="431181B6" w14:textId="77777777">
            <w:pPr>
              <w:widowControl w:val="0"/>
              <w:spacing w:before="120" w:after="120"/>
              <w:rPr>
                <w:rFonts w:ascii="Arial" w:hAnsi="Arial" w:cs="Arial"/>
                <w:sz w:val="18"/>
                <w:szCs w:val="20"/>
              </w:rPr>
            </w:pPr>
            <w:r w:rsidRPr="00DC3714">
              <w:rPr>
                <w:rFonts w:ascii="Arial" w:hAnsi="Arial" w:cs="Arial"/>
                <w:sz w:val="18"/>
                <w:szCs w:val="20"/>
              </w:rPr>
              <w:t>“Purchase Order Number”</w:t>
            </w:r>
          </w:p>
        </w:tc>
        <w:tc>
          <w:tcPr>
            <w:tcW w:w="8222" w:type="dxa"/>
          </w:tcPr>
          <w:p w:rsidRPr="00DC3714" w:rsidR="00977ECD" w:rsidP="00977ECD" w:rsidRDefault="00977ECD" w14:paraId="11A9EAAD" w14:textId="77777777">
            <w:pPr>
              <w:widowControl w:val="0"/>
              <w:spacing w:before="120" w:after="120"/>
              <w:rPr>
                <w:rFonts w:ascii="Arial" w:hAnsi="Arial" w:cs="Arial"/>
                <w:sz w:val="18"/>
                <w:szCs w:val="20"/>
              </w:rPr>
            </w:pPr>
            <w:r w:rsidRPr="00DC3714">
              <w:rPr>
                <w:rFonts w:ascii="Arial" w:hAnsi="Arial" w:cs="Arial"/>
                <w:sz w:val="18"/>
                <w:szCs w:val="20"/>
              </w:rPr>
              <w:t xml:space="preserve">means the Customer’s unique number relating to the Contract; </w:t>
            </w:r>
          </w:p>
        </w:tc>
      </w:tr>
      <w:tr w:rsidRPr="00DC3714" w:rsidR="00977ECD" w:rsidTr="00977ECD" w14:paraId="30B51FAF" w14:textId="77777777">
        <w:tc>
          <w:tcPr>
            <w:tcW w:w="2268" w:type="dxa"/>
          </w:tcPr>
          <w:p w:rsidRPr="00DC3714" w:rsidR="00977ECD" w:rsidP="00977ECD" w:rsidRDefault="00977ECD" w14:paraId="1CBB1CEB" w14:textId="77777777">
            <w:pPr>
              <w:spacing w:before="120" w:after="120"/>
              <w:rPr>
                <w:rFonts w:ascii="Arial" w:hAnsi="Arial" w:cs="Arial"/>
                <w:sz w:val="18"/>
                <w:szCs w:val="20"/>
              </w:rPr>
            </w:pPr>
            <w:r w:rsidRPr="00DC3714">
              <w:rPr>
                <w:rFonts w:ascii="Arial" w:hAnsi="Arial" w:cs="Arial"/>
                <w:sz w:val="18"/>
                <w:szCs w:val="20"/>
              </w:rPr>
              <w:t xml:space="preserve">“Regulatory Body” </w:t>
            </w:r>
          </w:p>
        </w:tc>
        <w:tc>
          <w:tcPr>
            <w:tcW w:w="8222" w:type="dxa"/>
          </w:tcPr>
          <w:p w:rsidRPr="00DC3714" w:rsidR="00977ECD" w:rsidP="00977ECD" w:rsidRDefault="00977ECD" w14:paraId="515122E9" w14:textId="77777777">
            <w:pPr>
              <w:widowControl w:val="0"/>
              <w:spacing w:before="120" w:after="120"/>
              <w:rPr>
                <w:rFonts w:ascii="Arial" w:hAnsi="Arial" w:cs="Arial"/>
                <w:sz w:val="18"/>
                <w:szCs w:val="20"/>
              </w:rPr>
            </w:pPr>
            <w:r w:rsidRPr="00DC3714">
              <w:rPr>
                <w:rFonts w:ascii="Arial" w:hAnsi="Arial" w:cs="Arial"/>
                <w:sz w:val="18"/>
                <w:szCs w:val="20"/>
              </w:rPr>
              <w:t>means any organisation/authority that is authorised to set directions for or monitor standards set out in law;</w:t>
            </w:r>
          </w:p>
        </w:tc>
      </w:tr>
      <w:tr w:rsidRPr="00DC3714" w:rsidR="00977ECD" w:rsidTr="00977ECD" w14:paraId="6E80B744" w14:textId="77777777">
        <w:tc>
          <w:tcPr>
            <w:tcW w:w="2268" w:type="dxa"/>
          </w:tcPr>
          <w:p w:rsidRPr="00DC3714" w:rsidR="00977ECD" w:rsidP="00977ECD" w:rsidRDefault="00977ECD" w14:paraId="2F8D4AA7" w14:textId="77777777">
            <w:pPr>
              <w:widowControl w:val="0"/>
              <w:spacing w:before="120" w:after="120"/>
              <w:rPr>
                <w:rFonts w:ascii="Arial" w:hAnsi="Arial" w:cs="Arial"/>
                <w:sz w:val="18"/>
                <w:szCs w:val="20"/>
              </w:rPr>
            </w:pPr>
            <w:r w:rsidRPr="00DC3714">
              <w:rPr>
                <w:rFonts w:ascii="Arial" w:hAnsi="Arial" w:cs="Arial"/>
                <w:sz w:val="18"/>
                <w:szCs w:val="20"/>
              </w:rPr>
              <w:t>“Request for Information”</w:t>
            </w:r>
          </w:p>
        </w:tc>
        <w:tc>
          <w:tcPr>
            <w:tcW w:w="8222" w:type="dxa"/>
          </w:tcPr>
          <w:p w:rsidRPr="00DC3714" w:rsidR="00977ECD" w:rsidP="00977ECD" w:rsidRDefault="00977ECD" w14:paraId="5A75A67C" w14:textId="77777777">
            <w:pPr>
              <w:widowControl w:val="0"/>
              <w:spacing w:before="120" w:after="120"/>
              <w:rPr>
                <w:rFonts w:ascii="Arial" w:hAnsi="Arial" w:cs="Arial"/>
                <w:sz w:val="18"/>
                <w:szCs w:val="20"/>
              </w:rPr>
            </w:pPr>
            <w:r w:rsidRPr="00DC3714">
              <w:rPr>
                <w:rFonts w:ascii="Arial" w:hAnsi="Arial" w:cs="Arial"/>
                <w:sz w:val="18"/>
                <w:szCs w:val="20"/>
              </w:rPr>
              <w:t xml:space="preserve">has the meaning set out in the FOIA or the Environmental Information Regulations 2004 as relevant (where the meaning set out for the term “request” shall apply); </w:t>
            </w:r>
          </w:p>
        </w:tc>
      </w:tr>
      <w:tr w:rsidRPr="00DC3714" w:rsidR="00977ECD" w:rsidTr="00977ECD" w14:paraId="6E02A4B2" w14:textId="77777777">
        <w:tc>
          <w:tcPr>
            <w:tcW w:w="2268" w:type="dxa"/>
          </w:tcPr>
          <w:p w:rsidRPr="00DC3714" w:rsidR="00977ECD" w:rsidP="00977ECD" w:rsidRDefault="00977ECD" w14:paraId="5B038BD6" w14:textId="77777777">
            <w:pPr>
              <w:widowControl w:val="0"/>
              <w:spacing w:before="120" w:after="120"/>
              <w:rPr>
                <w:rFonts w:ascii="Arial" w:hAnsi="Arial" w:cs="Arial"/>
                <w:sz w:val="18"/>
                <w:szCs w:val="20"/>
              </w:rPr>
            </w:pPr>
            <w:r w:rsidRPr="00DC3714">
              <w:rPr>
                <w:rFonts w:ascii="Arial" w:hAnsi="Arial" w:cs="Arial"/>
                <w:sz w:val="18"/>
                <w:szCs w:val="20"/>
              </w:rPr>
              <w:t>“SME”</w:t>
            </w:r>
          </w:p>
        </w:tc>
        <w:tc>
          <w:tcPr>
            <w:tcW w:w="8222" w:type="dxa"/>
          </w:tcPr>
          <w:p w:rsidRPr="00DC3714" w:rsidR="00977ECD" w:rsidP="00977ECD" w:rsidRDefault="00977ECD" w14:paraId="32186C61" w14:textId="77777777">
            <w:pPr>
              <w:widowControl w:val="0"/>
              <w:spacing w:before="120" w:after="120"/>
              <w:rPr>
                <w:rFonts w:ascii="Arial" w:hAnsi="Arial" w:cs="Arial"/>
                <w:sz w:val="18"/>
                <w:szCs w:val="20"/>
              </w:rPr>
            </w:pPr>
            <w:r w:rsidRPr="00DC3714">
              <w:rPr>
                <w:rFonts w:ascii="Arial" w:hAnsi="Arial" w:eastAsia="ArialMT" w:cs="Arial"/>
                <w:sz w:val="18"/>
                <w:szCs w:val="20"/>
              </w:rPr>
              <w:t>means an enterprise falling within the category of micro, small and medium-sized enterprises defined by the Commission Recommendation of 6 May 2003 concerning the definition of micro, small and medium-sized enterprises;</w:t>
            </w:r>
          </w:p>
        </w:tc>
      </w:tr>
      <w:tr w:rsidRPr="00DC3714" w:rsidR="00977ECD" w:rsidTr="00977ECD" w14:paraId="0D5C5626" w14:textId="77777777">
        <w:tc>
          <w:tcPr>
            <w:tcW w:w="2268" w:type="dxa"/>
          </w:tcPr>
          <w:p w:rsidRPr="00DC3714" w:rsidR="00977ECD" w:rsidP="00977ECD" w:rsidRDefault="00977ECD" w14:paraId="76752A3C" w14:textId="77777777">
            <w:pPr>
              <w:widowControl w:val="0"/>
              <w:spacing w:before="120" w:after="120"/>
              <w:rPr>
                <w:rFonts w:ascii="Arial" w:hAnsi="Arial" w:cs="Arial"/>
                <w:sz w:val="18"/>
                <w:szCs w:val="20"/>
              </w:rPr>
            </w:pPr>
            <w:r w:rsidRPr="00DC3714">
              <w:rPr>
                <w:rFonts w:ascii="Arial" w:hAnsi="Arial" w:cs="Arial"/>
                <w:sz w:val="18"/>
                <w:szCs w:val="20"/>
              </w:rPr>
              <w:t>“Services”</w:t>
            </w:r>
          </w:p>
        </w:tc>
        <w:tc>
          <w:tcPr>
            <w:tcW w:w="8222" w:type="dxa"/>
          </w:tcPr>
          <w:p w:rsidRPr="00DC3714" w:rsidR="00977ECD" w:rsidP="00977ECD" w:rsidRDefault="00977ECD" w14:paraId="07E23D75" w14:textId="77777777">
            <w:pPr>
              <w:widowControl w:val="0"/>
              <w:spacing w:before="120" w:after="120"/>
              <w:rPr>
                <w:rFonts w:ascii="Arial" w:hAnsi="Arial" w:cs="Arial"/>
                <w:sz w:val="18"/>
                <w:szCs w:val="20"/>
              </w:rPr>
            </w:pPr>
            <w:r w:rsidRPr="00DC3714">
              <w:rPr>
                <w:rFonts w:ascii="Arial" w:hAnsi="Arial" w:cs="Arial"/>
                <w:sz w:val="18"/>
                <w:szCs w:val="20"/>
              </w:rPr>
              <w:t xml:space="preserve">means the services to be supplied by the Supplier to the Customer under the Agreement; </w:t>
            </w:r>
          </w:p>
        </w:tc>
      </w:tr>
      <w:tr w:rsidRPr="00DC3714" w:rsidR="00977ECD" w:rsidTr="00977ECD" w14:paraId="39BA445B" w14:textId="77777777">
        <w:tc>
          <w:tcPr>
            <w:tcW w:w="2268" w:type="dxa"/>
          </w:tcPr>
          <w:p w:rsidRPr="00DC3714" w:rsidR="00977ECD" w:rsidP="00977ECD" w:rsidRDefault="00977ECD" w14:paraId="2A619C77" w14:textId="77777777">
            <w:pPr>
              <w:widowControl w:val="0"/>
              <w:spacing w:before="120" w:after="120"/>
              <w:rPr>
                <w:rFonts w:ascii="Arial" w:hAnsi="Arial" w:cs="Arial"/>
                <w:sz w:val="18"/>
                <w:szCs w:val="20"/>
              </w:rPr>
            </w:pPr>
            <w:r w:rsidRPr="00DC3714">
              <w:rPr>
                <w:rFonts w:ascii="Arial" w:hAnsi="Arial" w:cs="Arial"/>
                <w:sz w:val="18"/>
                <w:szCs w:val="20"/>
              </w:rPr>
              <w:t>“Specification”</w:t>
            </w:r>
          </w:p>
        </w:tc>
        <w:tc>
          <w:tcPr>
            <w:tcW w:w="8222" w:type="dxa"/>
          </w:tcPr>
          <w:p w:rsidRPr="00DC3714" w:rsidR="00977ECD" w:rsidP="00977ECD" w:rsidRDefault="00977ECD" w14:paraId="7DBC3E98" w14:textId="77777777">
            <w:pPr>
              <w:widowControl w:val="0"/>
              <w:spacing w:before="120" w:after="120"/>
              <w:rPr>
                <w:rFonts w:ascii="Arial" w:hAnsi="Arial" w:cs="Arial"/>
                <w:sz w:val="18"/>
                <w:szCs w:val="20"/>
              </w:rPr>
            </w:pPr>
            <w:r w:rsidRPr="00DC3714">
              <w:rPr>
                <w:rFonts w:ascii="Arial" w:hAnsi="Arial" w:cs="Arial"/>
                <w:sz w:val="18"/>
                <w:szCs w:val="20"/>
              </w:rPr>
              <w:t xml:space="preserve">means the specification for the Services or Services (including as to quantity, description and quality) as specified in the Award Letter; </w:t>
            </w:r>
          </w:p>
        </w:tc>
      </w:tr>
      <w:tr w:rsidRPr="00DC3714" w:rsidR="00977ECD" w:rsidTr="00977ECD" w14:paraId="30CC09F5" w14:textId="77777777">
        <w:tc>
          <w:tcPr>
            <w:tcW w:w="2268" w:type="dxa"/>
          </w:tcPr>
          <w:p w:rsidRPr="00DC3714" w:rsidR="00977ECD" w:rsidP="00977ECD" w:rsidRDefault="00977ECD" w14:paraId="39DD29B5" w14:textId="77777777">
            <w:pPr>
              <w:widowControl w:val="0"/>
              <w:spacing w:before="120" w:after="120"/>
              <w:rPr>
                <w:rFonts w:ascii="Arial" w:hAnsi="Arial" w:cs="Arial"/>
                <w:sz w:val="18"/>
                <w:szCs w:val="20"/>
              </w:rPr>
            </w:pPr>
            <w:r w:rsidRPr="00DC3714">
              <w:rPr>
                <w:rFonts w:ascii="Arial" w:hAnsi="Arial" w:cs="Arial"/>
                <w:sz w:val="18"/>
                <w:szCs w:val="20"/>
              </w:rPr>
              <w:t>“Staff”</w:t>
            </w:r>
          </w:p>
        </w:tc>
        <w:tc>
          <w:tcPr>
            <w:tcW w:w="8222" w:type="dxa"/>
          </w:tcPr>
          <w:p w:rsidRPr="00DC3714" w:rsidR="00977ECD" w:rsidP="00977ECD" w:rsidRDefault="00977ECD" w14:paraId="7495C5A4" w14:textId="77777777">
            <w:pPr>
              <w:widowControl w:val="0"/>
              <w:spacing w:before="120" w:after="120"/>
              <w:rPr>
                <w:rFonts w:ascii="Arial" w:hAnsi="Arial" w:cs="Arial"/>
                <w:sz w:val="18"/>
                <w:szCs w:val="20"/>
              </w:rPr>
            </w:pPr>
            <w:r w:rsidRPr="00DC3714">
              <w:rPr>
                <w:rFonts w:ascii="Arial" w:hAnsi="Arial" w:cs="Arial"/>
                <w:sz w:val="18"/>
                <w:szCs w:val="20"/>
              </w:rPr>
              <w:t xml:space="preserve">means all directors, officers, employees, agents, consultants and contractors of the Supplier and/or of any sub-contractor of the Supplier engaged in the performance of the Supplier’s obligations under the Agreement; </w:t>
            </w:r>
          </w:p>
        </w:tc>
      </w:tr>
      <w:tr w:rsidRPr="00DC3714" w:rsidR="00977ECD" w:rsidTr="00977ECD" w14:paraId="494C74CE" w14:textId="77777777">
        <w:tc>
          <w:tcPr>
            <w:tcW w:w="2268" w:type="dxa"/>
          </w:tcPr>
          <w:p w:rsidRPr="00DC3714" w:rsidR="00977ECD" w:rsidP="00977ECD" w:rsidRDefault="00977ECD" w14:paraId="1EA6CCB4" w14:textId="77777777">
            <w:pPr>
              <w:widowControl w:val="0"/>
              <w:spacing w:before="120" w:after="120"/>
              <w:rPr>
                <w:rFonts w:ascii="Arial" w:hAnsi="Arial" w:cs="Arial"/>
                <w:sz w:val="18"/>
                <w:szCs w:val="20"/>
              </w:rPr>
            </w:pPr>
            <w:r w:rsidRPr="00DC3714">
              <w:rPr>
                <w:rFonts w:ascii="Arial" w:hAnsi="Arial" w:cs="Arial"/>
                <w:sz w:val="18"/>
                <w:szCs w:val="20"/>
              </w:rPr>
              <w:t>“Staff Vetting Procedures”</w:t>
            </w:r>
          </w:p>
        </w:tc>
        <w:tc>
          <w:tcPr>
            <w:tcW w:w="8222" w:type="dxa"/>
          </w:tcPr>
          <w:p w:rsidRPr="00DC3714" w:rsidR="00977ECD" w:rsidP="00977ECD" w:rsidRDefault="00977ECD" w14:paraId="0007E0EC" w14:textId="77777777">
            <w:pPr>
              <w:widowControl w:val="0"/>
              <w:spacing w:before="120" w:after="120"/>
              <w:rPr>
                <w:rFonts w:ascii="Arial" w:hAnsi="Arial" w:cs="Arial"/>
                <w:sz w:val="18"/>
                <w:szCs w:val="20"/>
              </w:rPr>
            </w:pPr>
            <w:r w:rsidRPr="00DC3714">
              <w:rPr>
                <w:rFonts w:ascii="Arial" w:hAnsi="Arial" w:cs="Arial"/>
                <w:sz w:val="18"/>
                <w:szCs w:val="20"/>
              </w:rPr>
              <w:t xml:space="preserve">means vetting procedures that accord with good industry practice or, where requested by the Customer, the Customer’s procedures for the vetting of personnel as provided to the Supplier from time to time; </w:t>
            </w:r>
          </w:p>
        </w:tc>
      </w:tr>
      <w:tr w:rsidRPr="00DC3714" w:rsidR="00977ECD" w:rsidTr="00977ECD" w14:paraId="74F9D3D9" w14:textId="77777777">
        <w:tc>
          <w:tcPr>
            <w:tcW w:w="2268" w:type="dxa"/>
          </w:tcPr>
          <w:p w:rsidRPr="00DC3714" w:rsidR="00977ECD" w:rsidP="00977ECD" w:rsidRDefault="00977ECD" w14:paraId="1529F016" w14:textId="77777777">
            <w:pPr>
              <w:widowControl w:val="0"/>
              <w:spacing w:before="120" w:after="120"/>
              <w:rPr>
                <w:rFonts w:ascii="Arial" w:hAnsi="Arial" w:cs="Arial"/>
                <w:sz w:val="18"/>
                <w:szCs w:val="20"/>
              </w:rPr>
            </w:pPr>
            <w:r w:rsidRPr="00DC3714">
              <w:rPr>
                <w:rFonts w:ascii="Arial" w:hAnsi="Arial" w:cs="Arial"/>
                <w:bCs/>
                <w:sz w:val="18"/>
                <w:szCs w:val="20"/>
              </w:rPr>
              <w:t>“Sub-processor”</w:t>
            </w:r>
          </w:p>
        </w:tc>
        <w:tc>
          <w:tcPr>
            <w:tcW w:w="8222" w:type="dxa"/>
          </w:tcPr>
          <w:p w:rsidRPr="00DC3714" w:rsidR="00977ECD" w:rsidP="00977ECD" w:rsidRDefault="00977ECD" w14:paraId="04EC36AA" w14:textId="77777777">
            <w:pPr>
              <w:autoSpaceDE w:val="0"/>
              <w:autoSpaceDN w:val="0"/>
              <w:adjustRightInd w:val="0"/>
              <w:spacing w:before="120" w:after="120"/>
              <w:rPr>
                <w:rFonts w:ascii="Arial" w:hAnsi="Arial" w:eastAsia="ArialMT" w:cs="Arial"/>
                <w:sz w:val="18"/>
                <w:szCs w:val="20"/>
              </w:rPr>
            </w:pPr>
            <w:r w:rsidRPr="00DC3714">
              <w:rPr>
                <w:rFonts w:ascii="Arial" w:hAnsi="Arial" w:cs="Arial"/>
                <w:bCs/>
                <w:sz w:val="18"/>
                <w:szCs w:val="20"/>
              </w:rPr>
              <w:t>means</w:t>
            </w:r>
            <w:r w:rsidRPr="00DC3714">
              <w:rPr>
                <w:rFonts w:ascii="Arial" w:hAnsi="Arial" w:eastAsia="ArialMT" w:cs="Arial"/>
                <w:sz w:val="18"/>
                <w:szCs w:val="20"/>
              </w:rPr>
              <w:t xml:space="preserve"> any third Party appointed to process Personal Data on behalf of the Contractor related to this Agreement;</w:t>
            </w:r>
          </w:p>
        </w:tc>
      </w:tr>
      <w:tr w:rsidRPr="00DC3714" w:rsidR="00977ECD" w:rsidTr="00977ECD" w14:paraId="1393FAF7" w14:textId="77777777">
        <w:tc>
          <w:tcPr>
            <w:tcW w:w="2268" w:type="dxa"/>
          </w:tcPr>
          <w:p w:rsidRPr="00DC3714" w:rsidR="00977ECD" w:rsidP="00977ECD" w:rsidRDefault="00977ECD" w14:paraId="2F411F99" w14:textId="77777777">
            <w:pPr>
              <w:widowControl w:val="0"/>
              <w:spacing w:before="120" w:after="120"/>
              <w:rPr>
                <w:rFonts w:ascii="Arial" w:hAnsi="Arial" w:cs="Arial"/>
                <w:sz w:val="18"/>
                <w:szCs w:val="20"/>
              </w:rPr>
            </w:pPr>
            <w:r w:rsidRPr="00DC3714">
              <w:rPr>
                <w:rFonts w:ascii="Arial" w:hAnsi="Arial" w:cs="Arial"/>
                <w:sz w:val="18"/>
                <w:szCs w:val="20"/>
              </w:rPr>
              <w:t>“Supplier”</w:t>
            </w:r>
          </w:p>
        </w:tc>
        <w:tc>
          <w:tcPr>
            <w:tcW w:w="8222" w:type="dxa"/>
          </w:tcPr>
          <w:p w:rsidRPr="00DC3714" w:rsidR="00977ECD" w:rsidP="00977ECD" w:rsidRDefault="00977ECD" w14:paraId="7065FC7B" w14:textId="77777777">
            <w:pPr>
              <w:widowControl w:val="0"/>
              <w:spacing w:before="120" w:after="120"/>
              <w:rPr>
                <w:rFonts w:ascii="Arial" w:hAnsi="Arial" w:cs="Arial"/>
                <w:sz w:val="18"/>
                <w:szCs w:val="20"/>
              </w:rPr>
            </w:pPr>
            <w:r w:rsidRPr="00DC3714">
              <w:rPr>
                <w:rFonts w:ascii="Arial" w:hAnsi="Arial" w:cs="Arial"/>
                <w:sz w:val="18"/>
                <w:szCs w:val="20"/>
              </w:rPr>
              <w:t>means the person named as Supplier in the Award Letter;</w:t>
            </w:r>
          </w:p>
        </w:tc>
      </w:tr>
      <w:tr w:rsidRPr="00DC3714" w:rsidR="00977ECD" w:rsidTr="00977ECD" w14:paraId="42964E65" w14:textId="77777777">
        <w:tc>
          <w:tcPr>
            <w:tcW w:w="2268" w:type="dxa"/>
          </w:tcPr>
          <w:p w:rsidRPr="00DC3714" w:rsidR="00977ECD" w:rsidP="00977ECD" w:rsidRDefault="00977ECD" w14:paraId="2F0F8802" w14:textId="77777777">
            <w:pPr>
              <w:widowControl w:val="0"/>
              <w:spacing w:before="120" w:after="120"/>
              <w:rPr>
                <w:rFonts w:ascii="Arial" w:hAnsi="Arial" w:cs="Arial"/>
                <w:sz w:val="18"/>
                <w:szCs w:val="20"/>
              </w:rPr>
            </w:pPr>
            <w:r w:rsidRPr="00DC3714">
              <w:rPr>
                <w:rFonts w:ascii="Arial" w:hAnsi="Arial" w:cs="Arial"/>
                <w:sz w:val="18"/>
                <w:szCs w:val="20"/>
              </w:rPr>
              <w:t>“Term”</w:t>
            </w:r>
          </w:p>
        </w:tc>
        <w:tc>
          <w:tcPr>
            <w:tcW w:w="8222" w:type="dxa"/>
          </w:tcPr>
          <w:p w:rsidRPr="00DC3714" w:rsidR="00977ECD" w:rsidP="00977ECD" w:rsidRDefault="00977ECD" w14:paraId="4477CA3D" w14:textId="77777777">
            <w:pPr>
              <w:widowControl w:val="0"/>
              <w:spacing w:before="120" w:after="120"/>
              <w:rPr>
                <w:rFonts w:ascii="Arial" w:hAnsi="Arial" w:cs="Arial"/>
                <w:sz w:val="18"/>
                <w:szCs w:val="20"/>
              </w:rPr>
            </w:pPr>
            <w:r w:rsidRPr="00DC3714">
              <w:rPr>
                <w:rFonts w:ascii="Arial" w:hAnsi="Arial" w:cs="Arial"/>
                <w:sz w:val="18"/>
                <w:szCs w:val="20"/>
              </w:rPr>
              <w:t xml:space="preserve">means the period from the start date of the Agreement set out in the Award Letter to the Expiry Date as such period may be extended in accordance with Condition 4 (Term) or terminated in accordance with the terms and conditions of the Agreement; </w:t>
            </w:r>
          </w:p>
        </w:tc>
      </w:tr>
      <w:tr w:rsidRPr="00DC3714" w:rsidR="00977ECD" w:rsidTr="00977ECD" w14:paraId="75807861" w14:textId="77777777">
        <w:tc>
          <w:tcPr>
            <w:tcW w:w="2268" w:type="dxa"/>
          </w:tcPr>
          <w:p w:rsidRPr="00DC3714" w:rsidR="00977ECD" w:rsidP="00977ECD" w:rsidRDefault="00977ECD" w14:paraId="1B4A4712" w14:textId="77777777">
            <w:pPr>
              <w:widowControl w:val="0"/>
              <w:spacing w:before="120" w:after="120"/>
              <w:rPr>
                <w:rFonts w:ascii="Arial" w:hAnsi="Arial" w:cs="Arial"/>
                <w:sz w:val="18"/>
                <w:szCs w:val="20"/>
              </w:rPr>
            </w:pPr>
            <w:r w:rsidRPr="00DC3714">
              <w:rPr>
                <w:rFonts w:ascii="Arial" w:hAnsi="Arial" w:cs="Arial"/>
                <w:sz w:val="18"/>
                <w:szCs w:val="20"/>
              </w:rPr>
              <w:t>“VAT”</w:t>
            </w:r>
          </w:p>
        </w:tc>
        <w:tc>
          <w:tcPr>
            <w:tcW w:w="8222" w:type="dxa"/>
          </w:tcPr>
          <w:p w:rsidRPr="00DC3714" w:rsidR="00977ECD" w:rsidP="00977ECD" w:rsidRDefault="00977ECD" w14:paraId="0B9530DE" w14:textId="77777777">
            <w:pPr>
              <w:widowControl w:val="0"/>
              <w:spacing w:before="120" w:after="120"/>
              <w:rPr>
                <w:rFonts w:ascii="Arial" w:hAnsi="Arial" w:cs="Arial"/>
                <w:sz w:val="18"/>
                <w:szCs w:val="20"/>
              </w:rPr>
            </w:pPr>
            <w:r w:rsidRPr="00DC3714">
              <w:rPr>
                <w:rFonts w:ascii="Arial" w:hAnsi="Arial" w:cs="Arial"/>
                <w:sz w:val="18"/>
                <w:szCs w:val="20"/>
              </w:rPr>
              <w:t>means value added tax in accordance with the provisions of the Value Added Tax Act 1994;</w:t>
            </w:r>
          </w:p>
        </w:tc>
      </w:tr>
      <w:tr w:rsidRPr="00DC3714" w:rsidR="00977ECD" w:rsidTr="00977ECD" w14:paraId="111B2019" w14:textId="77777777">
        <w:tc>
          <w:tcPr>
            <w:tcW w:w="2268" w:type="dxa"/>
          </w:tcPr>
          <w:p w:rsidRPr="00DC3714" w:rsidR="00977ECD" w:rsidP="00977ECD" w:rsidRDefault="00977ECD" w14:paraId="5C97293B" w14:textId="77777777">
            <w:pPr>
              <w:widowControl w:val="0"/>
              <w:spacing w:before="120" w:after="120"/>
              <w:rPr>
                <w:rFonts w:ascii="Arial" w:hAnsi="Arial" w:cs="Arial"/>
                <w:sz w:val="18"/>
                <w:szCs w:val="20"/>
              </w:rPr>
            </w:pPr>
            <w:r w:rsidRPr="00DC3714">
              <w:rPr>
                <w:rFonts w:ascii="Arial" w:hAnsi="Arial" w:cs="Arial"/>
                <w:sz w:val="18"/>
                <w:szCs w:val="20"/>
              </w:rPr>
              <w:t>“VCSE”</w:t>
            </w:r>
          </w:p>
        </w:tc>
        <w:tc>
          <w:tcPr>
            <w:tcW w:w="8222" w:type="dxa"/>
          </w:tcPr>
          <w:p w:rsidRPr="00DC3714" w:rsidR="00977ECD" w:rsidP="00977ECD" w:rsidRDefault="00977ECD" w14:paraId="2E15B059" w14:textId="77777777">
            <w:pPr>
              <w:widowControl w:val="0"/>
              <w:spacing w:before="120" w:after="120"/>
              <w:rPr>
                <w:rFonts w:ascii="Arial" w:hAnsi="Arial" w:cs="Arial"/>
                <w:sz w:val="18"/>
                <w:szCs w:val="20"/>
              </w:rPr>
            </w:pPr>
            <w:r w:rsidRPr="00DC3714">
              <w:rPr>
                <w:rFonts w:ascii="Arial" w:hAnsi="Arial" w:eastAsia="ArialMT" w:cs="Arial"/>
                <w:sz w:val="18"/>
                <w:szCs w:val="20"/>
              </w:rPr>
              <w:t>means a non-governmental organisation that is value-driven and which principally reinvests its surpluses to further social, environmental or cultural objectives.</w:t>
            </w:r>
          </w:p>
        </w:tc>
      </w:tr>
      <w:tr w:rsidRPr="00DC3714" w:rsidR="00977ECD" w:rsidTr="00977ECD" w14:paraId="6DCEEC41" w14:textId="77777777">
        <w:tc>
          <w:tcPr>
            <w:tcW w:w="2268" w:type="dxa"/>
          </w:tcPr>
          <w:p w:rsidRPr="00DC3714" w:rsidR="00977ECD" w:rsidP="00977ECD" w:rsidRDefault="00977ECD" w14:paraId="58AB29C9" w14:textId="77777777">
            <w:pPr>
              <w:widowControl w:val="0"/>
              <w:spacing w:before="120" w:after="120"/>
              <w:rPr>
                <w:rFonts w:ascii="Arial" w:hAnsi="Arial" w:cs="Arial"/>
                <w:sz w:val="18"/>
                <w:szCs w:val="20"/>
              </w:rPr>
            </w:pPr>
            <w:r w:rsidRPr="00DC3714">
              <w:rPr>
                <w:rFonts w:ascii="Arial" w:hAnsi="Arial" w:cs="Arial"/>
                <w:sz w:val="18"/>
                <w:szCs w:val="20"/>
              </w:rPr>
              <w:t>“Working Day”</w:t>
            </w:r>
          </w:p>
        </w:tc>
        <w:tc>
          <w:tcPr>
            <w:tcW w:w="8222" w:type="dxa"/>
          </w:tcPr>
          <w:p w:rsidRPr="00DC3714" w:rsidR="00977ECD" w:rsidP="00977ECD" w:rsidRDefault="00977ECD" w14:paraId="396EE188" w14:textId="77777777">
            <w:pPr>
              <w:widowControl w:val="0"/>
              <w:spacing w:before="120" w:after="120"/>
              <w:rPr>
                <w:rFonts w:ascii="Arial" w:hAnsi="Arial" w:cs="Arial"/>
                <w:sz w:val="18"/>
                <w:szCs w:val="20"/>
              </w:rPr>
            </w:pPr>
            <w:r w:rsidRPr="00DC3714">
              <w:rPr>
                <w:rFonts w:ascii="Arial" w:hAnsi="Arial" w:cs="Arial"/>
                <w:sz w:val="18"/>
                <w:szCs w:val="20"/>
              </w:rPr>
              <w:t>means a day (other than a Saturday or Sunday) on which banks are open for business in the City of London.</w:t>
            </w:r>
          </w:p>
        </w:tc>
      </w:tr>
    </w:tbl>
    <w:p w:rsidRPr="00DC3714" w:rsidR="00977ECD" w:rsidP="00977ECD" w:rsidRDefault="00977ECD" w14:paraId="364A6F40" w14:textId="77777777">
      <w:pPr>
        <w:pStyle w:val="Level2Heading"/>
        <w:keepNext w:val="0"/>
        <w:widowControl w:val="0"/>
        <w:numPr>
          <w:ilvl w:val="0"/>
          <w:numId w:val="0"/>
        </w:numPr>
        <w:spacing w:before="120" w:after="120" w:line="240" w:lineRule="auto"/>
        <w:rPr>
          <w:rFonts w:cs="Arial"/>
          <w:b w:val="0"/>
          <w:sz w:val="18"/>
        </w:rPr>
      </w:pPr>
      <w:r w:rsidRPr="00DC3714">
        <w:rPr>
          <w:rFonts w:cs="Arial"/>
          <w:b w:val="0"/>
          <w:sz w:val="18"/>
        </w:rPr>
        <w:t>1.2</w:t>
      </w:r>
      <w:r w:rsidRPr="00DC3714">
        <w:rPr>
          <w:rFonts w:cs="Arial"/>
          <w:b w:val="0"/>
          <w:sz w:val="18"/>
        </w:rPr>
        <w:tab/>
      </w:r>
      <w:r w:rsidRPr="00DC3714">
        <w:rPr>
          <w:rFonts w:cs="Arial"/>
          <w:b w:val="0"/>
          <w:sz w:val="18"/>
        </w:rPr>
        <w:t>In these terms and conditions, unless the context otherwise requires:</w:t>
      </w:r>
    </w:p>
    <w:p w:rsidRPr="00DC3714" w:rsidR="00977ECD" w:rsidP="00977ECD" w:rsidRDefault="00977ECD" w14:paraId="609ACAFB"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 xml:space="preserve">1.2.1 </w:t>
      </w:r>
      <w:r w:rsidRPr="00DC3714">
        <w:rPr>
          <w:rFonts w:cs="Arial"/>
          <w:sz w:val="18"/>
        </w:rPr>
        <w:tab/>
      </w:r>
      <w:r w:rsidRPr="00DC3714">
        <w:rPr>
          <w:rFonts w:cs="Arial"/>
          <w:sz w:val="18"/>
        </w:rPr>
        <w:t>references to numbered Conditions are references to the relevant Condition in these terms and conditions;</w:t>
      </w:r>
    </w:p>
    <w:p w:rsidRPr="00DC3714" w:rsidR="00977ECD" w:rsidP="00977ECD" w:rsidRDefault="00977ECD" w14:paraId="2D69EC21"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 xml:space="preserve">1.2.2 </w:t>
      </w:r>
      <w:r w:rsidRPr="00DC3714">
        <w:rPr>
          <w:rFonts w:cs="Arial"/>
          <w:sz w:val="18"/>
        </w:rPr>
        <w:tab/>
      </w:r>
      <w:r w:rsidRPr="00DC3714">
        <w:rPr>
          <w:rFonts w:cs="Arial"/>
          <w:sz w:val="18"/>
        </w:rPr>
        <w:t>any obligation on any Party not to do or omit to do anything shall include an obligation not to allow that thing to be done or omitted to be done;</w:t>
      </w:r>
    </w:p>
    <w:p w:rsidRPr="00DC3714" w:rsidR="00977ECD" w:rsidP="00977ECD" w:rsidRDefault="00977ECD" w14:paraId="53948BDF"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 xml:space="preserve">1.2.3 </w:t>
      </w:r>
      <w:r w:rsidRPr="00DC3714">
        <w:rPr>
          <w:rFonts w:cs="Arial"/>
          <w:sz w:val="18"/>
        </w:rPr>
        <w:tab/>
      </w:r>
      <w:r w:rsidRPr="00DC3714">
        <w:rPr>
          <w:rFonts w:cs="Arial"/>
          <w:sz w:val="18"/>
        </w:rPr>
        <w:t>the headings to the Conditions of these terms and conditions are for information only and do not affect the interpretation of the Agreement;</w:t>
      </w:r>
    </w:p>
    <w:p w:rsidRPr="00DC3714" w:rsidR="00977ECD" w:rsidP="00977ECD" w:rsidRDefault="00977ECD" w14:paraId="04C6DAB5"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 xml:space="preserve">1.2.4 </w:t>
      </w:r>
      <w:r w:rsidRPr="00DC3714">
        <w:rPr>
          <w:rFonts w:cs="Arial"/>
          <w:sz w:val="18"/>
        </w:rPr>
        <w:tab/>
      </w:r>
      <w:r w:rsidRPr="00DC3714">
        <w:rPr>
          <w:rFonts w:cs="Arial"/>
          <w:sz w:val="18"/>
        </w:rPr>
        <w:t>any reference to an enactment includes reference to that enactment as amended or replaced from time to time and to any subordinate legislation or byelaw made under that enactment; and</w:t>
      </w:r>
    </w:p>
    <w:p w:rsidRPr="00DC3714" w:rsidR="00977ECD" w:rsidP="00977ECD" w:rsidRDefault="00977ECD" w14:paraId="5BC10C6C"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 xml:space="preserve">1.2.5 </w:t>
      </w:r>
      <w:r w:rsidRPr="00DC3714">
        <w:rPr>
          <w:rFonts w:cs="Arial"/>
          <w:sz w:val="18"/>
        </w:rPr>
        <w:tab/>
      </w:r>
      <w:r w:rsidRPr="00DC3714">
        <w:rPr>
          <w:rFonts w:cs="Arial"/>
          <w:sz w:val="18"/>
        </w:rPr>
        <w:t>the word ‘including’ shall be understood as meaning ‘including without limitation’.</w:t>
      </w:r>
    </w:p>
    <w:p w:rsidRPr="00DC3714" w:rsidR="00977ECD" w:rsidP="00977ECD" w:rsidRDefault="00977ECD" w14:paraId="18066DB1" w14:textId="77777777">
      <w:pPr>
        <w:pStyle w:val="Level1Heading"/>
        <w:tabs>
          <w:tab w:val="clear" w:pos="851"/>
        </w:tabs>
        <w:spacing w:before="120" w:after="120" w:line="240" w:lineRule="auto"/>
        <w:ind w:left="720" w:hanging="720"/>
        <w:rPr>
          <w:rFonts w:cs="Arial"/>
          <w:sz w:val="18"/>
        </w:rPr>
      </w:pPr>
      <w:bookmarkStart w:name="_Ref377050430" w:id="1"/>
      <w:r w:rsidRPr="00DC3714">
        <w:rPr>
          <w:rFonts w:cs="Arial"/>
          <w:sz w:val="18"/>
        </w:rPr>
        <w:t>BASIS OF AGREEMENT</w:t>
      </w:r>
      <w:bookmarkEnd w:id="1"/>
    </w:p>
    <w:p w:rsidRPr="00DC3714" w:rsidR="00977ECD" w:rsidP="00977ECD" w:rsidRDefault="00977ECD" w14:paraId="49AAECB4" w14:textId="44EE4D65">
      <w:pPr>
        <w:pStyle w:val="Level2Heading"/>
        <w:keepNext w:val="0"/>
        <w:widowControl w:val="0"/>
        <w:numPr>
          <w:ilvl w:val="0"/>
          <w:numId w:val="0"/>
        </w:numPr>
        <w:spacing w:before="120" w:after="120" w:line="240" w:lineRule="auto"/>
        <w:ind w:left="720" w:hanging="720"/>
        <w:rPr>
          <w:rFonts w:cs="Arial"/>
          <w:sz w:val="18"/>
        </w:rPr>
      </w:pPr>
      <w:r w:rsidRPr="00DC3714">
        <w:rPr>
          <w:rFonts w:cs="Arial"/>
          <w:b w:val="0"/>
          <w:sz w:val="18"/>
        </w:rPr>
        <w:t>2.1</w:t>
      </w:r>
      <w:r w:rsidRPr="00DC3714">
        <w:rPr>
          <w:rFonts w:cs="Arial"/>
          <w:b w:val="0"/>
          <w:sz w:val="18"/>
        </w:rPr>
        <w:tab/>
      </w:r>
      <w:r w:rsidRPr="00DC3714">
        <w:rPr>
          <w:rFonts w:cs="Arial"/>
          <w:b w:val="0"/>
          <w:sz w:val="18"/>
        </w:rPr>
        <w:t>The Award Letter constitutes an offer by the Customer to purchase the Services</w:t>
      </w:r>
      <w:r w:rsidRPr="00DC3714" w:rsidR="007F647E">
        <w:rPr>
          <w:rFonts w:cs="Arial"/>
          <w:b w:val="0"/>
          <w:sz w:val="18"/>
        </w:rPr>
        <w:t xml:space="preserve"> </w:t>
      </w:r>
      <w:r w:rsidRPr="00DC3714">
        <w:rPr>
          <w:rFonts w:cs="Arial"/>
          <w:b w:val="0"/>
          <w:sz w:val="18"/>
        </w:rPr>
        <w:t xml:space="preserve">subject to and in accordance </w:t>
      </w:r>
      <w:r w:rsidRPr="00DC3714">
        <w:rPr>
          <w:rFonts w:cs="Arial"/>
          <w:b w:val="0"/>
          <w:sz w:val="18"/>
        </w:rPr>
        <w:lastRenderedPageBreak/>
        <w:t>with the terms and conditions of the Agreement.</w:t>
      </w:r>
    </w:p>
    <w:p w:rsidRPr="00DC3714" w:rsidR="00977ECD" w:rsidP="00977ECD" w:rsidRDefault="00977ECD" w14:paraId="3D478138" w14:textId="415BE2C9">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2.2</w:t>
      </w:r>
      <w:r w:rsidRPr="00DC3714">
        <w:rPr>
          <w:rFonts w:cs="Arial"/>
          <w:b w:val="0"/>
          <w:sz w:val="18"/>
        </w:rPr>
        <w:tab/>
      </w:r>
      <w:r w:rsidRPr="00DC3714">
        <w:rPr>
          <w:rFonts w:cs="Arial"/>
          <w:b w:val="0"/>
          <w:sz w:val="18"/>
        </w:rPr>
        <w:t xml:space="preserve">The offer comprised in the Award Letter shall be deemed to be accepted by the Supplier on receipt by the Customer of a copy of the Award Letter countersigned by the Supplier within </w:t>
      </w:r>
      <w:r w:rsidRPr="00DC3714" w:rsidR="007F647E">
        <w:rPr>
          <w:rFonts w:cs="Arial"/>
          <w:b w:val="0"/>
          <w:sz w:val="18"/>
        </w:rPr>
        <w:t xml:space="preserve">7 </w:t>
      </w:r>
      <w:r w:rsidRPr="00DC3714">
        <w:rPr>
          <w:rFonts w:cs="Arial"/>
          <w:b w:val="0"/>
          <w:sz w:val="18"/>
        </w:rPr>
        <w:t>days of the date of the Award Letter.</w:t>
      </w:r>
    </w:p>
    <w:p w:rsidRPr="00DC3714" w:rsidR="00977ECD" w:rsidP="00977ECD" w:rsidRDefault="00977ECD" w14:paraId="3E5837A5" w14:textId="77777777">
      <w:pPr>
        <w:pStyle w:val="Level1Heading"/>
        <w:tabs>
          <w:tab w:val="clear" w:pos="851"/>
        </w:tabs>
        <w:spacing w:before="120" w:after="120" w:line="240" w:lineRule="auto"/>
        <w:ind w:left="720" w:hanging="720"/>
        <w:rPr>
          <w:rFonts w:cs="Arial"/>
          <w:sz w:val="18"/>
        </w:rPr>
      </w:pPr>
      <w:r w:rsidRPr="00DC3714">
        <w:rPr>
          <w:rFonts w:cs="Arial"/>
          <w:sz w:val="18"/>
        </w:rPr>
        <w:t>SUPPLY OF SERVICES</w:t>
      </w:r>
    </w:p>
    <w:p w:rsidRPr="00DC3714" w:rsidR="00977ECD" w:rsidP="00977ECD" w:rsidRDefault="00977ECD" w14:paraId="595B89FC"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3.1</w:t>
      </w:r>
      <w:r w:rsidRPr="00DC3714">
        <w:rPr>
          <w:rFonts w:cs="Arial"/>
          <w:b w:val="0"/>
          <w:sz w:val="18"/>
        </w:rPr>
        <w:tab/>
      </w:r>
      <w:r w:rsidRPr="00DC3714">
        <w:rPr>
          <w:rFonts w:cs="Arial"/>
          <w:b w:val="0"/>
          <w:sz w:val="18"/>
        </w:rPr>
        <w:t xml:space="preserve">In consideration of the Customer’s agreement to pay the Charges, the Supplier shall supply the Services to the Customer for the Term subject to and in accordance with the terms and conditions of the Agreement. </w:t>
      </w:r>
    </w:p>
    <w:p w:rsidRPr="00DC3714" w:rsidR="00977ECD" w:rsidP="00977ECD" w:rsidRDefault="00977ECD" w14:paraId="27C9689B"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437" w:id="2"/>
      <w:r w:rsidRPr="00DC3714">
        <w:rPr>
          <w:rFonts w:cs="Arial"/>
          <w:b w:val="0"/>
          <w:sz w:val="18"/>
        </w:rPr>
        <w:t>3.2</w:t>
      </w:r>
      <w:r w:rsidRPr="00DC3714">
        <w:rPr>
          <w:rFonts w:cs="Arial"/>
          <w:b w:val="0"/>
          <w:sz w:val="18"/>
        </w:rPr>
        <w:tab/>
      </w:r>
      <w:r w:rsidRPr="00DC3714">
        <w:rPr>
          <w:rFonts w:cs="Arial"/>
          <w:b w:val="0"/>
          <w:sz w:val="18"/>
        </w:rPr>
        <w:t>In supplying the Services, the Supplier shall:</w:t>
      </w:r>
      <w:bookmarkEnd w:id="2"/>
    </w:p>
    <w:p w:rsidRPr="00DC3714" w:rsidR="00977ECD" w:rsidP="00977ECD" w:rsidRDefault="00977ECD" w14:paraId="74BED6E6"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3.2.1</w:t>
      </w:r>
      <w:r w:rsidRPr="00DC3714">
        <w:rPr>
          <w:rFonts w:cs="Arial"/>
          <w:sz w:val="18"/>
        </w:rPr>
        <w:tab/>
      </w:r>
      <w:r w:rsidRPr="00DC3714">
        <w:rPr>
          <w:rFonts w:cs="Arial"/>
          <w:sz w:val="18"/>
        </w:rPr>
        <w:t>co-operate with the Customer in all matters relating to the Services and comply with all the Customer’s instructions;</w:t>
      </w:r>
    </w:p>
    <w:p w:rsidRPr="00DC3714" w:rsidR="00977ECD" w:rsidP="00977ECD" w:rsidRDefault="00977ECD" w14:paraId="58473887"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3.2.2</w:t>
      </w:r>
      <w:r w:rsidRPr="00DC3714">
        <w:rPr>
          <w:rFonts w:cs="Arial"/>
          <w:sz w:val="18"/>
        </w:rPr>
        <w:tab/>
      </w:r>
      <w:r w:rsidRPr="00DC3714">
        <w:rPr>
          <w:rFonts w:cs="Arial"/>
          <w:sz w:val="18"/>
        </w:rPr>
        <w:t>perform the Services with all reasonable care, skill and diligence in accordance with good industry practice in the Supplier’s industry, profession or trade;</w:t>
      </w:r>
    </w:p>
    <w:p w:rsidRPr="00DC3714" w:rsidR="00977ECD" w:rsidP="00977ECD" w:rsidRDefault="00977ECD" w14:paraId="3F50805D"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3.2.3</w:t>
      </w:r>
      <w:r w:rsidRPr="00DC3714">
        <w:rPr>
          <w:rFonts w:cs="Arial"/>
          <w:sz w:val="18"/>
        </w:rPr>
        <w:tab/>
      </w:r>
      <w:r w:rsidRPr="00DC3714">
        <w:rPr>
          <w:rFonts w:cs="Arial"/>
          <w:sz w:val="18"/>
        </w:rPr>
        <w:t>use Staff who are suitably skilled and experienced to perform tasks assigned to them, and in sufficient number to ensure that the Supplier’s obligations are fulfilled in accordance with the Agreement;</w:t>
      </w:r>
    </w:p>
    <w:p w:rsidRPr="00DC3714" w:rsidR="00977ECD" w:rsidP="00977ECD" w:rsidRDefault="00977ECD" w14:paraId="0E594A27"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3.2.4</w:t>
      </w:r>
      <w:r w:rsidRPr="00DC3714">
        <w:rPr>
          <w:rFonts w:cs="Arial"/>
          <w:sz w:val="18"/>
        </w:rPr>
        <w:tab/>
      </w:r>
      <w:r w:rsidRPr="00DC3714">
        <w:rPr>
          <w:rFonts w:cs="Arial"/>
          <w:sz w:val="18"/>
        </w:rPr>
        <w:t>ensure that the Services shall conform with all descriptions and specifications set out in the Specification;</w:t>
      </w:r>
    </w:p>
    <w:p w:rsidRPr="00DC3714" w:rsidR="00977ECD" w:rsidP="00977ECD" w:rsidRDefault="00977ECD" w14:paraId="127E6FE5"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3.2.5</w:t>
      </w:r>
      <w:r w:rsidRPr="00DC3714">
        <w:rPr>
          <w:rFonts w:cs="Arial"/>
          <w:sz w:val="18"/>
        </w:rPr>
        <w:tab/>
      </w:r>
      <w:r w:rsidRPr="00DC3714">
        <w:rPr>
          <w:rFonts w:cs="Arial"/>
          <w:sz w:val="18"/>
        </w:rPr>
        <w:t>comply with all applicable laws; and</w:t>
      </w:r>
    </w:p>
    <w:p w:rsidRPr="00DC3714" w:rsidR="00977ECD" w:rsidP="00977ECD" w:rsidRDefault="00977ECD" w14:paraId="179760BC" w14:textId="77777777">
      <w:pPr>
        <w:pStyle w:val="Level3Number"/>
        <w:widowControl w:val="0"/>
        <w:numPr>
          <w:ilvl w:val="0"/>
          <w:numId w:val="0"/>
        </w:numPr>
        <w:spacing w:before="120" w:after="120" w:line="240" w:lineRule="auto"/>
        <w:ind w:left="720" w:hanging="720"/>
        <w:rPr>
          <w:rFonts w:cs="Arial"/>
          <w:sz w:val="18"/>
        </w:rPr>
      </w:pPr>
      <w:bookmarkStart w:name="_Ref360039773" w:id="3"/>
      <w:r w:rsidRPr="00DC3714">
        <w:rPr>
          <w:rFonts w:cs="Arial"/>
          <w:sz w:val="18"/>
        </w:rPr>
        <w:t>3.2.6</w:t>
      </w:r>
      <w:r w:rsidRPr="00DC3714">
        <w:rPr>
          <w:rFonts w:cs="Arial"/>
          <w:sz w:val="18"/>
        </w:rPr>
        <w:tab/>
      </w:r>
      <w:r w:rsidRPr="00DC3714">
        <w:rPr>
          <w:rFonts w:cs="Arial"/>
          <w:sz w:val="18"/>
        </w:rPr>
        <w:t>provide all equipment, tools and vehicles and other items as are required to provide the Services.</w:t>
      </w:r>
      <w:bookmarkEnd w:id="3"/>
    </w:p>
    <w:p w:rsidRPr="00DC3714" w:rsidR="00977ECD" w:rsidP="00977ECD" w:rsidRDefault="00977ECD" w14:paraId="2566DD25"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3.3</w:t>
      </w:r>
      <w:r w:rsidRPr="00DC3714">
        <w:rPr>
          <w:rFonts w:cs="Arial"/>
          <w:b w:val="0"/>
          <w:sz w:val="18"/>
        </w:rPr>
        <w:tab/>
      </w:r>
      <w:r w:rsidRPr="00DC3714">
        <w:rPr>
          <w:rFonts w:cs="Arial"/>
          <w:b w:val="0"/>
          <w:sz w:val="18"/>
        </w:rPr>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rsidRPr="00DC3714" w:rsidR="00977ECD" w:rsidP="00977ECD" w:rsidRDefault="00977ECD" w14:paraId="230342D2" w14:textId="77777777">
      <w:pPr>
        <w:pStyle w:val="Level1Heading"/>
        <w:tabs>
          <w:tab w:val="clear" w:pos="851"/>
        </w:tabs>
        <w:spacing w:before="120" w:after="120" w:line="240" w:lineRule="auto"/>
        <w:ind w:left="720" w:hanging="720"/>
        <w:rPr>
          <w:rFonts w:cs="Arial"/>
          <w:sz w:val="18"/>
        </w:rPr>
      </w:pPr>
      <w:r w:rsidRPr="00DC3714">
        <w:rPr>
          <w:rFonts w:cs="Arial"/>
          <w:sz w:val="18"/>
        </w:rPr>
        <w:t>TERM</w:t>
      </w:r>
    </w:p>
    <w:p w:rsidRPr="00DC3714" w:rsidR="00977ECD" w:rsidP="00977ECD" w:rsidRDefault="00977ECD" w14:paraId="4F273BCB"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4.1</w:t>
      </w:r>
      <w:r w:rsidRPr="00DC3714">
        <w:rPr>
          <w:rFonts w:cs="Arial"/>
          <w:b w:val="0"/>
          <w:sz w:val="18"/>
        </w:rPr>
        <w:tab/>
      </w:r>
      <w:r w:rsidRPr="00DC3714">
        <w:rPr>
          <w:rFonts w:cs="Arial"/>
          <w:b w:val="0"/>
          <w:sz w:val="18"/>
        </w:rPr>
        <w:t xml:space="preserve">The Agreement shall take effect on the date specified in Award Letter and shall expire on the Expiry Date, unless it is otherwise extended in accordance with Condition 4 (Term) or terminated in accordance with the terms and conditions of the Agreement. </w:t>
      </w:r>
    </w:p>
    <w:p w:rsidRPr="00DC3714" w:rsidR="00977ECD" w:rsidP="00977ECD" w:rsidRDefault="00977ECD" w14:paraId="2F2DBBDB"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266710570" w:id="4"/>
      <w:bookmarkStart w:name="_Ref359607345" w:id="5"/>
      <w:r w:rsidRPr="00DC3714">
        <w:rPr>
          <w:rFonts w:cs="Arial"/>
          <w:b w:val="0"/>
          <w:sz w:val="18"/>
        </w:rPr>
        <w:t>4.2</w:t>
      </w:r>
      <w:r w:rsidRPr="00DC3714">
        <w:rPr>
          <w:rFonts w:cs="Arial"/>
          <w:b w:val="0"/>
          <w:sz w:val="18"/>
        </w:rPr>
        <w:tab/>
      </w:r>
      <w:r w:rsidRPr="00DC3714">
        <w:rPr>
          <w:rFonts w:cs="Arial"/>
          <w:b w:val="0"/>
          <w:sz w:val="18"/>
        </w:rPr>
        <w:t>The Customer may extend the Agreement for a period of up to 6 months by giving not less than 10 Working Days’ notice in writing to the Supplier prior to the Expiry Date. The terms and conditions of the Agreement shall apply throughout any such exten</w:t>
      </w:r>
      <w:bookmarkEnd w:id="4"/>
      <w:r w:rsidRPr="00DC3714">
        <w:rPr>
          <w:rFonts w:cs="Arial"/>
          <w:b w:val="0"/>
          <w:sz w:val="18"/>
        </w:rPr>
        <w:t>ded period.</w:t>
      </w:r>
      <w:bookmarkEnd w:id="5"/>
      <w:r w:rsidRPr="00DC3714">
        <w:rPr>
          <w:rFonts w:cs="Arial"/>
          <w:b w:val="0"/>
          <w:sz w:val="18"/>
        </w:rPr>
        <w:t xml:space="preserve"> </w:t>
      </w:r>
    </w:p>
    <w:p w:rsidRPr="00DC3714" w:rsidR="00977ECD" w:rsidP="00977ECD" w:rsidRDefault="00977ECD" w14:paraId="5DFDA5CC" w14:textId="69779665">
      <w:pPr>
        <w:pStyle w:val="BodyText2"/>
        <w:spacing w:before="120" w:line="240" w:lineRule="auto"/>
        <w:ind w:left="720" w:hanging="720"/>
        <w:rPr>
          <w:rFonts w:ascii="Arial" w:hAnsi="Arial" w:cs="Arial"/>
          <w:b/>
          <w:sz w:val="18"/>
        </w:rPr>
      </w:pPr>
      <w:r w:rsidRPr="00DC3714">
        <w:rPr>
          <w:rFonts w:ascii="Arial" w:hAnsi="Arial" w:cs="Arial"/>
          <w:b/>
          <w:sz w:val="18"/>
        </w:rPr>
        <w:t>5</w:t>
      </w:r>
      <w:r w:rsidRPr="00DC3714">
        <w:rPr>
          <w:rFonts w:ascii="Arial" w:hAnsi="Arial" w:cs="Arial"/>
          <w:b/>
          <w:sz w:val="18"/>
        </w:rPr>
        <w:tab/>
      </w:r>
      <w:r w:rsidRPr="00DC3714" w:rsidR="007F647E">
        <w:rPr>
          <w:rFonts w:ascii="Arial" w:hAnsi="Arial" w:cs="Arial"/>
          <w:b/>
          <w:sz w:val="18"/>
        </w:rPr>
        <w:t>NOT USED</w:t>
      </w:r>
      <w:r w:rsidRPr="00DC3714">
        <w:rPr>
          <w:rFonts w:ascii="Arial" w:hAnsi="Arial" w:cs="Arial"/>
          <w:b/>
          <w:sz w:val="18"/>
        </w:rPr>
        <w:t xml:space="preserve"> </w:t>
      </w:r>
    </w:p>
    <w:p w:rsidRPr="00DC3714" w:rsidR="00977ECD" w:rsidP="00977ECD" w:rsidRDefault="00977ECD" w14:paraId="4788EC98" w14:textId="3D39D051">
      <w:pPr>
        <w:pStyle w:val="BodyText2"/>
        <w:spacing w:before="120" w:line="240" w:lineRule="auto"/>
        <w:ind w:left="720" w:hanging="720"/>
        <w:rPr>
          <w:rFonts w:cs="Arial"/>
          <w:b/>
          <w:sz w:val="22"/>
        </w:rPr>
      </w:pPr>
      <w:r w:rsidRPr="00DC3714">
        <w:rPr>
          <w:rFonts w:cs="Arial"/>
          <w:b/>
          <w:sz w:val="22"/>
        </w:rPr>
        <w:t>6</w:t>
      </w:r>
      <w:r w:rsidRPr="00DC3714">
        <w:rPr>
          <w:rFonts w:cs="Arial"/>
          <w:b/>
          <w:sz w:val="22"/>
        </w:rPr>
        <w:tab/>
      </w:r>
      <w:r w:rsidRPr="00DC3714" w:rsidR="007F647E">
        <w:rPr>
          <w:rFonts w:ascii="Arial" w:hAnsi="Arial" w:cs="Arial"/>
          <w:b/>
          <w:sz w:val="18"/>
        </w:rPr>
        <w:t>NOT USED</w:t>
      </w:r>
    </w:p>
    <w:p w:rsidRPr="00DC3714" w:rsidR="00977ECD" w:rsidP="00977ECD" w:rsidRDefault="00977ECD" w14:paraId="7FB9DFE8" w14:textId="77777777">
      <w:pPr>
        <w:pStyle w:val="Level1Heading"/>
        <w:numPr>
          <w:ilvl w:val="0"/>
          <w:numId w:val="0"/>
        </w:numPr>
        <w:spacing w:before="120" w:after="120" w:line="240" w:lineRule="auto"/>
        <w:ind w:left="720" w:hanging="720"/>
        <w:rPr>
          <w:rFonts w:cs="Arial"/>
          <w:sz w:val="18"/>
        </w:rPr>
      </w:pPr>
      <w:r w:rsidRPr="00DC3714">
        <w:rPr>
          <w:rFonts w:cs="Arial"/>
          <w:sz w:val="18"/>
          <w:lang w:eastAsia="en-GB"/>
        </w:rPr>
        <w:t>7</w:t>
      </w:r>
      <w:r w:rsidRPr="00DC3714">
        <w:rPr>
          <w:rFonts w:cs="Arial"/>
          <w:sz w:val="18"/>
          <w:lang w:eastAsia="en-GB"/>
        </w:rPr>
        <w:tab/>
      </w:r>
      <w:r w:rsidRPr="00DC3714">
        <w:rPr>
          <w:rFonts w:cs="Arial"/>
          <w:sz w:val="18"/>
        </w:rPr>
        <w:t>CHARGES, PAYMENT AND RECOVERY OF SUMS DUE</w:t>
      </w:r>
    </w:p>
    <w:p w:rsidRPr="00DC3714" w:rsidR="00977ECD" w:rsidP="00977ECD" w:rsidRDefault="00977ECD" w14:paraId="18CFB20F"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7.1</w:t>
      </w:r>
      <w:r w:rsidRPr="00DC3714">
        <w:rPr>
          <w:rFonts w:cs="Arial"/>
          <w:b w:val="0"/>
          <w:sz w:val="18"/>
        </w:rPr>
        <w:tab/>
      </w:r>
      <w:r w:rsidRPr="00DC3714">
        <w:rPr>
          <w:rFonts w:cs="Arial"/>
          <w:b w:val="0"/>
          <w:sz w:val="18"/>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Pr="00DC3714" w:rsidR="00977ECD" w:rsidP="00977ECD" w:rsidRDefault="00977ECD" w14:paraId="72EE96C7"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7.2</w:t>
      </w:r>
      <w:r w:rsidRPr="00DC3714">
        <w:rPr>
          <w:rFonts w:cs="Arial"/>
          <w:b w:val="0"/>
          <w:sz w:val="18"/>
        </w:rPr>
        <w:tab/>
      </w:r>
      <w:r w:rsidRPr="00DC3714">
        <w:rPr>
          <w:rFonts w:cs="Arial"/>
          <w:b w:val="0"/>
          <w:sz w:val="18"/>
        </w:rPr>
        <w:t>The Contractor shall add VAT to the Agreement Price at the prevailing rate as applicable</w:t>
      </w:r>
    </w:p>
    <w:p w:rsidRPr="00DC3714" w:rsidR="00977ECD" w:rsidP="00977ECD" w:rsidRDefault="00977ECD" w14:paraId="461B4C60"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7.3</w:t>
      </w:r>
      <w:r w:rsidRPr="00DC3714">
        <w:rPr>
          <w:rFonts w:cs="Arial"/>
          <w:b w:val="0"/>
          <w:sz w:val="18"/>
        </w:rPr>
        <w:tab/>
      </w:r>
      <w:r w:rsidRPr="00DC3714">
        <w:rPr>
          <w:rFonts w:cs="Arial"/>
          <w:b w:val="0"/>
          <w:sz w:val="18"/>
        </w:rPr>
        <w:t xml:space="preserve">The </w:t>
      </w:r>
      <w:r w:rsidRPr="00DC3714">
        <w:rPr>
          <w:rFonts w:eastAsia="Microsoft YaHei" w:cs="Arial"/>
          <w:b w:val="0"/>
          <w:sz w:val="18"/>
          <w:lang w:eastAsia="en-US"/>
        </w:rPr>
        <w:t>Authority may elect to pay for the services by invoice via credit transfer, Government Procurement Card or such other method as the Parties may agree. To enable the Customer to verify the accuracy of the charges, the Supplier shall provide supportive information as the Customer requires, including a breakdown of the Services supplied</w:t>
      </w:r>
      <w:r w:rsidRPr="00DC3714">
        <w:rPr>
          <w:rFonts w:cs="Arial"/>
          <w:b w:val="0"/>
          <w:sz w:val="18"/>
        </w:rPr>
        <w:t xml:space="preserve">. </w:t>
      </w:r>
    </w:p>
    <w:p w:rsidRPr="00DC3714" w:rsidR="00977ECD" w:rsidP="00977ECD" w:rsidRDefault="00977ECD" w14:paraId="204DD0EC" w14:textId="77777777">
      <w:pPr>
        <w:pStyle w:val="Level2Heading"/>
        <w:keepNext w:val="0"/>
        <w:widowControl w:val="0"/>
        <w:numPr>
          <w:ilvl w:val="0"/>
          <w:numId w:val="0"/>
        </w:numPr>
        <w:spacing w:before="120" w:after="120" w:line="240" w:lineRule="auto"/>
        <w:ind w:left="720"/>
        <w:rPr>
          <w:rFonts w:cs="Arial"/>
          <w:b w:val="0"/>
          <w:sz w:val="18"/>
        </w:rPr>
      </w:pPr>
      <w:r w:rsidRPr="00DC3714">
        <w:rPr>
          <w:rFonts w:eastAsia="Microsoft YaHei" w:cs="Arial"/>
          <w:b w:val="0"/>
          <w:sz w:val="18"/>
        </w:rPr>
        <w:t xml:space="preserve">If the Authority elects to pay against an invoice, The Authority shall pay the Contractor within 30 days of receipt of an undisputed invoice by payment </w:t>
      </w:r>
      <w:r w:rsidRPr="00DC3714">
        <w:rPr>
          <w:rFonts w:eastAsia="Microsoft YaHei" w:cs="Arial"/>
          <w:b w:val="0"/>
          <w:iCs/>
          <w:sz w:val="18"/>
        </w:rPr>
        <w:t>direct to the Contractors bank account as a credit transfer.</w:t>
      </w:r>
      <w:r w:rsidRPr="00DC3714">
        <w:rPr>
          <w:rFonts w:cs="Arial"/>
          <w:b w:val="0"/>
          <w:sz w:val="18"/>
        </w:rPr>
        <w:t xml:space="preserve"> </w:t>
      </w:r>
    </w:p>
    <w:p w:rsidRPr="00DC3714" w:rsidR="00977ECD" w:rsidP="00977ECD" w:rsidRDefault="00977ECD" w14:paraId="6454C39A"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7.4</w:t>
      </w:r>
      <w:r w:rsidRPr="00DC3714">
        <w:rPr>
          <w:rFonts w:cs="Arial"/>
          <w:b w:val="0"/>
          <w:sz w:val="18"/>
        </w:rPr>
        <w:tab/>
      </w:r>
      <w:r w:rsidRPr="00DC3714">
        <w:rPr>
          <w:rFonts w:cs="Arial"/>
          <w:b w:val="0"/>
          <w:sz w:val="18"/>
        </w:rPr>
        <w:t xml:space="preserve">In consideration of the supply of the Services by the Supplier, the Customer shall pay the Supplier the charges no later than 30 days after verifying that the charge is valid and undisputed. If paying by invoice, a valid Purchase Order Number is required. </w:t>
      </w:r>
    </w:p>
    <w:p w:rsidRPr="00DC3714" w:rsidR="00977ECD" w:rsidP="00977ECD" w:rsidRDefault="00977ECD" w14:paraId="22E0CAEE" w14:textId="77777777">
      <w:pPr>
        <w:pStyle w:val="Level1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7.5</w:t>
      </w:r>
      <w:r w:rsidRPr="00DC3714">
        <w:rPr>
          <w:rFonts w:cs="Arial"/>
          <w:b w:val="0"/>
          <w:sz w:val="18"/>
        </w:rPr>
        <w:tab/>
      </w:r>
      <w:r w:rsidRPr="00DC3714">
        <w:rPr>
          <w:rFonts w:cs="Arial"/>
          <w:b w:val="0"/>
          <w:sz w:val="18"/>
        </w:rPr>
        <w:t>If the Customer fails to consider and verify a charge in a timely fashion the charge shall be regarded as valid and undisputed for the purpose of Condition 7.4 (Charges, Payment and Recovery of Sums Due) after a reasonable time has passed</w:t>
      </w:r>
    </w:p>
    <w:p w:rsidRPr="00DC3714" w:rsidR="00977ECD" w:rsidP="00977ECD" w:rsidRDefault="00977ECD" w14:paraId="24D5DA17"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7.6</w:t>
      </w:r>
      <w:r w:rsidRPr="00DC3714">
        <w:rPr>
          <w:rFonts w:cs="Arial"/>
          <w:b w:val="0"/>
          <w:sz w:val="18"/>
        </w:rPr>
        <w:tab/>
      </w:r>
      <w:r w:rsidRPr="00DC3714">
        <w:rPr>
          <w:rFonts w:cs="Arial"/>
          <w:b w:val="0"/>
          <w:sz w:val="18"/>
        </w:rPr>
        <w:t>The Customer may, without prejudice to any other rights and remedies under the Agreement, withhold or reduce payments in the event of unsatisfactory performance.</w:t>
      </w:r>
    </w:p>
    <w:p w:rsidRPr="00DC3714" w:rsidR="00977ECD" w:rsidP="00977ECD" w:rsidRDefault="00977ECD" w14:paraId="3B1C5EBA"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7.7</w:t>
      </w:r>
      <w:r w:rsidRPr="00DC3714">
        <w:rPr>
          <w:rFonts w:cs="Arial"/>
          <w:b w:val="0"/>
          <w:sz w:val="18"/>
        </w:rPr>
        <w:tab/>
      </w:r>
      <w:r w:rsidRPr="00DC3714">
        <w:rPr>
          <w:rFonts w:cs="Arial"/>
          <w:b w:val="0"/>
          <w:sz w:val="18"/>
        </w:rPr>
        <w:t xml:space="preserve">If there is a dispute between the Parties as to the amount charged, the Customer shall pay the undisputed amount. The Supplier shall not suspend the supply of the Services unless the Supplier is entitled to terminate the Agreement for a failure to pay undisputed sums in accordance with Condition 15 (Termination). Any disputed </w:t>
      </w:r>
      <w:r w:rsidRPr="00DC3714">
        <w:rPr>
          <w:rFonts w:cs="Arial"/>
          <w:b w:val="0"/>
          <w:sz w:val="18"/>
        </w:rPr>
        <w:lastRenderedPageBreak/>
        <w:t xml:space="preserve">amounts shall be resolved through the dispute resolution procedure detailed in Condition 20 (Dispute Resolution). </w:t>
      </w:r>
    </w:p>
    <w:p w:rsidRPr="00DC3714" w:rsidR="00977ECD" w:rsidP="00977ECD" w:rsidRDefault="00977ECD" w14:paraId="4A6ACC27"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7.8</w:t>
      </w:r>
      <w:r w:rsidRPr="00DC3714">
        <w:rPr>
          <w:rFonts w:cs="Arial"/>
          <w:b w:val="0"/>
          <w:sz w:val="18"/>
        </w:rPr>
        <w:tab/>
      </w:r>
      <w:r w:rsidRPr="00DC3714">
        <w:rPr>
          <w:rFonts w:cs="Arial"/>
          <w:b w:val="0"/>
          <w:sz w:val="18"/>
        </w:rPr>
        <w:t xml:space="preserve">If a payment of an undisputed amount is not made by the Customer by the due date, then the Customer shall pay the Supplier interest at the interest rate specified in the Late Payment of Commercial Debts (Interest) Act 1998. </w:t>
      </w:r>
    </w:p>
    <w:p w:rsidRPr="00DC3714" w:rsidR="00977ECD" w:rsidP="00977ECD" w:rsidRDefault="00977ECD" w14:paraId="7E26D20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7.9</w:t>
      </w:r>
      <w:r w:rsidRPr="00DC3714">
        <w:rPr>
          <w:rFonts w:cs="Arial"/>
          <w:b w:val="0"/>
          <w:sz w:val="18"/>
        </w:rPr>
        <w:tab/>
      </w:r>
      <w:r w:rsidRPr="00DC3714">
        <w:rPr>
          <w:rFonts w:cs="Arial"/>
          <w:b w:val="0"/>
          <w:sz w:val="18"/>
        </w:rPr>
        <w:t>Where the Supplier enters into a sub-contract, the Supplier shall include in that sub-contract:</w:t>
      </w:r>
    </w:p>
    <w:p w:rsidRPr="00DC3714" w:rsidR="00977ECD" w:rsidP="00977ECD" w:rsidRDefault="00977ECD" w14:paraId="32552D6A" w14:textId="77777777">
      <w:pPr>
        <w:pStyle w:val="Level3Number"/>
        <w:numPr>
          <w:ilvl w:val="0"/>
          <w:numId w:val="0"/>
        </w:numPr>
        <w:spacing w:before="120" w:after="120" w:line="240" w:lineRule="auto"/>
        <w:ind w:left="720" w:hanging="720"/>
        <w:rPr>
          <w:rFonts w:cs="Arial"/>
          <w:sz w:val="18"/>
        </w:rPr>
      </w:pPr>
      <w:r w:rsidRPr="00DC3714">
        <w:rPr>
          <w:rFonts w:cs="Arial"/>
          <w:sz w:val="18"/>
        </w:rPr>
        <w:t>7.9.1</w:t>
      </w:r>
      <w:r w:rsidRPr="00DC3714">
        <w:rPr>
          <w:rFonts w:cs="Arial"/>
          <w:sz w:val="18"/>
        </w:rPr>
        <w:tab/>
      </w:r>
      <w:r w:rsidRPr="00DC3714">
        <w:rPr>
          <w:rFonts w:cs="Arial"/>
          <w:sz w:val="18"/>
        </w:rPr>
        <w:t xml:space="preserve">provisions having the same effects as Conditions 7.3 to 7.7 (Charges, Payment and Recovery of Sums Due) of this Agreement; and </w:t>
      </w:r>
    </w:p>
    <w:p w:rsidRPr="00DC3714" w:rsidR="00977ECD" w:rsidP="00977ECD" w:rsidRDefault="00977ECD" w14:paraId="08BC1C8B" w14:textId="77777777">
      <w:pPr>
        <w:pStyle w:val="Level3Number"/>
        <w:numPr>
          <w:ilvl w:val="0"/>
          <w:numId w:val="0"/>
        </w:numPr>
        <w:spacing w:before="120" w:after="120" w:line="240" w:lineRule="auto"/>
        <w:ind w:left="720" w:hanging="720"/>
        <w:rPr>
          <w:rFonts w:cs="Arial"/>
          <w:sz w:val="18"/>
        </w:rPr>
      </w:pPr>
      <w:r w:rsidRPr="00DC3714">
        <w:rPr>
          <w:rFonts w:cs="Arial"/>
          <w:sz w:val="18"/>
        </w:rPr>
        <w:t>7.9.2</w:t>
      </w:r>
      <w:r w:rsidRPr="00DC3714">
        <w:rPr>
          <w:rFonts w:cs="Arial"/>
          <w:sz w:val="18"/>
        </w:rPr>
        <w:tab/>
      </w:r>
      <w:r w:rsidRPr="00DC3714">
        <w:rPr>
          <w:rFonts w:cs="Arial"/>
          <w:sz w:val="18"/>
        </w:rPr>
        <w:t>a provision requiring the counterparty to that sub-contract to include in any sub-contract which it awards provisions having the same effect as Conditions 7.3 to 7.8 (Charges, Payment and Recovery of Sums Due) of this Agreement.</w:t>
      </w:r>
    </w:p>
    <w:p w:rsidRPr="00DC3714" w:rsidR="00977ECD" w:rsidP="00977ECD" w:rsidRDefault="00977ECD" w14:paraId="339FBC97" w14:textId="77777777">
      <w:pPr>
        <w:pStyle w:val="Level3Number"/>
        <w:numPr>
          <w:ilvl w:val="0"/>
          <w:numId w:val="0"/>
        </w:numPr>
        <w:spacing w:before="120" w:after="120" w:line="240" w:lineRule="auto"/>
        <w:ind w:left="720" w:hanging="720"/>
        <w:rPr>
          <w:rFonts w:cs="Arial"/>
          <w:sz w:val="18"/>
        </w:rPr>
      </w:pPr>
      <w:r w:rsidRPr="00DC3714">
        <w:rPr>
          <w:rFonts w:cs="Arial"/>
          <w:sz w:val="18"/>
        </w:rPr>
        <w:t>7.9.3</w:t>
      </w:r>
      <w:r w:rsidRPr="00DC3714">
        <w:rPr>
          <w:rFonts w:cs="Arial"/>
          <w:sz w:val="18"/>
        </w:rPr>
        <w:tab/>
      </w:r>
      <w:r w:rsidRPr="00DC3714">
        <w:rPr>
          <w:rFonts w:cs="Arial"/>
          <w:sz w:val="18"/>
        </w:rPr>
        <w:t xml:space="preserve">In this Condition 7.8 (Charges, Payment and Recovery of Sums Due),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DC3714" w:rsidR="00977ECD" w:rsidP="00977ECD" w:rsidRDefault="00977ECD" w14:paraId="1212BA42"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7.10</w:t>
      </w:r>
      <w:r w:rsidRPr="00DC3714">
        <w:rPr>
          <w:rFonts w:cs="Arial"/>
          <w:b w:val="0"/>
          <w:sz w:val="18"/>
        </w:rPr>
        <w:tab/>
      </w:r>
      <w:r w:rsidRPr="00DC3714">
        <w:rPr>
          <w:rFonts w:cs="Arial"/>
          <w:b w:val="0"/>
          <w:sz w:val="18"/>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Pr="00DC3714" w:rsidR="00977ECD" w:rsidP="00977ECD" w:rsidRDefault="00977ECD" w14:paraId="1420DE0E" w14:textId="77777777">
      <w:pPr>
        <w:pStyle w:val="Level1Heading"/>
        <w:numPr>
          <w:ilvl w:val="0"/>
          <w:numId w:val="0"/>
        </w:numPr>
        <w:spacing w:before="120" w:after="120" w:line="240" w:lineRule="auto"/>
        <w:ind w:left="720" w:hanging="720"/>
        <w:rPr>
          <w:rFonts w:cs="Arial"/>
          <w:sz w:val="18"/>
        </w:rPr>
      </w:pPr>
      <w:r w:rsidRPr="00DC3714">
        <w:rPr>
          <w:rFonts w:cs="Arial"/>
          <w:sz w:val="18"/>
          <w:lang w:eastAsia="en-GB"/>
        </w:rPr>
        <w:t>8</w:t>
      </w:r>
      <w:r w:rsidRPr="00DC3714">
        <w:rPr>
          <w:rFonts w:cs="Arial"/>
          <w:sz w:val="18"/>
          <w:lang w:eastAsia="en-GB"/>
        </w:rPr>
        <w:tab/>
      </w:r>
      <w:r w:rsidRPr="00DC3714">
        <w:rPr>
          <w:rFonts w:cs="Arial"/>
          <w:sz w:val="18"/>
        </w:rPr>
        <w:t>PREMISES AND EQUIPMENT</w:t>
      </w:r>
    </w:p>
    <w:p w:rsidRPr="00DC3714" w:rsidR="00977ECD" w:rsidP="00977ECD" w:rsidRDefault="00977ECD" w14:paraId="4BF38B36"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453" w:id="6"/>
      <w:r w:rsidRPr="00DC3714">
        <w:rPr>
          <w:rFonts w:cs="Arial"/>
          <w:b w:val="0"/>
          <w:sz w:val="18"/>
        </w:rPr>
        <w:t>8.1</w:t>
      </w:r>
      <w:r w:rsidRPr="00DC3714">
        <w:rPr>
          <w:rFonts w:cs="Arial"/>
          <w:b w:val="0"/>
          <w:sz w:val="18"/>
        </w:rPr>
        <w:tab/>
      </w:r>
      <w:r w:rsidRPr="00DC3714">
        <w:rPr>
          <w:rFonts w:cs="Arial"/>
          <w:b w:val="0"/>
          <w:sz w:val="18"/>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6"/>
      <w:r w:rsidRPr="00DC3714">
        <w:rPr>
          <w:rFonts w:cs="Arial"/>
          <w:b w:val="0"/>
          <w:sz w:val="18"/>
        </w:rPr>
        <w:t xml:space="preserve"> </w:t>
      </w:r>
    </w:p>
    <w:p w:rsidRPr="00DC3714" w:rsidR="00977ECD" w:rsidP="00977ECD" w:rsidRDefault="00977ECD" w14:paraId="5930856F"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463" w:id="7"/>
      <w:r w:rsidRPr="00DC3714">
        <w:rPr>
          <w:rFonts w:cs="Arial"/>
          <w:b w:val="0"/>
          <w:sz w:val="18"/>
        </w:rPr>
        <w:t>8.2</w:t>
      </w:r>
      <w:r w:rsidRPr="00DC3714">
        <w:rPr>
          <w:rFonts w:cs="Arial"/>
          <w:b w:val="0"/>
          <w:sz w:val="18"/>
        </w:rPr>
        <w:tab/>
      </w:r>
      <w:r w:rsidRPr="00DC3714">
        <w:rPr>
          <w:rFonts w:cs="Arial"/>
          <w:b w:val="0"/>
          <w:sz w:val="18"/>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7"/>
    </w:p>
    <w:p w:rsidRPr="00DC3714" w:rsidR="00977ECD" w:rsidP="00977ECD" w:rsidRDefault="00977ECD" w14:paraId="357BE5F7"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8.3</w:t>
      </w:r>
      <w:r w:rsidRPr="00DC3714">
        <w:rPr>
          <w:rFonts w:cs="Arial"/>
          <w:b w:val="0"/>
          <w:sz w:val="18"/>
        </w:rPr>
        <w:tab/>
      </w:r>
      <w:r w:rsidRPr="00DC3714">
        <w:rPr>
          <w:rFonts w:cs="Arial"/>
          <w:b w:val="0"/>
          <w:sz w:val="18"/>
        </w:rPr>
        <w:t>If the Supplier supplies all or any of the</w:t>
      </w:r>
      <w:r w:rsidRPr="00DC3714" w:rsidDel="00A40749">
        <w:rPr>
          <w:rFonts w:cs="Arial"/>
          <w:b w:val="0"/>
          <w:sz w:val="18"/>
        </w:rPr>
        <w:t xml:space="preserve"> </w:t>
      </w:r>
      <w:r w:rsidRPr="00DC3714">
        <w:rPr>
          <w:rFonts w:cs="Arial"/>
          <w:b w:val="0"/>
          <w:sz w:val="18"/>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Pr="00DC3714" w:rsidR="00977ECD" w:rsidP="00977ECD" w:rsidRDefault="00977ECD" w14:paraId="6D320B1F"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8.4</w:t>
      </w:r>
      <w:r w:rsidRPr="00DC3714">
        <w:rPr>
          <w:rFonts w:cs="Arial"/>
          <w:b w:val="0"/>
          <w:sz w:val="18"/>
        </w:rPr>
        <w:tab/>
      </w:r>
      <w:r w:rsidRPr="00DC3714">
        <w:rPr>
          <w:rFonts w:cs="Arial"/>
          <w:b w:val="0"/>
          <w:sz w:val="18"/>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Pr="00DC3714" w:rsidR="00977ECD" w:rsidP="00977ECD" w:rsidRDefault="00977ECD" w14:paraId="33E18EA9"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8.5</w:t>
      </w:r>
      <w:r w:rsidRPr="00DC3714">
        <w:rPr>
          <w:rFonts w:cs="Arial"/>
          <w:b w:val="0"/>
          <w:sz w:val="18"/>
        </w:rPr>
        <w:tab/>
      </w:r>
      <w:r w:rsidRPr="00DC3714">
        <w:rPr>
          <w:rFonts w:cs="Arial"/>
          <w:b w:val="0"/>
          <w:sz w:val="18"/>
        </w:rPr>
        <w:t>Where all or any of the Services are supplied from the Supplier’s premises, the Supplier shall, at its own cost, comply with all security requirements specified by the Customer in writing.</w:t>
      </w:r>
    </w:p>
    <w:p w:rsidRPr="00DC3714" w:rsidR="00977ECD" w:rsidP="00977ECD" w:rsidRDefault="00977ECD" w14:paraId="6F2AC089"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472" w:id="8"/>
      <w:r w:rsidRPr="00DC3714">
        <w:rPr>
          <w:rFonts w:cs="Arial"/>
          <w:b w:val="0"/>
          <w:sz w:val="18"/>
        </w:rPr>
        <w:t>8.6</w:t>
      </w:r>
      <w:r w:rsidRPr="00DC3714">
        <w:rPr>
          <w:rFonts w:cs="Arial"/>
          <w:b w:val="0"/>
          <w:sz w:val="18"/>
        </w:rPr>
        <w:tab/>
      </w:r>
      <w:r w:rsidRPr="00DC3714">
        <w:rPr>
          <w:rFonts w:cs="Arial"/>
          <w:b w:val="0"/>
          <w:sz w:val="18"/>
        </w:rPr>
        <w:t>Without prejudice to Condition 3 (Supply of Services),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8"/>
      <w:r w:rsidRPr="00DC3714">
        <w:rPr>
          <w:rFonts w:cs="Arial"/>
          <w:b w:val="0"/>
          <w:sz w:val="18"/>
        </w:rPr>
        <w:t xml:space="preserve"> </w:t>
      </w:r>
    </w:p>
    <w:p w:rsidRPr="00DC3714" w:rsidR="00977ECD" w:rsidP="00977ECD" w:rsidRDefault="00977ECD" w14:paraId="56292B20"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478" w:id="9"/>
      <w:r w:rsidRPr="00DC3714">
        <w:rPr>
          <w:rFonts w:cs="Arial"/>
          <w:b w:val="0"/>
          <w:sz w:val="18"/>
        </w:rPr>
        <w:t>8.7</w:t>
      </w:r>
      <w:r w:rsidRPr="00DC3714">
        <w:rPr>
          <w:rFonts w:cs="Arial"/>
          <w:b w:val="0"/>
          <w:sz w:val="18"/>
        </w:rPr>
        <w:tab/>
      </w:r>
      <w:r w:rsidRPr="00DC3714">
        <w:rPr>
          <w:rFonts w:cs="Arial"/>
          <w:b w:val="0"/>
          <w:sz w:val="18"/>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9"/>
    </w:p>
    <w:p w:rsidRPr="00DC3714" w:rsidR="00977ECD" w:rsidP="00977ECD" w:rsidRDefault="00977ECD" w14:paraId="2E486437" w14:textId="77777777">
      <w:pPr>
        <w:pStyle w:val="Level1Heading"/>
        <w:keepNext w:val="0"/>
        <w:widowControl w:val="0"/>
        <w:numPr>
          <w:ilvl w:val="0"/>
          <w:numId w:val="0"/>
        </w:numPr>
        <w:spacing w:before="120" w:after="120" w:line="240" w:lineRule="auto"/>
        <w:rPr>
          <w:rFonts w:cs="Arial"/>
          <w:bCs/>
          <w:sz w:val="18"/>
        </w:rPr>
      </w:pPr>
      <w:bookmarkStart w:name="_Ref377050486" w:id="10"/>
      <w:r w:rsidRPr="00DC3714">
        <w:rPr>
          <w:rFonts w:cs="Arial"/>
          <w:sz w:val="18"/>
        </w:rPr>
        <w:t>9</w:t>
      </w:r>
      <w:r w:rsidRPr="00DC3714">
        <w:rPr>
          <w:rFonts w:cs="Arial"/>
          <w:sz w:val="18"/>
        </w:rPr>
        <w:tab/>
      </w:r>
      <w:r w:rsidRPr="00DC3714">
        <w:rPr>
          <w:rFonts w:cs="Arial"/>
          <w:sz w:val="18"/>
        </w:rPr>
        <w:t>STAFF AND KEY PERSONNEL</w:t>
      </w:r>
      <w:bookmarkEnd w:id="10"/>
    </w:p>
    <w:p w:rsidRPr="00DC3714" w:rsidR="00977ECD" w:rsidP="00977ECD" w:rsidRDefault="00977ECD" w14:paraId="2A39612E"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lang w:eastAsia="en-US"/>
        </w:rPr>
        <w:t>9.1</w:t>
      </w:r>
      <w:r w:rsidRPr="00DC3714">
        <w:rPr>
          <w:rFonts w:cs="Arial"/>
          <w:b w:val="0"/>
          <w:sz w:val="18"/>
          <w:lang w:eastAsia="en-US"/>
        </w:rPr>
        <w:tab/>
      </w:r>
      <w:r w:rsidRPr="00DC3714">
        <w:rPr>
          <w:rFonts w:cs="Arial"/>
          <w:b w:val="0"/>
          <w:sz w:val="18"/>
          <w:lang w:eastAsia="en-US"/>
        </w:rPr>
        <w:t>If the Customer reasonably believes that any of the Staff are unsuitable to undertake work in respect of the Agreement, it may</w:t>
      </w:r>
      <w:r w:rsidRPr="00DC3714">
        <w:rPr>
          <w:rFonts w:cs="Arial"/>
          <w:b w:val="0"/>
          <w:sz w:val="18"/>
        </w:rPr>
        <w:t>, by giving written notice to the Supplier:</w:t>
      </w:r>
    </w:p>
    <w:p w:rsidRPr="00DC3714" w:rsidR="00977ECD" w:rsidP="00977ECD" w:rsidRDefault="00977ECD" w14:paraId="7651FB52"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9.1.1</w:t>
      </w:r>
      <w:r w:rsidRPr="00DC3714">
        <w:rPr>
          <w:rFonts w:cs="Arial"/>
          <w:sz w:val="18"/>
        </w:rPr>
        <w:tab/>
      </w:r>
      <w:r w:rsidRPr="00DC3714">
        <w:rPr>
          <w:rFonts w:cs="Arial"/>
          <w:sz w:val="18"/>
        </w:rPr>
        <w:t xml:space="preserve">refuse admission to the relevant person(s) to the Customer’s premises; </w:t>
      </w:r>
    </w:p>
    <w:p w:rsidRPr="00DC3714" w:rsidR="00977ECD" w:rsidP="00977ECD" w:rsidRDefault="00977ECD" w14:paraId="42238248"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9.1.2</w:t>
      </w:r>
      <w:r w:rsidRPr="00DC3714">
        <w:rPr>
          <w:rFonts w:cs="Arial"/>
          <w:sz w:val="18"/>
        </w:rPr>
        <w:tab/>
      </w:r>
      <w:r w:rsidRPr="00DC3714">
        <w:rPr>
          <w:rFonts w:cs="Arial"/>
          <w:sz w:val="18"/>
        </w:rPr>
        <w:t>direct the Supplier to end the involvement in the provision of the Services of the relevant person(s); and/or</w:t>
      </w:r>
    </w:p>
    <w:p w:rsidRPr="00DC3714" w:rsidR="00977ECD" w:rsidP="00977ECD" w:rsidRDefault="00977ECD" w14:paraId="6749E9FB"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9.1.3</w:t>
      </w:r>
      <w:r w:rsidRPr="00DC3714">
        <w:rPr>
          <w:rFonts w:cs="Arial"/>
          <w:sz w:val="18"/>
        </w:rPr>
        <w:tab/>
      </w:r>
      <w:r w:rsidRPr="00DC3714">
        <w:rPr>
          <w:rFonts w:cs="Arial"/>
          <w:sz w:val="18"/>
        </w:rPr>
        <w:t>require that the Supplier replace any person removed under this Condition with another suitably qualified person and procure that any security pass issued by the Customer to the person removed is surrendered,</w:t>
      </w:r>
      <w:bookmarkStart w:name="_Ref260825729" w:id="11"/>
      <w:r w:rsidRPr="00DC3714">
        <w:rPr>
          <w:rFonts w:cs="Arial"/>
          <w:sz w:val="18"/>
        </w:rPr>
        <w:t xml:space="preserve"> and the Supplier shall comply with any such notice. </w:t>
      </w:r>
    </w:p>
    <w:p w:rsidRPr="00DC3714" w:rsidR="00977ECD" w:rsidP="00977ECD" w:rsidRDefault="00977ECD" w14:paraId="19A23C9E"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375" w:id="12"/>
      <w:bookmarkEnd w:id="11"/>
      <w:r w:rsidRPr="00DC3714">
        <w:rPr>
          <w:rFonts w:cs="Arial"/>
          <w:b w:val="0"/>
          <w:sz w:val="18"/>
        </w:rPr>
        <w:t>9.2</w:t>
      </w:r>
      <w:r w:rsidRPr="00DC3714">
        <w:rPr>
          <w:rFonts w:cs="Arial"/>
          <w:b w:val="0"/>
          <w:sz w:val="18"/>
        </w:rPr>
        <w:tab/>
      </w:r>
      <w:r w:rsidRPr="00DC3714">
        <w:rPr>
          <w:rFonts w:cs="Arial"/>
          <w:b w:val="0"/>
          <w:sz w:val="18"/>
        </w:rPr>
        <w:t>The Supplier shall:</w:t>
      </w:r>
      <w:bookmarkEnd w:id="12"/>
      <w:r w:rsidRPr="00DC3714">
        <w:rPr>
          <w:rFonts w:cs="Arial"/>
          <w:b w:val="0"/>
          <w:sz w:val="18"/>
        </w:rPr>
        <w:t xml:space="preserve"> </w:t>
      </w:r>
    </w:p>
    <w:p w:rsidRPr="00DC3714" w:rsidR="00977ECD" w:rsidP="00977ECD" w:rsidRDefault="00977ECD" w14:paraId="7FFC4B97"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lastRenderedPageBreak/>
        <w:t>9.2.1</w:t>
      </w:r>
      <w:r w:rsidRPr="00DC3714">
        <w:rPr>
          <w:rFonts w:cs="Arial"/>
          <w:sz w:val="18"/>
        </w:rPr>
        <w:tab/>
      </w:r>
      <w:r w:rsidRPr="00DC3714">
        <w:rPr>
          <w:rFonts w:cs="Arial"/>
          <w:sz w:val="18"/>
        </w:rPr>
        <w:t>ensure that all Staff are vetted in accordance with the Staff Vetting Procedures;</w:t>
      </w:r>
    </w:p>
    <w:p w:rsidRPr="00DC3714" w:rsidR="00977ECD" w:rsidP="00977ECD" w:rsidRDefault="00977ECD" w14:paraId="0CECEA07"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9.2.2</w:t>
      </w:r>
      <w:r w:rsidRPr="00DC3714">
        <w:rPr>
          <w:rFonts w:cs="Arial"/>
          <w:sz w:val="18"/>
        </w:rPr>
        <w:tab/>
      </w:r>
      <w:r w:rsidRPr="00DC3714">
        <w:rPr>
          <w:rFonts w:cs="Arial"/>
          <w:sz w:val="18"/>
        </w:rPr>
        <w:t>if requested, provide the Customer with a list of the names and addresses (and any other relevant information) of all persons who may require admission to the Customer’s premises in connection with the Agreement; and</w:t>
      </w:r>
    </w:p>
    <w:p w:rsidRPr="00DC3714" w:rsidR="00977ECD" w:rsidP="00977ECD" w:rsidRDefault="00977ECD" w14:paraId="77DABFEB"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9.2.3</w:t>
      </w:r>
      <w:r w:rsidRPr="00DC3714">
        <w:rPr>
          <w:rFonts w:cs="Arial"/>
          <w:sz w:val="18"/>
        </w:rPr>
        <w:tab/>
      </w:r>
      <w:r w:rsidRPr="00DC3714">
        <w:rPr>
          <w:rFonts w:cs="Arial"/>
          <w:sz w:val="18"/>
        </w:rPr>
        <w:t>procure that all Staff comply with any rules, regulations and requirements reasonably specified by the Customer.</w:t>
      </w:r>
    </w:p>
    <w:p w:rsidRPr="00DC3714" w:rsidR="00977ECD" w:rsidP="00977ECD" w:rsidRDefault="00977ECD" w14:paraId="1E018F1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9.3</w:t>
      </w:r>
      <w:r w:rsidRPr="00DC3714">
        <w:rPr>
          <w:rFonts w:cs="Arial"/>
          <w:b w:val="0"/>
          <w:sz w:val="18"/>
        </w:rPr>
        <w:tab/>
      </w:r>
      <w:r w:rsidRPr="00DC3714">
        <w:rPr>
          <w:rFonts w:cs="Arial"/>
          <w:b w:val="0"/>
          <w:sz w:val="18"/>
        </w:rPr>
        <w:t xml:space="preserve">Any Key Personnel shall not be released from supplying the Services without the agreement of the Customer, except by reason of long-term sickness, maternity leave, paternity leave, termination of employment or other extenuating circumstances. </w:t>
      </w:r>
    </w:p>
    <w:p w:rsidRPr="00DC3714" w:rsidR="00977ECD" w:rsidP="00977ECD" w:rsidRDefault="00977ECD" w14:paraId="3CDBFF03"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9.4</w:t>
      </w:r>
      <w:r w:rsidRPr="00DC3714">
        <w:rPr>
          <w:rFonts w:cs="Arial"/>
          <w:b w:val="0"/>
          <w:sz w:val="18"/>
        </w:rPr>
        <w:tab/>
      </w:r>
      <w:r w:rsidRPr="00DC3714">
        <w:rPr>
          <w:rFonts w:cs="Arial"/>
          <w:b w:val="0"/>
          <w:sz w:val="18"/>
        </w:rPr>
        <w:t>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w:t>
      </w:r>
    </w:p>
    <w:p w:rsidRPr="00DC3714" w:rsidR="00977ECD" w:rsidP="00977ECD" w:rsidRDefault="00977ECD" w14:paraId="72263DAB" w14:textId="77777777">
      <w:pPr>
        <w:pStyle w:val="Level1Heading"/>
        <w:numPr>
          <w:ilvl w:val="0"/>
          <w:numId w:val="0"/>
        </w:numPr>
        <w:spacing w:before="120" w:after="120" w:line="240" w:lineRule="auto"/>
        <w:ind w:left="720" w:hanging="720"/>
        <w:rPr>
          <w:rFonts w:cs="Arial"/>
          <w:sz w:val="18"/>
        </w:rPr>
      </w:pPr>
      <w:r w:rsidRPr="00DC3714">
        <w:rPr>
          <w:rFonts w:cs="Arial"/>
          <w:sz w:val="18"/>
          <w:lang w:eastAsia="en-GB"/>
        </w:rPr>
        <w:t>10</w:t>
      </w:r>
      <w:r w:rsidRPr="00DC3714">
        <w:rPr>
          <w:rFonts w:cs="Arial"/>
          <w:sz w:val="18"/>
          <w:lang w:eastAsia="en-GB"/>
        </w:rPr>
        <w:tab/>
      </w:r>
      <w:r w:rsidRPr="00DC3714">
        <w:rPr>
          <w:rFonts w:cs="Arial"/>
          <w:sz w:val="18"/>
        </w:rPr>
        <w:t>ASSIGNMENT AND SUB-CONTRACTING</w:t>
      </w:r>
    </w:p>
    <w:p w:rsidRPr="00DC3714" w:rsidR="00977ECD" w:rsidP="00977ECD" w:rsidRDefault="00977ECD" w14:paraId="4018CB59"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10.1</w:t>
      </w:r>
      <w:r w:rsidRPr="00DC3714">
        <w:rPr>
          <w:rFonts w:cs="Arial"/>
          <w:b w:val="0"/>
          <w:sz w:val="18"/>
        </w:rPr>
        <w:tab/>
      </w:r>
      <w:r w:rsidRPr="00DC3714">
        <w:rPr>
          <w:rFonts w:cs="Arial"/>
          <w:b w:val="0"/>
          <w:sz w:val="18"/>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DC3714" w:rsidR="00977ECD" w:rsidP="00977ECD" w:rsidRDefault="00977ECD" w14:paraId="123DE37C"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10.2</w:t>
      </w:r>
      <w:r w:rsidRPr="00DC3714">
        <w:rPr>
          <w:rFonts w:cs="Arial"/>
          <w:b w:val="0"/>
          <w:sz w:val="18"/>
        </w:rPr>
        <w:tab/>
      </w:r>
      <w:r w:rsidRPr="00DC3714">
        <w:rPr>
          <w:rFonts w:cs="Arial"/>
          <w:b w:val="0"/>
          <w:sz w:val="18"/>
        </w:rPr>
        <w:t xml:space="preserve">Where the Customer has consented to the placing of sub-contracts, the Supplier shall, at the request of the Customer, send copies of each sub-contract, to the Customer as soon as is reasonably practicable. </w:t>
      </w:r>
    </w:p>
    <w:p w:rsidRPr="00DC3714" w:rsidR="00977ECD" w:rsidP="00977ECD" w:rsidRDefault="00977ECD" w14:paraId="6B4CD0D4"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10.3</w:t>
      </w:r>
      <w:r w:rsidRPr="00DC3714">
        <w:rPr>
          <w:rFonts w:cs="Arial"/>
          <w:b w:val="0"/>
          <w:sz w:val="18"/>
        </w:rPr>
        <w:tab/>
      </w:r>
      <w:r w:rsidRPr="00DC3714">
        <w:rPr>
          <w:rFonts w:cs="Arial"/>
          <w:b w:val="0"/>
          <w:sz w:val="18"/>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Pr="00DC3714" w:rsidR="00977ECD" w:rsidP="00977ECD" w:rsidRDefault="00977ECD" w14:paraId="430067E7" w14:textId="77777777">
      <w:pPr>
        <w:pStyle w:val="Level1Heading"/>
        <w:numPr>
          <w:ilvl w:val="0"/>
          <w:numId w:val="0"/>
        </w:numPr>
        <w:spacing w:before="120" w:after="120" w:line="240" w:lineRule="auto"/>
        <w:ind w:left="720" w:hanging="720"/>
        <w:rPr>
          <w:rFonts w:cs="Arial"/>
          <w:sz w:val="18"/>
        </w:rPr>
      </w:pPr>
      <w:bookmarkStart w:name="_Ref377050494" w:id="13"/>
      <w:r w:rsidRPr="00DC3714">
        <w:rPr>
          <w:rFonts w:cs="Arial"/>
          <w:sz w:val="18"/>
        </w:rPr>
        <w:t>11</w:t>
      </w:r>
      <w:r w:rsidRPr="00DC3714">
        <w:rPr>
          <w:rFonts w:cs="Arial"/>
          <w:sz w:val="18"/>
        </w:rPr>
        <w:tab/>
      </w:r>
      <w:r w:rsidRPr="00DC3714">
        <w:rPr>
          <w:rFonts w:cs="Arial"/>
          <w:sz w:val="18"/>
        </w:rPr>
        <w:t>INTELLECTUAL PROPERTY RIGHTS</w:t>
      </w:r>
      <w:bookmarkEnd w:id="13"/>
    </w:p>
    <w:p w:rsidRPr="00DC3714" w:rsidR="00977ECD" w:rsidP="00977ECD" w:rsidRDefault="00977ECD" w14:paraId="019EE802"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11.1</w:t>
      </w:r>
      <w:r w:rsidRPr="00DC3714">
        <w:rPr>
          <w:rFonts w:cs="Arial"/>
          <w:b w:val="0"/>
          <w:sz w:val="18"/>
        </w:rPr>
        <w:tab/>
      </w:r>
      <w:r w:rsidRPr="00DC3714">
        <w:rPr>
          <w:rFonts w:cs="Arial"/>
          <w:b w:val="0"/>
          <w:sz w:val="18"/>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Pr="00DC3714" w:rsidR="00977ECD" w:rsidP="00977ECD" w:rsidRDefault="00977ECD" w14:paraId="48373518"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11.2</w:t>
      </w:r>
      <w:r w:rsidRPr="00DC3714">
        <w:rPr>
          <w:rFonts w:cs="Arial"/>
          <w:b w:val="0"/>
          <w:sz w:val="18"/>
        </w:rPr>
        <w:tab/>
      </w:r>
      <w:r w:rsidRPr="00DC3714">
        <w:rPr>
          <w:rFonts w:cs="Arial"/>
          <w:b w:val="0"/>
          <w:sz w:val="18"/>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DC3714" w:rsidR="00977ECD" w:rsidP="00977ECD" w:rsidRDefault="00977ECD" w14:paraId="08FCC58C"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35833704" w:id="14"/>
      <w:r w:rsidRPr="00DC3714">
        <w:rPr>
          <w:rFonts w:cs="Arial"/>
          <w:b w:val="0"/>
          <w:sz w:val="18"/>
        </w:rPr>
        <w:t>11.3</w:t>
      </w:r>
      <w:r w:rsidRPr="00DC3714">
        <w:rPr>
          <w:rFonts w:cs="Arial"/>
          <w:b w:val="0"/>
          <w:sz w:val="18"/>
        </w:rPr>
        <w:tab/>
      </w:r>
      <w:r w:rsidRPr="00DC3714">
        <w:rPr>
          <w:rFonts w:cs="Arial"/>
          <w:b w:val="0"/>
          <w:sz w:val="18"/>
        </w:rPr>
        <w:t>The Supplier hereby grants the Customer:</w:t>
      </w:r>
    </w:p>
    <w:p w:rsidRPr="00DC3714" w:rsidR="00977ECD" w:rsidP="00977ECD" w:rsidRDefault="00977ECD" w14:paraId="6433330C"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11.3.1</w:t>
      </w:r>
      <w:r w:rsidRPr="00DC3714">
        <w:rPr>
          <w:rFonts w:cs="Arial"/>
          <w:sz w:val="18"/>
        </w:rPr>
        <w:tab/>
      </w:r>
      <w:r w:rsidRPr="00DC3714">
        <w:rPr>
          <w:rFonts w:cs="Arial"/>
          <w:sz w:val="18"/>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14"/>
      <w:r w:rsidRPr="00DC3714">
        <w:rPr>
          <w:rFonts w:cs="Arial"/>
          <w:sz w:val="18"/>
        </w:rPr>
        <w:t>; and</w:t>
      </w:r>
    </w:p>
    <w:p w:rsidRPr="00DC3714" w:rsidR="00977ECD" w:rsidP="00977ECD" w:rsidRDefault="00977ECD" w14:paraId="1B3A2D20"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11.3.2</w:t>
      </w:r>
      <w:r w:rsidRPr="00DC3714">
        <w:rPr>
          <w:rFonts w:cs="Arial"/>
          <w:sz w:val="18"/>
        </w:rPr>
        <w:tab/>
      </w:r>
      <w:r w:rsidRPr="00DC3714">
        <w:rPr>
          <w:rFonts w:cs="Arial"/>
          <w:sz w:val="18"/>
        </w:rPr>
        <w:t>a perpetual, royalty-free, irrevocable and non-exclusive licence (with a right to sub-license) to use:</w:t>
      </w:r>
    </w:p>
    <w:p w:rsidRPr="00DC3714" w:rsidR="00977ECD" w:rsidP="00977ECD" w:rsidRDefault="00977ECD" w14:paraId="21E1EF55" w14:textId="77777777">
      <w:pPr>
        <w:pStyle w:val="Level5Number"/>
        <w:spacing w:before="120" w:after="120" w:line="240" w:lineRule="auto"/>
        <w:ind w:left="1440" w:hanging="720"/>
        <w:rPr>
          <w:rFonts w:cs="Arial"/>
          <w:sz w:val="18"/>
        </w:rPr>
      </w:pPr>
      <w:r w:rsidRPr="00DC3714">
        <w:rPr>
          <w:rFonts w:cs="Arial"/>
          <w:sz w:val="18"/>
        </w:rPr>
        <w:t>any intellectual property rights vested in or licensed to the Supplier on the date of the Agreement; and</w:t>
      </w:r>
    </w:p>
    <w:p w:rsidRPr="00DC3714" w:rsidR="00977ECD" w:rsidP="00977ECD" w:rsidRDefault="00977ECD" w14:paraId="73A74706" w14:textId="77777777">
      <w:pPr>
        <w:pStyle w:val="Level5Number"/>
        <w:spacing w:before="120" w:after="120" w:line="240" w:lineRule="auto"/>
        <w:ind w:left="1440" w:hanging="720"/>
        <w:rPr>
          <w:rFonts w:cs="Arial"/>
          <w:sz w:val="18"/>
        </w:rPr>
      </w:pPr>
      <w:r w:rsidRPr="00DC3714">
        <w:rPr>
          <w:rFonts w:cs="Arial"/>
          <w:sz w:val="18"/>
        </w:rPr>
        <w:t>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to exercise its rights and take the benefit of the Agreement including the Services provided.</w:t>
      </w:r>
    </w:p>
    <w:p w:rsidRPr="00DC3714" w:rsidR="00977ECD" w:rsidP="00977ECD" w:rsidRDefault="00977ECD" w14:paraId="735CA564"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59607763" w:id="15"/>
      <w:r w:rsidRPr="00DC3714">
        <w:rPr>
          <w:rFonts w:cs="Arial"/>
          <w:b w:val="0"/>
          <w:sz w:val="18"/>
        </w:rPr>
        <w:t>11.4</w:t>
      </w:r>
      <w:r w:rsidRPr="00DC3714">
        <w:rPr>
          <w:rFonts w:cs="Arial"/>
          <w:b w:val="0"/>
          <w:sz w:val="18"/>
        </w:rPr>
        <w:tab/>
      </w:r>
      <w:r w:rsidRPr="00DC3714">
        <w:rPr>
          <w:rFonts w:cs="Arial"/>
          <w:b w:val="0"/>
          <w:sz w:val="18"/>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DC3714">
        <w:rPr>
          <w:rFonts w:cs="Arial"/>
          <w:b w:val="0"/>
          <w:sz w:val="18"/>
        </w:rPr>
        <w:t xml:space="preserve"> </w:t>
      </w:r>
    </w:p>
    <w:p w:rsidRPr="00DC3714" w:rsidR="00977ECD" w:rsidP="00977ECD" w:rsidRDefault="00977ECD" w14:paraId="61F8FC60" w14:textId="77777777">
      <w:pPr>
        <w:pStyle w:val="Level1Heading"/>
        <w:numPr>
          <w:ilvl w:val="0"/>
          <w:numId w:val="0"/>
        </w:numPr>
        <w:spacing w:before="120" w:after="120" w:line="240" w:lineRule="auto"/>
        <w:ind w:left="720" w:hanging="720"/>
        <w:rPr>
          <w:rFonts w:cs="Arial"/>
          <w:sz w:val="18"/>
        </w:rPr>
      </w:pPr>
      <w:r w:rsidRPr="00DC3714">
        <w:rPr>
          <w:rFonts w:cs="Arial"/>
          <w:sz w:val="18"/>
          <w:lang w:eastAsia="en-GB"/>
        </w:rPr>
        <w:t>12</w:t>
      </w:r>
      <w:r w:rsidRPr="00DC3714">
        <w:rPr>
          <w:rFonts w:cs="Arial"/>
          <w:sz w:val="18"/>
          <w:lang w:eastAsia="en-GB"/>
        </w:rPr>
        <w:tab/>
      </w:r>
      <w:bookmarkStart w:name="_Ref243716101" w:id="16"/>
      <w:r w:rsidRPr="00DC3714">
        <w:rPr>
          <w:rFonts w:cs="Arial"/>
          <w:sz w:val="18"/>
        </w:rPr>
        <w:t>GOVERNANCE AND RECORDS</w:t>
      </w:r>
    </w:p>
    <w:p w:rsidRPr="00DC3714" w:rsidR="00977ECD" w:rsidP="00977ECD" w:rsidRDefault="00977ECD" w14:paraId="27F6E7E3"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12.1</w:t>
      </w:r>
      <w:r w:rsidRPr="00DC3714">
        <w:rPr>
          <w:rFonts w:cs="Arial"/>
          <w:b w:val="0"/>
          <w:sz w:val="18"/>
        </w:rPr>
        <w:tab/>
      </w:r>
      <w:r w:rsidRPr="00DC3714">
        <w:rPr>
          <w:rFonts w:cs="Arial"/>
          <w:b w:val="0"/>
          <w:sz w:val="18"/>
        </w:rPr>
        <w:t>The Supplier shall:</w:t>
      </w:r>
    </w:p>
    <w:p w:rsidRPr="00DC3714" w:rsidR="00977ECD" w:rsidP="00977ECD" w:rsidRDefault="00977ECD" w14:paraId="462AB05A"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12.1.1</w:t>
      </w:r>
      <w:r w:rsidRPr="00DC3714">
        <w:rPr>
          <w:rFonts w:cs="Arial"/>
          <w:sz w:val="18"/>
        </w:rPr>
        <w:tab/>
      </w:r>
      <w:r w:rsidRPr="00DC3714">
        <w:rPr>
          <w:rFonts w:cs="Arial"/>
          <w:sz w:val="18"/>
        </w:rPr>
        <w:t>attend progress meetings with the Customer at the frequency and times specified by the Customer and shall ensure that its representatives are suitably qualified to attend such meetings; and</w:t>
      </w:r>
    </w:p>
    <w:p w:rsidRPr="00DC3714" w:rsidR="00977ECD" w:rsidP="00977ECD" w:rsidRDefault="00977ECD" w14:paraId="6EBC5212"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12.1.2</w:t>
      </w:r>
      <w:r w:rsidRPr="00DC3714">
        <w:rPr>
          <w:rFonts w:cs="Arial"/>
          <w:sz w:val="18"/>
        </w:rPr>
        <w:tab/>
      </w:r>
      <w:r w:rsidRPr="00DC3714">
        <w:rPr>
          <w:rFonts w:cs="Arial"/>
          <w:sz w:val="18"/>
        </w:rPr>
        <w:t>submit progress reports to the Customer at the times and in the format specified by the Customer.</w:t>
      </w:r>
      <w:bookmarkStart w:name="_DV_M163" w:id="17"/>
      <w:bookmarkStart w:name="_DV_M164" w:id="18"/>
      <w:bookmarkStart w:name="_DV_M974" w:id="19"/>
      <w:bookmarkEnd w:id="17"/>
      <w:bookmarkEnd w:id="18"/>
      <w:bookmarkEnd w:id="19"/>
    </w:p>
    <w:p w:rsidRPr="00DC3714" w:rsidR="00977ECD" w:rsidP="00977ECD" w:rsidRDefault="00977ECD" w14:paraId="49A57386"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504" w:id="20"/>
      <w:r w:rsidRPr="00DC3714">
        <w:rPr>
          <w:rFonts w:cs="Arial"/>
          <w:b w:val="0"/>
          <w:sz w:val="18"/>
        </w:rPr>
        <w:lastRenderedPageBreak/>
        <w:t>12.2</w:t>
      </w:r>
      <w:r w:rsidRPr="00DC3714">
        <w:rPr>
          <w:rFonts w:cs="Arial"/>
          <w:b w:val="0"/>
          <w:sz w:val="18"/>
        </w:rPr>
        <w:tab/>
      </w:r>
      <w:r w:rsidRPr="00DC3714">
        <w:rPr>
          <w:rFonts w:cs="Arial"/>
          <w:b w:val="0"/>
          <w:sz w:val="18"/>
        </w:rPr>
        <w:t>The Supplier shall keep and maintain until 6 years after the end of the Agreement, or as long a period as may be agreed between the Parties, full and accurate records of the Agreement including all payments made by the Customer. The Supplier shall on request afford the Customer or the Customer’s representatives such access to those records as may be reasonably requested by the Customer in connection with the Agreement.</w:t>
      </w:r>
      <w:bookmarkEnd w:id="20"/>
    </w:p>
    <w:p w:rsidRPr="00DC3714" w:rsidR="00977ECD" w:rsidP="00977ECD" w:rsidRDefault="00977ECD" w14:paraId="6B4DC69A" w14:textId="77777777">
      <w:pPr>
        <w:pStyle w:val="Level1Heading"/>
        <w:numPr>
          <w:ilvl w:val="0"/>
          <w:numId w:val="0"/>
        </w:numPr>
        <w:spacing w:before="120" w:after="120" w:line="240" w:lineRule="auto"/>
        <w:ind w:left="720" w:hanging="720"/>
        <w:rPr>
          <w:rFonts w:cs="Arial"/>
          <w:sz w:val="18"/>
        </w:rPr>
      </w:pPr>
      <w:r w:rsidRPr="00DC3714">
        <w:rPr>
          <w:rFonts w:cs="Arial"/>
          <w:sz w:val="18"/>
        </w:rPr>
        <w:t>13</w:t>
      </w:r>
      <w:r w:rsidRPr="00DC3714">
        <w:rPr>
          <w:rFonts w:cs="Arial"/>
          <w:sz w:val="18"/>
        </w:rPr>
        <w:tab/>
      </w:r>
      <w:r w:rsidRPr="00DC3714">
        <w:rPr>
          <w:rFonts w:cs="Arial"/>
          <w:sz w:val="18"/>
        </w:rPr>
        <w:t>CONFIDENTIALITY</w:t>
      </w:r>
    </w:p>
    <w:p w:rsidRPr="00DC3714" w:rsidR="00977ECD" w:rsidP="00977ECD" w:rsidRDefault="00977ECD" w14:paraId="21C8E381" w14:textId="77777777">
      <w:pPr>
        <w:pStyle w:val="Para1"/>
        <w:numPr>
          <w:ilvl w:val="0"/>
          <w:numId w:val="0"/>
        </w:numPr>
        <w:spacing w:after="120"/>
        <w:ind w:left="720" w:hanging="720"/>
        <w:rPr>
          <w:rFonts w:cs="Arial"/>
          <w:b w:val="0"/>
          <w:sz w:val="18"/>
        </w:rPr>
      </w:pPr>
      <w:r w:rsidRPr="00DC3714">
        <w:rPr>
          <w:rFonts w:cs="Arial"/>
          <w:b w:val="0"/>
          <w:sz w:val="18"/>
        </w:rPr>
        <w:t>13.1</w:t>
      </w:r>
      <w:r w:rsidRPr="00DC3714">
        <w:rPr>
          <w:rFonts w:cs="Arial"/>
          <w:b w:val="0"/>
          <w:sz w:val="18"/>
        </w:rPr>
        <w:tab/>
      </w:r>
      <w:r w:rsidRPr="00DC3714">
        <w:rPr>
          <w:rFonts w:cs="Arial"/>
          <w:b w:val="0"/>
          <w:sz w:val="18"/>
        </w:rPr>
        <w:t>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Notwithstanding any other term of this Contract, the Contractor gives consent to the Authority to publish the Contract in its entirety, (but with any information which is exempt from disclosure in accordance with the provisions of the FOIA redacted) including from time to time agreed changes to the Contract, to the general public.</w:t>
      </w:r>
    </w:p>
    <w:p w:rsidRPr="00DC3714" w:rsidR="00977ECD" w:rsidP="00977ECD" w:rsidRDefault="00977ECD" w14:paraId="32CC9286" w14:textId="77777777">
      <w:pPr>
        <w:spacing w:before="120" w:after="120"/>
        <w:ind w:left="720" w:hanging="720"/>
        <w:rPr>
          <w:rFonts w:ascii="Arial" w:hAnsi="Arial" w:cs="Arial"/>
          <w:sz w:val="18"/>
          <w:szCs w:val="20"/>
        </w:rPr>
      </w:pPr>
      <w:r w:rsidRPr="00DC3714">
        <w:rPr>
          <w:rFonts w:ascii="Arial" w:hAnsi="Arial" w:cs="Arial"/>
          <w:sz w:val="18"/>
          <w:szCs w:val="20"/>
        </w:rPr>
        <w:t>13.2</w:t>
      </w:r>
      <w:r w:rsidRPr="00DC3714">
        <w:rPr>
          <w:rFonts w:ascii="Arial" w:hAnsi="Arial" w:cs="Arial"/>
          <w:sz w:val="18"/>
          <w:szCs w:val="20"/>
        </w:rPr>
        <w:tab/>
      </w:r>
      <w:r w:rsidRPr="00DC3714">
        <w:rPr>
          <w:rFonts w:ascii="Arial" w:hAnsi="Arial" w:cs="Arial"/>
          <w:sz w:val="18"/>
          <w:szCs w:val="20"/>
        </w:rPr>
        <w:t>The Authority may consult with the Contractor to inform its decision regarding any exemptions to FOIA but the Authority shall have the final decision in its absolute discretion.</w:t>
      </w:r>
    </w:p>
    <w:p w:rsidRPr="00DC3714" w:rsidR="00977ECD" w:rsidP="00977ECD" w:rsidRDefault="00977ECD" w14:paraId="6D1DDD2B" w14:textId="77777777">
      <w:pPr>
        <w:spacing w:before="120" w:after="120"/>
        <w:ind w:left="720" w:hanging="720"/>
        <w:rPr>
          <w:rFonts w:ascii="Arial" w:hAnsi="Arial" w:cs="Arial"/>
          <w:sz w:val="18"/>
          <w:szCs w:val="20"/>
        </w:rPr>
      </w:pPr>
      <w:r w:rsidRPr="00DC3714">
        <w:rPr>
          <w:rFonts w:ascii="Arial" w:hAnsi="Arial" w:cs="Arial"/>
          <w:sz w:val="18"/>
          <w:szCs w:val="20"/>
        </w:rPr>
        <w:t>13.3</w:t>
      </w:r>
      <w:r w:rsidRPr="00DC3714">
        <w:rPr>
          <w:rFonts w:ascii="Arial" w:hAnsi="Arial" w:cs="Arial"/>
          <w:sz w:val="18"/>
          <w:szCs w:val="20"/>
        </w:rPr>
        <w:tab/>
      </w:r>
      <w:r w:rsidRPr="00DC3714">
        <w:rPr>
          <w:rFonts w:ascii="Arial" w:hAnsi="Arial" w:cs="Arial"/>
          <w:sz w:val="18"/>
          <w:szCs w:val="20"/>
        </w:rPr>
        <w:t>The Contractor shall assist and cooperate with the Authority to enable the Authority to publish this Agreement.</w:t>
      </w:r>
    </w:p>
    <w:p w:rsidRPr="00DC3714" w:rsidR="00977ECD" w:rsidP="00977ECD" w:rsidRDefault="00977ECD" w14:paraId="2DBAA732" w14:textId="77777777">
      <w:pPr>
        <w:spacing w:before="120" w:after="120"/>
        <w:ind w:left="720" w:hanging="720"/>
        <w:rPr>
          <w:rFonts w:ascii="Arial" w:hAnsi="Arial" w:cs="Arial"/>
          <w:sz w:val="18"/>
          <w:szCs w:val="20"/>
        </w:rPr>
      </w:pPr>
      <w:r w:rsidRPr="00DC3714">
        <w:rPr>
          <w:rFonts w:ascii="Arial" w:hAnsi="Arial" w:cs="Arial"/>
          <w:sz w:val="18"/>
          <w:szCs w:val="20"/>
        </w:rPr>
        <w:t>13.4</w:t>
      </w:r>
      <w:r w:rsidRPr="00DC3714">
        <w:rPr>
          <w:rFonts w:ascii="Arial" w:hAnsi="Arial" w:cs="Arial"/>
          <w:sz w:val="18"/>
          <w:szCs w:val="20"/>
        </w:rPr>
        <w:tab/>
      </w:r>
      <w:bookmarkStart w:name="_Toc139080306" w:id="21"/>
      <w:r w:rsidRPr="00DC3714">
        <w:rPr>
          <w:rFonts w:ascii="Arial" w:hAnsi="Arial" w:cs="Arial"/>
          <w:sz w:val="18"/>
          <w:szCs w:val="20"/>
        </w:rPr>
        <w:t>Condition 13.2 (Confidentiality) shall not apply to the extent that:</w:t>
      </w:r>
      <w:bookmarkEnd w:id="21"/>
    </w:p>
    <w:p w:rsidRPr="00DC3714" w:rsidR="00977ECD" w:rsidP="00977ECD" w:rsidRDefault="00977ECD" w14:paraId="6CACE448" w14:textId="77777777">
      <w:pPr>
        <w:spacing w:before="120" w:after="120"/>
        <w:ind w:left="720" w:hanging="720"/>
        <w:rPr>
          <w:rFonts w:ascii="Arial" w:hAnsi="Arial" w:cs="Arial"/>
          <w:sz w:val="18"/>
          <w:szCs w:val="20"/>
        </w:rPr>
      </w:pPr>
      <w:bookmarkStart w:name="_Ref72314566" w:id="22"/>
      <w:bookmarkStart w:name="_Toc139080307" w:id="23"/>
      <w:bookmarkEnd w:id="22"/>
      <w:r w:rsidRPr="00DC3714">
        <w:rPr>
          <w:rFonts w:ascii="Arial" w:hAnsi="Arial" w:cs="Arial"/>
          <w:sz w:val="18"/>
          <w:szCs w:val="20"/>
        </w:rPr>
        <w:t>13.4.1</w:t>
      </w:r>
      <w:r w:rsidRPr="00DC3714">
        <w:rPr>
          <w:rFonts w:ascii="Arial" w:hAnsi="Arial" w:cs="Arial"/>
          <w:sz w:val="18"/>
          <w:szCs w:val="20"/>
        </w:rPr>
        <w:tab/>
      </w:r>
      <w:r w:rsidRPr="00DC3714">
        <w:rPr>
          <w:rFonts w:ascii="Arial" w:hAnsi="Arial" w:cs="Arial"/>
          <w:sz w:val="18"/>
          <w:szCs w:val="20"/>
        </w:rPr>
        <w:t xml:space="preserve">Such disclosure is a requirement of Law placed upon the party making the disclosure, including any requirements </w:t>
      </w:r>
      <w:r w:rsidRPr="00DC3714">
        <w:rPr>
          <w:rFonts w:ascii="Arial" w:hAnsi="Arial" w:cs="Arial"/>
          <w:spacing w:val="-3"/>
          <w:sz w:val="18"/>
          <w:szCs w:val="20"/>
        </w:rPr>
        <w:t>for</w:t>
      </w:r>
      <w:r w:rsidRPr="00DC3714">
        <w:rPr>
          <w:rFonts w:ascii="Arial" w:hAnsi="Arial" w:cs="Arial"/>
          <w:sz w:val="18"/>
          <w:szCs w:val="20"/>
        </w:rPr>
        <w:t xml:space="preserve"> disclosure under the FOIA, Code of Practice on Access to Government Information or the EIR, </w:t>
      </w:r>
      <w:bookmarkStart w:name="_Toc139080308" w:id="24"/>
      <w:bookmarkEnd w:id="23"/>
      <w:r w:rsidRPr="00DC3714">
        <w:rPr>
          <w:rFonts w:ascii="Arial" w:hAnsi="Arial" w:cs="Arial"/>
          <w:sz w:val="18"/>
          <w:szCs w:val="20"/>
        </w:rPr>
        <w:t>save that the Contractor shall not disclose any information relating to the Contract or the Authority’s activities without the prior written consent of the Authority, which shall not be unreasonably withheld.</w:t>
      </w:r>
    </w:p>
    <w:p w:rsidRPr="00DC3714" w:rsidR="00977ECD" w:rsidP="00977ECD" w:rsidRDefault="00977ECD" w14:paraId="3FBE840F" w14:textId="77777777">
      <w:pPr>
        <w:spacing w:before="120" w:after="120"/>
        <w:ind w:left="720" w:hanging="720"/>
        <w:rPr>
          <w:rFonts w:ascii="Arial" w:hAnsi="Arial" w:cs="Arial"/>
          <w:sz w:val="18"/>
          <w:szCs w:val="20"/>
        </w:rPr>
      </w:pPr>
      <w:r w:rsidRPr="00DC3714">
        <w:rPr>
          <w:rFonts w:ascii="Arial" w:hAnsi="Arial" w:cs="Arial"/>
          <w:sz w:val="18"/>
          <w:szCs w:val="20"/>
        </w:rPr>
        <w:t>13.4.2</w:t>
      </w:r>
      <w:r w:rsidRPr="00DC3714">
        <w:rPr>
          <w:rFonts w:ascii="Arial" w:hAnsi="Arial" w:cs="Arial"/>
          <w:sz w:val="18"/>
          <w:szCs w:val="20"/>
        </w:rPr>
        <w:tab/>
      </w:r>
      <w:r w:rsidRPr="00DC3714">
        <w:rPr>
          <w:rFonts w:ascii="Arial" w:hAnsi="Arial" w:cs="Arial"/>
          <w:sz w:val="18"/>
          <w:szCs w:val="20"/>
        </w:rPr>
        <w:t>Such information was in the possession of the party making the disclosure without obligation of confidentiality prior to its disclosure by the information owner;</w:t>
      </w:r>
      <w:bookmarkEnd w:id="24"/>
      <w:r w:rsidRPr="00DC3714">
        <w:rPr>
          <w:rFonts w:ascii="Arial" w:hAnsi="Arial" w:cs="Arial"/>
          <w:sz w:val="18"/>
          <w:szCs w:val="20"/>
        </w:rPr>
        <w:t xml:space="preserve"> </w:t>
      </w:r>
      <w:bookmarkStart w:name="_Toc139080309" w:id="25"/>
    </w:p>
    <w:p w:rsidRPr="00DC3714" w:rsidR="00977ECD" w:rsidP="00977ECD" w:rsidRDefault="00977ECD" w14:paraId="0ADD0E7E" w14:textId="77777777">
      <w:pPr>
        <w:spacing w:before="120" w:after="120"/>
        <w:ind w:left="720" w:hanging="720"/>
        <w:rPr>
          <w:rFonts w:ascii="Arial" w:hAnsi="Arial" w:cs="Arial"/>
          <w:sz w:val="18"/>
          <w:szCs w:val="20"/>
        </w:rPr>
      </w:pPr>
      <w:r w:rsidRPr="00DC3714">
        <w:rPr>
          <w:rFonts w:ascii="Arial" w:hAnsi="Arial" w:cs="Arial"/>
          <w:sz w:val="18"/>
          <w:szCs w:val="20"/>
        </w:rPr>
        <w:t>13.4.3</w:t>
      </w:r>
      <w:r w:rsidRPr="00DC3714">
        <w:rPr>
          <w:rFonts w:ascii="Arial" w:hAnsi="Arial" w:cs="Arial"/>
          <w:sz w:val="18"/>
          <w:szCs w:val="20"/>
        </w:rPr>
        <w:tab/>
      </w:r>
      <w:r w:rsidRPr="00DC3714">
        <w:rPr>
          <w:rFonts w:ascii="Arial" w:hAnsi="Arial" w:cs="Arial"/>
          <w:sz w:val="18"/>
          <w:szCs w:val="20"/>
        </w:rPr>
        <w:t>Such information was obtained from a third party without obligation of confidentiality;</w:t>
      </w:r>
      <w:bookmarkStart w:name="_Toc139080310" w:id="26"/>
      <w:bookmarkEnd w:id="25"/>
    </w:p>
    <w:p w:rsidRPr="00DC3714" w:rsidR="00977ECD" w:rsidP="00977ECD" w:rsidRDefault="00977ECD" w14:paraId="5D819F7C" w14:textId="77777777">
      <w:pPr>
        <w:spacing w:before="120" w:after="120"/>
        <w:ind w:left="720" w:hanging="720"/>
        <w:rPr>
          <w:rFonts w:ascii="Arial" w:hAnsi="Arial" w:cs="Arial"/>
          <w:sz w:val="18"/>
          <w:szCs w:val="20"/>
        </w:rPr>
      </w:pPr>
      <w:r w:rsidRPr="00DC3714">
        <w:rPr>
          <w:rFonts w:ascii="Arial" w:hAnsi="Arial" w:cs="Arial"/>
          <w:sz w:val="18"/>
          <w:szCs w:val="20"/>
        </w:rPr>
        <w:t>13.4.4</w:t>
      </w:r>
      <w:r w:rsidRPr="00DC3714">
        <w:rPr>
          <w:rFonts w:ascii="Arial" w:hAnsi="Arial" w:cs="Arial"/>
          <w:sz w:val="18"/>
          <w:szCs w:val="20"/>
        </w:rPr>
        <w:tab/>
      </w:r>
      <w:r w:rsidRPr="00DC3714">
        <w:rPr>
          <w:rFonts w:ascii="Arial" w:hAnsi="Arial" w:cs="Arial"/>
          <w:sz w:val="18"/>
          <w:szCs w:val="20"/>
        </w:rPr>
        <w:t>Such information was already in the public domain at the time of disclosure otherwise than by a breach of this Contract; or</w:t>
      </w:r>
      <w:bookmarkStart w:name="_Toc139080311" w:id="27"/>
      <w:bookmarkEnd w:id="26"/>
    </w:p>
    <w:p w:rsidRPr="00DC3714" w:rsidR="00977ECD" w:rsidP="00977ECD" w:rsidRDefault="00977ECD" w14:paraId="50D03C3A" w14:textId="77777777">
      <w:pPr>
        <w:spacing w:before="120" w:after="120"/>
        <w:ind w:left="720" w:hanging="720"/>
        <w:rPr>
          <w:rFonts w:ascii="Arial" w:hAnsi="Arial" w:cs="Arial"/>
          <w:sz w:val="18"/>
          <w:szCs w:val="20"/>
        </w:rPr>
      </w:pPr>
      <w:r w:rsidRPr="00DC3714">
        <w:rPr>
          <w:rFonts w:ascii="Arial" w:hAnsi="Arial" w:cs="Arial"/>
          <w:sz w:val="18"/>
          <w:szCs w:val="20"/>
        </w:rPr>
        <w:t>13.4.5</w:t>
      </w:r>
      <w:r w:rsidRPr="00DC3714">
        <w:rPr>
          <w:rFonts w:ascii="Arial" w:hAnsi="Arial" w:cs="Arial"/>
          <w:sz w:val="18"/>
          <w:szCs w:val="20"/>
        </w:rPr>
        <w:tab/>
      </w:r>
      <w:r w:rsidRPr="00DC3714">
        <w:rPr>
          <w:rFonts w:ascii="Arial" w:hAnsi="Arial" w:cs="Arial"/>
          <w:sz w:val="18"/>
          <w:szCs w:val="20"/>
        </w:rPr>
        <w:t>It is independently developed without access to the other party's Confidential Information.</w:t>
      </w:r>
      <w:bookmarkEnd w:id="27"/>
    </w:p>
    <w:p w:rsidRPr="00DC3714" w:rsidR="00977ECD" w:rsidP="00977ECD" w:rsidRDefault="00977ECD" w14:paraId="5FA3514A" w14:textId="77777777">
      <w:pPr>
        <w:spacing w:before="120" w:after="120"/>
        <w:ind w:left="720" w:hanging="720"/>
        <w:rPr>
          <w:rFonts w:ascii="Arial" w:hAnsi="Arial" w:cs="Arial"/>
          <w:sz w:val="18"/>
          <w:szCs w:val="20"/>
        </w:rPr>
      </w:pPr>
      <w:bookmarkStart w:name="_Toc139080312" w:id="28"/>
      <w:r w:rsidRPr="00DC3714">
        <w:rPr>
          <w:rFonts w:ascii="Arial" w:hAnsi="Arial" w:cs="Arial"/>
          <w:sz w:val="18"/>
          <w:szCs w:val="20"/>
        </w:rPr>
        <w:t>13.5</w:t>
      </w:r>
      <w:r w:rsidRPr="00DC3714">
        <w:rPr>
          <w:rFonts w:ascii="Arial" w:hAnsi="Arial" w:cs="Arial"/>
          <w:sz w:val="18"/>
          <w:szCs w:val="20"/>
        </w:rPr>
        <w:tab/>
      </w:r>
      <w:r w:rsidRPr="00DC3714">
        <w:rPr>
          <w:rFonts w:ascii="Arial" w:hAnsi="Arial" w:cs="Arial"/>
          <w:sz w:val="18"/>
          <w:szCs w:val="20"/>
        </w:rPr>
        <w:t>The Contractor may only disclose the Authority's Confidential Information to the persons it has employed or engaged who are directly involved in the provision of the Services and who need to know the information, and shall ensure that such persons are aware of and shall comply with these obligations as to confidentiality.</w:t>
      </w:r>
      <w:bookmarkEnd w:id="28"/>
      <w:r w:rsidRPr="00DC3714">
        <w:rPr>
          <w:rFonts w:ascii="Arial" w:hAnsi="Arial" w:cs="Arial"/>
          <w:sz w:val="18"/>
          <w:szCs w:val="20"/>
        </w:rPr>
        <w:t xml:space="preserve"> </w:t>
      </w:r>
    </w:p>
    <w:p w:rsidRPr="00DC3714" w:rsidR="00977ECD" w:rsidP="00977ECD" w:rsidRDefault="00977ECD" w14:paraId="17726405" w14:textId="77777777">
      <w:pPr>
        <w:spacing w:before="120" w:after="120"/>
        <w:ind w:left="720" w:hanging="720"/>
        <w:rPr>
          <w:rFonts w:ascii="Arial" w:hAnsi="Arial" w:cs="Arial"/>
          <w:sz w:val="18"/>
          <w:szCs w:val="20"/>
        </w:rPr>
      </w:pPr>
      <w:bookmarkStart w:name="_Toc139080313" w:id="29"/>
      <w:r w:rsidRPr="00DC3714">
        <w:rPr>
          <w:rFonts w:ascii="Arial" w:hAnsi="Arial" w:cs="Arial"/>
          <w:sz w:val="18"/>
          <w:szCs w:val="20"/>
        </w:rPr>
        <w:t>13.6</w:t>
      </w:r>
      <w:r w:rsidRPr="00DC3714">
        <w:rPr>
          <w:rFonts w:ascii="Arial" w:hAnsi="Arial" w:cs="Arial"/>
          <w:sz w:val="18"/>
          <w:szCs w:val="20"/>
        </w:rPr>
        <w:tab/>
      </w:r>
      <w:r w:rsidRPr="00DC3714">
        <w:rPr>
          <w:rFonts w:ascii="Arial" w:hAnsi="Arial" w:cs="Arial"/>
          <w:sz w:val="18"/>
          <w:szCs w:val="20"/>
        </w:rPr>
        <w:t>The Contractor shall not, and shall procure that the persons it has employed or engaged do not, use any of the Authority's Confidential Information received otherwise than for the purposes of this Contract.</w:t>
      </w:r>
      <w:bookmarkEnd w:id="29"/>
    </w:p>
    <w:p w:rsidRPr="00DC3714" w:rsidR="00977ECD" w:rsidP="00977ECD" w:rsidRDefault="00977ECD" w14:paraId="1A73C905" w14:textId="77777777">
      <w:pPr>
        <w:spacing w:before="120" w:after="120"/>
        <w:ind w:left="720" w:hanging="720"/>
        <w:rPr>
          <w:rFonts w:ascii="Arial" w:hAnsi="Arial" w:cs="Arial"/>
          <w:sz w:val="18"/>
          <w:szCs w:val="20"/>
        </w:rPr>
      </w:pPr>
      <w:bookmarkStart w:name="_Toc139080318" w:id="30"/>
      <w:r w:rsidRPr="00DC3714">
        <w:rPr>
          <w:rFonts w:ascii="Arial" w:hAnsi="Arial" w:cs="Arial"/>
          <w:sz w:val="18"/>
          <w:szCs w:val="20"/>
        </w:rPr>
        <w:t>13.7</w:t>
      </w:r>
      <w:r w:rsidRPr="00DC3714">
        <w:rPr>
          <w:rFonts w:ascii="Arial" w:hAnsi="Arial" w:cs="Arial"/>
          <w:sz w:val="18"/>
          <w:szCs w:val="20"/>
        </w:rPr>
        <w:tab/>
      </w:r>
      <w:r w:rsidRPr="00DC3714">
        <w:rPr>
          <w:rFonts w:ascii="Arial" w:hAnsi="Arial" w:cs="Arial"/>
          <w:sz w:val="18"/>
          <w:szCs w:val="20"/>
        </w:rPr>
        <w:t>At the written request of the Authority, the Contractor shall procure that those persons it has employed or engaged identified in the Authority's notice sign a confidentiality undertaking prior to commencing any work in accordance with this Contract.</w:t>
      </w:r>
      <w:bookmarkEnd w:id="30"/>
    </w:p>
    <w:p w:rsidRPr="00DC3714" w:rsidR="00977ECD" w:rsidP="00977ECD" w:rsidRDefault="00977ECD" w14:paraId="66F376F1" w14:textId="77777777">
      <w:pPr>
        <w:spacing w:before="120" w:after="120"/>
        <w:ind w:left="720" w:hanging="720"/>
        <w:rPr>
          <w:rFonts w:ascii="Arial" w:hAnsi="Arial" w:cs="Arial"/>
          <w:sz w:val="18"/>
          <w:szCs w:val="20"/>
        </w:rPr>
      </w:pPr>
      <w:bookmarkStart w:name="_Toc139080320" w:id="31"/>
      <w:bookmarkStart w:name="_Ref72314541" w:id="32"/>
      <w:bookmarkEnd w:id="31"/>
      <w:r w:rsidRPr="00DC3714">
        <w:rPr>
          <w:rFonts w:ascii="Arial" w:hAnsi="Arial" w:cs="Arial"/>
          <w:sz w:val="18"/>
          <w:szCs w:val="20"/>
        </w:rPr>
        <w:t>13.8</w:t>
      </w:r>
      <w:r w:rsidRPr="00DC3714">
        <w:rPr>
          <w:rFonts w:ascii="Arial" w:hAnsi="Arial" w:cs="Arial"/>
          <w:sz w:val="18"/>
          <w:szCs w:val="20"/>
        </w:rPr>
        <w:tab/>
      </w:r>
      <w:r w:rsidRPr="00DC3714">
        <w:rPr>
          <w:rFonts w:ascii="Arial" w:hAnsi="Arial" w:cs="Arial"/>
          <w:sz w:val="18"/>
          <w:szCs w:val="20"/>
        </w:rPr>
        <w:t>Nothing in this Contract shall prevent the Authority from disclosing the Contractor's Confidential Information:</w:t>
      </w:r>
      <w:bookmarkEnd w:id="32"/>
    </w:p>
    <w:p w:rsidRPr="00DC3714" w:rsidR="00977ECD" w:rsidP="00977ECD" w:rsidRDefault="00977ECD" w14:paraId="2526E93F" w14:textId="77777777">
      <w:pPr>
        <w:spacing w:before="120" w:after="120"/>
        <w:ind w:left="720" w:hanging="720"/>
        <w:rPr>
          <w:rFonts w:ascii="Arial" w:hAnsi="Arial" w:cs="Arial"/>
          <w:sz w:val="18"/>
          <w:szCs w:val="20"/>
        </w:rPr>
      </w:pPr>
      <w:bookmarkStart w:name="_Toc139080321" w:id="33"/>
      <w:r w:rsidRPr="00DC3714">
        <w:rPr>
          <w:rFonts w:ascii="Arial" w:hAnsi="Arial" w:cs="Arial"/>
          <w:sz w:val="18"/>
          <w:szCs w:val="20"/>
        </w:rPr>
        <w:t>13.8.1</w:t>
      </w:r>
      <w:r w:rsidRPr="00DC3714">
        <w:rPr>
          <w:rFonts w:ascii="Arial" w:hAnsi="Arial" w:cs="Arial"/>
          <w:sz w:val="18"/>
          <w:szCs w:val="20"/>
        </w:rPr>
        <w:tab/>
      </w:r>
      <w:bookmarkStart w:name="_Toc139080322" w:id="34"/>
      <w:bookmarkEnd w:id="33"/>
      <w:r w:rsidRPr="00DC3714">
        <w:rPr>
          <w:rFonts w:ascii="Arial" w:hAnsi="Arial" w:cs="Arial"/>
          <w:sz w:val="18"/>
          <w:szCs w:val="20"/>
        </w:rPr>
        <w:t>To any Crown Body or Overseas Governments. All Crown Bodies receiving such Confidential Information shall be entitled to further disclose the Confidential Information to other Crown Bodies on the basis that the information is confidential and is not to be disclosed to a third party which is not part of any Crown Body;</w:t>
      </w:r>
    </w:p>
    <w:p w:rsidRPr="00DC3714" w:rsidR="00977ECD" w:rsidP="00977ECD" w:rsidRDefault="00977ECD" w14:paraId="60CEECBA" w14:textId="77777777">
      <w:pPr>
        <w:spacing w:before="120" w:after="120"/>
        <w:ind w:left="720" w:hanging="720"/>
        <w:rPr>
          <w:rFonts w:ascii="Arial" w:hAnsi="Arial" w:cs="Arial"/>
          <w:sz w:val="18"/>
          <w:szCs w:val="20"/>
        </w:rPr>
      </w:pPr>
      <w:r w:rsidRPr="00DC3714">
        <w:rPr>
          <w:rFonts w:ascii="Arial" w:hAnsi="Arial" w:cs="Arial"/>
          <w:sz w:val="18"/>
          <w:szCs w:val="20"/>
        </w:rPr>
        <w:t>13.8.2</w:t>
      </w:r>
      <w:r w:rsidRPr="00DC3714">
        <w:rPr>
          <w:rFonts w:ascii="Arial" w:hAnsi="Arial" w:cs="Arial"/>
          <w:sz w:val="18"/>
          <w:szCs w:val="20"/>
        </w:rPr>
        <w:tab/>
      </w:r>
      <w:r w:rsidRPr="00DC3714">
        <w:rPr>
          <w:rFonts w:ascii="Arial" w:hAnsi="Arial" w:cs="Arial"/>
          <w:sz w:val="18"/>
          <w:szCs w:val="20"/>
        </w:rPr>
        <w:t>To any consultant, contractor or other person engaged by the Authority or any person conducting a Gateway or other assurance review;</w:t>
      </w:r>
      <w:bookmarkEnd w:id="34"/>
    </w:p>
    <w:p w:rsidRPr="00DC3714" w:rsidR="00977ECD" w:rsidP="00977ECD" w:rsidRDefault="00977ECD" w14:paraId="7D5C8969" w14:textId="77777777">
      <w:pPr>
        <w:spacing w:before="120" w:after="120"/>
        <w:ind w:left="720" w:hanging="720"/>
        <w:rPr>
          <w:rFonts w:ascii="Arial" w:hAnsi="Arial" w:cs="Arial"/>
          <w:sz w:val="18"/>
          <w:szCs w:val="20"/>
        </w:rPr>
      </w:pPr>
      <w:bookmarkStart w:name="_Toc139080323" w:id="35"/>
      <w:r w:rsidRPr="00DC3714">
        <w:rPr>
          <w:rFonts w:ascii="Arial" w:hAnsi="Arial" w:cs="Arial"/>
          <w:sz w:val="18"/>
          <w:szCs w:val="20"/>
        </w:rPr>
        <w:t>13.8.3</w:t>
      </w:r>
      <w:r w:rsidRPr="00DC3714">
        <w:rPr>
          <w:rFonts w:ascii="Arial" w:hAnsi="Arial" w:cs="Arial"/>
          <w:sz w:val="18"/>
          <w:szCs w:val="20"/>
        </w:rPr>
        <w:tab/>
      </w:r>
      <w:r w:rsidRPr="00DC3714">
        <w:rPr>
          <w:rFonts w:ascii="Arial" w:hAnsi="Arial" w:cs="Arial"/>
          <w:sz w:val="18"/>
          <w:szCs w:val="20"/>
        </w:rPr>
        <w:t>For the purpose of the examination and certification of the Authority's accounts; or</w:t>
      </w:r>
      <w:bookmarkEnd w:id="35"/>
    </w:p>
    <w:p w:rsidRPr="00DC3714" w:rsidR="00977ECD" w:rsidP="00977ECD" w:rsidRDefault="00977ECD" w14:paraId="62108C49" w14:textId="77777777">
      <w:pPr>
        <w:spacing w:before="120" w:after="120"/>
        <w:ind w:left="720" w:hanging="720"/>
        <w:rPr>
          <w:rFonts w:ascii="Arial" w:hAnsi="Arial" w:cs="Arial"/>
          <w:sz w:val="18"/>
          <w:szCs w:val="20"/>
        </w:rPr>
      </w:pPr>
      <w:bookmarkStart w:name="_Toc139080324" w:id="36"/>
      <w:r w:rsidRPr="00DC3714">
        <w:rPr>
          <w:rFonts w:ascii="Arial" w:hAnsi="Arial" w:cs="Arial"/>
          <w:sz w:val="18"/>
          <w:szCs w:val="20"/>
        </w:rPr>
        <w:t>13.8.4</w:t>
      </w:r>
      <w:r w:rsidRPr="00DC3714">
        <w:rPr>
          <w:rFonts w:ascii="Arial" w:hAnsi="Arial" w:cs="Arial"/>
          <w:sz w:val="18"/>
          <w:szCs w:val="20"/>
        </w:rPr>
        <w:tab/>
      </w:r>
      <w:r w:rsidRPr="00DC3714">
        <w:rPr>
          <w:rFonts w:ascii="Arial" w:hAnsi="Arial" w:cs="Arial"/>
          <w:sz w:val="18"/>
          <w:szCs w:val="20"/>
        </w:rPr>
        <w:t>For any examination pursuant to Section 6(1) of the National Audit Act 1983 of the economy, efficiency and effectiveness with which the Authority has used its resources.</w:t>
      </w:r>
      <w:bookmarkEnd w:id="36"/>
    </w:p>
    <w:p w:rsidRPr="00DC3714" w:rsidR="00977ECD" w:rsidP="00977ECD" w:rsidRDefault="00977ECD" w14:paraId="2FE2B233" w14:textId="77777777">
      <w:pPr>
        <w:spacing w:before="120" w:after="120"/>
        <w:ind w:left="720" w:hanging="720"/>
        <w:rPr>
          <w:rFonts w:ascii="Arial" w:hAnsi="Arial" w:cs="Arial"/>
          <w:sz w:val="18"/>
          <w:szCs w:val="20"/>
        </w:rPr>
      </w:pPr>
      <w:bookmarkStart w:name="_Toc139080325" w:id="37"/>
      <w:bookmarkStart w:name="_Ref75863939" w:id="38"/>
      <w:bookmarkEnd w:id="37"/>
      <w:r w:rsidRPr="00DC3714">
        <w:rPr>
          <w:rFonts w:ascii="Arial" w:hAnsi="Arial" w:cs="Arial"/>
          <w:sz w:val="18"/>
          <w:szCs w:val="20"/>
        </w:rPr>
        <w:t>13.9</w:t>
      </w:r>
      <w:r w:rsidRPr="00DC3714">
        <w:rPr>
          <w:rFonts w:ascii="Arial" w:hAnsi="Arial" w:cs="Arial"/>
          <w:sz w:val="18"/>
          <w:szCs w:val="20"/>
        </w:rPr>
        <w:tab/>
      </w:r>
      <w:bookmarkStart w:name="_Toc139080326" w:id="39"/>
      <w:bookmarkEnd w:id="38"/>
      <w:r w:rsidRPr="00DC3714">
        <w:rPr>
          <w:rFonts w:ascii="Arial" w:hAnsi="Arial" w:cs="Arial"/>
          <w:sz w:val="18"/>
          <w:szCs w:val="20"/>
        </w:rPr>
        <w:t>The Authority shall use all reasonable endeavours to ensure that any Crown Body, employee, third party or sub-contractor to whom the Contractor's Confidential Information is disclosed pursuant to Condition 13.8 (Confidentiality) is made aware of the Authority's obligations of confidentiality.</w:t>
      </w:r>
    </w:p>
    <w:p w:rsidRPr="00DC3714" w:rsidR="00977ECD" w:rsidP="00977ECD" w:rsidRDefault="00977ECD" w14:paraId="26DB14A9" w14:textId="77777777">
      <w:pPr>
        <w:spacing w:before="120" w:after="120"/>
        <w:ind w:left="720" w:hanging="720"/>
        <w:rPr>
          <w:rFonts w:ascii="Arial" w:hAnsi="Arial" w:cs="Arial"/>
          <w:sz w:val="18"/>
          <w:szCs w:val="20"/>
        </w:rPr>
      </w:pPr>
      <w:r w:rsidRPr="00DC3714">
        <w:rPr>
          <w:rFonts w:ascii="Arial" w:hAnsi="Arial" w:cs="Arial"/>
          <w:sz w:val="18"/>
          <w:szCs w:val="20"/>
        </w:rPr>
        <w:t>13.10</w:t>
      </w:r>
      <w:r w:rsidRPr="00DC3714">
        <w:rPr>
          <w:rFonts w:ascii="Arial" w:hAnsi="Arial" w:cs="Arial"/>
          <w:sz w:val="18"/>
          <w:szCs w:val="20"/>
        </w:rPr>
        <w:tab/>
      </w:r>
      <w:r w:rsidRPr="00DC3714">
        <w:rPr>
          <w:rFonts w:ascii="Arial" w:hAnsi="Arial" w:cs="Arial"/>
          <w:sz w:val="18"/>
          <w:szCs w:val="20"/>
        </w:rPr>
        <w:t>Nothing in this Condition 13 (Confidentiality)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Intellectual Property Rights.</w:t>
      </w:r>
      <w:bookmarkEnd w:id="39"/>
    </w:p>
    <w:p w:rsidRPr="00DC3714" w:rsidR="00977ECD" w:rsidP="00977ECD" w:rsidRDefault="00977ECD" w14:paraId="3DB471D5" w14:textId="77777777">
      <w:pPr>
        <w:spacing w:before="120" w:after="120"/>
        <w:ind w:left="720" w:hanging="720"/>
        <w:rPr>
          <w:rFonts w:ascii="Arial" w:hAnsi="Arial" w:cs="Arial"/>
          <w:sz w:val="18"/>
          <w:szCs w:val="20"/>
        </w:rPr>
      </w:pPr>
      <w:r w:rsidRPr="00DC3714">
        <w:rPr>
          <w:rFonts w:ascii="Arial" w:hAnsi="Arial" w:cs="Arial"/>
          <w:sz w:val="18"/>
          <w:szCs w:val="20"/>
        </w:rPr>
        <w:t>13.11</w:t>
      </w:r>
      <w:r w:rsidRPr="00DC3714">
        <w:rPr>
          <w:rFonts w:ascii="Arial" w:hAnsi="Arial" w:cs="Arial"/>
          <w:sz w:val="18"/>
          <w:szCs w:val="20"/>
        </w:rPr>
        <w:tab/>
      </w:r>
      <w:r w:rsidRPr="00DC3714">
        <w:rPr>
          <w:rFonts w:ascii="Arial" w:hAnsi="Arial" w:cs="Arial"/>
          <w:sz w:val="18"/>
          <w:szCs w:val="20"/>
        </w:rPr>
        <w:t>In the event that the Contractor fails to comply with this Condition 13 (Confidentiality), the Authority reserves the right to terminate the Contract by notice in writing with immediate effect.</w:t>
      </w:r>
    </w:p>
    <w:p w:rsidRPr="00DC3714" w:rsidR="00977ECD" w:rsidP="00977ECD" w:rsidRDefault="00977ECD" w14:paraId="4E7FDB6F" w14:textId="77777777">
      <w:pPr>
        <w:spacing w:before="120" w:after="120"/>
        <w:ind w:left="720" w:hanging="720"/>
        <w:rPr>
          <w:rFonts w:ascii="Arial" w:hAnsi="Arial" w:cs="Arial"/>
          <w:sz w:val="18"/>
          <w:szCs w:val="20"/>
        </w:rPr>
      </w:pPr>
      <w:r w:rsidRPr="00DC3714">
        <w:rPr>
          <w:rFonts w:ascii="Arial" w:hAnsi="Arial" w:cs="Arial"/>
          <w:sz w:val="18"/>
          <w:szCs w:val="20"/>
        </w:rPr>
        <w:lastRenderedPageBreak/>
        <w:t>13.12</w:t>
      </w:r>
      <w:r w:rsidRPr="00DC3714">
        <w:rPr>
          <w:rFonts w:ascii="Arial" w:hAnsi="Arial" w:cs="Arial"/>
          <w:sz w:val="18"/>
          <w:szCs w:val="20"/>
        </w:rPr>
        <w:tab/>
      </w:r>
      <w:r w:rsidRPr="00DC3714">
        <w:rPr>
          <w:rFonts w:ascii="Arial" w:hAnsi="Arial" w:cs="Arial"/>
          <w:sz w:val="18"/>
          <w:szCs w:val="20"/>
        </w:rPr>
        <w:t>The provisions under this Condition 13 (Confidentiality) are without prejudice to the application of the Official Secrets Acts 1911 to 1989 to any Confidential Information.</w:t>
      </w:r>
    </w:p>
    <w:p w:rsidRPr="00DC3714" w:rsidR="00977ECD" w:rsidP="00977ECD" w:rsidRDefault="00977ECD" w14:paraId="4200D365" w14:textId="77777777">
      <w:pPr>
        <w:autoSpaceDE w:val="0"/>
        <w:autoSpaceDN w:val="0"/>
        <w:adjustRightInd w:val="0"/>
        <w:spacing w:before="120" w:after="120"/>
        <w:ind w:left="720" w:hanging="720"/>
        <w:rPr>
          <w:rFonts w:ascii="Arial" w:hAnsi="Arial" w:cs="Arial"/>
          <w:b/>
          <w:bCs/>
          <w:sz w:val="18"/>
          <w:szCs w:val="20"/>
        </w:rPr>
      </w:pPr>
      <w:r w:rsidRPr="00DC3714">
        <w:rPr>
          <w:rFonts w:ascii="Arial" w:hAnsi="Arial" w:cs="Arial"/>
          <w:b/>
          <w:bCs/>
          <w:sz w:val="18"/>
          <w:szCs w:val="20"/>
        </w:rPr>
        <w:t>14</w:t>
      </w:r>
      <w:r w:rsidRPr="00DC3714">
        <w:rPr>
          <w:rFonts w:ascii="Arial" w:hAnsi="Arial" w:cs="Arial"/>
          <w:b/>
          <w:bCs/>
          <w:sz w:val="18"/>
          <w:szCs w:val="20"/>
        </w:rPr>
        <w:tab/>
      </w:r>
      <w:r w:rsidRPr="00DC3714">
        <w:rPr>
          <w:rFonts w:ascii="Arial" w:hAnsi="Arial" w:cs="Arial"/>
          <w:b/>
          <w:bCs/>
          <w:sz w:val="18"/>
          <w:szCs w:val="20"/>
        </w:rPr>
        <w:t>DATA PROTECTION</w:t>
      </w:r>
    </w:p>
    <w:p w:rsidRPr="00DC3714" w:rsidR="00977ECD" w:rsidP="00977ECD" w:rsidRDefault="00977ECD" w14:paraId="34BA9FA3"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14.1</w:t>
      </w:r>
      <w:r w:rsidRPr="00DC3714">
        <w:rPr>
          <w:rFonts w:ascii="Arial" w:hAnsi="Arial" w:eastAsia="ArialMT" w:cs="Arial"/>
          <w:sz w:val="18"/>
          <w:szCs w:val="20"/>
        </w:rPr>
        <w:tab/>
      </w:r>
      <w:r w:rsidRPr="00DC3714">
        <w:rPr>
          <w:rFonts w:ascii="Arial" w:hAnsi="Arial" w:eastAsia="ArialMT" w:cs="Arial"/>
          <w:sz w:val="18"/>
          <w:szCs w:val="20"/>
        </w:rPr>
        <w:t>The Parties acknowledge that for the purposes of the Data Protection Legislation, the Customer is the Controller and the Contractor is the Processor. The only processing that the Contractor is authorised to do is listed in Annex 4 to the Contract (Processing Data Schedule) by the Customer and may not be determined by the Contractor.</w:t>
      </w:r>
    </w:p>
    <w:p w:rsidRPr="00DC3714" w:rsidR="00977ECD" w:rsidP="00977ECD" w:rsidRDefault="00977ECD" w14:paraId="768AF0CD"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14.2</w:t>
      </w:r>
      <w:r w:rsidRPr="00DC3714">
        <w:rPr>
          <w:rFonts w:ascii="Arial" w:hAnsi="Arial" w:eastAsia="ArialMT" w:cs="Arial"/>
          <w:sz w:val="18"/>
          <w:szCs w:val="20"/>
        </w:rPr>
        <w:tab/>
      </w:r>
      <w:r w:rsidRPr="00DC3714">
        <w:rPr>
          <w:rFonts w:ascii="Arial" w:hAnsi="Arial" w:eastAsia="ArialMT" w:cs="Arial"/>
          <w:sz w:val="18"/>
          <w:szCs w:val="20"/>
        </w:rPr>
        <w:t>The Contractor shall notify the Customer immediately if it considers that any of the Customer's instructions infringe the Data Protection Legislation.</w:t>
      </w:r>
    </w:p>
    <w:p w:rsidRPr="00DC3714" w:rsidR="00977ECD" w:rsidP="00977ECD" w:rsidRDefault="00977ECD" w14:paraId="4B44D857"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14.3</w:t>
      </w:r>
      <w:r w:rsidRPr="00DC3714">
        <w:rPr>
          <w:rFonts w:ascii="Arial" w:hAnsi="Arial" w:eastAsia="ArialMT" w:cs="Arial"/>
          <w:sz w:val="18"/>
          <w:szCs w:val="20"/>
        </w:rPr>
        <w:tab/>
      </w:r>
      <w:r w:rsidRPr="00DC3714">
        <w:rPr>
          <w:rFonts w:ascii="Arial" w:hAnsi="Arial" w:eastAsia="ArialMT" w:cs="Arial"/>
          <w:sz w:val="18"/>
          <w:szCs w:val="20"/>
        </w:rPr>
        <w:t xml:space="preserve">The Contractor shall provide all reasonable assistance to the Customer in the preparation of any Data Protection Impact Assessment prior to commencing any processing. Such assistance may, at the discretion of the Customer, include: </w:t>
      </w:r>
    </w:p>
    <w:p w:rsidRPr="00DC3714" w:rsidR="00977ECD" w:rsidP="00977ECD" w:rsidRDefault="00977ECD" w14:paraId="2B2C62CA"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a systematic description of the envisaged processing operations and the purpose of the processing;</w:t>
      </w:r>
    </w:p>
    <w:p w:rsidRPr="00DC3714" w:rsidR="00977ECD" w:rsidP="00977ECD" w:rsidRDefault="00977ECD" w14:paraId="60D6A969"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an assessment of the necessity and proportionality of the processing operations in relation to the Services;</w:t>
      </w:r>
    </w:p>
    <w:p w:rsidRPr="00DC3714" w:rsidR="00977ECD" w:rsidP="00977ECD" w:rsidRDefault="00977ECD" w14:paraId="262E0CAB"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an assessment of the risks to the rights and freedoms of Data Subjects; and</w:t>
      </w:r>
    </w:p>
    <w:p w:rsidRPr="00DC3714" w:rsidR="00977ECD" w:rsidP="00977ECD" w:rsidRDefault="00977ECD" w14:paraId="4FA8C8B2"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(d)</w:t>
      </w:r>
      <w:r w:rsidRPr="00DC3714">
        <w:rPr>
          <w:rFonts w:ascii="Arial" w:hAnsi="Arial" w:eastAsia="ArialMT" w:cs="Arial"/>
          <w:sz w:val="18"/>
          <w:szCs w:val="20"/>
        </w:rPr>
        <w:tab/>
      </w:r>
      <w:r w:rsidRPr="00DC3714">
        <w:rPr>
          <w:rFonts w:ascii="Arial" w:hAnsi="Arial" w:eastAsia="ArialMT" w:cs="Arial"/>
          <w:sz w:val="18"/>
          <w:szCs w:val="20"/>
        </w:rPr>
        <w:t>the measures envisaged to address the risks, including safeguards, security measures and mechanisms to ensure the protection of Personal Data.</w:t>
      </w:r>
    </w:p>
    <w:p w:rsidRPr="00DC3714" w:rsidR="00977ECD" w:rsidP="00977ECD" w:rsidRDefault="00977ECD" w14:paraId="192846EF"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14.4</w:t>
      </w:r>
      <w:r w:rsidRPr="00DC3714">
        <w:rPr>
          <w:rFonts w:ascii="Arial" w:hAnsi="Arial" w:eastAsia="ArialMT" w:cs="Arial"/>
          <w:sz w:val="18"/>
          <w:szCs w:val="20"/>
        </w:rPr>
        <w:tab/>
      </w:r>
      <w:r w:rsidRPr="00DC3714">
        <w:rPr>
          <w:rFonts w:ascii="Arial" w:hAnsi="Arial" w:eastAsia="ArialMT" w:cs="Arial"/>
          <w:sz w:val="18"/>
          <w:szCs w:val="20"/>
        </w:rPr>
        <w:t>The Contractor shall, in relation to any Personal Data processed in connection with its obligations under this Agreement:</w:t>
      </w:r>
    </w:p>
    <w:p w:rsidRPr="00DC3714" w:rsidR="00977ECD" w:rsidP="00977ECD" w:rsidRDefault="00977ECD" w14:paraId="3935F260"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process that Personal Data only in accordance with Annex 4 to the Contract (Processing Data Schedule), unless the Contractor is required to do otherwise by Law. If it is so required the Contractor shall promptly notify the Customer before processing the Personal Data unless prohibited by Law;</w:t>
      </w:r>
    </w:p>
    <w:p w:rsidRPr="00DC3714" w:rsidR="00977ECD" w:rsidP="00977ECD" w:rsidRDefault="00977ECD" w14:paraId="65A02583"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ensure that it has in place Protective Measures, which have been reviewed and approved by the Customer as appropriate to protect against a Data Loss Event having taken account of the:</w:t>
      </w:r>
    </w:p>
    <w:p w:rsidRPr="00DC3714" w:rsidR="00977ECD" w:rsidP="00977ECD" w:rsidRDefault="00977ECD" w14:paraId="4BCC0E39"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w:t>
      </w:r>
      <w:r w:rsidRPr="00DC3714">
        <w:rPr>
          <w:rFonts w:ascii="Arial" w:hAnsi="Arial" w:eastAsia="ArialMT" w:cs="Arial"/>
          <w:sz w:val="18"/>
          <w:szCs w:val="20"/>
        </w:rPr>
        <w:tab/>
      </w:r>
      <w:r w:rsidRPr="00DC3714">
        <w:rPr>
          <w:rFonts w:ascii="Arial" w:hAnsi="Arial" w:eastAsia="ArialMT" w:cs="Arial"/>
          <w:sz w:val="18"/>
          <w:szCs w:val="20"/>
        </w:rPr>
        <w:t>nature of the data to be protected;</w:t>
      </w:r>
    </w:p>
    <w:p w:rsidRPr="00DC3714" w:rsidR="00977ECD" w:rsidP="00977ECD" w:rsidRDefault="00977ECD" w14:paraId="6E4A6F4E"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(ii)</w:t>
      </w:r>
      <w:r w:rsidRPr="00DC3714">
        <w:rPr>
          <w:rFonts w:ascii="Arial" w:hAnsi="Arial" w:eastAsia="ArialMT" w:cs="Arial"/>
          <w:sz w:val="18"/>
          <w:szCs w:val="20"/>
        </w:rPr>
        <w:tab/>
      </w:r>
      <w:r w:rsidRPr="00DC3714">
        <w:rPr>
          <w:rFonts w:ascii="Arial" w:hAnsi="Arial" w:eastAsia="ArialMT" w:cs="Arial"/>
          <w:sz w:val="18"/>
          <w:szCs w:val="20"/>
        </w:rPr>
        <w:t>harm that might result from a Data Loss Event;</w:t>
      </w:r>
    </w:p>
    <w:p w:rsidRPr="00DC3714" w:rsidR="00977ECD" w:rsidP="00977ECD" w:rsidRDefault="00977ECD" w14:paraId="389CF1EE"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(iii)</w:t>
      </w:r>
      <w:r w:rsidRPr="00DC3714">
        <w:rPr>
          <w:rFonts w:ascii="Arial" w:hAnsi="Arial" w:eastAsia="ArialMT" w:cs="Arial"/>
          <w:sz w:val="18"/>
          <w:szCs w:val="20"/>
        </w:rPr>
        <w:tab/>
      </w:r>
      <w:r w:rsidRPr="00DC3714">
        <w:rPr>
          <w:rFonts w:ascii="Arial" w:hAnsi="Arial" w:eastAsia="ArialMT" w:cs="Arial"/>
          <w:sz w:val="18"/>
          <w:szCs w:val="20"/>
        </w:rPr>
        <w:t>state of technological development; and</w:t>
      </w:r>
    </w:p>
    <w:p w:rsidRPr="00DC3714" w:rsidR="00977ECD" w:rsidP="00977ECD" w:rsidRDefault="00977ECD" w14:paraId="77FA1531"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(iv)</w:t>
      </w:r>
      <w:r w:rsidRPr="00DC3714">
        <w:rPr>
          <w:rFonts w:ascii="Arial" w:hAnsi="Arial" w:eastAsia="ArialMT" w:cs="Arial"/>
          <w:sz w:val="18"/>
          <w:szCs w:val="20"/>
        </w:rPr>
        <w:tab/>
      </w:r>
      <w:r w:rsidRPr="00DC3714">
        <w:rPr>
          <w:rFonts w:ascii="Arial" w:hAnsi="Arial" w:eastAsia="ArialMT" w:cs="Arial"/>
          <w:sz w:val="18"/>
          <w:szCs w:val="20"/>
        </w:rPr>
        <w:t>cost of implementing any measures;</w:t>
      </w:r>
    </w:p>
    <w:p w:rsidRPr="00DC3714" w:rsidR="00977ECD" w:rsidP="00977ECD" w:rsidRDefault="00977ECD" w14:paraId="500C01EB" w14:textId="77777777">
      <w:pPr>
        <w:spacing w:before="120" w:after="120"/>
        <w:ind w:left="144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ensure that:</w:t>
      </w:r>
    </w:p>
    <w:p w:rsidRPr="00DC3714" w:rsidR="00977ECD" w:rsidP="00977ECD" w:rsidRDefault="00977ECD" w14:paraId="77B27DCB"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w:t>
      </w:r>
      <w:r w:rsidRPr="00DC3714">
        <w:rPr>
          <w:rFonts w:ascii="Arial" w:hAnsi="Arial" w:eastAsia="ArialMT" w:cs="Arial"/>
          <w:sz w:val="18"/>
          <w:szCs w:val="20"/>
        </w:rPr>
        <w:tab/>
      </w:r>
      <w:r w:rsidRPr="00DC3714">
        <w:rPr>
          <w:rFonts w:ascii="Arial" w:hAnsi="Arial" w:eastAsia="ArialMT" w:cs="Arial"/>
          <w:sz w:val="18"/>
          <w:szCs w:val="20"/>
        </w:rPr>
        <w:t>the Contractor Personnel do not process Personal Data except in accordance with this Agreement (and in particular Annex 4 to the Contract (Processing Data Schedule);</w:t>
      </w:r>
    </w:p>
    <w:p w:rsidRPr="00DC3714" w:rsidR="00977ECD" w:rsidP="00977ECD" w:rsidRDefault="00977ECD" w14:paraId="1590C464"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(ii)</w:t>
      </w:r>
      <w:r w:rsidRPr="00DC3714">
        <w:rPr>
          <w:rFonts w:ascii="Arial" w:hAnsi="Arial" w:eastAsia="ArialMT" w:cs="Arial"/>
          <w:sz w:val="18"/>
          <w:szCs w:val="20"/>
        </w:rPr>
        <w:tab/>
      </w:r>
      <w:r w:rsidRPr="00DC3714">
        <w:rPr>
          <w:rFonts w:ascii="Arial" w:hAnsi="Arial" w:eastAsia="ArialMT" w:cs="Arial"/>
          <w:sz w:val="18"/>
          <w:szCs w:val="20"/>
        </w:rPr>
        <w:t>it takes all reasonable steps to ensure the reliability and integrity of any Contractor Personnel who have access to the Personal Data and ensure that they:</w:t>
      </w:r>
    </w:p>
    <w:p w:rsidRPr="00DC3714" w:rsidR="00977ECD" w:rsidP="00977ECD" w:rsidRDefault="00977ECD" w14:paraId="6DCAFCAD" w14:textId="77777777">
      <w:pPr>
        <w:autoSpaceDE w:val="0"/>
        <w:autoSpaceDN w:val="0"/>
        <w:adjustRightInd w:val="0"/>
        <w:spacing w:before="120" w:after="120"/>
        <w:ind w:left="288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are aware of and comply with the Contractor’s duties under this condition;</w:t>
      </w:r>
    </w:p>
    <w:p w:rsidRPr="00DC3714" w:rsidR="00977ECD" w:rsidP="00977ECD" w:rsidRDefault="00977ECD" w14:paraId="1F4C7C93" w14:textId="77777777">
      <w:pPr>
        <w:autoSpaceDE w:val="0"/>
        <w:autoSpaceDN w:val="0"/>
        <w:adjustRightInd w:val="0"/>
        <w:spacing w:before="120" w:after="120"/>
        <w:ind w:left="288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are subject to appropriate confidentiality undertakings with the Contractor or any Sub-processor;</w:t>
      </w:r>
    </w:p>
    <w:p w:rsidRPr="00DC3714" w:rsidR="00977ECD" w:rsidP="00977ECD" w:rsidRDefault="00977ECD" w14:paraId="5453D377" w14:textId="77777777">
      <w:pPr>
        <w:autoSpaceDE w:val="0"/>
        <w:autoSpaceDN w:val="0"/>
        <w:adjustRightInd w:val="0"/>
        <w:spacing w:before="120" w:after="120"/>
        <w:ind w:left="288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are informed of the confidential nature of the Personal Data and do not publish, disclose or divulge any of the Personal Data to any third Party unless directed in writing to do so by the Customer or as otherwise permitted by this Agreement; and</w:t>
      </w:r>
    </w:p>
    <w:p w:rsidRPr="00DC3714" w:rsidR="00977ECD" w:rsidP="00977ECD" w:rsidRDefault="00977ECD" w14:paraId="2EE461AF" w14:textId="77777777">
      <w:pPr>
        <w:autoSpaceDE w:val="0"/>
        <w:autoSpaceDN w:val="0"/>
        <w:adjustRightInd w:val="0"/>
        <w:spacing w:before="120" w:after="120"/>
        <w:ind w:left="2880" w:hanging="720"/>
        <w:rPr>
          <w:rFonts w:ascii="Arial" w:hAnsi="Arial" w:eastAsia="ArialMT" w:cs="Arial"/>
          <w:sz w:val="18"/>
          <w:szCs w:val="20"/>
        </w:rPr>
      </w:pPr>
      <w:r w:rsidRPr="00DC3714">
        <w:rPr>
          <w:rFonts w:ascii="Arial" w:hAnsi="Arial" w:eastAsia="ArialMT" w:cs="Arial"/>
          <w:sz w:val="18"/>
          <w:szCs w:val="20"/>
        </w:rPr>
        <w:t>(D)</w:t>
      </w:r>
      <w:r w:rsidRPr="00DC3714">
        <w:rPr>
          <w:rFonts w:ascii="Arial" w:hAnsi="Arial" w:eastAsia="ArialMT" w:cs="Arial"/>
          <w:sz w:val="18"/>
          <w:szCs w:val="20"/>
        </w:rPr>
        <w:tab/>
      </w:r>
      <w:r w:rsidRPr="00DC3714">
        <w:rPr>
          <w:rFonts w:ascii="Arial" w:hAnsi="Arial" w:eastAsia="ArialMT" w:cs="Arial"/>
          <w:sz w:val="18"/>
          <w:szCs w:val="20"/>
        </w:rPr>
        <w:t>have undergone adequate training in the use, care, protection and handling of Personal Data; and</w:t>
      </w:r>
    </w:p>
    <w:p w:rsidRPr="00DC3714" w:rsidR="00977ECD" w:rsidP="00977ECD" w:rsidRDefault="00977ECD" w14:paraId="0A844E2B"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(d)</w:t>
      </w:r>
      <w:r w:rsidRPr="00DC3714">
        <w:rPr>
          <w:rFonts w:ascii="Arial" w:hAnsi="Arial" w:eastAsia="ArialMT" w:cs="Arial"/>
          <w:sz w:val="18"/>
          <w:szCs w:val="20"/>
        </w:rPr>
        <w:tab/>
      </w:r>
      <w:r w:rsidRPr="00DC3714">
        <w:rPr>
          <w:rFonts w:ascii="Arial" w:hAnsi="Arial" w:eastAsia="ArialMT" w:cs="Arial"/>
          <w:sz w:val="18"/>
          <w:szCs w:val="20"/>
        </w:rPr>
        <w:t>not transfer Personal Data outside of the EU unless the prior written consent of the Customer has been obtained and the following conditions are fulfilled:</w:t>
      </w:r>
    </w:p>
    <w:p w:rsidRPr="00DC3714" w:rsidR="00977ECD" w:rsidP="00977ECD" w:rsidRDefault="00977ECD" w14:paraId="10B78810"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w:t>
      </w:r>
      <w:r w:rsidRPr="00DC3714">
        <w:rPr>
          <w:rFonts w:ascii="Arial" w:hAnsi="Arial" w:eastAsia="ArialMT" w:cs="Arial"/>
          <w:sz w:val="18"/>
          <w:szCs w:val="20"/>
        </w:rPr>
        <w:tab/>
      </w:r>
      <w:r w:rsidRPr="00DC3714">
        <w:rPr>
          <w:rFonts w:ascii="Arial" w:hAnsi="Arial" w:eastAsia="ArialMT" w:cs="Arial"/>
          <w:sz w:val="18"/>
          <w:szCs w:val="20"/>
        </w:rPr>
        <w:t>the Customer or the Contractor has provided appropriate safeguards in relation to the transfer (whether in accordance with GDPR Article 46 or LED Article 37) as determined by the Customer;</w:t>
      </w:r>
    </w:p>
    <w:p w:rsidRPr="00DC3714" w:rsidR="00977ECD" w:rsidP="00977ECD" w:rsidRDefault="00977ECD" w14:paraId="6BEB8961"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(ii)</w:t>
      </w:r>
      <w:r w:rsidRPr="00DC3714">
        <w:rPr>
          <w:rFonts w:ascii="Arial" w:hAnsi="Arial" w:eastAsia="ArialMT" w:cs="Arial"/>
          <w:sz w:val="18"/>
          <w:szCs w:val="20"/>
        </w:rPr>
        <w:tab/>
      </w:r>
      <w:r w:rsidRPr="00DC3714">
        <w:rPr>
          <w:rFonts w:ascii="Arial" w:hAnsi="Arial" w:eastAsia="ArialMT" w:cs="Arial"/>
          <w:sz w:val="18"/>
          <w:szCs w:val="20"/>
        </w:rPr>
        <w:t>the Data Subject has enforceable rights and effective legal remedies;</w:t>
      </w:r>
    </w:p>
    <w:p w:rsidRPr="00DC3714" w:rsidR="00977ECD" w:rsidP="00977ECD" w:rsidRDefault="00977ECD" w14:paraId="46023796"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t>(iii)</w:t>
      </w:r>
      <w:r w:rsidRPr="00DC3714">
        <w:rPr>
          <w:rFonts w:ascii="Arial" w:hAnsi="Arial" w:eastAsia="ArialMT" w:cs="Arial"/>
          <w:sz w:val="18"/>
          <w:szCs w:val="20"/>
        </w:rPr>
        <w:tab/>
      </w:r>
      <w:r w:rsidRPr="00DC3714">
        <w:rPr>
          <w:rFonts w:ascii="Arial" w:hAnsi="Arial" w:eastAsia="ArialMT" w:cs="Arial"/>
          <w:sz w:val="18"/>
          <w:szCs w:val="20"/>
        </w:rPr>
        <w:t xml:space="preserve">the Contractor complies with its obligations under the Data Protection Legislation by providing an adequate level of protection to any Personal Data that is transferred (or, if it is not so bound, uses its best endeavours to assist the Customer in meeting its obligations); and </w:t>
      </w:r>
    </w:p>
    <w:p w:rsidRPr="00DC3714" w:rsidR="00977ECD" w:rsidP="00977ECD" w:rsidRDefault="00977ECD" w14:paraId="5E1B5E51" w14:textId="77777777">
      <w:pPr>
        <w:autoSpaceDE w:val="0"/>
        <w:autoSpaceDN w:val="0"/>
        <w:adjustRightInd w:val="0"/>
        <w:spacing w:before="120" w:after="120"/>
        <w:ind w:left="2160" w:hanging="720"/>
        <w:rPr>
          <w:rFonts w:ascii="Arial" w:hAnsi="Arial" w:eastAsia="ArialMT" w:cs="Arial"/>
          <w:sz w:val="18"/>
          <w:szCs w:val="20"/>
        </w:rPr>
      </w:pPr>
      <w:r w:rsidRPr="00DC3714">
        <w:rPr>
          <w:rFonts w:ascii="Arial" w:hAnsi="Arial" w:eastAsia="ArialMT" w:cs="Arial"/>
          <w:sz w:val="18"/>
          <w:szCs w:val="20"/>
        </w:rPr>
        <w:lastRenderedPageBreak/>
        <w:t>(iv)</w:t>
      </w:r>
      <w:r w:rsidRPr="00DC3714">
        <w:rPr>
          <w:rFonts w:ascii="Arial" w:hAnsi="Arial" w:eastAsia="ArialMT" w:cs="Arial"/>
          <w:sz w:val="18"/>
          <w:szCs w:val="20"/>
        </w:rPr>
        <w:tab/>
      </w:r>
      <w:r w:rsidRPr="00DC3714">
        <w:rPr>
          <w:rFonts w:ascii="Arial" w:hAnsi="Arial" w:eastAsia="ArialMT" w:cs="Arial"/>
          <w:sz w:val="18"/>
          <w:szCs w:val="20"/>
        </w:rPr>
        <w:t>the Contractor complies with any reasonable instructions notified to it in advance by the Customer with respect to the processing of the Personal Data;</w:t>
      </w:r>
    </w:p>
    <w:p w:rsidRPr="00DC3714" w:rsidR="00977ECD" w:rsidP="00977ECD" w:rsidRDefault="00977ECD" w14:paraId="5AFE27AF"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(e)</w:t>
      </w:r>
      <w:r w:rsidRPr="00DC3714">
        <w:rPr>
          <w:rFonts w:ascii="Arial" w:hAnsi="Arial" w:eastAsia="ArialMT" w:cs="Arial"/>
          <w:sz w:val="18"/>
          <w:szCs w:val="20"/>
        </w:rPr>
        <w:tab/>
      </w:r>
      <w:r w:rsidRPr="00DC3714">
        <w:rPr>
          <w:rFonts w:ascii="Arial" w:hAnsi="Arial" w:eastAsia="ArialMT" w:cs="Arial"/>
          <w:sz w:val="18"/>
          <w:szCs w:val="20"/>
        </w:rPr>
        <w:t>at the written direction of the Customer, delete or return Personal Data (and any copies of it) to the Customer on termination of the Agreement unless the Contractor is required by Law to retain the Personal Data.</w:t>
      </w:r>
    </w:p>
    <w:p w:rsidRPr="00DC3714" w:rsidR="00977ECD" w:rsidP="00977ECD" w:rsidRDefault="00977ECD" w14:paraId="634551BE"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14.5</w:t>
      </w:r>
      <w:r w:rsidRPr="00DC3714">
        <w:rPr>
          <w:rFonts w:ascii="Arial" w:hAnsi="Arial" w:eastAsia="ArialMT" w:cs="Arial"/>
          <w:sz w:val="18"/>
          <w:szCs w:val="20"/>
        </w:rPr>
        <w:tab/>
      </w:r>
      <w:r w:rsidRPr="00DC3714">
        <w:rPr>
          <w:rFonts w:ascii="Arial" w:hAnsi="Arial" w:eastAsia="ArialMT" w:cs="Arial"/>
          <w:sz w:val="18"/>
          <w:szCs w:val="20"/>
        </w:rPr>
        <w:t xml:space="preserve">Subject to Condition 14.6 (Data Protection), the Contractor shall notify the Customer immediately if it: </w:t>
      </w:r>
    </w:p>
    <w:p w:rsidRPr="00DC3714" w:rsidR="00977ECD" w:rsidP="00977ECD" w:rsidRDefault="00977ECD" w14:paraId="755DD8D0"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receives a Data Subject Access Request (or purported Data Subject Access Request);</w:t>
      </w:r>
    </w:p>
    <w:p w:rsidRPr="00DC3714" w:rsidR="00977ECD" w:rsidP="00977ECD" w:rsidRDefault="00977ECD" w14:paraId="2C5387E5"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receives a request to rectify, block or erase any Personal Data;</w:t>
      </w:r>
    </w:p>
    <w:p w:rsidRPr="00DC3714" w:rsidR="00977ECD" w:rsidP="00977ECD" w:rsidRDefault="00977ECD" w14:paraId="1B911810"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receives any other request, complaint or communication relating to either Party's obligations under the Data Protection Legislation;</w:t>
      </w:r>
    </w:p>
    <w:p w:rsidRPr="00DC3714" w:rsidR="00977ECD" w:rsidP="00977ECD" w:rsidRDefault="00977ECD" w14:paraId="2854D64F"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(d)</w:t>
      </w:r>
      <w:r w:rsidRPr="00DC3714">
        <w:rPr>
          <w:rFonts w:ascii="Arial" w:hAnsi="Arial" w:eastAsia="ArialMT" w:cs="Arial"/>
          <w:sz w:val="18"/>
          <w:szCs w:val="20"/>
        </w:rPr>
        <w:tab/>
      </w:r>
      <w:r w:rsidRPr="00DC3714">
        <w:rPr>
          <w:rFonts w:ascii="Arial" w:hAnsi="Arial" w:eastAsia="ArialMT" w:cs="Arial"/>
          <w:sz w:val="18"/>
          <w:szCs w:val="20"/>
        </w:rPr>
        <w:t>receives any communication from the Information Commissioner or any other regulatory authority in connection with Personal Data processed under this Agreement;</w:t>
      </w:r>
    </w:p>
    <w:p w:rsidRPr="00DC3714" w:rsidR="00977ECD" w:rsidP="00977ECD" w:rsidRDefault="00977ECD" w14:paraId="59AE6CE3"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(e)</w:t>
      </w:r>
      <w:r w:rsidRPr="00DC3714">
        <w:rPr>
          <w:rFonts w:ascii="Arial" w:hAnsi="Arial" w:eastAsia="ArialMT" w:cs="Arial"/>
          <w:sz w:val="18"/>
          <w:szCs w:val="20"/>
        </w:rPr>
        <w:tab/>
      </w:r>
      <w:r w:rsidRPr="00DC3714">
        <w:rPr>
          <w:rFonts w:ascii="Arial" w:hAnsi="Arial" w:eastAsia="ArialMT" w:cs="Arial"/>
          <w:sz w:val="18"/>
          <w:szCs w:val="20"/>
        </w:rPr>
        <w:t>receives a request from any third Party for disclosure of Personal Data where compliance with such request is required or purported to be required by Law;</w:t>
      </w:r>
    </w:p>
    <w:p w:rsidRPr="00DC3714" w:rsidR="00977ECD" w:rsidP="00977ECD" w:rsidRDefault="00977ECD" w14:paraId="139438A7"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or</w:t>
      </w:r>
    </w:p>
    <w:p w:rsidRPr="00DC3714" w:rsidR="00977ECD" w:rsidP="00977ECD" w:rsidRDefault="00977ECD" w14:paraId="384E1FA2"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(f)</w:t>
      </w:r>
      <w:r w:rsidRPr="00DC3714">
        <w:rPr>
          <w:rFonts w:ascii="Arial" w:hAnsi="Arial" w:eastAsia="ArialMT" w:cs="Arial"/>
          <w:sz w:val="18"/>
          <w:szCs w:val="20"/>
        </w:rPr>
        <w:tab/>
      </w:r>
      <w:r w:rsidRPr="00DC3714">
        <w:rPr>
          <w:rFonts w:ascii="Arial" w:hAnsi="Arial" w:eastAsia="ArialMT" w:cs="Arial"/>
          <w:sz w:val="18"/>
          <w:szCs w:val="20"/>
        </w:rPr>
        <w:t>becomes aware of a Data Loss Event.</w:t>
      </w:r>
    </w:p>
    <w:p w:rsidRPr="00DC3714" w:rsidR="00977ECD" w:rsidP="00977ECD" w:rsidRDefault="00977ECD" w14:paraId="28204FD6"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14.6</w:t>
      </w:r>
      <w:r w:rsidRPr="00DC3714">
        <w:rPr>
          <w:rFonts w:ascii="Arial" w:hAnsi="Arial" w:eastAsia="ArialMT" w:cs="Arial"/>
          <w:sz w:val="18"/>
          <w:szCs w:val="20"/>
        </w:rPr>
        <w:tab/>
      </w:r>
      <w:r w:rsidRPr="00DC3714">
        <w:rPr>
          <w:rFonts w:ascii="Arial" w:hAnsi="Arial" w:eastAsia="ArialMT" w:cs="Arial"/>
          <w:sz w:val="18"/>
          <w:szCs w:val="20"/>
        </w:rPr>
        <w:t>The Contractor’s obligation to notify under Condition 14.5 (Data Protection) shall include the provision of further information to the Customer in phases, as details become available.</w:t>
      </w:r>
    </w:p>
    <w:p w:rsidRPr="00DC3714" w:rsidR="00977ECD" w:rsidP="00977ECD" w:rsidRDefault="00977ECD" w14:paraId="7AA3913E"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14.7</w:t>
      </w:r>
      <w:r w:rsidRPr="00DC3714">
        <w:rPr>
          <w:rFonts w:ascii="Arial" w:hAnsi="Arial" w:eastAsia="ArialMT" w:cs="Arial"/>
          <w:sz w:val="18"/>
          <w:szCs w:val="20"/>
        </w:rPr>
        <w:tab/>
      </w:r>
      <w:r w:rsidRPr="00DC3714">
        <w:rPr>
          <w:rFonts w:ascii="Arial" w:hAnsi="Arial" w:eastAsia="ArialMT" w:cs="Arial"/>
          <w:sz w:val="18"/>
          <w:szCs w:val="20"/>
        </w:rPr>
        <w:t>Taking into account the nature of the processing, the Contractor shall provide the Customer with full assistance in relation to either Party's obligations under Data Protection Legislation and any complaint, communication or request made under Condition 14.5 (Data Protection) (and insofar as possible within the timescales reasonably required by the Customer) including by promptly providing:</w:t>
      </w:r>
    </w:p>
    <w:p w:rsidRPr="00DC3714" w:rsidR="00977ECD" w:rsidP="00977ECD" w:rsidRDefault="00977ECD" w14:paraId="7007E2D1"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the Customer with full details and copies of the complaint, communication or request;</w:t>
      </w:r>
    </w:p>
    <w:p w:rsidRPr="00DC3714" w:rsidR="00977ECD" w:rsidP="00977ECD" w:rsidRDefault="00977ECD" w14:paraId="79957052"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such assistance as is reasonably requested by the Customer to enable the Customer to comply with a Data Subject Access Request within the relevant timescales set out in the Data Protection Legislation;</w:t>
      </w:r>
    </w:p>
    <w:p w:rsidRPr="00DC3714" w:rsidR="00977ECD" w:rsidP="00977ECD" w:rsidRDefault="00977ECD" w14:paraId="7502F87D"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the Customer, at its request, with any Personal Data it holds in relation to a Data Subject;</w:t>
      </w:r>
    </w:p>
    <w:p w:rsidRPr="00DC3714" w:rsidR="00977ECD" w:rsidP="00977ECD" w:rsidRDefault="00977ECD" w14:paraId="0E03D99C"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(d)</w:t>
      </w:r>
      <w:r w:rsidRPr="00DC3714">
        <w:rPr>
          <w:rFonts w:ascii="Arial" w:hAnsi="Arial" w:eastAsia="ArialMT" w:cs="Arial"/>
          <w:sz w:val="18"/>
          <w:szCs w:val="20"/>
        </w:rPr>
        <w:tab/>
      </w:r>
      <w:r w:rsidRPr="00DC3714">
        <w:rPr>
          <w:rFonts w:ascii="Arial" w:hAnsi="Arial" w:eastAsia="ArialMT" w:cs="Arial"/>
          <w:sz w:val="18"/>
          <w:szCs w:val="20"/>
        </w:rPr>
        <w:t>assistance as requested by the Customer following any Data Loss Event;</w:t>
      </w:r>
    </w:p>
    <w:p w:rsidRPr="00DC3714" w:rsidR="00977ECD" w:rsidP="00977ECD" w:rsidRDefault="00977ECD" w14:paraId="44BFF570"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(e)</w:t>
      </w:r>
      <w:r w:rsidRPr="00DC3714">
        <w:rPr>
          <w:rFonts w:ascii="Arial" w:hAnsi="Arial" w:eastAsia="ArialMT" w:cs="Arial"/>
          <w:sz w:val="18"/>
          <w:szCs w:val="20"/>
        </w:rPr>
        <w:tab/>
      </w:r>
      <w:r w:rsidRPr="00DC3714">
        <w:rPr>
          <w:rFonts w:ascii="Arial" w:hAnsi="Arial" w:eastAsia="ArialMT" w:cs="Arial"/>
          <w:sz w:val="18"/>
          <w:szCs w:val="20"/>
        </w:rPr>
        <w:t>assistance as requested by the Customer with respect to any request from the Information Commissioner’s Office, or any consultation by the Customer with the Information Commissioner's Office.</w:t>
      </w:r>
    </w:p>
    <w:p w:rsidRPr="00DC3714" w:rsidR="00977ECD" w:rsidP="00977ECD" w:rsidRDefault="00977ECD" w14:paraId="13379345"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14.8</w:t>
      </w:r>
      <w:r w:rsidRPr="00DC3714">
        <w:rPr>
          <w:rFonts w:ascii="Arial" w:hAnsi="Arial" w:eastAsia="ArialMT" w:cs="Arial"/>
          <w:sz w:val="18"/>
          <w:szCs w:val="20"/>
        </w:rPr>
        <w:tab/>
      </w:r>
      <w:r w:rsidRPr="00DC3714">
        <w:rPr>
          <w:rFonts w:ascii="Arial" w:hAnsi="Arial" w:eastAsia="ArialMT" w:cs="Arial"/>
          <w:sz w:val="18"/>
          <w:szCs w:val="20"/>
        </w:rPr>
        <w:t>The Contractor shall maintain complete and accurate records and information to demonstrate its compliance with this condition. This requirement does not apply where the Contractor employs fewer than 250 staff, unless:</w:t>
      </w:r>
    </w:p>
    <w:p w:rsidRPr="00DC3714" w:rsidR="00977ECD" w:rsidP="00977ECD" w:rsidRDefault="00977ECD" w14:paraId="56197FC7"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the Customer determines that the processing is not occasional;</w:t>
      </w:r>
    </w:p>
    <w:p w:rsidRPr="00DC3714" w:rsidR="00977ECD" w:rsidP="00977ECD" w:rsidRDefault="00977ECD" w14:paraId="2B47DA99"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the Customer determines the processing includes special categories of data as referred to in Article 9(1) of the GDPR or Personal Data relating to criminal convictions and offences referred to in Article 10 of the GDPR; and</w:t>
      </w:r>
    </w:p>
    <w:p w:rsidRPr="00DC3714" w:rsidR="00977ECD" w:rsidP="00977ECD" w:rsidRDefault="00977ECD" w14:paraId="7E99E93C"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the Customer determines that the processing is likely to result in a risk to the rights and freedoms of Data Subjects.</w:t>
      </w:r>
    </w:p>
    <w:p w:rsidRPr="00DC3714" w:rsidR="00977ECD" w:rsidP="00977ECD" w:rsidRDefault="00977ECD" w14:paraId="719591D7"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14.9</w:t>
      </w:r>
      <w:r w:rsidRPr="00DC3714">
        <w:rPr>
          <w:rFonts w:ascii="Arial" w:hAnsi="Arial" w:eastAsia="ArialMT" w:cs="Arial"/>
          <w:sz w:val="18"/>
          <w:szCs w:val="20"/>
        </w:rPr>
        <w:tab/>
      </w:r>
      <w:r w:rsidRPr="00DC3714">
        <w:rPr>
          <w:rFonts w:ascii="Arial" w:hAnsi="Arial" w:eastAsia="ArialMT" w:cs="Arial"/>
          <w:sz w:val="18"/>
          <w:szCs w:val="20"/>
        </w:rPr>
        <w:t>The Contractor shall allow for audits of its Data Processing activity by the Customer or the Customer’s designated auditor.</w:t>
      </w:r>
    </w:p>
    <w:p w:rsidRPr="00DC3714" w:rsidR="00977ECD" w:rsidP="00977ECD" w:rsidRDefault="00977ECD" w14:paraId="1208C671"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14.10</w:t>
      </w:r>
      <w:r w:rsidRPr="00DC3714">
        <w:rPr>
          <w:rFonts w:ascii="Arial" w:hAnsi="Arial" w:eastAsia="ArialMT" w:cs="Arial"/>
          <w:sz w:val="18"/>
          <w:szCs w:val="20"/>
        </w:rPr>
        <w:tab/>
      </w:r>
      <w:r w:rsidRPr="00DC3714">
        <w:rPr>
          <w:rFonts w:ascii="Arial" w:hAnsi="Arial" w:eastAsia="ArialMT" w:cs="Arial"/>
          <w:sz w:val="18"/>
          <w:szCs w:val="20"/>
        </w:rPr>
        <w:t>The Contractor shall designate a data protection officer if required by the Data Protection Legislation.</w:t>
      </w:r>
    </w:p>
    <w:p w:rsidRPr="00DC3714" w:rsidR="00977ECD" w:rsidP="00977ECD" w:rsidRDefault="00977ECD" w14:paraId="75B18EBA"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14.11</w:t>
      </w:r>
      <w:r w:rsidRPr="00DC3714">
        <w:rPr>
          <w:rFonts w:ascii="Arial" w:hAnsi="Arial" w:eastAsia="ArialMT" w:cs="Arial"/>
          <w:sz w:val="18"/>
          <w:szCs w:val="20"/>
        </w:rPr>
        <w:tab/>
      </w:r>
      <w:r w:rsidRPr="00DC3714">
        <w:rPr>
          <w:rFonts w:ascii="Arial" w:hAnsi="Arial" w:eastAsia="ArialMT" w:cs="Arial"/>
          <w:sz w:val="18"/>
          <w:szCs w:val="20"/>
        </w:rPr>
        <w:t>Before allowing any Sub-processor to process any Personal Data related to this Agreement, the Contractor must:</w:t>
      </w:r>
    </w:p>
    <w:p w:rsidRPr="00DC3714" w:rsidR="00977ECD" w:rsidP="00977ECD" w:rsidRDefault="00977ECD" w14:paraId="37BD5FD2" w14:textId="77777777">
      <w:pPr>
        <w:spacing w:before="120" w:after="120"/>
        <w:ind w:left="1440" w:hanging="720"/>
        <w:rPr>
          <w:rFonts w:ascii="Arial" w:hAnsi="Arial" w:eastAsia="ArialMT" w:cs="Arial"/>
          <w:sz w:val="18"/>
          <w:szCs w:val="20"/>
        </w:rPr>
      </w:pPr>
      <w:r w:rsidRPr="00DC3714">
        <w:rPr>
          <w:rFonts w:ascii="Arial" w:hAnsi="Arial" w:eastAsia="ArialMT" w:cs="Arial"/>
          <w:sz w:val="18"/>
          <w:szCs w:val="20"/>
        </w:rPr>
        <w:t>(a)</w:t>
      </w:r>
      <w:r w:rsidRPr="00DC3714">
        <w:rPr>
          <w:rFonts w:ascii="Arial" w:hAnsi="Arial" w:eastAsia="ArialMT" w:cs="Arial"/>
          <w:sz w:val="18"/>
          <w:szCs w:val="20"/>
        </w:rPr>
        <w:tab/>
      </w:r>
      <w:r w:rsidRPr="00DC3714">
        <w:rPr>
          <w:rFonts w:ascii="Arial" w:hAnsi="Arial" w:eastAsia="ArialMT" w:cs="Arial"/>
          <w:sz w:val="18"/>
          <w:szCs w:val="20"/>
        </w:rPr>
        <w:t>notify the Customer in writing of the intended Sub-processor and processing;</w:t>
      </w:r>
    </w:p>
    <w:p w:rsidRPr="00DC3714" w:rsidR="00977ECD" w:rsidP="00977ECD" w:rsidRDefault="00977ECD" w14:paraId="7711C4A4"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(b)</w:t>
      </w:r>
      <w:r w:rsidRPr="00DC3714">
        <w:rPr>
          <w:rFonts w:ascii="Arial" w:hAnsi="Arial" w:eastAsia="ArialMT" w:cs="Arial"/>
          <w:sz w:val="18"/>
          <w:szCs w:val="20"/>
        </w:rPr>
        <w:tab/>
      </w:r>
      <w:r w:rsidRPr="00DC3714">
        <w:rPr>
          <w:rFonts w:ascii="Arial" w:hAnsi="Arial" w:eastAsia="ArialMT" w:cs="Arial"/>
          <w:sz w:val="18"/>
          <w:szCs w:val="20"/>
        </w:rPr>
        <w:t>obtain the written consent of the Customer;</w:t>
      </w:r>
    </w:p>
    <w:p w:rsidRPr="00DC3714" w:rsidR="00977ECD" w:rsidP="00977ECD" w:rsidRDefault="00977ECD" w14:paraId="7FB1C11C"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(c)</w:t>
      </w:r>
      <w:r w:rsidRPr="00DC3714">
        <w:rPr>
          <w:rFonts w:ascii="Arial" w:hAnsi="Arial" w:eastAsia="ArialMT" w:cs="Arial"/>
          <w:sz w:val="18"/>
          <w:szCs w:val="20"/>
        </w:rPr>
        <w:tab/>
      </w:r>
      <w:r w:rsidRPr="00DC3714">
        <w:rPr>
          <w:rFonts w:ascii="Arial" w:hAnsi="Arial" w:eastAsia="ArialMT" w:cs="Arial"/>
          <w:sz w:val="18"/>
          <w:szCs w:val="20"/>
        </w:rPr>
        <w:t>enter into a written agreement with the Sub-processor which give effect to the terms set out in this Condition 14 (Data Protection) (such that they apply to the Sub-processor; and</w:t>
      </w:r>
    </w:p>
    <w:p w:rsidRPr="00DC3714" w:rsidR="00977ECD" w:rsidP="00977ECD" w:rsidRDefault="00977ECD" w14:paraId="614A40FC" w14:textId="77777777">
      <w:pPr>
        <w:autoSpaceDE w:val="0"/>
        <w:autoSpaceDN w:val="0"/>
        <w:adjustRightInd w:val="0"/>
        <w:spacing w:before="120" w:after="120"/>
        <w:ind w:left="1440" w:hanging="720"/>
        <w:rPr>
          <w:rFonts w:ascii="Arial" w:hAnsi="Arial" w:eastAsia="ArialMT" w:cs="Arial"/>
          <w:sz w:val="18"/>
          <w:szCs w:val="20"/>
        </w:rPr>
      </w:pPr>
      <w:r w:rsidRPr="00DC3714">
        <w:rPr>
          <w:rFonts w:ascii="Arial" w:hAnsi="Arial" w:eastAsia="ArialMT" w:cs="Arial"/>
          <w:sz w:val="18"/>
          <w:szCs w:val="20"/>
        </w:rPr>
        <w:t>(d)</w:t>
      </w:r>
      <w:r w:rsidRPr="00DC3714">
        <w:rPr>
          <w:rFonts w:ascii="Arial" w:hAnsi="Arial" w:eastAsia="ArialMT" w:cs="Arial"/>
          <w:sz w:val="18"/>
          <w:szCs w:val="20"/>
        </w:rPr>
        <w:tab/>
      </w:r>
      <w:r w:rsidRPr="00DC3714">
        <w:rPr>
          <w:rFonts w:ascii="Arial" w:hAnsi="Arial" w:eastAsia="ArialMT" w:cs="Arial"/>
          <w:sz w:val="18"/>
          <w:szCs w:val="20"/>
        </w:rPr>
        <w:t>provide the Customer with such information regarding the Sub-processor as the Customer may reasonably require.</w:t>
      </w:r>
    </w:p>
    <w:p w:rsidRPr="00DC3714" w:rsidR="00977ECD" w:rsidP="00977ECD" w:rsidRDefault="00977ECD" w14:paraId="78AC0073"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14.12</w:t>
      </w:r>
      <w:r w:rsidRPr="00DC3714">
        <w:rPr>
          <w:rFonts w:ascii="Arial" w:hAnsi="Arial" w:eastAsia="ArialMT" w:cs="Arial"/>
          <w:sz w:val="18"/>
          <w:szCs w:val="20"/>
        </w:rPr>
        <w:tab/>
      </w:r>
      <w:r w:rsidRPr="00DC3714">
        <w:rPr>
          <w:rFonts w:ascii="Arial" w:hAnsi="Arial" w:eastAsia="ArialMT" w:cs="Arial"/>
          <w:sz w:val="18"/>
          <w:szCs w:val="20"/>
        </w:rPr>
        <w:t>The Contractor shall remain fully liable for all acts or omissions of any Sub-processor.</w:t>
      </w:r>
    </w:p>
    <w:p w:rsidRPr="00DC3714" w:rsidR="00977ECD" w:rsidP="00977ECD" w:rsidRDefault="00977ECD" w14:paraId="799A341C"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lastRenderedPageBreak/>
        <w:t>14.13</w:t>
      </w:r>
      <w:r w:rsidRPr="00DC3714">
        <w:rPr>
          <w:rFonts w:ascii="Arial" w:hAnsi="Arial" w:eastAsia="ArialMT" w:cs="Arial"/>
          <w:sz w:val="18"/>
          <w:szCs w:val="20"/>
        </w:rPr>
        <w:tab/>
      </w:r>
      <w:r w:rsidRPr="00DC3714">
        <w:rPr>
          <w:rFonts w:ascii="Arial" w:hAnsi="Arial" w:eastAsia="ArialMT" w:cs="Arial"/>
          <w:sz w:val="18"/>
          <w:szCs w:val="20"/>
        </w:rPr>
        <w:t>The Customer may, at any time on not less than 30 Working Days’ notice, revise this condition by replacing it with any applicable controller to processor standard conditions or similar terms forming part of an applicable certification scheme (which shall apply when incorporated by attachment to this Agreement).</w:t>
      </w:r>
    </w:p>
    <w:p w:rsidRPr="00DC3714" w:rsidR="00977ECD" w:rsidP="00977ECD" w:rsidRDefault="00977ECD" w14:paraId="2BCE0B96" w14:textId="77777777">
      <w:pPr>
        <w:autoSpaceDE w:val="0"/>
        <w:autoSpaceDN w:val="0"/>
        <w:adjustRightInd w:val="0"/>
        <w:spacing w:before="120" w:after="120"/>
        <w:ind w:left="720" w:hanging="720"/>
        <w:rPr>
          <w:rFonts w:ascii="Arial" w:hAnsi="Arial" w:eastAsia="ArialMT" w:cs="Arial"/>
          <w:sz w:val="18"/>
          <w:szCs w:val="20"/>
        </w:rPr>
      </w:pPr>
      <w:r w:rsidRPr="00DC3714">
        <w:rPr>
          <w:rFonts w:ascii="Arial" w:hAnsi="Arial" w:eastAsia="ArialMT" w:cs="Arial"/>
          <w:sz w:val="18"/>
          <w:szCs w:val="20"/>
        </w:rPr>
        <w:t>14.14</w:t>
      </w:r>
      <w:r w:rsidRPr="00DC3714">
        <w:rPr>
          <w:rFonts w:ascii="Arial" w:hAnsi="Arial" w:eastAsia="ArialMT" w:cs="Arial"/>
          <w:sz w:val="18"/>
          <w:szCs w:val="20"/>
        </w:rPr>
        <w:tab/>
      </w:r>
      <w:r w:rsidRPr="00DC3714">
        <w:rPr>
          <w:rFonts w:ascii="Arial" w:hAnsi="Arial" w:eastAsia="ArialMT" w:cs="Arial"/>
          <w:sz w:val="18"/>
          <w:szCs w:val="20"/>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Pr="00DC3714" w:rsidR="00977ECD" w:rsidP="00977ECD" w:rsidRDefault="00977ECD" w14:paraId="1A9F453F" w14:textId="77777777">
      <w:pPr>
        <w:pStyle w:val="Level2Heading"/>
        <w:numPr>
          <w:ilvl w:val="0"/>
          <w:numId w:val="0"/>
        </w:numPr>
        <w:spacing w:before="120" w:after="120" w:line="240" w:lineRule="auto"/>
        <w:ind w:left="720" w:hanging="720"/>
        <w:rPr>
          <w:rFonts w:cs="Arial"/>
          <w:sz w:val="18"/>
        </w:rPr>
      </w:pPr>
      <w:bookmarkStart w:name="_Ref377050536" w:id="40"/>
      <w:bookmarkEnd w:id="16"/>
      <w:r w:rsidRPr="00DC3714">
        <w:rPr>
          <w:rFonts w:cs="Arial"/>
          <w:sz w:val="18"/>
        </w:rPr>
        <w:t>15</w:t>
      </w:r>
      <w:r w:rsidRPr="00DC3714">
        <w:rPr>
          <w:rFonts w:cs="Arial"/>
          <w:sz w:val="18"/>
        </w:rPr>
        <w:tab/>
      </w:r>
      <w:r w:rsidRPr="00DC3714">
        <w:rPr>
          <w:rFonts w:cs="Arial"/>
          <w:sz w:val="18"/>
        </w:rPr>
        <w:t>LIABILITY</w:t>
      </w:r>
      <w:bookmarkEnd w:id="40"/>
      <w:r w:rsidRPr="00DC3714">
        <w:rPr>
          <w:rFonts w:cs="Arial"/>
          <w:sz w:val="18"/>
        </w:rPr>
        <w:t xml:space="preserve"> </w:t>
      </w:r>
    </w:p>
    <w:p w:rsidRPr="00DC3714" w:rsidR="00977ECD" w:rsidP="00977ECD" w:rsidRDefault="00977ECD" w14:paraId="6B304DD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15.1</w:t>
      </w:r>
      <w:r w:rsidRPr="00DC3714">
        <w:rPr>
          <w:rFonts w:cs="Arial"/>
          <w:b w:val="0"/>
          <w:sz w:val="18"/>
        </w:rPr>
        <w:tab/>
      </w:r>
      <w:r w:rsidRPr="00DC3714">
        <w:rPr>
          <w:rFonts w:cs="Arial"/>
          <w:b w:val="0"/>
          <w:sz w:val="18"/>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Pr="00DC3714" w:rsidR="00977ECD" w:rsidP="00977ECD" w:rsidRDefault="00977ECD" w14:paraId="13685E38" w14:textId="77777777">
      <w:pPr>
        <w:pStyle w:val="Level2Heading"/>
        <w:keepNext w:val="0"/>
        <w:widowControl w:val="0"/>
        <w:numPr>
          <w:ilvl w:val="0"/>
          <w:numId w:val="0"/>
        </w:numPr>
        <w:spacing w:before="120" w:after="120" w:line="240" w:lineRule="auto"/>
        <w:ind w:left="720" w:hanging="720"/>
        <w:rPr>
          <w:rFonts w:cs="Arial"/>
          <w:sz w:val="18"/>
        </w:rPr>
      </w:pPr>
      <w:r w:rsidRPr="00DC3714">
        <w:rPr>
          <w:rFonts w:cs="Arial"/>
          <w:b w:val="0"/>
          <w:sz w:val="18"/>
        </w:rPr>
        <w:t>15.2</w:t>
      </w:r>
      <w:r w:rsidRPr="00DC3714">
        <w:rPr>
          <w:rFonts w:cs="Arial"/>
          <w:b w:val="0"/>
          <w:sz w:val="18"/>
        </w:rPr>
        <w:tab/>
      </w:r>
      <w:r w:rsidRPr="00DC3714">
        <w:rPr>
          <w:rFonts w:cs="Arial"/>
          <w:b w:val="0"/>
          <w:sz w:val="18"/>
        </w:rPr>
        <w:t>Subject always to condition 15.3 and 15.4 (Liability):</w:t>
      </w:r>
    </w:p>
    <w:p w:rsidRPr="00DC3714" w:rsidR="00977ECD" w:rsidP="00977ECD" w:rsidRDefault="00977ECD" w14:paraId="25F34098" w14:textId="77777777">
      <w:pPr>
        <w:pStyle w:val="Level3Number"/>
        <w:widowControl w:val="0"/>
        <w:numPr>
          <w:ilvl w:val="0"/>
          <w:numId w:val="0"/>
        </w:numPr>
        <w:spacing w:before="120" w:after="120" w:line="240" w:lineRule="auto"/>
        <w:ind w:left="720" w:hanging="720"/>
        <w:rPr>
          <w:rFonts w:cs="Arial"/>
          <w:sz w:val="18"/>
        </w:rPr>
      </w:pPr>
      <w:bookmarkStart w:name="_Ref377110477" w:id="41"/>
      <w:r w:rsidRPr="00DC3714">
        <w:rPr>
          <w:rFonts w:cs="Arial"/>
          <w:sz w:val="18"/>
        </w:rPr>
        <w:t>15.2.1</w:t>
      </w:r>
      <w:r w:rsidRPr="00DC3714">
        <w:rPr>
          <w:rFonts w:cs="Arial"/>
          <w:sz w:val="18"/>
        </w:rPr>
        <w:tab/>
      </w:r>
      <w:r w:rsidRPr="00DC3714">
        <w:rPr>
          <w:rFonts w:cs="Arial"/>
          <w:sz w:val="18"/>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1"/>
    </w:p>
    <w:p w:rsidRPr="00DC3714" w:rsidR="00977ECD" w:rsidP="00977ECD" w:rsidRDefault="00977ECD" w14:paraId="0001CE2E"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15.2.2</w:t>
      </w:r>
      <w:r w:rsidRPr="00DC3714">
        <w:rPr>
          <w:rFonts w:cs="Arial"/>
          <w:sz w:val="18"/>
        </w:rPr>
        <w:tab/>
      </w:r>
      <w:r w:rsidRPr="00DC3714">
        <w:rPr>
          <w:rFonts w:cs="Arial"/>
          <w:sz w:val="18"/>
        </w:rPr>
        <w:t>except in the case of claims arising under</w:t>
      </w:r>
      <w:r w:rsidRPr="00DC3714">
        <w:rPr>
          <w:rFonts w:cs="Arial"/>
          <w:b/>
          <w:sz w:val="18"/>
        </w:rPr>
        <w:t xml:space="preserve"> </w:t>
      </w:r>
      <w:r w:rsidRPr="00DC3714">
        <w:rPr>
          <w:rFonts w:cs="Arial"/>
          <w:sz w:val="18"/>
        </w:rPr>
        <w:t xml:space="preserve">conditions 11 (Intellectual Property Rights) and 19 (Prevention of Fraud and Corruption), in no event shall the Supplier be liable to the Customer for any: </w:t>
      </w:r>
    </w:p>
    <w:p w:rsidRPr="00DC3714" w:rsidR="00977ECD" w:rsidP="007F647E" w:rsidRDefault="00977ECD" w14:paraId="604F6EB6" w14:textId="77777777">
      <w:pPr>
        <w:pStyle w:val="Level5Number"/>
        <w:numPr>
          <w:ilvl w:val="4"/>
          <w:numId w:val="18"/>
        </w:numPr>
        <w:spacing w:before="120" w:after="120" w:line="240" w:lineRule="auto"/>
        <w:ind w:left="1440" w:hanging="720"/>
        <w:rPr>
          <w:rFonts w:cs="Arial"/>
          <w:sz w:val="18"/>
        </w:rPr>
      </w:pPr>
      <w:r w:rsidRPr="00DC3714">
        <w:rPr>
          <w:rFonts w:cs="Arial"/>
          <w:sz w:val="18"/>
        </w:rPr>
        <w:t>loss of profits;</w:t>
      </w:r>
    </w:p>
    <w:p w:rsidRPr="00DC3714" w:rsidR="00977ECD" w:rsidP="00977ECD" w:rsidRDefault="00977ECD" w14:paraId="62571834" w14:textId="77777777">
      <w:pPr>
        <w:pStyle w:val="Level5Number"/>
        <w:tabs>
          <w:tab w:val="clear" w:pos="1418"/>
        </w:tabs>
        <w:spacing w:before="120" w:after="120" w:line="240" w:lineRule="auto"/>
        <w:ind w:left="1440" w:hanging="720"/>
        <w:rPr>
          <w:rFonts w:cs="Arial"/>
          <w:sz w:val="18"/>
        </w:rPr>
      </w:pPr>
      <w:r w:rsidRPr="00DC3714">
        <w:rPr>
          <w:rFonts w:cs="Arial"/>
          <w:sz w:val="18"/>
        </w:rPr>
        <w:t xml:space="preserve">loss of business; </w:t>
      </w:r>
    </w:p>
    <w:p w:rsidRPr="00DC3714" w:rsidR="00977ECD" w:rsidP="00977ECD" w:rsidRDefault="00977ECD" w14:paraId="424873A8" w14:textId="77777777">
      <w:pPr>
        <w:pStyle w:val="Level5Number"/>
        <w:tabs>
          <w:tab w:val="clear" w:pos="1418"/>
        </w:tabs>
        <w:spacing w:before="120" w:after="120" w:line="240" w:lineRule="auto"/>
        <w:ind w:left="1440" w:hanging="720"/>
        <w:rPr>
          <w:rFonts w:cs="Arial"/>
          <w:sz w:val="18"/>
        </w:rPr>
      </w:pPr>
      <w:r w:rsidRPr="00DC3714">
        <w:rPr>
          <w:rFonts w:cs="Arial"/>
          <w:sz w:val="18"/>
        </w:rPr>
        <w:t xml:space="preserve">loss of revenue; </w:t>
      </w:r>
    </w:p>
    <w:p w:rsidRPr="00DC3714" w:rsidR="00977ECD" w:rsidP="00977ECD" w:rsidRDefault="00977ECD" w14:paraId="7089DC07" w14:textId="77777777">
      <w:pPr>
        <w:pStyle w:val="Level5Number"/>
        <w:tabs>
          <w:tab w:val="clear" w:pos="1418"/>
        </w:tabs>
        <w:spacing w:before="120" w:after="120" w:line="240" w:lineRule="auto"/>
        <w:ind w:left="1440" w:hanging="720"/>
        <w:rPr>
          <w:rFonts w:cs="Arial"/>
          <w:sz w:val="18"/>
        </w:rPr>
      </w:pPr>
      <w:r w:rsidRPr="00DC3714">
        <w:rPr>
          <w:rFonts w:cs="Arial"/>
          <w:sz w:val="18"/>
        </w:rPr>
        <w:t>loss of or damage to goodwill;</w:t>
      </w:r>
    </w:p>
    <w:p w:rsidRPr="00DC3714" w:rsidR="00977ECD" w:rsidP="00977ECD" w:rsidRDefault="00977ECD" w14:paraId="73CAFD3D" w14:textId="77777777">
      <w:pPr>
        <w:pStyle w:val="Level5Number"/>
        <w:tabs>
          <w:tab w:val="clear" w:pos="1418"/>
        </w:tabs>
        <w:spacing w:before="120" w:after="120" w:line="240" w:lineRule="auto"/>
        <w:ind w:left="1440" w:hanging="720"/>
        <w:rPr>
          <w:rFonts w:cs="Arial"/>
          <w:sz w:val="18"/>
        </w:rPr>
      </w:pPr>
      <w:r w:rsidRPr="00DC3714">
        <w:rPr>
          <w:rFonts w:cs="Arial"/>
          <w:sz w:val="18"/>
        </w:rPr>
        <w:t>loss of savings (whether anticipated or otherwise); and/or</w:t>
      </w:r>
    </w:p>
    <w:p w:rsidRPr="00DC3714" w:rsidR="00977ECD" w:rsidP="00977ECD" w:rsidRDefault="00977ECD" w14:paraId="4D620160" w14:textId="77777777">
      <w:pPr>
        <w:pStyle w:val="Level5Number"/>
        <w:tabs>
          <w:tab w:val="clear" w:pos="1418"/>
        </w:tabs>
        <w:spacing w:before="120" w:after="120" w:line="240" w:lineRule="auto"/>
        <w:ind w:left="1440" w:hanging="720"/>
        <w:rPr>
          <w:rFonts w:cs="Arial"/>
          <w:sz w:val="18"/>
        </w:rPr>
      </w:pPr>
      <w:r w:rsidRPr="00DC3714">
        <w:rPr>
          <w:rFonts w:cs="Arial"/>
          <w:sz w:val="18"/>
        </w:rPr>
        <w:t>any indirect, special or consequential loss or damage.</w:t>
      </w:r>
    </w:p>
    <w:p w:rsidRPr="00DC3714" w:rsidR="00977ECD" w:rsidP="00977ECD" w:rsidRDefault="00977ECD" w14:paraId="43DB8F39"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59607720" w:id="42"/>
      <w:r w:rsidRPr="00DC3714">
        <w:rPr>
          <w:rFonts w:cs="Arial"/>
          <w:b w:val="0"/>
          <w:sz w:val="18"/>
        </w:rPr>
        <w:t>15.3</w:t>
      </w:r>
      <w:r w:rsidRPr="00DC3714">
        <w:rPr>
          <w:rFonts w:cs="Arial"/>
          <w:b w:val="0"/>
          <w:sz w:val="18"/>
        </w:rPr>
        <w:tab/>
      </w:r>
      <w:r w:rsidRPr="00DC3714">
        <w:rPr>
          <w:rFonts w:cs="Arial"/>
          <w:b w:val="0"/>
          <w:sz w:val="18"/>
        </w:rPr>
        <w:t>Nothing in the Agreement shall be construed to limit or exclude either Party’s liability for:</w:t>
      </w:r>
      <w:bookmarkEnd w:id="42"/>
    </w:p>
    <w:p w:rsidRPr="00DC3714" w:rsidR="00977ECD" w:rsidP="00977ECD" w:rsidRDefault="00977ECD" w14:paraId="59126542"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15.3.1</w:t>
      </w:r>
      <w:r w:rsidRPr="00DC3714">
        <w:rPr>
          <w:rFonts w:cs="Arial"/>
          <w:sz w:val="18"/>
        </w:rPr>
        <w:tab/>
      </w:r>
      <w:r w:rsidRPr="00DC3714">
        <w:rPr>
          <w:rFonts w:cs="Arial"/>
          <w:sz w:val="18"/>
        </w:rPr>
        <w:t>death or personal injury caused by its negligence or that of its Staff;</w:t>
      </w:r>
    </w:p>
    <w:p w:rsidRPr="00DC3714" w:rsidR="00977ECD" w:rsidP="00977ECD" w:rsidRDefault="00977ECD" w14:paraId="31C36FDE"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15.3.2</w:t>
      </w:r>
      <w:r w:rsidRPr="00DC3714">
        <w:rPr>
          <w:rFonts w:cs="Arial"/>
          <w:sz w:val="18"/>
        </w:rPr>
        <w:tab/>
      </w:r>
      <w:r w:rsidRPr="00DC3714">
        <w:rPr>
          <w:rFonts w:cs="Arial"/>
          <w:sz w:val="18"/>
        </w:rPr>
        <w:t>fraud or fraudulent misrepresentation by it or that of its Staff; or</w:t>
      </w:r>
    </w:p>
    <w:p w:rsidRPr="00DC3714" w:rsidR="00977ECD" w:rsidP="00977ECD" w:rsidRDefault="00977ECD" w14:paraId="31A757CA"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15.3.3</w:t>
      </w:r>
      <w:r w:rsidRPr="00DC3714">
        <w:rPr>
          <w:rFonts w:cs="Arial"/>
          <w:sz w:val="18"/>
        </w:rPr>
        <w:tab/>
      </w:r>
      <w:r w:rsidRPr="00DC3714">
        <w:rPr>
          <w:rFonts w:cs="Arial"/>
          <w:sz w:val="18"/>
        </w:rPr>
        <w:t>any other matter which, by law, may not be excluded or limited.</w:t>
      </w:r>
    </w:p>
    <w:p w:rsidRPr="00DC3714" w:rsidR="00977ECD" w:rsidP="00977ECD" w:rsidRDefault="00977ECD" w14:paraId="7BDFA670"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59607729" w:id="43"/>
      <w:r w:rsidRPr="00DC3714">
        <w:rPr>
          <w:rFonts w:cs="Arial"/>
          <w:b w:val="0"/>
          <w:sz w:val="18"/>
        </w:rPr>
        <w:t>15.4</w:t>
      </w:r>
      <w:r w:rsidRPr="00DC3714">
        <w:rPr>
          <w:rFonts w:cs="Arial"/>
          <w:b w:val="0"/>
          <w:sz w:val="18"/>
        </w:rPr>
        <w:tab/>
      </w:r>
      <w:r w:rsidRPr="00DC3714">
        <w:rPr>
          <w:rFonts w:cs="Arial"/>
          <w:b w:val="0"/>
          <w:sz w:val="18"/>
        </w:rPr>
        <w:t>The Supplier’s liability under the indemnity in conditions 11 (Intellectual Property Rights) and 19 (Prevention of Fraud and Corruption)</w:t>
      </w:r>
      <w:r w:rsidRPr="00DC3714">
        <w:rPr>
          <w:rFonts w:cs="Arial"/>
          <w:sz w:val="18"/>
        </w:rPr>
        <w:t xml:space="preserve"> </w:t>
      </w:r>
      <w:r w:rsidRPr="00DC3714">
        <w:rPr>
          <w:rFonts w:cs="Arial"/>
          <w:b w:val="0"/>
          <w:sz w:val="18"/>
        </w:rPr>
        <w:t xml:space="preserve">shall be unlimited. </w:t>
      </w:r>
      <w:bookmarkEnd w:id="43"/>
    </w:p>
    <w:p w:rsidRPr="00DC3714" w:rsidR="00977ECD" w:rsidP="00977ECD" w:rsidRDefault="00977ECD" w14:paraId="05F4A14F" w14:textId="77777777">
      <w:pPr>
        <w:pStyle w:val="Level1Heading"/>
        <w:numPr>
          <w:ilvl w:val="0"/>
          <w:numId w:val="0"/>
        </w:numPr>
        <w:spacing w:before="120" w:after="120" w:line="240" w:lineRule="auto"/>
        <w:ind w:left="720" w:hanging="720"/>
        <w:rPr>
          <w:rFonts w:cs="Arial"/>
          <w:sz w:val="18"/>
        </w:rPr>
      </w:pPr>
      <w:r w:rsidRPr="00DC3714">
        <w:rPr>
          <w:rFonts w:cs="Arial"/>
          <w:sz w:val="18"/>
          <w:lang w:eastAsia="en-GB"/>
        </w:rPr>
        <w:t>16</w:t>
      </w:r>
      <w:r w:rsidRPr="00DC3714">
        <w:rPr>
          <w:rFonts w:cs="Arial"/>
          <w:sz w:val="18"/>
          <w:lang w:eastAsia="en-GB"/>
        </w:rPr>
        <w:tab/>
      </w:r>
      <w:bookmarkStart w:name="_Ref360044784" w:id="44"/>
      <w:r w:rsidRPr="00DC3714">
        <w:rPr>
          <w:rFonts w:cs="Arial"/>
          <w:sz w:val="18"/>
        </w:rPr>
        <w:t>FORCE MAJEURE</w:t>
      </w:r>
      <w:bookmarkEnd w:id="44"/>
    </w:p>
    <w:p w:rsidRPr="00DC3714" w:rsidR="00977ECD" w:rsidP="00977ECD" w:rsidRDefault="00977ECD" w14:paraId="14DD15A4"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16.1</w:t>
      </w:r>
      <w:r w:rsidRPr="00DC3714">
        <w:rPr>
          <w:rFonts w:cs="Arial"/>
          <w:b w:val="0"/>
          <w:sz w:val="18"/>
        </w:rPr>
        <w:tab/>
      </w:r>
      <w:r w:rsidRPr="00DC3714">
        <w:rPr>
          <w:rFonts w:cs="Arial"/>
          <w:b w:val="0"/>
          <w:sz w:val="18"/>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DC3714" w:rsidR="00977ECD" w:rsidP="00977ECD" w:rsidRDefault="00977ECD" w14:paraId="44543D1B" w14:textId="77777777">
      <w:pPr>
        <w:pStyle w:val="Level1Heading"/>
        <w:numPr>
          <w:ilvl w:val="0"/>
          <w:numId w:val="0"/>
        </w:numPr>
        <w:spacing w:before="120" w:after="120" w:line="240" w:lineRule="auto"/>
        <w:rPr>
          <w:rFonts w:cs="Arial"/>
          <w:sz w:val="18"/>
        </w:rPr>
      </w:pPr>
      <w:bookmarkStart w:name="_Ref359655944" w:id="45"/>
      <w:bookmarkStart w:name="_Ref245529290" w:id="46"/>
      <w:r w:rsidRPr="00DC3714">
        <w:rPr>
          <w:rFonts w:cs="Arial"/>
          <w:sz w:val="18"/>
        </w:rPr>
        <w:t>17</w:t>
      </w:r>
      <w:r w:rsidRPr="00DC3714">
        <w:rPr>
          <w:rFonts w:cs="Arial"/>
          <w:sz w:val="18"/>
        </w:rPr>
        <w:tab/>
      </w:r>
      <w:r w:rsidRPr="00DC3714">
        <w:rPr>
          <w:rFonts w:cs="Arial"/>
          <w:sz w:val="18"/>
        </w:rPr>
        <w:t>TERMINATION</w:t>
      </w:r>
      <w:bookmarkEnd w:id="45"/>
    </w:p>
    <w:bookmarkEnd w:id="46"/>
    <w:p w:rsidRPr="00DC3714" w:rsidR="00977ECD" w:rsidP="00977ECD" w:rsidRDefault="00977ECD" w14:paraId="6EB8FE9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17.1</w:t>
      </w:r>
      <w:r w:rsidRPr="00DC3714">
        <w:rPr>
          <w:rFonts w:cs="Arial"/>
          <w:b w:val="0"/>
          <w:sz w:val="18"/>
        </w:rPr>
        <w:tab/>
      </w:r>
      <w:r w:rsidRPr="00DC3714">
        <w:rPr>
          <w:rFonts w:cs="Arial"/>
          <w:b w:val="0"/>
          <w:sz w:val="18"/>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DC3714" w:rsidR="00977ECD" w:rsidP="00977ECD" w:rsidRDefault="00977ECD" w14:paraId="4A0CAF1E"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17.2</w:t>
      </w:r>
      <w:r w:rsidRPr="00DC3714">
        <w:rPr>
          <w:rFonts w:cs="Arial"/>
          <w:b w:val="0"/>
          <w:sz w:val="18"/>
        </w:rPr>
        <w:tab/>
      </w:r>
      <w:r w:rsidRPr="00DC3714">
        <w:rPr>
          <w:rFonts w:cs="Arial"/>
          <w:b w:val="0"/>
          <w:sz w:val="18"/>
        </w:rPr>
        <w:t>Without prejudice to any other right or remedy it might have, the Customer may terminate the Agreement by written notice to the Supplier with immediate effect if the Supplier:</w:t>
      </w:r>
    </w:p>
    <w:p w:rsidRPr="00DC3714" w:rsidR="00977ECD" w:rsidP="00977ECD" w:rsidRDefault="00977ECD" w14:paraId="63A6E2E5"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17.2.1</w:t>
      </w:r>
      <w:r w:rsidRPr="00DC3714">
        <w:rPr>
          <w:rFonts w:cs="Arial"/>
          <w:sz w:val="18"/>
        </w:rPr>
        <w:tab/>
      </w:r>
      <w:r w:rsidRPr="00DC3714">
        <w:rPr>
          <w:rFonts w:cs="Arial"/>
          <w:sz w:val="18"/>
        </w:rPr>
        <w:t xml:space="preserve">(without prejudice to condition 16 Force Majeure), is in material breach of any obligation under the Agreement which is not capable of remedy; </w:t>
      </w:r>
    </w:p>
    <w:p w:rsidRPr="00DC3714" w:rsidR="00977ECD" w:rsidP="00977ECD" w:rsidRDefault="00977ECD" w14:paraId="145B5298"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17.2.2</w:t>
      </w:r>
      <w:r w:rsidRPr="00DC3714">
        <w:rPr>
          <w:rFonts w:cs="Arial"/>
          <w:sz w:val="18"/>
        </w:rPr>
        <w:tab/>
      </w:r>
      <w:r w:rsidRPr="00DC3714">
        <w:rPr>
          <w:rFonts w:cs="Arial"/>
          <w:sz w:val="18"/>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DC3714" w:rsidR="00977ECD" w:rsidP="00977ECD" w:rsidRDefault="00977ECD" w14:paraId="0E7C5E2C" w14:textId="77777777">
      <w:pPr>
        <w:pStyle w:val="Level3Number"/>
        <w:widowControl w:val="0"/>
        <w:numPr>
          <w:ilvl w:val="0"/>
          <w:numId w:val="0"/>
        </w:numPr>
        <w:spacing w:before="120" w:after="120" w:line="240" w:lineRule="auto"/>
        <w:ind w:left="720" w:hanging="720"/>
        <w:rPr>
          <w:rFonts w:cs="Arial"/>
          <w:sz w:val="18"/>
        </w:rPr>
      </w:pPr>
      <w:bookmarkStart w:name="_Ref260924378" w:id="47"/>
      <w:r w:rsidRPr="00DC3714">
        <w:rPr>
          <w:rFonts w:cs="Arial"/>
          <w:sz w:val="18"/>
        </w:rPr>
        <w:t>17.2.3</w:t>
      </w:r>
      <w:r w:rsidRPr="00DC3714">
        <w:rPr>
          <w:rFonts w:cs="Arial"/>
          <w:sz w:val="18"/>
        </w:rPr>
        <w:tab/>
      </w:r>
      <w:r w:rsidRPr="00DC3714">
        <w:rPr>
          <w:rFonts w:cs="Arial"/>
          <w:sz w:val="18"/>
        </w:rPr>
        <w:t xml:space="preserve">is in material breach of any obligation which is capable of remedy, and that breach is not remedied within 30 days of the Supplier receiving notice specifying the breach and requiring it to be remedied; </w:t>
      </w:r>
    </w:p>
    <w:p w:rsidRPr="00DC3714" w:rsidR="00977ECD" w:rsidP="00977ECD" w:rsidRDefault="00977ECD" w14:paraId="5435865D" w14:textId="77777777">
      <w:pPr>
        <w:pStyle w:val="Level3Number"/>
        <w:widowControl w:val="0"/>
        <w:numPr>
          <w:ilvl w:val="0"/>
          <w:numId w:val="0"/>
        </w:numPr>
        <w:spacing w:before="120" w:after="120" w:line="240" w:lineRule="auto"/>
        <w:ind w:left="720" w:hanging="720"/>
        <w:rPr>
          <w:rFonts w:cs="Arial"/>
          <w:sz w:val="18"/>
        </w:rPr>
      </w:pPr>
      <w:bookmarkStart w:name="_Ref359859809" w:id="48"/>
      <w:r w:rsidRPr="00DC3714">
        <w:rPr>
          <w:rFonts w:cs="Arial"/>
          <w:sz w:val="18"/>
        </w:rPr>
        <w:t>17.2.4</w:t>
      </w:r>
      <w:r w:rsidRPr="00DC3714">
        <w:rPr>
          <w:rFonts w:cs="Arial"/>
          <w:sz w:val="18"/>
        </w:rPr>
        <w:tab/>
      </w:r>
      <w:r w:rsidRPr="00DC3714">
        <w:rPr>
          <w:rFonts w:cs="Arial"/>
          <w:sz w:val="18"/>
        </w:rPr>
        <w:t>undergoes a change of control within the meaning of section 416 of the Income and Corporation Taxes Act 1988;</w:t>
      </w:r>
      <w:bookmarkEnd w:id="48"/>
      <w:r w:rsidRPr="00DC3714">
        <w:rPr>
          <w:rFonts w:cs="Arial"/>
          <w:sz w:val="18"/>
        </w:rPr>
        <w:t xml:space="preserve"> </w:t>
      </w:r>
    </w:p>
    <w:p w:rsidRPr="00DC3714" w:rsidR="00977ECD" w:rsidP="00977ECD" w:rsidRDefault="00977ECD" w14:paraId="24708976" w14:textId="77777777">
      <w:pPr>
        <w:pStyle w:val="Level3Number"/>
        <w:widowControl w:val="0"/>
        <w:numPr>
          <w:ilvl w:val="0"/>
          <w:numId w:val="0"/>
        </w:numPr>
        <w:spacing w:before="120" w:after="120" w:line="240" w:lineRule="auto"/>
        <w:ind w:left="720" w:hanging="720"/>
        <w:rPr>
          <w:rFonts w:cs="Arial"/>
          <w:sz w:val="18"/>
        </w:rPr>
      </w:pPr>
      <w:bookmarkStart w:name="_Ref359607792" w:id="49"/>
      <w:r w:rsidRPr="00DC3714">
        <w:rPr>
          <w:rFonts w:cs="Arial"/>
          <w:sz w:val="18"/>
        </w:rPr>
        <w:t>17.2.5</w:t>
      </w:r>
      <w:r w:rsidRPr="00DC3714">
        <w:rPr>
          <w:rFonts w:cs="Arial"/>
          <w:sz w:val="18"/>
        </w:rPr>
        <w:tab/>
      </w:r>
      <w:r w:rsidRPr="00DC3714">
        <w:rPr>
          <w:rFonts w:cs="Arial"/>
          <w:sz w:val="18"/>
        </w:rPr>
        <w:t xml:space="preserve">breaches any of the provisions of conditions 9 (Staff and Key Personnel), 13 (Confidentiality), 14 (Data Protection) and 18 (Compliance); </w:t>
      </w:r>
      <w:bookmarkEnd w:id="47"/>
      <w:bookmarkEnd w:id="49"/>
    </w:p>
    <w:p w:rsidRPr="00DC3714" w:rsidR="00977ECD" w:rsidP="00977ECD" w:rsidRDefault="00977ECD" w14:paraId="0C562805" w14:textId="77777777">
      <w:pPr>
        <w:pStyle w:val="Level3Number"/>
        <w:widowControl w:val="0"/>
        <w:numPr>
          <w:ilvl w:val="0"/>
          <w:numId w:val="0"/>
        </w:numPr>
        <w:spacing w:before="120" w:after="120" w:line="240" w:lineRule="auto"/>
        <w:ind w:left="720" w:hanging="720"/>
        <w:rPr>
          <w:rFonts w:cs="Arial"/>
          <w:sz w:val="18"/>
        </w:rPr>
      </w:pPr>
      <w:bookmarkStart w:name="_Ref260924394" w:id="50"/>
      <w:r w:rsidRPr="00DC3714">
        <w:rPr>
          <w:rFonts w:cs="Arial"/>
          <w:sz w:val="18"/>
        </w:rPr>
        <w:lastRenderedPageBreak/>
        <w:t>17.2.6</w:t>
      </w:r>
      <w:r w:rsidRPr="00DC3714">
        <w:rPr>
          <w:rFonts w:cs="Arial"/>
          <w:sz w:val="18"/>
        </w:rPr>
        <w:tab/>
      </w:r>
      <w:r w:rsidRPr="00DC3714">
        <w:rPr>
          <w:rFonts w:cs="Arial"/>
          <w:sz w:val="18"/>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condition 17 (Termination) in consequence of debt in any jurisdiction; or</w:t>
      </w:r>
    </w:p>
    <w:p w:rsidRPr="00DC3714" w:rsidR="00977ECD" w:rsidP="00977ECD" w:rsidRDefault="00977ECD" w14:paraId="604A0B7A"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17.2.7</w:t>
      </w:r>
      <w:r w:rsidRPr="00DC3714">
        <w:rPr>
          <w:rFonts w:cs="Arial"/>
          <w:sz w:val="18"/>
        </w:rPr>
        <w:tab/>
      </w:r>
      <w:r w:rsidRPr="00DC3714">
        <w:rPr>
          <w:rFonts w:cs="Arial"/>
          <w:sz w:val="18"/>
        </w:rPr>
        <w:t>fails to comply with legal obligations in the fields of environmental, social or labour law.</w:t>
      </w:r>
      <w:bookmarkEnd w:id="50"/>
    </w:p>
    <w:p w:rsidRPr="00DC3714" w:rsidR="00977ECD" w:rsidP="00977ECD" w:rsidRDefault="00977ECD" w14:paraId="13A721FD"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264467643" w:id="51"/>
      <w:r w:rsidRPr="00DC3714">
        <w:rPr>
          <w:rFonts w:cs="Arial"/>
          <w:b w:val="0"/>
          <w:sz w:val="18"/>
        </w:rPr>
        <w:t>17.3</w:t>
      </w:r>
      <w:r w:rsidRPr="00DC3714">
        <w:rPr>
          <w:rFonts w:cs="Arial"/>
          <w:b w:val="0"/>
          <w:sz w:val="18"/>
        </w:rPr>
        <w:tab/>
      </w:r>
      <w:r w:rsidRPr="00DC3714">
        <w:rPr>
          <w:rFonts w:cs="Arial"/>
          <w:b w:val="0"/>
          <w:sz w:val="18"/>
        </w:rPr>
        <w:t>The Supplier shall notify the Customer as soon as practicable of any change of control as referred to in condition 17 (Termination) or any potential such change of control.</w:t>
      </w:r>
    </w:p>
    <w:p w:rsidRPr="00DC3714" w:rsidR="00977ECD" w:rsidP="00977ECD" w:rsidRDefault="00977ECD" w14:paraId="0DCF9226"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110965" w:id="52"/>
      <w:r w:rsidRPr="00DC3714">
        <w:rPr>
          <w:rFonts w:cs="Arial"/>
          <w:b w:val="0"/>
          <w:sz w:val="18"/>
        </w:rPr>
        <w:t>17.4</w:t>
      </w:r>
      <w:r w:rsidRPr="00DC3714">
        <w:rPr>
          <w:rFonts w:cs="Arial"/>
          <w:b w:val="0"/>
          <w:sz w:val="18"/>
        </w:rPr>
        <w:tab/>
      </w:r>
      <w:r w:rsidRPr="00DC3714">
        <w:rPr>
          <w:rFonts w:cs="Arial"/>
          <w:b w:val="0"/>
          <w:sz w:val="18"/>
        </w:rPr>
        <w:t>The Supplier may terminate the Agreement by written notice to the Customer if the Customer has not paid any undisputed amounts within 90 days of them falling due.</w:t>
      </w:r>
      <w:bookmarkEnd w:id="51"/>
      <w:bookmarkEnd w:id="52"/>
      <w:r w:rsidRPr="00DC3714">
        <w:rPr>
          <w:rFonts w:cs="Arial"/>
          <w:b w:val="0"/>
          <w:sz w:val="18"/>
        </w:rPr>
        <w:t xml:space="preserve"> </w:t>
      </w:r>
    </w:p>
    <w:p w:rsidRPr="00DC3714" w:rsidR="00977ECD" w:rsidP="00977ECD" w:rsidRDefault="00977ECD" w14:paraId="6F2667DC"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17.5</w:t>
      </w:r>
      <w:r w:rsidRPr="00DC3714">
        <w:rPr>
          <w:rFonts w:cs="Arial"/>
          <w:b w:val="0"/>
          <w:sz w:val="18"/>
        </w:rPr>
        <w:tab/>
      </w:r>
      <w:r w:rsidRPr="00DC3714">
        <w:rPr>
          <w:rFonts w:cs="Arial"/>
          <w:b w:val="0"/>
          <w:sz w:val="18"/>
        </w:rPr>
        <w:t xml:space="preserve">Termination or expiry of the Agreement shall be without prejudice to the rights of either Party accrued prior to termination or expiry and shall not affect the continuing rights of the Parties under this Condition and conditions </w:t>
      </w:r>
      <w:r w:rsidRPr="00DC3714">
        <w:rPr>
          <w:rFonts w:cs="Arial"/>
          <w:b w:val="0"/>
          <w:sz w:val="18"/>
        </w:rPr>
        <w:fldChar w:fldCharType="begin"/>
      </w:r>
      <w:r w:rsidRPr="00DC3714">
        <w:rPr>
          <w:rFonts w:cs="Arial"/>
          <w:b w:val="0"/>
          <w:sz w:val="18"/>
        </w:rPr>
        <w:instrText xml:space="preserve"> REF _Ref377050430 \r \h  \* MERGEFORMAT </w:instrText>
      </w:r>
      <w:r w:rsidRPr="00DC3714">
        <w:rPr>
          <w:rFonts w:cs="Arial"/>
          <w:b w:val="0"/>
          <w:sz w:val="18"/>
        </w:rPr>
      </w:r>
      <w:r w:rsidRPr="00DC3714">
        <w:rPr>
          <w:rFonts w:cs="Arial"/>
          <w:b w:val="0"/>
          <w:sz w:val="18"/>
        </w:rPr>
        <w:fldChar w:fldCharType="separate"/>
      </w:r>
      <w:r w:rsidRPr="00DC3714">
        <w:rPr>
          <w:rFonts w:cs="Arial"/>
          <w:b w:val="0"/>
          <w:sz w:val="18"/>
        </w:rPr>
        <w:t>2</w:t>
      </w:r>
      <w:r w:rsidRPr="00DC3714">
        <w:rPr>
          <w:rFonts w:cs="Arial"/>
          <w:b w:val="0"/>
          <w:sz w:val="18"/>
        </w:rPr>
        <w:fldChar w:fldCharType="end"/>
      </w:r>
      <w:r w:rsidRPr="00DC3714">
        <w:rPr>
          <w:rFonts w:cs="Arial"/>
          <w:b w:val="0"/>
          <w:sz w:val="18"/>
        </w:rPr>
        <w:t xml:space="preserve"> (Basis of Agreement), 3.2 (Supply of Services/Goods), 3.3 (Supply of Services/Goods), 9 (Staff and Key Personnel), 11 (Intellectual Property Rights / Intellectual Property Rights and Indemnity), 11.2 (Intellectual Property Rights / Intellectual Property Rights and Indemnity), 13 (Confidentiality), 14 (Data Protection), 15 (Liability), 17.5 (Termination), 18.4 (Compliance), 19.3 (Prevention of Fraud and Corruption), 20 (Dispute Resolution) and 21.7 (General) or any other provision of the Agreement that either expressly or by implication has effect after termination.</w:t>
      </w:r>
    </w:p>
    <w:p w:rsidRPr="00DC3714" w:rsidR="00977ECD" w:rsidP="00977ECD" w:rsidRDefault="00977ECD" w14:paraId="2F6B5BA2"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546" w:id="53"/>
      <w:r w:rsidRPr="00DC3714">
        <w:rPr>
          <w:rFonts w:cs="Arial"/>
          <w:b w:val="0"/>
          <w:sz w:val="18"/>
        </w:rPr>
        <w:t>17.6</w:t>
      </w:r>
      <w:r w:rsidRPr="00DC3714">
        <w:rPr>
          <w:rFonts w:cs="Arial"/>
          <w:b w:val="0"/>
          <w:sz w:val="18"/>
        </w:rPr>
        <w:tab/>
      </w:r>
      <w:r w:rsidRPr="00DC3714">
        <w:rPr>
          <w:rFonts w:cs="Arial"/>
          <w:b w:val="0"/>
          <w:sz w:val="18"/>
        </w:rPr>
        <w:t>Upon termination or expiry of the Agreement, the Supplier shall:</w:t>
      </w:r>
      <w:bookmarkEnd w:id="53"/>
    </w:p>
    <w:p w:rsidRPr="00DC3714" w:rsidR="00977ECD" w:rsidP="00977ECD" w:rsidRDefault="00977ECD" w14:paraId="44A7214E"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17.6.1</w:t>
      </w:r>
      <w:r w:rsidRPr="00DC3714">
        <w:rPr>
          <w:rFonts w:cs="Arial"/>
          <w:sz w:val="18"/>
        </w:rPr>
        <w:tab/>
      </w:r>
      <w:r w:rsidRPr="00DC3714">
        <w:rPr>
          <w:rFonts w:cs="Arial"/>
          <w:sz w:val="18"/>
        </w:rPr>
        <w:t>give all reasonable assistance to the Customer and any incoming supplier of the Services; and</w:t>
      </w:r>
    </w:p>
    <w:p w:rsidRPr="00DC3714" w:rsidR="00977ECD" w:rsidP="00977ECD" w:rsidRDefault="00977ECD" w14:paraId="5AB583CD"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17.6.2</w:t>
      </w:r>
      <w:r w:rsidRPr="00DC3714">
        <w:rPr>
          <w:rFonts w:cs="Arial"/>
          <w:sz w:val="18"/>
        </w:rPr>
        <w:tab/>
      </w:r>
      <w:r w:rsidRPr="00DC3714">
        <w:rPr>
          <w:rFonts w:cs="Arial"/>
          <w:sz w:val="18"/>
        </w:rPr>
        <w:t xml:space="preserve">return all requested documents, information and data to the Customer as soon as reasonably practicable. </w:t>
      </w:r>
    </w:p>
    <w:p w:rsidRPr="00DC3714" w:rsidR="00977ECD" w:rsidP="00977ECD" w:rsidRDefault="00977ECD" w14:paraId="5AB20D0F" w14:textId="77777777">
      <w:pPr>
        <w:pStyle w:val="Level1Heading"/>
        <w:numPr>
          <w:ilvl w:val="0"/>
          <w:numId w:val="0"/>
        </w:numPr>
        <w:spacing w:before="120" w:after="120" w:line="240" w:lineRule="auto"/>
        <w:ind w:left="720" w:hanging="720"/>
        <w:rPr>
          <w:rFonts w:cs="Arial"/>
          <w:sz w:val="18"/>
        </w:rPr>
      </w:pPr>
      <w:bookmarkStart w:name="_Ref377050416" w:id="54"/>
      <w:r w:rsidRPr="00DC3714">
        <w:rPr>
          <w:rFonts w:cs="Arial"/>
          <w:sz w:val="18"/>
        </w:rPr>
        <w:t>18</w:t>
      </w:r>
      <w:r w:rsidRPr="00DC3714">
        <w:rPr>
          <w:rFonts w:cs="Arial"/>
          <w:sz w:val="18"/>
        </w:rPr>
        <w:tab/>
      </w:r>
      <w:r w:rsidRPr="00DC3714">
        <w:rPr>
          <w:rFonts w:cs="Arial"/>
          <w:sz w:val="18"/>
        </w:rPr>
        <w:t>COMPLIANCE</w:t>
      </w:r>
      <w:bookmarkEnd w:id="54"/>
    </w:p>
    <w:p w:rsidRPr="00DC3714" w:rsidR="00977ECD" w:rsidP="00977ECD" w:rsidRDefault="00977ECD" w14:paraId="7BABDE59"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18.1</w:t>
      </w:r>
      <w:r w:rsidRPr="00DC3714">
        <w:rPr>
          <w:rFonts w:cs="Arial"/>
          <w:b w:val="0"/>
          <w:sz w:val="18"/>
        </w:rPr>
        <w:tab/>
      </w:r>
      <w:r w:rsidRPr="00DC3714">
        <w:rPr>
          <w:rFonts w:cs="Arial"/>
          <w:b w:val="0"/>
          <w:sz w:val="18"/>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Pr="00DC3714" w:rsidR="00977ECD" w:rsidP="00977ECD" w:rsidRDefault="00977ECD" w14:paraId="0B7DFDBD" w14:textId="77777777">
      <w:pPr>
        <w:pStyle w:val="Level2Heading"/>
        <w:numPr>
          <w:ilvl w:val="0"/>
          <w:numId w:val="0"/>
        </w:numPr>
        <w:spacing w:before="120" w:after="120" w:line="240" w:lineRule="auto"/>
        <w:ind w:left="720" w:hanging="720"/>
        <w:rPr>
          <w:rFonts w:cs="Arial"/>
          <w:b w:val="0"/>
          <w:sz w:val="18"/>
        </w:rPr>
      </w:pPr>
      <w:r w:rsidRPr="00DC3714">
        <w:rPr>
          <w:rFonts w:cs="Arial"/>
          <w:b w:val="0"/>
          <w:sz w:val="18"/>
        </w:rPr>
        <w:t>18.2</w:t>
      </w:r>
      <w:r w:rsidRPr="00DC3714">
        <w:rPr>
          <w:rFonts w:cs="Arial"/>
          <w:b w:val="0"/>
          <w:sz w:val="18"/>
        </w:rPr>
        <w:tab/>
      </w:r>
      <w:r w:rsidRPr="00DC3714">
        <w:rPr>
          <w:rFonts w:cs="Arial"/>
          <w:b w:val="0"/>
          <w:sz w:val="18"/>
        </w:rPr>
        <w:t>The Supplier shall:</w:t>
      </w:r>
    </w:p>
    <w:p w:rsidRPr="00DC3714" w:rsidR="00977ECD" w:rsidP="00977ECD" w:rsidRDefault="00977ECD" w14:paraId="7B7BE372"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18.2.1</w:t>
      </w:r>
      <w:r w:rsidRPr="00DC3714">
        <w:rPr>
          <w:rFonts w:cs="Arial"/>
          <w:sz w:val="18"/>
        </w:rPr>
        <w:tab/>
      </w:r>
      <w:r w:rsidRPr="00DC3714">
        <w:rPr>
          <w:rFonts w:cs="Arial"/>
          <w:sz w:val="18"/>
        </w:rPr>
        <w:t>comply with all the Customer’s health and safety measures while on the Customer’s premises; and</w:t>
      </w:r>
    </w:p>
    <w:p w:rsidRPr="00DC3714" w:rsidR="00977ECD" w:rsidP="00977ECD" w:rsidRDefault="00977ECD" w14:paraId="5AD1778F"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18.2.2</w:t>
      </w:r>
      <w:r w:rsidRPr="00DC3714">
        <w:rPr>
          <w:rFonts w:cs="Arial"/>
          <w:sz w:val="18"/>
        </w:rPr>
        <w:tab/>
      </w:r>
      <w:r w:rsidRPr="00DC3714">
        <w:rPr>
          <w:rFonts w:cs="Arial"/>
          <w:sz w:val="18"/>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Pr="00DC3714" w:rsidR="00977ECD" w:rsidP="00977ECD" w:rsidRDefault="00977ECD" w14:paraId="30E49F90" w14:textId="77777777">
      <w:pPr>
        <w:pStyle w:val="Level2Heading"/>
        <w:numPr>
          <w:ilvl w:val="0"/>
          <w:numId w:val="0"/>
        </w:numPr>
        <w:spacing w:before="120" w:after="120" w:line="240" w:lineRule="auto"/>
        <w:ind w:left="720" w:hanging="720"/>
        <w:rPr>
          <w:rFonts w:cs="Arial"/>
          <w:b w:val="0"/>
          <w:sz w:val="18"/>
        </w:rPr>
      </w:pPr>
      <w:bookmarkStart w:name="_Ref261013166" w:id="55"/>
      <w:r w:rsidRPr="00DC3714">
        <w:rPr>
          <w:rFonts w:cs="Arial"/>
          <w:b w:val="0"/>
          <w:sz w:val="18"/>
        </w:rPr>
        <w:t>18.3</w:t>
      </w:r>
      <w:r w:rsidRPr="00DC3714">
        <w:rPr>
          <w:rFonts w:cs="Arial"/>
          <w:b w:val="0"/>
          <w:sz w:val="18"/>
        </w:rPr>
        <w:tab/>
      </w:r>
      <w:r w:rsidRPr="00DC3714">
        <w:rPr>
          <w:rFonts w:cs="Arial"/>
          <w:b w:val="0"/>
          <w:sz w:val="18"/>
        </w:rPr>
        <w:t xml:space="preserve">The Supplier </w:t>
      </w:r>
      <w:bookmarkEnd w:id="55"/>
      <w:r w:rsidRPr="00DC3714">
        <w:rPr>
          <w:rFonts w:cs="Arial"/>
          <w:b w:val="0"/>
          <w:sz w:val="18"/>
        </w:rPr>
        <w:t>shall:</w:t>
      </w:r>
    </w:p>
    <w:p w:rsidRPr="00DC3714" w:rsidR="00977ECD" w:rsidP="00977ECD" w:rsidRDefault="00977ECD" w14:paraId="4DCA1F65" w14:textId="77777777">
      <w:pPr>
        <w:pStyle w:val="Level3Number"/>
        <w:widowControl w:val="0"/>
        <w:numPr>
          <w:ilvl w:val="0"/>
          <w:numId w:val="0"/>
        </w:numPr>
        <w:spacing w:before="120" w:after="120" w:line="240" w:lineRule="auto"/>
        <w:ind w:left="720" w:hanging="720"/>
        <w:rPr>
          <w:rFonts w:cs="Arial"/>
          <w:sz w:val="18"/>
        </w:rPr>
      </w:pPr>
      <w:bookmarkStart w:name="_Ref359656204" w:id="56"/>
      <w:r w:rsidRPr="00DC3714">
        <w:rPr>
          <w:rFonts w:cs="Arial"/>
          <w:sz w:val="18"/>
        </w:rPr>
        <w:t>18.3.1</w:t>
      </w:r>
      <w:r w:rsidRPr="00DC3714">
        <w:rPr>
          <w:rFonts w:cs="Arial"/>
          <w:sz w:val="18"/>
        </w:rPr>
        <w:tab/>
      </w:r>
      <w:r w:rsidRPr="00DC3714">
        <w:rPr>
          <w:rFonts w:cs="Arial"/>
          <w:sz w:val="18"/>
        </w:rPr>
        <w:t>perform its obligations under the Agreement in accordance with all applicable equality Law and the Customer’s equality and diversity policy as provided to the Supplier from time to time;</w:t>
      </w:r>
      <w:bookmarkEnd w:id="56"/>
      <w:r w:rsidRPr="00DC3714">
        <w:rPr>
          <w:rFonts w:cs="Arial"/>
          <w:sz w:val="18"/>
        </w:rPr>
        <w:t xml:space="preserve"> and</w:t>
      </w:r>
    </w:p>
    <w:p w:rsidRPr="00DC3714" w:rsidR="00977ECD" w:rsidP="00977ECD" w:rsidRDefault="00977ECD" w14:paraId="5E23357D"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18.3.2</w:t>
      </w:r>
      <w:r w:rsidRPr="00DC3714">
        <w:rPr>
          <w:rFonts w:cs="Arial"/>
          <w:sz w:val="18"/>
        </w:rPr>
        <w:tab/>
      </w:r>
      <w:r w:rsidRPr="00DC3714">
        <w:rPr>
          <w:rFonts w:cs="Arial"/>
          <w:sz w:val="18"/>
        </w:rPr>
        <w:t>take all reasonable steps to secure the observance of condition 18 (Compliance) by all Staff.</w:t>
      </w:r>
    </w:p>
    <w:p w:rsidRPr="00DC3714" w:rsidR="00977ECD" w:rsidP="00977ECD" w:rsidRDefault="00977ECD" w14:paraId="07C7E769"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556" w:id="57"/>
      <w:r w:rsidRPr="00DC3714">
        <w:rPr>
          <w:rFonts w:cs="Arial"/>
          <w:b w:val="0"/>
          <w:sz w:val="18"/>
        </w:rPr>
        <w:t>18.4</w:t>
      </w:r>
      <w:r w:rsidRPr="00DC3714">
        <w:rPr>
          <w:rFonts w:cs="Arial"/>
          <w:b w:val="0"/>
          <w:sz w:val="18"/>
        </w:rPr>
        <w:tab/>
      </w:r>
      <w:r w:rsidRPr="00DC3714">
        <w:rPr>
          <w:rFonts w:cs="Arial"/>
          <w:b w:val="0"/>
          <w:sz w:val="18"/>
        </w:rPr>
        <w:t>The Supplier shall supply the Services in accordance with the Customer’s environmental policy as provided to the Supplier from time to time.</w:t>
      </w:r>
      <w:bookmarkEnd w:id="57"/>
      <w:r w:rsidRPr="00DC3714">
        <w:rPr>
          <w:rFonts w:cs="Arial"/>
          <w:b w:val="0"/>
          <w:sz w:val="18"/>
        </w:rPr>
        <w:t xml:space="preserve"> </w:t>
      </w:r>
    </w:p>
    <w:p w:rsidRPr="00DC3714" w:rsidR="00977ECD" w:rsidP="00977ECD" w:rsidRDefault="00977ECD" w14:paraId="1B05694F" w14:textId="77777777">
      <w:pPr>
        <w:pStyle w:val="Level2Heading"/>
        <w:numPr>
          <w:ilvl w:val="0"/>
          <w:numId w:val="0"/>
        </w:numPr>
        <w:spacing w:before="120" w:after="120" w:line="240" w:lineRule="auto"/>
        <w:ind w:left="720" w:hanging="720"/>
        <w:rPr>
          <w:rFonts w:cs="Arial"/>
          <w:b w:val="0"/>
          <w:sz w:val="18"/>
        </w:rPr>
      </w:pPr>
      <w:r w:rsidRPr="00DC3714">
        <w:rPr>
          <w:rFonts w:cs="Arial"/>
          <w:b w:val="0"/>
          <w:sz w:val="18"/>
        </w:rPr>
        <w:t>18.5</w:t>
      </w:r>
      <w:r w:rsidRPr="00DC3714">
        <w:rPr>
          <w:rFonts w:cs="Arial"/>
          <w:b w:val="0"/>
          <w:sz w:val="18"/>
        </w:rPr>
        <w:tab/>
      </w:r>
      <w:r w:rsidRPr="00DC3714">
        <w:rPr>
          <w:rFonts w:cs="Arial"/>
          <w:b w:val="0"/>
          <w:sz w:val="18"/>
        </w:rPr>
        <w:t>The Supplier shall comply with, and shall ensure that its Staff shall comply with, the provisions of:</w:t>
      </w:r>
    </w:p>
    <w:p w:rsidRPr="00DC3714" w:rsidR="00977ECD" w:rsidP="00977ECD" w:rsidRDefault="00977ECD" w14:paraId="39A5BE16"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18.5.1</w:t>
      </w:r>
      <w:r w:rsidRPr="00DC3714">
        <w:rPr>
          <w:rFonts w:cs="Arial"/>
          <w:sz w:val="18"/>
        </w:rPr>
        <w:tab/>
      </w:r>
      <w:r w:rsidRPr="00DC3714">
        <w:rPr>
          <w:rFonts w:cs="Arial"/>
          <w:sz w:val="18"/>
        </w:rPr>
        <w:t>the Official Secrets Acts 1911 to 1989; and</w:t>
      </w:r>
    </w:p>
    <w:p w:rsidRPr="00DC3714" w:rsidR="00977ECD" w:rsidP="00977ECD" w:rsidRDefault="00977ECD" w14:paraId="267A2949"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18.5.2</w:t>
      </w:r>
      <w:r w:rsidRPr="00DC3714">
        <w:rPr>
          <w:rFonts w:cs="Arial"/>
          <w:sz w:val="18"/>
        </w:rPr>
        <w:tab/>
      </w:r>
      <w:r w:rsidRPr="00DC3714">
        <w:rPr>
          <w:rFonts w:cs="Arial"/>
          <w:sz w:val="18"/>
        </w:rPr>
        <w:t>section 182 of the Finance Act 1989.</w:t>
      </w:r>
    </w:p>
    <w:p w:rsidRPr="00DC3714" w:rsidR="00977ECD" w:rsidP="00977ECD" w:rsidRDefault="00977ECD" w14:paraId="6BBDCA9C" w14:textId="77777777">
      <w:pPr>
        <w:pStyle w:val="Level1Heading"/>
        <w:numPr>
          <w:ilvl w:val="0"/>
          <w:numId w:val="0"/>
        </w:numPr>
        <w:spacing w:before="120" w:after="120" w:line="240" w:lineRule="auto"/>
        <w:ind w:left="720" w:hanging="720"/>
        <w:rPr>
          <w:rFonts w:cs="Arial"/>
          <w:sz w:val="18"/>
        </w:rPr>
      </w:pPr>
      <w:r w:rsidRPr="00DC3714">
        <w:rPr>
          <w:rFonts w:cs="Arial"/>
          <w:sz w:val="18"/>
        </w:rPr>
        <w:t>19</w:t>
      </w:r>
      <w:r w:rsidRPr="00DC3714">
        <w:rPr>
          <w:rFonts w:cs="Arial"/>
          <w:sz w:val="18"/>
        </w:rPr>
        <w:tab/>
      </w:r>
      <w:r w:rsidRPr="00DC3714">
        <w:rPr>
          <w:rFonts w:cs="Arial"/>
          <w:sz w:val="18"/>
        </w:rPr>
        <w:t>PREVENTION OF FRAUD AND CORRUPTION</w:t>
      </w:r>
    </w:p>
    <w:p w:rsidRPr="00DC3714" w:rsidR="00977ECD" w:rsidP="00977ECD" w:rsidRDefault="00977ECD" w14:paraId="6B12B2B0"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59607864" w:id="58"/>
      <w:bookmarkStart w:name="_Ref260824497" w:id="59"/>
      <w:r w:rsidRPr="00DC3714">
        <w:rPr>
          <w:rFonts w:cs="Arial"/>
          <w:b w:val="0"/>
          <w:sz w:val="18"/>
        </w:rPr>
        <w:t>19.1</w:t>
      </w:r>
      <w:r w:rsidRPr="00DC3714">
        <w:rPr>
          <w:rFonts w:cs="Arial"/>
          <w:b w:val="0"/>
          <w:sz w:val="18"/>
        </w:rPr>
        <w:tab/>
      </w:r>
      <w:r w:rsidRPr="00DC3714">
        <w:rPr>
          <w:rFonts w:cs="Arial"/>
          <w:b w:val="0"/>
          <w:sz w:val="18"/>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rsidRPr="00DC3714" w:rsidR="00977ECD" w:rsidP="00977ECD" w:rsidRDefault="00977ECD" w14:paraId="475DF90E"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19.2</w:t>
      </w:r>
      <w:r w:rsidRPr="00DC3714">
        <w:rPr>
          <w:rFonts w:cs="Arial"/>
          <w:b w:val="0"/>
          <w:sz w:val="18"/>
        </w:rPr>
        <w:tab/>
      </w:r>
      <w:r w:rsidRPr="00DC3714">
        <w:rPr>
          <w:rFonts w:cs="Arial"/>
          <w:b w:val="0"/>
          <w:sz w:val="18"/>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Pr="00DC3714" w:rsidR="00977ECD" w:rsidP="00977ECD" w:rsidRDefault="00977ECD" w14:paraId="7B28764F"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0389344" w:id="60"/>
      <w:r w:rsidRPr="00DC3714">
        <w:rPr>
          <w:rFonts w:cs="Arial"/>
          <w:b w:val="0"/>
          <w:sz w:val="18"/>
        </w:rPr>
        <w:t>19.3</w:t>
      </w:r>
      <w:r w:rsidRPr="00DC3714">
        <w:rPr>
          <w:rFonts w:cs="Arial"/>
          <w:b w:val="0"/>
          <w:sz w:val="18"/>
        </w:rPr>
        <w:tab/>
      </w:r>
      <w:r w:rsidRPr="00DC3714">
        <w:rPr>
          <w:rFonts w:cs="Arial"/>
          <w:b w:val="0"/>
          <w:sz w:val="18"/>
        </w:rPr>
        <w:t>If the Supplier or the Staff engages in conduct prohibited by condition 19 (Prevention of Fraud and Corruption) or commits fraud in relation to the Agreement or any other contract with the Crown (including the Customer) the Customer may:</w:t>
      </w:r>
      <w:bookmarkEnd w:id="60"/>
    </w:p>
    <w:p w:rsidRPr="00DC3714" w:rsidR="00977ECD" w:rsidP="00977ECD" w:rsidRDefault="00977ECD" w14:paraId="5A4FA7F0"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19.3.1</w:t>
      </w:r>
      <w:r w:rsidRPr="00DC3714">
        <w:rPr>
          <w:rFonts w:cs="Arial"/>
          <w:sz w:val="18"/>
        </w:rPr>
        <w:tab/>
      </w:r>
      <w:r w:rsidRPr="00DC3714">
        <w:rPr>
          <w:rFonts w:cs="Arial"/>
          <w:sz w:val="18"/>
        </w:rPr>
        <w:t xml:space="preserve">terminate the Agreement and recover from the Supplier the amount of any loss suffered by the Customer </w:t>
      </w:r>
      <w:r w:rsidRPr="00DC3714">
        <w:rPr>
          <w:rFonts w:cs="Arial"/>
          <w:sz w:val="18"/>
        </w:rPr>
        <w:lastRenderedPageBreak/>
        <w:t xml:space="preserve">resulting from the termination, including the cost reasonably incurred by the Customer of making other arrangements for the supply of the Services and any additional expenditure incurred by the Customer throughout the remainder of the Agreement; or </w:t>
      </w:r>
    </w:p>
    <w:p w:rsidRPr="00DC3714" w:rsidR="00977ECD" w:rsidP="00977ECD" w:rsidRDefault="00977ECD" w14:paraId="3CEA8A1D" w14:textId="77777777">
      <w:pPr>
        <w:pStyle w:val="Level3Number"/>
        <w:widowControl w:val="0"/>
        <w:numPr>
          <w:ilvl w:val="0"/>
          <w:numId w:val="0"/>
        </w:numPr>
        <w:spacing w:before="120" w:after="120" w:line="240" w:lineRule="auto"/>
        <w:ind w:left="720" w:hanging="720"/>
        <w:rPr>
          <w:rFonts w:cs="Arial"/>
          <w:sz w:val="18"/>
        </w:rPr>
      </w:pPr>
      <w:r w:rsidRPr="00DC3714">
        <w:rPr>
          <w:rFonts w:cs="Arial"/>
          <w:sz w:val="18"/>
        </w:rPr>
        <w:t>19.3.2</w:t>
      </w:r>
      <w:r w:rsidRPr="00DC3714">
        <w:rPr>
          <w:rFonts w:cs="Arial"/>
          <w:sz w:val="18"/>
        </w:rPr>
        <w:tab/>
      </w:r>
      <w:r w:rsidRPr="00DC3714">
        <w:rPr>
          <w:rFonts w:cs="Arial"/>
          <w:sz w:val="18"/>
        </w:rPr>
        <w:t>recover in full from the Supplier any other loss sustained by the Customer in consequence of any breach of this Condition.</w:t>
      </w:r>
    </w:p>
    <w:p w:rsidRPr="00DC3714" w:rsidR="00977ECD" w:rsidP="00977ECD" w:rsidRDefault="00977ECD" w14:paraId="0CC151E8" w14:textId="77777777">
      <w:pPr>
        <w:pStyle w:val="Level1Heading"/>
        <w:numPr>
          <w:ilvl w:val="0"/>
          <w:numId w:val="0"/>
        </w:numPr>
        <w:spacing w:before="120" w:after="120" w:line="240" w:lineRule="auto"/>
        <w:ind w:left="720" w:hanging="720"/>
        <w:rPr>
          <w:rFonts w:cs="Arial"/>
          <w:sz w:val="18"/>
        </w:rPr>
      </w:pPr>
      <w:bookmarkStart w:name="a324896" w:id="61"/>
      <w:bookmarkStart w:name="a754740" w:id="62"/>
      <w:bookmarkStart w:name="a771580" w:id="63"/>
      <w:bookmarkStart w:name="d4695e134" w:id="64"/>
      <w:bookmarkStart w:name="a688721" w:id="65"/>
      <w:bookmarkStart w:name="a797188" w:id="66"/>
      <w:bookmarkStart w:name="a424610" w:id="67"/>
      <w:bookmarkStart w:name="a247073" w:id="68"/>
      <w:bookmarkStart w:name="a57863" w:id="69"/>
      <w:bookmarkStart w:name="d4695e160" w:id="70"/>
      <w:bookmarkStart w:name="a836145" w:id="71"/>
      <w:bookmarkStart w:name="a1017728" w:id="72"/>
      <w:bookmarkStart w:name="d4695e202" w:id="73"/>
      <w:bookmarkStart w:name="a555840" w:id="74"/>
      <w:bookmarkStart w:name="d4695e232" w:id="75"/>
      <w:bookmarkStart w:name="a825464" w:id="76"/>
      <w:bookmarkStart w:name="a1049772" w:id="77"/>
      <w:bookmarkStart w:name="a111270" w:id="78"/>
      <w:bookmarkStart w:name="a395620" w:id="79"/>
      <w:bookmarkStart w:name="a107224" w:id="80"/>
      <w:bookmarkStart w:name="a673334" w:id="81"/>
      <w:bookmarkStart w:name="a975002" w:id="82"/>
      <w:bookmarkStart w:name="a207401" w:id="83"/>
      <w:bookmarkStart w:name="_Ref359607573" w:id="84"/>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DC3714">
        <w:rPr>
          <w:rFonts w:cs="Arial"/>
          <w:sz w:val="18"/>
        </w:rPr>
        <w:t>20</w:t>
      </w:r>
      <w:r w:rsidRPr="00DC3714">
        <w:rPr>
          <w:rFonts w:cs="Arial"/>
          <w:sz w:val="18"/>
        </w:rPr>
        <w:tab/>
      </w:r>
      <w:r w:rsidRPr="00DC3714">
        <w:rPr>
          <w:rFonts w:cs="Arial"/>
          <w:sz w:val="18"/>
        </w:rPr>
        <w:t>DISPUTE RESOLUTION</w:t>
      </w:r>
      <w:bookmarkEnd w:id="84"/>
    </w:p>
    <w:p w:rsidRPr="00DC3714" w:rsidR="00977ECD" w:rsidP="00977ECD" w:rsidRDefault="00977ECD" w14:paraId="6F6FDCD0"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59607911" w:id="85"/>
      <w:r w:rsidRPr="00DC3714">
        <w:rPr>
          <w:rFonts w:cs="Arial"/>
          <w:b w:val="0"/>
          <w:sz w:val="18"/>
        </w:rPr>
        <w:t>20.1</w:t>
      </w:r>
      <w:r w:rsidRPr="00DC3714">
        <w:rPr>
          <w:rFonts w:cs="Arial"/>
          <w:b w:val="0"/>
          <w:sz w:val="18"/>
        </w:rPr>
        <w:tab/>
      </w:r>
      <w:r w:rsidRPr="00DC3714">
        <w:rPr>
          <w:rFonts w:cs="Arial"/>
          <w:b w:val="0"/>
          <w:sz w:val="18"/>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rsidRPr="00DC3714" w:rsidR="00977ECD" w:rsidP="00977ECD" w:rsidRDefault="00977ECD" w14:paraId="317705DC"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20.2</w:t>
      </w:r>
      <w:r w:rsidRPr="00DC3714">
        <w:rPr>
          <w:rFonts w:cs="Arial"/>
          <w:b w:val="0"/>
          <w:sz w:val="18"/>
        </w:rPr>
        <w:tab/>
      </w:r>
      <w:r w:rsidRPr="00DC3714">
        <w:rPr>
          <w:rFonts w:cs="Arial"/>
          <w:b w:val="0"/>
          <w:sz w:val="18"/>
        </w:rPr>
        <w:t>If the dispute cannot be resolved by the Parties within one month of being escalated as referred to in condition 20 (Dispute Resolution), the dispute may by agreement between the Parties be referred to a neutral adviser or mediator (the “</w:t>
      </w:r>
      <w:r w:rsidRPr="00DC3714">
        <w:rPr>
          <w:rFonts w:cs="Arial"/>
          <w:sz w:val="18"/>
        </w:rPr>
        <w:t>Mediator</w:t>
      </w:r>
      <w:r w:rsidRPr="00DC3714">
        <w:rPr>
          <w:rFonts w:cs="Arial"/>
          <w:b w:val="0"/>
          <w:sz w:val="18"/>
        </w:rPr>
        <w:t xml:space="preserve">”) chosen by agreement between the Parties. All negotiations connected with the dispute shall be conducted in confidence and without prejudice to the rights of the Parties in any further proceedings. </w:t>
      </w:r>
    </w:p>
    <w:p w:rsidRPr="00DC3714" w:rsidR="00977ECD" w:rsidP="00977ECD" w:rsidRDefault="00977ECD" w14:paraId="3E288AC9"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20.3</w:t>
      </w:r>
      <w:r w:rsidRPr="00DC3714">
        <w:rPr>
          <w:rFonts w:cs="Arial"/>
          <w:b w:val="0"/>
          <w:sz w:val="18"/>
        </w:rPr>
        <w:tab/>
      </w:r>
      <w:r w:rsidRPr="00DC3714">
        <w:rPr>
          <w:rFonts w:cs="Arial"/>
          <w:b w:val="0"/>
          <w:sz w:val="18"/>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Pr="00DC3714" w:rsidR="00977ECD" w:rsidP="00977ECD" w:rsidRDefault="00977ECD" w14:paraId="0A5EF1F8" w14:textId="409707B2">
      <w:pPr>
        <w:pStyle w:val="BodyText2"/>
        <w:spacing w:before="120" w:line="240" w:lineRule="auto"/>
        <w:ind w:left="720" w:hanging="720"/>
        <w:rPr>
          <w:rFonts w:ascii="Arial" w:hAnsi="Arial" w:cs="Arial"/>
          <w:sz w:val="18"/>
          <w:szCs w:val="20"/>
        </w:rPr>
      </w:pPr>
      <w:r w:rsidRPr="00DC3714">
        <w:rPr>
          <w:rFonts w:ascii="Arial" w:hAnsi="Arial" w:cs="Arial"/>
          <w:b/>
          <w:sz w:val="18"/>
          <w:szCs w:val="20"/>
        </w:rPr>
        <w:t>21</w:t>
      </w:r>
      <w:r w:rsidRPr="00DC3714">
        <w:rPr>
          <w:rFonts w:ascii="Arial" w:hAnsi="Arial" w:cs="Arial"/>
          <w:b/>
          <w:sz w:val="18"/>
          <w:szCs w:val="20"/>
        </w:rPr>
        <w:tab/>
      </w:r>
      <w:r w:rsidRPr="00DC3714" w:rsidR="007F647E">
        <w:rPr>
          <w:rFonts w:ascii="Arial" w:hAnsi="Arial" w:cs="Arial"/>
          <w:b/>
          <w:sz w:val="18"/>
          <w:szCs w:val="20"/>
        </w:rPr>
        <w:t>NOT USED</w:t>
      </w:r>
    </w:p>
    <w:p w:rsidRPr="00DC3714" w:rsidR="00977ECD" w:rsidP="00977ECD" w:rsidRDefault="00977ECD" w14:paraId="35D6083E" w14:textId="6E4BAEC4">
      <w:pPr>
        <w:pStyle w:val="BodyText2"/>
        <w:spacing w:before="120" w:line="240" w:lineRule="auto"/>
        <w:ind w:left="720" w:hanging="720"/>
        <w:rPr>
          <w:rFonts w:ascii="Arial" w:hAnsi="Arial" w:cs="Arial"/>
          <w:sz w:val="18"/>
          <w:szCs w:val="20"/>
        </w:rPr>
      </w:pPr>
      <w:r w:rsidRPr="00DC3714">
        <w:rPr>
          <w:rFonts w:ascii="Arial" w:hAnsi="Arial" w:cs="Arial"/>
          <w:b/>
          <w:sz w:val="18"/>
          <w:szCs w:val="20"/>
        </w:rPr>
        <w:t>22</w:t>
      </w:r>
      <w:r w:rsidRPr="00DC3714">
        <w:rPr>
          <w:rFonts w:ascii="Arial" w:hAnsi="Arial" w:cs="Arial"/>
          <w:sz w:val="18"/>
          <w:szCs w:val="20"/>
        </w:rPr>
        <w:tab/>
      </w:r>
      <w:r w:rsidRPr="00DC3714" w:rsidR="007F647E">
        <w:rPr>
          <w:rFonts w:ascii="Arial" w:hAnsi="Arial" w:cs="Arial"/>
          <w:b/>
          <w:sz w:val="18"/>
          <w:szCs w:val="20"/>
        </w:rPr>
        <w:t>NOT USED</w:t>
      </w:r>
    </w:p>
    <w:p w:rsidRPr="00DC3714" w:rsidR="00977ECD" w:rsidP="00977ECD" w:rsidRDefault="00977ECD" w14:paraId="59FAB470" w14:textId="77777777">
      <w:pPr>
        <w:pStyle w:val="Level1Heading"/>
        <w:numPr>
          <w:ilvl w:val="0"/>
          <w:numId w:val="0"/>
        </w:numPr>
        <w:spacing w:before="120" w:after="120" w:line="240" w:lineRule="auto"/>
        <w:ind w:left="720" w:hanging="720"/>
        <w:rPr>
          <w:rFonts w:cs="Arial"/>
          <w:sz w:val="18"/>
        </w:rPr>
      </w:pPr>
      <w:r w:rsidRPr="00DC3714">
        <w:rPr>
          <w:rFonts w:cs="Arial"/>
          <w:sz w:val="18"/>
        </w:rPr>
        <w:t>23</w:t>
      </w:r>
      <w:r w:rsidRPr="00DC3714">
        <w:rPr>
          <w:rFonts w:cs="Arial"/>
          <w:sz w:val="18"/>
        </w:rPr>
        <w:tab/>
      </w:r>
      <w:r w:rsidRPr="00DC3714">
        <w:rPr>
          <w:rFonts w:cs="Arial"/>
          <w:sz w:val="18"/>
        </w:rPr>
        <w:t>GENERAL</w:t>
      </w:r>
    </w:p>
    <w:p w:rsidRPr="00DC3714" w:rsidR="00977ECD" w:rsidP="00977ECD" w:rsidRDefault="00977ECD" w14:paraId="01E910F2"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23.1</w:t>
      </w:r>
      <w:r w:rsidRPr="00DC3714">
        <w:rPr>
          <w:rFonts w:cs="Arial"/>
          <w:b w:val="0"/>
          <w:sz w:val="18"/>
        </w:rPr>
        <w:tab/>
      </w:r>
      <w:r w:rsidRPr="00DC3714">
        <w:rPr>
          <w:rFonts w:cs="Arial"/>
          <w:b w:val="0"/>
          <w:sz w:val="18"/>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Pr="00DC3714" w:rsidR="00977ECD" w:rsidP="00977ECD" w:rsidRDefault="00977ECD" w14:paraId="653BC8B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23.2</w:t>
      </w:r>
      <w:r w:rsidRPr="00DC3714">
        <w:rPr>
          <w:rFonts w:cs="Arial"/>
          <w:b w:val="0"/>
          <w:sz w:val="18"/>
        </w:rPr>
        <w:tab/>
      </w:r>
      <w:r w:rsidRPr="00DC3714">
        <w:rPr>
          <w:rFonts w:cs="Arial"/>
          <w:b w:val="0"/>
          <w:sz w:val="18"/>
        </w:rPr>
        <w:t xml:space="preserve">A person who is not a party to the Agreement shall have no right to enforce any of its provisions which, expressly or by implication, confer a benefit on him, without the prior written agreement of the Parties. </w:t>
      </w:r>
    </w:p>
    <w:p w:rsidRPr="00DC3714" w:rsidR="00977ECD" w:rsidP="00977ECD" w:rsidRDefault="00977ECD" w14:paraId="4190D6AD"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23.3</w:t>
      </w:r>
      <w:r w:rsidRPr="00DC3714">
        <w:rPr>
          <w:rFonts w:cs="Arial"/>
          <w:b w:val="0"/>
          <w:sz w:val="18"/>
        </w:rPr>
        <w:tab/>
      </w:r>
      <w:r w:rsidRPr="00DC3714">
        <w:rPr>
          <w:rFonts w:cs="Arial"/>
          <w:b w:val="0"/>
          <w:sz w:val="18"/>
        </w:rPr>
        <w:t xml:space="preserve">The Agreement cannot be varied except in writing signed by a duly authorised representative of both the Parties. </w:t>
      </w:r>
    </w:p>
    <w:p w:rsidRPr="00DC3714" w:rsidR="00977ECD" w:rsidP="00977ECD" w:rsidRDefault="00977ECD" w14:paraId="6C88776C"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23.4</w:t>
      </w:r>
      <w:r w:rsidRPr="00DC3714">
        <w:rPr>
          <w:rFonts w:cs="Arial"/>
          <w:b w:val="0"/>
          <w:sz w:val="18"/>
        </w:rPr>
        <w:tab/>
      </w:r>
      <w:r w:rsidRPr="00DC3714">
        <w:rPr>
          <w:rFonts w:cs="Arial"/>
          <w:b w:val="0"/>
          <w:sz w:val="18"/>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Condition shall exclude liability for fraud or fraudulent misrepresentation.</w:t>
      </w:r>
    </w:p>
    <w:p w:rsidRPr="00DC3714" w:rsidR="00977ECD" w:rsidP="00977ECD" w:rsidRDefault="00977ECD" w14:paraId="4A5A5C80"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23.5</w:t>
      </w:r>
      <w:r w:rsidRPr="00DC3714">
        <w:rPr>
          <w:rFonts w:cs="Arial"/>
          <w:b w:val="0"/>
          <w:sz w:val="18"/>
        </w:rPr>
        <w:tab/>
      </w:r>
      <w:r w:rsidRPr="00DC3714">
        <w:rPr>
          <w:rFonts w:cs="Arial"/>
          <w:b w:val="0"/>
          <w:sz w:val="18"/>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DC3714" w:rsidR="00977ECD" w:rsidP="00977ECD" w:rsidRDefault="00977ECD" w14:paraId="079B747E"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23.6</w:t>
      </w:r>
      <w:r w:rsidRPr="00DC3714">
        <w:rPr>
          <w:rFonts w:cs="Arial"/>
          <w:b w:val="0"/>
          <w:sz w:val="18"/>
        </w:rPr>
        <w:tab/>
      </w:r>
      <w:r w:rsidRPr="00DC3714">
        <w:rPr>
          <w:rFonts w:cs="Arial"/>
          <w:b w:val="0"/>
          <w:sz w:val="18"/>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DC3714" w:rsidR="00977ECD" w:rsidP="00977ECD" w:rsidRDefault="00977ECD" w14:paraId="71D0BF04"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77050579" w:id="86"/>
      <w:r w:rsidRPr="00DC3714">
        <w:rPr>
          <w:rFonts w:cs="Arial"/>
          <w:b w:val="0"/>
          <w:sz w:val="18"/>
        </w:rPr>
        <w:t>23.7</w:t>
      </w:r>
      <w:r w:rsidRPr="00DC3714">
        <w:rPr>
          <w:rFonts w:cs="Arial"/>
          <w:b w:val="0"/>
          <w:sz w:val="18"/>
        </w:rPr>
        <w:tab/>
      </w:r>
      <w:r w:rsidRPr="00DC3714">
        <w:rPr>
          <w:rFonts w:cs="Arial"/>
          <w:b w:val="0"/>
          <w:sz w:val="18"/>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6"/>
      <w:r w:rsidRPr="00DC3714">
        <w:rPr>
          <w:rFonts w:cs="Arial"/>
          <w:b w:val="0"/>
          <w:sz w:val="18"/>
        </w:rPr>
        <w:t xml:space="preserve"> </w:t>
      </w:r>
    </w:p>
    <w:p w:rsidRPr="00DC3714" w:rsidR="00977ECD" w:rsidP="00977ECD" w:rsidRDefault="00977ECD" w14:paraId="703CF3F6" w14:textId="77777777">
      <w:pPr>
        <w:pStyle w:val="Level2Heading"/>
        <w:keepNext w:val="0"/>
        <w:widowControl w:val="0"/>
        <w:numPr>
          <w:ilvl w:val="0"/>
          <w:numId w:val="0"/>
        </w:numPr>
        <w:spacing w:before="120" w:after="120" w:line="240" w:lineRule="auto"/>
        <w:ind w:left="720" w:hanging="720"/>
        <w:rPr>
          <w:rFonts w:cs="Arial"/>
          <w:b w:val="0"/>
          <w:sz w:val="18"/>
        </w:rPr>
      </w:pPr>
      <w:r w:rsidRPr="00DC3714">
        <w:rPr>
          <w:rFonts w:cs="Arial"/>
          <w:b w:val="0"/>
          <w:sz w:val="18"/>
        </w:rPr>
        <w:t>23.8</w:t>
      </w:r>
      <w:r w:rsidRPr="00DC3714">
        <w:rPr>
          <w:rFonts w:cs="Arial"/>
          <w:b w:val="0"/>
          <w:sz w:val="18"/>
        </w:rPr>
        <w:tab/>
      </w:r>
      <w:r w:rsidRPr="00DC3714">
        <w:rPr>
          <w:rFonts w:cs="Arial"/>
          <w:b w:val="0"/>
          <w:sz w:val="18"/>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Pr="00DC3714" w:rsidR="00977ECD" w:rsidP="00977ECD" w:rsidRDefault="00977ECD" w14:paraId="6D6819C7" w14:textId="77777777">
      <w:pPr>
        <w:pStyle w:val="Level1Heading"/>
        <w:numPr>
          <w:ilvl w:val="0"/>
          <w:numId w:val="0"/>
        </w:numPr>
        <w:spacing w:before="120" w:after="120" w:line="240" w:lineRule="auto"/>
        <w:ind w:left="720" w:hanging="720"/>
        <w:rPr>
          <w:rFonts w:cs="Arial"/>
          <w:sz w:val="18"/>
        </w:rPr>
      </w:pPr>
      <w:r w:rsidRPr="00DC3714">
        <w:rPr>
          <w:rFonts w:cs="Arial"/>
          <w:sz w:val="18"/>
        </w:rPr>
        <w:t>24</w:t>
      </w:r>
      <w:r w:rsidRPr="00DC3714">
        <w:rPr>
          <w:rFonts w:cs="Arial"/>
          <w:sz w:val="18"/>
        </w:rPr>
        <w:tab/>
      </w:r>
      <w:r w:rsidRPr="00DC3714">
        <w:rPr>
          <w:rFonts w:cs="Arial"/>
          <w:sz w:val="18"/>
        </w:rPr>
        <w:t>NOTICES</w:t>
      </w:r>
    </w:p>
    <w:p w:rsidRPr="00DC3714" w:rsidR="00977ECD" w:rsidP="00977ECD" w:rsidRDefault="00977ECD" w14:paraId="4DB1D969"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60044665" w:id="87"/>
      <w:r w:rsidRPr="00DC3714">
        <w:rPr>
          <w:rFonts w:cs="Arial"/>
          <w:b w:val="0"/>
          <w:sz w:val="18"/>
        </w:rPr>
        <w:t>24.1</w:t>
      </w:r>
      <w:r w:rsidRPr="00DC3714">
        <w:rPr>
          <w:rFonts w:cs="Arial"/>
          <w:b w:val="0"/>
          <w:sz w:val="18"/>
        </w:rPr>
        <w:tab/>
      </w:r>
      <w:r w:rsidRPr="00DC3714">
        <w:rPr>
          <w:rFonts w:cs="Arial"/>
          <w:b w:val="0"/>
          <w:sz w:val="18"/>
        </w:rPr>
        <w:t xml:space="preserve">Any notice to be given under the Agreement shall be in writing and may be served by personal delivery, first class recorded or, subject to </w:t>
      </w:r>
      <w:r w:rsidRPr="00DC3714">
        <w:rPr>
          <w:rFonts w:cs="Arial"/>
          <w:b w:val="0"/>
          <w:color w:val="C45911"/>
          <w:sz w:val="18"/>
        </w:rPr>
        <w:t>condition 23 (General)</w:t>
      </w:r>
      <w:r w:rsidRPr="00DC3714">
        <w:rPr>
          <w:rFonts w:cs="Arial"/>
          <w:b w:val="0"/>
          <w:sz w:val="18"/>
        </w:rPr>
        <w:t>, e-mail to the address of the relevant Party set out in the Award Letter, or such other address as that Party may from time to time notify to the other Party in accordance with this Condition:</w:t>
      </w:r>
      <w:bookmarkEnd w:id="87"/>
    </w:p>
    <w:p w:rsidRPr="00DC3714" w:rsidR="00977ECD" w:rsidP="00977ECD" w:rsidRDefault="00977ECD" w14:paraId="3AEE5D33"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60044643" w:id="88"/>
      <w:r w:rsidRPr="00DC3714">
        <w:rPr>
          <w:rFonts w:cs="Arial"/>
          <w:b w:val="0"/>
          <w:sz w:val="18"/>
        </w:rPr>
        <w:t>24.2</w:t>
      </w:r>
      <w:r w:rsidRPr="00DC3714">
        <w:rPr>
          <w:rFonts w:cs="Arial"/>
          <w:b w:val="0"/>
          <w:sz w:val="18"/>
        </w:rPr>
        <w:tab/>
      </w:r>
      <w:r w:rsidRPr="00DC3714">
        <w:rPr>
          <w:rFonts w:cs="Arial"/>
          <w:b w:val="0"/>
          <w:sz w:val="18"/>
        </w:rPr>
        <w:t>Notices served as above shall be deemed served on the Working Day of delivery provided delivery is before 5.00pm on a Working Day. Otherwise delivery shall be deemed to occur on the next Working Day.</w:t>
      </w:r>
      <w:bookmarkEnd w:id="88"/>
      <w:r w:rsidRPr="00DC3714">
        <w:rPr>
          <w:rFonts w:cs="Arial"/>
          <w:b w:val="0"/>
          <w:sz w:val="18"/>
        </w:rPr>
        <w:t xml:space="preserve"> An email shall be deemed delivered when sent unless an error message is received.</w:t>
      </w:r>
    </w:p>
    <w:p w:rsidRPr="00DC3714" w:rsidR="00977ECD" w:rsidP="00977ECD" w:rsidRDefault="00977ECD" w14:paraId="657A2F03" w14:textId="77777777">
      <w:pPr>
        <w:pStyle w:val="Level2Heading"/>
        <w:keepNext w:val="0"/>
        <w:widowControl w:val="0"/>
        <w:numPr>
          <w:ilvl w:val="0"/>
          <w:numId w:val="0"/>
        </w:numPr>
        <w:spacing w:before="120" w:after="120" w:line="240" w:lineRule="auto"/>
        <w:ind w:left="720" w:hanging="720"/>
        <w:rPr>
          <w:rFonts w:cs="Arial"/>
          <w:b w:val="0"/>
          <w:sz w:val="18"/>
        </w:rPr>
      </w:pPr>
      <w:bookmarkStart w:name="_Ref360044325" w:id="89"/>
      <w:r w:rsidRPr="00DC3714">
        <w:rPr>
          <w:rFonts w:cs="Arial"/>
          <w:b w:val="0"/>
          <w:sz w:val="18"/>
        </w:rPr>
        <w:t>24.3</w:t>
      </w:r>
      <w:r w:rsidRPr="00DC3714">
        <w:rPr>
          <w:rFonts w:cs="Arial"/>
          <w:b w:val="0"/>
          <w:sz w:val="18"/>
        </w:rPr>
        <w:tab/>
      </w:r>
      <w:r w:rsidRPr="00DC3714">
        <w:rPr>
          <w:rFonts w:cs="Arial"/>
          <w:b w:val="0"/>
          <w:sz w:val="18"/>
        </w:rPr>
        <w:t xml:space="preserve">Notices under </w:t>
      </w:r>
      <w:r w:rsidRPr="00DC3714">
        <w:rPr>
          <w:rFonts w:cs="Arial"/>
          <w:b w:val="0"/>
          <w:color w:val="C45911"/>
          <w:sz w:val="18"/>
        </w:rPr>
        <w:t>conditions 16 (Force Majeure) and 17 (Termination)</w:t>
      </w:r>
      <w:r w:rsidRPr="00DC3714">
        <w:rPr>
          <w:rFonts w:cs="Arial"/>
          <w:b w:val="0"/>
          <w:sz w:val="18"/>
        </w:rPr>
        <w:t xml:space="preserve"> may be served by email only if the original notice is then sent to the recipient by personal delivery or recorded delivery in the manner set out in </w:t>
      </w:r>
      <w:r w:rsidRPr="00DC3714">
        <w:rPr>
          <w:rFonts w:cs="Arial"/>
          <w:b w:val="0"/>
          <w:color w:val="C45911"/>
          <w:sz w:val="18"/>
        </w:rPr>
        <w:lastRenderedPageBreak/>
        <w:t xml:space="preserve">condition 24.1 </w:t>
      </w:r>
      <w:bookmarkEnd w:id="89"/>
      <w:r w:rsidRPr="00DC3714">
        <w:rPr>
          <w:rFonts w:cs="Arial"/>
          <w:b w:val="0"/>
          <w:color w:val="C45911"/>
          <w:sz w:val="18"/>
        </w:rPr>
        <w:t>(Notices)</w:t>
      </w:r>
      <w:r w:rsidRPr="00DC3714">
        <w:rPr>
          <w:rFonts w:cs="Arial"/>
          <w:b w:val="0"/>
          <w:sz w:val="18"/>
        </w:rPr>
        <w:t>.</w:t>
      </w:r>
    </w:p>
    <w:p w:rsidRPr="00DC3714" w:rsidR="00977ECD" w:rsidP="00977ECD" w:rsidRDefault="00977ECD" w14:paraId="1B6A7CDB" w14:textId="77777777">
      <w:pPr>
        <w:pStyle w:val="Level1Heading"/>
        <w:numPr>
          <w:ilvl w:val="0"/>
          <w:numId w:val="0"/>
        </w:numPr>
        <w:spacing w:before="120" w:after="120" w:line="240" w:lineRule="auto"/>
        <w:ind w:left="720" w:hanging="720"/>
        <w:rPr>
          <w:rFonts w:cs="Arial"/>
          <w:sz w:val="18"/>
        </w:rPr>
      </w:pPr>
      <w:r w:rsidRPr="00DC3714">
        <w:rPr>
          <w:rFonts w:cs="Arial"/>
          <w:sz w:val="18"/>
        </w:rPr>
        <w:t>25</w:t>
      </w:r>
      <w:r w:rsidRPr="00DC3714">
        <w:rPr>
          <w:rFonts w:cs="Arial"/>
          <w:sz w:val="18"/>
        </w:rPr>
        <w:tab/>
      </w:r>
      <w:r w:rsidRPr="00DC3714">
        <w:rPr>
          <w:rFonts w:cs="Arial"/>
          <w:sz w:val="18"/>
        </w:rPr>
        <w:t>GOVERNING LAW AND JURISDICTION</w:t>
      </w:r>
    </w:p>
    <w:p w:rsidRPr="00DC3714" w:rsidR="007F647E" w:rsidP="00977ECD" w:rsidRDefault="00977ECD" w14:paraId="1F2BD00C" w14:textId="77777777">
      <w:pPr>
        <w:tabs>
          <w:tab w:val="left" w:pos="0"/>
          <w:tab w:val="right" w:pos="10490"/>
        </w:tabs>
        <w:spacing w:before="120" w:after="120"/>
        <w:jc w:val="both"/>
        <w:rPr>
          <w:rFonts w:ascii="Arial" w:hAnsi="Arial" w:cs="Arial"/>
          <w:sz w:val="18"/>
          <w:szCs w:val="20"/>
        </w:rPr>
      </w:pPr>
      <w:r w:rsidRPr="00DC3714">
        <w:rPr>
          <w:rFonts w:ascii="Arial" w:hAnsi="Arial" w:cs="Arial"/>
          <w:sz w:val="18"/>
          <w:szCs w:val="20"/>
        </w:rPr>
        <w:t>25.1</w:t>
      </w:r>
      <w:r w:rsidRPr="00DC3714">
        <w:rPr>
          <w:rFonts w:ascii="Arial" w:hAnsi="Arial" w:cs="Arial"/>
          <w:sz w:val="18"/>
          <w:szCs w:val="20"/>
        </w:rPr>
        <w:tab/>
      </w:r>
      <w:r w:rsidRPr="00DC3714">
        <w:rPr>
          <w:rFonts w:ascii="Arial" w:hAnsi="Arial" w:cs="Arial"/>
          <w:sz w:val="18"/>
          <w:szCs w:val="20"/>
        </w:rPr>
        <w:t>This Agreement will be governed by and construed in accordance with English law and the Contractor hereby irrevocably submits to the jurisdiction of the English courts. The submission to such jurisdiction will not (and will not be construed so as to) limit the right of the Authority to take proceedings against the Contractor in any other court of competent jurisdiction, nor will the taking of proceedings by the Authority in any one or more jurisdictions preclude the taking of proceedings by the Authority in any other jurisdiction, whether concurrently or not.</w:t>
      </w:r>
    </w:p>
    <w:p w:rsidR="00DC3714" w:rsidP="00977ECD" w:rsidRDefault="00DC3714" w14:paraId="55CD19FE" w14:textId="77777777">
      <w:pPr>
        <w:tabs>
          <w:tab w:val="left" w:pos="0"/>
          <w:tab w:val="right" w:pos="10490"/>
        </w:tabs>
        <w:spacing w:before="120" w:after="120"/>
        <w:jc w:val="both"/>
        <w:rPr>
          <w:rFonts w:ascii="Calibri" w:hAnsi="Calibri" w:cs="Calibri"/>
          <w:b/>
          <w:sz w:val="22"/>
          <w:szCs w:val="22"/>
        </w:rPr>
      </w:pPr>
    </w:p>
    <w:p w:rsidR="00DC3714" w:rsidP="00977ECD" w:rsidRDefault="00DC3714" w14:paraId="6551582A" w14:textId="77777777">
      <w:pPr>
        <w:tabs>
          <w:tab w:val="left" w:pos="0"/>
          <w:tab w:val="right" w:pos="10490"/>
        </w:tabs>
        <w:spacing w:before="120" w:after="120"/>
        <w:jc w:val="both"/>
        <w:rPr>
          <w:rFonts w:ascii="Calibri" w:hAnsi="Calibri" w:cs="Calibri"/>
          <w:b/>
          <w:sz w:val="22"/>
          <w:szCs w:val="22"/>
        </w:rPr>
      </w:pPr>
    </w:p>
    <w:p w:rsidRPr="00A938C0" w:rsidR="001855D3" w:rsidP="00977ECD" w:rsidRDefault="001855D3" w14:paraId="2E7A47F8" w14:textId="14A3A72E">
      <w:pPr>
        <w:tabs>
          <w:tab w:val="left" w:pos="0"/>
          <w:tab w:val="right" w:pos="10490"/>
        </w:tabs>
        <w:spacing w:before="120" w:after="120"/>
        <w:jc w:val="both"/>
        <w:rPr>
          <w:rFonts w:ascii="Calibri" w:hAnsi="Calibri" w:cs="Calibri"/>
          <w:sz w:val="22"/>
          <w:szCs w:val="22"/>
          <w:lang w:eastAsia="en-US"/>
        </w:rPr>
      </w:pPr>
      <w:r w:rsidRPr="00A938C0">
        <w:rPr>
          <w:rFonts w:ascii="Calibri" w:hAnsi="Calibri" w:cs="Calibri"/>
          <w:b/>
          <w:sz w:val="22"/>
          <w:szCs w:val="22"/>
        </w:rPr>
        <w:t>PROCESSING DATA SCHEDULE</w:t>
      </w:r>
      <w:r w:rsidRPr="00A938C0">
        <w:rPr>
          <w:rFonts w:ascii="Calibri" w:hAnsi="Calibri" w:cs="Calibri"/>
          <w:sz w:val="22"/>
          <w:szCs w:val="22"/>
        </w:rPr>
        <w:t xml:space="preserve"> </w:t>
      </w:r>
      <w:r w:rsidRPr="00A938C0">
        <w:rPr>
          <w:rFonts w:ascii="Calibri" w:hAnsi="Calibri" w:cs="Calibri"/>
          <w:sz w:val="22"/>
          <w:szCs w:val="22"/>
        </w:rPr>
        <w:tab/>
      </w:r>
      <w:r w:rsidRPr="00A938C0">
        <w:rPr>
          <w:rFonts w:ascii="Calibri" w:hAnsi="Calibri" w:cs="Calibri"/>
          <w:b/>
          <w:sz w:val="22"/>
          <w:szCs w:val="22"/>
          <w:lang w:eastAsia="en-US"/>
        </w:rPr>
        <w:t>ANNEX 1</w:t>
      </w:r>
    </w:p>
    <w:p w:rsidRPr="00A938C0" w:rsidR="001855D3" w:rsidP="007F647E" w:rsidRDefault="001855D3" w14:paraId="2427D3F4" w14:textId="77777777">
      <w:pPr>
        <w:pStyle w:val="ScheduleTitleClause"/>
        <w:numPr>
          <w:ilvl w:val="2"/>
          <w:numId w:val="9"/>
        </w:numPr>
        <w:tabs>
          <w:tab w:val="clear" w:pos="720"/>
        </w:tabs>
        <w:spacing w:before="60" w:after="60" w:line="240" w:lineRule="auto"/>
        <w:ind w:left="357" w:hanging="357"/>
        <w:rPr>
          <w:rFonts w:ascii="Calibri" w:hAnsi="Calibri" w:cs="Calibri"/>
          <w:b w:val="0"/>
          <w:szCs w:val="22"/>
        </w:rPr>
      </w:pPr>
      <w:r w:rsidRPr="00A938C0">
        <w:rPr>
          <w:rFonts w:ascii="Calibri" w:hAnsi="Calibri" w:cs="Calibri"/>
          <w:b w:val="0"/>
          <w:szCs w:val="22"/>
        </w:rPr>
        <w:t>The Contractor shall comply with any further written instructions with respect to processing issued by the Authority.</w:t>
      </w:r>
    </w:p>
    <w:p w:rsidRPr="00A938C0" w:rsidR="001855D3" w:rsidP="007F647E" w:rsidRDefault="001855D3" w14:paraId="26FB0FD5" w14:textId="77777777">
      <w:pPr>
        <w:pStyle w:val="ScheduleTitleClause"/>
        <w:numPr>
          <w:ilvl w:val="2"/>
          <w:numId w:val="9"/>
        </w:numPr>
        <w:tabs>
          <w:tab w:val="clear" w:pos="720"/>
        </w:tabs>
        <w:spacing w:before="60" w:after="60" w:line="240" w:lineRule="auto"/>
        <w:ind w:left="357" w:hanging="357"/>
        <w:rPr>
          <w:rFonts w:ascii="Calibri" w:hAnsi="Calibri" w:cs="Calibri"/>
          <w:b w:val="0"/>
          <w:szCs w:val="22"/>
        </w:rPr>
      </w:pPr>
      <w:r w:rsidRPr="00A938C0">
        <w:rPr>
          <w:rFonts w:ascii="Calibri" w:hAnsi="Calibri" w:cs="Calibri"/>
          <w:b w:val="0"/>
          <w:szCs w:val="22"/>
        </w:rPr>
        <w:t>Any such further instructions shall be incorporated into this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5"/>
        <w:gridCol w:w="7081"/>
      </w:tblGrid>
      <w:tr w:rsidRPr="00A938C0" w:rsidR="001855D3" w:rsidTr="009F15FB" w14:paraId="228EC68B" w14:textId="77777777">
        <w:trPr>
          <w:trHeight w:val="716"/>
        </w:trPr>
        <w:tc>
          <w:tcPr>
            <w:tcW w:w="3681" w:type="dxa"/>
            <w:shd w:val="clear" w:color="auto" w:fill="BFBFBF"/>
            <w:vAlign w:val="center"/>
          </w:tcPr>
          <w:p w:rsidRPr="00A938C0" w:rsidR="001855D3" w:rsidP="000213E5" w:rsidRDefault="001855D3" w14:paraId="089B3034" w14:textId="77777777">
            <w:pPr>
              <w:spacing w:before="60" w:after="60"/>
              <w:jc w:val="both"/>
              <w:rPr>
                <w:rFonts w:ascii="Calibri" w:hAnsi="Calibri" w:cs="Calibri"/>
                <w:sz w:val="22"/>
                <w:szCs w:val="22"/>
              </w:rPr>
            </w:pPr>
            <w:r w:rsidRPr="00A938C0">
              <w:rPr>
                <w:rFonts w:ascii="Calibri" w:hAnsi="Calibri" w:cs="Calibri"/>
                <w:sz w:val="22"/>
                <w:szCs w:val="22"/>
              </w:rPr>
              <w:t>Description</w:t>
            </w:r>
          </w:p>
        </w:tc>
        <w:tc>
          <w:tcPr>
            <w:tcW w:w="11482" w:type="dxa"/>
            <w:shd w:val="clear" w:color="auto" w:fill="BFBFBF"/>
            <w:vAlign w:val="center"/>
          </w:tcPr>
          <w:p w:rsidRPr="00A938C0" w:rsidR="001855D3" w:rsidP="000213E5" w:rsidRDefault="001855D3" w14:paraId="4494FBDA" w14:textId="77777777">
            <w:pPr>
              <w:spacing w:before="60" w:after="60"/>
              <w:jc w:val="both"/>
              <w:rPr>
                <w:rFonts w:ascii="Calibri" w:hAnsi="Calibri" w:cs="Calibri"/>
                <w:sz w:val="22"/>
                <w:szCs w:val="22"/>
              </w:rPr>
            </w:pPr>
            <w:r w:rsidRPr="00A938C0">
              <w:rPr>
                <w:rFonts w:ascii="Calibri" w:hAnsi="Calibri" w:cs="Calibri"/>
                <w:sz w:val="22"/>
                <w:szCs w:val="22"/>
              </w:rPr>
              <w:t>Details</w:t>
            </w:r>
          </w:p>
        </w:tc>
      </w:tr>
      <w:tr w:rsidRPr="00A938C0" w:rsidR="001855D3" w:rsidTr="009F15FB" w14:paraId="7DAA29DB" w14:textId="77777777">
        <w:trPr>
          <w:trHeight w:val="851"/>
        </w:trPr>
        <w:tc>
          <w:tcPr>
            <w:tcW w:w="3681" w:type="dxa"/>
            <w:shd w:val="clear" w:color="auto" w:fill="auto"/>
          </w:tcPr>
          <w:p w:rsidRPr="00A938C0" w:rsidR="001855D3" w:rsidP="000213E5" w:rsidRDefault="001855D3" w14:paraId="5A638EFF" w14:textId="77777777">
            <w:pPr>
              <w:spacing w:before="60" w:after="60"/>
              <w:jc w:val="both"/>
              <w:rPr>
                <w:rFonts w:ascii="Calibri" w:hAnsi="Calibri" w:cs="Calibri"/>
                <w:sz w:val="22"/>
                <w:szCs w:val="22"/>
              </w:rPr>
            </w:pPr>
            <w:r w:rsidRPr="00A938C0">
              <w:rPr>
                <w:rFonts w:ascii="Calibri" w:hAnsi="Calibri" w:cs="Calibri"/>
                <w:sz w:val="22"/>
                <w:szCs w:val="22"/>
              </w:rPr>
              <w:t>Subject matter of the processing</w:t>
            </w:r>
          </w:p>
        </w:tc>
        <w:tc>
          <w:tcPr>
            <w:tcW w:w="11482" w:type="dxa"/>
            <w:shd w:val="clear" w:color="auto" w:fill="auto"/>
          </w:tcPr>
          <w:p w:rsidRPr="00A938C0" w:rsidR="001855D3" w:rsidP="000213E5" w:rsidRDefault="001855D3" w14:paraId="3871B7EF" w14:textId="77777777">
            <w:pPr>
              <w:autoSpaceDE w:val="0"/>
              <w:autoSpaceDN w:val="0"/>
              <w:adjustRightInd w:val="0"/>
              <w:spacing w:before="60" w:after="60"/>
              <w:jc w:val="both"/>
              <w:rPr>
                <w:rFonts w:ascii="Calibri" w:hAnsi="Calibri" w:cs="Calibri"/>
                <w:sz w:val="22"/>
                <w:szCs w:val="22"/>
              </w:rPr>
            </w:pPr>
            <w:bookmarkStart w:name="LASTCURSORPOSITION" w:id="90"/>
            <w:bookmarkEnd w:id="90"/>
            <w:r w:rsidRPr="00A938C0">
              <w:rPr>
                <w:rFonts w:ascii="Calibri" w:hAnsi="Calibri" w:cs="Calibri"/>
                <w:i/>
                <w:iCs/>
                <w:sz w:val="22"/>
                <w:szCs w:val="22"/>
                <w:lang w:bidi="he-IL"/>
              </w:rPr>
              <w:t>[This should be a high level, short description of what the processing is about i.e. its subject matter]</w:t>
            </w:r>
          </w:p>
        </w:tc>
      </w:tr>
      <w:tr w:rsidRPr="00A938C0" w:rsidR="001855D3" w:rsidTr="009F15FB" w14:paraId="73C21304" w14:textId="77777777">
        <w:trPr>
          <w:trHeight w:val="851"/>
        </w:trPr>
        <w:tc>
          <w:tcPr>
            <w:tcW w:w="3681" w:type="dxa"/>
            <w:shd w:val="clear" w:color="auto" w:fill="auto"/>
          </w:tcPr>
          <w:p w:rsidRPr="00A938C0" w:rsidR="001855D3" w:rsidP="000213E5" w:rsidRDefault="001855D3" w14:paraId="0414B531" w14:textId="77777777">
            <w:pPr>
              <w:spacing w:before="60" w:after="60"/>
              <w:jc w:val="both"/>
              <w:rPr>
                <w:rFonts w:ascii="Calibri" w:hAnsi="Calibri" w:cs="Calibri"/>
                <w:sz w:val="22"/>
                <w:szCs w:val="22"/>
              </w:rPr>
            </w:pPr>
            <w:r w:rsidRPr="00A938C0">
              <w:rPr>
                <w:rFonts w:ascii="Calibri" w:hAnsi="Calibri" w:cs="Calibri"/>
                <w:sz w:val="22"/>
                <w:szCs w:val="22"/>
              </w:rPr>
              <w:t>Duration of the processing</w:t>
            </w:r>
          </w:p>
        </w:tc>
        <w:tc>
          <w:tcPr>
            <w:tcW w:w="11482" w:type="dxa"/>
            <w:shd w:val="clear" w:color="auto" w:fill="auto"/>
          </w:tcPr>
          <w:p w:rsidRPr="00A938C0" w:rsidR="001855D3" w:rsidP="000213E5" w:rsidRDefault="001855D3" w14:paraId="2977CB61" w14:textId="77777777">
            <w:pPr>
              <w:autoSpaceDE w:val="0"/>
              <w:autoSpaceDN w:val="0"/>
              <w:adjustRightInd w:val="0"/>
              <w:spacing w:before="60" w:after="60"/>
              <w:jc w:val="both"/>
              <w:rPr>
                <w:rFonts w:ascii="Calibri" w:hAnsi="Calibri" w:cs="Calibri"/>
                <w:sz w:val="22"/>
                <w:szCs w:val="22"/>
              </w:rPr>
            </w:pPr>
            <w:r w:rsidRPr="00A938C0">
              <w:rPr>
                <w:rFonts w:ascii="Calibri" w:hAnsi="Calibri" w:cs="Calibri"/>
                <w:i/>
                <w:iCs/>
                <w:sz w:val="22"/>
                <w:szCs w:val="22"/>
                <w:lang w:bidi="he-IL"/>
              </w:rPr>
              <w:t>[Clearly set out the duration of the processing including dates]</w:t>
            </w:r>
          </w:p>
        </w:tc>
      </w:tr>
      <w:tr w:rsidRPr="00A938C0" w:rsidR="001855D3" w:rsidTr="009F15FB" w14:paraId="332B6D2E" w14:textId="77777777">
        <w:trPr>
          <w:trHeight w:val="851"/>
        </w:trPr>
        <w:tc>
          <w:tcPr>
            <w:tcW w:w="3681" w:type="dxa"/>
            <w:shd w:val="clear" w:color="auto" w:fill="auto"/>
          </w:tcPr>
          <w:p w:rsidRPr="00A938C0" w:rsidR="001855D3" w:rsidP="000213E5" w:rsidRDefault="001855D3" w14:paraId="776064EE" w14:textId="77777777">
            <w:pPr>
              <w:spacing w:before="60" w:after="60"/>
              <w:jc w:val="both"/>
              <w:rPr>
                <w:rFonts w:ascii="Calibri" w:hAnsi="Calibri" w:cs="Calibri"/>
                <w:sz w:val="22"/>
                <w:szCs w:val="22"/>
              </w:rPr>
            </w:pPr>
            <w:r w:rsidRPr="00A938C0">
              <w:rPr>
                <w:rFonts w:ascii="Calibri" w:hAnsi="Calibri" w:cs="Calibri"/>
                <w:sz w:val="22"/>
                <w:szCs w:val="22"/>
              </w:rPr>
              <w:t>Nature and purposes of the processing</w:t>
            </w:r>
          </w:p>
        </w:tc>
        <w:tc>
          <w:tcPr>
            <w:tcW w:w="11482" w:type="dxa"/>
            <w:shd w:val="clear" w:color="auto" w:fill="auto"/>
          </w:tcPr>
          <w:p w:rsidRPr="00A938C0" w:rsidR="001855D3" w:rsidP="000213E5" w:rsidRDefault="001855D3" w14:paraId="480CEEA1" w14:textId="77777777">
            <w:pPr>
              <w:autoSpaceDE w:val="0"/>
              <w:autoSpaceDN w:val="0"/>
              <w:adjustRightInd w:val="0"/>
              <w:spacing w:before="60" w:after="60"/>
              <w:jc w:val="both"/>
              <w:rPr>
                <w:rFonts w:ascii="Calibri" w:hAnsi="Calibri" w:cs="Calibri"/>
                <w:sz w:val="22"/>
                <w:szCs w:val="22"/>
              </w:rPr>
            </w:pPr>
            <w:r w:rsidRPr="00A938C0">
              <w:rPr>
                <w:rFonts w:ascii="Calibri" w:hAnsi="Calibri" w:cs="Calibri"/>
                <w:i/>
                <w:iCs/>
                <w:sz w:val="22"/>
                <w:szCs w:val="22"/>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rsidRPr="00A938C0" w:rsidR="001855D3" w:rsidTr="009F15FB" w14:paraId="407EE4BA" w14:textId="77777777">
        <w:trPr>
          <w:trHeight w:val="851"/>
        </w:trPr>
        <w:tc>
          <w:tcPr>
            <w:tcW w:w="3681" w:type="dxa"/>
            <w:shd w:val="clear" w:color="auto" w:fill="auto"/>
          </w:tcPr>
          <w:p w:rsidRPr="00A938C0" w:rsidR="001855D3" w:rsidP="000213E5" w:rsidRDefault="001855D3" w14:paraId="24085D9F" w14:textId="77777777">
            <w:pPr>
              <w:spacing w:before="60" w:after="60"/>
              <w:jc w:val="both"/>
              <w:rPr>
                <w:rFonts w:ascii="Calibri" w:hAnsi="Calibri" w:cs="Calibri"/>
                <w:sz w:val="22"/>
                <w:szCs w:val="22"/>
              </w:rPr>
            </w:pPr>
            <w:r w:rsidRPr="00A938C0">
              <w:rPr>
                <w:rFonts w:ascii="Calibri" w:hAnsi="Calibri" w:cs="Calibri"/>
                <w:sz w:val="22"/>
                <w:szCs w:val="22"/>
              </w:rPr>
              <w:t>Type of Personal Data</w:t>
            </w:r>
          </w:p>
        </w:tc>
        <w:tc>
          <w:tcPr>
            <w:tcW w:w="11482" w:type="dxa"/>
            <w:shd w:val="clear" w:color="auto" w:fill="auto"/>
          </w:tcPr>
          <w:p w:rsidRPr="00A938C0" w:rsidR="001855D3" w:rsidP="000213E5" w:rsidRDefault="001855D3" w14:paraId="6FFC636B" w14:textId="77777777">
            <w:pPr>
              <w:autoSpaceDE w:val="0"/>
              <w:autoSpaceDN w:val="0"/>
              <w:adjustRightInd w:val="0"/>
              <w:spacing w:before="60" w:after="60"/>
              <w:jc w:val="both"/>
              <w:rPr>
                <w:rFonts w:ascii="Calibri" w:hAnsi="Calibri" w:cs="Calibri"/>
                <w:sz w:val="22"/>
                <w:szCs w:val="22"/>
              </w:rPr>
            </w:pPr>
            <w:r w:rsidRPr="00A938C0">
              <w:rPr>
                <w:rFonts w:ascii="Calibri" w:hAnsi="Calibri" w:cs="Calibri"/>
                <w:i/>
                <w:iCs/>
                <w:sz w:val="22"/>
                <w:szCs w:val="22"/>
                <w:lang w:bidi="he-IL"/>
              </w:rPr>
              <w:t>[Examples here include: name, address, date of birth, NI number, telephone number, pay, images, biometric data etc]</w:t>
            </w:r>
          </w:p>
        </w:tc>
      </w:tr>
      <w:tr w:rsidRPr="00A938C0" w:rsidR="001855D3" w:rsidTr="009F15FB" w14:paraId="6D1E8DBE" w14:textId="77777777">
        <w:trPr>
          <w:trHeight w:val="851"/>
        </w:trPr>
        <w:tc>
          <w:tcPr>
            <w:tcW w:w="3681" w:type="dxa"/>
            <w:shd w:val="clear" w:color="auto" w:fill="auto"/>
          </w:tcPr>
          <w:p w:rsidRPr="00A938C0" w:rsidR="001855D3" w:rsidP="000213E5" w:rsidRDefault="001855D3" w14:paraId="5F1979ED" w14:textId="77777777">
            <w:pPr>
              <w:spacing w:before="60" w:after="60"/>
              <w:jc w:val="both"/>
              <w:rPr>
                <w:rFonts w:ascii="Calibri" w:hAnsi="Calibri" w:cs="Calibri"/>
                <w:sz w:val="22"/>
                <w:szCs w:val="22"/>
              </w:rPr>
            </w:pPr>
            <w:r w:rsidRPr="00A938C0">
              <w:rPr>
                <w:rFonts w:ascii="Calibri" w:hAnsi="Calibri" w:cs="Calibri"/>
                <w:sz w:val="22"/>
                <w:szCs w:val="22"/>
              </w:rPr>
              <w:t>Categories of Data Subject</w:t>
            </w:r>
          </w:p>
        </w:tc>
        <w:tc>
          <w:tcPr>
            <w:tcW w:w="11482" w:type="dxa"/>
            <w:shd w:val="clear" w:color="auto" w:fill="auto"/>
          </w:tcPr>
          <w:p w:rsidRPr="00A938C0" w:rsidR="001855D3" w:rsidP="000213E5" w:rsidRDefault="001855D3" w14:paraId="6F676870" w14:textId="77777777">
            <w:pPr>
              <w:autoSpaceDE w:val="0"/>
              <w:autoSpaceDN w:val="0"/>
              <w:adjustRightInd w:val="0"/>
              <w:spacing w:before="60" w:after="60"/>
              <w:jc w:val="both"/>
              <w:rPr>
                <w:rFonts w:ascii="Calibri" w:hAnsi="Calibri" w:cs="Calibri"/>
                <w:sz w:val="22"/>
                <w:szCs w:val="22"/>
              </w:rPr>
            </w:pPr>
            <w:r w:rsidRPr="00A938C0">
              <w:rPr>
                <w:rFonts w:ascii="Calibri" w:hAnsi="Calibri" w:cs="Calibri"/>
                <w:i/>
                <w:iCs/>
                <w:sz w:val="22"/>
                <w:szCs w:val="22"/>
                <w:lang w:bidi="he-IL"/>
              </w:rPr>
              <w:t>[Examples include: Staff (including volunteers, agents, and temporary workers), customers/ clients, suppliers, patients, students / pupils, members of the public, users of a particular website etc]</w:t>
            </w:r>
          </w:p>
        </w:tc>
      </w:tr>
      <w:tr w:rsidRPr="00A938C0" w:rsidR="001855D3" w:rsidTr="009F15FB" w14:paraId="58A8514C" w14:textId="77777777">
        <w:trPr>
          <w:trHeight w:val="851"/>
        </w:trPr>
        <w:tc>
          <w:tcPr>
            <w:tcW w:w="3681" w:type="dxa"/>
            <w:shd w:val="clear" w:color="auto" w:fill="auto"/>
          </w:tcPr>
          <w:p w:rsidRPr="00A938C0" w:rsidR="001855D3" w:rsidP="000213E5" w:rsidRDefault="001855D3" w14:paraId="48309202" w14:textId="77777777">
            <w:pPr>
              <w:autoSpaceDE w:val="0"/>
              <w:autoSpaceDN w:val="0"/>
              <w:adjustRightInd w:val="0"/>
              <w:spacing w:before="60" w:after="60"/>
              <w:jc w:val="both"/>
              <w:rPr>
                <w:rFonts w:ascii="Calibri" w:hAnsi="Calibri" w:cs="Calibri"/>
                <w:sz w:val="22"/>
                <w:szCs w:val="22"/>
              </w:rPr>
            </w:pPr>
            <w:r w:rsidRPr="00A938C0">
              <w:rPr>
                <w:rFonts w:ascii="Calibri" w:hAnsi="Calibri" w:eastAsia="ArialMT" w:cs="Calibri"/>
                <w:sz w:val="22"/>
                <w:szCs w:val="22"/>
              </w:rPr>
              <w:t>Plan for return and destruction of the data once the processing is complete UNLESS requirement under union or member state law to preserve that type of data</w:t>
            </w:r>
          </w:p>
        </w:tc>
        <w:tc>
          <w:tcPr>
            <w:tcW w:w="11482" w:type="dxa"/>
            <w:shd w:val="clear" w:color="auto" w:fill="auto"/>
          </w:tcPr>
          <w:p w:rsidRPr="00A938C0" w:rsidR="001855D3" w:rsidP="000213E5" w:rsidRDefault="001855D3" w14:paraId="0A5E246E" w14:textId="77777777">
            <w:pPr>
              <w:autoSpaceDE w:val="0"/>
              <w:autoSpaceDN w:val="0"/>
              <w:adjustRightInd w:val="0"/>
              <w:spacing w:before="60" w:after="60"/>
              <w:jc w:val="both"/>
              <w:rPr>
                <w:rFonts w:ascii="Calibri" w:hAnsi="Calibri" w:cs="Calibri"/>
                <w:i/>
                <w:iCs/>
                <w:sz w:val="22"/>
                <w:szCs w:val="22"/>
                <w:lang w:bidi="he-IL"/>
              </w:rPr>
            </w:pPr>
            <w:r w:rsidRPr="00A938C0">
              <w:rPr>
                <w:rFonts w:ascii="Calibri" w:hAnsi="Calibri" w:cs="Calibri"/>
                <w:i/>
                <w:iCs/>
                <w:sz w:val="22"/>
                <w:szCs w:val="22"/>
                <w:lang w:bidi="he-IL"/>
              </w:rPr>
              <w:t>[Describe how long the data will be retained for, how it be returned or destroyed]</w:t>
            </w:r>
          </w:p>
        </w:tc>
      </w:tr>
    </w:tbl>
    <w:p w:rsidRPr="00A938C0" w:rsidR="001855D3" w:rsidP="000213E5" w:rsidRDefault="001855D3" w14:paraId="4C43B96F" w14:textId="77777777">
      <w:pPr>
        <w:tabs>
          <w:tab w:val="left" w:pos="0"/>
          <w:tab w:val="right" w:pos="10490"/>
        </w:tabs>
        <w:spacing w:before="120" w:after="120"/>
        <w:jc w:val="both"/>
        <w:rPr>
          <w:rFonts w:ascii="Calibri" w:hAnsi="Calibri" w:cs="Calibri"/>
          <w:sz w:val="22"/>
          <w:szCs w:val="22"/>
          <w:u w:val="single"/>
        </w:rPr>
      </w:pPr>
    </w:p>
    <w:p w:rsidRPr="00A938C0" w:rsidR="001855D3" w:rsidP="000213E5" w:rsidRDefault="001855D3" w14:paraId="5D2DB595" w14:textId="77777777">
      <w:pPr>
        <w:tabs>
          <w:tab w:val="left" w:pos="0"/>
          <w:tab w:val="right" w:pos="10490"/>
        </w:tabs>
        <w:spacing w:before="120" w:after="120"/>
        <w:jc w:val="both"/>
        <w:rPr>
          <w:rFonts w:ascii="Calibri" w:hAnsi="Calibri" w:cs="Calibri"/>
          <w:sz w:val="22"/>
          <w:szCs w:val="22"/>
          <w:u w:val="single"/>
        </w:rPr>
      </w:pPr>
    </w:p>
    <w:p w:rsidRPr="00A938C0" w:rsidR="001855D3" w:rsidP="000213E5" w:rsidRDefault="001855D3" w14:paraId="3D9C024D" w14:textId="77777777">
      <w:pPr>
        <w:jc w:val="both"/>
        <w:rPr>
          <w:rFonts w:ascii="Calibri" w:hAnsi="Calibri" w:cs="Calibri"/>
          <w:sz w:val="22"/>
          <w:szCs w:val="22"/>
        </w:rPr>
      </w:pPr>
    </w:p>
    <w:p w:rsidRPr="00A938C0" w:rsidR="001855D3" w:rsidP="000213E5" w:rsidRDefault="001855D3" w14:paraId="3351566D" w14:textId="4D7542D7">
      <w:pPr>
        <w:tabs>
          <w:tab w:val="left" w:pos="0"/>
          <w:tab w:val="right" w:pos="10466"/>
        </w:tabs>
        <w:spacing w:before="360" w:after="120"/>
        <w:jc w:val="both"/>
        <w:rPr>
          <w:rFonts w:ascii="Calibri" w:hAnsi="Calibri" w:cs="Calibri"/>
          <w:b/>
          <w:sz w:val="22"/>
          <w:szCs w:val="22"/>
        </w:rPr>
      </w:pPr>
      <w:r w:rsidRPr="00A938C0">
        <w:rPr>
          <w:rFonts w:ascii="Calibri" w:hAnsi="Calibri" w:cs="Calibri"/>
          <w:sz w:val="22"/>
          <w:szCs w:val="22"/>
        </w:rPr>
        <w:br w:type="page"/>
      </w:r>
      <w:r w:rsidRPr="00A938C0">
        <w:rPr>
          <w:rFonts w:ascii="Calibri" w:hAnsi="Calibri" w:cs="Calibri"/>
          <w:b/>
          <w:sz w:val="22"/>
          <w:szCs w:val="22"/>
        </w:rPr>
        <w:lastRenderedPageBreak/>
        <w:t>FC</w:t>
      </w:r>
      <w:r w:rsidR="00E40354">
        <w:rPr>
          <w:rFonts w:ascii="Calibri" w:hAnsi="Calibri" w:cs="Calibri"/>
          <w:b/>
          <w:sz w:val="22"/>
          <w:szCs w:val="22"/>
        </w:rPr>
        <w:t>D</w:t>
      </w:r>
      <w:r w:rsidRPr="00A938C0">
        <w:rPr>
          <w:rFonts w:ascii="Calibri" w:hAnsi="Calibri" w:cs="Calibri"/>
          <w:b/>
          <w:sz w:val="22"/>
          <w:szCs w:val="22"/>
        </w:rPr>
        <w:t>O SUPPLIER CODE OF CONDUCT</w:t>
      </w:r>
      <w:r w:rsidRPr="00A938C0">
        <w:rPr>
          <w:rFonts w:ascii="Calibri" w:hAnsi="Calibri" w:cs="Calibri"/>
          <w:sz w:val="22"/>
          <w:szCs w:val="22"/>
        </w:rPr>
        <w:tab/>
      </w:r>
      <w:r w:rsidRPr="00A938C0">
        <w:rPr>
          <w:rFonts w:ascii="Calibri" w:hAnsi="Calibri" w:cs="Calibri"/>
          <w:b/>
          <w:sz w:val="22"/>
          <w:szCs w:val="22"/>
          <w:lang w:eastAsia="en-US"/>
        </w:rPr>
        <w:t>ANNEX 2</w:t>
      </w:r>
    </w:p>
    <w:p w:rsidRPr="00A938C0" w:rsidR="001855D3" w:rsidP="000213E5" w:rsidRDefault="001855D3" w14:paraId="526D6A24" w14:textId="77777777">
      <w:pPr>
        <w:autoSpaceDE w:val="0"/>
        <w:autoSpaceDN w:val="0"/>
        <w:adjustRightInd w:val="0"/>
        <w:spacing w:before="360" w:after="120"/>
        <w:ind w:left="720" w:hanging="720"/>
        <w:jc w:val="both"/>
        <w:rPr>
          <w:rFonts w:ascii="Calibri" w:hAnsi="Calibri" w:cs="Calibri"/>
          <w:b/>
          <w:bCs/>
          <w:color w:val="000000"/>
          <w:sz w:val="22"/>
          <w:szCs w:val="22"/>
        </w:rPr>
      </w:pPr>
      <w:r w:rsidRPr="00A938C0">
        <w:rPr>
          <w:rFonts w:ascii="Calibri" w:hAnsi="Calibri" w:cs="Calibri"/>
          <w:b/>
          <w:bCs/>
          <w:color w:val="000000"/>
          <w:sz w:val="22"/>
          <w:szCs w:val="22"/>
        </w:rPr>
        <w:t xml:space="preserve">1. </w:t>
      </w:r>
      <w:r w:rsidRPr="00A938C0">
        <w:rPr>
          <w:rFonts w:ascii="Calibri" w:hAnsi="Calibri" w:cs="Calibri"/>
          <w:b/>
          <w:bCs/>
          <w:color w:val="000000"/>
          <w:sz w:val="22"/>
          <w:szCs w:val="22"/>
        </w:rPr>
        <w:tab/>
      </w:r>
      <w:r w:rsidRPr="00A938C0">
        <w:rPr>
          <w:rFonts w:ascii="Calibri" w:hAnsi="Calibri" w:cs="Calibri"/>
          <w:b/>
          <w:bCs/>
          <w:color w:val="000000"/>
          <w:sz w:val="22"/>
          <w:szCs w:val="22"/>
        </w:rPr>
        <w:t>What we expect from our Suppliers</w:t>
      </w:r>
    </w:p>
    <w:p w:rsidRPr="00A938C0" w:rsidR="001855D3" w:rsidP="000213E5" w:rsidRDefault="001855D3" w14:paraId="4A8DB90D"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1.1 </w:t>
      </w:r>
      <w:r w:rsidRPr="00A938C0">
        <w:rPr>
          <w:rFonts w:ascii="Calibri" w:hAnsi="Calibri" w:cs="Calibri"/>
          <w:color w:val="000000"/>
          <w:sz w:val="22"/>
          <w:szCs w:val="22"/>
        </w:rPr>
        <w:tab/>
      </w:r>
      <w:r w:rsidRPr="00A938C0">
        <w:rPr>
          <w:rFonts w:ascii="Calibri" w:hAnsi="Calibri" w:cs="Calibri"/>
          <w:color w:val="000000"/>
          <w:sz w:val="22"/>
          <w:szCs w:val="22"/>
        </w:rPr>
        <w:t>In September 2017, HM Government published a Supplier Code of Conduct (“the Code”) setting out the standards and behaviours expected of suppliers who work with government.</w:t>
      </w:r>
    </w:p>
    <w:p w:rsidRPr="00A938C0" w:rsidR="001855D3" w:rsidP="000213E5" w:rsidRDefault="001855D3" w14:paraId="3A00F69F" w14:textId="77777777">
      <w:pPr>
        <w:autoSpaceDE w:val="0"/>
        <w:autoSpaceDN w:val="0"/>
        <w:adjustRightInd w:val="0"/>
        <w:spacing w:before="120" w:after="120"/>
        <w:ind w:left="720"/>
        <w:jc w:val="both"/>
        <w:rPr>
          <w:rFonts w:ascii="Calibri" w:hAnsi="Calibri" w:cs="Calibri"/>
          <w:color w:val="000000"/>
          <w:sz w:val="22"/>
          <w:szCs w:val="22"/>
        </w:rPr>
      </w:pPr>
      <w:r w:rsidRPr="00A938C0">
        <w:rPr>
          <w:rFonts w:ascii="Calibri" w:hAnsi="Calibri" w:cs="Calibri"/>
          <w:color w:val="000000"/>
          <w:sz w:val="22"/>
          <w:szCs w:val="22"/>
        </w:rPr>
        <w:t>(</w:t>
      </w:r>
      <w:hyperlink w:history="1" r:id="rId17">
        <w:r w:rsidRPr="00A938C0">
          <w:rPr>
            <w:rStyle w:val="Hyperlink"/>
            <w:rFonts w:ascii="Calibri" w:hAnsi="Calibri" w:cs="Calibri"/>
            <w:sz w:val="22"/>
            <w:szCs w:val="22"/>
          </w:rPr>
          <w:t>https://www.gov.uk/government/uploads/system/uploads/attachment_data/file/646497/2017-09-13_Official_Sensitive_Supplier_Code_of_Conduct_September_2017.pdf</w:t>
        </w:r>
      </w:hyperlink>
      <w:r w:rsidRPr="00A938C0">
        <w:rPr>
          <w:rFonts w:ascii="Calibri" w:hAnsi="Calibri" w:cs="Calibri"/>
          <w:color w:val="000000"/>
          <w:sz w:val="22"/>
          <w:szCs w:val="22"/>
        </w:rPr>
        <w:t xml:space="preserve">) </w:t>
      </w:r>
    </w:p>
    <w:p w:rsidRPr="00A938C0" w:rsidR="001855D3" w:rsidP="000213E5" w:rsidRDefault="001855D3" w14:paraId="520215DD" w14:textId="1A3C764B">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1.2 </w:t>
      </w:r>
      <w:r w:rsidRPr="00A938C0">
        <w:rPr>
          <w:rFonts w:ascii="Calibri" w:hAnsi="Calibri" w:cs="Calibri"/>
          <w:color w:val="000000"/>
          <w:sz w:val="22"/>
          <w:szCs w:val="22"/>
        </w:rPr>
        <w:tab/>
      </w:r>
      <w:r w:rsidRPr="00A938C0">
        <w:rPr>
          <w:rFonts w:ascii="Calibri" w:hAnsi="Calibri" w:cs="Calibri"/>
          <w:color w:val="000000"/>
          <w:sz w:val="22"/>
          <w:szCs w:val="22"/>
        </w:rPr>
        <w:t xml:space="preserve">The </w:t>
      </w:r>
      <w:r w:rsidR="00E40354">
        <w:rPr>
          <w:rFonts w:ascii="Calibri" w:hAnsi="Calibri" w:cs="Calibri"/>
          <w:color w:val="000000"/>
          <w:sz w:val="22"/>
          <w:szCs w:val="22"/>
        </w:rPr>
        <w:t>FCDO</w:t>
      </w:r>
      <w:r w:rsidRPr="00A938C0">
        <w:rPr>
          <w:rFonts w:ascii="Calibri" w:hAnsi="Calibri" w:cs="Calibri"/>
          <w:color w:val="000000"/>
          <w:sz w:val="22"/>
          <w:szCs w:val="22"/>
        </w:rPr>
        <w:t xml:space="preserve"> (henceforth known as “the Authority”) expects its Suppliers and its Suppliers’ Subcontractors to meet the standards set out in the Code. In addition, the </w:t>
      </w:r>
      <w:r w:rsidR="00E40354">
        <w:rPr>
          <w:rFonts w:ascii="Calibri" w:hAnsi="Calibri" w:cs="Calibri"/>
          <w:color w:val="000000"/>
          <w:sz w:val="22"/>
          <w:szCs w:val="22"/>
        </w:rPr>
        <w:t>FCDO</w:t>
      </w:r>
      <w:r w:rsidRPr="00A938C0">
        <w:rPr>
          <w:rFonts w:ascii="Calibri" w:hAnsi="Calibri" w:cs="Calibri"/>
          <w:color w:val="000000"/>
          <w:sz w:val="22"/>
          <w:szCs w:val="22"/>
        </w:rPr>
        <w:t xml:space="preserve"> expects its Suppliers and its Suppliers’ Subcontractors to comply with the standards set out in this Schedule.</w:t>
      </w:r>
    </w:p>
    <w:p w:rsidRPr="00A938C0" w:rsidR="001855D3" w:rsidP="000213E5" w:rsidRDefault="001855D3" w14:paraId="350DB2E7"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1.3 </w:t>
      </w:r>
      <w:r w:rsidRPr="00A938C0">
        <w:rPr>
          <w:rFonts w:ascii="Calibri" w:hAnsi="Calibri" w:cs="Calibri"/>
          <w:color w:val="000000"/>
          <w:sz w:val="22"/>
          <w:szCs w:val="22"/>
        </w:rPr>
        <w:tab/>
      </w:r>
      <w:r w:rsidRPr="00A938C0">
        <w:rPr>
          <w:rFonts w:ascii="Calibri" w:hAnsi="Calibri" w:cs="Calibri"/>
          <w:color w:val="000000"/>
          <w:sz w:val="22"/>
          <w:szCs w:val="22"/>
        </w:rPr>
        <w:t>The Supplier acknowledges that the Authority may have additional requirements in relation to corporate social responsibility. The Supplier and the Suppliers’ Subcontractors shall comply with such corporate social responsibility requirements as the Authority may notify to the Supplier from time to time.</w:t>
      </w:r>
    </w:p>
    <w:p w:rsidRPr="00A938C0" w:rsidR="001855D3" w:rsidP="000213E5" w:rsidRDefault="001855D3" w14:paraId="699505CE" w14:textId="77777777">
      <w:pPr>
        <w:autoSpaceDE w:val="0"/>
        <w:autoSpaceDN w:val="0"/>
        <w:adjustRightInd w:val="0"/>
        <w:spacing w:before="360" w:after="120"/>
        <w:ind w:left="720" w:hanging="720"/>
        <w:jc w:val="both"/>
        <w:rPr>
          <w:rFonts w:ascii="Calibri" w:hAnsi="Calibri" w:cs="Calibri"/>
          <w:b/>
          <w:bCs/>
          <w:color w:val="000000"/>
          <w:sz w:val="22"/>
          <w:szCs w:val="22"/>
        </w:rPr>
      </w:pPr>
      <w:r w:rsidRPr="00A938C0">
        <w:rPr>
          <w:rFonts w:ascii="Calibri" w:hAnsi="Calibri" w:cs="Calibri"/>
          <w:b/>
          <w:bCs/>
          <w:color w:val="000000"/>
          <w:sz w:val="22"/>
          <w:szCs w:val="22"/>
        </w:rPr>
        <w:t xml:space="preserve">2. </w:t>
      </w:r>
      <w:r w:rsidRPr="00A938C0">
        <w:rPr>
          <w:rFonts w:ascii="Calibri" w:hAnsi="Calibri" w:cs="Calibri"/>
          <w:b/>
          <w:bCs/>
          <w:color w:val="000000"/>
          <w:sz w:val="22"/>
          <w:szCs w:val="22"/>
        </w:rPr>
        <w:tab/>
      </w:r>
      <w:r w:rsidRPr="00A938C0">
        <w:rPr>
          <w:rFonts w:ascii="Calibri" w:hAnsi="Calibri" w:cs="Calibri"/>
          <w:b/>
          <w:bCs/>
          <w:color w:val="000000"/>
          <w:sz w:val="22"/>
          <w:szCs w:val="22"/>
        </w:rPr>
        <w:t>Equality and Accessibility</w:t>
      </w:r>
    </w:p>
    <w:p w:rsidRPr="00A938C0" w:rsidR="001855D3" w:rsidP="000213E5" w:rsidRDefault="001855D3" w14:paraId="150CB164"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2.1 </w:t>
      </w:r>
      <w:r w:rsidRPr="00A938C0">
        <w:rPr>
          <w:rFonts w:ascii="Calibri" w:hAnsi="Calibri" w:cs="Calibri"/>
          <w:color w:val="000000"/>
          <w:sz w:val="22"/>
          <w:szCs w:val="22"/>
        </w:rPr>
        <w:tab/>
      </w:r>
      <w:r w:rsidRPr="00A938C0">
        <w:rPr>
          <w:rFonts w:ascii="Calibri" w:hAnsi="Calibri" w:cs="Calibri"/>
          <w:color w:val="000000"/>
          <w:sz w:val="22"/>
          <w:szCs w:val="22"/>
        </w:rPr>
        <w:t>Without prejudice to the generality of its rights and obligations under each Contract, the Supplier shall support the Authority in fulfilling its public sector equality duty under S149 of the Equality Act 2010 by ensuring</w:t>
      </w:r>
      <w:r w:rsidRPr="00A938C0">
        <w:rPr>
          <w:rFonts w:ascii="Calibri" w:hAnsi="Calibri" w:cs="Calibri"/>
          <w:sz w:val="22"/>
          <w:szCs w:val="22"/>
        </w:rPr>
        <w:t>, so far as reasonably practicable, that it</w:t>
      </w:r>
      <w:r w:rsidRPr="00A938C0">
        <w:rPr>
          <w:rFonts w:ascii="Calibri" w:hAnsi="Calibri" w:cs="Calibri"/>
          <w:color w:val="000000"/>
          <w:sz w:val="22"/>
          <w:szCs w:val="22"/>
        </w:rPr>
        <w:t xml:space="preserve"> (the Supplier) fulfils its obligations under each Contract in way that has due regard to the need to: </w:t>
      </w:r>
    </w:p>
    <w:p w:rsidRPr="00A938C0" w:rsidR="001855D3" w:rsidP="000213E5" w:rsidRDefault="001855D3" w14:paraId="22FDFEFB"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2.1.1 </w:t>
      </w:r>
      <w:r w:rsidRPr="00A938C0">
        <w:rPr>
          <w:rFonts w:ascii="Calibri" w:hAnsi="Calibri" w:cs="Calibri"/>
          <w:color w:val="000000"/>
          <w:sz w:val="22"/>
          <w:szCs w:val="22"/>
        </w:rPr>
        <w:tab/>
      </w:r>
      <w:r w:rsidRPr="00A938C0">
        <w:rPr>
          <w:rFonts w:ascii="Calibri" w:hAnsi="Calibri" w:cs="Calibri"/>
          <w:color w:val="000000"/>
          <w:sz w:val="22"/>
          <w:szCs w:val="22"/>
        </w:rPr>
        <w:t xml:space="preserve">eliminate discrimination, harassment or </w:t>
      </w:r>
      <w:r w:rsidRPr="00A938C0">
        <w:rPr>
          <w:rFonts w:ascii="Calibri" w:hAnsi="Calibri" w:cs="Calibri"/>
          <w:sz w:val="22"/>
          <w:szCs w:val="22"/>
        </w:rPr>
        <w:t>victimisation and any other conducted that is prohibited under the 2010 Act</w:t>
      </w:r>
      <w:r w:rsidRPr="00A938C0">
        <w:rPr>
          <w:rFonts w:ascii="Calibri" w:hAnsi="Calibri" w:cs="Calibri"/>
          <w:color w:val="000000"/>
          <w:sz w:val="22"/>
          <w:szCs w:val="22"/>
        </w:rPr>
        <w:t>; and</w:t>
      </w:r>
    </w:p>
    <w:p w:rsidRPr="00A938C0" w:rsidR="001855D3" w:rsidP="000213E5" w:rsidRDefault="001855D3" w14:paraId="052B98C3"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2.1.2 </w:t>
      </w:r>
      <w:r w:rsidRPr="00A938C0">
        <w:rPr>
          <w:rFonts w:ascii="Calibri" w:hAnsi="Calibri" w:cs="Calibri"/>
          <w:color w:val="000000"/>
          <w:sz w:val="22"/>
          <w:szCs w:val="22"/>
        </w:rPr>
        <w:tab/>
      </w:r>
      <w:r w:rsidRPr="00A938C0">
        <w:rPr>
          <w:rFonts w:ascii="Calibri" w:hAnsi="Calibri" w:cs="Calibri"/>
          <w:color w:val="000000"/>
          <w:sz w:val="22"/>
          <w:szCs w:val="22"/>
        </w:rPr>
        <w:t>advance equality of opportunity and foster good relations between those who share a protected characteristic (age, disability, gender reassignment, pregnancy and maternity, race, religion or belief, sex, sexual orientation, and marriage and civil partnership) and those who do not share it.</w:t>
      </w:r>
    </w:p>
    <w:p w:rsidRPr="00A938C0" w:rsidR="001855D3" w:rsidP="000213E5" w:rsidRDefault="001855D3" w14:paraId="74901F71" w14:textId="77777777">
      <w:pPr>
        <w:autoSpaceDE w:val="0"/>
        <w:autoSpaceDN w:val="0"/>
        <w:adjustRightInd w:val="0"/>
        <w:spacing w:before="360" w:after="120"/>
        <w:ind w:left="720" w:hanging="720"/>
        <w:jc w:val="both"/>
        <w:rPr>
          <w:rFonts w:ascii="Calibri" w:hAnsi="Calibri" w:cs="Calibri"/>
          <w:b/>
          <w:bCs/>
          <w:color w:val="000000"/>
          <w:sz w:val="22"/>
          <w:szCs w:val="22"/>
        </w:rPr>
      </w:pPr>
      <w:r w:rsidRPr="00A938C0">
        <w:rPr>
          <w:rFonts w:ascii="Calibri" w:hAnsi="Calibri" w:cs="Calibri"/>
          <w:b/>
          <w:bCs/>
          <w:color w:val="000000"/>
          <w:sz w:val="22"/>
          <w:szCs w:val="22"/>
        </w:rPr>
        <w:t xml:space="preserve">3. </w:t>
      </w:r>
      <w:r w:rsidRPr="00A938C0">
        <w:rPr>
          <w:rFonts w:ascii="Calibri" w:hAnsi="Calibri" w:cs="Calibri"/>
          <w:b/>
          <w:bCs/>
          <w:color w:val="000000"/>
          <w:sz w:val="22"/>
          <w:szCs w:val="22"/>
        </w:rPr>
        <w:tab/>
      </w:r>
      <w:r w:rsidRPr="00A938C0">
        <w:rPr>
          <w:rFonts w:ascii="Calibri" w:hAnsi="Calibri" w:cs="Calibri"/>
          <w:b/>
          <w:bCs/>
          <w:color w:val="000000"/>
          <w:sz w:val="22"/>
          <w:szCs w:val="22"/>
        </w:rPr>
        <w:t>Modern Slavery, Child Labour and Inhumane Treatment</w:t>
      </w:r>
    </w:p>
    <w:p w:rsidRPr="00A938C0" w:rsidR="001855D3" w:rsidP="000213E5" w:rsidRDefault="001855D3" w14:paraId="58133181" w14:textId="77777777">
      <w:pPr>
        <w:autoSpaceDE w:val="0"/>
        <w:autoSpaceDN w:val="0"/>
        <w:adjustRightInd w:val="0"/>
        <w:spacing w:before="120" w:after="120"/>
        <w:ind w:left="720"/>
        <w:jc w:val="both"/>
        <w:rPr>
          <w:rFonts w:ascii="Calibri" w:hAnsi="Calibri" w:cs="Calibri"/>
          <w:color w:val="000000"/>
          <w:sz w:val="22"/>
          <w:szCs w:val="22"/>
        </w:rPr>
      </w:pPr>
      <w:r w:rsidRPr="00A938C0">
        <w:rPr>
          <w:rFonts w:ascii="Calibri" w:hAnsi="Calibri" w:cs="Calibri"/>
          <w:bCs/>
          <w:color w:val="000000"/>
          <w:sz w:val="22"/>
          <w:szCs w:val="22"/>
        </w:rPr>
        <w:t>The "Modern Slavery Helpline"</w:t>
      </w:r>
      <w:r w:rsidRPr="00A938C0">
        <w:rPr>
          <w:rFonts w:ascii="Calibri" w:hAnsi="Calibri" w:cs="Calibri"/>
          <w:b/>
          <w:bCs/>
          <w:color w:val="000000"/>
          <w:sz w:val="22"/>
          <w:szCs w:val="22"/>
        </w:rPr>
        <w:t xml:space="preserve"> </w:t>
      </w:r>
      <w:r w:rsidRPr="00A938C0">
        <w:rPr>
          <w:rFonts w:ascii="Calibri" w:hAnsi="Calibri" w:cs="Calibri"/>
          <w:color w:val="000000"/>
          <w:sz w:val="22"/>
          <w:szCs w:val="22"/>
        </w:rPr>
        <w:t xml:space="preserve">refers to the point of contact for reporting suspicion, seeking help or advice and information on the subject of modern slavery available online at </w:t>
      </w:r>
      <w:r w:rsidRPr="00A938C0">
        <w:rPr>
          <w:rFonts w:ascii="Calibri" w:hAnsi="Calibri" w:cs="Calibri"/>
          <w:color w:val="0000FF"/>
          <w:sz w:val="22"/>
          <w:szCs w:val="22"/>
        </w:rPr>
        <w:t xml:space="preserve">https://www.modernslaveryhelpline.org/report </w:t>
      </w:r>
      <w:r w:rsidRPr="00A938C0">
        <w:rPr>
          <w:rFonts w:ascii="Calibri" w:hAnsi="Calibri" w:cs="Calibri"/>
          <w:color w:val="000000"/>
          <w:sz w:val="22"/>
          <w:szCs w:val="22"/>
        </w:rPr>
        <w:t>or by telephone on 08000 121 700.</w:t>
      </w:r>
    </w:p>
    <w:p w:rsidRPr="00A938C0" w:rsidR="001855D3" w:rsidP="000213E5" w:rsidRDefault="001855D3" w14:paraId="735EFAA7"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 </w:t>
      </w:r>
      <w:r w:rsidRPr="00A938C0">
        <w:rPr>
          <w:rFonts w:ascii="Calibri" w:hAnsi="Calibri" w:cs="Calibri"/>
          <w:color w:val="000000"/>
          <w:sz w:val="22"/>
          <w:szCs w:val="22"/>
        </w:rPr>
        <w:tab/>
      </w:r>
      <w:r w:rsidRPr="00A938C0">
        <w:rPr>
          <w:rFonts w:ascii="Calibri" w:hAnsi="Calibri" w:cs="Calibri"/>
          <w:color w:val="000000"/>
          <w:sz w:val="22"/>
          <w:szCs w:val="22"/>
        </w:rPr>
        <w:t>The Supplier:</w:t>
      </w:r>
    </w:p>
    <w:p w:rsidRPr="00A938C0" w:rsidR="001855D3" w:rsidP="000213E5" w:rsidRDefault="001855D3" w14:paraId="1DC2BBE0"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3.1.1 </w:t>
      </w:r>
      <w:r w:rsidRPr="00A938C0">
        <w:rPr>
          <w:rFonts w:ascii="Calibri" w:hAnsi="Calibri" w:cs="Calibri"/>
          <w:color w:val="000000"/>
          <w:sz w:val="22"/>
          <w:szCs w:val="22"/>
        </w:rPr>
        <w:tab/>
      </w:r>
      <w:r w:rsidRPr="00A938C0">
        <w:rPr>
          <w:rFonts w:ascii="Calibri" w:hAnsi="Calibri" w:cs="Calibri"/>
          <w:color w:val="000000"/>
          <w:sz w:val="22"/>
          <w:szCs w:val="22"/>
        </w:rPr>
        <w:t>shall not use, or allow its Subcontractors to use, forced, bonded or involuntary prison labour;</w:t>
      </w:r>
    </w:p>
    <w:p w:rsidRPr="00A938C0" w:rsidR="001855D3" w:rsidP="000213E5" w:rsidRDefault="001855D3" w14:paraId="52AE46BB"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3.1.2 </w:t>
      </w:r>
      <w:r w:rsidRPr="00A938C0">
        <w:rPr>
          <w:rFonts w:ascii="Calibri" w:hAnsi="Calibri" w:cs="Calibri"/>
          <w:color w:val="000000"/>
          <w:sz w:val="22"/>
          <w:szCs w:val="22"/>
        </w:rPr>
        <w:tab/>
      </w:r>
      <w:r w:rsidRPr="00A938C0">
        <w:rPr>
          <w:rFonts w:ascii="Calibri" w:hAnsi="Calibri" w:cs="Calibri"/>
          <w:color w:val="000000"/>
          <w:sz w:val="22"/>
          <w:szCs w:val="22"/>
        </w:rPr>
        <w:t>shall not require any Supplier staff or Subcontractor staff to lodge deposits or identify papers with the Employer or deny Supplier staff freedom to leave their employer after reasonable notice;</w:t>
      </w:r>
    </w:p>
    <w:p w:rsidRPr="00A938C0" w:rsidR="001855D3" w:rsidP="000213E5" w:rsidRDefault="001855D3" w14:paraId="02DC6348"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3.1.3 </w:t>
      </w:r>
      <w:r w:rsidRPr="00A938C0">
        <w:rPr>
          <w:rFonts w:ascii="Calibri" w:hAnsi="Calibri" w:cs="Calibri"/>
          <w:color w:val="000000"/>
          <w:sz w:val="22"/>
          <w:szCs w:val="22"/>
        </w:rPr>
        <w:tab/>
      </w:r>
      <w:r w:rsidRPr="00A938C0">
        <w:rPr>
          <w:rFonts w:ascii="Calibri" w:hAnsi="Calibri" w:cs="Calibri"/>
          <w:color w:val="000000"/>
          <w:sz w:val="22"/>
          <w:szCs w:val="22"/>
        </w:rPr>
        <w:t>warrants and represents that it has not been convicted of any slavery or human trafficking offences anywhere around the world.</w:t>
      </w:r>
    </w:p>
    <w:p w:rsidRPr="00A938C0" w:rsidR="001855D3" w:rsidP="000213E5" w:rsidRDefault="001855D3" w14:paraId="5BD9717C"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3.1.4 </w:t>
      </w:r>
      <w:r w:rsidRPr="00A938C0">
        <w:rPr>
          <w:rFonts w:ascii="Calibri" w:hAnsi="Calibri" w:cs="Calibri"/>
          <w:color w:val="000000"/>
          <w:sz w:val="22"/>
          <w:szCs w:val="22"/>
        </w:rPr>
        <w:tab/>
      </w:r>
      <w:r w:rsidRPr="00A938C0">
        <w:rPr>
          <w:rFonts w:ascii="Calibri" w:hAnsi="Calibri" w:cs="Calibri"/>
          <w:color w:val="000000"/>
          <w:sz w:val="22"/>
          <w:szCs w:val="22"/>
        </w:rPr>
        <w:t>warrants that to the best of its knowledge it is not currently under investigation, inquiry or enforcement proceedings in relation to any allegation of slavery or human trafficking offenses anywhere around the world.</w:t>
      </w:r>
    </w:p>
    <w:p w:rsidRPr="00A938C0" w:rsidR="001855D3" w:rsidP="000213E5" w:rsidRDefault="001855D3" w14:paraId="3FE381F5"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3.1.5 </w:t>
      </w:r>
      <w:r w:rsidRPr="00A938C0">
        <w:rPr>
          <w:rFonts w:ascii="Calibri" w:hAnsi="Calibri" w:cs="Calibri"/>
          <w:color w:val="000000"/>
          <w:sz w:val="22"/>
          <w:szCs w:val="22"/>
        </w:rPr>
        <w:tab/>
      </w:r>
      <w:r w:rsidRPr="00A938C0">
        <w:rPr>
          <w:rFonts w:ascii="Calibri" w:hAnsi="Calibri" w:cs="Calibri"/>
          <w:color w:val="000000"/>
          <w:sz w:val="22"/>
          <w:szCs w:val="22"/>
        </w:rPr>
        <w:t xml:space="preserve">shall make reasonable enquires to ensure that its officers, employees and Subcontractors have not been convicted of slavery or human trafficking offences anywhere around the world. </w:t>
      </w:r>
    </w:p>
    <w:p w:rsidRPr="00A938C0" w:rsidR="001855D3" w:rsidP="000213E5" w:rsidRDefault="001855D3" w14:paraId="15FD71AB"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3.1.6 </w:t>
      </w:r>
      <w:r w:rsidRPr="00A938C0">
        <w:rPr>
          <w:rFonts w:ascii="Calibri" w:hAnsi="Calibri" w:cs="Calibri"/>
          <w:color w:val="000000"/>
          <w:sz w:val="22"/>
          <w:szCs w:val="22"/>
        </w:rPr>
        <w:tab/>
      </w:r>
      <w:r w:rsidRPr="00A938C0">
        <w:rPr>
          <w:rFonts w:ascii="Calibri" w:hAnsi="Calibri" w:cs="Calibri"/>
          <w:color w:val="000000"/>
          <w:sz w:val="22"/>
          <w:szCs w:val="22"/>
        </w:rPr>
        <w:t>shall have and maintain throughout the term of each Contract its own policies and procedures to ensure its compliance with the Modern Slavery Act 2015 and shall include in its contracts with its subcontractors anti-slavery and human trafficking provisions;</w:t>
      </w:r>
    </w:p>
    <w:p w:rsidRPr="00A938C0" w:rsidR="001855D3" w:rsidP="000213E5" w:rsidRDefault="001855D3" w14:paraId="36FE628C"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lastRenderedPageBreak/>
        <w:t xml:space="preserve">3.1.7 </w:t>
      </w:r>
      <w:r w:rsidRPr="00A938C0">
        <w:rPr>
          <w:rFonts w:ascii="Calibri" w:hAnsi="Calibri" w:cs="Calibri"/>
          <w:color w:val="000000"/>
          <w:sz w:val="22"/>
          <w:szCs w:val="22"/>
        </w:rPr>
        <w:tab/>
      </w:r>
      <w:r w:rsidRPr="00A938C0">
        <w:rPr>
          <w:rFonts w:ascii="Calibri" w:hAnsi="Calibri" w:cs="Calibri"/>
          <w:color w:val="000000"/>
          <w:sz w:val="22"/>
          <w:szCs w:val="22"/>
        </w:rPr>
        <w:t>shall implement due diligence procedures to ensure that there is no slavery or human trafficking in any part of its supply chain performing obligations under a Contract;</w:t>
      </w:r>
    </w:p>
    <w:p w:rsidRPr="00A938C0" w:rsidR="001855D3" w:rsidP="000213E5" w:rsidRDefault="001855D3" w14:paraId="58175BE4" w14:textId="4722A01A">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3.1.8 </w:t>
      </w:r>
      <w:r w:rsidRPr="00A938C0">
        <w:rPr>
          <w:rFonts w:ascii="Calibri" w:hAnsi="Calibri" w:cs="Calibri"/>
          <w:color w:val="000000"/>
          <w:sz w:val="22"/>
          <w:szCs w:val="22"/>
        </w:rPr>
        <w:tab/>
      </w:r>
      <w:r w:rsidRPr="00A938C0">
        <w:rPr>
          <w:rFonts w:ascii="Calibri" w:hAnsi="Calibri" w:cs="Calibri"/>
          <w:color w:val="000000"/>
          <w:sz w:val="22"/>
          <w:szCs w:val="22"/>
        </w:rPr>
        <w:t xml:space="preserve">shall prepare and deliver to the </w:t>
      </w:r>
      <w:r w:rsidR="00E40354">
        <w:rPr>
          <w:rFonts w:ascii="Calibri" w:hAnsi="Calibri" w:cs="Calibri"/>
          <w:color w:val="000000"/>
          <w:sz w:val="22"/>
          <w:szCs w:val="22"/>
        </w:rPr>
        <w:t>FCDO</w:t>
      </w:r>
      <w:r w:rsidRPr="00A938C0">
        <w:rPr>
          <w:rFonts w:ascii="Calibri" w:hAnsi="Calibri" w:cs="Calibri"/>
          <w:color w:val="000000"/>
          <w:sz w:val="22"/>
          <w:szCs w:val="22"/>
        </w:rPr>
        <w:t xml:space="preserve"> at the commencement of each Contract and updated on a frequency defined by the Authority, a slavery and human trafficking report setting out the steps it has taken to ensure that slavery and human trafficking is not taking place in any of its supply chains or in any part of its business;</w:t>
      </w:r>
    </w:p>
    <w:p w:rsidRPr="00A938C0" w:rsidR="001855D3" w:rsidP="000213E5" w:rsidRDefault="001855D3" w14:paraId="132D1B2A"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3.1.9 </w:t>
      </w:r>
      <w:r w:rsidRPr="00A938C0">
        <w:rPr>
          <w:rFonts w:ascii="Calibri" w:hAnsi="Calibri" w:cs="Calibri"/>
          <w:color w:val="000000"/>
          <w:sz w:val="22"/>
          <w:szCs w:val="22"/>
        </w:rPr>
        <w:tab/>
      </w:r>
      <w:r w:rsidRPr="00A938C0">
        <w:rPr>
          <w:rFonts w:ascii="Calibri" w:hAnsi="Calibri" w:cs="Calibri"/>
          <w:color w:val="000000"/>
          <w:sz w:val="22"/>
          <w:szCs w:val="22"/>
        </w:rPr>
        <w:t>shall not use, or allow its employees or Subcontractors to use, physical abuse or discipline, the threat of physical abuse, sexual or other harassment and verbal abuse or other forms of intimidation of its employees or Subcontractors;</w:t>
      </w:r>
    </w:p>
    <w:p w:rsidRPr="00A938C0" w:rsidR="001855D3" w:rsidP="000213E5" w:rsidRDefault="001855D3" w14:paraId="4477CBDC"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3.1.10 </w:t>
      </w:r>
      <w:r w:rsidRPr="00A938C0">
        <w:rPr>
          <w:rFonts w:ascii="Calibri" w:hAnsi="Calibri" w:cs="Calibri"/>
          <w:color w:val="000000"/>
          <w:sz w:val="22"/>
          <w:szCs w:val="22"/>
        </w:rPr>
        <w:tab/>
      </w:r>
      <w:r w:rsidRPr="00A938C0">
        <w:rPr>
          <w:rFonts w:ascii="Calibri" w:hAnsi="Calibri" w:cs="Calibri"/>
          <w:color w:val="000000"/>
          <w:sz w:val="22"/>
          <w:szCs w:val="22"/>
        </w:rPr>
        <w:t>shall not use, or allow its Subcontractors to use, child or slave labour;</w:t>
      </w:r>
    </w:p>
    <w:p w:rsidRPr="00A938C0" w:rsidR="001855D3" w:rsidP="000213E5" w:rsidRDefault="001855D3" w14:paraId="159E18C6"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3.1.11 </w:t>
      </w:r>
      <w:r w:rsidRPr="00A938C0">
        <w:rPr>
          <w:rFonts w:ascii="Calibri" w:hAnsi="Calibri" w:cs="Calibri"/>
          <w:color w:val="000000"/>
          <w:sz w:val="22"/>
          <w:szCs w:val="22"/>
        </w:rPr>
        <w:tab/>
      </w:r>
      <w:r w:rsidRPr="00A938C0">
        <w:rPr>
          <w:rFonts w:ascii="Calibri" w:hAnsi="Calibri" w:cs="Calibri"/>
          <w:color w:val="000000"/>
          <w:sz w:val="22"/>
          <w:szCs w:val="22"/>
        </w:rPr>
        <w:t>shall report the discovery or suspicion of any slavery or trafficking by it or its Subcontractors to the Authority and Modern Slavery Helpline.</w:t>
      </w:r>
    </w:p>
    <w:p w:rsidR="00C77768" w:rsidP="000213E5" w:rsidRDefault="00C77768" w14:paraId="6F65D7DB" w14:textId="77777777">
      <w:pPr>
        <w:autoSpaceDE w:val="0"/>
        <w:autoSpaceDN w:val="0"/>
        <w:adjustRightInd w:val="0"/>
        <w:spacing w:before="120" w:after="120"/>
        <w:ind w:left="720" w:hanging="720"/>
        <w:jc w:val="both"/>
        <w:rPr>
          <w:rFonts w:ascii="Calibri" w:hAnsi="Calibri" w:cs="Calibri"/>
          <w:b/>
          <w:bCs/>
          <w:color w:val="000000"/>
          <w:sz w:val="22"/>
          <w:szCs w:val="22"/>
        </w:rPr>
      </w:pPr>
    </w:p>
    <w:p w:rsidRPr="00A938C0" w:rsidR="001855D3" w:rsidP="000213E5" w:rsidRDefault="001855D3" w14:paraId="712C8A37" w14:textId="46B6D713">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b/>
          <w:bCs/>
          <w:color w:val="000000"/>
          <w:sz w:val="22"/>
          <w:szCs w:val="22"/>
        </w:rPr>
        <w:t xml:space="preserve">4. </w:t>
      </w:r>
      <w:r w:rsidRPr="00A938C0">
        <w:rPr>
          <w:rFonts w:ascii="Calibri" w:hAnsi="Calibri" w:cs="Calibri"/>
          <w:b/>
          <w:bCs/>
          <w:color w:val="000000"/>
          <w:sz w:val="22"/>
          <w:szCs w:val="22"/>
        </w:rPr>
        <w:tab/>
      </w:r>
      <w:r w:rsidRPr="00A938C0">
        <w:rPr>
          <w:rFonts w:ascii="Calibri" w:hAnsi="Calibri" w:cs="Calibri"/>
          <w:b/>
          <w:bCs/>
          <w:color w:val="000000"/>
          <w:sz w:val="22"/>
          <w:szCs w:val="22"/>
        </w:rPr>
        <w:t>INCOME SECURITY</w:t>
      </w:r>
    </w:p>
    <w:p w:rsidRPr="00A938C0" w:rsidR="001855D3" w:rsidP="000213E5" w:rsidRDefault="001855D3" w14:paraId="54BF4B34"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4.1 </w:t>
      </w:r>
      <w:r w:rsidRPr="00A938C0">
        <w:rPr>
          <w:rFonts w:ascii="Calibri" w:hAnsi="Calibri" w:cs="Calibri"/>
          <w:color w:val="000000"/>
          <w:sz w:val="22"/>
          <w:szCs w:val="22"/>
        </w:rPr>
        <w:tab/>
      </w:r>
      <w:r w:rsidRPr="00A938C0">
        <w:rPr>
          <w:rFonts w:ascii="Calibri" w:hAnsi="Calibri" w:cs="Calibri"/>
          <w:color w:val="000000"/>
          <w:sz w:val="22"/>
          <w:szCs w:val="22"/>
        </w:rPr>
        <w:t>The Supplier shall:</w:t>
      </w:r>
    </w:p>
    <w:p w:rsidRPr="00A938C0" w:rsidR="001855D3" w:rsidP="000213E5" w:rsidRDefault="001855D3" w14:paraId="49B4E108"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 xml:space="preserve">4.1.1 </w:t>
      </w:r>
      <w:r w:rsidRPr="00A938C0">
        <w:rPr>
          <w:rFonts w:ascii="Calibri" w:hAnsi="Calibri" w:cs="Calibri"/>
          <w:color w:val="000000"/>
          <w:sz w:val="22"/>
          <w:szCs w:val="22"/>
        </w:rPr>
        <w:tab/>
      </w:r>
      <w:r w:rsidRPr="00A938C0">
        <w:rPr>
          <w:rFonts w:ascii="Calibri" w:hAnsi="Calibri" w:cs="Calibri"/>
          <w:color w:val="000000"/>
          <w:sz w:val="22"/>
          <w:szCs w:val="22"/>
        </w:rPr>
        <w:t>ensure that that all wages and benefits paid for a standard working week meet, at a minimum, national legal standards in the country of employment;</w:t>
      </w:r>
    </w:p>
    <w:p w:rsidRPr="00A938C0" w:rsidR="001855D3" w:rsidP="000213E5" w:rsidRDefault="001855D3" w14:paraId="3B29D343"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4.1.2</w:t>
      </w:r>
      <w:r w:rsidRPr="00A938C0">
        <w:rPr>
          <w:rFonts w:ascii="Calibri" w:hAnsi="Calibri" w:cs="Calibri"/>
          <w:color w:val="000000"/>
          <w:sz w:val="22"/>
          <w:szCs w:val="22"/>
        </w:rPr>
        <w:tab/>
      </w:r>
      <w:r w:rsidRPr="00A938C0">
        <w:rPr>
          <w:rFonts w:ascii="Calibri" w:hAnsi="Calibri" w:cs="Calibri"/>
          <w:color w:val="000000"/>
          <w:sz w:val="22"/>
          <w:szCs w:val="22"/>
        </w:rPr>
        <w:t>ensure that all workers are provided with written and understandable information about their terms and conditions of employment, and in particular in respect of wages, before they enter employment, and about the particulars of their wages for the pay period concerned each time that they are paid;</w:t>
      </w:r>
    </w:p>
    <w:p w:rsidRPr="00A938C0" w:rsidR="001855D3" w:rsidP="000213E5" w:rsidRDefault="001855D3" w14:paraId="4E9A85A2" w14:textId="77777777">
      <w:pPr>
        <w:autoSpaceDE w:val="0"/>
        <w:autoSpaceDN w:val="0"/>
        <w:adjustRightInd w:val="0"/>
        <w:spacing w:before="120" w:after="120"/>
        <w:ind w:left="720" w:hanging="720"/>
        <w:jc w:val="both"/>
        <w:rPr>
          <w:rFonts w:ascii="Calibri" w:hAnsi="Calibri" w:cs="Calibri"/>
          <w:sz w:val="22"/>
          <w:szCs w:val="22"/>
        </w:rPr>
      </w:pPr>
      <w:r w:rsidRPr="00A938C0">
        <w:rPr>
          <w:rFonts w:ascii="Calibri" w:hAnsi="Calibri" w:cs="Calibri"/>
          <w:color w:val="000000"/>
          <w:sz w:val="22"/>
          <w:szCs w:val="22"/>
        </w:rPr>
        <w:t xml:space="preserve">4.1.3 </w:t>
      </w:r>
      <w:r w:rsidRPr="00A938C0">
        <w:rPr>
          <w:rFonts w:ascii="Calibri" w:hAnsi="Calibri" w:cs="Calibri"/>
          <w:color w:val="000000"/>
          <w:sz w:val="22"/>
          <w:szCs w:val="22"/>
        </w:rPr>
        <w:tab/>
      </w:r>
      <w:r w:rsidRPr="00A938C0">
        <w:rPr>
          <w:rFonts w:ascii="Calibri" w:hAnsi="Calibri" w:cs="Calibri"/>
          <w:sz w:val="22"/>
          <w:szCs w:val="22"/>
        </w:rPr>
        <w:t xml:space="preserve">not make deductions from wages as a disciplinary measure except </w:t>
      </w:r>
    </w:p>
    <w:p w:rsidRPr="00A938C0" w:rsidR="001855D3" w:rsidP="000213E5" w:rsidRDefault="001855D3" w14:paraId="19057EF5" w14:textId="77777777">
      <w:pPr>
        <w:autoSpaceDE w:val="0"/>
        <w:autoSpaceDN w:val="0"/>
        <w:adjustRightInd w:val="0"/>
        <w:spacing w:before="120" w:after="120"/>
        <w:ind w:left="1440" w:hanging="720"/>
        <w:jc w:val="both"/>
        <w:rPr>
          <w:rFonts w:ascii="Calibri" w:hAnsi="Calibri" w:cs="Calibri"/>
          <w:sz w:val="22"/>
          <w:szCs w:val="22"/>
        </w:rPr>
      </w:pPr>
      <w:r w:rsidRPr="00A938C0">
        <w:rPr>
          <w:rFonts w:ascii="Calibri" w:hAnsi="Calibri" w:cs="Calibri"/>
          <w:sz w:val="22"/>
          <w:szCs w:val="22"/>
        </w:rPr>
        <w:t>(a)</w:t>
      </w:r>
      <w:r w:rsidRPr="00A938C0">
        <w:rPr>
          <w:rFonts w:ascii="Calibri" w:hAnsi="Calibri" w:cs="Calibri"/>
          <w:sz w:val="22"/>
          <w:szCs w:val="22"/>
        </w:rPr>
        <w:tab/>
      </w:r>
      <w:r w:rsidRPr="00A938C0">
        <w:rPr>
          <w:rFonts w:ascii="Calibri" w:hAnsi="Calibri" w:cs="Calibri"/>
          <w:sz w:val="22"/>
          <w:szCs w:val="22"/>
        </w:rPr>
        <w:t xml:space="preserve">where permitted by law; and </w:t>
      </w:r>
    </w:p>
    <w:p w:rsidRPr="00A938C0" w:rsidR="001855D3" w:rsidP="000213E5" w:rsidRDefault="001855D3" w14:paraId="02E42E16" w14:textId="77777777">
      <w:pPr>
        <w:autoSpaceDE w:val="0"/>
        <w:autoSpaceDN w:val="0"/>
        <w:adjustRightInd w:val="0"/>
        <w:spacing w:before="120" w:after="120"/>
        <w:ind w:left="1440" w:hanging="720"/>
        <w:jc w:val="both"/>
        <w:rPr>
          <w:rFonts w:ascii="Calibri" w:hAnsi="Calibri" w:cs="Calibri"/>
          <w:color w:val="000000"/>
          <w:sz w:val="22"/>
          <w:szCs w:val="22"/>
        </w:rPr>
      </w:pPr>
      <w:r w:rsidRPr="00A938C0">
        <w:rPr>
          <w:rFonts w:ascii="Calibri" w:hAnsi="Calibri" w:cs="Calibri"/>
          <w:sz w:val="22"/>
          <w:szCs w:val="22"/>
        </w:rPr>
        <w:t>(b)</w:t>
      </w:r>
      <w:r w:rsidRPr="00A938C0">
        <w:rPr>
          <w:rFonts w:ascii="Calibri" w:hAnsi="Calibri" w:cs="Calibri"/>
          <w:sz w:val="22"/>
          <w:szCs w:val="22"/>
        </w:rPr>
        <w:tab/>
      </w:r>
      <w:r w:rsidRPr="00A938C0">
        <w:rPr>
          <w:rFonts w:ascii="Calibri" w:hAnsi="Calibri" w:cs="Calibri"/>
          <w:sz w:val="22"/>
          <w:szCs w:val="22"/>
        </w:rPr>
        <w:t>upon express permission of the worker concerned.”</w:t>
      </w:r>
    </w:p>
    <w:p w:rsidRPr="00A938C0" w:rsidR="001855D3" w:rsidP="000213E5" w:rsidRDefault="001855D3" w14:paraId="06C8B47F"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4.1.4</w:t>
      </w:r>
      <w:r w:rsidRPr="00A938C0">
        <w:rPr>
          <w:rFonts w:ascii="Calibri" w:hAnsi="Calibri" w:cs="Calibri"/>
          <w:color w:val="000000"/>
          <w:sz w:val="22"/>
          <w:szCs w:val="22"/>
        </w:rPr>
        <w:tab/>
      </w:r>
      <w:r w:rsidRPr="00A938C0">
        <w:rPr>
          <w:rFonts w:ascii="Calibri" w:hAnsi="Calibri" w:cs="Calibri"/>
          <w:color w:val="000000"/>
          <w:sz w:val="22"/>
          <w:szCs w:val="22"/>
        </w:rPr>
        <w:t>record all disciplinary measures taken against Supplier Staff throughout the term of each contract; and</w:t>
      </w:r>
    </w:p>
    <w:p w:rsidRPr="00A938C0" w:rsidR="001855D3" w:rsidP="000213E5" w:rsidRDefault="001855D3" w14:paraId="5CC12FF3"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4.1.5</w:t>
      </w:r>
      <w:r w:rsidRPr="00A938C0">
        <w:rPr>
          <w:rFonts w:ascii="Calibri" w:hAnsi="Calibri" w:cs="Calibri"/>
          <w:color w:val="000000"/>
          <w:sz w:val="22"/>
          <w:szCs w:val="22"/>
        </w:rPr>
        <w:tab/>
      </w:r>
      <w:r w:rsidRPr="00A938C0">
        <w:rPr>
          <w:rFonts w:ascii="Calibri" w:hAnsi="Calibri" w:cs="Calibri"/>
          <w:color w:val="000000"/>
          <w:sz w:val="22"/>
          <w:szCs w:val="22"/>
        </w:rPr>
        <w:t>ensure that Supplier Staff are engaged under a recognised employment relationship established through national law and practice.</w:t>
      </w:r>
    </w:p>
    <w:p w:rsidRPr="00A938C0" w:rsidR="001855D3" w:rsidP="000213E5" w:rsidRDefault="001855D3" w14:paraId="7A595681" w14:textId="77777777">
      <w:pPr>
        <w:autoSpaceDE w:val="0"/>
        <w:autoSpaceDN w:val="0"/>
        <w:adjustRightInd w:val="0"/>
        <w:spacing w:before="360" w:after="120"/>
        <w:ind w:left="720" w:hanging="720"/>
        <w:jc w:val="both"/>
        <w:rPr>
          <w:rFonts w:ascii="Calibri" w:hAnsi="Calibri" w:cs="Calibri"/>
          <w:b/>
          <w:bCs/>
          <w:color w:val="000000"/>
          <w:sz w:val="22"/>
          <w:szCs w:val="22"/>
        </w:rPr>
      </w:pPr>
      <w:r w:rsidRPr="00A938C0">
        <w:rPr>
          <w:rFonts w:ascii="Calibri" w:hAnsi="Calibri" w:cs="Calibri"/>
          <w:b/>
          <w:bCs/>
          <w:color w:val="000000"/>
          <w:sz w:val="22"/>
          <w:szCs w:val="22"/>
        </w:rPr>
        <w:t>5.</w:t>
      </w:r>
      <w:r w:rsidRPr="00A938C0">
        <w:rPr>
          <w:rFonts w:ascii="Calibri" w:hAnsi="Calibri" w:cs="Calibri"/>
          <w:b/>
          <w:bCs/>
          <w:color w:val="000000"/>
          <w:sz w:val="22"/>
          <w:szCs w:val="22"/>
        </w:rPr>
        <w:tab/>
      </w:r>
      <w:r w:rsidRPr="00A938C0">
        <w:rPr>
          <w:rFonts w:ascii="Calibri" w:hAnsi="Calibri" w:cs="Calibri"/>
          <w:b/>
          <w:bCs/>
          <w:color w:val="000000"/>
          <w:sz w:val="22"/>
          <w:szCs w:val="22"/>
        </w:rPr>
        <w:t>WORKING HOURS</w:t>
      </w:r>
    </w:p>
    <w:p w:rsidRPr="00A938C0" w:rsidR="001855D3" w:rsidP="000213E5" w:rsidRDefault="001855D3" w14:paraId="50589098"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5.1</w:t>
      </w:r>
      <w:r w:rsidRPr="00A938C0">
        <w:rPr>
          <w:rFonts w:ascii="Calibri" w:hAnsi="Calibri" w:cs="Calibri"/>
          <w:color w:val="000000"/>
          <w:sz w:val="22"/>
          <w:szCs w:val="22"/>
        </w:rPr>
        <w:tab/>
      </w:r>
      <w:r w:rsidRPr="00A938C0">
        <w:rPr>
          <w:rFonts w:ascii="Calibri" w:hAnsi="Calibri" w:cs="Calibri"/>
          <w:color w:val="000000"/>
          <w:sz w:val="22"/>
          <w:szCs w:val="22"/>
        </w:rPr>
        <w:t>The Supplier shall:</w:t>
      </w:r>
    </w:p>
    <w:p w:rsidRPr="00A938C0" w:rsidR="001855D3" w:rsidP="000213E5" w:rsidRDefault="001855D3" w14:paraId="70AFE943"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5.1.1</w:t>
      </w:r>
      <w:r w:rsidRPr="00A938C0">
        <w:rPr>
          <w:rFonts w:ascii="Calibri" w:hAnsi="Calibri" w:cs="Calibri"/>
          <w:color w:val="000000"/>
          <w:sz w:val="22"/>
          <w:szCs w:val="22"/>
        </w:rPr>
        <w:tab/>
      </w:r>
      <w:r w:rsidRPr="00A938C0">
        <w:rPr>
          <w:rFonts w:ascii="Calibri" w:hAnsi="Calibri" w:cs="Calibri"/>
          <w:color w:val="000000"/>
          <w:sz w:val="22"/>
          <w:szCs w:val="22"/>
        </w:rPr>
        <w:t>ensure that the working hours of Supplier staff comply with national laws, and any collective agreements;</w:t>
      </w:r>
    </w:p>
    <w:p w:rsidRPr="00A938C0" w:rsidR="001855D3" w:rsidP="000213E5" w:rsidRDefault="001855D3" w14:paraId="2794AB93"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5.1.2</w:t>
      </w:r>
      <w:r w:rsidRPr="00A938C0">
        <w:rPr>
          <w:rFonts w:ascii="Calibri" w:hAnsi="Calibri" w:cs="Calibri"/>
          <w:color w:val="000000"/>
          <w:sz w:val="22"/>
          <w:szCs w:val="22"/>
        </w:rPr>
        <w:tab/>
      </w:r>
      <w:r w:rsidRPr="00A938C0">
        <w:rPr>
          <w:rFonts w:ascii="Calibri" w:hAnsi="Calibri" w:cs="Calibri"/>
          <w:color w:val="000000"/>
          <w:sz w:val="22"/>
          <w:szCs w:val="22"/>
        </w:rPr>
        <w:t>ensure that the working hours of Supplier staff, excluding overtime, are defined by contract, and do not exceed 48 hours per week unless the individual has lawfully agreed so in writing;</w:t>
      </w:r>
    </w:p>
    <w:p w:rsidRPr="00A938C0" w:rsidR="001855D3" w:rsidP="000213E5" w:rsidRDefault="001855D3" w14:paraId="0D86E02D"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5.1.3</w:t>
      </w:r>
      <w:r w:rsidRPr="00A938C0">
        <w:rPr>
          <w:rFonts w:ascii="Calibri" w:hAnsi="Calibri" w:cs="Calibri"/>
          <w:color w:val="000000"/>
          <w:sz w:val="22"/>
          <w:szCs w:val="22"/>
        </w:rPr>
        <w:tab/>
      </w:r>
      <w:r w:rsidRPr="00A938C0">
        <w:rPr>
          <w:rFonts w:ascii="Calibri" w:hAnsi="Calibri" w:cs="Calibri"/>
          <w:color w:val="000000"/>
          <w:sz w:val="22"/>
          <w:szCs w:val="22"/>
        </w:rPr>
        <w:t>ensure that overtime is used responsibly, taking into account:</w:t>
      </w:r>
    </w:p>
    <w:p w:rsidRPr="00A938C0" w:rsidR="001855D3" w:rsidP="000213E5" w:rsidRDefault="001855D3" w14:paraId="0A52D38D" w14:textId="77777777">
      <w:pPr>
        <w:autoSpaceDE w:val="0"/>
        <w:autoSpaceDN w:val="0"/>
        <w:adjustRightInd w:val="0"/>
        <w:spacing w:before="120" w:after="120"/>
        <w:ind w:left="1440" w:hanging="720"/>
        <w:jc w:val="both"/>
        <w:rPr>
          <w:rFonts w:ascii="Calibri" w:hAnsi="Calibri" w:cs="Calibri"/>
          <w:color w:val="000000"/>
          <w:sz w:val="22"/>
          <w:szCs w:val="22"/>
        </w:rPr>
      </w:pPr>
      <w:r w:rsidRPr="00A938C0">
        <w:rPr>
          <w:rFonts w:ascii="Calibri" w:hAnsi="Calibri" w:cs="Calibri"/>
          <w:color w:val="000000"/>
          <w:sz w:val="22"/>
          <w:szCs w:val="22"/>
        </w:rPr>
        <w:t>(a)</w:t>
      </w:r>
      <w:r w:rsidRPr="00A938C0">
        <w:rPr>
          <w:rFonts w:ascii="Calibri" w:hAnsi="Calibri" w:cs="Calibri"/>
          <w:color w:val="000000"/>
          <w:sz w:val="22"/>
          <w:szCs w:val="22"/>
        </w:rPr>
        <w:tab/>
      </w:r>
      <w:r w:rsidRPr="00A938C0">
        <w:rPr>
          <w:rFonts w:ascii="Calibri" w:hAnsi="Calibri" w:cs="Calibri"/>
          <w:color w:val="000000"/>
          <w:sz w:val="22"/>
          <w:szCs w:val="22"/>
        </w:rPr>
        <w:t>the extent;</w:t>
      </w:r>
    </w:p>
    <w:p w:rsidRPr="00A938C0" w:rsidR="001855D3" w:rsidP="000213E5" w:rsidRDefault="001855D3" w14:paraId="268A7A5A" w14:textId="77777777">
      <w:pPr>
        <w:autoSpaceDE w:val="0"/>
        <w:autoSpaceDN w:val="0"/>
        <w:adjustRightInd w:val="0"/>
        <w:spacing w:before="120" w:after="120"/>
        <w:ind w:left="1440" w:hanging="720"/>
        <w:jc w:val="both"/>
        <w:rPr>
          <w:rFonts w:ascii="Calibri" w:hAnsi="Calibri" w:cs="Calibri"/>
          <w:color w:val="000000"/>
          <w:sz w:val="22"/>
          <w:szCs w:val="22"/>
        </w:rPr>
      </w:pPr>
      <w:r w:rsidRPr="00A938C0">
        <w:rPr>
          <w:rFonts w:ascii="Calibri" w:hAnsi="Calibri" w:cs="Calibri"/>
          <w:color w:val="000000"/>
          <w:sz w:val="22"/>
          <w:szCs w:val="22"/>
        </w:rPr>
        <w:t>(b)</w:t>
      </w:r>
      <w:r w:rsidRPr="00A938C0">
        <w:rPr>
          <w:rFonts w:ascii="Calibri" w:hAnsi="Calibri" w:cs="Calibri"/>
          <w:color w:val="000000"/>
          <w:sz w:val="22"/>
          <w:szCs w:val="22"/>
        </w:rPr>
        <w:tab/>
      </w:r>
      <w:r w:rsidRPr="00A938C0">
        <w:rPr>
          <w:rFonts w:ascii="Calibri" w:hAnsi="Calibri" w:cs="Calibri"/>
          <w:color w:val="000000"/>
          <w:sz w:val="22"/>
          <w:szCs w:val="22"/>
        </w:rPr>
        <w:t>frequency; and</w:t>
      </w:r>
    </w:p>
    <w:p w:rsidRPr="00A938C0" w:rsidR="001855D3" w:rsidP="000213E5" w:rsidRDefault="001855D3" w14:paraId="29849607" w14:textId="77777777">
      <w:pPr>
        <w:autoSpaceDE w:val="0"/>
        <w:autoSpaceDN w:val="0"/>
        <w:adjustRightInd w:val="0"/>
        <w:spacing w:before="120" w:after="120"/>
        <w:ind w:left="1440" w:hanging="720"/>
        <w:jc w:val="both"/>
        <w:rPr>
          <w:rFonts w:ascii="Calibri" w:hAnsi="Calibri" w:cs="Calibri"/>
          <w:color w:val="000000"/>
          <w:sz w:val="22"/>
          <w:szCs w:val="22"/>
        </w:rPr>
      </w:pPr>
      <w:r w:rsidRPr="00A938C0">
        <w:rPr>
          <w:rFonts w:ascii="Calibri" w:hAnsi="Calibri" w:cs="Calibri"/>
          <w:color w:val="000000"/>
          <w:sz w:val="22"/>
          <w:szCs w:val="22"/>
        </w:rPr>
        <w:t>(c)</w:t>
      </w:r>
      <w:r w:rsidRPr="00A938C0">
        <w:rPr>
          <w:rFonts w:ascii="Calibri" w:hAnsi="Calibri" w:cs="Calibri"/>
          <w:color w:val="000000"/>
          <w:sz w:val="22"/>
          <w:szCs w:val="22"/>
        </w:rPr>
        <w:tab/>
      </w:r>
      <w:r w:rsidRPr="00A938C0">
        <w:rPr>
          <w:rFonts w:ascii="Calibri" w:hAnsi="Calibri" w:cs="Calibri"/>
          <w:color w:val="000000"/>
          <w:sz w:val="22"/>
          <w:szCs w:val="22"/>
        </w:rPr>
        <w:t>hours worked</w:t>
      </w:r>
    </w:p>
    <w:p w:rsidRPr="00A938C0" w:rsidR="001855D3" w:rsidP="000213E5" w:rsidRDefault="001855D3" w14:paraId="5E7C6162" w14:textId="77777777">
      <w:pPr>
        <w:autoSpaceDE w:val="0"/>
        <w:autoSpaceDN w:val="0"/>
        <w:adjustRightInd w:val="0"/>
        <w:spacing w:before="120" w:after="120"/>
        <w:ind w:left="720"/>
        <w:jc w:val="both"/>
        <w:rPr>
          <w:rFonts w:ascii="Calibri" w:hAnsi="Calibri" w:cs="Calibri"/>
          <w:color w:val="000000"/>
          <w:sz w:val="22"/>
          <w:szCs w:val="22"/>
        </w:rPr>
      </w:pPr>
      <w:r w:rsidRPr="00A938C0">
        <w:rPr>
          <w:rFonts w:ascii="Calibri" w:hAnsi="Calibri" w:cs="Calibri"/>
          <w:color w:val="000000"/>
          <w:sz w:val="22"/>
          <w:szCs w:val="22"/>
        </w:rPr>
        <w:t>by reference to individuals and the Supplier staff as a whole;</w:t>
      </w:r>
    </w:p>
    <w:p w:rsidRPr="00A938C0" w:rsidR="001855D3" w:rsidP="000213E5" w:rsidRDefault="001855D3" w14:paraId="64B0DA72"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5.2</w:t>
      </w:r>
      <w:r w:rsidRPr="00A938C0">
        <w:rPr>
          <w:rFonts w:ascii="Calibri" w:hAnsi="Calibri" w:cs="Calibri"/>
          <w:color w:val="000000"/>
          <w:sz w:val="22"/>
          <w:szCs w:val="22"/>
        </w:rPr>
        <w:tab/>
      </w:r>
      <w:r w:rsidRPr="00A938C0">
        <w:rPr>
          <w:rFonts w:ascii="Calibri" w:hAnsi="Calibri" w:cs="Calibri"/>
          <w:sz w:val="22"/>
          <w:szCs w:val="22"/>
        </w:rPr>
        <w:t>The total hours worked by an individual in any seven-day period shall not exceed 60 hours, unless the criteria set out in paragraph 5.3 are satisfied.</w:t>
      </w:r>
    </w:p>
    <w:p w:rsidRPr="00A938C0" w:rsidR="001855D3" w:rsidP="000213E5" w:rsidRDefault="001855D3" w14:paraId="6FB92C31"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lastRenderedPageBreak/>
        <w:t>5.3</w:t>
      </w:r>
      <w:r w:rsidRPr="00A938C0">
        <w:rPr>
          <w:rFonts w:ascii="Calibri" w:hAnsi="Calibri" w:cs="Calibri"/>
          <w:color w:val="000000"/>
          <w:sz w:val="22"/>
          <w:szCs w:val="22"/>
        </w:rPr>
        <w:tab/>
      </w:r>
      <w:r w:rsidRPr="00A938C0">
        <w:rPr>
          <w:rFonts w:ascii="Calibri" w:hAnsi="Calibri" w:cs="Calibri"/>
          <w:color w:val="000000"/>
          <w:sz w:val="22"/>
          <w:szCs w:val="22"/>
        </w:rPr>
        <w:t>Working hours may exceed 60 hours in any seven-day period only where all of the following are met:</w:t>
      </w:r>
    </w:p>
    <w:p w:rsidRPr="00A938C0" w:rsidR="001855D3" w:rsidP="000213E5" w:rsidRDefault="001855D3" w14:paraId="2DE13968"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5.3.1</w:t>
      </w:r>
      <w:r w:rsidRPr="00A938C0">
        <w:rPr>
          <w:rFonts w:ascii="Calibri" w:hAnsi="Calibri" w:cs="Calibri"/>
          <w:color w:val="000000"/>
          <w:sz w:val="22"/>
          <w:szCs w:val="22"/>
        </w:rPr>
        <w:tab/>
      </w:r>
      <w:r w:rsidRPr="00A938C0">
        <w:rPr>
          <w:rFonts w:ascii="Calibri" w:hAnsi="Calibri" w:cs="Calibri"/>
          <w:color w:val="000000"/>
          <w:sz w:val="22"/>
          <w:szCs w:val="22"/>
        </w:rPr>
        <w:t>this is allowed by national law;</w:t>
      </w:r>
    </w:p>
    <w:p w:rsidRPr="00A938C0" w:rsidR="001855D3" w:rsidP="000213E5" w:rsidRDefault="001855D3" w14:paraId="346409F2"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5.3.2</w:t>
      </w:r>
      <w:r w:rsidRPr="00A938C0">
        <w:rPr>
          <w:rFonts w:ascii="Calibri" w:hAnsi="Calibri" w:cs="Calibri"/>
          <w:color w:val="000000"/>
          <w:sz w:val="22"/>
          <w:szCs w:val="22"/>
        </w:rPr>
        <w:tab/>
      </w:r>
      <w:r w:rsidRPr="00A938C0">
        <w:rPr>
          <w:rFonts w:ascii="Calibri" w:hAnsi="Calibri" w:cs="Calibri"/>
          <w:color w:val="000000"/>
          <w:sz w:val="22"/>
          <w:szCs w:val="22"/>
        </w:rPr>
        <w:t xml:space="preserve">this is expressly authorised by a collective agreement freely negotiated with a workers’ organisation representing a significant portion of the workforce; </w:t>
      </w:r>
    </w:p>
    <w:p w:rsidRPr="00A938C0" w:rsidR="001855D3" w:rsidP="000213E5" w:rsidRDefault="001855D3" w14:paraId="7CDE6778"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5.3.3</w:t>
      </w:r>
      <w:r w:rsidRPr="00A938C0">
        <w:rPr>
          <w:rFonts w:ascii="Calibri" w:hAnsi="Calibri" w:cs="Calibri"/>
          <w:color w:val="000000"/>
          <w:sz w:val="22"/>
          <w:szCs w:val="22"/>
        </w:rPr>
        <w:tab/>
      </w:r>
      <w:r w:rsidRPr="00A938C0">
        <w:rPr>
          <w:rFonts w:ascii="Calibri" w:hAnsi="Calibri" w:cs="Calibri"/>
          <w:color w:val="000000"/>
          <w:sz w:val="22"/>
          <w:szCs w:val="22"/>
        </w:rPr>
        <w:t>appropriate safeguards are taken to protect the workers’ health and safety; and</w:t>
      </w:r>
    </w:p>
    <w:p w:rsidRPr="00A938C0" w:rsidR="001855D3" w:rsidP="000213E5" w:rsidRDefault="001855D3" w14:paraId="7B346FA2"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5.3.4</w:t>
      </w:r>
      <w:r w:rsidRPr="00A938C0">
        <w:rPr>
          <w:rFonts w:ascii="Calibri" w:hAnsi="Calibri" w:cs="Calibri"/>
          <w:color w:val="000000"/>
          <w:sz w:val="22"/>
          <w:szCs w:val="22"/>
        </w:rPr>
        <w:tab/>
      </w:r>
      <w:r w:rsidRPr="00A938C0">
        <w:rPr>
          <w:rFonts w:ascii="Calibri" w:hAnsi="Calibri" w:cs="Calibri"/>
          <w:color w:val="000000"/>
          <w:sz w:val="22"/>
          <w:szCs w:val="22"/>
        </w:rPr>
        <w:t xml:space="preserve">the employer can demonstrate that exceptional circumstances apply. </w:t>
      </w:r>
    </w:p>
    <w:p w:rsidRPr="00A938C0" w:rsidR="001855D3" w:rsidP="000213E5" w:rsidRDefault="001855D3" w14:paraId="25ABA299" w14:textId="77777777">
      <w:pPr>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5.4</w:t>
      </w:r>
      <w:r w:rsidRPr="00A938C0">
        <w:rPr>
          <w:rFonts w:ascii="Calibri" w:hAnsi="Calibri" w:cs="Calibri"/>
          <w:color w:val="000000"/>
          <w:sz w:val="22"/>
          <w:szCs w:val="22"/>
        </w:rPr>
        <w:tab/>
      </w:r>
      <w:r w:rsidRPr="00A938C0">
        <w:rPr>
          <w:rFonts w:ascii="Calibri" w:hAnsi="Calibri" w:cs="Calibri"/>
          <w:color w:val="000000"/>
          <w:sz w:val="22"/>
          <w:szCs w:val="22"/>
        </w:rPr>
        <w:t>All Supplier Staff shall be provided with at least one (1) day off in every seven (7) day period or, where allowed by national law, two (2) days off in every fourteen (14) day period.</w:t>
      </w:r>
    </w:p>
    <w:p w:rsidRPr="00A938C0" w:rsidR="001855D3" w:rsidP="000213E5" w:rsidRDefault="001855D3" w14:paraId="44898E17" w14:textId="77777777">
      <w:pPr>
        <w:autoSpaceDE w:val="0"/>
        <w:autoSpaceDN w:val="0"/>
        <w:adjustRightInd w:val="0"/>
        <w:spacing w:before="360" w:after="120"/>
        <w:ind w:left="720" w:hanging="720"/>
        <w:jc w:val="both"/>
        <w:rPr>
          <w:rFonts w:ascii="Calibri" w:hAnsi="Calibri" w:cs="Calibri"/>
          <w:b/>
          <w:bCs/>
          <w:color w:val="000000"/>
          <w:sz w:val="22"/>
          <w:szCs w:val="22"/>
        </w:rPr>
      </w:pPr>
      <w:r w:rsidRPr="00A938C0">
        <w:rPr>
          <w:rFonts w:ascii="Calibri" w:hAnsi="Calibri" w:cs="Calibri"/>
          <w:b/>
          <w:bCs/>
          <w:color w:val="000000"/>
          <w:sz w:val="22"/>
          <w:szCs w:val="22"/>
        </w:rPr>
        <w:t>6.</w:t>
      </w:r>
      <w:r w:rsidRPr="00A938C0">
        <w:rPr>
          <w:rFonts w:ascii="Calibri" w:hAnsi="Calibri" w:cs="Calibri"/>
          <w:b/>
          <w:bCs/>
          <w:color w:val="000000"/>
          <w:sz w:val="22"/>
          <w:szCs w:val="22"/>
        </w:rPr>
        <w:tab/>
      </w:r>
      <w:r w:rsidRPr="00A938C0">
        <w:rPr>
          <w:rFonts w:ascii="Calibri" w:hAnsi="Calibri" w:cs="Calibri"/>
          <w:b/>
          <w:bCs/>
          <w:color w:val="000000"/>
          <w:sz w:val="22"/>
          <w:szCs w:val="22"/>
        </w:rPr>
        <w:t>SUSTAINABILITY</w:t>
      </w:r>
    </w:p>
    <w:p w:rsidR="00DC3714" w:rsidP="000213E5" w:rsidRDefault="001855D3" w14:paraId="6C1CDF45" w14:textId="6826E0BA">
      <w:pPr>
        <w:tabs>
          <w:tab w:val="left" w:pos="0"/>
          <w:tab w:val="right" w:pos="10466"/>
        </w:tabs>
        <w:autoSpaceDE w:val="0"/>
        <w:autoSpaceDN w:val="0"/>
        <w:adjustRightInd w:val="0"/>
        <w:spacing w:before="120" w:after="120"/>
        <w:ind w:left="720" w:hanging="720"/>
        <w:jc w:val="both"/>
        <w:rPr>
          <w:rFonts w:ascii="Calibri" w:hAnsi="Calibri" w:cs="Calibri"/>
          <w:color w:val="000000"/>
          <w:sz w:val="22"/>
          <w:szCs w:val="22"/>
        </w:rPr>
      </w:pPr>
      <w:r w:rsidRPr="00A938C0">
        <w:rPr>
          <w:rFonts w:ascii="Calibri" w:hAnsi="Calibri" w:cs="Calibri"/>
          <w:color w:val="000000"/>
          <w:sz w:val="22"/>
          <w:szCs w:val="22"/>
        </w:rPr>
        <w:t>6.1</w:t>
      </w:r>
      <w:r w:rsidRPr="00A938C0">
        <w:rPr>
          <w:rFonts w:ascii="Calibri" w:hAnsi="Calibri" w:cs="Calibri"/>
          <w:color w:val="000000"/>
          <w:sz w:val="22"/>
          <w:szCs w:val="22"/>
        </w:rPr>
        <w:tab/>
      </w:r>
      <w:r w:rsidRPr="00A938C0">
        <w:rPr>
          <w:rFonts w:ascii="Calibri" w:hAnsi="Calibri" w:cs="Calibri"/>
          <w:color w:val="000000"/>
          <w:sz w:val="22"/>
          <w:szCs w:val="22"/>
        </w:rPr>
        <w:t xml:space="preserve">The Supplier shall meet the applicable Government Buying Standards applicable to Deliverables which can be found online at: </w:t>
      </w:r>
      <w:hyperlink w:history="1" r:id="rId18">
        <w:r w:rsidRPr="00A938C0">
          <w:rPr>
            <w:rStyle w:val="Hyperlink"/>
            <w:rFonts w:ascii="Calibri" w:hAnsi="Calibri" w:cs="Calibri"/>
            <w:sz w:val="22"/>
            <w:szCs w:val="22"/>
          </w:rPr>
          <w:t>https://www.gov.uk/government/collections/sustainable-procurement-thegovernment-buying-standards-gbs</w:t>
        </w:r>
      </w:hyperlink>
      <w:r w:rsidRPr="00A938C0">
        <w:rPr>
          <w:rFonts w:ascii="Calibri" w:hAnsi="Calibri" w:cs="Calibri"/>
          <w:color w:val="000000"/>
          <w:sz w:val="22"/>
          <w:szCs w:val="22"/>
        </w:rPr>
        <w:t xml:space="preserve"> </w:t>
      </w:r>
    </w:p>
    <w:p w:rsidRPr="00DC3714" w:rsidR="00DC3714" w:rsidP="00DC3714" w:rsidRDefault="00DC3714" w14:paraId="79909CA8" w14:textId="77777777">
      <w:pPr>
        <w:rPr>
          <w:rFonts w:ascii="Calibri" w:hAnsi="Calibri" w:cs="Calibri"/>
          <w:sz w:val="22"/>
          <w:szCs w:val="22"/>
        </w:rPr>
      </w:pPr>
    </w:p>
    <w:p w:rsidRPr="00DC3714" w:rsidR="00DC3714" w:rsidP="00DC3714" w:rsidRDefault="00DC3714" w14:paraId="3B3651AE" w14:textId="77777777">
      <w:pPr>
        <w:rPr>
          <w:rFonts w:ascii="Calibri" w:hAnsi="Calibri" w:cs="Calibri"/>
          <w:sz w:val="22"/>
          <w:szCs w:val="22"/>
        </w:rPr>
      </w:pPr>
    </w:p>
    <w:p w:rsidRPr="00DC3714" w:rsidR="00DC3714" w:rsidP="00DC3714" w:rsidRDefault="00DC3714" w14:paraId="46FB8913" w14:textId="77777777">
      <w:pPr>
        <w:rPr>
          <w:rFonts w:ascii="Calibri" w:hAnsi="Calibri" w:cs="Calibri"/>
          <w:sz w:val="22"/>
          <w:szCs w:val="22"/>
        </w:rPr>
      </w:pPr>
    </w:p>
    <w:p w:rsidRPr="00DC3714" w:rsidR="00DC3714" w:rsidP="00DC3714" w:rsidRDefault="00DC3714" w14:paraId="6A7C6ABD" w14:textId="77777777">
      <w:pPr>
        <w:rPr>
          <w:rFonts w:ascii="Calibri" w:hAnsi="Calibri" w:cs="Calibri"/>
          <w:sz w:val="22"/>
          <w:szCs w:val="22"/>
        </w:rPr>
      </w:pPr>
    </w:p>
    <w:p w:rsidRPr="00DC3714" w:rsidR="00DC3714" w:rsidP="00DC3714" w:rsidRDefault="00DC3714" w14:paraId="2293CA68" w14:textId="77777777">
      <w:pPr>
        <w:rPr>
          <w:rFonts w:ascii="Calibri" w:hAnsi="Calibri" w:cs="Calibri"/>
          <w:sz w:val="22"/>
          <w:szCs w:val="22"/>
        </w:rPr>
      </w:pPr>
    </w:p>
    <w:p w:rsidRPr="00DC3714" w:rsidR="00DC3714" w:rsidP="00DC3714" w:rsidRDefault="00DC3714" w14:paraId="2098268E" w14:textId="77777777">
      <w:pPr>
        <w:rPr>
          <w:rFonts w:ascii="Calibri" w:hAnsi="Calibri" w:cs="Calibri"/>
          <w:sz w:val="22"/>
          <w:szCs w:val="22"/>
        </w:rPr>
      </w:pPr>
    </w:p>
    <w:p w:rsidRPr="00DC3714" w:rsidR="00DC3714" w:rsidP="00DC3714" w:rsidRDefault="00DC3714" w14:paraId="48C849FE" w14:textId="77777777">
      <w:pPr>
        <w:rPr>
          <w:rFonts w:ascii="Calibri" w:hAnsi="Calibri" w:cs="Calibri"/>
          <w:sz w:val="22"/>
          <w:szCs w:val="22"/>
        </w:rPr>
      </w:pPr>
    </w:p>
    <w:p w:rsidRPr="00DC3714" w:rsidR="00DC3714" w:rsidP="00DC3714" w:rsidRDefault="00DC3714" w14:paraId="034D75EA" w14:textId="77777777">
      <w:pPr>
        <w:rPr>
          <w:rFonts w:ascii="Calibri" w:hAnsi="Calibri" w:cs="Calibri"/>
          <w:sz w:val="22"/>
          <w:szCs w:val="22"/>
        </w:rPr>
      </w:pPr>
    </w:p>
    <w:p w:rsidRPr="00DC3714" w:rsidR="00DC3714" w:rsidP="00DC3714" w:rsidRDefault="00DC3714" w14:paraId="21EC3871" w14:textId="77777777">
      <w:pPr>
        <w:rPr>
          <w:rFonts w:ascii="Calibri" w:hAnsi="Calibri" w:cs="Calibri"/>
          <w:sz w:val="22"/>
          <w:szCs w:val="22"/>
        </w:rPr>
      </w:pPr>
    </w:p>
    <w:p w:rsidRPr="00DC3714" w:rsidR="00DC3714" w:rsidP="00DC3714" w:rsidRDefault="00DC3714" w14:paraId="2F27AC05" w14:textId="77777777">
      <w:pPr>
        <w:rPr>
          <w:rFonts w:ascii="Calibri" w:hAnsi="Calibri" w:cs="Calibri"/>
          <w:sz w:val="22"/>
          <w:szCs w:val="22"/>
        </w:rPr>
      </w:pPr>
    </w:p>
    <w:p w:rsidRPr="00DC3714" w:rsidR="00DC3714" w:rsidP="00DC3714" w:rsidRDefault="00DC3714" w14:paraId="17422777" w14:textId="77777777">
      <w:pPr>
        <w:rPr>
          <w:rFonts w:ascii="Calibri" w:hAnsi="Calibri" w:cs="Calibri"/>
          <w:sz w:val="22"/>
          <w:szCs w:val="22"/>
        </w:rPr>
      </w:pPr>
    </w:p>
    <w:p w:rsidRPr="00DC3714" w:rsidR="00DC3714" w:rsidP="00DC3714" w:rsidRDefault="00DC3714" w14:paraId="32A91BB7" w14:textId="77777777">
      <w:pPr>
        <w:rPr>
          <w:rFonts w:ascii="Calibri" w:hAnsi="Calibri" w:cs="Calibri"/>
          <w:sz w:val="22"/>
          <w:szCs w:val="22"/>
        </w:rPr>
      </w:pPr>
    </w:p>
    <w:p w:rsidRPr="00DC3714" w:rsidR="00DC3714" w:rsidP="00DC3714" w:rsidRDefault="00DC3714" w14:paraId="38A2B326" w14:textId="77777777">
      <w:pPr>
        <w:rPr>
          <w:rFonts w:ascii="Calibri" w:hAnsi="Calibri" w:cs="Calibri"/>
          <w:sz w:val="22"/>
          <w:szCs w:val="22"/>
        </w:rPr>
      </w:pPr>
    </w:p>
    <w:p w:rsidRPr="00DC3714" w:rsidR="00DC3714" w:rsidP="00DC3714" w:rsidRDefault="00DC3714" w14:paraId="55DF44CD" w14:textId="77777777">
      <w:pPr>
        <w:rPr>
          <w:rFonts w:ascii="Calibri" w:hAnsi="Calibri" w:cs="Calibri"/>
          <w:sz w:val="22"/>
          <w:szCs w:val="22"/>
        </w:rPr>
      </w:pPr>
    </w:p>
    <w:p w:rsidRPr="00DC3714" w:rsidR="00DC3714" w:rsidP="00DC3714" w:rsidRDefault="00DC3714" w14:paraId="6F3BBB2E" w14:textId="77777777">
      <w:pPr>
        <w:rPr>
          <w:rFonts w:ascii="Calibri" w:hAnsi="Calibri" w:cs="Calibri"/>
          <w:sz w:val="22"/>
          <w:szCs w:val="22"/>
        </w:rPr>
      </w:pPr>
    </w:p>
    <w:p w:rsidRPr="00DC3714" w:rsidR="00DC3714" w:rsidP="00DC3714" w:rsidRDefault="00DC3714" w14:paraId="57819D69" w14:textId="77777777">
      <w:pPr>
        <w:rPr>
          <w:rFonts w:ascii="Calibri" w:hAnsi="Calibri" w:cs="Calibri"/>
          <w:sz w:val="22"/>
          <w:szCs w:val="22"/>
        </w:rPr>
      </w:pPr>
    </w:p>
    <w:p w:rsidRPr="00DC3714" w:rsidR="00DC3714" w:rsidP="00DC3714" w:rsidRDefault="00DC3714" w14:paraId="3E3CFA3E" w14:textId="77777777">
      <w:pPr>
        <w:rPr>
          <w:rFonts w:ascii="Calibri" w:hAnsi="Calibri" w:cs="Calibri"/>
          <w:sz w:val="22"/>
          <w:szCs w:val="22"/>
        </w:rPr>
      </w:pPr>
    </w:p>
    <w:p w:rsidRPr="00DC3714" w:rsidR="00DC3714" w:rsidP="00DC3714" w:rsidRDefault="00DC3714" w14:paraId="219D1A3B" w14:textId="77777777">
      <w:pPr>
        <w:rPr>
          <w:rFonts w:ascii="Calibri" w:hAnsi="Calibri" w:cs="Calibri"/>
          <w:sz w:val="22"/>
          <w:szCs w:val="22"/>
        </w:rPr>
      </w:pPr>
    </w:p>
    <w:p w:rsidRPr="00DC3714" w:rsidR="00DC3714" w:rsidP="00DC3714" w:rsidRDefault="00DC3714" w14:paraId="6C54D971" w14:textId="77777777">
      <w:pPr>
        <w:rPr>
          <w:rFonts w:ascii="Calibri" w:hAnsi="Calibri" w:cs="Calibri"/>
          <w:sz w:val="22"/>
          <w:szCs w:val="22"/>
        </w:rPr>
      </w:pPr>
    </w:p>
    <w:p w:rsidRPr="00DC3714" w:rsidR="00DC3714" w:rsidP="00DC3714" w:rsidRDefault="00DC3714" w14:paraId="7E2A3B77" w14:textId="77777777">
      <w:pPr>
        <w:rPr>
          <w:rFonts w:ascii="Calibri" w:hAnsi="Calibri" w:cs="Calibri"/>
          <w:sz w:val="22"/>
          <w:szCs w:val="22"/>
        </w:rPr>
      </w:pPr>
    </w:p>
    <w:p w:rsidRPr="00DC3714" w:rsidR="00DC3714" w:rsidP="00DC3714" w:rsidRDefault="00DC3714" w14:paraId="4B16431A" w14:textId="77777777">
      <w:pPr>
        <w:rPr>
          <w:rFonts w:ascii="Calibri" w:hAnsi="Calibri" w:cs="Calibri"/>
          <w:sz w:val="22"/>
          <w:szCs w:val="22"/>
        </w:rPr>
      </w:pPr>
    </w:p>
    <w:p w:rsidRPr="00DC3714" w:rsidR="00DC3714" w:rsidP="00DC3714" w:rsidRDefault="00DC3714" w14:paraId="4E675575" w14:textId="77777777">
      <w:pPr>
        <w:rPr>
          <w:rFonts w:ascii="Calibri" w:hAnsi="Calibri" w:cs="Calibri"/>
          <w:sz w:val="22"/>
          <w:szCs w:val="22"/>
        </w:rPr>
      </w:pPr>
    </w:p>
    <w:p w:rsidRPr="00DC3714" w:rsidR="00DC3714" w:rsidP="00DC3714" w:rsidRDefault="00DC3714" w14:paraId="3BFCB3DB" w14:textId="77777777">
      <w:pPr>
        <w:rPr>
          <w:rFonts w:ascii="Calibri" w:hAnsi="Calibri" w:cs="Calibri"/>
          <w:sz w:val="22"/>
          <w:szCs w:val="22"/>
        </w:rPr>
      </w:pPr>
    </w:p>
    <w:p w:rsidRPr="00DC3714" w:rsidR="00DC3714" w:rsidP="00DC3714" w:rsidRDefault="00DC3714" w14:paraId="78BBC3B0" w14:textId="77777777">
      <w:pPr>
        <w:rPr>
          <w:rFonts w:ascii="Calibri" w:hAnsi="Calibri" w:cs="Calibri"/>
          <w:sz w:val="22"/>
          <w:szCs w:val="22"/>
        </w:rPr>
      </w:pPr>
    </w:p>
    <w:p w:rsidRPr="00DC3714" w:rsidR="00DC3714" w:rsidP="00DC3714" w:rsidRDefault="00DC3714" w14:paraId="38C0E94A" w14:textId="77777777">
      <w:pPr>
        <w:rPr>
          <w:rFonts w:ascii="Calibri" w:hAnsi="Calibri" w:cs="Calibri"/>
          <w:sz w:val="22"/>
          <w:szCs w:val="22"/>
        </w:rPr>
      </w:pPr>
    </w:p>
    <w:p w:rsidRPr="00DC3714" w:rsidR="00DC3714" w:rsidP="00DC3714" w:rsidRDefault="00DC3714" w14:paraId="536C8693" w14:textId="77777777">
      <w:pPr>
        <w:rPr>
          <w:rFonts w:ascii="Calibri" w:hAnsi="Calibri" w:cs="Calibri"/>
          <w:sz w:val="22"/>
          <w:szCs w:val="22"/>
        </w:rPr>
      </w:pPr>
    </w:p>
    <w:p w:rsidR="00DC3714" w:rsidP="00DC3714" w:rsidRDefault="00DC3714" w14:paraId="36881C42" w14:textId="26E9BDA6">
      <w:pPr>
        <w:rPr>
          <w:rFonts w:ascii="Calibri" w:hAnsi="Calibri" w:cs="Calibri"/>
          <w:sz w:val="22"/>
          <w:szCs w:val="22"/>
        </w:rPr>
      </w:pPr>
    </w:p>
    <w:p w:rsidRPr="00DC3714" w:rsidR="001855D3" w:rsidP="00DC3714" w:rsidRDefault="00DC3714" w14:paraId="701D3E6D" w14:textId="71C9DA1A">
      <w:pPr>
        <w:tabs>
          <w:tab w:val="left" w:pos="8160"/>
        </w:tabs>
        <w:rPr>
          <w:rFonts w:ascii="Calibri" w:hAnsi="Calibri" w:cs="Calibri"/>
          <w:sz w:val="22"/>
          <w:szCs w:val="22"/>
        </w:rPr>
      </w:pPr>
      <w:r>
        <w:rPr>
          <w:rFonts w:ascii="Calibri" w:hAnsi="Calibri" w:cs="Calibri"/>
          <w:sz w:val="22"/>
          <w:szCs w:val="22"/>
        </w:rPr>
        <w:tab/>
      </w:r>
    </w:p>
    <w:sectPr w:rsidRPr="00DC3714" w:rsidR="001855D3" w:rsidSect="00E8404A">
      <w:headerReference w:type="even" r:id="rId19"/>
      <w:headerReference w:type="default" r:id="rId20"/>
      <w:footerReference w:type="even" r:id="rId21"/>
      <w:footerReference w:type="default" r:id="rId22"/>
      <w:headerReference w:type="first" r:id="rId23"/>
      <w:pgSz w:w="11906" w:h="16838"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CD" w:rsidP="00B37CB8" w:rsidRDefault="00977ECD" w14:paraId="6426C6C9" w14:textId="77777777">
      <w:r>
        <w:separator/>
      </w:r>
    </w:p>
  </w:endnote>
  <w:endnote w:type="continuationSeparator" w:id="0">
    <w:p w:rsidR="00977ECD" w:rsidP="00B37CB8" w:rsidRDefault="00977ECD" w14:paraId="5B38A9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CD" w:rsidP="00977ECD" w:rsidRDefault="00977ECD" w14:paraId="5B17821B" w14:textId="77777777">
    <w:pPr>
      <w:pStyle w:val="Footer"/>
      <w:framePr w:wrap="around" w:hAnchor="margin" w:vAnchor="text"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977ECD" w:rsidP="00977ECD" w:rsidRDefault="00977ECD" w14:paraId="2FE73A40" w14:textId="77777777">
    <w:pPr>
      <w:pStyle w:val="Footer"/>
      <w:framePr w:wrap="around" w:hAnchor="margin" w:vAnchor="text"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977ECD" w:rsidP="00977ECD" w:rsidRDefault="00977ECD" w14:paraId="54B26711" w14:textId="77777777">
    <w:pPr>
      <w:pStyle w:val="Footer"/>
      <w:ind w:right="360"/>
      <w:jc w:val="center"/>
    </w:pPr>
  </w:p>
  <w:p w:rsidR="00977ECD" w:rsidP="00977ECD" w:rsidRDefault="00977ECD" w14:paraId="5B28CB65" w14:textId="77777777">
    <w:pPr>
      <w:pStyle w:val="Footer"/>
      <w:ind w:right="360"/>
      <w:jc w:val="center"/>
      <w:rPr>
        <w:rFonts w:ascii="Arial" w:hAnsi="Arial" w:cs="Arial"/>
        <w:b/>
        <w:sz w:val="20"/>
      </w:rPr>
    </w:pPr>
    <w:r w:rsidRPr="00731E7D">
      <w:rPr>
        <w:rFonts w:ascii="Arial" w:hAnsi="Arial" w:cs="Arial"/>
        <w:b/>
        <w:sz w:val="20"/>
      </w:rPr>
      <w:t xml:space="preserve"> </w:t>
    </w:r>
  </w:p>
  <w:p w:rsidR="00977ECD" w:rsidP="00977ECD" w:rsidRDefault="00977ECD" w14:paraId="470FC1D3" w14:textId="77777777">
    <w:pPr>
      <w:pStyle w:val="Footer"/>
      <w:spacing w:before="120"/>
      <w:ind w:right="360"/>
      <w:jc w:val="right"/>
      <w:rPr>
        <w:rFonts w:ascii="Arial" w:hAnsi="Arial" w:cs="Arial"/>
        <w:sz w:val="12"/>
      </w:rPr>
    </w:pPr>
    <w:r w:rsidRPr="00731E7D">
      <w:rPr>
        <w:rFonts w:ascii="Arial" w:hAnsi="Arial" w:cs="Arial"/>
        <w:sz w:val="12"/>
      </w:rPr>
      <w:fldChar w:fldCharType="begin"/>
    </w:r>
    <w:r w:rsidRPr="00731E7D">
      <w:rPr>
        <w:rFonts w:ascii="Arial" w:hAnsi="Arial" w:cs="Arial"/>
        <w:sz w:val="12"/>
      </w:rPr>
      <w:instrText xml:space="preserve"> FILENAME \p \* MERGEFORMAT </w:instrText>
    </w:r>
    <w:r w:rsidRPr="00731E7D">
      <w:rPr>
        <w:rFonts w:ascii="Arial" w:hAnsi="Arial" w:cs="Arial"/>
        <w:sz w:val="12"/>
      </w:rPr>
      <w:fldChar w:fldCharType="separate"/>
    </w:r>
    <w:r>
      <w:rPr>
        <w:rFonts w:ascii="Arial" w:hAnsi="Arial" w:cs="Arial"/>
        <w:noProof/>
        <w:sz w:val="12"/>
      </w:rPr>
      <w:t>S:\Corporate Procurement Group\CPG UNIVERSAL\Policy &amp; Performance\Procedures\Sharepoint Site Mgt &amp; Stats\Contract Terms &amp; Conditions\CoC GDPR PPN0118 Revisions\180508 25k to 100k TandCs WKG.7 (GM).doc</w:t>
    </w:r>
    <w:r w:rsidRPr="00731E7D">
      <w:rPr>
        <w:rFonts w:ascii="Arial" w:hAnsi="Arial" w:cs="Arial"/>
        <w:sz w:val="12"/>
      </w:rPr>
      <w:fldChar w:fldCharType="end"/>
    </w:r>
  </w:p>
  <w:p w:rsidRPr="00731E7D" w:rsidR="00977ECD" w:rsidP="00977ECD" w:rsidRDefault="00977ECD" w14:paraId="428B9737" w14:textId="77777777">
    <w:pPr>
      <w:pStyle w:val="Footer"/>
      <w:spacing w:before="120"/>
      <w:ind w:right="360"/>
      <w:jc w:val="center"/>
      <w:rPr>
        <w:rFonts w:ascii="Arial" w:hAnsi="Arial" w:cs="Arial"/>
        <w:b/>
        <w:sz w:val="20"/>
      </w:rPr>
    </w:pPr>
    <w:r w:rsidRPr="00731E7D">
      <w:rPr>
        <w:rFonts w:ascii="Arial" w:hAnsi="Arial" w:cs="Arial"/>
        <w:b/>
        <w:sz w:val="20"/>
      </w:rPr>
      <w:t xml:space="preserve"> </w:t>
    </w:r>
    <w:r w:rsidRPr="00731E7D">
      <w:rPr>
        <w:rFonts w:ascii="Arial" w:hAnsi="Arial" w:cs="Arial"/>
        <w:b/>
        <w:sz w:val="20"/>
      </w:rPr>
      <w:fldChar w:fldCharType="begin"/>
    </w:r>
    <w:r w:rsidRPr="00731E7D">
      <w:rPr>
        <w:rFonts w:ascii="Arial" w:hAnsi="Arial" w:cs="Arial"/>
        <w:b/>
        <w:sz w:val="20"/>
      </w:rPr>
      <w:instrText xml:space="preserve"> DOCPROPERTY PRIVACY  \* MERGEFORMAT </w:instrText>
    </w:r>
    <w:r w:rsidRPr="00731E7D">
      <w:rPr>
        <w:rFonts w:ascii="Arial" w:hAnsi="Arial" w:cs="Arial"/>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00479" w:rsidR="00977ECD" w:rsidP="00977ECD" w:rsidRDefault="00977ECD" w14:paraId="0A20764B" w14:textId="0432E111">
    <w:pPr>
      <w:pStyle w:val="Footer"/>
      <w:tabs>
        <w:tab w:val="left" w:pos="0"/>
        <w:tab w:val="decimal" w:pos="10466"/>
      </w:tabs>
      <w:rPr>
        <w:rFonts w:ascii="Calibri" w:hAnsi="Calibri" w:cs="Tahoma"/>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CD" w:rsidP="00977ECD" w:rsidRDefault="00977ECD" w14:paraId="1876E8EA" w14:textId="77777777">
    <w:pPr>
      <w:pStyle w:val="Footer"/>
    </w:pPr>
    <w:r>
      <w:t>Version 1.3 17 July 2014</w:t>
    </w:r>
  </w:p>
  <w:p w:rsidR="00977ECD" w:rsidP="00977ECD" w:rsidRDefault="00977ECD" w14:paraId="24D22AD5" w14:textId="77777777">
    <w:pPr>
      <w:pStyle w:val="Footer"/>
      <w:jc w:val="center"/>
      <w:rPr>
        <w:rFonts w:ascii="Arial" w:hAnsi="Arial" w:cs="Arial"/>
        <w:b/>
        <w:sz w:val="20"/>
      </w:rPr>
    </w:pPr>
    <w:r w:rsidRPr="00731E7D">
      <w:rPr>
        <w:rFonts w:ascii="Arial" w:hAnsi="Arial" w:cs="Arial"/>
        <w:b/>
        <w:sz w:val="20"/>
      </w:rPr>
      <w:t xml:space="preserve"> </w:t>
    </w:r>
  </w:p>
  <w:p w:rsidR="00977ECD" w:rsidP="00977ECD" w:rsidRDefault="00977ECD" w14:paraId="2DC1EE58" w14:textId="77777777">
    <w:pPr>
      <w:pStyle w:val="Footer"/>
      <w:spacing w:before="120"/>
      <w:jc w:val="right"/>
      <w:rPr>
        <w:rFonts w:ascii="Arial" w:hAnsi="Arial" w:cs="Arial"/>
        <w:sz w:val="12"/>
      </w:rPr>
    </w:pPr>
    <w:r w:rsidRPr="00731E7D">
      <w:rPr>
        <w:rFonts w:ascii="Arial" w:hAnsi="Arial" w:cs="Arial"/>
        <w:sz w:val="12"/>
      </w:rPr>
      <w:fldChar w:fldCharType="begin"/>
    </w:r>
    <w:r w:rsidRPr="00731E7D">
      <w:rPr>
        <w:rFonts w:ascii="Arial" w:hAnsi="Arial" w:cs="Arial"/>
        <w:sz w:val="12"/>
      </w:rPr>
      <w:instrText xml:space="preserve"> FILENAME \p \* MERGEFORMAT </w:instrText>
    </w:r>
    <w:r w:rsidRPr="00731E7D">
      <w:rPr>
        <w:rFonts w:ascii="Arial" w:hAnsi="Arial" w:cs="Arial"/>
        <w:sz w:val="12"/>
      </w:rPr>
      <w:fldChar w:fldCharType="separate"/>
    </w:r>
    <w:r>
      <w:rPr>
        <w:rFonts w:ascii="Arial" w:hAnsi="Arial" w:cs="Arial"/>
        <w:noProof/>
        <w:sz w:val="12"/>
      </w:rPr>
      <w:t>S:\Corporate Procurement Group\CPG UNIVERSAL\Policy &amp; Performance\Procedures\Sharepoint Site Mgt &amp; Stats\Contract Terms &amp; Conditions\CoC GDPR PPN0118 Revisions\180508 25k to 100k TandCs WKG.7 (GM).doc</w:t>
    </w:r>
    <w:r w:rsidRPr="00731E7D">
      <w:rPr>
        <w:rFonts w:ascii="Arial" w:hAnsi="Arial" w:cs="Arial"/>
        <w:sz w:val="12"/>
      </w:rPr>
      <w:fldChar w:fldCharType="end"/>
    </w:r>
  </w:p>
  <w:p w:rsidRPr="00731E7D" w:rsidR="00977ECD" w:rsidP="00977ECD" w:rsidRDefault="00977ECD" w14:paraId="03E16BF5" w14:textId="77777777">
    <w:pPr>
      <w:pStyle w:val="Footer"/>
      <w:spacing w:before="120"/>
      <w:jc w:val="center"/>
      <w:rPr>
        <w:rFonts w:ascii="Arial" w:hAnsi="Arial" w:cs="Arial"/>
        <w:b/>
        <w:sz w:val="20"/>
      </w:rPr>
    </w:pPr>
    <w:r w:rsidRPr="00731E7D">
      <w:rPr>
        <w:rFonts w:ascii="Arial" w:hAnsi="Arial" w:cs="Arial"/>
        <w:b/>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CD" w:rsidRDefault="00977ECD" w14:paraId="420C2C71" w14:textId="77777777">
    <w:pPr>
      <w:pStyle w:val="Footer"/>
    </w:pPr>
  </w:p>
  <w:p w:rsidR="00977ECD" w:rsidP="00E3281C" w:rsidRDefault="00977ECD" w14:paraId="6811C676" w14:textId="0658A0FF">
    <w:pPr>
      <w:pStyle w:val="Footer"/>
      <w:jc w:val="center"/>
      <w:rPr>
        <w:rFonts w:ascii="Arial" w:hAnsi="Arial" w:cs="Arial"/>
        <w:b/>
        <w:sz w:val="20"/>
      </w:rPr>
    </w:pPr>
    <w:r>
      <w:rPr>
        <w:rFonts w:ascii="Arial" w:hAnsi="Arial" w:cs="Arial"/>
        <w:b/>
        <w:sz w:val="20"/>
      </w:rPr>
      <w:fldChar w:fldCharType="begin"/>
    </w:r>
    <w:r>
      <w:rPr>
        <w:rFonts w:ascii="Arial" w:hAnsi="Arial" w:cs="Arial"/>
        <w:b/>
        <w:sz w:val="20"/>
      </w:rPr>
      <w:instrText xml:space="preserve"> DOCPROPERTY CLASSIFICATION \* MERGEFORMAT </w:instrText>
    </w:r>
    <w:r>
      <w:rPr>
        <w:rFonts w:ascii="Arial" w:hAnsi="Arial" w:cs="Arial"/>
        <w:b/>
        <w:sz w:val="20"/>
      </w:rPr>
      <w:fldChar w:fldCharType="separate"/>
    </w:r>
    <w:r>
      <w:rPr>
        <w:rFonts w:ascii="Arial" w:hAnsi="Arial" w:cs="Arial"/>
        <w:b/>
        <w:sz w:val="20"/>
      </w:rPr>
      <w:t>UNCLASSIFIED</w:t>
    </w:r>
    <w:r>
      <w:rPr>
        <w:rFonts w:ascii="Arial" w:hAnsi="Arial" w:cs="Arial"/>
        <w:b/>
        <w:sz w:val="20"/>
      </w:rPr>
      <w:fldChar w:fldCharType="end"/>
    </w:r>
    <w:r w:rsidRPr="00E3281C">
      <w:rPr>
        <w:rFonts w:ascii="Arial" w:hAnsi="Arial" w:cs="Arial"/>
        <w:b/>
        <w:sz w:val="20"/>
      </w:rPr>
      <w:t xml:space="preserve"> </w:t>
    </w:r>
  </w:p>
  <w:p w:rsidRPr="00E3281C" w:rsidR="00977ECD" w:rsidP="00E3281C" w:rsidRDefault="00977ECD" w14:paraId="0CF78DCA" w14:textId="4D3F16EC">
    <w:pPr>
      <w:pStyle w:val="Footer"/>
      <w:spacing w:before="120"/>
      <w:jc w:val="right"/>
      <w:rPr>
        <w:rFonts w:ascii="Arial" w:hAnsi="Arial" w:cs="Arial"/>
        <w:sz w:val="12"/>
      </w:rPr>
    </w:pPr>
    <w:r>
      <w:rPr>
        <w:rFonts w:ascii="Arial" w:hAnsi="Arial" w:cs="Arial"/>
        <w:noProof/>
        <w:sz w:val="12"/>
      </w:rPr>
      <w:fldChar w:fldCharType="begin"/>
    </w:r>
    <w:r>
      <w:rPr>
        <w:rFonts w:ascii="Arial" w:hAnsi="Arial" w:cs="Arial"/>
        <w:noProof/>
        <w:sz w:val="12"/>
      </w:rPr>
      <w:instrText xml:space="preserve"> FILENAME \p \* MERGEFORMAT </w:instrText>
    </w:r>
    <w:r>
      <w:rPr>
        <w:rFonts w:ascii="Arial" w:hAnsi="Arial" w:cs="Arial"/>
        <w:noProof/>
        <w:sz w:val="12"/>
      </w:rPr>
      <w:fldChar w:fldCharType="separate"/>
    </w:r>
    <w:r>
      <w:rPr>
        <w:rFonts w:ascii="Arial" w:hAnsi="Arial" w:cs="Arial"/>
        <w:noProof/>
        <w:sz w:val="12"/>
      </w:rPr>
      <w:t>\\ukint.fco\ukshareddata\Overseas Posts 2\Manila\SharedData\</w:t>
    </w:r>
    <w:r w:rsidRPr="00A4600C">
      <w:rPr>
        <w:noProof/>
      </w:rPr>
      <w:t>Area APRCSC\Procurement\@ APAC Projects\CPG_4699_</w:t>
    </w:r>
    <w:r>
      <w:rPr>
        <w:rFonts w:ascii="Arial" w:hAnsi="Arial" w:cs="Arial"/>
        <w:noProof/>
        <w:sz w:val="12"/>
      </w:rPr>
      <w:t>2020 - UK China Cosmetics Cooperation\01 - Tender Pack\Request for Proposal - UK China Cooperation on Cosmetics Safety.docx</w:t>
    </w:r>
    <w:r>
      <w:rPr>
        <w:noProof/>
      </w:rPr>
      <w:fldChar w:fldCharType="end"/>
    </w:r>
    <w:r w:rsidRPr="00E3281C">
      <w:rPr>
        <w:rFonts w:ascii="Arial" w:hAnsi="Arial" w:cs="Arial"/>
        <w:sz w:val="12"/>
      </w:rPr>
      <w:fldChar w:fldCharType="begin"/>
    </w:r>
    <w:r w:rsidRPr="00E3281C">
      <w:rPr>
        <w:rFonts w:ascii="Arial" w:hAnsi="Arial" w:cs="Arial"/>
        <w:sz w:val="12"/>
      </w:rPr>
      <w:instrText xml:space="preserve"> DOCPROPERTY PRIVACY  \* MERGEFORMAT </w:instrText>
    </w:r>
    <w:r w:rsidRPr="00E3281C">
      <w:rPr>
        <w:rFonts w:ascii="Arial" w:hAnsi="Arial" w:cs="Arial"/>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CD" w:rsidRDefault="00977ECD" w14:paraId="36BF7397" w14:textId="21D7526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CD" w:rsidP="00B37CB8" w:rsidRDefault="00977ECD" w14:paraId="3F007651" w14:textId="77777777">
      <w:r>
        <w:separator/>
      </w:r>
    </w:p>
  </w:footnote>
  <w:footnote w:type="continuationSeparator" w:id="0">
    <w:p w:rsidR="00977ECD" w:rsidP="00B37CB8" w:rsidRDefault="00977ECD" w14:paraId="023EE5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31E7D" w:rsidR="00977ECD" w:rsidP="00977ECD" w:rsidRDefault="00977ECD" w14:paraId="63EA3E89" w14:textId="77777777">
    <w:pPr>
      <w:pStyle w:val="Header"/>
      <w:jc w:val="center"/>
      <w:rPr>
        <w:rFonts w:ascii="Arial" w:hAnsi="Arial" w:cs="Arial"/>
        <w:b/>
        <w:sz w:val="20"/>
      </w:rPr>
    </w:pPr>
    <w:r w:rsidRPr="00731E7D">
      <w:rPr>
        <w:rFonts w:ascii="Arial" w:hAnsi="Arial" w:cs="Arial"/>
        <w:b/>
        <w:sz w:val="20"/>
      </w:rPr>
      <w:t xml:space="preserve"> </w:t>
    </w:r>
  </w:p>
  <w:p w:rsidRPr="00731E7D" w:rsidR="00977ECD" w:rsidP="00977ECD" w:rsidRDefault="00977ECD" w14:paraId="2C6DF985" w14:textId="77777777">
    <w:pPr>
      <w:pStyle w:val="Header"/>
      <w:jc w:val="center"/>
      <w:rPr>
        <w:rFonts w:ascii="Arial" w:hAnsi="Arial" w:cs="Arial"/>
        <w:b/>
        <w:sz w:val="20"/>
      </w:rPr>
    </w:pPr>
    <w:r w:rsidRPr="00731E7D">
      <w:rPr>
        <w:rFonts w:ascii="Arial" w:hAnsi="Arial" w:cs="Arial"/>
        <w:b/>
        <w:sz w:val="20"/>
      </w:rPr>
      <w:t xml:space="preserve"> </w:t>
    </w:r>
  </w:p>
  <w:p w:rsidR="00977ECD" w:rsidP="00977ECD" w:rsidRDefault="00977ECD" w14:paraId="120A1E70" w14:textId="77777777">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31E7D" w:rsidR="00977ECD" w:rsidP="00977ECD" w:rsidRDefault="00977ECD" w14:paraId="74A2746D" w14:textId="77777777">
    <w:pPr>
      <w:pStyle w:val="Header"/>
      <w:jc w:val="center"/>
      <w:rPr>
        <w:rFonts w:ascii="Arial" w:hAnsi="Arial" w:cs="Arial"/>
        <w:b/>
        <w:sz w:val="20"/>
      </w:rPr>
    </w:pPr>
    <w:r w:rsidRPr="00731E7D">
      <w:rPr>
        <w:rFonts w:ascii="Arial" w:hAnsi="Arial" w:cs="Arial"/>
        <w:b/>
        <w:sz w:val="20"/>
      </w:rPr>
      <w:t xml:space="preserve"> </w:t>
    </w:r>
  </w:p>
  <w:p w:rsidRPr="00731E7D" w:rsidR="00977ECD" w:rsidP="00977ECD" w:rsidRDefault="00977ECD" w14:paraId="175970B3" w14:textId="77777777">
    <w:pPr>
      <w:pStyle w:val="Header"/>
      <w:jc w:val="center"/>
      <w:rPr>
        <w:rFonts w:ascii="Arial" w:hAnsi="Arial" w:cs="Arial"/>
        <w:b/>
        <w:sz w:val="20"/>
      </w:rPr>
    </w:pPr>
    <w:r w:rsidRPr="00731E7D">
      <w:rPr>
        <w:rFonts w:ascii="Arial" w:hAnsi="Arial" w:cs="Arial"/>
        <w:b/>
        <w:sz w:val="20"/>
      </w:rPr>
      <w:t xml:space="preserve"> </w:t>
    </w:r>
  </w:p>
  <w:p w:rsidR="00977ECD" w:rsidRDefault="00977ECD" w14:paraId="5D453E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3281C" w:rsidR="00977ECD" w:rsidP="00E3281C" w:rsidRDefault="00977ECD" w14:paraId="4DEAF6E6" w14:textId="1FB01028">
    <w:pPr>
      <w:pStyle w:val="Header"/>
      <w:jc w:val="center"/>
      <w:rPr>
        <w:rFonts w:ascii="Arial" w:hAnsi="Arial" w:cs="Arial"/>
        <w:b/>
        <w:sz w:val="20"/>
      </w:rPr>
    </w:pPr>
    <w:r>
      <w:rPr>
        <w:rFonts w:ascii="Arial" w:hAnsi="Arial" w:cs="Arial"/>
        <w:b/>
        <w:sz w:val="20"/>
      </w:rPr>
      <w:fldChar w:fldCharType="begin"/>
    </w:r>
    <w:r>
      <w:rPr>
        <w:rFonts w:ascii="Arial" w:hAnsi="Arial" w:cs="Arial"/>
        <w:b/>
        <w:sz w:val="20"/>
      </w:rPr>
      <w:instrText xml:space="preserve"> DOCPROPERTY CLASSIFICATION \* MERGEFORMAT </w:instrText>
    </w:r>
    <w:r>
      <w:rPr>
        <w:rFonts w:ascii="Arial" w:hAnsi="Arial" w:cs="Arial"/>
        <w:b/>
        <w:sz w:val="20"/>
      </w:rPr>
      <w:fldChar w:fldCharType="separate"/>
    </w:r>
    <w:r>
      <w:rPr>
        <w:rFonts w:ascii="Arial" w:hAnsi="Arial" w:cs="Arial"/>
        <w:b/>
        <w:sz w:val="20"/>
      </w:rPr>
      <w:t>UNCLASSIFIED</w:t>
    </w:r>
    <w:r>
      <w:rPr>
        <w:rFonts w:ascii="Arial" w:hAnsi="Arial" w:cs="Arial"/>
        <w:b/>
        <w:sz w:val="20"/>
      </w:rPr>
      <w:fldChar w:fldCharType="end"/>
    </w:r>
    <w:r w:rsidRPr="00E3281C">
      <w:rPr>
        <w:rFonts w:ascii="Arial" w:hAnsi="Arial" w:cs="Arial"/>
        <w:b/>
        <w:sz w:val="20"/>
      </w:rPr>
      <w:t xml:space="preserve"> </w:t>
    </w:r>
    <w:r w:rsidRPr="00E3281C">
      <w:rPr>
        <w:rFonts w:ascii="Arial" w:hAnsi="Arial" w:cs="Arial"/>
        <w:b/>
        <w:sz w:val="20"/>
      </w:rPr>
      <w:fldChar w:fldCharType="begin"/>
    </w:r>
    <w:r w:rsidRPr="00E3281C">
      <w:rPr>
        <w:rFonts w:ascii="Arial" w:hAnsi="Arial" w:cs="Arial"/>
        <w:b/>
        <w:sz w:val="20"/>
      </w:rPr>
      <w:instrText xml:space="preserve"> DOCPROPERTY PRIVACY  \* MERGEFORMAT </w:instrText>
    </w:r>
    <w:r w:rsidRPr="00E3281C">
      <w:rPr>
        <w:rFonts w:ascii="Arial" w:hAnsi="Arial" w:cs="Arial"/>
        <w:b/>
        <w:sz w:val="20"/>
      </w:rPr>
      <w:fldChar w:fldCharType="end"/>
    </w:r>
  </w:p>
  <w:p w:rsidR="00977ECD" w:rsidRDefault="00977ECD" w14:paraId="4A0EC42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F62F5" w:rsidR="00977ECD" w:rsidP="00AA163B" w:rsidRDefault="00977ECD" w14:paraId="7A6567E3" w14:textId="6C299895">
    <w:pPr>
      <w:pStyle w:val="Header"/>
      <w:rPr>
        <w:rFonts w:ascii="Tahoma" w:hAnsi="Tahoma" w:cs="Tahoma"/>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3281C" w:rsidR="00977ECD" w:rsidP="00E3281C" w:rsidRDefault="00977ECD" w14:paraId="58B045C1" w14:textId="62276210">
    <w:pPr>
      <w:pStyle w:val="Header"/>
      <w:jc w:val="center"/>
      <w:rPr>
        <w:rFonts w:ascii="Arial" w:hAnsi="Arial" w:cs="Arial"/>
        <w:b/>
        <w:sz w:val="20"/>
      </w:rPr>
    </w:pPr>
    <w:r>
      <w:rPr>
        <w:rFonts w:ascii="Arial" w:hAnsi="Arial" w:cs="Arial"/>
        <w:b/>
        <w:sz w:val="20"/>
      </w:rPr>
      <w:fldChar w:fldCharType="begin"/>
    </w:r>
    <w:r>
      <w:rPr>
        <w:rFonts w:ascii="Arial" w:hAnsi="Arial" w:cs="Arial"/>
        <w:b/>
        <w:sz w:val="20"/>
      </w:rPr>
      <w:instrText xml:space="preserve"> DOCPROPERTY CLASSIFICATION \* MERGEFORMAT </w:instrText>
    </w:r>
    <w:r>
      <w:rPr>
        <w:rFonts w:ascii="Arial" w:hAnsi="Arial" w:cs="Arial"/>
        <w:b/>
        <w:sz w:val="20"/>
      </w:rPr>
      <w:fldChar w:fldCharType="separate"/>
    </w:r>
    <w:r>
      <w:rPr>
        <w:rFonts w:ascii="Arial" w:hAnsi="Arial" w:cs="Arial"/>
        <w:b/>
        <w:sz w:val="20"/>
      </w:rPr>
      <w:t>UNCLASSIFIED</w:t>
    </w:r>
    <w:r>
      <w:rPr>
        <w:rFonts w:ascii="Arial" w:hAnsi="Arial" w:cs="Arial"/>
        <w:b/>
        <w:sz w:val="20"/>
      </w:rPr>
      <w:fldChar w:fldCharType="end"/>
    </w:r>
    <w:r w:rsidRPr="00E3281C">
      <w:rPr>
        <w:rFonts w:ascii="Arial" w:hAnsi="Arial" w:cs="Arial"/>
        <w:b/>
        <w:sz w:val="20"/>
      </w:rPr>
      <w:t xml:space="preserve"> </w:t>
    </w:r>
    <w:r w:rsidRPr="00E3281C">
      <w:rPr>
        <w:rFonts w:ascii="Arial" w:hAnsi="Arial" w:cs="Arial"/>
        <w:b/>
        <w:sz w:val="20"/>
      </w:rPr>
      <w:fldChar w:fldCharType="begin"/>
    </w:r>
    <w:r w:rsidRPr="00E3281C">
      <w:rPr>
        <w:rFonts w:ascii="Arial" w:hAnsi="Arial" w:cs="Arial"/>
        <w:b/>
        <w:sz w:val="20"/>
      </w:rPr>
      <w:instrText xml:space="preserve"> DOCPROPERTY PRIVACY  \* MERGEFORMAT </w:instrText>
    </w:r>
    <w:r w:rsidRPr="00E3281C">
      <w:rPr>
        <w:rFonts w:ascii="Arial" w:hAnsi="Arial" w:cs="Arial"/>
        <w:b/>
        <w:sz w:val="20"/>
      </w:rPr>
      <w:fldChar w:fldCharType="end"/>
    </w:r>
  </w:p>
  <w:p w:rsidR="00977ECD" w:rsidRDefault="00977ECD" w14:paraId="7D70DF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2C0AA1"/>
    <w:multiLevelType w:val="multilevel"/>
    <w:tmpl w:val="4CAA794E"/>
    <w:lvl w:ilvl="0">
      <w:start w:val="7"/>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825EA9"/>
    <w:multiLevelType w:val="multilevel"/>
    <w:tmpl w:val="CAC225F4"/>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lvlText w:val="%3."/>
      <w:lvlJc w:val="left"/>
      <w:pPr>
        <w:tabs>
          <w:tab w:val="num" w:pos="720"/>
        </w:tabs>
        <w:ind w:left="720" w:hanging="720"/>
      </w:pPr>
      <w:rPr>
        <w:rFonts w:ascii="Arial" w:hAnsi="Arial" w:eastAsia="Times New Roman" w:cs="Arial"/>
        <w:b w:val="0"/>
        <w:color w:val="000000"/>
      </w:rPr>
    </w:lvl>
    <w:lvl w:ilvl="3">
      <w:start w:val="1"/>
      <w:numFmt w:val="decimal"/>
      <w:lvlText w:val="%3.%4"/>
      <w:lvlJc w:val="left"/>
      <w:pPr>
        <w:tabs>
          <w:tab w:val="num" w:pos="720"/>
        </w:tabs>
        <w:ind w:left="720" w:hanging="720"/>
      </w:pPr>
      <w:rPr>
        <w:rFonts w:hint="default"/>
        <w:b w:val="0"/>
        <w:color w:val="000000"/>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C967F0"/>
    <w:multiLevelType w:val="hybridMultilevel"/>
    <w:tmpl w:val="F4643B86"/>
    <w:lvl w:ilvl="0" w:tplc="08090003">
      <w:start w:val="1"/>
      <w:numFmt w:val="bullet"/>
      <w:lvlText w:val="o"/>
      <w:lvlJc w:val="left"/>
      <w:pPr>
        <w:ind w:left="1146" w:hanging="360"/>
      </w:pPr>
      <w:rPr>
        <w:rFonts w:hint="default" w:ascii="Courier New" w:hAnsi="Courier New" w:cs="Courier New"/>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2B6A30B2"/>
    <w:multiLevelType w:val="multilevel"/>
    <w:tmpl w:val="78840424"/>
    <w:lvl w:ilvl="0">
      <w:start w:val="1"/>
      <w:numFmt w:val="decimal"/>
      <w:lvlText w:val="%1."/>
      <w:lvlJc w:val="left"/>
      <w:pPr>
        <w:ind w:left="360" w:hanging="360"/>
      </w:pPr>
      <w:rPr>
        <w:rFonts w:hint="default" w:asciiTheme="minorHAnsi" w:hAnsiTheme="minorHAnsi" w:cstheme="minorHAnsi"/>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101DDC"/>
    <w:multiLevelType w:val="multilevel"/>
    <w:tmpl w:val="8E469B1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1977FA"/>
    <w:multiLevelType w:val="hybridMultilevel"/>
    <w:tmpl w:val="CF9ADA1A"/>
    <w:lvl w:ilvl="0" w:tplc="FFFFFFF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69231D6"/>
    <w:multiLevelType w:val="hybridMultilevel"/>
    <w:tmpl w:val="37620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53B0405A"/>
    <w:multiLevelType w:val="multilevel"/>
    <w:tmpl w:val="0C383C10"/>
    <w:lvl w:ilvl="0">
      <w:start w:val="1"/>
      <w:numFmt w:val="decimal"/>
      <w:pStyle w:val="Para1"/>
      <w:lvlText w:val="%1."/>
      <w:lvlJc w:val="left"/>
      <w:pPr>
        <w:ind w:left="720" w:hanging="360"/>
      </w:pPr>
    </w:lvl>
    <w:lvl w:ilvl="1">
      <w:start w:val="1"/>
      <w:numFmt w:val="decimal"/>
      <w:isLgl/>
      <w:lvlText w:val="%1.%2"/>
      <w:lvlJc w:val="left"/>
      <w:pPr>
        <w:ind w:left="1855" w:hanging="720"/>
      </w:pPr>
      <w:rPr>
        <w:rFonts w:hint="default"/>
        <w:i w:val="0"/>
        <w:color w:val="auto"/>
        <w:sz w:val="16"/>
        <w:szCs w:val="16"/>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080" w:hanging="72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440" w:hanging="108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1800" w:hanging="1440"/>
      </w:pPr>
      <w:rPr>
        <w:rFonts w:hint="default"/>
        <w:i w:val="0"/>
        <w:color w:val="auto"/>
      </w:rPr>
    </w:lvl>
  </w:abstractNum>
  <w:abstractNum w:abstractNumId="10" w15:restartNumberingAfterBreak="0">
    <w:nsid w:val="5B5934D8"/>
    <w:multiLevelType w:val="multilevel"/>
    <w:tmpl w:val="BE0C4A02"/>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63101EA9"/>
    <w:multiLevelType w:val="hybridMultilevel"/>
    <w:tmpl w:val="1C40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5554EB"/>
    <w:multiLevelType w:val="multilevel"/>
    <w:tmpl w:val="2B8882B8"/>
    <w:lvl w:ilvl="0">
      <w:start w:val="1"/>
      <w:numFmt w:val="decimal"/>
      <w:pStyle w:val="GMCdntitle1"/>
      <w:lvlText w:val="%1."/>
      <w:lvlJc w:val="left"/>
      <w:pPr>
        <w:tabs>
          <w:tab w:val="num" w:pos="360"/>
        </w:tabs>
        <w:ind w:left="360" w:hanging="360"/>
      </w:pPr>
      <w:rPr>
        <w:rFonts w:ascii="Calibri" w:hAnsi="Calibri" w:eastAsia="Times New Roman" w:cs="Arial"/>
      </w:rPr>
    </w:lvl>
    <w:lvl w:ilvl="1">
      <w:start w:val="1"/>
      <w:numFmt w:val="decimal"/>
      <w:pStyle w:val="GMCdnPara2"/>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4" w15:restartNumberingAfterBreak="0">
    <w:nsid w:val="6C0601C5"/>
    <w:multiLevelType w:val="hybridMultilevel"/>
    <w:tmpl w:val="2C74D2F2"/>
    <w:name w:val="AOSch"/>
    <w:lvl w:ilvl="0" w:tplc="DC149FDE">
      <w:start w:val="1"/>
      <w:numFmt w:val="bullet"/>
      <w:lvlText w:val=""/>
      <w:lvlJc w:val="left"/>
      <w:pPr>
        <w:ind w:left="360" w:hanging="360"/>
      </w:pPr>
      <w:rPr>
        <w:rFonts w:hint="default" w:ascii="Symbol" w:hAnsi="Symbol"/>
      </w:rPr>
    </w:lvl>
    <w:lvl w:ilvl="1" w:tplc="98BCE720" w:tentative="1">
      <w:start w:val="1"/>
      <w:numFmt w:val="bullet"/>
      <w:lvlText w:val="o"/>
      <w:lvlJc w:val="left"/>
      <w:pPr>
        <w:ind w:left="1080" w:hanging="360"/>
      </w:pPr>
      <w:rPr>
        <w:rFonts w:hint="default" w:ascii="Courier New" w:hAnsi="Courier New" w:cs="Courier New"/>
      </w:rPr>
    </w:lvl>
    <w:lvl w:ilvl="2" w:tplc="486EFAA8" w:tentative="1">
      <w:start w:val="1"/>
      <w:numFmt w:val="bullet"/>
      <w:lvlText w:val=""/>
      <w:lvlJc w:val="left"/>
      <w:pPr>
        <w:ind w:left="1800" w:hanging="360"/>
      </w:pPr>
      <w:rPr>
        <w:rFonts w:hint="default" w:ascii="Wingdings" w:hAnsi="Wingdings"/>
      </w:rPr>
    </w:lvl>
    <w:lvl w:ilvl="3" w:tplc="8D1C0392" w:tentative="1">
      <w:start w:val="1"/>
      <w:numFmt w:val="bullet"/>
      <w:lvlText w:val=""/>
      <w:lvlJc w:val="left"/>
      <w:pPr>
        <w:ind w:left="2520" w:hanging="360"/>
      </w:pPr>
      <w:rPr>
        <w:rFonts w:hint="default" w:ascii="Symbol" w:hAnsi="Symbol"/>
      </w:rPr>
    </w:lvl>
    <w:lvl w:ilvl="4" w:tplc="3558F212" w:tentative="1">
      <w:start w:val="1"/>
      <w:numFmt w:val="bullet"/>
      <w:lvlText w:val="o"/>
      <w:lvlJc w:val="left"/>
      <w:pPr>
        <w:ind w:left="3240" w:hanging="360"/>
      </w:pPr>
      <w:rPr>
        <w:rFonts w:hint="default" w:ascii="Courier New" w:hAnsi="Courier New" w:cs="Courier New"/>
      </w:rPr>
    </w:lvl>
    <w:lvl w:ilvl="5" w:tplc="2D64CD1C" w:tentative="1">
      <w:start w:val="1"/>
      <w:numFmt w:val="bullet"/>
      <w:lvlText w:val=""/>
      <w:lvlJc w:val="left"/>
      <w:pPr>
        <w:ind w:left="3960" w:hanging="360"/>
      </w:pPr>
      <w:rPr>
        <w:rFonts w:hint="default" w:ascii="Wingdings" w:hAnsi="Wingdings"/>
      </w:rPr>
    </w:lvl>
    <w:lvl w:ilvl="6" w:tplc="2BFE3146" w:tentative="1">
      <w:start w:val="1"/>
      <w:numFmt w:val="bullet"/>
      <w:lvlText w:val=""/>
      <w:lvlJc w:val="left"/>
      <w:pPr>
        <w:ind w:left="4680" w:hanging="360"/>
      </w:pPr>
      <w:rPr>
        <w:rFonts w:hint="default" w:ascii="Symbol" w:hAnsi="Symbol"/>
      </w:rPr>
    </w:lvl>
    <w:lvl w:ilvl="7" w:tplc="AF6C32E8" w:tentative="1">
      <w:start w:val="1"/>
      <w:numFmt w:val="bullet"/>
      <w:lvlText w:val="o"/>
      <w:lvlJc w:val="left"/>
      <w:pPr>
        <w:ind w:left="5400" w:hanging="360"/>
      </w:pPr>
      <w:rPr>
        <w:rFonts w:hint="default" w:ascii="Courier New" w:hAnsi="Courier New" w:cs="Courier New"/>
      </w:rPr>
    </w:lvl>
    <w:lvl w:ilvl="8" w:tplc="5DA4BBF0" w:tentative="1">
      <w:start w:val="1"/>
      <w:numFmt w:val="bullet"/>
      <w:lvlText w:val=""/>
      <w:lvlJc w:val="left"/>
      <w:pPr>
        <w:ind w:left="6120" w:hanging="360"/>
      </w:pPr>
      <w:rPr>
        <w:rFonts w:hint="default" w:ascii="Wingdings" w:hAnsi="Wingdings"/>
      </w:rPr>
    </w:lvl>
  </w:abstractNum>
  <w:abstractNum w:abstractNumId="15" w15:restartNumberingAfterBreak="0">
    <w:nsid w:val="73821D97"/>
    <w:multiLevelType w:val="hybridMultilevel"/>
    <w:tmpl w:val="17289C24"/>
    <w:lvl w:ilvl="0" w:tplc="8BFE08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4E0FAC"/>
    <w:multiLevelType w:val="hybridMultilevel"/>
    <w:tmpl w:val="6CF0923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75D37D05"/>
    <w:multiLevelType w:val="hybridMultilevel"/>
    <w:tmpl w:val="D770779A"/>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abstractNumId w:val="5"/>
  </w:num>
  <w:num w:numId="2">
    <w:abstractNumId w:val="12"/>
  </w:num>
  <w:num w:numId="3">
    <w:abstractNumId w:val="13"/>
  </w:num>
  <w:num w:numId="4">
    <w:abstractNumId w:val="10"/>
  </w:num>
  <w:num w:numId="5">
    <w:abstractNumId w:val="9"/>
  </w:num>
  <w:num w:numId="6">
    <w:abstractNumId w:val="7"/>
  </w:num>
  <w:num w:numId="7">
    <w:abstractNumId w:val="8"/>
  </w:num>
  <w:num w:numId="8">
    <w:abstractNumId w:val="3"/>
  </w:num>
  <w:num w:numId="9">
    <w:abstractNumId w:val="1"/>
  </w:num>
  <w:num w:numId="10">
    <w:abstractNumId w:val="16"/>
  </w:num>
  <w:num w:numId="11">
    <w:abstractNumId w:val="2"/>
  </w:num>
  <w:num w:numId="12">
    <w:abstractNumId w:val="4"/>
  </w:num>
  <w:num w:numId="13">
    <w:abstractNumId w:val="0"/>
  </w:num>
  <w:num w:numId="14">
    <w:abstractNumId w:val="11"/>
  </w:num>
  <w:num w:numId="15">
    <w:abstractNumId w:val="6"/>
  </w:num>
  <w:num w:numId="16">
    <w:abstractNumId w:val="15"/>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B37CB8"/>
    <w:rsid w:val="00001A0B"/>
    <w:rsid w:val="0000258A"/>
    <w:rsid w:val="00003F9C"/>
    <w:rsid w:val="000213E5"/>
    <w:rsid w:val="00022DAC"/>
    <w:rsid w:val="00025D30"/>
    <w:rsid w:val="00030AC1"/>
    <w:rsid w:val="00045677"/>
    <w:rsid w:val="00051B64"/>
    <w:rsid w:val="00063501"/>
    <w:rsid w:val="00074A59"/>
    <w:rsid w:val="000759B6"/>
    <w:rsid w:val="00080188"/>
    <w:rsid w:val="0008395D"/>
    <w:rsid w:val="00083E85"/>
    <w:rsid w:val="000851AB"/>
    <w:rsid w:val="000871E2"/>
    <w:rsid w:val="0009165D"/>
    <w:rsid w:val="00094D43"/>
    <w:rsid w:val="0009657B"/>
    <w:rsid w:val="000B18D7"/>
    <w:rsid w:val="000B3A75"/>
    <w:rsid w:val="000B3B1A"/>
    <w:rsid w:val="000B5758"/>
    <w:rsid w:val="000B6BD1"/>
    <w:rsid w:val="000E136A"/>
    <w:rsid w:val="000E3082"/>
    <w:rsid w:val="000E6E74"/>
    <w:rsid w:val="000F0ECD"/>
    <w:rsid w:val="000F5C44"/>
    <w:rsid w:val="00101963"/>
    <w:rsid w:val="0010325A"/>
    <w:rsid w:val="00104C79"/>
    <w:rsid w:val="00105A9F"/>
    <w:rsid w:val="00106474"/>
    <w:rsid w:val="001100EA"/>
    <w:rsid w:val="00113CBB"/>
    <w:rsid w:val="001179C1"/>
    <w:rsid w:val="001227D0"/>
    <w:rsid w:val="00122F80"/>
    <w:rsid w:val="00125E88"/>
    <w:rsid w:val="00126CC9"/>
    <w:rsid w:val="00130D35"/>
    <w:rsid w:val="00152ED3"/>
    <w:rsid w:val="00155A8F"/>
    <w:rsid w:val="00165FB6"/>
    <w:rsid w:val="001855D3"/>
    <w:rsid w:val="00191F12"/>
    <w:rsid w:val="001956BF"/>
    <w:rsid w:val="001969A7"/>
    <w:rsid w:val="001A0333"/>
    <w:rsid w:val="001A503B"/>
    <w:rsid w:val="001A5692"/>
    <w:rsid w:val="001A7B12"/>
    <w:rsid w:val="001B1CAB"/>
    <w:rsid w:val="001B305E"/>
    <w:rsid w:val="001B33BE"/>
    <w:rsid w:val="001D4D87"/>
    <w:rsid w:val="001D7824"/>
    <w:rsid w:val="001E029E"/>
    <w:rsid w:val="001E0908"/>
    <w:rsid w:val="001E0B19"/>
    <w:rsid w:val="001E10BA"/>
    <w:rsid w:val="001E1637"/>
    <w:rsid w:val="001E692C"/>
    <w:rsid w:val="001E6F38"/>
    <w:rsid w:val="001F2532"/>
    <w:rsid w:val="001F3CFD"/>
    <w:rsid w:val="001F46C6"/>
    <w:rsid w:val="001F754C"/>
    <w:rsid w:val="0020315D"/>
    <w:rsid w:val="002109DA"/>
    <w:rsid w:val="002144CB"/>
    <w:rsid w:val="00222657"/>
    <w:rsid w:val="0022297B"/>
    <w:rsid w:val="0023225C"/>
    <w:rsid w:val="00237F2B"/>
    <w:rsid w:val="00256E03"/>
    <w:rsid w:val="00260902"/>
    <w:rsid w:val="00263B8C"/>
    <w:rsid w:val="0026487C"/>
    <w:rsid w:val="002660FC"/>
    <w:rsid w:val="00270640"/>
    <w:rsid w:val="00270E3E"/>
    <w:rsid w:val="00272492"/>
    <w:rsid w:val="002728E1"/>
    <w:rsid w:val="00274736"/>
    <w:rsid w:val="002749D8"/>
    <w:rsid w:val="00286268"/>
    <w:rsid w:val="00291F99"/>
    <w:rsid w:val="00292969"/>
    <w:rsid w:val="002A69AC"/>
    <w:rsid w:val="002B47EC"/>
    <w:rsid w:val="002C0B89"/>
    <w:rsid w:val="002C4C7B"/>
    <w:rsid w:val="002D16F1"/>
    <w:rsid w:val="002D1A1C"/>
    <w:rsid w:val="002E07A6"/>
    <w:rsid w:val="002E1152"/>
    <w:rsid w:val="002E2D49"/>
    <w:rsid w:val="002F2A25"/>
    <w:rsid w:val="002F573F"/>
    <w:rsid w:val="002F73C1"/>
    <w:rsid w:val="002F79BE"/>
    <w:rsid w:val="0030139C"/>
    <w:rsid w:val="00304889"/>
    <w:rsid w:val="00305644"/>
    <w:rsid w:val="00312D36"/>
    <w:rsid w:val="00320050"/>
    <w:rsid w:val="00320192"/>
    <w:rsid w:val="00326508"/>
    <w:rsid w:val="003337EC"/>
    <w:rsid w:val="00334D3F"/>
    <w:rsid w:val="00341C0F"/>
    <w:rsid w:val="00342D1A"/>
    <w:rsid w:val="00347407"/>
    <w:rsid w:val="00361B54"/>
    <w:rsid w:val="00372EB0"/>
    <w:rsid w:val="00376752"/>
    <w:rsid w:val="00383D14"/>
    <w:rsid w:val="00391810"/>
    <w:rsid w:val="003A2666"/>
    <w:rsid w:val="003A6DC7"/>
    <w:rsid w:val="003B7DD0"/>
    <w:rsid w:val="003C20A8"/>
    <w:rsid w:val="003C47C8"/>
    <w:rsid w:val="003C5AFF"/>
    <w:rsid w:val="003C6A18"/>
    <w:rsid w:val="003D0119"/>
    <w:rsid w:val="003D01EB"/>
    <w:rsid w:val="003D1132"/>
    <w:rsid w:val="003E4050"/>
    <w:rsid w:val="003E4F9E"/>
    <w:rsid w:val="003F1828"/>
    <w:rsid w:val="003F3BDB"/>
    <w:rsid w:val="003F608E"/>
    <w:rsid w:val="00402CBF"/>
    <w:rsid w:val="004105B8"/>
    <w:rsid w:val="004219DD"/>
    <w:rsid w:val="00422583"/>
    <w:rsid w:val="00427EF3"/>
    <w:rsid w:val="004325A5"/>
    <w:rsid w:val="00442B6F"/>
    <w:rsid w:val="00445E8F"/>
    <w:rsid w:val="00454ACB"/>
    <w:rsid w:val="00465A0C"/>
    <w:rsid w:val="0047436A"/>
    <w:rsid w:val="00480BA0"/>
    <w:rsid w:val="004A1869"/>
    <w:rsid w:val="004A2C7D"/>
    <w:rsid w:val="004B5421"/>
    <w:rsid w:val="004B779F"/>
    <w:rsid w:val="004C369C"/>
    <w:rsid w:val="004C6139"/>
    <w:rsid w:val="004C64C7"/>
    <w:rsid w:val="004D4A40"/>
    <w:rsid w:val="004D635E"/>
    <w:rsid w:val="004E2A06"/>
    <w:rsid w:val="004E5EA2"/>
    <w:rsid w:val="004F3A04"/>
    <w:rsid w:val="004F50EF"/>
    <w:rsid w:val="004F6712"/>
    <w:rsid w:val="00502B74"/>
    <w:rsid w:val="00505F24"/>
    <w:rsid w:val="00513892"/>
    <w:rsid w:val="00516825"/>
    <w:rsid w:val="00520EB2"/>
    <w:rsid w:val="00523886"/>
    <w:rsid w:val="00540AA1"/>
    <w:rsid w:val="005427F9"/>
    <w:rsid w:val="00544DAF"/>
    <w:rsid w:val="005457EB"/>
    <w:rsid w:val="005529A9"/>
    <w:rsid w:val="0055484B"/>
    <w:rsid w:val="00555D62"/>
    <w:rsid w:val="00556E8F"/>
    <w:rsid w:val="00564718"/>
    <w:rsid w:val="00572674"/>
    <w:rsid w:val="00574E7E"/>
    <w:rsid w:val="00583076"/>
    <w:rsid w:val="005844B9"/>
    <w:rsid w:val="00586D7B"/>
    <w:rsid w:val="00587518"/>
    <w:rsid w:val="00590AC2"/>
    <w:rsid w:val="00595167"/>
    <w:rsid w:val="005A2A60"/>
    <w:rsid w:val="005A670F"/>
    <w:rsid w:val="005C4BE8"/>
    <w:rsid w:val="005C5696"/>
    <w:rsid w:val="005D00E4"/>
    <w:rsid w:val="005D0308"/>
    <w:rsid w:val="005D1600"/>
    <w:rsid w:val="005E0AD7"/>
    <w:rsid w:val="005E21A9"/>
    <w:rsid w:val="005E4D9A"/>
    <w:rsid w:val="005E7915"/>
    <w:rsid w:val="005F146E"/>
    <w:rsid w:val="005F2FBB"/>
    <w:rsid w:val="0060047B"/>
    <w:rsid w:val="0060497E"/>
    <w:rsid w:val="0060583F"/>
    <w:rsid w:val="00611867"/>
    <w:rsid w:val="00636013"/>
    <w:rsid w:val="00640107"/>
    <w:rsid w:val="006416F7"/>
    <w:rsid w:val="00644716"/>
    <w:rsid w:val="00664748"/>
    <w:rsid w:val="006701E2"/>
    <w:rsid w:val="0067690F"/>
    <w:rsid w:val="00681B3E"/>
    <w:rsid w:val="0068231D"/>
    <w:rsid w:val="00682F39"/>
    <w:rsid w:val="006838D1"/>
    <w:rsid w:val="00684F5F"/>
    <w:rsid w:val="006A0B77"/>
    <w:rsid w:val="006A19B9"/>
    <w:rsid w:val="006A27CE"/>
    <w:rsid w:val="006A34FE"/>
    <w:rsid w:val="006B2028"/>
    <w:rsid w:val="006C2E20"/>
    <w:rsid w:val="006C6C63"/>
    <w:rsid w:val="006D09BA"/>
    <w:rsid w:val="006E6386"/>
    <w:rsid w:val="006F08AA"/>
    <w:rsid w:val="0070469F"/>
    <w:rsid w:val="0071035F"/>
    <w:rsid w:val="00711DB9"/>
    <w:rsid w:val="00711EB8"/>
    <w:rsid w:val="0071692F"/>
    <w:rsid w:val="00722796"/>
    <w:rsid w:val="007235E4"/>
    <w:rsid w:val="0072697F"/>
    <w:rsid w:val="00730365"/>
    <w:rsid w:val="00731F24"/>
    <w:rsid w:val="00732A04"/>
    <w:rsid w:val="007345DF"/>
    <w:rsid w:val="00734CEE"/>
    <w:rsid w:val="00734DC5"/>
    <w:rsid w:val="0073749F"/>
    <w:rsid w:val="0074168B"/>
    <w:rsid w:val="00746542"/>
    <w:rsid w:val="00751475"/>
    <w:rsid w:val="007616B0"/>
    <w:rsid w:val="00765275"/>
    <w:rsid w:val="0076528B"/>
    <w:rsid w:val="00766721"/>
    <w:rsid w:val="00782C79"/>
    <w:rsid w:val="00790FD1"/>
    <w:rsid w:val="007A07AD"/>
    <w:rsid w:val="007A3E73"/>
    <w:rsid w:val="007B087E"/>
    <w:rsid w:val="007B3D50"/>
    <w:rsid w:val="007B714D"/>
    <w:rsid w:val="007C61B8"/>
    <w:rsid w:val="007D02EC"/>
    <w:rsid w:val="007D47AE"/>
    <w:rsid w:val="007E2236"/>
    <w:rsid w:val="007E4A31"/>
    <w:rsid w:val="007F107B"/>
    <w:rsid w:val="007F1984"/>
    <w:rsid w:val="007F647E"/>
    <w:rsid w:val="00812244"/>
    <w:rsid w:val="00813124"/>
    <w:rsid w:val="00817547"/>
    <w:rsid w:val="00831F25"/>
    <w:rsid w:val="0083235C"/>
    <w:rsid w:val="008419EA"/>
    <w:rsid w:val="008435C2"/>
    <w:rsid w:val="00851497"/>
    <w:rsid w:val="00862D93"/>
    <w:rsid w:val="00865D86"/>
    <w:rsid w:val="00873204"/>
    <w:rsid w:val="00883A3A"/>
    <w:rsid w:val="00885292"/>
    <w:rsid w:val="008855E7"/>
    <w:rsid w:val="00887663"/>
    <w:rsid w:val="008909D9"/>
    <w:rsid w:val="00893D0D"/>
    <w:rsid w:val="00897C66"/>
    <w:rsid w:val="008A7DF1"/>
    <w:rsid w:val="008B0034"/>
    <w:rsid w:val="008B2129"/>
    <w:rsid w:val="008C349C"/>
    <w:rsid w:val="008C6328"/>
    <w:rsid w:val="008D26FA"/>
    <w:rsid w:val="008D40D9"/>
    <w:rsid w:val="008D7384"/>
    <w:rsid w:val="008E7119"/>
    <w:rsid w:val="008E767D"/>
    <w:rsid w:val="008F62F5"/>
    <w:rsid w:val="008F6439"/>
    <w:rsid w:val="008F7290"/>
    <w:rsid w:val="009064D8"/>
    <w:rsid w:val="009074A5"/>
    <w:rsid w:val="00910C09"/>
    <w:rsid w:val="00910CA4"/>
    <w:rsid w:val="00910DFD"/>
    <w:rsid w:val="00913FB3"/>
    <w:rsid w:val="00921835"/>
    <w:rsid w:val="009246F2"/>
    <w:rsid w:val="00925591"/>
    <w:rsid w:val="00932423"/>
    <w:rsid w:val="009369B4"/>
    <w:rsid w:val="00941B73"/>
    <w:rsid w:val="00942EC7"/>
    <w:rsid w:val="0094453C"/>
    <w:rsid w:val="00961928"/>
    <w:rsid w:val="00963CB1"/>
    <w:rsid w:val="0097320D"/>
    <w:rsid w:val="009772BC"/>
    <w:rsid w:val="00977ECD"/>
    <w:rsid w:val="0099416C"/>
    <w:rsid w:val="009A427D"/>
    <w:rsid w:val="009B1885"/>
    <w:rsid w:val="009B73AE"/>
    <w:rsid w:val="009C376B"/>
    <w:rsid w:val="009C47F0"/>
    <w:rsid w:val="009D5320"/>
    <w:rsid w:val="009E684D"/>
    <w:rsid w:val="009F04D0"/>
    <w:rsid w:val="009F15FB"/>
    <w:rsid w:val="009F1FA9"/>
    <w:rsid w:val="009F23DD"/>
    <w:rsid w:val="009F6289"/>
    <w:rsid w:val="00A1778F"/>
    <w:rsid w:val="00A212DA"/>
    <w:rsid w:val="00A24D3C"/>
    <w:rsid w:val="00A30035"/>
    <w:rsid w:val="00A3422D"/>
    <w:rsid w:val="00A37287"/>
    <w:rsid w:val="00A436AA"/>
    <w:rsid w:val="00A4600C"/>
    <w:rsid w:val="00A47D81"/>
    <w:rsid w:val="00A47DAA"/>
    <w:rsid w:val="00A53BAF"/>
    <w:rsid w:val="00A5563C"/>
    <w:rsid w:val="00A60396"/>
    <w:rsid w:val="00A63CFA"/>
    <w:rsid w:val="00A66B36"/>
    <w:rsid w:val="00A7069E"/>
    <w:rsid w:val="00A7164F"/>
    <w:rsid w:val="00A72BF8"/>
    <w:rsid w:val="00A7760F"/>
    <w:rsid w:val="00A77B47"/>
    <w:rsid w:val="00A938C0"/>
    <w:rsid w:val="00A969D2"/>
    <w:rsid w:val="00A96A4E"/>
    <w:rsid w:val="00AA0257"/>
    <w:rsid w:val="00AA163B"/>
    <w:rsid w:val="00AA50FB"/>
    <w:rsid w:val="00AB1655"/>
    <w:rsid w:val="00AB54D6"/>
    <w:rsid w:val="00AB766D"/>
    <w:rsid w:val="00AC3DAB"/>
    <w:rsid w:val="00AC6EB4"/>
    <w:rsid w:val="00AD26E2"/>
    <w:rsid w:val="00AD3D5E"/>
    <w:rsid w:val="00AD43DA"/>
    <w:rsid w:val="00AD4EE0"/>
    <w:rsid w:val="00AD6B48"/>
    <w:rsid w:val="00AD6EBD"/>
    <w:rsid w:val="00AE6E20"/>
    <w:rsid w:val="00AF2016"/>
    <w:rsid w:val="00AF2446"/>
    <w:rsid w:val="00AF52A9"/>
    <w:rsid w:val="00AF6256"/>
    <w:rsid w:val="00AF7BEE"/>
    <w:rsid w:val="00B0419D"/>
    <w:rsid w:val="00B06896"/>
    <w:rsid w:val="00B12F3C"/>
    <w:rsid w:val="00B139C0"/>
    <w:rsid w:val="00B177D8"/>
    <w:rsid w:val="00B207BF"/>
    <w:rsid w:val="00B249AD"/>
    <w:rsid w:val="00B26E1C"/>
    <w:rsid w:val="00B36338"/>
    <w:rsid w:val="00B37CB8"/>
    <w:rsid w:val="00B4091C"/>
    <w:rsid w:val="00B42029"/>
    <w:rsid w:val="00B47329"/>
    <w:rsid w:val="00B50C33"/>
    <w:rsid w:val="00B51E28"/>
    <w:rsid w:val="00B53832"/>
    <w:rsid w:val="00B55397"/>
    <w:rsid w:val="00B702B5"/>
    <w:rsid w:val="00B7735A"/>
    <w:rsid w:val="00B83A92"/>
    <w:rsid w:val="00B857D8"/>
    <w:rsid w:val="00B8787F"/>
    <w:rsid w:val="00BA03BE"/>
    <w:rsid w:val="00BB0EFF"/>
    <w:rsid w:val="00BB7ECC"/>
    <w:rsid w:val="00BC5EA7"/>
    <w:rsid w:val="00BD0269"/>
    <w:rsid w:val="00BD4576"/>
    <w:rsid w:val="00BE075C"/>
    <w:rsid w:val="00BE2F19"/>
    <w:rsid w:val="00BE37A9"/>
    <w:rsid w:val="00BE40BC"/>
    <w:rsid w:val="00BE4DC3"/>
    <w:rsid w:val="00BE757E"/>
    <w:rsid w:val="00C01B7C"/>
    <w:rsid w:val="00C10957"/>
    <w:rsid w:val="00C11F34"/>
    <w:rsid w:val="00C13A85"/>
    <w:rsid w:val="00C17D69"/>
    <w:rsid w:val="00C17F39"/>
    <w:rsid w:val="00C2174A"/>
    <w:rsid w:val="00C238F6"/>
    <w:rsid w:val="00C24511"/>
    <w:rsid w:val="00C45B6E"/>
    <w:rsid w:val="00C508AC"/>
    <w:rsid w:val="00C55276"/>
    <w:rsid w:val="00C715AB"/>
    <w:rsid w:val="00C74BE2"/>
    <w:rsid w:val="00C77768"/>
    <w:rsid w:val="00C807A3"/>
    <w:rsid w:val="00C822DB"/>
    <w:rsid w:val="00C91701"/>
    <w:rsid w:val="00CA50CB"/>
    <w:rsid w:val="00CA6856"/>
    <w:rsid w:val="00CB03C3"/>
    <w:rsid w:val="00CB320D"/>
    <w:rsid w:val="00CB7EFD"/>
    <w:rsid w:val="00CC7449"/>
    <w:rsid w:val="00CC79E3"/>
    <w:rsid w:val="00CD00D6"/>
    <w:rsid w:val="00CD19EE"/>
    <w:rsid w:val="00CD5588"/>
    <w:rsid w:val="00CD7199"/>
    <w:rsid w:val="00CD76DE"/>
    <w:rsid w:val="00CE16C4"/>
    <w:rsid w:val="00CE1F1B"/>
    <w:rsid w:val="00CF3F5A"/>
    <w:rsid w:val="00CF4093"/>
    <w:rsid w:val="00CF5744"/>
    <w:rsid w:val="00CF6520"/>
    <w:rsid w:val="00D05D38"/>
    <w:rsid w:val="00D11C52"/>
    <w:rsid w:val="00D21120"/>
    <w:rsid w:val="00D2756B"/>
    <w:rsid w:val="00D36B68"/>
    <w:rsid w:val="00D62692"/>
    <w:rsid w:val="00D6349C"/>
    <w:rsid w:val="00D66249"/>
    <w:rsid w:val="00D675BB"/>
    <w:rsid w:val="00D716C4"/>
    <w:rsid w:val="00D7229E"/>
    <w:rsid w:val="00D75073"/>
    <w:rsid w:val="00D87305"/>
    <w:rsid w:val="00D90125"/>
    <w:rsid w:val="00D9163D"/>
    <w:rsid w:val="00DA0023"/>
    <w:rsid w:val="00DA745E"/>
    <w:rsid w:val="00DA7DEE"/>
    <w:rsid w:val="00DC3714"/>
    <w:rsid w:val="00DD044A"/>
    <w:rsid w:val="00DD0E76"/>
    <w:rsid w:val="00DD0E7B"/>
    <w:rsid w:val="00DD2EF4"/>
    <w:rsid w:val="00DD358F"/>
    <w:rsid w:val="00DD46E4"/>
    <w:rsid w:val="00DD773B"/>
    <w:rsid w:val="00DD7F96"/>
    <w:rsid w:val="00DE052B"/>
    <w:rsid w:val="00DF3006"/>
    <w:rsid w:val="00DF40B4"/>
    <w:rsid w:val="00E00B94"/>
    <w:rsid w:val="00E033ED"/>
    <w:rsid w:val="00E037F9"/>
    <w:rsid w:val="00E153D1"/>
    <w:rsid w:val="00E1676C"/>
    <w:rsid w:val="00E1752B"/>
    <w:rsid w:val="00E21F52"/>
    <w:rsid w:val="00E238F1"/>
    <w:rsid w:val="00E3281C"/>
    <w:rsid w:val="00E40354"/>
    <w:rsid w:val="00E422D4"/>
    <w:rsid w:val="00E44A37"/>
    <w:rsid w:val="00E51E1E"/>
    <w:rsid w:val="00E62862"/>
    <w:rsid w:val="00E6633D"/>
    <w:rsid w:val="00E668A0"/>
    <w:rsid w:val="00E66AEF"/>
    <w:rsid w:val="00E76E77"/>
    <w:rsid w:val="00E8404A"/>
    <w:rsid w:val="00E92337"/>
    <w:rsid w:val="00E92A85"/>
    <w:rsid w:val="00E934EF"/>
    <w:rsid w:val="00E9631C"/>
    <w:rsid w:val="00E9684C"/>
    <w:rsid w:val="00EA69F8"/>
    <w:rsid w:val="00EA72BD"/>
    <w:rsid w:val="00EB2164"/>
    <w:rsid w:val="00EB6D14"/>
    <w:rsid w:val="00EE07CC"/>
    <w:rsid w:val="00F13C67"/>
    <w:rsid w:val="00F167A5"/>
    <w:rsid w:val="00F20AE6"/>
    <w:rsid w:val="00F26638"/>
    <w:rsid w:val="00F33685"/>
    <w:rsid w:val="00F35A77"/>
    <w:rsid w:val="00F360EA"/>
    <w:rsid w:val="00F36D5D"/>
    <w:rsid w:val="00F44709"/>
    <w:rsid w:val="00F453A4"/>
    <w:rsid w:val="00F46A4A"/>
    <w:rsid w:val="00F676E5"/>
    <w:rsid w:val="00F71274"/>
    <w:rsid w:val="00F73A3E"/>
    <w:rsid w:val="00F76176"/>
    <w:rsid w:val="00F82D1C"/>
    <w:rsid w:val="00F912F2"/>
    <w:rsid w:val="00F975A4"/>
    <w:rsid w:val="00FB17E6"/>
    <w:rsid w:val="00FB51BD"/>
    <w:rsid w:val="00FC5A26"/>
    <w:rsid w:val="00FD294F"/>
    <w:rsid w:val="00FD4BE5"/>
    <w:rsid w:val="00FF4F8B"/>
    <w:rsid w:val="00FF5FE2"/>
    <w:rsid w:val="0168AE55"/>
    <w:rsid w:val="01BA00A8"/>
    <w:rsid w:val="02AA8642"/>
    <w:rsid w:val="0355D109"/>
    <w:rsid w:val="03EFAE5D"/>
    <w:rsid w:val="04ABBA49"/>
    <w:rsid w:val="04FCB161"/>
    <w:rsid w:val="0555C14F"/>
    <w:rsid w:val="05AEF1AB"/>
    <w:rsid w:val="05FFA7D7"/>
    <w:rsid w:val="06A5C2CE"/>
    <w:rsid w:val="06CEB728"/>
    <w:rsid w:val="0735E3E0"/>
    <w:rsid w:val="0806DF2D"/>
    <w:rsid w:val="0829CB41"/>
    <w:rsid w:val="088455F5"/>
    <w:rsid w:val="08D8BD01"/>
    <w:rsid w:val="094BA225"/>
    <w:rsid w:val="0964C2FA"/>
    <w:rsid w:val="0A2F2660"/>
    <w:rsid w:val="0A3AA309"/>
    <w:rsid w:val="0A9883ED"/>
    <w:rsid w:val="0AEF7E26"/>
    <w:rsid w:val="0B2E1CD6"/>
    <w:rsid w:val="0BD62A44"/>
    <w:rsid w:val="0C6435D1"/>
    <w:rsid w:val="0C7CCAA5"/>
    <w:rsid w:val="0D0C7A5E"/>
    <w:rsid w:val="0D20EF30"/>
    <w:rsid w:val="0D57C718"/>
    <w:rsid w:val="0D63D9A6"/>
    <w:rsid w:val="0D7561D6"/>
    <w:rsid w:val="0D7CD701"/>
    <w:rsid w:val="0E69FE84"/>
    <w:rsid w:val="0F1DFD78"/>
    <w:rsid w:val="0FC34655"/>
    <w:rsid w:val="100985C2"/>
    <w:rsid w:val="10AB92B4"/>
    <w:rsid w:val="113CE0DD"/>
    <w:rsid w:val="115E5BB8"/>
    <w:rsid w:val="11C49965"/>
    <w:rsid w:val="11F467D6"/>
    <w:rsid w:val="1273D203"/>
    <w:rsid w:val="127F9B21"/>
    <w:rsid w:val="12B4DF01"/>
    <w:rsid w:val="12FA2C19"/>
    <w:rsid w:val="1361C851"/>
    <w:rsid w:val="13B2B62B"/>
    <w:rsid w:val="143099CD"/>
    <w:rsid w:val="1543F9CC"/>
    <w:rsid w:val="1548E07F"/>
    <w:rsid w:val="159C78A9"/>
    <w:rsid w:val="1625F41A"/>
    <w:rsid w:val="1670CF7D"/>
    <w:rsid w:val="16DA2DE5"/>
    <w:rsid w:val="16DF2B0F"/>
    <w:rsid w:val="170CC835"/>
    <w:rsid w:val="17BB07BE"/>
    <w:rsid w:val="180C9FDE"/>
    <w:rsid w:val="1854411E"/>
    <w:rsid w:val="18E61AA6"/>
    <w:rsid w:val="18EFC591"/>
    <w:rsid w:val="1929E4A6"/>
    <w:rsid w:val="19F5DEC7"/>
    <w:rsid w:val="1A0A8626"/>
    <w:rsid w:val="1A8B95F2"/>
    <w:rsid w:val="1AA6AF73"/>
    <w:rsid w:val="1ABFB6B1"/>
    <w:rsid w:val="1B1FE4C0"/>
    <w:rsid w:val="1B265E0E"/>
    <w:rsid w:val="1D728E4B"/>
    <w:rsid w:val="1DA1FACC"/>
    <w:rsid w:val="1DA6D3EC"/>
    <w:rsid w:val="1E0A7FF0"/>
    <w:rsid w:val="1E106384"/>
    <w:rsid w:val="1E5884EF"/>
    <w:rsid w:val="1EC9A1EE"/>
    <w:rsid w:val="1F06964C"/>
    <w:rsid w:val="1F0C9314"/>
    <w:rsid w:val="1F38D8B7"/>
    <w:rsid w:val="1F73E541"/>
    <w:rsid w:val="203357F2"/>
    <w:rsid w:val="21CBED34"/>
    <w:rsid w:val="22659BE4"/>
    <w:rsid w:val="2314EE5C"/>
    <w:rsid w:val="237E7B16"/>
    <w:rsid w:val="23C8E114"/>
    <w:rsid w:val="242CF47F"/>
    <w:rsid w:val="24D610A4"/>
    <w:rsid w:val="25275E88"/>
    <w:rsid w:val="26985CAA"/>
    <w:rsid w:val="26CB7951"/>
    <w:rsid w:val="277E420F"/>
    <w:rsid w:val="27F65326"/>
    <w:rsid w:val="283398DD"/>
    <w:rsid w:val="283C828F"/>
    <w:rsid w:val="289768DD"/>
    <w:rsid w:val="28BA550B"/>
    <w:rsid w:val="29019F2A"/>
    <w:rsid w:val="294BBE81"/>
    <w:rsid w:val="29CA425E"/>
    <w:rsid w:val="2B960739"/>
    <w:rsid w:val="2B9EE180"/>
    <w:rsid w:val="2BD13B40"/>
    <w:rsid w:val="2CA10543"/>
    <w:rsid w:val="2D44B1FB"/>
    <w:rsid w:val="2D949B68"/>
    <w:rsid w:val="2DB6B580"/>
    <w:rsid w:val="2DD2D458"/>
    <w:rsid w:val="2E2A6468"/>
    <w:rsid w:val="2EE0825C"/>
    <w:rsid w:val="2F2D9D20"/>
    <w:rsid w:val="2F3BF464"/>
    <w:rsid w:val="2F6F75DB"/>
    <w:rsid w:val="304FC575"/>
    <w:rsid w:val="3063100A"/>
    <w:rsid w:val="3083E634"/>
    <w:rsid w:val="30C96D81"/>
    <w:rsid w:val="30EF47C6"/>
    <w:rsid w:val="31EA6E44"/>
    <w:rsid w:val="31ED39A3"/>
    <w:rsid w:val="31F3396E"/>
    <w:rsid w:val="31F69A43"/>
    <w:rsid w:val="323A090F"/>
    <w:rsid w:val="3368E105"/>
    <w:rsid w:val="33890A04"/>
    <w:rsid w:val="33ADE276"/>
    <w:rsid w:val="33B6515F"/>
    <w:rsid w:val="33CE9770"/>
    <w:rsid w:val="33F4DD16"/>
    <w:rsid w:val="341D4BE4"/>
    <w:rsid w:val="34A1B78D"/>
    <w:rsid w:val="34DE81E1"/>
    <w:rsid w:val="3678721E"/>
    <w:rsid w:val="375E0FAD"/>
    <w:rsid w:val="37953476"/>
    <w:rsid w:val="37CB628B"/>
    <w:rsid w:val="37D8FE85"/>
    <w:rsid w:val="3819DC7A"/>
    <w:rsid w:val="383C5228"/>
    <w:rsid w:val="384A874B"/>
    <w:rsid w:val="38EF2628"/>
    <w:rsid w:val="38F57484"/>
    <w:rsid w:val="39409841"/>
    <w:rsid w:val="3964E930"/>
    <w:rsid w:val="39A9496F"/>
    <w:rsid w:val="39B5ACDB"/>
    <w:rsid w:val="3A5164DB"/>
    <w:rsid w:val="3A65A7CF"/>
    <w:rsid w:val="3B97D200"/>
    <w:rsid w:val="3BD770DD"/>
    <w:rsid w:val="3C8F9FE0"/>
    <w:rsid w:val="3D4E76A7"/>
    <w:rsid w:val="3D9D4891"/>
    <w:rsid w:val="3DBA9402"/>
    <w:rsid w:val="3E95AFF3"/>
    <w:rsid w:val="3FA14280"/>
    <w:rsid w:val="3FA48674"/>
    <w:rsid w:val="40328736"/>
    <w:rsid w:val="4063FC6A"/>
    <w:rsid w:val="40FA8979"/>
    <w:rsid w:val="41631103"/>
    <w:rsid w:val="418CDD8D"/>
    <w:rsid w:val="41B0815D"/>
    <w:rsid w:val="43902B0F"/>
    <w:rsid w:val="43E68AE6"/>
    <w:rsid w:val="43FE4F88"/>
    <w:rsid w:val="44599018"/>
    <w:rsid w:val="4463ABA8"/>
    <w:rsid w:val="4472C7C2"/>
    <w:rsid w:val="447878FC"/>
    <w:rsid w:val="452DAAC9"/>
    <w:rsid w:val="45EFF7C8"/>
    <w:rsid w:val="45FE8C3C"/>
    <w:rsid w:val="462F9DD9"/>
    <w:rsid w:val="46368226"/>
    <w:rsid w:val="47357A30"/>
    <w:rsid w:val="4761381D"/>
    <w:rsid w:val="4779B849"/>
    <w:rsid w:val="477C9A9A"/>
    <w:rsid w:val="485D3C84"/>
    <w:rsid w:val="490B8752"/>
    <w:rsid w:val="491EC84E"/>
    <w:rsid w:val="49362CFE"/>
    <w:rsid w:val="493FA606"/>
    <w:rsid w:val="4AE384DA"/>
    <w:rsid w:val="4AF0CAEC"/>
    <w:rsid w:val="4B26D29B"/>
    <w:rsid w:val="4C6CD247"/>
    <w:rsid w:val="4D30ADA7"/>
    <w:rsid w:val="4D334C2E"/>
    <w:rsid w:val="4D65DEBC"/>
    <w:rsid w:val="4D67522F"/>
    <w:rsid w:val="4DE1A808"/>
    <w:rsid w:val="4E4DF205"/>
    <w:rsid w:val="4E708B9C"/>
    <w:rsid w:val="4E73644A"/>
    <w:rsid w:val="4ECC7E08"/>
    <w:rsid w:val="504F260C"/>
    <w:rsid w:val="509D7F7E"/>
    <w:rsid w:val="5156A79F"/>
    <w:rsid w:val="5206AD82"/>
    <w:rsid w:val="52B77E4C"/>
    <w:rsid w:val="52F27800"/>
    <w:rsid w:val="53900456"/>
    <w:rsid w:val="54F844B4"/>
    <w:rsid w:val="54FD4875"/>
    <w:rsid w:val="55330A9C"/>
    <w:rsid w:val="55595CD6"/>
    <w:rsid w:val="55A67321"/>
    <w:rsid w:val="57044EB1"/>
    <w:rsid w:val="5792871A"/>
    <w:rsid w:val="57B49907"/>
    <w:rsid w:val="5851B97D"/>
    <w:rsid w:val="587501A7"/>
    <w:rsid w:val="58895FE2"/>
    <w:rsid w:val="58DD0BBD"/>
    <w:rsid w:val="58FB32DB"/>
    <w:rsid w:val="59D5F232"/>
    <w:rsid w:val="5A1D2D46"/>
    <w:rsid w:val="5A4B04D9"/>
    <w:rsid w:val="5A6ACEA4"/>
    <w:rsid w:val="5D3E316A"/>
    <w:rsid w:val="5DE7A54C"/>
    <w:rsid w:val="5DEE8AF1"/>
    <w:rsid w:val="5E3E7513"/>
    <w:rsid w:val="5E69A575"/>
    <w:rsid w:val="5FCD2D13"/>
    <w:rsid w:val="6007D3B6"/>
    <w:rsid w:val="602E4E72"/>
    <w:rsid w:val="60962CE2"/>
    <w:rsid w:val="6096AD84"/>
    <w:rsid w:val="60CE22CC"/>
    <w:rsid w:val="60D16508"/>
    <w:rsid w:val="6122F554"/>
    <w:rsid w:val="6220785D"/>
    <w:rsid w:val="62EBBDE5"/>
    <w:rsid w:val="62F1EA27"/>
    <w:rsid w:val="62F2041E"/>
    <w:rsid w:val="63082156"/>
    <w:rsid w:val="6319EE21"/>
    <w:rsid w:val="63A12D8E"/>
    <w:rsid w:val="63A5D78B"/>
    <w:rsid w:val="63FB1C22"/>
    <w:rsid w:val="64A833E7"/>
    <w:rsid w:val="64C75213"/>
    <w:rsid w:val="64FDDFC8"/>
    <w:rsid w:val="652CE791"/>
    <w:rsid w:val="666B4043"/>
    <w:rsid w:val="6677153A"/>
    <w:rsid w:val="668BE158"/>
    <w:rsid w:val="66B151BF"/>
    <w:rsid w:val="67226001"/>
    <w:rsid w:val="673141D0"/>
    <w:rsid w:val="6771AC4D"/>
    <w:rsid w:val="67C57541"/>
    <w:rsid w:val="67E5EB97"/>
    <w:rsid w:val="67FEF2D5"/>
    <w:rsid w:val="6831E4A4"/>
    <w:rsid w:val="6888166A"/>
    <w:rsid w:val="68B6A783"/>
    <w:rsid w:val="68E592AB"/>
    <w:rsid w:val="693ECFF4"/>
    <w:rsid w:val="6981BBF8"/>
    <w:rsid w:val="6993F830"/>
    <w:rsid w:val="69979D5D"/>
    <w:rsid w:val="69EBB97E"/>
    <w:rsid w:val="6A34E910"/>
    <w:rsid w:val="6A5E2410"/>
    <w:rsid w:val="6A87D326"/>
    <w:rsid w:val="6B15BD6D"/>
    <w:rsid w:val="6B369397"/>
    <w:rsid w:val="6BA79395"/>
    <w:rsid w:val="6C595091"/>
    <w:rsid w:val="6C5EECF6"/>
    <w:rsid w:val="6C683629"/>
    <w:rsid w:val="6CCB199B"/>
    <w:rsid w:val="6D419E7E"/>
    <w:rsid w:val="6DBEA042"/>
    <w:rsid w:val="6E4DB83E"/>
    <w:rsid w:val="6EB05D2C"/>
    <w:rsid w:val="6F20F1B1"/>
    <w:rsid w:val="6FCE1DC0"/>
    <w:rsid w:val="707374D4"/>
    <w:rsid w:val="70835B26"/>
    <w:rsid w:val="71245610"/>
    <w:rsid w:val="71E54BEF"/>
    <w:rsid w:val="721136AD"/>
    <w:rsid w:val="7268E089"/>
    <w:rsid w:val="735CBA84"/>
    <w:rsid w:val="73AE9488"/>
    <w:rsid w:val="747AEFBC"/>
    <w:rsid w:val="74966C64"/>
    <w:rsid w:val="7578C102"/>
    <w:rsid w:val="77DB7227"/>
    <w:rsid w:val="781837E3"/>
    <w:rsid w:val="78251665"/>
    <w:rsid w:val="7884EF59"/>
    <w:rsid w:val="78FF46E4"/>
    <w:rsid w:val="79DA33AD"/>
    <w:rsid w:val="7A5CE953"/>
    <w:rsid w:val="7B100B85"/>
    <w:rsid w:val="7B3B9DA9"/>
    <w:rsid w:val="7B529FA2"/>
    <w:rsid w:val="7BB9A642"/>
    <w:rsid w:val="7C2CCBC7"/>
    <w:rsid w:val="7CABDBE6"/>
    <w:rsid w:val="7D30C41D"/>
    <w:rsid w:val="7D3A9524"/>
    <w:rsid w:val="7DAFAE3E"/>
    <w:rsid w:val="7DC7E1B4"/>
    <w:rsid w:val="7E0D4A1A"/>
    <w:rsid w:val="7E47AC47"/>
    <w:rsid w:val="7E7F7AF5"/>
    <w:rsid w:val="7EDC44BE"/>
    <w:rsid w:val="7F09FC95"/>
    <w:rsid w:val="7F5203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9CC27E3"/>
  <w15:docId w15:val="{B259FBC8-8BC6-4C64-95B0-D5E8D13C66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eastAsia="MS Mincho" w:ascii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7CB8"/>
    <w:pPr>
      <w:spacing w:after="0" w:line="240" w:lineRule="auto"/>
    </w:pPr>
    <w:rPr>
      <w:rFonts w:ascii="Times New Roman" w:hAnsi="Times New Roman" w:eastAsia="Times New Roman" w:cs="Times New Roman"/>
      <w:sz w:val="24"/>
      <w:szCs w:val="24"/>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B37CB8"/>
    <w:pPr>
      <w:shd w:val="clear" w:color="auto" w:fill="FFFFFF"/>
      <w:spacing w:before="100" w:beforeAutospacing="1" w:after="100" w:afterAutospacing="1"/>
      <w:outlineLvl w:val="0"/>
    </w:pPr>
    <w:rPr>
      <w:b/>
      <w:bCs/>
      <w:color w:val="006666"/>
      <w:kern w:val="36"/>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unhideWhenUsed/>
    <w:qFormat/>
    <w:rsid w:val="00480BA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480BA0"/>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D87305"/>
    <w:pPr>
      <w:widowControl w:val="0"/>
      <w:tabs>
        <w:tab w:val="num" w:pos="2160"/>
      </w:tabs>
      <w:spacing w:after="220"/>
      <w:ind w:left="2160" w:hanging="720"/>
      <w:jc w:val="both"/>
      <w:outlineLvl w:val="3"/>
    </w:pPr>
    <w:rPr>
      <w:rFonts w:ascii="Trebuchet MS" w:hAnsi="Trebuchet MS"/>
      <w:bCs/>
      <w:sz w:val="20"/>
      <w:szCs w:val="28"/>
      <w:lang w:val="x-none"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D87305"/>
    <w:pPr>
      <w:widowControl w:val="0"/>
      <w:tabs>
        <w:tab w:val="num" w:pos="2836"/>
      </w:tabs>
      <w:spacing w:after="220"/>
      <w:ind w:left="2836" w:hanging="709"/>
      <w:jc w:val="both"/>
      <w:outlineLvl w:val="4"/>
    </w:pPr>
    <w:rPr>
      <w:rFonts w:ascii="Trebuchet MS" w:hAnsi="Trebuchet MS"/>
      <w:bCs/>
      <w:iCs/>
      <w:sz w:val="20"/>
      <w:szCs w:val="26"/>
      <w:lang w:val="x-none"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D87305"/>
    <w:pPr>
      <w:widowControl w:val="0"/>
      <w:tabs>
        <w:tab w:val="num" w:pos="3600"/>
      </w:tabs>
      <w:spacing w:after="220"/>
      <w:ind w:left="3600" w:hanging="720"/>
      <w:jc w:val="both"/>
      <w:outlineLvl w:val="5"/>
    </w:pPr>
    <w:rPr>
      <w:rFonts w:ascii="Trebuchet MS" w:hAnsi="Trebuchet MS"/>
      <w:bCs/>
      <w:sz w:val="20"/>
      <w:szCs w:val="22"/>
      <w:lang w:val="x-none"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D87305"/>
    <w:pPr>
      <w:widowControl w:val="0"/>
      <w:tabs>
        <w:tab w:val="num" w:pos="2714"/>
        <w:tab w:val="left" w:pos="3544"/>
      </w:tabs>
      <w:spacing w:after="220"/>
      <w:ind w:left="2714" w:hanging="1296"/>
      <w:jc w:val="both"/>
      <w:outlineLvl w:val="6"/>
    </w:pPr>
    <w:rPr>
      <w:rFonts w:ascii="Trebuchet MS" w:hAnsi="Trebuchet MS"/>
      <w:sz w:val="20"/>
      <w:szCs w:val="20"/>
      <w:lang w:val="x-none" w:eastAsia="en-US"/>
    </w:rPr>
  </w:style>
  <w:style w:type="paragraph" w:styleId="Heading8">
    <w:name w:val="heading 8"/>
    <w:aliases w:val="Legal Level 1.1.1.,Lev 8,h8 DO NOT USE,PA Appendix Minor,Blank 4,Appendix Minor,h8,Heading 8 (Do Not Use)"/>
    <w:basedOn w:val="Normal"/>
    <w:next w:val="Normal"/>
    <w:link w:val="Heading8Char"/>
    <w:qFormat/>
    <w:rsid w:val="00D87305"/>
    <w:pPr>
      <w:widowControl w:val="0"/>
      <w:tabs>
        <w:tab w:val="num" w:pos="2858"/>
        <w:tab w:val="left" w:pos="4253"/>
      </w:tabs>
      <w:spacing w:after="220"/>
      <w:ind w:left="2858" w:hanging="1440"/>
      <w:jc w:val="both"/>
      <w:outlineLvl w:val="7"/>
    </w:pPr>
    <w:rPr>
      <w:rFonts w:ascii="Trebuchet MS" w:hAnsi="Trebuchet MS"/>
      <w:iCs/>
      <w:sz w:val="20"/>
      <w:szCs w:val="20"/>
      <w:lang w:val="x-none"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D87305"/>
    <w:pPr>
      <w:widowControl w:val="0"/>
      <w:tabs>
        <w:tab w:val="num" w:pos="3002"/>
        <w:tab w:val="left" w:pos="4961"/>
      </w:tabs>
      <w:spacing w:after="220"/>
      <w:ind w:left="3002" w:hanging="1584"/>
      <w:jc w:val="both"/>
      <w:outlineLvl w:val="8"/>
    </w:pPr>
    <w:rPr>
      <w:rFonts w:ascii="Trebuchet MS" w:hAnsi="Trebuchet MS"/>
      <w:sz w:val="20"/>
      <w:szCs w:val="22"/>
      <w:lang w:val="x-none"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7CB8"/>
    <w:pPr>
      <w:tabs>
        <w:tab w:val="center" w:pos="4513"/>
        <w:tab w:val="right" w:pos="9026"/>
      </w:tabs>
    </w:pPr>
  </w:style>
  <w:style w:type="character" w:styleId="HeaderChar" w:customStyle="1">
    <w:name w:val="Header Char"/>
    <w:basedOn w:val="DefaultParagraphFont"/>
    <w:link w:val="Header"/>
    <w:uiPriority w:val="99"/>
    <w:rsid w:val="00B37CB8"/>
  </w:style>
  <w:style w:type="paragraph" w:styleId="Footer">
    <w:name w:val="footer"/>
    <w:basedOn w:val="Normal"/>
    <w:link w:val="FooterChar"/>
    <w:uiPriority w:val="99"/>
    <w:unhideWhenUsed/>
    <w:rsid w:val="00B37CB8"/>
    <w:pPr>
      <w:tabs>
        <w:tab w:val="center" w:pos="4513"/>
        <w:tab w:val="right" w:pos="9026"/>
      </w:tabs>
    </w:pPr>
  </w:style>
  <w:style w:type="character" w:styleId="FooterChar" w:customStyle="1">
    <w:name w:val="Footer Char"/>
    <w:basedOn w:val="DefaultParagraphFont"/>
    <w:link w:val="Footer"/>
    <w:uiPriority w:val="99"/>
    <w:rsid w:val="00B37CB8"/>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37CB8"/>
    <w:rPr>
      <w:rFonts w:ascii="Times New Roman" w:hAnsi="Times New Roman" w:eastAsia="Times New Roman" w:cs="Times New Roman"/>
      <w:b/>
      <w:bCs/>
      <w:color w:val="006666"/>
      <w:kern w:val="36"/>
      <w:sz w:val="48"/>
      <w:szCs w:val="48"/>
      <w:shd w:val="clear" w:color="auto" w:fill="FFFFFF"/>
      <w:lang w:eastAsia="en-GB"/>
    </w:rPr>
  </w:style>
  <w:style w:type="paragraph" w:styleId="BlockText">
    <w:name w:val="Block Text"/>
    <w:basedOn w:val="Normal"/>
    <w:rsid w:val="00B37CB8"/>
    <w:pPr>
      <w:tabs>
        <w:tab w:val="left" w:pos="900"/>
        <w:tab w:val="left" w:pos="3870"/>
      </w:tabs>
      <w:spacing w:before="60" w:after="60"/>
      <w:ind w:left="709" w:right="142" w:hanging="709"/>
      <w:jc w:val="both"/>
    </w:pPr>
    <w:rPr>
      <w:szCs w:val="20"/>
    </w:rPr>
  </w:style>
  <w:style w:type="character" w:styleId="Hyperlink">
    <w:name w:val="Hyperlink"/>
    <w:basedOn w:val="DefaultParagraphFont"/>
    <w:uiPriority w:val="99"/>
    <w:unhideWhenUsed/>
    <w:rsid w:val="00B37CB8"/>
    <w:rPr>
      <w:color w:val="0000FF"/>
      <w:u w:val="single"/>
    </w:rPr>
  </w:style>
  <w:style w:type="table" w:styleId="TableGrid">
    <w:name w:val="Table Grid"/>
    <w:basedOn w:val="TableNormal"/>
    <w:uiPriority w:val="39"/>
    <w:rsid w:val="00B37C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Bullet Points,MAIN CONTENT,List Paragraph12,List Paragraph2,Normal numbered,OBC Bullet,Párrafo de lista,Recommendation,Normal number,Normal numbere,Bullet List,FooterText,List Paragraph11,Dot pt,No Spacing1,Footer Text"/>
    <w:basedOn w:val="Normal"/>
    <w:link w:val="ListParagraphChar"/>
    <w:uiPriority w:val="1"/>
    <w:qFormat/>
    <w:rsid w:val="00B37CB8"/>
    <w:pPr>
      <w:ind w:left="720"/>
      <w:contextualSpacing/>
    </w:pPr>
  </w:style>
  <w:style w:type="paragraph" w:styleId="BalloonText">
    <w:name w:val="Balloon Text"/>
    <w:basedOn w:val="Normal"/>
    <w:link w:val="BalloonTextChar"/>
    <w:uiPriority w:val="99"/>
    <w:semiHidden/>
    <w:unhideWhenUsed/>
    <w:rsid w:val="00D66249"/>
    <w:rPr>
      <w:rFonts w:ascii="Tahoma" w:hAnsi="Tahoma" w:cs="Tahoma"/>
      <w:sz w:val="16"/>
      <w:szCs w:val="16"/>
    </w:rPr>
  </w:style>
  <w:style w:type="character" w:styleId="BalloonTextChar" w:customStyle="1">
    <w:name w:val="Balloon Text Char"/>
    <w:basedOn w:val="DefaultParagraphFont"/>
    <w:link w:val="BalloonText"/>
    <w:uiPriority w:val="99"/>
    <w:semiHidden/>
    <w:rsid w:val="00D66249"/>
    <w:rPr>
      <w:rFonts w:ascii="Tahoma" w:hAnsi="Tahoma" w:eastAsia="Times New Roman" w:cs="Tahoma"/>
      <w:sz w:val="16"/>
      <w:szCs w:val="16"/>
      <w:lang w:eastAsia="en-GB"/>
    </w:rPr>
  </w:style>
  <w:style w:type="paragraph" w:styleId="NoSpacing">
    <w:name w:val="No Spacing"/>
    <w:uiPriority w:val="1"/>
    <w:qFormat/>
    <w:rsid w:val="00D66249"/>
    <w:pPr>
      <w:spacing w:after="0" w:line="240" w:lineRule="auto"/>
    </w:pPr>
    <w:rPr>
      <w:rFonts w:ascii="Calibri" w:hAnsi="Calibri" w:eastAsia="SimSun" w:cs="Calibri"/>
      <w:lang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480BA0"/>
    <w:rPr>
      <w:rFonts w:asciiTheme="majorHAnsi" w:hAnsiTheme="majorHAnsi" w:eastAsiaTheme="majorEastAsia" w:cstheme="majorBidi"/>
      <w:b/>
      <w:bCs/>
      <w:color w:val="4F81BD" w:themeColor="accent1"/>
      <w:sz w:val="24"/>
      <w:szCs w:val="24"/>
      <w:lang w:eastAsia="en-GB"/>
    </w:rPr>
  </w:style>
  <w:style w:type="paragraph" w:styleId="Style1" w:customStyle="1">
    <w:name w:val="Style1"/>
    <w:basedOn w:val="Normal"/>
    <w:rsid w:val="00480BA0"/>
    <w:rPr>
      <w:rFonts w:ascii="Calibri" w:hAnsi="Calibri"/>
      <w:b/>
      <w:szCs w:val="20"/>
      <w:lang w:eastAsia="en-US"/>
    </w:rPr>
  </w:style>
  <w:style w:type="paragraph" w:styleId="BodyTextIndent">
    <w:name w:val="Body Text Indent"/>
    <w:basedOn w:val="Normal"/>
    <w:link w:val="BodyTextIndentChar"/>
    <w:semiHidden/>
    <w:rsid w:val="00480BA0"/>
    <w:pPr>
      <w:tabs>
        <w:tab w:val="left" w:pos="-720"/>
        <w:tab w:val="left" w:pos="0"/>
        <w:tab w:val="left" w:pos="453"/>
        <w:tab w:val="left" w:pos="720"/>
        <w:tab w:val="left" w:pos="1440"/>
        <w:tab w:val="left" w:pos="2160"/>
        <w:tab w:val="left" w:pos="2880"/>
        <w:tab w:val="right" w:pos="3119"/>
        <w:tab w:val="left" w:pos="3600"/>
        <w:tab w:val="left" w:pos="4320"/>
        <w:tab w:val="left" w:pos="5040"/>
        <w:tab w:val="left" w:pos="5760"/>
        <w:tab w:val="left" w:pos="6480"/>
        <w:tab w:val="left" w:pos="7200"/>
        <w:tab w:val="left" w:pos="7920"/>
        <w:tab w:val="left" w:pos="8640"/>
        <w:tab w:val="left" w:pos="9360"/>
      </w:tabs>
      <w:ind w:left="453" w:hanging="453"/>
      <w:jc w:val="both"/>
      <w:outlineLvl w:val="0"/>
    </w:pPr>
    <w:rPr>
      <w:szCs w:val="20"/>
      <w:lang w:eastAsia="en-US"/>
    </w:rPr>
  </w:style>
  <w:style w:type="character" w:styleId="BodyTextIndentChar" w:customStyle="1">
    <w:name w:val="Body Text Indent Char"/>
    <w:basedOn w:val="DefaultParagraphFont"/>
    <w:link w:val="BodyTextIndent"/>
    <w:semiHidden/>
    <w:rsid w:val="00480BA0"/>
    <w:rPr>
      <w:rFonts w:ascii="Times New Roman" w:hAnsi="Times New Roman" w:eastAsia="Times New Roman" w:cs="Times New Roman"/>
      <w:sz w:val="24"/>
      <w:szCs w:val="20"/>
    </w:rPr>
  </w:style>
  <w:style w:type="paragraph" w:styleId="BodyTextIndent2">
    <w:name w:val="Body Text Indent 2"/>
    <w:basedOn w:val="Normal"/>
    <w:link w:val="BodyTextIndent2Char"/>
    <w:uiPriority w:val="99"/>
    <w:semiHidden/>
    <w:rsid w:val="00480BA0"/>
    <w:pPr>
      <w:tabs>
        <w:tab w:val="left" w:pos="-720"/>
        <w:tab w:val="left" w:pos="426"/>
        <w:tab w:val="left" w:pos="453"/>
        <w:tab w:val="left" w:pos="720"/>
        <w:tab w:val="left" w:pos="1440"/>
        <w:tab w:val="left" w:pos="2160"/>
        <w:tab w:val="left" w:pos="2880"/>
        <w:tab w:val="right" w:pos="3119"/>
        <w:tab w:val="left" w:pos="3600"/>
        <w:tab w:val="left" w:pos="4320"/>
        <w:tab w:val="left" w:pos="5040"/>
        <w:tab w:val="left" w:pos="5760"/>
        <w:tab w:val="left" w:pos="6480"/>
        <w:tab w:val="left" w:pos="7200"/>
        <w:tab w:val="left" w:pos="7920"/>
        <w:tab w:val="left" w:pos="8640"/>
        <w:tab w:val="left" w:pos="9360"/>
      </w:tabs>
      <w:ind w:left="426" w:hanging="426"/>
      <w:jc w:val="both"/>
    </w:pPr>
    <w:rPr>
      <w:szCs w:val="20"/>
      <w:lang w:eastAsia="en-US"/>
    </w:rPr>
  </w:style>
  <w:style w:type="character" w:styleId="BodyTextIndent2Char" w:customStyle="1">
    <w:name w:val="Body Text Indent 2 Char"/>
    <w:basedOn w:val="DefaultParagraphFont"/>
    <w:link w:val="BodyTextIndent2"/>
    <w:uiPriority w:val="99"/>
    <w:semiHidden/>
    <w:rsid w:val="00480BA0"/>
    <w:rPr>
      <w:rFonts w:ascii="Times New Roman" w:hAnsi="Times New Roman" w:eastAsia="Times New Roman" w:cs="Times New Roman"/>
      <w:sz w:val="24"/>
      <w:szCs w:val="20"/>
    </w:rPr>
  </w:style>
  <w:style w:type="paragraph" w:styleId="BodyTextIndent3">
    <w:name w:val="Body Text Indent 3"/>
    <w:basedOn w:val="Normal"/>
    <w:link w:val="BodyTextIndent3Char"/>
    <w:semiHidden/>
    <w:rsid w:val="00480BA0"/>
    <w:pPr>
      <w:tabs>
        <w:tab w:val="left" w:pos="-720"/>
        <w:tab w:val="left" w:pos="0"/>
        <w:tab w:val="left" w:pos="567"/>
        <w:tab w:val="left" w:pos="1134"/>
        <w:tab w:val="left" w:pos="2160"/>
        <w:tab w:val="left" w:pos="2880"/>
        <w:tab w:val="left" w:pos="5040"/>
        <w:tab w:val="left" w:pos="5760"/>
        <w:tab w:val="left" w:pos="6480"/>
        <w:tab w:val="left" w:pos="7200"/>
        <w:tab w:val="left" w:pos="7920"/>
        <w:tab w:val="left" w:pos="8640"/>
        <w:tab w:val="left" w:pos="9360"/>
      </w:tabs>
      <w:spacing w:line="235" w:lineRule="auto"/>
      <w:ind w:left="567" w:hanging="425"/>
      <w:jc w:val="both"/>
    </w:pPr>
    <w:rPr>
      <w:szCs w:val="20"/>
      <w:lang w:eastAsia="en-US"/>
    </w:rPr>
  </w:style>
  <w:style w:type="character" w:styleId="BodyTextIndent3Char" w:customStyle="1">
    <w:name w:val="Body Text Indent 3 Char"/>
    <w:basedOn w:val="DefaultParagraphFont"/>
    <w:link w:val="BodyTextIndent3"/>
    <w:semiHidden/>
    <w:rsid w:val="00480BA0"/>
    <w:rPr>
      <w:rFonts w:ascii="Times New Roman" w:hAnsi="Times New Roman" w:eastAsia="Times New Roman" w:cs="Times New Roman"/>
      <w:sz w:val="24"/>
      <w:szCs w:val="20"/>
    </w:rPr>
  </w:style>
  <w:style w:type="paragraph" w:styleId="BodyText">
    <w:name w:val="Body Text"/>
    <w:basedOn w:val="Normal"/>
    <w:link w:val="BodyTextChar"/>
    <w:semiHidden/>
    <w:rsid w:val="00480BA0"/>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Pr>
      <w:szCs w:val="20"/>
      <w:lang w:eastAsia="en-US"/>
    </w:rPr>
  </w:style>
  <w:style w:type="character" w:styleId="BodyTextChar" w:customStyle="1">
    <w:name w:val="Body Text Char"/>
    <w:basedOn w:val="DefaultParagraphFont"/>
    <w:link w:val="BodyText"/>
    <w:semiHidden/>
    <w:rsid w:val="00480BA0"/>
    <w:rPr>
      <w:rFonts w:ascii="Times New Roman" w:hAnsi="Times New Roman" w:eastAsia="Times New Roman" w:cs="Times New Roman"/>
      <w:sz w:val="24"/>
      <w:szCs w:val="20"/>
    </w:rPr>
  </w:style>
  <w:style w:type="paragraph" w:styleId="BodyText3">
    <w:name w:val="Body Text 3"/>
    <w:basedOn w:val="Normal"/>
    <w:link w:val="BodyText3Char"/>
    <w:uiPriority w:val="99"/>
    <w:rsid w:val="00480BA0"/>
    <w:pPr>
      <w:widowControl w:val="0"/>
    </w:pPr>
    <w:rPr>
      <w:snapToGrid w:val="0"/>
      <w:szCs w:val="20"/>
      <w:lang w:val="en-US" w:eastAsia="en-US"/>
    </w:rPr>
  </w:style>
  <w:style w:type="character" w:styleId="BodyText3Char" w:customStyle="1">
    <w:name w:val="Body Text 3 Char"/>
    <w:basedOn w:val="DefaultParagraphFont"/>
    <w:link w:val="BodyText3"/>
    <w:uiPriority w:val="99"/>
    <w:rsid w:val="00480BA0"/>
    <w:rPr>
      <w:rFonts w:ascii="Times New Roman" w:hAnsi="Times New Roman" w:eastAsia="Times New Roman" w:cs="Times New Roman"/>
      <w:snapToGrid w:val="0"/>
      <w:sz w:val="24"/>
      <w:szCs w:val="20"/>
      <w:lang w:val="en-US"/>
    </w:rPr>
  </w:style>
  <w:style w:type="character" w:styleId="Strong">
    <w:name w:val="Strong"/>
    <w:basedOn w:val="DefaultParagraphFont"/>
    <w:qFormat/>
    <w:rsid w:val="00480BA0"/>
    <w:rPr>
      <w:b/>
    </w:rPr>
  </w:style>
  <w:style w:type="paragraph" w:styleId="ColorfulList-Accent11" w:customStyle="1">
    <w:name w:val="Colorful List - Accent 11"/>
    <w:basedOn w:val="Normal"/>
    <w:uiPriority w:val="99"/>
    <w:qFormat/>
    <w:rsid w:val="00480BA0"/>
    <w:pPr>
      <w:spacing w:after="200" w:line="276" w:lineRule="auto"/>
      <w:ind w:left="720"/>
      <w:contextualSpacing/>
    </w:pPr>
    <w:rPr>
      <w:rFonts w:ascii="Calibri" w:hAnsi="Calibri" w:eastAsia="Calibri"/>
      <w:sz w:val="22"/>
      <w:szCs w:val="22"/>
      <w:lang w:eastAsia="en-US"/>
    </w:rPr>
  </w:style>
  <w:style w:type="paragraph" w:styleId="GMTitle" w:customStyle="1">
    <w:name w:val="GMTitle"/>
    <w:basedOn w:val="Normal"/>
    <w:link w:val="GMTitleChar"/>
    <w:qFormat/>
    <w:rsid w:val="00480BA0"/>
    <w:pPr>
      <w:spacing w:before="60" w:after="60"/>
      <w:jc w:val="center"/>
    </w:pPr>
    <w:rPr>
      <w:rFonts w:ascii="Calibri" w:hAnsi="Calibri" w:cs="Arial"/>
      <w:b/>
      <w:bCs/>
      <w:sz w:val="20"/>
      <w:szCs w:val="20"/>
      <w:lang w:eastAsia="en-US"/>
    </w:rPr>
  </w:style>
  <w:style w:type="paragraph" w:styleId="GMCdntitle1" w:customStyle="1">
    <w:name w:val="GMCdntitle1"/>
    <w:basedOn w:val="Normal"/>
    <w:link w:val="GMCdntitle1Char"/>
    <w:qFormat/>
    <w:rsid w:val="00480BA0"/>
    <w:pPr>
      <w:numPr>
        <w:numId w:val="2"/>
      </w:numPr>
      <w:tabs>
        <w:tab w:val="clear" w:pos="360"/>
      </w:tabs>
      <w:spacing w:before="60" w:after="60"/>
      <w:ind w:left="720" w:hanging="720"/>
    </w:pPr>
    <w:rPr>
      <w:rFonts w:ascii="Calibri" w:hAnsi="Calibri" w:cs="Arial"/>
      <w:b/>
      <w:sz w:val="20"/>
      <w:szCs w:val="20"/>
      <w:lang w:eastAsia="en-US"/>
    </w:rPr>
  </w:style>
  <w:style w:type="character" w:styleId="GMTitleChar" w:customStyle="1">
    <w:name w:val="GMTitle Char"/>
    <w:basedOn w:val="DefaultParagraphFont"/>
    <w:link w:val="GMTitle"/>
    <w:rsid w:val="00480BA0"/>
    <w:rPr>
      <w:rFonts w:ascii="Calibri" w:hAnsi="Calibri" w:eastAsia="Times New Roman" w:cs="Arial"/>
      <w:b/>
      <w:bCs/>
      <w:sz w:val="20"/>
      <w:szCs w:val="20"/>
    </w:rPr>
  </w:style>
  <w:style w:type="paragraph" w:styleId="GMCdnPara2" w:customStyle="1">
    <w:name w:val="GMCdnPara2"/>
    <w:basedOn w:val="Normal"/>
    <w:link w:val="GMCdnPara2Char"/>
    <w:qFormat/>
    <w:rsid w:val="00480BA0"/>
    <w:pPr>
      <w:numPr>
        <w:ilvl w:val="1"/>
        <w:numId w:val="2"/>
      </w:numPr>
      <w:tabs>
        <w:tab w:val="clear" w:pos="999"/>
      </w:tabs>
      <w:spacing w:before="60" w:after="60"/>
      <w:ind w:left="720" w:hanging="720"/>
    </w:pPr>
    <w:rPr>
      <w:rFonts w:ascii="Calibri" w:hAnsi="Calibri" w:cs="Arial"/>
      <w:sz w:val="20"/>
      <w:szCs w:val="20"/>
      <w:lang w:eastAsia="en-US"/>
    </w:rPr>
  </w:style>
  <w:style w:type="character" w:styleId="GMCdntitle1Char" w:customStyle="1">
    <w:name w:val="GMCdntitle1 Char"/>
    <w:basedOn w:val="DefaultParagraphFont"/>
    <w:link w:val="GMCdntitle1"/>
    <w:rsid w:val="00480BA0"/>
    <w:rPr>
      <w:rFonts w:ascii="Calibri" w:hAnsi="Calibri" w:eastAsia="Times New Roman" w:cs="Arial"/>
      <w:b/>
      <w:sz w:val="20"/>
      <w:szCs w:val="20"/>
    </w:rPr>
  </w:style>
  <w:style w:type="character" w:styleId="GMCdnPara2Char" w:customStyle="1">
    <w:name w:val="GMCdnPara2 Char"/>
    <w:basedOn w:val="DefaultParagraphFont"/>
    <w:link w:val="GMCdnPara2"/>
    <w:rsid w:val="00480BA0"/>
    <w:rPr>
      <w:rFonts w:ascii="Calibri" w:hAnsi="Calibri" w:eastAsia="Times New Roman" w:cs="Arial"/>
      <w:sz w:val="20"/>
      <w:szCs w:val="20"/>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80BA0"/>
    <w:rPr>
      <w:rFonts w:asciiTheme="majorHAnsi" w:hAnsiTheme="majorHAnsi" w:eastAsiaTheme="majorEastAsia" w:cstheme="majorBidi"/>
      <w:b/>
      <w:bCs/>
      <w:color w:val="4F81BD" w:themeColor="accent1"/>
      <w:sz w:val="26"/>
      <w:szCs w:val="26"/>
      <w:lang w:eastAsia="en-GB"/>
    </w:rPr>
  </w:style>
  <w:style w:type="paragraph" w:styleId="CommentText">
    <w:name w:val="annotation text"/>
    <w:basedOn w:val="Normal"/>
    <w:link w:val="CommentTextChar"/>
    <w:uiPriority w:val="99"/>
    <w:unhideWhenUsed/>
    <w:rsid w:val="00480BA0"/>
    <w:pPr>
      <w:spacing w:after="200" w:line="276" w:lineRule="auto"/>
    </w:pPr>
    <w:rPr>
      <w:rFonts w:ascii="Calibri" w:hAnsi="Calibri" w:eastAsia="Calibri"/>
      <w:sz w:val="20"/>
      <w:szCs w:val="20"/>
      <w:lang w:eastAsia="en-US"/>
    </w:rPr>
  </w:style>
  <w:style w:type="character" w:styleId="CommentTextChar" w:customStyle="1">
    <w:name w:val="Comment Text Char"/>
    <w:basedOn w:val="DefaultParagraphFont"/>
    <w:link w:val="CommentText"/>
    <w:uiPriority w:val="99"/>
    <w:rsid w:val="00480BA0"/>
    <w:rPr>
      <w:rFonts w:ascii="Calibri" w:hAnsi="Calibri" w:eastAsia="Calibri" w:cs="Times New Roman"/>
      <w:sz w:val="20"/>
      <w:szCs w:val="20"/>
    </w:rPr>
  </w:style>
  <w:style w:type="character" w:styleId="ListParagraphChar" w:customStyle="1">
    <w:name w:val="List Paragraph Char"/>
    <w:aliases w:val="F5 List Paragraph Char,Bullet Points Char,MAIN CONTENT Char,List Paragraph12 Char,List Paragraph2 Char,Normal numbered Char,OBC Bullet Char,Párrafo de lista Char,Recommendation Char,Normal number Char,Normal numbere Char,Dot pt Char"/>
    <w:link w:val="ListParagraph"/>
    <w:uiPriority w:val="34"/>
    <w:qFormat/>
    <w:locked/>
    <w:rsid w:val="00480BA0"/>
    <w:rPr>
      <w:rFonts w:ascii="Times New Roman" w:hAnsi="Times New Roman" w:eastAsia="Times New Roman" w:cs="Times New Roman"/>
      <w:sz w:val="24"/>
      <w:szCs w:val="24"/>
      <w:lang w:eastAsia="en-GB"/>
    </w:rPr>
  </w:style>
  <w:style w:type="paragraph" w:styleId="FootnoteText">
    <w:name w:val="footnote text"/>
    <w:basedOn w:val="Normal"/>
    <w:link w:val="FootnoteTextChar"/>
    <w:unhideWhenUsed/>
    <w:rsid w:val="00480BA0"/>
    <w:pPr>
      <w:spacing w:line="276" w:lineRule="auto"/>
    </w:pPr>
    <w:rPr>
      <w:rFonts w:ascii="Arial" w:hAnsi="Arial" w:eastAsia="SimSun"/>
      <w:sz w:val="20"/>
      <w:szCs w:val="20"/>
      <w:lang w:eastAsia="en-US"/>
    </w:rPr>
  </w:style>
  <w:style w:type="character" w:styleId="FootnoteTextChar" w:customStyle="1">
    <w:name w:val="Footnote Text Char"/>
    <w:basedOn w:val="DefaultParagraphFont"/>
    <w:link w:val="FootnoteText"/>
    <w:rsid w:val="00480BA0"/>
    <w:rPr>
      <w:rFonts w:ascii="Arial" w:hAnsi="Arial" w:eastAsia="SimSun" w:cs="Times New Roman"/>
      <w:sz w:val="20"/>
      <w:szCs w:val="20"/>
    </w:rPr>
  </w:style>
  <w:style w:type="character" w:styleId="FootnoteReference">
    <w:name w:val="footnote reference"/>
    <w:basedOn w:val="DefaultParagraphFont"/>
    <w:uiPriority w:val="99"/>
    <w:unhideWhenUsed/>
    <w:rsid w:val="00480BA0"/>
    <w:rPr>
      <w:vertAlign w:val="superscript"/>
    </w:rPr>
  </w:style>
  <w:style w:type="table" w:styleId="LightList1" w:customStyle="1">
    <w:name w:val="Light List1"/>
    <w:basedOn w:val="TableNormal"/>
    <w:uiPriority w:val="61"/>
    <w:rsid w:val="00480BA0"/>
    <w:pPr>
      <w:spacing w:after="0" w:line="240" w:lineRule="auto"/>
    </w:pPr>
    <w:rPr>
      <w:rFonts w:eastAsiaTheme="minorEastAsia"/>
      <w:lang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Default" w:customStyle="1">
    <w:name w:val="Default"/>
    <w:rsid w:val="00A969D2"/>
    <w:pPr>
      <w:autoSpaceDE w:val="0"/>
      <w:autoSpaceDN w:val="0"/>
      <w:adjustRightInd w:val="0"/>
      <w:spacing w:after="0" w:line="240" w:lineRule="auto"/>
    </w:pPr>
    <w:rPr>
      <w:rFonts w:ascii="Calibri" w:hAnsi="Calibri" w:cs="Calibri"/>
      <w:color w:val="000000"/>
      <w:sz w:val="24"/>
      <w:szCs w:val="24"/>
    </w:rPr>
  </w:style>
  <w:style w:type="character" w:styleId="apple-converted-space" w:customStyle="1">
    <w:name w:val="apple-converted-space"/>
    <w:basedOn w:val="DefaultParagraphFont"/>
    <w:rsid w:val="00A969D2"/>
  </w:style>
  <w:style w:type="paragraph" w:styleId="summary" w:customStyle="1">
    <w:name w:val="summary"/>
    <w:basedOn w:val="Normal"/>
    <w:rsid w:val="00A969D2"/>
    <w:pPr>
      <w:spacing w:before="100" w:beforeAutospacing="1" w:after="100" w:afterAutospacing="1"/>
    </w:pPr>
  </w:style>
  <w:style w:type="character" w:styleId="CommentReference">
    <w:name w:val="annotation reference"/>
    <w:basedOn w:val="DefaultParagraphFont"/>
    <w:uiPriority w:val="99"/>
    <w:semiHidden/>
    <w:unhideWhenUsed/>
    <w:rsid w:val="00732A04"/>
    <w:rPr>
      <w:sz w:val="16"/>
      <w:szCs w:val="16"/>
    </w:rPr>
  </w:style>
  <w:style w:type="paragraph" w:styleId="CommentSubject">
    <w:name w:val="annotation subject"/>
    <w:basedOn w:val="CommentText"/>
    <w:next w:val="CommentText"/>
    <w:link w:val="CommentSubjectChar"/>
    <w:uiPriority w:val="99"/>
    <w:semiHidden/>
    <w:unhideWhenUsed/>
    <w:rsid w:val="00732A04"/>
    <w:pPr>
      <w:spacing w:after="0" w:line="240" w:lineRule="auto"/>
    </w:pPr>
    <w:rPr>
      <w:rFonts w:ascii="Times New Roman" w:hAnsi="Times New Roman" w:eastAsia="Times New Roman"/>
      <w:b/>
      <w:bCs/>
      <w:lang w:eastAsia="en-GB"/>
    </w:rPr>
  </w:style>
  <w:style w:type="character" w:styleId="CommentSubjectChar" w:customStyle="1">
    <w:name w:val="Comment Subject Char"/>
    <w:basedOn w:val="CommentTextChar"/>
    <w:link w:val="CommentSubject"/>
    <w:uiPriority w:val="99"/>
    <w:semiHidden/>
    <w:rsid w:val="00732A04"/>
    <w:rPr>
      <w:rFonts w:ascii="Times New Roman" w:hAnsi="Times New Roman" w:eastAsia="Times New Roman" w:cs="Times New Roman"/>
      <w:b/>
      <w:bCs/>
      <w:sz w:val="20"/>
      <w:szCs w:val="20"/>
      <w:lang w:eastAsia="en-GB"/>
    </w:rPr>
  </w:style>
  <w:style w:type="paragraph" w:styleId="Background1" w:customStyle="1">
    <w:name w:val="Background 1"/>
    <w:basedOn w:val="BodyText"/>
    <w:rsid w:val="005D0308"/>
    <w:pPr>
      <w:numPr>
        <w:ilvl w:val="2"/>
        <w:numId w:val="3"/>
      </w:numPr>
      <w:tabs>
        <w:tab w:val="clear" w:pos="-1440"/>
        <w:tab w:val="clear" w:pos="-720"/>
        <w:tab w:val="clear" w:pos="0"/>
        <w:tab w:val="clear" w:pos="453"/>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Background2" w:customStyle="1">
    <w:name w:val="Background 2"/>
    <w:basedOn w:val="BodyText"/>
    <w:rsid w:val="005D0308"/>
    <w:pPr>
      <w:numPr>
        <w:ilvl w:val="3"/>
        <w:numId w:val="3"/>
      </w:numPr>
      <w:tabs>
        <w:tab w:val="clear" w:pos="-1440"/>
        <w:tab w:val="clear" w:pos="-720"/>
        <w:tab w:val="clear" w:pos="0"/>
        <w:tab w:val="clear" w:pos="453"/>
        <w:tab w:val="clear" w:pos="720"/>
        <w:tab w:val="clear" w:pos="108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Introheading" w:customStyle="1">
    <w:name w:val="Intro heading"/>
    <w:basedOn w:val="BodyText"/>
    <w:next w:val="BodyText"/>
    <w:rsid w:val="005D0308"/>
    <w:pPr>
      <w:keepNext/>
      <w:numPr>
        <w:numId w:val="3"/>
      </w:numPr>
      <w:tabs>
        <w:tab w:val="clear" w:pos="-1440"/>
        <w:tab w:val="clear" w:pos="-72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b/>
      <w:sz w:val="20"/>
    </w:rPr>
  </w:style>
  <w:style w:type="paragraph" w:styleId="Parties1" w:customStyle="1">
    <w:name w:val="Parties 1"/>
    <w:basedOn w:val="BodyText"/>
    <w:rsid w:val="005D0308"/>
    <w:pPr>
      <w:numPr>
        <w:ilvl w:val="1"/>
        <w:numId w:val="3"/>
      </w:numPr>
      <w:tabs>
        <w:tab w:val="clear" w:pos="-1440"/>
        <w:tab w:val="clear" w:pos="-720"/>
        <w:tab w:val="clear" w:pos="0"/>
        <w:tab w:val="clear" w:pos="453"/>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Level1Heading" w:customStyle="1">
    <w:name w:val="Level 1 Heading"/>
    <w:basedOn w:val="BodyText"/>
    <w:next w:val="Normal"/>
    <w:rsid w:val="005D0308"/>
    <w:pPr>
      <w:keepNext/>
      <w:numPr>
        <w:numId w:val="4"/>
      </w:num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before="360" w:after="200" w:line="360" w:lineRule="auto"/>
      <w:jc w:val="left"/>
      <w:outlineLvl w:val="0"/>
    </w:pPr>
    <w:rPr>
      <w:rFonts w:ascii="Arial" w:hAnsi="Arial"/>
      <w:b/>
      <w:sz w:val="22"/>
    </w:rPr>
  </w:style>
  <w:style w:type="paragraph" w:styleId="Level2Heading" w:customStyle="1">
    <w:name w:val="Level 2 Heading"/>
    <w:basedOn w:val="Normal"/>
    <w:rsid w:val="005D0308"/>
    <w:pPr>
      <w:keepNext/>
      <w:numPr>
        <w:ilvl w:val="1"/>
        <w:numId w:val="4"/>
      </w:numPr>
      <w:spacing w:before="360" w:after="200" w:line="360" w:lineRule="auto"/>
      <w:outlineLvl w:val="1"/>
    </w:pPr>
    <w:rPr>
      <w:rFonts w:ascii="Arial" w:hAnsi="Arial"/>
      <w:b/>
      <w:sz w:val="20"/>
      <w:szCs w:val="20"/>
    </w:rPr>
  </w:style>
  <w:style w:type="paragraph" w:styleId="Level3Number" w:customStyle="1">
    <w:name w:val="Level 3 Number"/>
    <w:basedOn w:val="BodyText"/>
    <w:rsid w:val="005D0308"/>
    <w:pPr>
      <w:numPr>
        <w:ilvl w:val="2"/>
        <w:numId w:val="4"/>
      </w:num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before="360" w:after="200" w:line="360" w:lineRule="auto"/>
      <w:jc w:val="left"/>
    </w:pPr>
    <w:rPr>
      <w:rFonts w:ascii="Arial" w:hAnsi="Arial"/>
      <w:sz w:val="20"/>
    </w:rPr>
  </w:style>
  <w:style w:type="paragraph" w:styleId="Level4Number" w:customStyle="1">
    <w:name w:val="Level 4 Number"/>
    <w:basedOn w:val="BodyText"/>
    <w:rsid w:val="005D0308"/>
    <w:pPr>
      <w:numPr>
        <w:ilvl w:val="3"/>
        <w:numId w:val="4"/>
      </w:num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before="360" w:after="200" w:line="360" w:lineRule="auto"/>
      <w:jc w:val="left"/>
    </w:pPr>
    <w:rPr>
      <w:rFonts w:ascii="Arial" w:hAnsi="Arial"/>
      <w:sz w:val="20"/>
    </w:rPr>
  </w:style>
  <w:style w:type="paragraph" w:styleId="Level5Number" w:customStyle="1">
    <w:name w:val="Level 5 Number"/>
    <w:basedOn w:val="BodyText"/>
    <w:rsid w:val="005D0308"/>
    <w:pPr>
      <w:numPr>
        <w:ilvl w:val="4"/>
        <w:numId w:val="4"/>
      </w:numPr>
      <w:tabs>
        <w:tab w:val="clear" w:pos="-1440"/>
        <w:tab w:val="clear" w:pos="-720"/>
        <w:tab w:val="clear" w:pos="0"/>
        <w:tab w:val="clear" w:pos="453"/>
        <w:tab w:val="clear" w:pos="720"/>
        <w:tab w:val="clear" w:pos="108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Level6Number" w:customStyle="1">
    <w:name w:val="Level 6 Number"/>
    <w:basedOn w:val="BodyText"/>
    <w:rsid w:val="005D0308"/>
    <w:pPr>
      <w:numPr>
        <w:ilvl w:val="5"/>
        <w:numId w:val="4"/>
      </w:num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Level7Number" w:customStyle="1">
    <w:name w:val="Level 7 Number"/>
    <w:basedOn w:val="BodyText"/>
    <w:rsid w:val="005D0308"/>
    <w:pPr>
      <w:numPr>
        <w:ilvl w:val="6"/>
        <w:numId w:val="4"/>
      </w:num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Level8Number" w:customStyle="1">
    <w:name w:val="Level 8 Number"/>
    <w:basedOn w:val="BodyText"/>
    <w:rsid w:val="005D0308"/>
    <w:pPr>
      <w:numPr>
        <w:ilvl w:val="7"/>
        <w:numId w:val="4"/>
      </w:num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pPr>
    <w:rPr>
      <w:rFonts w:ascii="Arial" w:hAnsi="Arial"/>
      <w:sz w:val="20"/>
    </w:rPr>
  </w:style>
  <w:style w:type="paragraph" w:styleId="Para1" w:customStyle="1">
    <w:name w:val="Para.1"/>
    <w:basedOn w:val="Normal"/>
    <w:link w:val="Para1Char"/>
    <w:qFormat/>
    <w:rsid w:val="005D0308"/>
    <w:pPr>
      <w:numPr>
        <w:numId w:val="5"/>
      </w:numPr>
      <w:spacing w:before="300" w:after="60"/>
      <w:ind w:hanging="720"/>
    </w:pPr>
    <w:rPr>
      <w:rFonts w:ascii="Arial" w:hAnsi="Arial" w:eastAsia="Calibri"/>
      <w:b/>
      <w:bCs/>
      <w:sz w:val="16"/>
      <w:szCs w:val="20"/>
      <w:lang w:eastAsia="en-US"/>
    </w:rPr>
  </w:style>
  <w:style w:type="character" w:styleId="Para1Char" w:customStyle="1">
    <w:name w:val="Para.1 Char"/>
    <w:basedOn w:val="DefaultParagraphFont"/>
    <w:link w:val="Para1"/>
    <w:rsid w:val="005D0308"/>
    <w:rPr>
      <w:rFonts w:ascii="Arial" w:hAnsi="Arial" w:eastAsia="Calibri" w:cs="Times New Roman"/>
      <w:b/>
      <w:bCs/>
      <w:sz w:val="16"/>
      <w:szCs w:val="20"/>
    </w:rPr>
  </w:style>
  <w:style w:type="paragraph" w:styleId="BodyText2">
    <w:name w:val="Body Text 2"/>
    <w:basedOn w:val="Normal"/>
    <w:link w:val="BodyText2Char"/>
    <w:unhideWhenUsed/>
    <w:rsid w:val="00D87305"/>
    <w:pPr>
      <w:spacing w:after="120" w:line="480" w:lineRule="auto"/>
    </w:pPr>
  </w:style>
  <w:style w:type="character" w:styleId="BodyText2Char" w:customStyle="1">
    <w:name w:val="Body Text 2 Char"/>
    <w:basedOn w:val="DefaultParagraphFont"/>
    <w:link w:val="BodyText2"/>
    <w:uiPriority w:val="99"/>
    <w:rsid w:val="00D87305"/>
    <w:rPr>
      <w:rFonts w:ascii="Times New Roman" w:hAnsi="Times New Roman" w:eastAsia="Times New Roman" w:cs="Times New Roman"/>
      <w:sz w:val="24"/>
      <w:szCs w:val="24"/>
      <w:lang w:eastAsia="en-GB"/>
    </w:rPr>
  </w:style>
  <w:style w:type="character" w:styleId="Heading4Char" w:customStyle="1">
    <w:name w:val="Heading 4 Char"/>
    <w:basedOn w:val="DefaultParagraphFont"/>
    <w:uiPriority w:val="9"/>
    <w:semiHidden/>
    <w:rsid w:val="00D87305"/>
    <w:rPr>
      <w:rFonts w:asciiTheme="majorHAnsi" w:hAnsiTheme="majorHAnsi" w:eastAsiaTheme="majorEastAsia" w:cstheme="majorBidi"/>
      <w:i/>
      <w:iCs/>
      <w:color w:val="365F91" w:themeColor="accent1" w:themeShade="BF"/>
      <w:sz w:val="24"/>
      <w:szCs w:val="24"/>
      <w:lang w:eastAsia="en-GB"/>
    </w:rPr>
  </w:style>
  <w:style w:type="character" w:styleId="Heading5Char" w:customStyle="1">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D87305"/>
    <w:rPr>
      <w:rFonts w:ascii="Trebuchet MS" w:hAnsi="Trebuchet MS" w:eastAsia="Times New Roman" w:cs="Times New Roman"/>
      <w:bCs/>
      <w:iCs/>
      <w:sz w:val="20"/>
      <w:szCs w:val="26"/>
      <w:lang w:val="x-none"/>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87305"/>
    <w:rPr>
      <w:rFonts w:ascii="Trebuchet MS" w:hAnsi="Trebuchet MS" w:eastAsia="Times New Roman" w:cs="Times New Roman"/>
      <w:bCs/>
      <w:sz w:val="20"/>
      <w:lang w:val="x-none"/>
    </w:rPr>
  </w:style>
  <w:style w:type="character" w:styleId="Heading7Char" w:customStyle="1">
    <w:name w:val="Heading 7 Char"/>
    <w:aliases w:val="Heading 7(unused) Char,Legal Level 1.1. Char,L2 PIP Char,Lev 7 Char,H7DO NOT USE Char,PA Appendix Major Char,Blank 3 Char,Appendix Major Char,Heading 7 (Do Not Use) Char"/>
    <w:basedOn w:val="DefaultParagraphFont"/>
    <w:link w:val="Heading7"/>
    <w:rsid w:val="00D87305"/>
    <w:rPr>
      <w:rFonts w:ascii="Trebuchet MS" w:hAnsi="Trebuchet MS" w:eastAsia="Times New Roman" w:cs="Times New Roman"/>
      <w:sz w:val="20"/>
      <w:szCs w:val="20"/>
      <w:lang w:val="x-none"/>
    </w:rPr>
  </w:style>
  <w:style w:type="character" w:styleId="Heading8Char" w:customStyle="1">
    <w:name w:val="Heading 8 Char"/>
    <w:aliases w:val="Legal Level 1.1.1. Char,Lev 8 Char,h8 DO NOT USE Char,PA Appendix Minor Char,Blank 4 Char,Appendix Minor Char,h8 Char,Heading 8 (Do Not Use) Char"/>
    <w:basedOn w:val="DefaultParagraphFont"/>
    <w:link w:val="Heading8"/>
    <w:rsid w:val="00D87305"/>
    <w:rPr>
      <w:rFonts w:ascii="Trebuchet MS" w:hAnsi="Trebuchet MS" w:eastAsia="Times New Roman" w:cs="Times New Roman"/>
      <w:iCs/>
      <w:sz w:val="20"/>
      <w:szCs w:val="20"/>
      <w:lang w:val="x-none"/>
    </w:rPr>
  </w:style>
  <w:style w:type="character" w:styleId="Heading9Char" w:customStyle="1">
    <w:name w:val="Heading 9 Char"/>
    <w:aliases w:val="Heading 9 (defunct) Char,Legal Level 1.1.1.1. Char,Lev 9 Char,h9 DO NOT USE Char,App Heading Char,Titre 10 Char,App1 Char,Blank 5 Char,appendix Char,h9 Char,Heading 9 (Do Not Use) Char"/>
    <w:basedOn w:val="DefaultParagraphFont"/>
    <w:link w:val="Heading9"/>
    <w:rsid w:val="00D87305"/>
    <w:rPr>
      <w:rFonts w:ascii="Trebuchet MS" w:hAnsi="Trebuchet MS" w:eastAsia="Times New Roman" w:cs="Times New Roman"/>
      <w:sz w:val="20"/>
      <w:lang w:val="x-none"/>
    </w:rPr>
  </w:style>
  <w:style w:type="character" w:styleId="bold" w:customStyle="1">
    <w:name w:val="*bold"/>
    <w:rsid w:val="00D87305"/>
    <w:rPr>
      <w:b/>
      <w:lang w:val="en-GB"/>
    </w:rPr>
  </w:style>
  <w:style w:type="character" w:styleId="italic" w:customStyle="1">
    <w:name w:val="*italic"/>
    <w:rsid w:val="00D87305"/>
    <w:rPr>
      <w:i/>
      <w:lang w:val="en-GB"/>
    </w:rPr>
  </w:style>
  <w:style w:type="paragraph" w:styleId="BodyText1" w:customStyle="1">
    <w:name w:val="Body Text 1"/>
    <w:basedOn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ind w:left="851"/>
      <w:jc w:val="left"/>
    </w:pPr>
    <w:rPr>
      <w:rFonts w:ascii="Arial" w:hAnsi="Arial"/>
      <w:sz w:val="20"/>
    </w:rPr>
  </w:style>
  <w:style w:type="character" w:styleId="PageNumber">
    <w:name w:val="page number"/>
    <w:basedOn w:val="DefaultParagraphFont"/>
    <w:semiHidden/>
    <w:rsid w:val="00D87305"/>
  </w:style>
  <w:style w:type="character" w:styleId="Heading4Char1" w:customStyle="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D87305"/>
    <w:rPr>
      <w:rFonts w:ascii="Trebuchet MS" w:hAnsi="Trebuchet MS" w:eastAsia="Times New Roman" w:cs="Times New Roman"/>
      <w:bCs/>
      <w:sz w:val="20"/>
      <w:szCs w:val="28"/>
      <w:lang w:val="x-none"/>
    </w:rPr>
  </w:style>
  <w:style w:type="paragraph" w:styleId="BBLegal2" w:customStyle="1">
    <w:name w:val="B&amp;B Legal 2"/>
    <w:basedOn w:val="Normal"/>
    <w:uiPriority w:val="99"/>
    <w:rsid w:val="00D87305"/>
    <w:pPr>
      <w:tabs>
        <w:tab w:val="num" w:pos="720"/>
      </w:tabs>
      <w:ind w:left="720" w:hanging="720"/>
      <w:outlineLvl w:val="1"/>
    </w:pPr>
    <w:rPr>
      <w:rFonts w:ascii="Trebuchet MS" w:hAnsi="Trebuchet MS"/>
      <w:szCs w:val="20"/>
      <w:lang w:val="en-US" w:eastAsia="en-US"/>
    </w:rPr>
  </w:style>
  <w:style w:type="paragraph" w:styleId="Numpara" w:customStyle="1">
    <w:name w:val="Numpara"/>
    <w:basedOn w:val="Normal"/>
    <w:rsid w:val="00D87305"/>
    <w:pPr>
      <w:numPr>
        <w:numId w:val="7"/>
      </w:numPr>
      <w:spacing w:before="40" w:after="120"/>
      <w:ind w:left="340"/>
    </w:pPr>
    <w:rPr>
      <w:rFonts w:ascii="Arial" w:hAnsi="Arial"/>
      <w:lang w:eastAsia="en-US"/>
    </w:rPr>
  </w:style>
  <w:style w:type="paragraph" w:styleId="Normpara" w:customStyle="1">
    <w:name w:val="Normpara"/>
    <w:basedOn w:val="Normal"/>
    <w:next w:val="Numpara"/>
    <w:rsid w:val="00D87305"/>
    <w:pPr>
      <w:spacing w:after="120"/>
      <w:ind w:left="340"/>
    </w:pPr>
    <w:rPr>
      <w:rFonts w:ascii="Arial" w:hAnsi="Arial"/>
      <w:lang w:eastAsia="en-US"/>
    </w:rPr>
  </w:style>
  <w:style w:type="paragraph" w:styleId="HeaderBase" w:customStyle="1">
    <w:name w:val="Header Base"/>
    <w:basedOn w:val="Normal"/>
    <w:rsid w:val="00D87305"/>
    <w:pPr>
      <w:keepLines/>
      <w:tabs>
        <w:tab w:val="center" w:pos="4320"/>
        <w:tab w:val="right" w:pos="8640"/>
      </w:tabs>
    </w:pPr>
    <w:rPr>
      <w:rFonts w:ascii="Arial" w:hAnsi="Arial"/>
      <w:spacing w:val="-4"/>
      <w:sz w:val="20"/>
      <w:szCs w:val="20"/>
      <w:lang w:val="en-US" w:eastAsia="en-US"/>
    </w:rPr>
  </w:style>
  <w:style w:type="paragraph" w:styleId="Body6" w:customStyle="1">
    <w:name w:val="Body6"/>
    <w:basedOn w:val="Normal"/>
    <w:uiPriority w:val="99"/>
    <w:rsid w:val="00D87305"/>
    <w:pPr>
      <w:spacing w:after="220"/>
      <w:ind w:left="3544"/>
      <w:jc w:val="both"/>
    </w:pPr>
    <w:rPr>
      <w:rFonts w:ascii="Trebuchet MS" w:hAnsi="Trebuchet MS"/>
      <w:sz w:val="20"/>
      <w:szCs w:val="20"/>
      <w:lang w:eastAsia="en-US"/>
    </w:rPr>
  </w:style>
  <w:style w:type="paragraph" w:styleId="Body1" w:customStyle="1">
    <w:name w:val="Body1"/>
    <w:basedOn w:val="BodyText"/>
    <w:uiPriority w:val="99"/>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20"/>
      <w:ind w:left="709"/>
    </w:pPr>
    <w:rPr>
      <w:rFonts w:ascii="Trebuchet MS" w:hAnsi="Trebuchet MS"/>
      <w:sz w:val="20"/>
    </w:rPr>
  </w:style>
  <w:style w:type="character" w:styleId="FollowedHyperlink">
    <w:name w:val="FollowedHyperlink"/>
    <w:uiPriority w:val="99"/>
    <w:semiHidden/>
    <w:unhideWhenUsed/>
    <w:rsid w:val="00D87305"/>
    <w:rPr>
      <w:color w:val="800080"/>
      <w:u w:val="single"/>
    </w:rPr>
  </w:style>
  <w:style w:type="paragraph" w:styleId="Revision">
    <w:name w:val="Revision"/>
    <w:hidden/>
    <w:uiPriority w:val="99"/>
    <w:semiHidden/>
    <w:rsid w:val="00D87305"/>
    <w:pPr>
      <w:spacing w:after="0" w:line="240" w:lineRule="auto"/>
    </w:pPr>
    <w:rPr>
      <w:rFonts w:ascii="Times New Roman" w:hAnsi="Times New Roman" w:eastAsia="Times New Roman" w:cs="Times New Roman"/>
      <w:sz w:val="24"/>
      <w:szCs w:val="24"/>
      <w:lang w:eastAsia="en-GB"/>
    </w:rPr>
  </w:style>
  <w:style w:type="paragraph" w:styleId="ScheduleTitleClause" w:customStyle="1">
    <w:name w:val="Schedule Title Clause"/>
    <w:basedOn w:val="Normal"/>
    <w:rsid w:val="00D87305"/>
    <w:pPr>
      <w:keepNext/>
      <w:tabs>
        <w:tab w:val="num" w:pos="720"/>
      </w:tabs>
      <w:spacing w:before="240" w:after="240" w:line="300" w:lineRule="atLeast"/>
      <w:ind w:left="720" w:hanging="720"/>
      <w:jc w:val="both"/>
      <w:outlineLvl w:val="0"/>
    </w:pPr>
    <w:rPr>
      <w:rFonts w:ascii="Arial" w:hAnsi="Arial"/>
      <w:b/>
      <w:color w:val="000000"/>
      <w:kern w:val="28"/>
      <w:sz w:val="22"/>
      <w:szCs w:val="20"/>
      <w:lang w:eastAsia="en-US"/>
    </w:rPr>
  </w:style>
  <w:style w:type="paragraph" w:styleId="ScheduleUntitledsubclause1" w:customStyle="1">
    <w:name w:val="Schedule Untitled subclause 1"/>
    <w:basedOn w:val="Normal"/>
    <w:rsid w:val="00D87305"/>
    <w:pPr>
      <w:tabs>
        <w:tab w:val="num" w:pos="720"/>
      </w:tabs>
      <w:spacing w:before="280" w:after="120" w:line="300" w:lineRule="atLeast"/>
      <w:ind w:left="720" w:hanging="720"/>
      <w:jc w:val="both"/>
      <w:outlineLvl w:val="1"/>
    </w:pPr>
    <w:rPr>
      <w:rFonts w:ascii="Arial" w:hAnsi="Arial"/>
      <w:color w:val="000000"/>
      <w:sz w:val="22"/>
      <w:szCs w:val="20"/>
      <w:lang w:eastAsia="en-US"/>
    </w:rPr>
  </w:style>
  <w:style w:type="paragraph" w:styleId="ScheduleUntitledsubclause2" w:customStyle="1">
    <w:name w:val="Schedule Untitled subclause 2"/>
    <w:basedOn w:val="Normal"/>
    <w:rsid w:val="00D87305"/>
    <w:pPr>
      <w:tabs>
        <w:tab w:val="num" w:pos="1555"/>
      </w:tabs>
      <w:spacing w:after="120" w:line="300" w:lineRule="atLeast"/>
      <w:ind w:left="1555" w:hanging="561"/>
      <w:jc w:val="both"/>
      <w:outlineLvl w:val="2"/>
    </w:pPr>
    <w:rPr>
      <w:rFonts w:ascii="Arial" w:hAnsi="Arial"/>
      <w:color w:val="000000"/>
      <w:sz w:val="22"/>
      <w:szCs w:val="20"/>
      <w:lang w:eastAsia="en-US"/>
    </w:rPr>
  </w:style>
  <w:style w:type="paragraph" w:styleId="ScheduleUntitledsubclause3" w:customStyle="1">
    <w:name w:val="Schedule Untitled subclause 3"/>
    <w:basedOn w:val="Normal"/>
    <w:rsid w:val="00D87305"/>
    <w:pPr>
      <w:tabs>
        <w:tab w:val="left" w:pos="2261"/>
        <w:tab w:val="num" w:pos="2419"/>
      </w:tabs>
      <w:spacing w:after="120" w:line="300" w:lineRule="atLeast"/>
      <w:ind w:left="2275" w:hanging="576"/>
      <w:jc w:val="both"/>
      <w:outlineLvl w:val="3"/>
    </w:pPr>
    <w:rPr>
      <w:rFonts w:ascii="Arial" w:hAnsi="Arial"/>
      <w:color w:val="000000"/>
      <w:sz w:val="22"/>
      <w:szCs w:val="20"/>
      <w:lang w:eastAsia="en-US"/>
    </w:rPr>
  </w:style>
  <w:style w:type="paragraph" w:styleId="Schedule" w:customStyle="1">
    <w:name w:val="Schedule"/>
    <w:qFormat/>
    <w:rsid w:val="00D87305"/>
    <w:pPr>
      <w:spacing w:before="240" w:after="240" w:line="240" w:lineRule="atLeast"/>
      <w:ind w:left="360" w:hanging="360"/>
    </w:pPr>
    <w:rPr>
      <w:rFonts w:ascii="Arial" w:hAnsi="Arial" w:eastAsia="Times New Roman" w:cs="Times New Roman"/>
      <w:b/>
      <w:color w:val="000000"/>
      <w:lang w:val="en-US"/>
    </w:rPr>
  </w:style>
  <w:style w:type="paragraph" w:styleId="Sch1Heading" w:customStyle="1">
    <w:name w:val="Sch 1 Heading"/>
    <w:basedOn w:val="BodyText"/>
    <w:next w:val="BodyText1"/>
    <w:rsid w:val="00D87305"/>
    <w:pPr>
      <w:keepNext/>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240" w:line="360" w:lineRule="auto"/>
      <w:ind w:left="851" w:hanging="851"/>
      <w:jc w:val="left"/>
      <w:outlineLvl w:val="2"/>
    </w:pPr>
    <w:rPr>
      <w:rFonts w:ascii="Arial" w:hAnsi="Arial"/>
      <w:b/>
      <w:bCs/>
      <w:sz w:val="22"/>
    </w:rPr>
  </w:style>
  <w:style w:type="paragraph" w:styleId="Sch2Number" w:customStyle="1">
    <w:name w:val="Sch 2 Number"/>
    <w:basedOn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240" w:line="360" w:lineRule="auto"/>
      <w:ind w:left="851" w:hanging="851"/>
      <w:jc w:val="left"/>
    </w:pPr>
    <w:rPr>
      <w:rFonts w:ascii="Arial" w:hAnsi="Arial"/>
      <w:sz w:val="20"/>
      <w:lang w:eastAsia="en-GB"/>
    </w:rPr>
  </w:style>
  <w:style w:type="paragraph" w:styleId="Sch3Number" w:customStyle="1">
    <w:name w:val="Sch 3 Number"/>
    <w:basedOn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240" w:line="360" w:lineRule="auto"/>
      <w:ind w:left="851" w:hanging="851"/>
      <w:jc w:val="left"/>
    </w:pPr>
    <w:rPr>
      <w:rFonts w:ascii="Arial" w:hAnsi="Arial"/>
      <w:sz w:val="20"/>
      <w:lang w:eastAsia="en-GB"/>
    </w:rPr>
  </w:style>
  <w:style w:type="paragraph" w:styleId="Sch4Number" w:customStyle="1">
    <w:name w:val="Sch 4 Number"/>
    <w:basedOn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240" w:line="360" w:lineRule="auto"/>
      <w:ind w:left="851" w:hanging="851"/>
      <w:jc w:val="left"/>
    </w:pPr>
    <w:rPr>
      <w:rFonts w:ascii="Arial" w:hAnsi="Arial"/>
      <w:sz w:val="20"/>
    </w:rPr>
  </w:style>
  <w:style w:type="paragraph" w:styleId="Sch5Number" w:customStyle="1">
    <w:name w:val="Sch 5 Number"/>
    <w:basedOn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num" w:pos="1418"/>
      </w:tabs>
      <w:spacing w:after="240" w:line="360" w:lineRule="auto"/>
      <w:ind w:left="1418" w:hanging="567"/>
      <w:jc w:val="left"/>
    </w:pPr>
    <w:rPr>
      <w:rFonts w:ascii="Arial" w:hAnsi="Arial"/>
      <w:sz w:val="20"/>
    </w:rPr>
  </w:style>
  <w:style w:type="paragraph" w:styleId="Sch6Number" w:customStyle="1">
    <w:name w:val="Sch 6 Number"/>
    <w:basedOn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num" w:pos="1843"/>
      </w:tabs>
      <w:spacing w:after="240" w:line="360" w:lineRule="auto"/>
      <w:ind w:left="1843" w:hanging="425"/>
      <w:jc w:val="left"/>
    </w:pPr>
    <w:rPr>
      <w:rFonts w:ascii="Arial" w:hAnsi="Arial"/>
      <w:sz w:val="20"/>
    </w:rPr>
  </w:style>
  <w:style w:type="paragraph" w:styleId="SubSchedule" w:customStyle="1">
    <w:name w:val="Sub Schedule"/>
    <w:basedOn w:val="BodyText"/>
    <w:next w:val="BodyText"/>
    <w:rsid w:val="00D87305"/>
    <w:pPr>
      <w:tabs>
        <w:tab w:val="clear" w:pos="-1440"/>
        <w:tab w:val="clear" w:pos="-720"/>
        <w:tab w:val="clear" w:pos="0"/>
        <w:tab w:val="clear" w:pos="453"/>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spacing w:after="240" w:line="360" w:lineRule="auto"/>
      <w:jc w:val="left"/>
      <w:outlineLvl w:val="1"/>
    </w:pPr>
    <w:rPr>
      <w:rFonts w:ascii="Arial" w:hAnsi="Arial"/>
      <w:b/>
      <w:bCs/>
    </w:rPr>
  </w:style>
  <w:style w:type="table" w:styleId="TableGrid2" w:customStyle="1">
    <w:name w:val="Table Grid2"/>
    <w:basedOn w:val="TableNormal"/>
    <w:next w:val="TableGrid"/>
    <w:uiPriority w:val="39"/>
    <w:rsid w:val="00A212DA"/>
    <w:pPr>
      <w:widowControl w:val="0"/>
      <w:autoSpaceDE w:val="0"/>
      <w:autoSpaceDN w:val="0"/>
      <w:spacing w:after="0" w:line="240" w:lineRule="auto"/>
    </w:pPr>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62862"/>
    <w:pPr>
      <w:spacing w:before="100" w:beforeAutospacing="1" w:after="100" w:afterAutospacing="1"/>
    </w:pPr>
    <w:rPr>
      <w:rFonts w:eastAsiaTheme="minorHAnsi"/>
    </w:rPr>
  </w:style>
  <w:style w:type="character" w:styleId="attachment-inline" w:customStyle="1">
    <w:name w:val="attachment-inline"/>
    <w:basedOn w:val="DefaultParagraphFont"/>
    <w:rsid w:val="00E62862"/>
  </w:style>
  <w:style w:type="character" w:styleId="type" w:customStyle="1">
    <w:name w:val="type"/>
    <w:basedOn w:val="DefaultParagraphFont"/>
    <w:rsid w:val="00E62862"/>
  </w:style>
  <w:style w:type="character" w:styleId="file-size" w:customStyle="1">
    <w:name w:val="file-size"/>
    <w:basedOn w:val="DefaultParagraphFont"/>
    <w:rsid w:val="00E62862"/>
  </w:style>
  <w:style w:type="character" w:styleId="page-length" w:customStyle="1">
    <w:name w:val="page-length"/>
    <w:basedOn w:val="DefaultParagraphFont"/>
    <w:rsid w:val="00E62862"/>
  </w:style>
  <w:style w:type="table" w:styleId="TableGrid1" w:customStyle="1">
    <w:name w:val="Table Grid1"/>
    <w:basedOn w:val="TableNormal"/>
    <w:next w:val="TableGrid"/>
    <w:uiPriority w:val="39"/>
    <w:rsid w:val="000213E5"/>
    <w:pPr>
      <w:spacing w:after="0"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true">
    <w:name w:val="normaltextrun"/>
    <w:basedOn w:val="DefaultParagraphFont"/>
    <w:rsid w:val="4AE38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1718">
      <w:bodyDiv w:val="1"/>
      <w:marLeft w:val="0"/>
      <w:marRight w:val="0"/>
      <w:marTop w:val="0"/>
      <w:marBottom w:val="0"/>
      <w:divBdr>
        <w:top w:val="none" w:sz="0" w:space="0" w:color="auto"/>
        <w:left w:val="none" w:sz="0" w:space="0" w:color="auto"/>
        <w:bottom w:val="none" w:sz="0" w:space="0" w:color="auto"/>
        <w:right w:val="none" w:sz="0" w:space="0" w:color="auto"/>
      </w:divBdr>
    </w:div>
    <w:div w:id="361977696">
      <w:bodyDiv w:val="1"/>
      <w:marLeft w:val="0"/>
      <w:marRight w:val="0"/>
      <w:marTop w:val="0"/>
      <w:marBottom w:val="0"/>
      <w:divBdr>
        <w:top w:val="none" w:sz="0" w:space="0" w:color="auto"/>
        <w:left w:val="none" w:sz="0" w:space="0" w:color="auto"/>
        <w:bottom w:val="none" w:sz="0" w:space="0" w:color="auto"/>
        <w:right w:val="none" w:sz="0" w:space="0" w:color="auto"/>
      </w:divBdr>
    </w:div>
    <w:div w:id="396443640">
      <w:bodyDiv w:val="1"/>
      <w:marLeft w:val="0"/>
      <w:marRight w:val="0"/>
      <w:marTop w:val="0"/>
      <w:marBottom w:val="0"/>
      <w:divBdr>
        <w:top w:val="none" w:sz="0" w:space="0" w:color="auto"/>
        <w:left w:val="none" w:sz="0" w:space="0" w:color="auto"/>
        <w:bottom w:val="none" w:sz="0" w:space="0" w:color="auto"/>
        <w:right w:val="none" w:sz="0" w:space="0" w:color="auto"/>
      </w:divBdr>
    </w:div>
    <w:div w:id="406415742">
      <w:bodyDiv w:val="1"/>
      <w:marLeft w:val="0"/>
      <w:marRight w:val="0"/>
      <w:marTop w:val="0"/>
      <w:marBottom w:val="0"/>
      <w:divBdr>
        <w:top w:val="none" w:sz="0" w:space="0" w:color="auto"/>
        <w:left w:val="none" w:sz="0" w:space="0" w:color="auto"/>
        <w:bottom w:val="none" w:sz="0" w:space="0" w:color="auto"/>
        <w:right w:val="none" w:sz="0" w:space="0" w:color="auto"/>
      </w:divBdr>
    </w:div>
    <w:div w:id="697201559">
      <w:bodyDiv w:val="1"/>
      <w:marLeft w:val="0"/>
      <w:marRight w:val="0"/>
      <w:marTop w:val="0"/>
      <w:marBottom w:val="0"/>
      <w:divBdr>
        <w:top w:val="none" w:sz="0" w:space="0" w:color="auto"/>
        <w:left w:val="none" w:sz="0" w:space="0" w:color="auto"/>
        <w:bottom w:val="none" w:sz="0" w:space="0" w:color="auto"/>
        <w:right w:val="none" w:sz="0" w:space="0" w:color="auto"/>
      </w:divBdr>
    </w:div>
    <w:div w:id="1257329517">
      <w:bodyDiv w:val="1"/>
      <w:marLeft w:val="0"/>
      <w:marRight w:val="0"/>
      <w:marTop w:val="0"/>
      <w:marBottom w:val="0"/>
      <w:divBdr>
        <w:top w:val="none" w:sz="0" w:space="0" w:color="auto"/>
        <w:left w:val="none" w:sz="0" w:space="0" w:color="auto"/>
        <w:bottom w:val="none" w:sz="0" w:space="0" w:color="auto"/>
        <w:right w:val="none" w:sz="0" w:space="0" w:color="auto"/>
      </w:divBdr>
    </w:div>
    <w:div w:id="1307977121">
      <w:bodyDiv w:val="1"/>
      <w:marLeft w:val="0"/>
      <w:marRight w:val="0"/>
      <w:marTop w:val="0"/>
      <w:marBottom w:val="0"/>
      <w:divBdr>
        <w:top w:val="none" w:sz="0" w:space="0" w:color="auto"/>
        <w:left w:val="none" w:sz="0" w:space="0" w:color="auto"/>
        <w:bottom w:val="none" w:sz="0" w:space="0" w:color="auto"/>
        <w:right w:val="none" w:sz="0" w:space="0" w:color="auto"/>
      </w:divBdr>
    </w:div>
    <w:div w:id="1321542991">
      <w:bodyDiv w:val="1"/>
      <w:marLeft w:val="0"/>
      <w:marRight w:val="0"/>
      <w:marTop w:val="0"/>
      <w:marBottom w:val="0"/>
      <w:divBdr>
        <w:top w:val="none" w:sz="0" w:space="0" w:color="auto"/>
        <w:left w:val="none" w:sz="0" w:space="0" w:color="auto"/>
        <w:bottom w:val="none" w:sz="0" w:space="0" w:color="auto"/>
        <w:right w:val="none" w:sz="0" w:space="0" w:color="auto"/>
      </w:divBdr>
    </w:div>
    <w:div w:id="1371417428">
      <w:bodyDiv w:val="1"/>
      <w:marLeft w:val="0"/>
      <w:marRight w:val="0"/>
      <w:marTop w:val="0"/>
      <w:marBottom w:val="0"/>
      <w:divBdr>
        <w:top w:val="none" w:sz="0" w:space="0" w:color="auto"/>
        <w:left w:val="none" w:sz="0" w:space="0" w:color="auto"/>
        <w:bottom w:val="none" w:sz="0" w:space="0" w:color="auto"/>
        <w:right w:val="none" w:sz="0" w:space="0" w:color="auto"/>
      </w:divBdr>
    </w:div>
    <w:div w:id="1499612493">
      <w:bodyDiv w:val="1"/>
      <w:marLeft w:val="0"/>
      <w:marRight w:val="0"/>
      <w:marTop w:val="0"/>
      <w:marBottom w:val="0"/>
      <w:divBdr>
        <w:top w:val="none" w:sz="0" w:space="0" w:color="auto"/>
        <w:left w:val="none" w:sz="0" w:space="0" w:color="auto"/>
        <w:bottom w:val="none" w:sz="0" w:space="0" w:color="auto"/>
        <w:right w:val="none" w:sz="0" w:space="0" w:color="auto"/>
      </w:divBdr>
    </w:div>
    <w:div w:id="1580214349">
      <w:bodyDiv w:val="1"/>
      <w:marLeft w:val="0"/>
      <w:marRight w:val="0"/>
      <w:marTop w:val="0"/>
      <w:marBottom w:val="0"/>
      <w:divBdr>
        <w:top w:val="none" w:sz="0" w:space="0" w:color="auto"/>
        <w:left w:val="none" w:sz="0" w:space="0" w:color="auto"/>
        <w:bottom w:val="none" w:sz="0" w:space="0" w:color="auto"/>
        <w:right w:val="none" w:sz="0" w:space="0" w:color="auto"/>
      </w:divBdr>
    </w:div>
    <w:div w:id="1837071235">
      <w:bodyDiv w:val="1"/>
      <w:marLeft w:val="0"/>
      <w:marRight w:val="0"/>
      <w:marTop w:val="0"/>
      <w:marBottom w:val="0"/>
      <w:divBdr>
        <w:top w:val="none" w:sz="0" w:space="0" w:color="auto"/>
        <w:left w:val="none" w:sz="0" w:space="0" w:color="auto"/>
        <w:bottom w:val="none" w:sz="0" w:space="0" w:color="auto"/>
        <w:right w:val="none" w:sz="0" w:space="0" w:color="auto"/>
      </w:divBdr>
    </w:div>
    <w:div w:id="18560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gov.uk/government/collections/sustainable-procurement-thegovernment-buying-standards-gbs" TargetMode="Externa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gov.uk/government/uploads/system/uploads/attachment_data/file/646497/2017-09-13_Official_Sensitive_Supplier_Code_of_Conduct_September_2017.pd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 Type="http://schemas.microsoft.com/office/2011/relationships/people" Target="people.xml" Id="R50fc38c88843404d" /><Relationship Type="http://schemas.microsoft.com/office/2011/relationships/commentsExtended" Target="commentsExtended.xml" Id="R456ad343bd6946bc" /><Relationship Type="http://schemas.microsoft.com/office/2016/09/relationships/commentsIds" Target="commentsIds.xml" Id="R932a2b5788bf41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1098b3-2867-4e4c-b9d2-2cd17abc62e8">
      <UserInfo>
        <DisplayName>Gareth Davies (Seoul) (Sensitive)</DisplayName>
        <AccountId>32</AccountId>
        <AccountType/>
      </UserInfo>
      <UserInfo>
        <DisplayName>Mark Buttigieg (Sensitive)</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6E9983A34FD429BC2EAEA5259587C" ma:contentTypeVersion="12" ma:contentTypeDescription="Create a new document." ma:contentTypeScope="" ma:versionID="cf0ca6bb39d4d080e90403b602d192ee">
  <xsd:schema xmlns:xsd="http://www.w3.org/2001/XMLSchema" xmlns:xs="http://www.w3.org/2001/XMLSchema" xmlns:p="http://schemas.microsoft.com/office/2006/metadata/properties" xmlns:ns2="6b540eca-9cdb-48a8-9cc3-52675b8e23ae" xmlns:ns3="c31098b3-2867-4e4c-b9d2-2cd17abc62e8" targetNamespace="http://schemas.microsoft.com/office/2006/metadata/properties" ma:root="true" ma:fieldsID="f57407dd972894ff220572d078e603a7" ns2:_="" ns3:_="">
    <xsd:import namespace="6b540eca-9cdb-48a8-9cc3-52675b8e23ae"/>
    <xsd:import namespace="c31098b3-2867-4e4c-b9d2-2cd17abc62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40eca-9cdb-48a8-9cc3-52675b8e2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098b3-2867-4e4c-b9d2-2cd17abc62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6A11-1607-4FED-84B2-631D5064F27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1af388d0-020c-4ef1-ba6c-8d56da1f6fef"/>
    <ds:schemaRef ds:uri="http://purl.org/dc/terms/"/>
    <ds:schemaRef ds:uri="903384a7-4866-40d3-ae52-ed256b5a6ee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BF3CBB-2635-4967-91FE-06467FE4AF93}"/>
</file>

<file path=customXml/itemProps3.xml><?xml version="1.0" encoding="utf-8"?>
<ds:datastoreItem xmlns:ds="http://schemas.openxmlformats.org/officeDocument/2006/customXml" ds:itemID="{D95C4B52-36B7-4BB7-BAC2-B5CB8231795A}">
  <ds:schemaRefs>
    <ds:schemaRef ds:uri="http://schemas.microsoft.com/sharepoint/v3/contenttype/forms"/>
  </ds:schemaRefs>
</ds:datastoreItem>
</file>

<file path=customXml/itemProps4.xml><?xml version="1.0" encoding="utf-8"?>
<ds:datastoreItem xmlns:ds="http://schemas.openxmlformats.org/officeDocument/2006/customXml" ds:itemID="{C646A2AC-2AB1-436D-925A-777B5CD54F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RFQ CPG-597</dc:title>
  <dc:subject/>
  <dc:creator>cmejias</dc:creator>
  <keywords/>
  <lastModifiedBy>Sarah McGuire (Sensitive)</lastModifiedBy>
  <revision>5</revision>
  <lastPrinted>2020-09-01T02:50:00.0000000Z</lastPrinted>
  <dcterms:created xsi:type="dcterms:W3CDTF">2021-08-19T03:08:00.0000000Z</dcterms:created>
  <dcterms:modified xsi:type="dcterms:W3CDTF">2022-01-13T07:44:41.8280772Z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2014-08-03T16:00:00Z</vt:filetime>
  </property>
  <property fmtid="{D5CDD505-2E9C-101B-9397-08002B2CF9AE}" pid="14" name="ContentTypeId">
    <vt:lpwstr>0x0101001FB6E9983A34FD429BC2EAEA5259587C</vt:lpwstr>
  </property>
</Properties>
</file>