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8D75" w14:textId="77777777" w:rsidR="00053460" w:rsidRDefault="00053460" w:rsidP="00053460">
      <w:pPr>
        <w:pStyle w:val="Heading1"/>
        <w:rPr>
          <w:b w:val="0"/>
          <w:u w:val="single"/>
        </w:rPr>
      </w:pPr>
      <w:bookmarkStart w:id="0" w:name="_Ref6993361"/>
      <w:r>
        <w:rPr>
          <w:b w:val="0"/>
          <w:u w:val="single"/>
        </w:rPr>
        <w:t>Schedule 7A</w:t>
      </w:r>
      <w:bookmarkEnd w:id="0"/>
    </w:p>
    <w:p w14:paraId="3103ADDA" w14:textId="77777777" w:rsidR="00053460" w:rsidRPr="002120B9" w:rsidRDefault="00053460" w:rsidP="00053460">
      <w:pPr>
        <w:spacing w:after="120"/>
        <w:jc w:val="center"/>
        <w:rPr>
          <w:b/>
        </w:rPr>
      </w:pPr>
      <w:r w:rsidRPr="002120B9">
        <w:rPr>
          <w:b/>
        </w:rPr>
        <w:t>Order Form for Standard Services – Direct Award</w:t>
      </w:r>
    </w:p>
    <w:p w14:paraId="5C3508F2" w14:textId="77777777" w:rsidR="00A76240" w:rsidRDefault="00A76240" w:rsidP="00A76240">
      <w:pPr>
        <w:pStyle w:val="Default"/>
      </w:pPr>
    </w:p>
    <w:p w14:paraId="79A52119" w14:textId="77777777" w:rsidR="00A76240" w:rsidRDefault="00A76240" w:rsidP="00A76240">
      <w:pPr>
        <w:pStyle w:val="Default"/>
        <w:rPr>
          <w:sz w:val="22"/>
          <w:szCs w:val="22"/>
        </w:rPr>
      </w:pPr>
      <w:r>
        <w:t xml:space="preserve"> </w:t>
      </w:r>
      <w:r>
        <w:rPr>
          <w:b/>
          <w:bCs/>
          <w:sz w:val="22"/>
          <w:szCs w:val="22"/>
        </w:rPr>
        <w:t>Call-Off Contract under the HealthTrust Europe LLP Framework Agreement for the Dental Solutions 2022 (reference number: 2022/S 000-000697 dated 01</w:t>
      </w:r>
      <w:r>
        <w:rPr>
          <w:b/>
          <w:bCs/>
          <w:sz w:val="14"/>
          <w:szCs w:val="14"/>
        </w:rPr>
        <w:t xml:space="preserve">st </w:t>
      </w:r>
      <w:r>
        <w:rPr>
          <w:b/>
          <w:bCs/>
          <w:sz w:val="22"/>
          <w:szCs w:val="22"/>
        </w:rPr>
        <w:t xml:space="preserve">June 2022 </w:t>
      </w:r>
    </w:p>
    <w:p w14:paraId="5A94B5E7" w14:textId="161FCE91" w:rsidR="00053460" w:rsidRDefault="00A76240" w:rsidP="00A76240">
      <w:pPr>
        <w:rPr>
          <w:b/>
          <w:bCs/>
          <w:i/>
          <w:iCs/>
          <w:szCs w:val="22"/>
        </w:rPr>
      </w:pPr>
      <w:r>
        <w:rPr>
          <w:b/>
          <w:bCs/>
          <w:i/>
          <w:iCs/>
          <w:szCs w:val="22"/>
        </w:rPr>
        <w:t>Lot 1 – Dental Solutions</w:t>
      </w:r>
    </w:p>
    <w:p w14:paraId="5D444B7E" w14:textId="77777777" w:rsidR="00A76240" w:rsidRPr="002120B9" w:rsidRDefault="00A76240" w:rsidP="00A76240">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087"/>
      </w:tblGrid>
      <w:tr w:rsidR="00053460" w:rsidRPr="002120B9" w14:paraId="33036AE2" w14:textId="77777777" w:rsidTr="00D5774B">
        <w:tc>
          <w:tcPr>
            <w:tcW w:w="2093" w:type="dxa"/>
          </w:tcPr>
          <w:p w14:paraId="161355C2" w14:textId="77777777" w:rsidR="00053460" w:rsidRPr="002120B9" w:rsidRDefault="00053460" w:rsidP="00D5774B">
            <w:pPr>
              <w:spacing w:before="120"/>
              <w:rPr>
                <w:spacing w:val="-3"/>
              </w:rPr>
            </w:pPr>
            <w:r w:rsidRPr="002120B9">
              <w:rPr>
                <w:b/>
                <w:spacing w:val="-3"/>
              </w:rPr>
              <w:t>The Authority</w:t>
            </w:r>
          </w:p>
        </w:tc>
        <w:tc>
          <w:tcPr>
            <w:tcW w:w="7087" w:type="dxa"/>
          </w:tcPr>
          <w:p w14:paraId="7ECDAA19" w14:textId="3ABA9351" w:rsidR="00053460" w:rsidRPr="002120B9" w:rsidRDefault="009D74E7" w:rsidP="009D74E7">
            <w:pPr>
              <w:spacing w:before="120"/>
              <w:rPr>
                <w:b/>
                <w:i/>
                <w:spacing w:val="-3"/>
                <w:highlight w:val="yellow"/>
              </w:rPr>
            </w:pPr>
            <w:r>
              <w:rPr>
                <w:b/>
                <w:i/>
              </w:rPr>
              <w:t>MINISTRY OF JUSTICE</w:t>
            </w:r>
            <w:r>
              <w:rPr>
                <w:b/>
                <w:i/>
              </w:rPr>
              <w:br/>
            </w:r>
          </w:p>
        </w:tc>
      </w:tr>
      <w:tr w:rsidR="00053460" w:rsidRPr="002120B9" w14:paraId="33491D66" w14:textId="77777777" w:rsidTr="00D5774B">
        <w:trPr>
          <w:trHeight w:val="638"/>
        </w:trPr>
        <w:tc>
          <w:tcPr>
            <w:tcW w:w="2093" w:type="dxa"/>
          </w:tcPr>
          <w:p w14:paraId="252825DD" w14:textId="77777777" w:rsidR="00053460" w:rsidRPr="002120B9" w:rsidRDefault="00053460" w:rsidP="00D5774B">
            <w:pPr>
              <w:spacing w:before="120"/>
              <w:rPr>
                <w:b/>
                <w:spacing w:val="-3"/>
              </w:rPr>
            </w:pPr>
            <w:r w:rsidRPr="002120B9">
              <w:rPr>
                <w:b/>
              </w:rPr>
              <w:t>The Supplier</w:t>
            </w:r>
          </w:p>
        </w:tc>
        <w:tc>
          <w:tcPr>
            <w:tcW w:w="7087" w:type="dxa"/>
          </w:tcPr>
          <w:p w14:paraId="30F4A1EC" w14:textId="77777777" w:rsidR="00356B8B" w:rsidRPr="00356B8B" w:rsidRDefault="00356B8B" w:rsidP="00356B8B">
            <w:pPr>
              <w:spacing w:before="120"/>
              <w:rPr>
                <w:b/>
                <w:i/>
              </w:rPr>
            </w:pPr>
            <w:r w:rsidRPr="00356B8B">
              <w:rPr>
                <w:b/>
                <w:i/>
              </w:rPr>
              <w:t>HENRY SCHEIN UK HOLDINGS LIMITED,</w:t>
            </w:r>
          </w:p>
          <w:p w14:paraId="104146E3" w14:textId="25D53446" w:rsidR="00053460" w:rsidRPr="00B714D6" w:rsidRDefault="00B714D6" w:rsidP="00356B8B">
            <w:pPr>
              <w:spacing w:before="120"/>
              <w:rPr>
                <w:b/>
                <w:bCs/>
                <w:caps/>
                <w:color w:val="000000" w:themeColor="text1"/>
                <w:highlight w:val="yellow"/>
              </w:rPr>
            </w:pPr>
            <w:r w:rsidRPr="00B714D6">
              <w:rPr>
                <w:b/>
                <w:bCs/>
                <w:caps/>
                <w:color w:val="000000" w:themeColor="text1"/>
              </w:rPr>
              <w:t>REDACTED</w:t>
            </w:r>
          </w:p>
        </w:tc>
      </w:tr>
      <w:tr w:rsidR="00053460" w:rsidRPr="002120B9" w14:paraId="15E68A32" w14:textId="77777777" w:rsidTr="00D5774B">
        <w:trPr>
          <w:trHeight w:val="638"/>
        </w:trPr>
        <w:tc>
          <w:tcPr>
            <w:tcW w:w="2093" w:type="dxa"/>
          </w:tcPr>
          <w:p w14:paraId="16F9AEF8" w14:textId="77777777" w:rsidR="00053460" w:rsidRPr="002120B9" w:rsidRDefault="00053460" w:rsidP="00D5774B">
            <w:pPr>
              <w:spacing w:before="120"/>
              <w:rPr>
                <w:b/>
              </w:rPr>
            </w:pPr>
            <w:r w:rsidRPr="002120B9">
              <w:rPr>
                <w:b/>
              </w:rPr>
              <w:t>HealthTrust Europe Contract Reference</w:t>
            </w:r>
          </w:p>
        </w:tc>
        <w:tc>
          <w:tcPr>
            <w:tcW w:w="7087" w:type="dxa"/>
          </w:tcPr>
          <w:p w14:paraId="03BA1C91" w14:textId="1CE80A57" w:rsidR="00053460" w:rsidRPr="002120B9" w:rsidRDefault="00356B8B" w:rsidP="00D5774B">
            <w:pPr>
              <w:spacing w:before="120"/>
              <w:rPr>
                <w:b/>
                <w:i/>
                <w:highlight w:val="cyan"/>
              </w:rPr>
            </w:pPr>
            <w:r w:rsidRPr="00356B8B">
              <w:rPr>
                <w:b/>
                <w:i/>
              </w:rPr>
              <w:t>HTE-DEN22-05-L1-MOJ</w:t>
            </w:r>
          </w:p>
        </w:tc>
      </w:tr>
    </w:tbl>
    <w:p w14:paraId="48505763" w14:textId="77777777" w:rsidR="00053460" w:rsidRPr="002120B9" w:rsidRDefault="00053460" w:rsidP="00053460">
      <w:pPr>
        <w:rPr>
          <w:lang w:eastAsia="ar-SA"/>
        </w:rPr>
      </w:pPr>
    </w:p>
    <w:p w14:paraId="4D3545C8" w14:textId="77777777" w:rsidR="00053460" w:rsidRPr="00373578" w:rsidRDefault="00053460" w:rsidP="00053460">
      <w:pPr>
        <w:spacing w:after="200" w:line="276" w:lineRule="auto"/>
        <w:rPr>
          <w:sz w:val="20"/>
          <w:szCs w:val="19"/>
        </w:rPr>
      </w:pPr>
      <w:r w:rsidRPr="002120B9">
        <w:t>The Supplier and the Authority hereby agree as follows:</w:t>
      </w:r>
    </w:p>
    <w:p w14:paraId="0FC2FB2D" w14:textId="2F0BDF01" w:rsidR="00053460" w:rsidRDefault="00053460" w:rsidP="00053460">
      <w:pPr>
        <w:numPr>
          <w:ilvl w:val="0"/>
          <w:numId w:val="2"/>
        </w:numPr>
        <w:tabs>
          <w:tab w:val="left" w:pos="426"/>
          <w:tab w:val="left" w:pos="1418"/>
        </w:tabs>
        <w:suppressAutoHyphens/>
        <w:spacing w:before="0" w:after="240" w:line="312" w:lineRule="auto"/>
        <w:ind w:left="426"/>
        <w:jc w:val="both"/>
      </w:pPr>
      <w:r w:rsidRPr="002120B9">
        <w:t>The Authority wishes to enter into a Contract in respect of the Services pursuant to the</w:t>
      </w:r>
      <w:r w:rsidRPr="00CF5465">
        <w:t xml:space="preserve"> framework agreement </w:t>
      </w:r>
      <w:r w:rsidRPr="002120B9">
        <w:t xml:space="preserve">between Health Trust Europe LLP and Supplier dated </w:t>
      </w:r>
      <w:r w:rsidR="00464151" w:rsidRPr="00464151">
        <w:t>01st June 2022</w:t>
      </w:r>
      <w:r w:rsidRPr="002120B9">
        <w:t xml:space="preserve"> (the “Framework Agreement”). </w:t>
      </w:r>
    </w:p>
    <w:p w14:paraId="7B6D3819" w14:textId="77777777" w:rsidR="00464151" w:rsidRDefault="00464151" w:rsidP="00464151">
      <w:pPr>
        <w:tabs>
          <w:tab w:val="left" w:pos="426"/>
          <w:tab w:val="left" w:pos="1418"/>
        </w:tabs>
        <w:suppressAutoHyphens/>
        <w:spacing w:before="0" w:after="240" w:line="312" w:lineRule="auto"/>
        <w:jc w:val="both"/>
      </w:pPr>
      <w:r>
        <w:t>1.1 The Parties agree that in the exceptional event of a cost increase to the Supplier as set out below, any exceptions to the fixed 12 (twelve) month pricing will be reviewed on a Quarterly basis, any changes to pricing shall be communicated to the Customer 10 (ten) working days prior to Quarter End, and pricing shall go live on the 1st (first) day of the following Quarter</w:t>
      </w:r>
    </w:p>
    <w:p w14:paraId="7576F483" w14:textId="280E0647" w:rsidR="00464151" w:rsidRPr="002120B9" w:rsidRDefault="00464151" w:rsidP="00464151">
      <w:pPr>
        <w:tabs>
          <w:tab w:val="left" w:pos="426"/>
          <w:tab w:val="left" w:pos="1418"/>
        </w:tabs>
        <w:suppressAutoHyphens/>
        <w:spacing w:before="0" w:after="240" w:line="312" w:lineRule="auto"/>
        <w:jc w:val="both"/>
      </w:pPr>
      <w:r>
        <w:t xml:space="preserve">1.1.1 A cumulative change in cost of goods from the Supplier's manufacturers or suppliers </w:t>
      </w:r>
      <w:proofErr w:type="gramStart"/>
      <w:r>
        <w:t>in excess of</w:t>
      </w:r>
      <w:proofErr w:type="gramEnd"/>
      <w:r>
        <w:t>, or decrease of, 5% (five percent) within the period (annually), will trigger an exceptional price change.</w:t>
      </w:r>
    </w:p>
    <w:p w14:paraId="462AA7F1" w14:textId="77777777" w:rsidR="00053460" w:rsidRPr="002120B9" w:rsidRDefault="00053460" w:rsidP="00053460">
      <w:pPr>
        <w:numPr>
          <w:ilvl w:val="0"/>
          <w:numId w:val="2"/>
        </w:numPr>
        <w:tabs>
          <w:tab w:val="left" w:pos="426"/>
          <w:tab w:val="left" w:pos="1418"/>
        </w:tabs>
        <w:suppressAutoHyphens/>
        <w:spacing w:before="0" w:after="240" w:line="312" w:lineRule="auto"/>
        <w:ind w:left="426"/>
        <w:jc w:val="both"/>
      </w:pPr>
      <w:r w:rsidRPr="002120B9">
        <w:t>The Contract incorporates, and the Supplier agrees to abide by, the following documents:</w:t>
      </w:r>
    </w:p>
    <w:p w14:paraId="6D79A409" w14:textId="77777777" w:rsidR="00053460" w:rsidRPr="002120B9" w:rsidRDefault="00053460" w:rsidP="00053460">
      <w:pPr>
        <w:numPr>
          <w:ilvl w:val="0"/>
          <w:numId w:val="3"/>
        </w:numPr>
        <w:tabs>
          <w:tab w:val="left" w:pos="993"/>
          <w:tab w:val="left" w:pos="1418"/>
        </w:tabs>
        <w:suppressAutoHyphens/>
        <w:spacing w:before="0" w:after="240" w:line="312" w:lineRule="auto"/>
        <w:ind w:left="993"/>
        <w:jc w:val="both"/>
      </w:pPr>
      <w:r w:rsidRPr="002120B9">
        <w:t xml:space="preserve">The Specification of the Authority’s requirements as appended at Appendix 1 </w:t>
      </w:r>
      <w:proofErr w:type="gramStart"/>
      <w:r w:rsidRPr="002120B9">
        <w:t>overleaf;</w:t>
      </w:r>
      <w:proofErr w:type="gramEnd"/>
      <w:r w:rsidRPr="002120B9">
        <w:t xml:space="preserve"> </w:t>
      </w:r>
    </w:p>
    <w:p w14:paraId="6E96E527" w14:textId="77777777" w:rsidR="00053460" w:rsidRPr="00464151" w:rsidRDefault="00053460" w:rsidP="00053460">
      <w:pPr>
        <w:numPr>
          <w:ilvl w:val="0"/>
          <w:numId w:val="3"/>
        </w:numPr>
        <w:tabs>
          <w:tab w:val="left" w:pos="993"/>
          <w:tab w:val="left" w:pos="1418"/>
        </w:tabs>
        <w:suppressAutoHyphens/>
        <w:spacing w:before="0" w:after="240" w:line="312" w:lineRule="auto"/>
        <w:ind w:left="993"/>
        <w:jc w:val="both"/>
      </w:pPr>
      <w:r w:rsidRPr="002120B9">
        <w:t xml:space="preserve">the Contract Price, as appended at Appendix </w:t>
      </w:r>
      <w:r w:rsidRPr="00464151">
        <w:t>2 overleaf; and</w:t>
      </w:r>
    </w:p>
    <w:p w14:paraId="2DE1FAFC" w14:textId="00FB1963" w:rsidR="00053460" w:rsidRPr="002120B9" w:rsidRDefault="00053460" w:rsidP="00053460">
      <w:pPr>
        <w:numPr>
          <w:ilvl w:val="0"/>
          <w:numId w:val="3"/>
        </w:numPr>
        <w:tabs>
          <w:tab w:val="left" w:pos="993"/>
          <w:tab w:val="left" w:pos="1418"/>
        </w:tabs>
        <w:suppressAutoHyphens/>
        <w:spacing w:before="0" w:after="240" w:line="312" w:lineRule="auto"/>
        <w:ind w:left="993"/>
        <w:jc w:val="both"/>
      </w:pPr>
      <w:r w:rsidRPr="00464151">
        <w:t>the Call-Off Terms and Conditions set out at Appendix A</w:t>
      </w:r>
      <w:r w:rsidRPr="002120B9">
        <w:t xml:space="preserve"> to the Framework Agreement (including the front page and all Schedules thereto).</w:t>
      </w:r>
    </w:p>
    <w:p w14:paraId="51666C17" w14:textId="77777777" w:rsidR="00053460" w:rsidRPr="00373578" w:rsidRDefault="00053460" w:rsidP="00053460">
      <w:pPr>
        <w:numPr>
          <w:ilvl w:val="0"/>
          <w:numId w:val="2"/>
        </w:numPr>
        <w:tabs>
          <w:tab w:val="left" w:pos="426"/>
          <w:tab w:val="left" w:pos="1418"/>
        </w:tabs>
        <w:suppressAutoHyphens/>
        <w:spacing w:before="120" w:line="312" w:lineRule="auto"/>
        <w:ind w:left="426" w:hanging="357"/>
        <w:jc w:val="both"/>
        <w:rPr>
          <w:sz w:val="20"/>
          <w:szCs w:val="19"/>
        </w:rPr>
      </w:pPr>
      <w:r w:rsidRPr="002120B9">
        <w:lastRenderedPageBreak/>
        <w:t xml:space="preserve">Where the Call-Off Terms and Conditions set out at </w:t>
      </w:r>
      <w:r>
        <w:fldChar w:fldCharType="begin"/>
      </w:r>
      <w:r>
        <w:instrText xml:space="preserve"> REF _Ref377720021 \h </w:instrText>
      </w:r>
      <w:r>
        <w:fldChar w:fldCharType="separate"/>
      </w:r>
      <w:r w:rsidRPr="00C3786E">
        <w:rPr>
          <w:rFonts w:cs="Arial"/>
          <w:szCs w:val="22"/>
        </w:rPr>
        <w:t xml:space="preserve">Schedule 1 </w:t>
      </w:r>
      <w:r>
        <w:fldChar w:fldCharType="end"/>
      </w:r>
      <w:r w:rsidRPr="002120B9">
        <w:t xml:space="preserve">of Appendix A to the Framework Agreement apply, the Authority acknowledges and agrees to the HealthTrust Europe Key Provisions, </w:t>
      </w:r>
      <w:proofErr w:type="gramStart"/>
      <w:r w:rsidRPr="002120B9">
        <w:t>in particular as</w:t>
      </w:r>
      <w:proofErr w:type="gramEnd"/>
      <w:r w:rsidRPr="002120B9">
        <w:t xml:space="preserve"> stated below for the avoidance of doubt:</w:t>
      </w:r>
    </w:p>
    <w:p w14:paraId="614D8053" w14:textId="77777777" w:rsidR="00053460" w:rsidRPr="00373578" w:rsidRDefault="00053460" w:rsidP="00053460">
      <w:pPr>
        <w:numPr>
          <w:ilvl w:val="0"/>
          <w:numId w:val="6"/>
        </w:numPr>
        <w:spacing w:before="120" w:line="312" w:lineRule="auto"/>
        <w:ind w:left="786"/>
        <w:jc w:val="both"/>
        <w:outlineLvl w:val="1"/>
        <w:rPr>
          <w:sz w:val="20"/>
          <w:szCs w:val="19"/>
        </w:rPr>
      </w:pPr>
      <w:r w:rsidRPr="002120B9">
        <w:t>In the event that the</w:t>
      </w:r>
      <w:r w:rsidRPr="002120B9">
        <w:rPr>
          <w:lang w:val="en-US"/>
        </w:rPr>
        <w:t xml:space="preserve"> Authority</w:t>
      </w:r>
      <w:r w:rsidRPr="002120B9">
        <w:t xml:space="preserve"> terminates its agreement with HealthTrust Europe (made pursuant to the provisions of the UHCW Framework) for convenience or otherwise, and such termination takes effect before the end of the Initial Term (as defined in the UHCW Framework) or in the event that the Authority’s agreement with HealthTrust Europe (made pursuant to the provisions of the UHCW Framework) expires without being renewed on or after such Initial Term, HealthTrust Europe shall notify the Supplier of such termination or expiry in accordance with the provisions of Clause 14 of </w:t>
      </w:r>
      <w:r w:rsidRPr="00F77A1C">
        <w:fldChar w:fldCharType="begin"/>
      </w:r>
      <w:r w:rsidRPr="00F77A1C">
        <w:instrText xml:space="preserve"> REF _Ref6992160 \h  \* MERGEFORMAT </w:instrText>
      </w:r>
      <w:r w:rsidRPr="00F77A1C">
        <w:fldChar w:fldCharType="separate"/>
      </w:r>
      <w:r w:rsidRPr="00F77A1C">
        <w:rPr>
          <w:lang w:val="en-US"/>
        </w:rPr>
        <w:t>Schedule 1</w:t>
      </w:r>
      <w:r w:rsidRPr="00F77A1C">
        <w:fldChar w:fldCharType="end"/>
      </w:r>
      <w:r>
        <w:t xml:space="preserve"> </w:t>
      </w:r>
      <w:r w:rsidRPr="002120B9">
        <w:t>of the Framework Agreement (“</w:t>
      </w:r>
      <w:r w:rsidRPr="002120B9">
        <w:rPr>
          <w:b/>
        </w:rPr>
        <w:t>Beneficiary Withdrawal Notice</w:t>
      </w:r>
      <w:r w:rsidRPr="002120B9">
        <w:t>”). Upon receipt of such Beneficiary Withdrawal Notice by the Supplier, the Supplier shall cease to apply for the benefit of the Authority, the Contract Price or  any special discounts in relation to such supply which applied solely by reason of the operation of the UHCW Framework and its associated services and/or framework agreements or any contract made between the Authority made pursuant thereto and further the Authority shall no longer be permitted to place Orders or benefit from the Contract Price, save with the prior written consent of HealthTrust Europe.</w:t>
      </w:r>
    </w:p>
    <w:p w14:paraId="7540E56A" w14:textId="77777777" w:rsidR="00053460" w:rsidRPr="002120B9" w:rsidRDefault="00053460" w:rsidP="00053460">
      <w:pPr>
        <w:numPr>
          <w:ilvl w:val="0"/>
          <w:numId w:val="6"/>
        </w:numPr>
        <w:tabs>
          <w:tab w:val="left" w:pos="851"/>
        </w:tabs>
        <w:spacing w:before="120" w:line="312" w:lineRule="auto"/>
        <w:ind w:left="851" w:hanging="357"/>
        <w:jc w:val="both"/>
        <w:outlineLvl w:val="1"/>
      </w:pPr>
      <w:r w:rsidRPr="002120B9">
        <w:t xml:space="preserve">The Authority acknowledges and agrees that the Supplier is subject to an </w:t>
      </w:r>
      <w:proofErr w:type="gramStart"/>
      <w:r w:rsidRPr="002120B9">
        <w:t>activity based</w:t>
      </w:r>
      <w:proofErr w:type="gramEnd"/>
      <w:r w:rsidRPr="002120B9">
        <w:t xml:space="preserve"> income (ABI) management charge in relation to any Orders placed by the Authority under the Framework Agreement.</w:t>
      </w:r>
    </w:p>
    <w:p w14:paraId="55ADF79C" w14:textId="77777777" w:rsidR="00053460" w:rsidRPr="00373578" w:rsidRDefault="00053460" w:rsidP="00053460">
      <w:pPr>
        <w:numPr>
          <w:ilvl w:val="0"/>
          <w:numId w:val="6"/>
        </w:numPr>
        <w:tabs>
          <w:tab w:val="left" w:pos="426"/>
          <w:tab w:val="left" w:pos="851"/>
          <w:tab w:val="left" w:pos="1418"/>
        </w:tabs>
        <w:suppressAutoHyphens/>
        <w:spacing w:before="120" w:line="312" w:lineRule="auto"/>
        <w:ind w:left="851" w:hanging="357"/>
        <w:jc w:val="both"/>
        <w:rPr>
          <w:sz w:val="20"/>
          <w:szCs w:val="19"/>
        </w:rPr>
      </w:pPr>
      <w:r w:rsidRPr="002120B9">
        <w:t>The Authority and the Supplier agree that (in addition to the Authority’s right to enforce the Contract) HealthTrust Europe may enforce any term of the Contract as principal in respect of ABI and Management Information and as agent on behalf of the Authority in respect of all other terms.</w:t>
      </w:r>
    </w:p>
    <w:p w14:paraId="0E010F4A" w14:textId="77777777" w:rsidR="00053460" w:rsidRPr="002120B9" w:rsidRDefault="00053460" w:rsidP="00053460">
      <w:pPr>
        <w:tabs>
          <w:tab w:val="left" w:pos="426"/>
          <w:tab w:val="left" w:pos="851"/>
          <w:tab w:val="left" w:pos="1418"/>
        </w:tabs>
        <w:suppressAutoHyphens/>
        <w:spacing w:before="120" w:line="312" w:lineRule="auto"/>
        <w:ind w:left="851"/>
        <w:jc w:val="both"/>
      </w:pPr>
    </w:p>
    <w:p w14:paraId="59B447C6" w14:textId="69048126" w:rsidR="00053460" w:rsidRPr="002120B9" w:rsidRDefault="00053460" w:rsidP="00053460">
      <w:pPr>
        <w:numPr>
          <w:ilvl w:val="0"/>
          <w:numId w:val="2"/>
        </w:numPr>
        <w:tabs>
          <w:tab w:val="left" w:pos="426"/>
          <w:tab w:val="left" w:pos="1418"/>
        </w:tabs>
        <w:suppressAutoHyphens/>
        <w:spacing w:before="0" w:after="240" w:line="312" w:lineRule="auto"/>
        <w:ind w:left="426"/>
        <w:jc w:val="both"/>
      </w:pPr>
      <w:r w:rsidRPr="002120B9">
        <w:t xml:space="preserve">The Commencement Date of the Contract shall be </w:t>
      </w:r>
      <w:r w:rsidR="00464151">
        <w:rPr>
          <w:b/>
          <w:i/>
        </w:rPr>
        <w:t>1</w:t>
      </w:r>
      <w:r w:rsidR="00464151" w:rsidRPr="00464151">
        <w:rPr>
          <w:b/>
          <w:i/>
          <w:vertAlign w:val="superscript"/>
        </w:rPr>
        <w:t>st</w:t>
      </w:r>
      <w:r w:rsidR="00464151">
        <w:rPr>
          <w:b/>
          <w:i/>
        </w:rPr>
        <w:t xml:space="preserve"> April 2023</w:t>
      </w:r>
    </w:p>
    <w:p w14:paraId="7432521D" w14:textId="7986C3B0" w:rsidR="00053460" w:rsidRDefault="00053460" w:rsidP="00053460">
      <w:pPr>
        <w:numPr>
          <w:ilvl w:val="0"/>
          <w:numId w:val="2"/>
        </w:numPr>
        <w:tabs>
          <w:tab w:val="left" w:pos="426"/>
          <w:tab w:val="left" w:pos="1418"/>
        </w:tabs>
        <w:suppressAutoHyphens/>
        <w:spacing w:before="0"/>
        <w:ind w:left="425"/>
        <w:jc w:val="both"/>
      </w:pPr>
      <w:r w:rsidRPr="002120B9">
        <w:t xml:space="preserve">The Term of this Contract shall be </w:t>
      </w:r>
      <w:r w:rsidR="00657C3B">
        <w:rPr>
          <w:b/>
          <w:i/>
        </w:rPr>
        <w:t xml:space="preserve">3 </w:t>
      </w:r>
      <w:r w:rsidRPr="002120B9">
        <w:t xml:space="preserve">years from the Commencement Date and may be extended in accordance with Clause 15.2 of </w:t>
      </w:r>
      <w:r>
        <w:fldChar w:fldCharType="begin"/>
      </w:r>
      <w:r>
        <w:instrText xml:space="preserve"> REF _Hlk505939606 \h </w:instrText>
      </w:r>
      <w:r>
        <w:fldChar w:fldCharType="separate"/>
      </w:r>
      <w:r>
        <w:rPr>
          <w:lang w:val="en-US"/>
        </w:rPr>
        <w:t>Schedule 2</w:t>
      </w:r>
      <w:r w:rsidRPr="00CC0E1B">
        <w:rPr>
          <w:lang w:val="en-US"/>
        </w:rPr>
        <w:t xml:space="preserve"> of these Call-off Terms and Conditions</w:t>
      </w:r>
      <w:r>
        <w:fldChar w:fldCharType="end"/>
      </w:r>
      <w:r>
        <w:t xml:space="preserve"> </w:t>
      </w:r>
      <w:r w:rsidRPr="002120B9">
        <w:t xml:space="preserve">provided that the duration of this Contract shall be no longer than </w:t>
      </w:r>
      <w:r w:rsidR="00657C3B">
        <w:rPr>
          <w:b/>
          <w:i/>
        </w:rPr>
        <w:t>5</w:t>
      </w:r>
      <w:r w:rsidRPr="002120B9">
        <w:rPr>
          <w:b/>
          <w:i/>
        </w:rPr>
        <w:t xml:space="preserve"> </w:t>
      </w:r>
      <w:r w:rsidRPr="002120B9">
        <w:t xml:space="preserve">years in total. </w:t>
      </w:r>
    </w:p>
    <w:p w14:paraId="498524E9" w14:textId="77777777" w:rsidR="00053460" w:rsidRPr="00A666BE" w:rsidRDefault="00053460" w:rsidP="00053460">
      <w:pPr>
        <w:tabs>
          <w:tab w:val="left" w:pos="426"/>
          <w:tab w:val="left" w:pos="1418"/>
        </w:tabs>
        <w:suppressAutoHyphens/>
        <w:ind w:left="425"/>
        <w:jc w:val="both"/>
        <w:rPr>
          <w:b/>
        </w:rPr>
      </w:pPr>
    </w:p>
    <w:p w14:paraId="13E5DA96" w14:textId="77777777" w:rsidR="00053460" w:rsidRPr="002120B9" w:rsidRDefault="00053460" w:rsidP="00053460">
      <w:pPr>
        <w:tabs>
          <w:tab w:val="left" w:pos="426"/>
          <w:tab w:val="left" w:pos="1418"/>
        </w:tabs>
        <w:suppressAutoHyphens/>
        <w:ind w:left="425"/>
        <w:jc w:val="both"/>
        <w:rPr>
          <w:highlight w:val="yellow"/>
        </w:rPr>
      </w:pPr>
      <w:bookmarkStart w:id="1" w:name="_Hlk505938177"/>
    </w:p>
    <w:p w14:paraId="73FF5B18" w14:textId="77777777" w:rsidR="00053460" w:rsidRPr="00EC6556" w:rsidRDefault="00053460" w:rsidP="00053460">
      <w:pPr>
        <w:numPr>
          <w:ilvl w:val="0"/>
          <w:numId w:val="2"/>
        </w:numPr>
        <w:tabs>
          <w:tab w:val="left" w:pos="426"/>
        </w:tabs>
        <w:spacing w:before="0"/>
        <w:ind w:hanging="1868"/>
        <w:jc w:val="both"/>
        <w:rPr>
          <w:b/>
        </w:rPr>
      </w:pPr>
      <w:r w:rsidRPr="00EC6556">
        <w:rPr>
          <w:b/>
        </w:rPr>
        <w:t xml:space="preserve">Data Protection </w:t>
      </w:r>
    </w:p>
    <w:p w14:paraId="1F2740E3" w14:textId="77777777" w:rsidR="00053460" w:rsidRPr="005E7682" w:rsidRDefault="00053460" w:rsidP="00053460">
      <w:pPr>
        <w:tabs>
          <w:tab w:val="left" w:pos="426"/>
        </w:tabs>
        <w:spacing w:before="0"/>
        <w:jc w:val="both"/>
      </w:pPr>
    </w:p>
    <w:p w14:paraId="3FF10329" w14:textId="4A2A9B10" w:rsidR="00053460" w:rsidRPr="00EC6556" w:rsidRDefault="00053460" w:rsidP="00053460">
      <w:pPr>
        <w:spacing w:before="0"/>
        <w:ind w:left="284" w:hanging="426"/>
        <w:jc w:val="both"/>
      </w:pPr>
      <w:r w:rsidRPr="00EC6556">
        <w:t>6.1</w:t>
      </w:r>
      <w:r w:rsidRPr="00EC6556">
        <w:tab/>
        <w:t xml:space="preserve"> The Parties acknowledge that the Authority is the Data Controller (as defined by the Data Protection Legislation) and the Supplier is the Data Processor (as defined by the Data Protection Legislation) in respect of any Personal Data Processed under this Contract.</w:t>
      </w:r>
      <w:bookmarkEnd w:id="1"/>
    </w:p>
    <w:p w14:paraId="1C131EE1" w14:textId="77777777" w:rsidR="00053460" w:rsidRPr="00EC6556" w:rsidRDefault="00053460" w:rsidP="00053460">
      <w:pPr>
        <w:spacing w:before="0"/>
        <w:ind w:left="567" w:hanging="567"/>
        <w:jc w:val="both"/>
      </w:pPr>
    </w:p>
    <w:p w14:paraId="24944F31" w14:textId="77777777" w:rsidR="00053460" w:rsidRPr="00EC6556" w:rsidRDefault="00053460" w:rsidP="00053460">
      <w:pPr>
        <w:spacing w:before="0"/>
        <w:ind w:left="567" w:hanging="567"/>
        <w:jc w:val="both"/>
      </w:pPr>
      <w:r w:rsidRPr="00EC6556">
        <w:rPr>
          <w:rFonts w:cs="Arial"/>
          <w:szCs w:val="22"/>
        </w:rPr>
        <w:t>6.2</w:t>
      </w:r>
      <w:r w:rsidRPr="00EC6556">
        <w:rPr>
          <w:rFonts w:cs="Arial"/>
          <w:szCs w:val="22"/>
        </w:rPr>
        <w:tab/>
        <w:t>The only Processing that the Supplier is authorised to do is listed in Table A of the Data Protection Protocol by the Authority and may not be determined by the Supplier</w:t>
      </w:r>
      <w:r w:rsidRPr="005E7682">
        <w:rPr>
          <w:rFonts w:cs="Arial"/>
          <w:szCs w:val="22"/>
        </w:rPr>
        <w:t>.</w:t>
      </w:r>
    </w:p>
    <w:p w14:paraId="68AEE024" w14:textId="77777777" w:rsidR="00053460" w:rsidRPr="00CF5465" w:rsidRDefault="00053460" w:rsidP="00053460">
      <w:pPr>
        <w:pStyle w:val="ListParagraph"/>
        <w:ind w:left="-142"/>
      </w:pPr>
    </w:p>
    <w:p w14:paraId="17D9C103" w14:textId="77777777" w:rsidR="00053460" w:rsidRPr="002120B9" w:rsidRDefault="00053460" w:rsidP="00053460">
      <w:pPr>
        <w:numPr>
          <w:ilvl w:val="0"/>
          <w:numId w:val="2"/>
        </w:numPr>
        <w:tabs>
          <w:tab w:val="left" w:pos="426"/>
        </w:tabs>
        <w:spacing w:before="0"/>
        <w:ind w:left="426"/>
        <w:jc w:val="both"/>
      </w:pPr>
      <w:r w:rsidRPr="002120B9">
        <w:t>Time is of the essence as to any delivery dates under this Contract and if the Supplier fails to meet any delivery date this shall be deemed to be a breach incapable of remedy for the purposes of Clause 15.4.(</w:t>
      </w:r>
      <w:proofErr w:type="spellStart"/>
      <w:r w:rsidRPr="002120B9">
        <w:t>i</w:t>
      </w:r>
      <w:proofErr w:type="spellEnd"/>
      <w:r w:rsidRPr="002120B9">
        <w:t xml:space="preserve">) of </w:t>
      </w:r>
      <w:r>
        <w:fldChar w:fldCharType="begin"/>
      </w:r>
      <w:r>
        <w:instrText xml:space="preserve"> REF _Hlk505939606 \h </w:instrText>
      </w:r>
      <w:r>
        <w:fldChar w:fldCharType="separate"/>
      </w:r>
      <w:r>
        <w:rPr>
          <w:lang w:val="en-US"/>
        </w:rPr>
        <w:t>Schedule 2</w:t>
      </w:r>
      <w:r w:rsidRPr="00CC0E1B">
        <w:rPr>
          <w:lang w:val="en-US"/>
        </w:rPr>
        <w:t xml:space="preserve"> of these Call-off Terms and Conditions</w:t>
      </w:r>
      <w:r>
        <w:fldChar w:fldCharType="end"/>
      </w:r>
      <w:r w:rsidRPr="002120B9">
        <w:t>.</w:t>
      </w:r>
    </w:p>
    <w:p w14:paraId="17CE5434" w14:textId="77777777" w:rsidR="00053460" w:rsidRPr="002120B9" w:rsidRDefault="00053460" w:rsidP="00053460">
      <w:pPr>
        <w:tabs>
          <w:tab w:val="left" w:pos="426"/>
        </w:tabs>
      </w:pPr>
    </w:p>
    <w:p w14:paraId="618106A3" w14:textId="36C50D7C" w:rsidR="00053460" w:rsidRPr="002120B9" w:rsidRDefault="00053460" w:rsidP="00053460">
      <w:pPr>
        <w:numPr>
          <w:ilvl w:val="0"/>
          <w:numId w:val="2"/>
        </w:numPr>
        <w:tabs>
          <w:tab w:val="left" w:pos="426"/>
        </w:tabs>
        <w:spacing w:before="0" w:line="288" w:lineRule="auto"/>
        <w:ind w:left="426" w:hanging="426"/>
      </w:pPr>
      <w:r w:rsidRPr="002120B9">
        <w:t xml:space="preserve">The payment profile for this Contract shall be </w:t>
      </w:r>
      <w:r w:rsidRPr="00657C3B">
        <w:rPr>
          <w:b/>
          <w:i/>
        </w:rPr>
        <w:t>monthly in arrears</w:t>
      </w:r>
      <w:r w:rsidRPr="002120B9">
        <w:t>.</w:t>
      </w:r>
    </w:p>
    <w:p w14:paraId="2DE87A73" w14:textId="77777777" w:rsidR="00053460" w:rsidRPr="002120B9" w:rsidRDefault="00053460" w:rsidP="00053460">
      <w:pPr>
        <w:tabs>
          <w:tab w:val="left" w:pos="426"/>
        </w:tabs>
        <w:ind w:left="426"/>
        <w:contextualSpacing/>
      </w:pPr>
    </w:p>
    <w:p w14:paraId="4AAE6272" w14:textId="4B0AC5FF" w:rsidR="00053460" w:rsidRPr="00657C3B" w:rsidRDefault="00053460" w:rsidP="00053460">
      <w:pPr>
        <w:numPr>
          <w:ilvl w:val="0"/>
          <w:numId w:val="2"/>
        </w:numPr>
        <w:tabs>
          <w:tab w:val="left" w:pos="426"/>
        </w:tabs>
        <w:spacing w:before="0"/>
        <w:ind w:left="426" w:hanging="426"/>
        <w:jc w:val="both"/>
      </w:pPr>
      <w:r w:rsidRPr="002120B9">
        <w:t>The Authority may terminate this Contract forthwith by notice in writing to the Supplier at any time on three (3) months’</w:t>
      </w:r>
      <w:r w:rsidRPr="002120B9">
        <w:rPr>
          <w:b/>
          <w:i/>
        </w:rPr>
        <w:t xml:space="preserve"> </w:t>
      </w:r>
      <w:r w:rsidRPr="002120B9">
        <w:t xml:space="preserve">written notice. Such notice shall not be </w:t>
      </w:r>
      <w:r w:rsidRPr="00657C3B">
        <w:t xml:space="preserve">served within </w:t>
      </w:r>
      <w:r w:rsidRPr="00657C3B">
        <w:rPr>
          <w:b/>
          <w:i/>
        </w:rPr>
        <w:t>one (1)</w:t>
      </w:r>
      <w:r w:rsidRPr="00657C3B">
        <w:t xml:space="preserve"> year of the Commencement Date. </w:t>
      </w:r>
    </w:p>
    <w:p w14:paraId="1F0392FF" w14:textId="77777777" w:rsidR="00053460" w:rsidRPr="002120B9" w:rsidRDefault="00053460" w:rsidP="00053460">
      <w:pPr>
        <w:ind w:left="720"/>
        <w:contextualSpacing/>
        <w:jc w:val="both"/>
      </w:pPr>
    </w:p>
    <w:p w14:paraId="672B0378" w14:textId="3FFA4D25" w:rsidR="00053460" w:rsidRPr="00657C3B" w:rsidRDefault="00053460" w:rsidP="00053460">
      <w:pPr>
        <w:numPr>
          <w:ilvl w:val="0"/>
          <w:numId w:val="2"/>
        </w:numPr>
        <w:spacing w:before="0"/>
        <w:ind w:left="426" w:hanging="502"/>
        <w:jc w:val="both"/>
      </w:pPr>
      <w:r w:rsidRPr="002120B9">
        <w:t xml:space="preserve"> </w:t>
      </w:r>
      <w:r w:rsidRPr="00657C3B">
        <w:t xml:space="preserve">The provision of Services </w:t>
      </w:r>
    </w:p>
    <w:p w14:paraId="783113B1" w14:textId="77777777" w:rsidR="00053460" w:rsidRPr="00657C3B" w:rsidRDefault="00053460" w:rsidP="00053460">
      <w:pPr>
        <w:ind w:left="720"/>
        <w:contextualSpacing/>
      </w:pPr>
    </w:p>
    <w:p w14:paraId="0A8BA775" w14:textId="68AA113E" w:rsidR="00053460" w:rsidRPr="00657C3B" w:rsidRDefault="00053460" w:rsidP="00657C3B">
      <w:pPr>
        <w:widowControl w:val="0"/>
        <w:tabs>
          <w:tab w:val="left" w:pos="426"/>
          <w:tab w:val="left" w:pos="1134"/>
          <w:tab w:val="left" w:pos="1276"/>
        </w:tabs>
        <w:suppressAutoHyphens/>
        <w:spacing w:before="0"/>
        <w:ind w:left="1134"/>
        <w:jc w:val="both"/>
        <w:rPr>
          <w:lang w:val="en-US" w:eastAsia="en-US"/>
        </w:rPr>
      </w:pPr>
    </w:p>
    <w:p w14:paraId="2AA3EF26" w14:textId="5F646FEE" w:rsidR="00053460" w:rsidRPr="00657C3B" w:rsidRDefault="00053460" w:rsidP="00053460">
      <w:pPr>
        <w:widowControl w:val="0"/>
        <w:numPr>
          <w:ilvl w:val="0"/>
          <w:numId w:val="7"/>
        </w:numPr>
        <w:tabs>
          <w:tab w:val="left" w:pos="1134"/>
          <w:tab w:val="left" w:pos="1276"/>
        </w:tabs>
        <w:spacing w:before="0"/>
        <w:ind w:left="1134" w:hanging="709"/>
        <w:jc w:val="both"/>
        <w:rPr>
          <w:szCs w:val="22"/>
          <w:lang w:val="en-US"/>
        </w:rPr>
      </w:pPr>
      <w:r w:rsidRPr="00657C3B">
        <w:rPr>
          <w:szCs w:val="22"/>
          <w:lang w:val="en-US"/>
        </w:rPr>
        <w:t xml:space="preserve">The Services shall be </w:t>
      </w:r>
      <w:proofErr w:type="gramStart"/>
      <w:r w:rsidRPr="00657C3B">
        <w:rPr>
          <w:szCs w:val="22"/>
          <w:lang w:val="en-US"/>
        </w:rPr>
        <w:t>provided</w:t>
      </w:r>
      <w:proofErr w:type="gramEnd"/>
      <w:r w:rsidRPr="00657C3B">
        <w:rPr>
          <w:szCs w:val="22"/>
          <w:lang w:val="en-US"/>
        </w:rPr>
        <w:t xml:space="preserve"> and Goods delivered by the Supplier at the Premises and Locations listed below:</w:t>
      </w:r>
    </w:p>
    <w:p w14:paraId="6E1A4EC2" w14:textId="4AE1456C" w:rsidR="00053460" w:rsidRPr="00657C3B" w:rsidRDefault="009D74E7" w:rsidP="00053460">
      <w:pPr>
        <w:widowControl w:val="0"/>
        <w:numPr>
          <w:ilvl w:val="0"/>
          <w:numId w:val="8"/>
        </w:numPr>
        <w:tabs>
          <w:tab w:val="left" w:pos="1134"/>
          <w:tab w:val="left" w:pos="1276"/>
        </w:tabs>
        <w:spacing w:before="120"/>
        <w:ind w:left="2268"/>
        <w:jc w:val="both"/>
        <w:rPr>
          <w:szCs w:val="22"/>
          <w:lang w:val="en-US"/>
        </w:rPr>
      </w:pPr>
      <w:r>
        <w:rPr>
          <w:szCs w:val="22"/>
          <w:lang w:val="en-US"/>
        </w:rPr>
        <w:t>Multiple prison locations</w:t>
      </w:r>
    </w:p>
    <w:p w14:paraId="0AFBBB64" w14:textId="77777777" w:rsidR="00053460" w:rsidRPr="00657C3B" w:rsidRDefault="00053460" w:rsidP="00053460">
      <w:pPr>
        <w:ind w:left="720"/>
        <w:contextualSpacing/>
        <w:rPr>
          <w:lang w:val="en-US"/>
        </w:rPr>
      </w:pPr>
    </w:p>
    <w:p w14:paraId="4E0A1927" w14:textId="5F69B8A0" w:rsidR="00053460" w:rsidRPr="00657C3B" w:rsidRDefault="00053460" w:rsidP="00657C3B">
      <w:pPr>
        <w:numPr>
          <w:ilvl w:val="0"/>
          <w:numId w:val="7"/>
        </w:numPr>
        <w:spacing w:before="0" w:line="288" w:lineRule="auto"/>
        <w:rPr>
          <w:lang w:val="en-US"/>
        </w:rPr>
      </w:pPr>
      <w:r w:rsidRPr="00657C3B">
        <w:rPr>
          <w:lang w:val="en-US"/>
        </w:rPr>
        <w:t xml:space="preserve">Any changes to this Contract, including to the Services and </w:t>
      </w:r>
      <w:proofErr w:type="gramStart"/>
      <w:r w:rsidRPr="00657C3B">
        <w:rPr>
          <w:lang w:val="en-US"/>
        </w:rPr>
        <w:t>Goods ,</w:t>
      </w:r>
      <w:proofErr w:type="gramEnd"/>
      <w:r w:rsidRPr="00657C3B">
        <w:rPr>
          <w:lang w:val="en-US"/>
        </w:rPr>
        <w:t xml:space="preserve"> may only be agreed in accordance with the Change Control Process set out in Appendix 3 overleaf.</w:t>
      </w:r>
    </w:p>
    <w:p w14:paraId="7473DCF5" w14:textId="77777777" w:rsidR="00053460" w:rsidRPr="002120B9" w:rsidRDefault="00053460" w:rsidP="00053460">
      <w:pPr>
        <w:widowControl w:val="0"/>
        <w:numPr>
          <w:ilvl w:val="0"/>
          <w:numId w:val="2"/>
        </w:numPr>
        <w:ind w:left="426"/>
        <w:jc w:val="both"/>
        <w:rPr>
          <w:lang w:val="en-US"/>
        </w:rPr>
      </w:pPr>
      <w:r w:rsidRPr="002120B9">
        <w:rPr>
          <w:lang w:val="en-US"/>
        </w:rPr>
        <w:t>The Contract Managers at the commencement of this Contract are:</w:t>
      </w:r>
    </w:p>
    <w:p w14:paraId="1BF0A382" w14:textId="2E7F43E7" w:rsidR="00053460" w:rsidRPr="00373578" w:rsidRDefault="00053460" w:rsidP="00053460">
      <w:pPr>
        <w:numPr>
          <w:ilvl w:val="0"/>
          <w:numId w:val="4"/>
        </w:numPr>
        <w:tabs>
          <w:tab w:val="left" w:pos="993"/>
          <w:tab w:val="left" w:pos="1418"/>
        </w:tabs>
        <w:suppressAutoHyphens/>
        <w:spacing w:before="120" w:line="312" w:lineRule="auto"/>
        <w:ind w:left="993"/>
        <w:jc w:val="both"/>
        <w:rPr>
          <w:sz w:val="20"/>
          <w:szCs w:val="19"/>
        </w:rPr>
      </w:pPr>
      <w:r w:rsidRPr="002120B9">
        <w:t>for the Authority:</w:t>
      </w:r>
      <w:r w:rsidR="00B714D6">
        <w:t xml:space="preserve"> </w:t>
      </w:r>
      <w:r w:rsidR="00B714D6">
        <w:rPr>
          <w:b/>
          <w:bCs/>
        </w:rPr>
        <w:t>REDACTED</w:t>
      </w:r>
    </w:p>
    <w:p w14:paraId="74EA59EB" w14:textId="43C081B0" w:rsidR="00053460" w:rsidRPr="00373578" w:rsidRDefault="00053460" w:rsidP="00053460">
      <w:pPr>
        <w:numPr>
          <w:ilvl w:val="0"/>
          <w:numId w:val="4"/>
        </w:numPr>
        <w:tabs>
          <w:tab w:val="left" w:pos="993"/>
          <w:tab w:val="left" w:pos="1418"/>
        </w:tabs>
        <w:suppressAutoHyphens/>
        <w:spacing w:before="120" w:line="312" w:lineRule="auto"/>
        <w:ind w:left="993"/>
        <w:jc w:val="both"/>
        <w:rPr>
          <w:sz w:val="20"/>
          <w:szCs w:val="19"/>
        </w:rPr>
      </w:pPr>
      <w:r w:rsidRPr="002120B9">
        <w:t>for the Supplier:</w:t>
      </w:r>
      <w:r w:rsidR="00B714D6" w:rsidRPr="00B714D6">
        <w:rPr>
          <w:b/>
          <w:bCs/>
        </w:rPr>
        <w:t xml:space="preserve"> </w:t>
      </w:r>
      <w:r w:rsidR="00B714D6">
        <w:rPr>
          <w:b/>
          <w:bCs/>
        </w:rPr>
        <w:t>REDACTED</w:t>
      </w:r>
    </w:p>
    <w:p w14:paraId="58694D76" w14:textId="77777777" w:rsidR="00053460" w:rsidRPr="002120B9" w:rsidRDefault="00053460" w:rsidP="00053460">
      <w:pPr>
        <w:widowControl w:val="0"/>
        <w:numPr>
          <w:ilvl w:val="0"/>
          <w:numId w:val="2"/>
        </w:numPr>
        <w:ind w:left="426"/>
        <w:jc w:val="both"/>
        <w:rPr>
          <w:lang w:val="en-US"/>
        </w:rPr>
      </w:pPr>
      <w:r w:rsidRPr="002120B9">
        <w:rPr>
          <w:lang w:val="en-US"/>
        </w:rPr>
        <w:t>Notices served under this Contract are to be delivered to:</w:t>
      </w:r>
    </w:p>
    <w:p w14:paraId="5ACD8FB7" w14:textId="5876E22A" w:rsidR="00053460" w:rsidRPr="00373578" w:rsidRDefault="00053460" w:rsidP="00053460">
      <w:pPr>
        <w:numPr>
          <w:ilvl w:val="0"/>
          <w:numId w:val="5"/>
        </w:numPr>
        <w:tabs>
          <w:tab w:val="left" w:pos="993"/>
          <w:tab w:val="left" w:pos="1418"/>
        </w:tabs>
        <w:suppressAutoHyphens/>
        <w:spacing w:before="120" w:line="312" w:lineRule="auto"/>
        <w:ind w:left="993"/>
        <w:jc w:val="both"/>
        <w:rPr>
          <w:sz w:val="20"/>
          <w:szCs w:val="19"/>
        </w:rPr>
      </w:pPr>
      <w:r w:rsidRPr="002120B9">
        <w:t>for the Authority:</w:t>
      </w:r>
      <w:r w:rsidR="00B714D6" w:rsidRPr="00B714D6">
        <w:rPr>
          <w:b/>
          <w:bCs/>
        </w:rPr>
        <w:t xml:space="preserve"> </w:t>
      </w:r>
      <w:r w:rsidR="00B714D6">
        <w:rPr>
          <w:b/>
          <w:bCs/>
        </w:rPr>
        <w:t>REDACTED</w:t>
      </w:r>
    </w:p>
    <w:p w14:paraId="366C5E8B" w14:textId="24F02300" w:rsidR="00053460" w:rsidRPr="00373578" w:rsidRDefault="00053460" w:rsidP="00053460">
      <w:pPr>
        <w:numPr>
          <w:ilvl w:val="0"/>
          <w:numId w:val="5"/>
        </w:numPr>
        <w:tabs>
          <w:tab w:val="left" w:pos="993"/>
          <w:tab w:val="left" w:pos="1418"/>
        </w:tabs>
        <w:suppressAutoHyphens/>
        <w:spacing w:before="120" w:line="312" w:lineRule="auto"/>
        <w:ind w:left="993"/>
        <w:jc w:val="both"/>
        <w:rPr>
          <w:sz w:val="20"/>
          <w:szCs w:val="19"/>
        </w:rPr>
      </w:pPr>
      <w:r w:rsidRPr="002120B9">
        <w:t>for the Supplier:</w:t>
      </w:r>
      <w:r w:rsidR="00B714D6" w:rsidRPr="00B714D6">
        <w:rPr>
          <w:b/>
          <w:bCs/>
        </w:rPr>
        <w:t xml:space="preserve"> </w:t>
      </w:r>
      <w:r w:rsidR="00B714D6">
        <w:rPr>
          <w:b/>
          <w:bCs/>
        </w:rPr>
        <w:t>REDACTED</w:t>
      </w:r>
    </w:p>
    <w:p w14:paraId="51E85878" w14:textId="77777777" w:rsidR="00053460" w:rsidRPr="002120B9" w:rsidRDefault="00053460" w:rsidP="00053460">
      <w:pPr>
        <w:spacing w:before="120"/>
        <w:ind w:left="1794"/>
        <w:jc w:val="both"/>
        <w:outlineLvl w:val="1"/>
        <w:rPr>
          <w:highlight w:val="yellow"/>
          <w:lang w:val="en-US"/>
        </w:rPr>
      </w:pPr>
    </w:p>
    <w:p w14:paraId="5996D539" w14:textId="77777777" w:rsidR="00053460" w:rsidRPr="00657C3B" w:rsidRDefault="00053460" w:rsidP="00053460">
      <w:pPr>
        <w:numPr>
          <w:ilvl w:val="0"/>
          <w:numId w:val="2"/>
        </w:numPr>
        <w:tabs>
          <w:tab w:val="left" w:pos="426"/>
          <w:tab w:val="left" w:pos="1418"/>
        </w:tabs>
        <w:suppressAutoHyphens/>
        <w:spacing w:before="0" w:after="240" w:line="312" w:lineRule="auto"/>
        <w:ind w:left="426" w:hanging="426"/>
        <w:jc w:val="both"/>
      </w:pPr>
      <w:r w:rsidRPr="002120B9">
        <w:t xml:space="preserve">In this Contract, unless the context otherwise requires, all capitalised words and expressions shall have the meanings ascribed to them by the Framework Agreement and/or </w:t>
      </w:r>
      <w:r w:rsidRPr="00657C3B">
        <w:t>Call-Off Terms and Conditions.</w:t>
      </w:r>
    </w:p>
    <w:p w14:paraId="0A7EDF8D" w14:textId="77777777" w:rsidR="00053460" w:rsidRPr="002120B9" w:rsidRDefault="00053460" w:rsidP="00053460">
      <w:pPr>
        <w:numPr>
          <w:ilvl w:val="0"/>
          <w:numId w:val="2"/>
        </w:numPr>
        <w:spacing w:before="120"/>
        <w:ind w:left="426"/>
      </w:pPr>
      <w:r w:rsidRPr="00657C3B">
        <w:t>The following Appendices</w:t>
      </w:r>
      <w:r w:rsidRPr="002120B9">
        <w:t xml:space="preserve"> are incorporated within this Contract:</w:t>
      </w:r>
    </w:p>
    <w:p w14:paraId="4052D0A8" w14:textId="77777777" w:rsidR="00053460" w:rsidRPr="002120B9" w:rsidRDefault="00053460" w:rsidP="00053460">
      <w:pPr>
        <w:spacing w:before="120"/>
        <w:ind w:left="426"/>
      </w:pPr>
    </w:p>
    <w:tbl>
      <w:tblPr>
        <w:tblW w:w="69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5103"/>
      </w:tblGrid>
      <w:tr w:rsidR="00053460" w:rsidRPr="002120B9" w14:paraId="46D2D709" w14:textId="77777777" w:rsidTr="00D5774B">
        <w:tc>
          <w:tcPr>
            <w:tcW w:w="1842" w:type="dxa"/>
          </w:tcPr>
          <w:p w14:paraId="441B8BDB" w14:textId="77777777" w:rsidR="00053460" w:rsidRPr="002120B9" w:rsidRDefault="00053460" w:rsidP="00D5774B">
            <w:pPr>
              <w:spacing w:before="120"/>
              <w:ind w:left="33"/>
              <w:jc w:val="both"/>
              <w:rPr>
                <w:b/>
              </w:rPr>
            </w:pPr>
            <w:r w:rsidRPr="002120B9">
              <w:rPr>
                <w:b/>
              </w:rPr>
              <w:t>Appendix 1</w:t>
            </w:r>
          </w:p>
        </w:tc>
        <w:tc>
          <w:tcPr>
            <w:tcW w:w="5103" w:type="dxa"/>
          </w:tcPr>
          <w:p w14:paraId="6FD12DB1" w14:textId="77777777" w:rsidR="00053460" w:rsidRPr="002120B9" w:rsidRDefault="00053460" w:rsidP="00D5774B">
            <w:pPr>
              <w:spacing w:before="120"/>
              <w:ind w:left="426"/>
            </w:pPr>
            <w:r w:rsidRPr="002120B9">
              <w:t xml:space="preserve">Authority Specification </w:t>
            </w:r>
          </w:p>
        </w:tc>
      </w:tr>
      <w:tr w:rsidR="00053460" w:rsidRPr="002120B9" w14:paraId="2218CDFE" w14:textId="77777777" w:rsidTr="00D5774B">
        <w:tc>
          <w:tcPr>
            <w:tcW w:w="1842" w:type="dxa"/>
          </w:tcPr>
          <w:p w14:paraId="2190584D" w14:textId="77777777" w:rsidR="00053460" w:rsidRPr="002120B9" w:rsidRDefault="00053460" w:rsidP="00D5774B">
            <w:pPr>
              <w:spacing w:before="120"/>
              <w:ind w:left="33"/>
              <w:jc w:val="both"/>
              <w:rPr>
                <w:b/>
              </w:rPr>
            </w:pPr>
            <w:r w:rsidRPr="002120B9">
              <w:rPr>
                <w:b/>
              </w:rPr>
              <w:t>Appendix 2</w:t>
            </w:r>
          </w:p>
        </w:tc>
        <w:tc>
          <w:tcPr>
            <w:tcW w:w="5103" w:type="dxa"/>
          </w:tcPr>
          <w:p w14:paraId="39984842" w14:textId="77777777" w:rsidR="00053460" w:rsidRPr="002120B9" w:rsidRDefault="00053460" w:rsidP="00D5774B">
            <w:pPr>
              <w:spacing w:before="120"/>
              <w:ind w:left="426"/>
            </w:pPr>
            <w:r w:rsidRPr="002120B9">
              <w:t xml:space="preserve">Contract Price </w:t>
            </w:r>
          </w:p>
        </w:tc>
      </w:tr>
    </w:tbl>
    <w:p w14:paraId="2CA33DBA" w14:textId="77777777" w:rsidR="00053460" w:rsidRPr="002120B9" w:rsidRDefault="00053460" w:rsidP="00053460">
      <w:pPr>
        <w:keepNext/>
        <w:spacing w:before="120"/>
        <w:ind w:left="-142"/>
        <w:rPr>
          <w:b/>
        </w:rPr>
      </w:pPr>
    </w:p>
    <w:p w14:paraId="0D83C1BE" w14:textId="77777777" w:rsidR="00053460" w:rsidRPr="002120B9" w:rsidRDefault="00053460" w:rsidP="00053460">
      <w:pPr>
        <w:keepNext/>
        <w:spacing w:before="120"/>
        <w:ind w:left="-142"/>
        <w:rPr>
          <w:b/>
        </w:rPr>
      </w:pPr>
      <w:r w:rsidRPr="002120B9">
        <w:rPr>
          <w:b/>
        </w:rPr>
        <w:t>Signed by the authorised representative of THE AUTHORITY</w:t>
      </w:r>
    </w:p>
    <w:p w14:paraId="12AC6035" w14:textId="77777777" w:rsidR="00053460" w:rsidRPr="002120B9" w:rsidRDefault="00053460" w:rsidP="00053460">
      <w:pPr>
        <w:keepNext/>
        <w:spacing w:before="120"/>
        <w:ind w:left="201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53460" w:rsidRPr="002120B9" w14:paraId="2451407B" w14:textId="77777777" w:rsidTr="00D5774B">
        <w:trPr>
          <w:cantSplit/>
          <w:trHeight w:val="557"/>
        </w:trPr>
        <w:tc>
          <w:tcPr>
            <w:tcW w:w="1318" w:type="dxa"/>
          </w:tcPr>
          <w:p w14:paraId="79F37DFC" w14:textId="77777777" w:rsidR="00053460" w:rsidRPr="002120B9" w:rsidRDefault="00053460" w:rsidP="00D5774B">
            <w:pPr>
              <w:keepNext/>
              <w:spacing w:before="120"/>
            </w:pPr>
            <w:r w:rsidRPr="002120B9">
              <w:t>Name:</w:t>
            </w:r>
          </w:p>
        </w:tc>
        <w:tc>
          <w:tcPr>
            <w:tcW w:w="3261" w:type="dxa"/>
          </w:tcPr>
          <w:p w14:paraId="0D351740" w14:textId="747A4B2B" w:rsidR="00053460" w:rsidRPr="00B714D6" w:rsidRDefault="00B714D6" w:rsidP="00D5774B">
            <w:pPr>
              <w:keepNext/>
              <w:tabs>
                <w:tab w:val="left" w:leader="dot" w:pos="3222"/>
              </w:tabs>
              <w:spacing w:before="120"/>
              <w:rPr>
                <w:b/>
                <w:bCs/>
              </w:rPr>
            </w:pPr>
            <w:r>
              <w:rPr>
                <w:b/>
                <w:bCs/>
              </w:rPr>
              <w:t>REDACTED</w:t>
            </w:r>
          </w:p>
          <w:p w14:paraId="48C9988A" w14:textId="77777777" w:rsidR="00053460" w:rsidRPr="002120B9" w:rsidRDefault="00053460" w:rsidP="00D5774B">
            <w:pPr>
              <w:keepNext/>
              <w:tabs>
                <w:tab w:val="left" w:leader="dot" w:pos="3222"/>
              </w:tabs>
              <w:spacing w:before="120"/>
            </w:pPr>
            <w:r w:rsidRPr="002120B9">
              <w:tab/>
            </w:r>
          </w:p>
        </w:tc>
        <w:tc>
          <w:tcPr>
            <w:tcW w:w="1257" w:type="dxa"/>
          </w:tcPr>
          <w:p w14:paraId="78EDB900" w14:textId="77777777" w:rsidR="00053460" w:rsidRPr="002120B9" w:rsidRDefault="00053460" w:rsidP="00D5774B">
            <w:pPr>
              <w:keepNext/>
              <w:spacing w:before="120"/>
            </w:pPr>
            <w:r w:rsidRPr="002120B9">
              <w:t>Signature:</w:t>
            </w:r>
          </w:p>
        </w:tc>
        <w:tc>
          <w:tcPr>
            <w:tcW w:w="3409" w:type="dxa"/>
          </w:tcPr>
          <w:p w14:paraId="52DF3128" w14:textId="6ABF8B54" w:rsidR="00053460" w:rsidRPr="00B714D6" w:rsidRDefault="00B714D6" w:rsidP="00D5774B">
            <w:pPr>
              <w:keepNext/>
              <w:tabs>
                <w:tab w:val="left" w:leader="dot" w:pos="3132"/>
              </w:tabs>
              <w:spacing w:before="120"/>
              <w:rPr>
                <w:b/>
                <w:bCs/>
              </w:rPr>
            </w:pPr>
            <w:r>
              <w:rPr>
                <w:b/>
                <w:bCs/>
              </w:rPr>
              <w:t>REDACTED</w:t>
            </w:r>
          </w:p>
          <w:p w14:paraId="576DA49F" w14:textId="77777777" w:rsidR="00053460" w:rsidRPr="002120B9" w:rsidRDefault="00053460" w:rsidP="00D5774B">
            <w:pPr>
              <w:keepNext/>
              <w:tabs>
                <w:tab w:val="left" w:leader="dot" w:pos="3132"/>
              </w:tabs>
              <w:spacing w:before="120"/>
            </w:pPr>
            <w:r w:rsidRPr="002120B9">
              <w:tab/>
            </w:r>
          </w:p>
        </w:tc>
      </w:tr>
      <w:tr w:rsidR="00053460" w:rsidRPr="002120B9" w14:paraId="78EDF330" w14:textId="77777777" w:rsidTr="00D5774B">
        <w:trPr>
          <w:cantSplit/>
          <w:trHeight w:val="512"/>
        </w:trPr>
        <w:tc>
          <w:tcPr>
            <w:tcW w:w="1318" w:type="dxa"/>
          </w:tcPr>
          <w:p w14:paraId="5C23648E" w14:textId="77777777" w:rsidR="00053460" w:rsidRPr="002120B9" w:rsidRDefault="00053460" w:rsidP="00D5774B">
            <w:pPr>
              <w:spacing w:before="120"/>
            </w:pPr>
            <w:r w:rsidRPr="002120B9">
              <w:t>Position:</w:t>
            </w:r>
          </w:p>
        </w:tc>
        <w:tc>
          <w:tcPr>
            <w:tcW w:w="3261" w:type="dxa"/>
          </w:tcPr>
          <w:p w14:paraId="54D58C6D" w14:textId="772069CD" w:rsidR="00053460" w:rsidRPr="00B714D6" w:rsidRDefault="00B714D6" w:rsidP="00D5774B">
            <w:pPr>
              <w:tabs>
                <w:tab w:val="left" w:leader="dot" w:pos="3222"/>
              </w:tabs>
              <w:spacing w:before="120"/>
              <w:rPr>
                <w:b/>
                <w:bCs/>
              </w:rPr>
            </w:pPr>
            <w:r>
              <w:rPr>
                <w:b/>
                <w:bCs/>
              </w:rPr>
              <w:t>REDACTED</w:t>
            </w:r>
          </w:p>
          <w:p w14:paraId="1F792092" w14:textId="77777777" w:rsidR="00053460" w:rsidRPr="002120B9" w:rsidRDefault="00053460" w:rsidP="00D5774B">
            <w:pPr>
              <w:tabs>
                <w:tab w:val="left" w:leader="dot" w:pos="3222"/>
              </w:tabs>
              <w:spacing w:before="120"/>
            </w:pPr>
            <w:r w:rsidRPr="002120B9">
              <w:tab/>
            </w:r>
          </w:p>
        </w:tc>
        <w:tc>
          <w:tcPr>
            <w:tcW w:w="1257" w:type="dxa"/>
          </w:tcPr>
          <w:p w14:paraId="04E334E5" w14:textId="77777777" w:rsidR="00053460" w:rsidRPr="002120B9" w:rsidRDefault="00053460" w:rsidP="00D5774B">
            <w:pPr>
              <w:spacing w:before="120"/>
            </w:pPr>
            <w:r w:rsidRPr="002120B9">
              <w:t>Date:</w:t>
            </w:r>
          </w:p>
        </w:tc>
        <w:tc>
          <w:tcPr>
            <w:tcW w:w="3409" w:type="dxa"/>
          </w:tcPr>
          <w:p w14:paraId="1B70DCFB" w14:textId="332BCDAD" w:rsidR="00053460" w:rsidRPr="00B714D6" w:rsidRDefault="00B714D6" w:rsidP="00D5774B">
            <w:pPr>
              <w:tabs>
                <w:tab w:val="left" w:leader="dot" w:pos="3222"/>
              </w:tabs>
              <w:spacing w:before="120"/>
              <w:rPr>
                <w:b/>
                <w:bCs/>
              </w:rPr>
            </w:pPr>
            <w:r>
              <w:rPr>
                <w:b/>
                <w:bCs/>
              </w:rPr>
              <w:t>REDACTED</w:t>
            </w:r>
          </w:p>
          <w:p w14:paraId="53DA4DF8" w14:textId="77777777" w:rsidR="00053460" w:rsidRPr="002120B9" w:rsidRDefault="00053460" w:rsidP="00D5774B">
            <w:pPr>
              <w:tabs>
                <w:tab w:val="left" w:leader="dot" w:pos="3132"/>
              </w:tabs>
              <w:spacing w:before="120"/>
            </w:pPr>
            <w:r w:rsidRPr="002120B9">
              <w:tab/>
            </w:r>
          </w:p>
        </w:tc>
      </w:tr>
    </w:tbl>
    <w:p w14:paraId="5B977F4F" w14:textId="77777777" w:rsidR="00053460" w:rsidRPr="002120B9" w:rsidRDefault="00053460" w:rsidP="00053460">
      <w:pPr>
        <w:keepNext/>
        <w:spacing w:before="120"/>
        <w:rPr>
          <w:b/>
        </w:rPr>
      </w:pPr>
    </w:p>
    <w:p w14:paraId="5DFBD1BD" w14:textId="77777777" w:rsidR="00053460" w:rsidRPr="002120B9" w:rsidRDefault="00053460" w:rsidP="00053460">
      <w:pPr>
        <w:keepNext/>
        <w:spacing w:before="120"/>
        <w:jc w:val="center"/>
        <w:rPr>
          <w:b/>
        </w:rPr>
      </w:pPr>
      <w:r w:rsidRPr="002120B9">
        <w:rPr>
          <w:b/>
        </w:rPr>
        <w:t>AND</w:t>
      </w:r>
    </w:p>
    <w:p w14:paraId="20AA29E9" w14:textId="77777777" w:rsidR="00053460" w:rsidRPr="002120B9" w:rsidRDefault="00053460" w:rsidP="00053460">
      <w:pPr>
        <w:keepNext/>
        <w:spacing w:before="120"/>
        <w:rPr>
          <w:b/>
        </w:rPr>
      </w:pPr>
    </w:p>
    <w:p w14:paraId="3B1698DA" w14:textId="77777777" w:rsidR="00053460" w:rsidRPr="002120B9" w:rsidRDefault="00053460" w:rsidP="00053460">
      <w:pPr>
        <w:keepNext/>
        <w:spacing w:before="120"/>
        <w:rPr>
          <w:b/>
        </w:rPr>
      </w:pPr>
      <w:r w:rsidRPr="002120B9">
        <w:rPr>
          <w:b/>
        </w:rPr>
        <w:t>Signed by the authorised representative of THE SUPPLIER</w:t>
      </w:r>
    </w:p>
    <w:p w14:paraId="6CF2A86D" w14:textId="77777777" w:rsidR="00053460" w:rsidRPr="002120B9" w:rsidRDefault="00053460" w:rsidP="00053460">
      <w:pPr>
        <w:keepNext/>
        <w:spacing w:before="120"/>
        <w:ind w:left="201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53460" w:rsidRPr="002120B9" w14:paraId="4E3EF746" w14:textId="77777777" w:rsidTr="00D5774B">
        <w:trPr>
          <w:cantSplit/>
          <w:trHeight w:val="521"/>
        </w:trPr>
        <w:tc>
          <w:tcPr>
            <w:tcW w:w="1318" w:type="dxa"/>
          </w:tcPr>
          <w:p w14:paraId="34345782" w14:textId="77777777" w:rsidR="00053460" w:rsidRPr="002120B9" w:rsidRDefault="00053460" w:rsidP="00D5774B">
            <w:pPr>
              <w:keepNext/>
              <w:spacing w:before="120"/>
            </w:pPr>
            <w:r w:rsidRPr="002120B9">
              <w:t>Name:</w:t>
            </w:r>
          </w:p>
        </w:tc>
        <w:tc>
          <w:tcPr>
            <w:tcW w:w="3261" w:type="dxa"/>
          </w:tcPr>
          <w:p w14:paraId="315B093B" w14:textId="77777777" w:rsidR="00B714D6" w:rsidRPr="00B714D6" w:rsidRDefault="00B714D6" w:rsidP="00B714D6">
            <w:pPr>
              <w:tabs>
                <w:tab w:val="left" w:leader="dot" w:pos="3222"/>
              </w:tabs>
              <w:spacing w:before="120"/>
              <w:rPr>
                <w:b/>
                <w:bCs/>
              </w:rPr>
            </w:pPr>
            <w:r>
              <w:rPr>
                <w:b/>
                <w:bCs/>
              </w:rPr>
              <w:t>REDACTED</w:t>
            </w:r>
          </w:p>
          <w:p w14:paraId="4A0DACE3" w14:textId="77777777" w:rsidR="00053460" w:rsidRPr="002120B9" w:rsidRDefault="00053460" w:rsidP="00D5774B">
            <w:pPr>
              <w:keepNext/>
              <w:tabs>
                <w:tab w:val="left" w:leader="dot" w:pos="3222"/>
              </w:tabs>
              <w:spacing w:before="120"/>
            </w:pPr>
            <w:r w:rsidRPr="002120B9">
              <w:tab/>
            </w:r>
          </w:p>
        </w:tc>
        <w:tc>
          <w:tcPr>
            <w:tcW w:w="1257" w:type="dxa"/>
          </w:tcPr>
          <w:p w14:paraId="09AE5177" w14:textId="77777777" w:rsidR="00053460" w:rsidRPr="002120B9" w:rsidRDefault="00053460" w:rsidP="00D5774B">
            <w:pPr>
              <w:keepNext/>
              <w:spacing w:before="120"/>
            </w:pPr>
            <w:r w:rsidRPr="002120B9">
              <w:t>Signature:</w:t>
            </w:r>
          </w:p>
        </w:tc>
        <w:tc>
          <w:tcPr>
            <w:tcW w:w="3409" w:type="dxa"/>
          </w:tcPr>
          <w:p w14:paraId="0C7DE471" w14:textId="77777777" w:rsidR="00B714D6" w:rsidRPr="00B714D6" w:rsidRDefault="00B714D6" w:rsidP="00B714D6">
            <w:pPr>
              <w:tabs>
                <w:tab w:val="left" w:leader="dot" w:pos="3222"/>
              </w:tabs>
              <w:spacing w:before="120"/>
              <w:rPr>
                <w:b/>
                <w:bCs/>
              </w:rPr>
            </w:pPr>
            <w:r>
              <w:rPr>
                <w:b/>
                <w:bCs/>
              </w:rPr>
              <w:t>REDACTED</w:t>
            </w:r>
          </w:p>
          <w:p w14:paraId="3A223B05" w14:textId="77777777" w:rsidR="00053460" w:rsidRPr="002120B9" w:rsidRDefault="00053460" w:rsidP="00D5774B">
            <w:pPr>
              <w:keepNext/>
              <w:tabs>
                <w:tab w:val="left" w:leader="dot" w:pos="3132"/>
              </w:tabs>
              <w:spacing w:before="120"/>
            </w:pPr>
            <w:r w:rsidRPr="002120B9">
              <w:tab/>
            </w:r>
          </w:p>
        </w:tc>
      </w:tr>
      <w:tr w:rsidR="00053460" w:rsidRPr="002120B9" w14:paraId="6E930506" w14:textId="77777777" w:rsidTr="00D5774B">
        <w:trPr>
          <w:cantSplit/>
          <w:trHeight w:val="503"/>
        </w:trPr>
        <w:tc>
          <w:tcPr>
            <w:tcW w:w="1318" w:type="dxa"/>
          </w:tcPr>
          <w:p w14:paraId="60A104B4" w14:textId="77777777" w:rsidR="00053460" w:rsidRPr="002120B9" w:rsidRDefault="00053460" w:rsidP="00D5774B">
            <w:pPr>
              <w:keepNext/>
              <w:spacing w:before="120"/>
            </w:pPr>
            <w:r w:rsidRPr="002120B9">
              <w:t>Position:</w:t>
            </w:r>
          </w:p>
        </w:tc>
        <w:tc>
          <w:tcPr>
            <w:tcW w:w="3261" w:type="dxa"/>
          </w:tcPr>
          <w:p w14:paraId="54B18BE1" w14:textId="77777777" w:rsidR="00B714D6" w:rsidRPr="00B714D6" w:rsidRDefault="00B714D6" w:rsidP="00B714D6">
            <w:pPr>
              <w:tabs>
                <w:tab w:val="left" w:leader="dot" w:pos="3222"/>
              </w:tabs>
              <w:spacing w:before="120"/>
              <w:rPr>
                <w:b/>
                <w:bCs/>
              </w:rPr>
            </w:pPr>
            <w:r>
              <w:rPr>
                <w:b/>
                <w:bCs/>
              </w:rPr>
              <w:t>REDACTED</w:t>
            </w:r>
          </w:p>
          <w:p w14:paraId="217AF7D7" w14:textId="77777777" w:rsidR="00053460" w:rsidRPr="002120B9" w:rsidRDefault="00053460" w:rsidP="00D5774B">
            <w:pPr>
              <w:keepNext/>
              <w:tabs>
                <w:tab w:val="left" w:leader="dot" w:pos="3222"/>
              </w:tabs>
              <w:spacing w:before="120"/>
            </w:pPr>
            <w:r w:rsidRPr="002120B9">
              <w:tab/>
            </w:r>
          </w:p>
        </w:tc>
        <w:tc>
          <w:tcPr>
            <w:tcW w:w="1257" w:type="dxa"/>
          </w:tcPr>
          <w:p w14:paraId="0582CA40" w14:textId="77777777" w:rsidR="00053460" w:rsidRPr="002120B9" w:rsidRDefault="00053460" w:rsidP="00D5774B">
            <w:pPr>
              <w:keepNext/>
              <w:spacing w:before="120"/>
            </w:pPr>
            <w:r w:rsidRPr="002120B9">
              <w:t>Date:</w:t>
            </w:r>
          </w:p>
        </w:tc>
        <w:tc>
          <w:tcPr>
            <w:tcW w:w="3409" w:type="dxa"/>
          </w:tcPr>
          <w:p w14:paraId="3A5025DC" w14:textId="77777777" w:rsidR="00B714D6" w:rsidRPr="00B714D6" w:rsidRDefault="00B714D6" w:rsidP="00B714D6">
            <w:pPr>
              <w:tabs>
                <w:tab w:val="left" w:leader="dot" w:pos="3222"/>
              </w:tabs>
              <w:spacing w:before="120"/>
              <w:rPr>
                <w:b/>
                <w:bCs/>
              </w:rPr>
            </w:pPr>
            <w:r>
              <w:rPr>
                <w:b/>
                <w:bCs/>
              </w:rPr>
              <w:t>REDACTED</w:t>
            </w:r>
          </w:p>
          <w:p w14:paraId="5B7D3CD1" w14:textId="77777777" w:rsidR="00053460" w:rsidRPr="002120B9" w:rsidRDefault="00053460" w:rsidP="00D5774B">
            <w:pPr>
              <w:keepNext/>
              <w:tabs>
                <w:tab w:val="left" w:leader="dot" w:pos="3132"/>
              </w:tabs>
              <w:spacing w:before="120"/>
            </w:pPr>
            <w:r w:rsidRPr="002120B9">
              <w:tab/>
            </w:r>
          </w:p>
        </w:tc>
      </w:tr>
    </w:tbl>
    <w:p w14:paraId="1934B4FD" w14:textId="77777777" w:rsidR="00053460" w:rsidRPr="002120B9" w:rsidRDefault="00053460" w:rsidP="00053460">
      <w:pPr>
        <w:ind w:left="2010"/>
      </w:pPr>
    </w:p>
    <w:p w14:paraId="1610007D" w14:textId="77777777" w:rsidR="00053460" w:rsidRPr="002120B9" w:rsidRDefault="00053460" w:rsidP="00053460">
      <w:pPr>
        <w:spacing w:after="120"/>
        <w:rPr>
          <w:b/>
        </w:rPr>
      </w:pPr>
    </w:p>
    <w:p w14:paraId="7EEF862F" w14:textId="29C3DAE5" w:rsidR="000B4902" w:rsidRDefault="00053460" w:rsidP="00657C3B">
      <w:pPr>
        <w:jc w:val="center"/>
        <w:rPr>
          <w:b/>
        </w:rPr>
      </w:pPr>
      <w:r w:rsidRPr="002120B9">
        <w:rPr>
          <w:b/>
        </w:rPr>
        <w:br w:type="page"/>
      </w:r>
      <w:r w:rsidR="00657C3B">
        <w:rPr>
          <w:b/>
        </w:rPr>
        <w:lastRenderedPageBreak/>
        <w:t>Appendix 1</w:t>
      </w:r>
    </w:p>
    <w:p w14:paraId="59B15ADB" w14:textId="4B29FA35" w:rsidR="00657C3B" w:rsidRDefault="00657C3B" w:rsidP="00657C3B">
      <w:pPr>
        <w:jc w:val="center"/>
        <w:rPr>
          <w:b/>
        </w:rPr>
      </w:pPr>
      <w:r>
        <w:rPr>
          <w:b/>
        </w:rPr>
        <w:t>Authority Specification</w:t>
      </w:r>
    </w:p>
    <w:p w14:paraId="24709FA4" w14:textId="1D744508" w:rsidR="00657C3B" w:rsidRDefault="00657C3B" w:rsidP="00657C3B">
      <w:pPr>
        <w:jc w:val="center"/>
        <w:rPr>
          <w:b/>
        </w:rPr>
      </w:pPr>
      <w:r>
        <w:rPr>
          <w:b/>
        </w:rPr>
        <w:t>As per the framework</w:t>
      </w:r>
    </w:p>
    <w:p w14:paraId="10890194" w14:textId="730E362F" w:rsidR="00657C3B" w:rsidRDefault="00657C3B" w:rsidP="00657C3B">
      <w:pPr>
        <w:jc w:val="center"/>
        <w:rPr>
          <w:b/>
        </w:rPr>
      </w:pPr>
    </w:p>
    <w:p w14:paraId="0341A01A" w14:textId="07A7BA6C" w:rsidR="00657C3B" w:rsidRDefault="00657C3B" w:rsidP="00657C3B">
      <w:pPr>
        <w:jc w:val="center"/>
        <w:rPr>
          <w:b/>
        </w:rPr>
      </w:pPr>
    </w:p>
    <w:p w14:paraId="48A784D2" w14:textId="5D9F56FA" w:rsidR="00657C3B" w:rsidRDefault="00657C3B" w:rsidP="00657C3B">
      <w:pPr>
        <w:jc w:val="center"/>
        <w:rPr>
          <w:b/>
        </w:rPr>
      </w:pPr>
    </w:p>
    <w:p w14:paraId="44D8988D" w14:textId="446129FF" w:rsidR="00657C3B" w:rsidRDefault="00657C3B" w:rsidP="00657C3B">
      <w:pPr>
        <w:jc w:val="center"/>
        <w:rPr>
          <w:b/>
        </w:rPr>
      </w:pPr>
    </w:p>
    <w:p w14:paraId="5E94EE22" w14:textId="128067AB" w:rsidR="00657C3B" w:rsidRDefault="00657C3B" w:rsidP="00657C3B">
      <w:pPr>
        <w:jc w:val="center"/>
        <w:rPr>
          <w:b/>
        </w:rPr>
      </w:pPr>
    </w:p>
    <w:p w14:paraId="6315D260" w14:textId="5734A31C" w:rsidR="00657C3B" w:rsidRDefault="00657C3B" w:rsidP="00657C3B">
      <w:pPr>
        <w:jc w:val="center"/>
        <w:rPr>
          <w:b/>
        </w:rPr>
      </w:pPr>
    </w:p>
    <w:p w14:paraId="19625B24" w14:textId="6D4F321E" w:rsidR="00657C3B" w:rsidRDefault="00657C3B" w:rsidP="00657C3B">
      <w:pPr>
        <w:jc w:val="center"/>
        <w:rPr>
          <w:b/>
        </w:rPr>
      </w:pPr>
    </w:p>
    <w:p w14:paraId="12429207" w14:textId="1EE8C407" w:rsidR="00657C3B" w:rsidRDefault="00657C3B" w:rsidP="00657C3B">
      <w:pPr>
        <w:jc w:val="center"/>
        <w:rPr>
          <w:b/>
        </w:rPr>
      </w:pPr>
    </w:p>
    <w:p w14:paraId="62B4FDD5" w14:textId="547AC48C" w:rsidR="00657C3B" w:rsidRDefault="00657C3B" w:rsidP="00657C3B">
      <w:pPr>
        <w:jc w:val="center"/>
        <w:rPr>
          <w:b/>
        </w:rPr>
      </w:pPr>
    </w:p>
    <w:p w14:paraId="04D3057B" w14:textId="2E85F243" w:rsidR="00657C3B" w:rsidRDefault="00657C3B" w:rsidP="00657C3B">
      <w:pPr>
        <w:jc w:val="center"/>
        <w:rPr>
          <w:b/>
        </w:rPr>
      </w:pPr>
    </w:p>
    <w:p w14:paraId="63ABBF1E" w14:textId="4ECFC660" w:rsidR="00657C3B" w:rsidRDefault="00657C3B" w:rsidP="00657C3B">
      <w:pPr>
        <w:jc w:val="center"/>
        <w:rPr>
          <w:b/>
        </w:rPr>
      </w:pPr>
    </w:p>
    <w:p w14:paraId="13FA40F9" w14:textId="029B39BF" w:rsidR="00657C3B" w:rsidRDefault="00657C3B" w:rsidP="00657C3B">
      <w:pPr>
        <w:jc w:val="center"/>
        <w:rPr>
          <w:b/>
        </w:rPr>
      </w:pPr>
    </w:p>
    <w:p w14:paraId="18030B16" w14:textId="47CD1566" w:rsidR="00657C3B" w:rsidRDefault="00657C3B" w:rsidP="00657C3B">
      <w:pPr>
        <w:jc w:val="center"/>
        <w:rPr>
          <w:b/>
        </w:rPr>
      </w:pPr>
    </w:p>
    <w:p w14:paraId="21BAC2B2" w14:textId="14CBFBEF" w:rsidR="00657C3B" w:rsidRDefault="00657C3B" w:rsidP="00657C3B">
      <w:pPr>
        <w:jc w:val="center"/>
        <w:rPr>
          <w:b/>
        </w:rPr>
      </w:pPr>
    </w:p>
    <w:p w14:paraId="708CCE6C" w14:textId="64D7F3D4" w:rsidR="00657C3B" w:rsidRDefault="00657C3B" w:rsidP="00657C3B">
      <w:pPr>
        <w:jc w:val="center"/>
        <w:rPr>
          <w:b/>
        </w:rPr>
      </w:pPr>
    </w:p>
    <w:p w14:paraId="4BB1E9C0" w14:textId="03614D82" w:rsidR="00657C3B" w:rsidRDefault="00657C3B" w:rsidP="00657C3B">
      <w:pPr>
        <w:jc w:val="center"/>
        <w:rPr>
          <w:b/>
        </w:rPr>
      </w:pPr>
    </w:p>
    <w:p w14:paraId="46E73723" w14:textId="2F3B1B6C" w:rsidR="00657C3B" w:rsidRDefault="00657C3B" w:rsidP="00657C3B">
      <w:pPr>
        <w:jc w:val="center"/>
        <w:rPr>
          <w:b/>
        </w:rPr>
      </w:pPr>
    </w:p>
    <w:p w14:paraId="0997D2AF" w14:textId="207A2BE3" w:rsidR="00657C3B" w:rsidRDefault="00657C3B" w:rsidP="00657C3B">
      <w:pPr>
        <w:jc w:val="center"/>
        <w:rPr>
          <w:b/>
        </w:rPr>
      </w:pPr>
    </w:p>
    <w:p w14:paraId="09F272AB" w14:textId="3525BD5F" w:rsidR="00657C3B" w:rsidRDefault="00657C3B" w:rsidP="00657C3B">
      <w:pPr>
        <w:jc w:val="center"/>
        <w:rPr>
          <w:b/>
        </w:rPr>
      </w:pPr>
    </w:p>
    <w:p w14:paraId="03DEC8A5" w14:textId="14C42155" w:rsidR="00657C3B" w:rsidRDefault="00657C3B" w:rsidP="00657C3B">
      <w:pPr>
        <w:jc w:val="center"/>
        <w:rPr>
          <w:b/>
        </w:rPr>
      </w:pPr>
    </w:p>
    <w:p w14:paraId="433F86FB" w14:textId="772A217F" w:rsidR="00657C3B" w:rsidRDefault="00657C3B" w:rsidP="00657C3B">
      <w:pPr>
        <w:jc w:val="center"/>
        <w:rPr>
          <w:b/>
        </w:rPr>
      </w:pPr>
    </w:p>
    <w:p w14:paraId="26540EEF" w14:textId="01CD9BCD" w:rsidR="00657C3B" w:rsidRDefault="00657C3B" w:rsidP="00657C3B">
      <w:pPr>
        <w:jc w:val="center"/>
        <w:rPr>
          <w:b/>
        </w:rPr>
      </w:pPr>
    </w:p>
    <w:p w14:paraId="47DECB0F" w14:textId="4920D225" w:rsidR="00657C3B" w:rsidRDefault="00657C3B" w:rsidP="00657C3B">
      <w:pPr>
        <w:jc w:val="center"/>
        <w:rPr>
          <w:b/>
        </w:rPr>
      </w:pPr>
    </w:p>
    <w:p w14:paraId="0B2AC22A" w14:textId="02678E3E" w:rsidR="00657C3B" w:rsidRDefault="00657C3B" w:rsidP="00657C3B">
      <w:pPr>
        <w:jc w:val="center"/>
        <w:rPr>
          <w:b/>
        </w:rPr>
      </w:pPr>
    </w:p>
    <w:p w14:paraId="1C15D648" w14:textId="5AD81596" w:rsidR="00657C3B" w:rsidRDefault="00657C3B" w:rsidP="00657C3B">
      <w:pPr>
        <w:jc w:val="center"/>
        <w:rPr>
          <w:b/>
        </w:rPr>
      </w:pPr>
    </w:p>
    <w:p w14:paraId="45198AA1" w14:textId="20A2DC7E" w:rsidR="00657C3B" w:rsidRDefault="00657C3B" w:rsidP="00657C3B">
      <w:pPr>
        <w:jc w:val="center"/>
        <w:rPr>
          <w:b/>
        </w:rPr>
      </w:pPr>
      <w:r>
        <w:rPr>
          <w:b/>
        </w:rPr>
        <w:lastRenderedPageBreak/>
        <w:t>Appendix 2</w:t>
      </w:r>
    </w:p>
    <w:p w14:paraId="47CDC23D" w14:textId="0F017C31" w:rsidR="00657C3B" w:rsidRDefault="00657C3B" w:rsidP="00D8535C">
      <w:pPr>
        <w:jc w:val="center"/>
        <w:rPr>
          <w:b/>
        </w:rPr>
      </w:pPr>
      <w:r w:rsidRPr="00D8535C">
        <w:rPr>
          <w:b/>
        </w:rPr>
        <w:t>Contract P</w:t>
      </w:r>
      <w:r w:rsidR="00D8535C" w:rsidRPr="00D8535C">
        <w:rPr>
          <w:b/>
        </w:rPr>
        <w:t>rice</w:t>
      </w:r>
      <w:r w:rsidR="009C033B">
        <w:rPr>
          <w:b/>
        </w:rPr>
        <w:t xml:space="preserve">- Prices Redacted </w:t>
      </w:r>
    </w:p>
    <w:p w14:paraId="0E4088C4" w14:textId="6F75349A" w:rsidR="00F96DC4" w:rsidRDefault="00F96DC4" w:rsidP="00D8535C">
      <w:pPr>
        <w:jc w:val="center"/>
        <w:rPr>
          <w:b/>
        </w:rPr>
      </w:pPr>
      <w:r>
        <w:rPr>
          <w:b/>
        </w:rPr>
        <w:t>*Full Catalogue Available Through HTE Portal*</w:t>
      </w:r>
    </w:p>
    <w:p w14:paraId="3B821B88" w14:textId="15D67E72" w:rsidR="00B714D6" w:rsidRDefault="009C033B" w:rsidP="00D8535C">
      <w:pPr>
        <w:jc w:val="center"/>
        <w:rPr>
          <w:b/>
        </w:rPr>
      </w:pPr>
      <w:r w:rsidRPr="007E59CC">
        <w:rPr>
          <w:noProof/>
        </w:rPr>
        <w:drawing>
          <wp:anchor distT="0" distB="0" distL="114300" distR="114300" simplePos="0" relativeHeight="251658240" behindDoc="0" locked="0" layoutInCell="1" allowOverlap="1" wp14:anchorId="2FE5229D" wp14:editId="427F555B">
            <wp:simplePos x="0" y="0"/>
            <wp:positionH relativeFrom="margin">
              <wp:align>center</wp:align>
            </wp:positionH>
            <wp:positionV relativeFrom="paragraph">
              <wp:posOffset>132463</wp:posOffset>
            </wp:positionV>
            <wp:extent cx="6324600" cy="29086068"/>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8388"/>
                    <a:stretch/>
                  </pic:blipFill>
                  <pic:spPr bwMode="auto">
                    <a:xfrm>
                      <a:off x="0" y="0"/>
                      <a:ext cx="6324600" cy="2908606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14D6">
        <w:rPr>
          <w:b/>
        </w:rPr>
        <w:t>PRICES REDACTED</w:t>
      </w:r>
    </w:p>
    <w:p w14:paraId="1F4C52C8" w14:textId="06340CAA" w:rsidR="00D8535C" w:rsidRDefault="00D8535C" w:rsidP="00D8535C">
      <w:pPr>
        <w:jc w:val="center"/>
        <w:rPr>
          <w:b/>
        </w:rPr>
      </w:pPr>
    </w:p>
    <w:p w14:paraId="6CC99765" w14:textId="7DE3F989" w:rsidR="00D8535C" w:rsidRDefault="00D8535C" w:rsidP="00D8535C">
      <w:pPr>
        <w:jc w:val="center"/>
        <w:rPr>
          <w:b/>
        </w:rPr>
      </w:pPr>
    </w:p>
    <w:p w14:paraId="2DE8E9A4" w14:textId="5B580F92" w:rsidR="009D74E7" w:rsidRDefault="009D74E7" w:rsidP="00D8535C">
      <w:pPr>
        <w:jc w:val="center"/>
        <w:rPr>
          <w:b/>
        </w:rPr>
      </w:pPr>
    </w:p>
    <w:p w14:paraId="5C5A2975" w14:textId="09F54A0B" w:rsidR="009D74E7" w:rsidRDefault="009D74E7" w:rsidP="00D8535C">
      <w:pPr>
        <w:jc w:val="center"/>
        <w:rPr>
          <w:b/>
        </w:rPr>
      </w:pPr>
    </w:p>
    <w:p w14:paraId="222647FD" w14:textId="31A46D08" w:rsidR="009D74E7" w:rsidRDefault="009D74E7" w:rsidP="00D8535C">
      <w:pPr>
        <w:jc w:val="center"/>
        <w:rPr>
          <w:b/>
        </w:rPr>
      </w:pPr>
    </w:p>
    <w:p w14:paraId="0BF7A79F" w14:textId="36E63ED4" w:rsidR="009D74E7" w:rsidRDefault="009D74E7" w:rsidP="00D8535C">
      <w:pPr>
        <w:jc w:val="center"/>
        <w:rPr>
          <w:b/>
        </w:rPr>
      </w:pPr>
    </w:p>
    <w:p w14:paraId="3A050A1B" w14:textId="6E618566" w:rsidR="009D74E7" w:rsidRDefault="009D74E7" w:rsidP="00D8535C">
      <w:pPr>
        <w:jc w:val="center"/>
        <w:rPr>
          <w:b/>
        </w:rPr>
      </w:pPr>
    </w:p>
    <w:p w14:paraId="2E4780DC" w14:textId="0827337E" w:rsidR="009D74E7" w:rsidRDefault="009D74E7" w:rsidP="00D8535C">
      <w:pPr>
        <w:jc w:val="center"/>
        <w:rPr>
          <w:b/>
        </w:rPr>
      </w:pPr>
    </w:p>
    <w:p w14:paraId="62EF2BC2" w14:textId="0C6E9A28" w:rsidR="009D74E7" w:rsidRDefault="009D74E7" w:rsidP="00D8535C">
      <w:pPr>
        <w:jc w:val="center"/>
        <w:rPr>
          <w:b/>
        </w:rPr>
      </w:pPr>
    </w:p>
    <w:p w14:paraId="0A1C9A7F" w14:textId="065FA2D4" w:rsidR="009D74E7" w:rsidRDefault="009D74E7" w:rsidP="00D8535C">
      <w:pPr>
        <w:jc w:val="center"/>
        <w:rPr>
          <w:b/>
        </w:rPr>
      </w:pPr>
    </w:p>
    <w:p w14:paraId="1DF64455" w14:textId="0BA835E4" w:rsidR="009D74E7" w:rsidRDefault="009D74E7" w:rsidP="00D8535C">
      <w:pPr>
        <w:jc w:val="center"/>
        <w:rPr>
          <w:b/>
        </w:rPr>
      </w:pPr>
    </w:p>
    <w:p w14:paraId="4F282A78" w14:textId="52F211BD" w:rsidR="009D74E7" w:rsidRDefault="009D74E7" w:rsidP="00D8535C">
      <w:pPr>
        <w:jc w:val="center"/>
        <w:rPr>
          <w:b/>
        </w:rPr>
      </w:pPr>
    </w:p>
    <w:p w14:paraId="2B9F58D4" w14:textId="1B1F7657" w:rsidR="009D74E7" w:rsidRDefault="009D74E7" w:rsidP="00D8535C">
      <w:pPr>
        <w:jc w:val="center"/>
        <w:rPr>
          <w:b/>
        </w:rPr>
      </w:pPr>
    </w:p>
    <w:p w14:paraId="210B995C" w14:textId="55072946" w:rsidR="009D74E7" w:rsidRDefault="009D74E7" w:rsidP="00D8535C">
      <w:pPr>
        <w:jc w:val="center"/>
        <w:rPr>
          <w:b/>
        </w:rPr>
      </w:pPr>
    </w:p>
    <w:p w14:paraId="0EC74DE1" w14:textId="0F03765A" w:rsidR="009D74E7" w:rsidRDefault="009D74E7" w:rsidP="00D8535C">
      <w:pPr>
        <w:jc w:val="center"/>
        <w:rPr>
          <w:b/>
        </w:rPr>
      </w:pPr>
    </w:p>
    <w:p w14:paraId="12E0045C" w14:textId="3713F099" w:rsidR="009D74E7" w:rsidRDefault="009D74E7" w:rsidP="00D8535C">
      <w:pPr>
        <w:jc w:val="center"/>
        <w:rPr>
          <w:b/>
        </w:rPr>
      </w:pPr>
    </w:p>
    <w:p w14:paraId="1301F9BF" w14:textId="4DD6D7E6" w:rsidR="009D74E7" w:rsidRDefault="009D74E7" w:rsidP="00D8535C">
      <w:pPr>
        <w:jc w:val="center"/>
        <w:rPr>
          <w:b/>
        </w:rPr>
      </w:pPr>
    </w:p>
    <w:p w14:paraId="46255F48" w14:textId="22C526FF" w:rsidR="009D74E7" w:rsidRDefault="009D74E7" w:rsidP="00D8535C">
      <w:pPr>
        <w:jc w:val="center"/>
        <w:rPr>
          <w:b/>
        </w:rPr>
      </w:pPr>
    </w:p>
    <w:p w14:paraId="0075D650" w14:textId="43AB6E17" w:rsidR="009D74E7" w:rsidRDefault="009D74E7" w:rsidP="00D8535C">
      <w:pPr>
        <w:jc w:val="center"/>
        <w:rPr>
          <w:b/>
        </w:rPr>
      </w:pPr>
    </w:p>
    <w:p w14:paraId="22AB3695" w14:textId="1D59C959" w:rsidR="009D74E7" w:rsidRDefault="009D74E7" w:rsidP="00D8535C">
      <w:pPr>
        <w:jc w:val="center"/>
        <w:rPr>
          <w:b/>
        </w:rPr>
      </w:pPr>
    </w:p>
    <w:p w14:paraId="188E1F4B" w14:textId="1F53506C" w:rsidR="009D74E7" w:rsidRDefault="009D74E7" w:rsidP="00D8535C">
      <w:pPr>
        <w:jc w:val="center"/>
        <w:rPr>
          <w:b/>
        </w:rPr>
      </w:pPr>
    </w:p>
    <w:p w14:paraId="5A410059" w14:textId="0AB72A41" w:rsidR="009D74E7" w:rsidRDefault="009D74E7" w:rsidP="00D8535C">
      <w:pPr>
        <w:jc w:val="center"/>
        <w:rPr>
          <w:b/>
        </w:rPr>
      </w:pPr>
    </w:p>
    <w:p w14:paraId="2FDCC3E0" w14:textId="43532E0F" w:rsidR="009D74E7" w:rsidRDefault="009D74E7" w:rsidP="00D8535C">
      <w:pPr>
        <w:jc w:val="center"/>
        <w:rPr>
          <w:b/>
        </w:rPr>
      </w:pPr>
    </w:p>
    <w:p w14:paraId="691ACC70" w14:textId="4421E078" w:rsidR="009D74E7" w:rsidRDefault="009D74E7" w:rsidP="00D8535C">
      <w:pPr>
        <w:jc w:val="center"/>
        <w:rPr>
          <w:b/>
        </w:rPr>
      </w:pPr>
    </w:p>
    <w:p w14:paraId="62AD3821" w14:textId="7E7792FD" w:rsidR="009D74E7" w:rsidRDefault="0005531A" w:rsidP="00D8535C">
      <w:pPr>
        <w:jc w:val="center"/>
        <w:rPr>
          <w:b/>
        </w:rPr>
      </w:pPr>
      <w:r w:rsidRPr="007E59CC">
        <w:rPr>
          <w:noProof/>
        </w:rPr>
        <w:lastRenderedPageBreak/>
        <w:drawing>
          <wp:anchor distT="0" distB="0" distL="114300" distR="114300" simplePos="0" relativeHeight="251660288" behindDoc="0" locked="0" layoutInCell="1" allowOverlap="1" wp14:anchorId="4030D53E" wp14:editId="24324B9C">
            <wp:simplePos x="0" y="0"/>
            <wp:positionH relativeFrom="margin">
              <wp:align>center</wp:align>
            </wp:positionH>
            <wp:positionV relativeFrom="paragraph">
              <wp:posOffset>-694942</wp:posOffset>
            </wp:positionV>
            <wp:extent cx="6330950" cy="20239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30414" r="8297" b="-1"/>
                    <a:stretch/>
                  </pic:blipFill>
                  <pic:spPr bwMode="auto">
                    <a:xfrm>
                      <a:off x="0" y="0"/>
                      <a:ext cx="6330950" cy="20239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FE5817" w14:textId="476EBDE3" w:rsidR="009D74E7" w:rsidRDefault="009D74E7" w:rsidP="00D8535C">
      <w:pPr>
        <w:jc w:val="center"/>
        <w:rPr>
          <w:b/>
        </w:rPr>
      </w:pPr>
    </w:p>
    <w:p w14:paraId="3F26D441" w14:textId="58C3C5E0" w:rsidR="009D74E7" w:rsidRDefault="009D74E7" w:rsidP="00D8535C">
      <w:pPr>
        <w:jc w:val="center"/>
      </w:pPr>
    </w:p>
    <w:p w14:paraId="1C3AE09B" w14:textId="24FE54E3" w:rsidR="009D74E7" w:rsidRDefault="009D74E7" w:rsidP="00D8535C">
      <w:pPr>
        <w:jc w:val="center"/>
        <w:rPr>
          <w:b/>
        </w:rPr>
      </w:pPr>
    </w:p>
    <w:p w14:paraId="0FBD75A6" w14:textId="3EC727D1" w:rsidR="009D74E7" w:rsidRDefault="009D74E7" w:rsidP="00D8535C">
      <w:pPr>
        <w:jc w:val="center"/>
        <w:rPr>
          <w:b/>
        </w:rPr>
      </w:pPr>
    </w:p>
    <w:p w14:paraId="13B657F5" w14:textId="55591510" w:rsidR="009D74E7" w:rsidRDefault="009D74E7" w:rsidP="00D8535C">
      <w:pPr>
        <w:jc w:val="center"/>
        <w:rPr>
          <w:b/>
        </w:rPr>
      </w:pPr>
    </w:p>
    <w:p w14:paraId="5589F674" w14:textId="48CD95DC" w:rsidR="009D74E7" w:rsidRDefault="009D74E7" w:rsidP="00D8535C">
      <w:pPr>
        <w:jc w:val="center"/>
        <w:rPr>
          <w:b/>
        </w:rPr>
      </w:pPr>
    </w:p>
    <w:p w14:paraId="0394992F" w14:textId="751CB663" w:rsidR="009D74E7" w:rsidRDefault="009D74E7" w:rsidP="00D8535C">
      <w:pPr>
        <w:jc w:val="center"/>
        <w:rPr>
          <w:b/>
        </w:rPr>
      </w:pPr>
    </w:p>
    <w:p w14:paraId="7AE3E933" w14:textId="5384FAC3" w:rsidR="009D74E7" w:rsidRDefault="009D74E7" w:rsidP="00D8535C">
      <w:pPr>
        <w:jc w:val="center"/>
      </w:pPr>
    </w:p>
    <w:p w14:paraId="087CB86B" w14:textId="536D078F" w:rsidR="009D74E7" w:rsidRDefault="009D74E7" w:rsidP="00D8535C">
      <w:pPr>
        <w:jc w:val="center"/>
        <w:rPr>
          <w:b/>
        </w:rPr>
      </w:pPr>
    </w:p>
    <w:p w14:paraId="18C7EC0B" w14:textId="29422EF7" w:rsidR="009D74E7" w:rsidRDefault="009D74E7" w:rsidP="00D8535C">
      <w:pPr>
        <w:jc w:val="center"/>
        <w:rPr>
          <w:b/>
        </w:rPr>
      </w:pPr>
    </w:p>
    <w:p w14:paraId="6B10857B" w14:textId="73DDB205" w:rsidR="009D74E7" w:rsidRDefault="009D74E7" w:rsidP="00D8535C">
      <w:pPr>
        <w:jc w:val="center"/>
        <w:rPr>
          <w:b/>
        </w:rPr>
      </w:pPr>
    </w:p>
    <w:p w14:paraId="1B037137" w14:textId="6E1B0725" w:rsidR="009D74E7" w:rsidRDefault="009D74E7" w:rsidP="00D8535C">
      <w:pPr>
        <w:jc w:val="center"/>
        <w:rPr>
          <w:b/>
        </w:rPr>
      </w:pPr>
    </w:p>
    <w:p w14:paraId="1DEE112D" w14:textId="5115B334" w:rsidR="009D74E7" w:rsidRDefault="009D74E7" w:rsidP="00D8535C">
      <w:pPr>
        <w:jc w:val="center"/>
        <w:rPr>
          <w:b/>
        </w:rPr>
      </w:pPr>
    </w:p>
    <w:p w14:paraId="4888B326" w14:textId="3F4D89CD" w:rsidR="009D74E7" w:rsidRDefault="009D74E7" w:rsidP="00D8535C">
      <w:pPr>
        <w:jc w:val="center"/>
        <w:rPr>
          <w:b/>
        </w:rPr>
      </w:pPr>
    </w:p>
    <w:p w14:paraId="1CAC64E0" w14:textId="1CA6B254" w:rsidR="009D74E7" w:rsidRDefault="009D74E7" w:rsidP="00D8535C">
      <w:pPr>
        <w:jc w:val="center"/>
        <w:rPr>
          <w:b/>
        </w:rPr>
      </w:pPr>
    </w:p>
    <w:p w14:paraId="421408E6" w14:textId="15A624DE" w:rsidR="009D74E7" w:rsidRDefault="009D74E7" w:rsidP="00D8535C">
      <w:pPr>
        <w:jc w:val="center"/>
        <w:rPr>
          <w:b/>
        </w:rPr>
      </w:pPr>
    </w:p>
    <w:p w14:paraId="21E10CCD" w14:textId="51B4D822" w:rsidR="009D74E7" w:rsidRDefault="009D74E7" w:rsidP="00D8535C">
      <w:pPr>
        <w:jc w:val="center"/>
        <w:rPr>
          <w:b/>
        </w:rPr>
      </w:pPr>
    </w:p>
    <w:p w14:paraId="21D46B04" w14:textId="6D1A4A0C" w:rsidR="009D74E7" w:rsidRDefault="009D74E7" w:rsidP="00D8535C">
      <w:pPr>
        <w:jc w:val="center"/>
        <w:rPr>
          <w:b/>
        </w:rPr>
      </w:pPr>
    </w:p>
    <w:p w14:paraId="2497A725" w14:textId="68F408C9" w:rsidR="009D74E7" w:rsidRDefault="009D74E7" w:rsidP="00D8535C">
      <w:pPr>
        <w:jc w:val="center"/>
        <w:rPr>
          <w:b/>
        </w:rPr>
      </w:pPr>
    </w:p>
    <w:p w14:paraId="7501F8C2" w14:textId="67B12056" w:rsidR="009D74E7" w:rsidRDefault="009D74E7" w:rsidP="00D8535C">
      <w:pPr>
        <w:jc w:val="center"/>
        <w:rPr>
          <w:b/>
        </w:rPr>
      </w:pPr>
    </w:p>
    <w:p w14:paraId="113278CF" w14:textId="58515073" w:rsidR="009D74E7" w:rsidRDefault="009D74E7" w:rsidP="00D8535C">
      <w:pPr>
        <w:jc w:val="center"/>
        <w:rPr>
          <w:b/>
        </w:rPr>
      </w:pPr>
    </w:p>
    <w:p w14:paraId="42882EE8" w14:textId="7D7C6008" w:rsidR="009D74E7" w:rsidRDefault="009D74E7" w:rsidP="00D8535C">
      <w:pPr>
        <w:jc w:val="center"/>
        <w:rPr>
          <w:b/>
        </w:rPr>
      </w:pPr>
    </w:p>
    <w:p w14:paraId="277D065F" w14:textId="026A40E8" w:rsidR="009D74E7" w:rsidRDefault="009D74E7" w:rsidP="00D8535C">
      <w:pPr>
        <w:jc w:val="center"/>
        <w:rPr>
          <w:b/>
        </w:rPr>
      </w:pPr>
    </w:p>
    <w:p w14:paraId="4148C851" w14:textId="2039A292" w:rsidR="009D74E7" w:rsidRDefault="009D74E7" w:rsidP="00D8535C">
      <w:pPr>
        <w:jc w:val="center"/>
        <w:rPr>
          <w:b/>
        </w:rPr>
      </w:pPr>
    </w:p>
    <w:p w14:paraId="5E1E8F08" w14:textId="5562177F" w:rsidR="009D74E7" w:rsidRDefault="009D74E7" w:rsidP="00D8535C">
      <w:pPr>
        <w:jc w:val="center"/>
        <w:rPr>
          <w:b/>
        </w:rPr>
      </w:pPr>
    </w:p>
    <w:p w14:paraId="2F2C4B10" w14:textId="51487C2E" w:rsidR="009D74E7" w:rsidRDefault="009D74E7" w:rsidP="00D8535C">
      <w:pPr>
        <w:jc w:val="center"/>
        <w:rPr>
          <w:b/>
        </w:rPr>
      </w:pPr>
    </w:p>
    <w:p w14:paraId="64D0C29B" w14:textId="37C6A29B" w:rsidR="009D74E7" w:rsidRDefault="009D74E7" w:rsidP="00D8535C">
      <w:pPr>
        <w:jc w:val="center"/>
        <w:rPr>
          <w:b/>
        </w:rPr>
      </w:pPr>
    </w:p>
    <w:p w14:paraId="01CF39B4" w14:textId="7710BC19" w:rsidR="009D74E7" w:rsidRDefault="0005531A" w:rsidP="00745BC7">
      <w:pPr>
        <w:rPr>
          <w:b/>
        </w:rPr>
      </w:pPr>
      <w:r w:rsidRPr="007E59CC">
        <w:rPr>
          <w:noProof/>
        </w:rPr>
        <w:lastRenderedPageBreak/>
        <w:drawing>
          <wp:anchor distT="0" distB="0" distL="114300" distR="114300" simplePos="0" relativeHeight="251662336" behindDoc="0" locked="0" layoutInCell="1" allowOverlap="1" wp14:anchorId="36A4E854" wp14:editId="03AA6D82">
            <wp:simplePos x="0" y="0"/>
            <wp:positionH relativeFrom="margin">
              <wp:posOffset>-264903</wp:posOffset>
            </wp:positionH>
            <wp:positionV relativeFrom="paragraph">
              <wp:posOffset>-459572</wp:posOffset>
            </wp:positionV>
            <wp:extent cx="6318250" cy="977201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66403" r="8480" b="-1"/>
                    <a:stretch/>
                  </pic:blipFill>
                  <pic:spPr bwMode="auto">
                    <a:xfrm>
                      <a:off x="0" y="0"/>
                      <a:ext cx="6318250" cy="9772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2CFA5" w14:textId="2E4DBB21" w:rsidR="009D74E7" w:rsidRDefault="009D74E7" w:rsidP="00D8535C">
      <w:pPr>
        <w:jc w:val="center"/>
        <w:rPr>
          <w:b/>
        </w:rPr>
      </w:pPr>
    </w:p>
    <w:p w14:paraId="6B4114D0" w14:textId="62C08A72" w:rsidR="009D74E7" w:rsidRDefault="009D74E7" w:rsidP="00D8535C">
      <w:pPr>
        <w:jc w:val="center"/>
        <w:rPr>
          <w:b/>
        </w:rPr>
      </w:pPr>
    </w:p>
    <w:p w14:paraId="34BF979C" w14:textId="67776662" w:rsidR="009D74E7" w:rsidRDefault="009D74E7" w:rsidP="00D8535C">
      <w:pPr>
        <w:jc w:val="center"/>
        <w:rPr>
          <w:b/>
        </w:rPr>
      </w:pPr>
    </w:p>
    <w:p w14:paraId="5AEB557F" w14:textId="757DA811" w:rsidR="009D74E7" w:rsidRDefault="009D74E7" w:rsidP="00D8535C">
      <w:pPr>
        <w:jc w:val="center"/>
        <w:rPr>
          <w:b/>
        </w:rPr>
      </w:pPr>
    </w:p>
    <w:p w14:paraId="40207B0C" w14:textId="411D9BDF" w:rsidR="009D74E7" w:rsidRDefault="009D74E7" w:rsidP="00D8535C">
      <w:pPr>
        <w:jc w:val="center"/>
        <w:rPr>
          <w:b/>
        </w:rPr>
      </w:pPr>
    </w:p>
    <w:p w14:paraId="27F1871D" w14:textId="3D682C77" w:rsidR="00F96DC4" w:rsidRDefault="00F96DC4" w:rsidP="00D8535C">
      <w:pPr>
        <w:jc w:val="center"/>
        <w:rPr>
          <w:b/>
        </w:rPr>
      </w:pPr>
    </w:p>
    <w:p w14:paraId="607E94D0" w14:textId="731FE99E" w:rsidR="00F96DC4" w:rsidRDefault="00F96DC4" w:rsidP="00D8535C">
      <w:pPr>
        <w:jc w:val="center"/>
        <w:rPr>
          <w:b/>
        </w:rPr>
      </w:pPr>
    </w:p>
    <w:p w14:paraId="2A524E7B" w14:textId="329996BB" w:rsidR="00F96DC4" w:rsidRDefault="00F96DC4" w:rsidP="00D8535C">
      <w:pPr>
        <w:jc w:val="center"/>
        <w:rPr>
          <w:b/>
        </w:rPr>
      </w:pPr>
    </w:p>
    <w:p w14:paraId="493859CD" w14:textId="11D9ED75" w:rsidR="00F96DC4" w:rsidRDefault="00F96DC4" w:rsidP="00D8535C">
      <w:pPr>
        <w:jc w:val="center"/>
        <w:rPr>
          <w:b/>
        </w:rPr>
      </w:pPr>
    </w:p>
    <w:p w14:paraId="70776F21" w14:textId="30EF25B9" w:rsidR="00F96DC4" w:rsidRDefault="00F96DC4" w:rsidP="00D8535C">
      <w:pPr>
        <w:jc w:val="center"/>
        <w:rPr>
          <w:b/>
        </w:rPr>
      </w:pPr>
    </w:p>
    <w:p w14:paraId="6186F0DD" w14:textId="10D33324" w:rsidR="00F96DC4" w:rsidRDefault="00F96DC4" w:rsidP="00D8535C">
      <w:pPr>
        <w:jc w:val="center"/>
        <w:rPr>
          <w:b/>
        </w:rPr>
      </w:pPr>
    </w:p>
    <w:p w14:paraId="115DB24A" w14:textId="528D7BED" w:rsidR="00F96DC4" w:rsidRDefault="00F96DC4" w:rsidP="00D8535C">
      <w:pPr>
        <w:jc w:val="center"/>
        <w:rPr>
          <w:b/>
        </w:rPr>
      </w:pPr>
    </w:p>
    <w:p w14:paraId="18D81209" w14:textId="34389C11" w:rsidR="00F96DC4" w:rsidRDefault="00F96DC4" w:rsidP="00D8535C">
      <w:pPr>
        <w:jc w:val="center"/>
        <w:rPr>
          <w:b/>
        </w:rPr>
      </w:pPr>
    </w:p>
    <w:p w14:paraId="7AC805E0" w14:textId="66964A13" w:rsidR="00F96DC4" w:rsidRDefault="00F96DC4" w:rsidP="00D8535C">
      <w:pPr>
        <w:jc w:val="center"/>
        <w:rPr>
          <w:b/>
        </w:rPr>
      </w:pPr>
    </w:p>
    <w:p w14:paraId="2EA4A3BA" w14:textId="7D29F4D4" w:rsidR="00F96DC4" w:rsidRDefault="00F96DC4" w:rsidP="00D8535C">
      <w:pPr>
        <w:jc w:val="center"/>
        <w:rPr>
          <w:b/>
        </w:rPr>
      </w:pPr>
    </w:p>
    <w:p w14:paraId="4DA25630" w14:textId="67D13BF0" w:rsidR="00F96DC4" w:rsidRDefault="00F96DC4" w:rsidP="00D8535C">
      <w:pPr>
        <w:jc w:val="center"/>
        <w:rPr>
          <w:b/>
        </w:rPr>
      </w:pPr>
    </w:p>
    <w:p w14:paraId="60F5517C" w14:textId="3E43E015" w:rsidR="00F96DC4" w:rsidRDefault="00F96DC4" w:rsidP="00D8535C">
      <w:pPr>
        <w:jc w:val="center"/>
        <w:rPr>
          <w:b/>
        </w:rPr>
      </w:pPr>
    </w:p>
    <w:p w14:paraId="4CF85DE5" w14:textId="6F36F2FB" w:rsidR="00F96DC4" w:rsidRDefault="00F96DC4" w:rsidP="00D8535C">
      <w:pPr>
        <w:jc w:val="center"/>
        <w:rPr>
          <w:b/>
        </w:rPr>
      </w:pPr>
    </w:p>
    <w:p w14:paraId="2A146A64" w14:textId="6C4244AF" w:rsidR="00F96DC4" w:rsidRDefault="00F96DC4" w:rsidP="00D8535C">
      <w:pPr>
        <w:jc w:val="center"/>
        <w:rPr>
          <w:b/>
        </w:rPr>
      </w:pPr>
    </w:p>
    <w:p w14:paraId="4551DCEB" w14:textId="7094FA36" w:rsidR="00F96DC4" w:rsidRDefault="00F96DC4" w:rsidP="00D8535C">
      <w:pPr>
        <w:jc w:val="center"/>
        <w:rPr>
          <w:b/>
        </w:rPr>
      </w:pPr>
    </w:p>
    <w:p w14:paraId="1E4FD777" w14:textId="7809AECB" w:rsidR="00F96DC4" w:rsidRDefault="00F96DC4" w:rsidP="00D8535C">
      <w:pPr>
        <w:jc w:val="center"/>
        <w:rPr>
          <w:b/>
        </w:rPr>
      </w:pPr>
    </w:p>
    <w:p w14:paraId="2683954A" w14:textId="2102EEF5" w:rsidR="00F96DC4" w:rsidRDefault="00F96DC4" w:rsidP="00D8535C">
      <w:pPr>
        <w:jc w:val="center"/>
        <w:rPr>
          <w:b/>
        </w:rPr>
      </w:pPr>
    </w:p>
    <w:p w14:paraId="0895F3E4" w14:textId="7BBA1EDB" w:rsidR="00F96DC4" w:rsidRDefault="00F96DC4" w:rsidP="00D8535C">
      <w:pPr>
        <w:jc w:val="center"/>
        <w:rPr>
          <w:b/>
        </w:rPr>
      </w:pPr>
    </w:p>
    <w:p w14:paraId="2E3EBE22" w14:textId="3810DA85" w:rsidR="00F96DC4" w:rsidRDefault="00F96DC4" w:rsidP="00D8535C">
      <w:pPr>
        <w:jc w:val="center"/>
        <w:rPr>
          <w:b/>
        </w:rPr>
      </w:pPr>
    </w:p>
    <w:p w14:paraId="799BF4AF" w14:textId="6F06CBA4" w:rsidR="00F96DC4" w:rsidRDefault="00F96DC4" w:rsidP="00D8535C">
      <w:pPr>
        <w:jc w:val="center"/>
        <w:rPr>
          <w:b/>
        </w:rPr>
      </w:pPr>
    </w:p>
    <w:p w14:paraId="72BF4C55" w14:textId="2FE05F87" w:rsidR="00F96DC4" w:rsidRDefault="00F96DC4" w:rsidP="00D8535C">
      <w:pPr>
        <w:jc w:val="center"/>
        <w:rPr>
          <w:b/>
        </w:rPr>
      </w:pPr>
    </w:p>
    <w:p w14:paraId="4DBD8141" w14:textId="7A1471D4" w:rsidR="00F96DC4" w:rsidRDefault="00F96DC4" w:rsidP="00D8535C">
      <w:pPr>
        <w:jc w:val="center"/>
        <w:rPr>
          <w:b/>
        </w:rPr>
      </w:pPr>
    </w:p>
    <w:p w14:paraId="2BBE0AB7" w14:textId="77777777" w:rsidR="00F96DC4" w:rsidRPr="00D8535C" w:rsidRDefault="00F96DC4" w:rsidP="00D8535C">
      <w:pPr>
        <w:jc w:val="center"/>
        <w:rPr>
          <w:b/>
        </w:rPr>
      </w:pPr>
    </w:p>
    <w:sectPr w:rsidR="00F96DC4" w:rsidRPr="00D853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D949E" w14:textId="77777777" w:rsidR="002B052F" w:rsidRDefault="002B052F" w:rsidP="00F96DC4">
      <w:pPr>
        <w:spacing w:before="0"/>
      </w:pPr>
      <w:r>
        <w:separator/>
      </w:r>
    </w:p>
  </w:endnote>
  <w:endnote w:type="continuationSeparator" w:id="0">
    <w:p w14:paraId="007DD9AE" w14:textId="77777777" w:rsidR="002B052F" w:rsidRDefault="002B052F" w:rsidP="00F96D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ericanTypewriter Medium">
    <w:altName w:val="Centur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CC1F" w14:textId="77777777" w:rsidR="002B052F" w:rsidRDefault="002B052F" w:rsidP="00F96DC4">
      <w:pPr>
        <w:spacing w:before="0"/>
      </w:pPr>
      <w:r>
        <w:separator/>
      </w:r>
    </w:p>
  </w:footnote>
  <w:footnote w:type="continuationSeparator" w:id="0">
    <w:p w14:paraId="4E248262" w14:textId="77777777" w:rsidR="002B052F" w:rsidRDefault="002B052F" w:rsidP="00F96DC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882"/>
    <w:multiLevelType w:val="hybridMultilevel"/>
    <w:tmpl w:val="1B9A5E90"/>
    <w:lvl w:ilvl="0" w:tplc="4F920292">
      <w:start w:val="1"/>
      <w:numFmt w:val="lowerRoman"/>
      <w:lvlText w:val="(%1)"/>
      <w:lvlJc w:val="righ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EA604E3"/>
    <w:multiLevelType w:val="multilevel"/>
    <w:tmpl w:val="C158F196"/>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3D2F773A"/>
    <w:multiLevelType w:val="hybridMultilevel"/>
    <w:tmpl w:val="6BE4917E"/>
    <w:name w:val="WW8Num142"/>
    <w:lvl w:ilvl="0" w:tplc="49268DA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5E3307A2"/>
    <w:multiLevelType w:val="hybridMultilevel"/>
    <w:tmpl w:val="066CA0E4"/>
    <w:lvl w:ilvl="0" w:tplc="E96A1D2A">
      <w:start w:val="1"/>
      <w:numFmt w:val="lowerLetter"/>
      <w:lvlText w:val="(%1)"/>
      <w:lvlJc w:val="left"/>
      <w:pPr>
        <w:ind w:left="2010" w:hanging="360"/>
      </w:pPr>
      <w:rPr>
        <w:rFonts w:cs="Times New Roman" w:hint="default"/>
        <w:b w:val="0"/>
      </w:rPr>
    </w:lvl>
    <w:lvl w:ilvl="1" w:tplc="08090019" w:tentative="1">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4" w15:restartNumberingAfterBreak="0">
    <w:nsid w:val="63A754DF"/>
    <w:multiLevelType w:val="hybridMultilevel"/>
    <w:tmpl w:val="26005606"/>
    <w:lvl w:ilvl="0" w:tplc="E96A1D2A">
      <w:start w:val="1"/>
      <w:numFmt w:val="lowerLetter"/>
      <w:lvlText w:val="(%1)"/>
      <w:lvlJc w:val="left"/>
      <w:pPr>
        <w:ind w:left="2010" w:hanging="360"/>
      </w:pPr>
      <w:rPr>
        <w:rFonts w:cs="Times New Roman" w:hint="default"/>
        <w:b w:val="0"/>
      </w:rPr>
    </w:lvl>
    <w:lvl w:ilvl="1" w:tplc="08090019" w:tentative="1">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5" w15:restartNumberingAfterBreak="0">
    <w:nsid w:val="69B21035"/>
    <w:multiLevelType w:val="hybridMultilevel"/>
    <w:tmpl w:val="E086118C"/>
    <w:lvl w:ilvl="0" w:tplc="0809000F">
      <w:start w:val="1"/>
      <w:numFmt w:val="decimal"/>
      <w:lvlText w:val="%1."/>
      <w:lvlJc w:val="left"/>
      <w:pPr>
        <w:ind w:left="2010" w:hanging="360"/>
      </w:pPr>
      <w:rPr>
        <w:rFonts w:hint="default"/>
        <w:b w:val="0"/>
      </w:rPr>
    </w:lvl>
    <w:lvl w:ilvl="1" w:tplc="08090019">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abstractNum w:abstractNumId="6" w15:restartNumberingAfterBreak="0">
    <w:nsid w:val="69EB2ACD"/>
    <w:multiLevelType w:val="hybridMultilevel"/>
    <w:tmpl w:val="59E405EA"/>
    <w:lvl w:ilvl="0" w:tplc="D2EC1DB4">
      <w:start w:val="1"/>
      <w:numFmt w:val="upp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7610A37"/>
    <w:multiLevelType w:val="hybridMultilevel"/>
    <w:tmpl w:val="066CA0E4"/>
    <w:lvl w:ilvl="0" w:tplc="E96A1D2A">
      <w:start w:val="1"/>
      <w:numFmt w:val="lowerLetter"/>
      <w:lvlText w:val="(%1)"/>
      <w:lvlJc w:val="left"/>
      <w:pPr>
        <w:ind w:left="2010" w:hanging="360"/>
      </w:pPr>
      <w:rPr>
        <w:rFonts w:cs="Times New Roman" w:hint="default"/>
        <w:b w:val="0"/>
      </w:rPr>
    </w:lvl>
    <w:lvl w:ilvl="1" w:tplc="08090019" w:tentative="1">
      <w:start w:val="1"/>
      <w:numFmt w:val="lowerLetter"/>
      <w:lvlText w:val="%2."/>
      <w:lvlJc w:val="left"/>
      <w:pPr>
        <w:ind w:left="2730" w:hanging="360"/>
      </w:pPr>
      <w:rPr>
        <w:rFonts w:cs="Times New Roman"/>
      </w:rPr>
    </w:lvl>
    <w:lvl w:ilvl="2" w:tplc="0809001B">
      <w:start w:val="1"/>
      <w:numFmt w:val="lowerRoman"/>
      <w:lvlText w:val="%3."/>
      <w:lvlJc w:val="right"/>
      <w:pPr>
        <w:ind w:left="3450" w:hanging="180"/>
      </w:pPr>
      <w:rPr>
        <w:rFonts w:cs="Times New Roman"/>
      </w:rPr>
    </w:lvl>
    <w:lvl w:ilvl="3" w:tplc="0809000F" w:tentative="1">
      <w:start w:val="1"/>
      <w:numFmt w:val="decimal"/>
      <w:lvlText w:val="%4."/>
      <w:lvlJc w:val="left"/>
      <w:pPr>
        <w:ind w:left="4170" w:hanging="360"/>
      </w:pPr>
      <w:rPr>
        <w:rFonts w:cs="Times New Roman"/>
      </w:rPr>
    </w:lvl>
    <w:lvl w:ilvl="4" w:tplc="08090019" w:tentative="1">
      <w:start w:val="1"/>
      <w:numFmt w:val="lowerLetter"/>
      <w:lvlText w:val="%5."/>
      <w:lvlJc w:val="left"/>
      <w:pPr>
        <w:ind w:left="4890" w:hanging="360"/>
      </w:pPr>
      <w:rPr>
        <w:rFonts w:cs="Times New Roman"/>
      </w:rPr>
    </w:lvl>
    <w:lvl w:ilvl="5" w:tplc="0809001B" w:tentative="1">
      <w:start w:val="1"/>
      <w:numFmt w:val="lowerRoman"/>
      <w:lvlText w:val="%6."/>
      <w:lvlJc w:val="right"/>
      <w:pPr>
        <w:ind w:left="5610" w:hanging="180"/>
      </w:pPr>
      <w:rPr>
        <w:rFonts w:cs="Times New Roman"/>
      </w:rPr>
    </w:lvl>
    <w:lvl w:ilvl="6" w:tplc="0809000F" w:tentative="1">
      <w:start w:val="1"/>
      <w:numFmt w:val="decimal"/>
      <w:lvlText w:val="%7."/>
      <w:lvlJc w:val="left"/>
      <w:pPr>
        <w:ind w:left="6330" w:hanging="360"/>
      </w:pPr>
      <w:rPr>
        <w:rFonts w:cs="Times New Roman"/>
      </w:rPr>
    </w:lvl>
    <w:lvl w:ilvl="7" w:tplc="08090019" w:tentative="1">
      <w:start w:val="1"/>
      <w:numFmt w:val="lowerLetter"/>
      <w:lvlText w:val="%8."/>
      <w:lvlJc w:val="left"/>
      <w:pPr>
        <w:ind w:left="7050" w:hanging="360"/>
      </w:pPr>
      <w:rPr>
        <w:rFonts w:cs="Times New Roman"/>
      </w:rPr>
    </w:lvl>
    <w:lvl w:ilvl="8" w:tplc="0809001B" w:tentative="1">
      <w:start w:val="1"/>
      <w:numFmt w:val="lowerRoman"/>
      <w:lvlText w:val="%9."/>
      <w:lvlJc w:val="right"/>
      <w:pPr>
        <w:ind w:left="7770" w:hanging="180"/>
      </w:pPr>
      <w:rPr>
        <w:rFonts w:cs="Times New Roman"/>
      </w:r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60"/>
    <w:rsid w:val="00053460"/>
    <w:rsid w:val="0005531A"/>
    <w:rsid w:val="00070700"/>
    <w:rsid w:val="000B4902"/>
    <w:rsid w:val="00182709"/>
    <w:rsid w:val="001D2703"/>
    <w:rsid w:val="002B052F"/>
    <w:rsid w:val="00356B8B"/>
    <w:rsid w:val="003D6B5D"/>
    <w:rsid w:val="00464151"/>
    <w:rsid w:val="005A2D9C"/>
    <w:rsid w:val="00657C3B"/>
    <w:rsid w:val="00745BC7"/>
    <w:rsid w:val="007E59CC"/>
    <w:rsid w:val="009C033B"/>
    <w:rsid w:val="009D74E7"/>
    <w:rsid w:val="00A76240"/>
    <w:rsid w:val="00AE3961"/>
    <w:rsid w:val="00B714D6"/>
    <w:rsid w:val="00B84F3C"/>
    <w:rsid w:val="00C54050"/>
    <w:rsid w:val="00D8535C"/>
    <w:rsid w:val="00ED552F"/>
    <w:rsid w:val="00F96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8526"/>
  <w15:chartTrackingRefBased/>
  <w15:docId w15:val="{341E312C-1368-413E-BEC4-AD19CAD2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60"/>
    <w:pPr>
      <w:spacing w:before="240" w:after="0" w:line="240" w:lineRule="auto"/>
    </w:pPr>
    <w:rPr>
      <w:rFonts w:ascii="Arial" w:eastAsia="Times New Roman" w:hAnsi="Arial" w:cs="Times New Roman"/>
      <w:szCs w:val="20"/>
      <w:lang w:eastAsia="en-GB"/>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
    <w:qFormat/>
    <w:rsid w:val="00053460"/>
    <w:pPr>
      <w:keepNext/>
      <w:spacing w:after="240"/>
      <w:jc w:val="center"/>
      <w:outlineLvl w:val="0"/>
    </w:pPr>
    <w:rPr>
      <w:b/>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basedOn w:val="DefaultParagraphFont"/>
    <w:link w:val="Heading1"/>
    <w:rsid w:val="00053460"/>
    <w:rPr>
      <w:rFonts w:ascii="Arial" w:eastAsia="Times New Roman" w:hAnsi="Arial" w:cs="Times New Roman"/>
      <w:b/>
      <w:kern w:val="28"/>
      <w:szCs w:val="20"/>
    </w:rPr>
  </w:style>
  <w:style w:type="paragraph" w:customStyle="1" w:styleId="MRNumberedHeading1">
    <w:name w:val="M&amp;R Numbered Heading 1"/>
    <w:basedOn w:val="Normal"/>
    <w:rsid w:val="00053460"/>
    <w:pPr>
      <w:keepNext/>
      <w:keepLines/>
      <w:numPr>
        <w:numId w:val="1"/>
      </w:numPr>
    </w:pPr>
    <w:rPr>
      <w:rFonts w:ascii="AmericanTypewriter Medium" w:hAnsi="AmericanTypewriter Medium"/>
      <w:color w:val="663366"/>
      <w:szCs w:val="22"/>
    </w:rPr>
  </w:style>
  <w:style w:type="paragraph" w:customStyle="1" w:styleId="MRNumberedHeading2">
    <w:name w:val="M&amp;R Numbered Heading 2"/>
    <w:basedOn w:val="Normal"/>
    <w:rsid w:val="00053460"/>
    <w:pPr>
      <w:numPr>
        <w:ilvl w:val="1"/>
        <w:numId w:val="1"/>
      </w:numPr>
      <w:outlineLvl w:val="1"/>
    </w:pPr>
    <w:rPr>
      <w:szCs w:val="24"/>
    </w:rPr>
  </w:style>
  <w:style w:type="paragraph" w:customStyle="1" w:styleId="MRNumberedHeading3">
    <w:name w:val="M&amp;R Numbered Heading 3"/>
    <w:basedOn w:val="Normal"/>
    <w:rsid w:val="00053460"/>
    <w:pPr>
      <w:numPr>
        <w:ilvl w:val="2"/>
        <w:numId w:val="1"/>
      </w:numPr>
      <w:outlineLvl w:val="2"/>
    </w:pPr>
    <w:rPr>
      <w:szCs w:val="24"/>
    </w:rPr>
  </w:style>
  <w:style w:type="paragraph" w:customStyle="1" w:styleId="MRNumberedHeading4">
    <w:name w:val="M&amp;R Numbered Heading 4"/>
    <w:basedOn w:val="Normal"/>
    <w:rsid w:val="00053460"/>
    <w:pPr>
      <w:numPr>
        <w:ilvl w:val="3"/>
        <w:numId w:val="1"/>
      </w:numPr>
      <w:outlineLvl w:val="3"/>
    </w:pPr>
    <w:rPr>
      <w:szCs w:val="22"/>
    </w:rPr>
  </w:style>
  <w:style w:type="paragraph" w:customStyle="1" w:styleId="MRNumberedHeading5">
    <w:name w:val="M&amp;R Numbered Heading 5"/>
    <w:basedOn w:val="Normal"/>
    <w:rsid w:val="00053460"/>
    <w:pPr>
      <w:numPr>
        <w:ilvl w:val="4"/>
        <w:numId w:val="1"/>
      </w:numPr>
      <w:tabs>
        <w:tab w:val="clear" w:pos="3240"/>
        <w:tab w:val="num" w:pos="360"/>
      </w:tabs>
      <w:ind w:left="0" w:firstLine="0"/>
      <w:outlineLvl w:val="4"/>
    </w:pPr>
    <w:rPr>
      <w:szCs w:val="22"/>
    </w:rPr>
  </w:style>
  <w:style w:type="paragraph" w:customStyle="1" w:styleId="MRNumberedHeading6">
    <w:name w:val="M&amp;R Numbered Heading 6"/>
    <w:basedOn w:val="Normal"/>
    <w:rsid w:val="00053460"/>
    <w:pPr>
      <w:numPr>
        <w:ilvl w:val="5"/>
        <w:numId w:val="1"/>
      </w:numPr>
      <w:tabs>
        <w:tab w:val="clear" w:pos="3960"/>
        <w:tab w:val="num" w:pos="360"/>
      </w:tabs>
      <w:ind w:left="0" w:firstLine="0"/>
      <w:outlineLvl w:val="5"/>
    </w:pPr>
    <w:rPr>
      <w:szCs w:val="24"/>
    </w:rPr>
  </w:style>
  <w:style w:type="paragraph" w:customStyle="1" w:styleId="MRNumberedHeading7">
    <w:name w:val="M&amp;R Numbered Heading 7"/>
    <w:basedOn w:val="Normal"/>
    <w:rsid w:val="00053460"/>
    <w:pPr>
      <w:numPr>
        <w:ilvl w:val="6"/>
        <w:numId w:val="1"/>
      </w:numPr>
      <w:tabs>
        <w:tab w:val="clear" w:pos="4680"/>
        <w:tab w:val="num" w:pos="360"/>
      </w:tabs>
      <w:ind w:left="0" w:firstLine="0"/>
      <w:outlineLvl w:val="6"/>
    </w:pPr>
    <w:rPr>
      <w:szCs w:val="24"/>
    </w:rPr>
  </w:style>
  <w:style w:type="paragraph" w:customStyle="1" w:styleId="MRNumberedHeading8">
    <w:name w:val="M&amp;R Numbered Heading 8"/>
    <w:basedOn w:val="Normal"/>
    <w:rsid w:val="00053460"/>
    <w:pPr>
      <w:numPr>
        <w:ilvl w:val="7"/>
        <w:numId w:val="1"/>
      </w:numPr>
      <w:tabs>
        <w:tab w:val="clear" w:pos="5400"/>
        <w:tab w:val="num" w:pos="360"/>
      </w:tabs>
      <w:ind w:left="0" w:firstLine="0"/>
      <w:outlineLvl w:val="7"/>
    </w:pPr>
    <w:rPr>
      <w:szCs w:val="24"/>
    </w:rPr>
  </w:style>
  <w:style w:type="paragraph" w:customStyle="1" w:styleId="MRNumberedHeading9">
    <w:name w:val="M&amp;R Numbered Heading 9"/>
    <w:basedOn w:val="Normal"/>
    <w:rsid w:val="00053460"/>
    <w:pPr>
      <w:numPr>
        <w:ilvl w:val="8"/>
        <w:numId w:val="1"/>
      </w:numPr>
      <w:tabs>
        <w:tab w:val="clear" w:pos="6120"/>
        <w:tab w:val="num" w:pos="360"/>
      </w:tabs>
      <w:ind w:left="0" w:firstLine="0"/>
      <w:outlineLvl w:val="8"/>
    </w:pPr>
    <w:rPr>
      <w:szCs w:val="24"/>
    </w:rPr>
  </w:style>
  <w:style w:type="paragraph" w:styleId="ListParagraph">
    <w:name w:val="List Paragraph"/>
    <w:basedOn w:val="Normal"/>
    <w:uiPriority w:val="34"/>
    <w:qFormat/>
    <w:rsid w:val="00053460"/>
    <w:pPr>
      <w:ind w:left="720"/>
      <w:contextualSpacing/>
    </w:pPr>
  </w:style>
  <w:style w:type="paragraph" w:customStyle="1" w:styleId="Default">
    <w:name w:val="Default"/>
    <w:rsid w:val="00A7624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D8535C"/>
    <w:rPr>
      <w:color w:val="0563C1"/>
      <w:u w:val="single"/>
    </w:rPr>
  </w:style>
  <w:style w:type="character" w:styleId="FollowedHyperlink">
    <w:name w:val="FollowedHyperlink"/>
    <w:basedOn w:val="DefaultParagraphFont"/>
    <w:uiPriority w:val="99"/>
    <w:semiHidden/>
    <w:unhideWhenUsed/>
    <w:rsid w:val="00D8535C"/>
    <w:rPr>
      <w:color w:val="954F72"/>
      <w:u w:val="single"/>
    </w:rPr>
  </w:style>
  <w:style w:type="paragraph" w:customStyle="1" w:styleId="msonormal0">
    <w:name w:val="msonormal"/>
    <w:basedOn w:val="Normal"/>
    <w:rsid w:val="00D8535C"/>
    <w:pPr>
      <w:spacing w:before="100" w:beforeAutospacing="1" w:after="100" w:afterAutospacing="1"/>
    </w:pPr>
    <w:rPr>
      <w:rFonts w:ascii="Times New Roman" w:hAnsi="Times New Roman"/>
      <w:sz w:val="24"/>
      <w:szCs w:val="24"/>
    </w:rPr>
  </w:style>
  <w:style w:type="paragraph" w:customStyle="1" w:styleId="font5">
    <w:name w:val="font5"/>
    <w:basedOn w:val="Normal"/>
    <w:rsid w:val="00D8535C"/>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D8535C"/>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D8535C"/>
    <w:pPr>
      <w:spacing w:before="100" w:beforeAutospacing="1" w:after="100" w:afterAutospacing="1"/>
      <w:jc w:val="center"/>
      <w:textAlignment w:val="center"/>
    </w:pPr>
    <w:rPr>
      <w:rFonts w:ascii="Times New Roman" w:hAnsi="Times New Roman"/>
      <w:sz w:val="24"/>
      <w:szCs w:val="24"/>
    </w:rPr>
  </w:style>
  <w:style w:type="paragraph" w:customStyle="1" w:styleId="xl66">
    <w:name w:val="xl66"/>
    <w:basedOn w:val="Normal"/>
    <w:rsid w:val="00D8535C"/>
    <w:pPr>
      <w:spacing w:before="100" w:beforeAutospacing="1" w:after="100" w:afterAutospacing="1"/>
      <w:jc w:val="center"/>
    </w:pPr>
    <w:rPr>
      <w:rFonts w:ascii="Times New Roman" w:hAnsi="Times New Roman"/>
      <w:sz w:val="24"/>
      <w:szCs w:val="24"/>
    </w:rPr>
  </w:style>
  <w:style w:type="paragraph" w:customStyle="1" w:styleId="xl67">
    <w:name w:val="xl67"/>
    <w:basedOn w:val="Normal"/>
    <w:rsid w:val="00D8535C"/>
    <w:pPr>
      <w:shd w:val="clear" w:color="000000" w:fill="FFC000"/>
      <w:spacing w:before="100" w:beforeAutospacing="1" w:after="100" w:afterAutospacing="1"/>
      <w:jc w:val="center"/>
    </w:pPr>
    <w:rPr>
      <w:rFonts w:ascii="Times New Roman" w:hAnsi="Times New Roman"/>
      <w:sz w:val="24"/>
      <w:szCs w:val="24"/>
    </w:rPr>
  </w:style>
  <w:style w:type="paragraph" w:customStyle="1" w:styleId="xl68">
    <w:name w:val="xl68"/>
    <w:basedOn w:val="Normal"/>
    <w:rsid w:val="00D8535C"/>
    <w:pP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rsid w:val="00D8535C"/>
    <w:pPr>
      <w:pBdr>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Times New Roman" w:hAnsi="Times New Roman"/>
      <w:b/>
      <w:bCs/>
      <w:sz w:val="24"/>
      <w:szCs w:val="24"/>
    </w:rPr>
  </w:style>
  <w:style w:type="paragraph" w:customStyle="1" w:styleId="xl70">
    <w:name w:val="xl70"/>
    <w:basedOn w:val="Normal"/>
    <w:rsid w:val="00D8535C"/>
    <w:pPr>
      <w:pBdr>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Times New Roman" w:hAnsi="Times New Roman"/>
      <w:sz w:val="24"/>
      <w:szCs w:val="24"/>
    </w:rPr>
  </w:style>
  <w:style w:type="paragraph" w:customStyle="1" w:styleId="xl71">
    <w:name w:val="xl71"/>
    <w:basedOn w:val="Normal"/>
    <w:rsid w:val="00D8535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Times New Roman" w:hAnsi="Times New Roman"/>
      <w:b/>
      <w:bCs/>
      <w:sz w:val="24"/>
      <w:szCs w:val="24"/>
    </w:rPr>
  </w:style>
  <w:style w:type="paragraph" w:customStyle="1" w:styleId="xl72">
    <w:name w:val="xl72"/>
    <w:basedOn w:val="Normal"/>
    <w:rsid w:val="00D853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hAnsi="Times New Roman"/>
      <w:b/>
      <w:bCs/>
      <w:sz w:val="24"/>
      <w:szCs w:val="24"/>
    </w:rPr>
  </w:style>
  <w:style w:type="paragraph" w:customStyle="1" w:styleId="xl73">
    <w:name w:val="xl73"/>
    <w:basedOn w:val="Normal"/>
    <w:rsid w:val="00D8535C"/>
    <w:pPr>
      <w:shd w:val="clear" w:color="000000" w:fill="FFFF00"/>
      <w:spacing w:before="100" w:beforeAutospacing="1" w:after="100" w:afterAutospacing="1"/>
      <w:jc w:val="center"/>
    </w:pPr>
    <w:rPr>
      <w:rFonts w:ascii="Times New Roman" w:hAnsi="Times New Roman"/>
      <w:sz w:val="24"/>
      <w:szCs w:val="24"/>
    </w:rPr>
  </w:style>
  <w:style w:type="table" w:styleId="TableGrid">
    <w:name w:val="Table Grid"/>
    <w:basedOn w:val="TableNormal"/>
    <w:uiPriority w:val="39"/>
    <w:rsid w:val="007E5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DC4"/>
    <w:pPr>
      <w:tabs>
        <w:tab w:val="center" w:pos="4513"/>
        <w:tab w:val="right" w:pos="9026"/>
      </w:tabs>
      <w:spacing w:before="0"/>
    </w:pPr>
  </w:style>
  <w:style w:type="character" w:customStyle="1" w:styleId="HeaderChar">
    <w:name w:val="Header Char"/>
    <w:basedOn w:val="DefaultParagraphFont"/>
    <w:link w:val="Header"/>
    <w:uiPriority w:val="99"/>
    <w:rsid w:val="00F96DC4"/>
    <w:rPr>
      <w:rFonts w:ascii="Arial" w:eastAsia="Times New Roman" w:hAnsi="Arial" w:cs="Times New Roman"/>
      <w:szCs w:val="20"/>
      <w:lang w:eastAsia="en-GB"/>
    </w:rPr>
  </w:style>
  <w:style w:type="paragraph" w:styleId="Footer">
    <w:name w:val="footer"/>
    <w:basedOn w:val="Normal"/>
    <w:link w:val="FooterChar"/>
    <w:uiPriority w:val="99"/>
    <w:unhideWhenUsed/>
    <w:rsid w:val="00F96DC4"/>
    <w:pPr>
      <w:tabs>
        <w:tab w:val="center" w:pos="4513"/>
        <w:tab w:val="right" w:pos="9026"/>
      </w:tabs>
      <w:spacing w:before="0"/>
    </w:pPr>
  </w:style>
  <w:style w:type="character" w:customStyle="1" w:styleId="FooterChar">
    <w:name w:val="Footer Char"/>
    <w:basedOn w:val="DefaultParagraphFont"/>
    <w:link w:val="Footer"/>
    <w:uiPriority w:val="99"/>
    <w:rsid w:val="00F96DC4"/>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2742">
      <w:bodyDiv w:val="1"/>
      <w:marLeft w:val="0"/>
      <w:marRight w:val="0"/>
      <w:marTop w:val="0"/>
      <w:marBottom w:val="0"/>
      <w:divBdr>
        <w:top w:val="none" w:sz="0" w:space="0" w:color="auto"/>
        <w:left w:val="none" w:sz="0" w:space="0" w:color="auto"/>
        <w:bottom w:val="none" w:sz="0" w:space="0" w:color="auto"/>
        <w:right w:val="none" w:sz="0" w:space="0" w:color="auto"/>
      </w:divBdr>
    </w:div>
    <w:div w:id="822891632">
      <w:bodyDiv w:val="1"/>
      <w:marLeft w:val="0"/>
      <w:marRight w:val="0"/>
      <w:marTop w:val="0"/>
      <w:marBottom w:val="0"/>
      <w:divBdr>
        <w:top w:val="none" w:sz="0" w:space="0" w:color="auto"/>
        <w:left w:val="none" w:sz="0" w:space="0" w:color="auto"/>
        <w:bottom w:val="none" w:sz="0" w:space="0" w:color="auto"/>
        <w:right w:val="none" w:sz="0" w:space="0" w:color="auto"/>
      </w:divBdr>
    </w:div>
    <w:div w:id="1014377092">
      <w:bodyDiv w:val="1"/>
      <w:marLeft w:val="0"/>
      <w:marRight w:val="0"/>
      <w:marTop w:val="0"/>
      <w:marBottom w:val="0"/>
      <w:divBdr>
        <w:top w:val="none" w:sz="0" w:space="0" w:color="auto"/>
        <w:left w:val="none" w:sz="0" w:space="0" w:color="auto"/>
        <w:bottom w:val="none" w:sz="0" w:space="0" w:color="auto"/>
        <w:right w:val="none" w:sz="0" w:space="0" w:color="auto"/>
      </w:divBdr>
    </w:div>
    <w:div w:id="1074275362">
      <w:bodyDiv w:val="1"/>
      <w:marLeft w:val="0"/>
      <w:marRight w:val="0"/>
      <w:marTop w:val="0"/>
      <w:marBottom w:val="0"/>
      <w:divBdr>
        <w:top w:val="none" w:sz="0" w:space="0" w:color="auto"/>
        <w:left w:val="none" w:sz="0" w:space="0" w:color="auto"/>
        <w:bottom w:val="none" w:sz="0" w:space="0" w:color="auto"/>
        <w:right w:val="none" w:sz="0" w:space="0" w:color="auto"/>
      </w:divBdr>
    </w:div>
    <w:div w:id="1236357260">
      <w:bodyDiv w:val="1"/>
      <w:marLeft w:val="0"/>
      <w:marRight w:val="0"/>
      <w:marTop w:val="0"/>
      <w:marBottom w:val="0"/>
      <w:divBdr>
        <w:top w:val="none" w:sz="0" w:space="0" w:color="auto"/>
        <w:left w:val="none" w:sz="0" w:space="0" w:color="auto"/>
        <w:bottom w:val="none" w:sz="0" w:space="0" w:color="auto"/>
        <w:right w:val="none" w:sz="0" w:space="0" w:color="auto"/>
      </w:divBdr>
    </w:div>
    <w:div w:id="1270088961">
      <w:bodyDiv w:val="1"/>
      <w:marLeft w:val="0"/>
      <w:marRight w:val="0"/>
      <w:marTop w:val="0"/>
      <w:marBottom w:val="0"/>
      <w:divBdr>
        <w:top w:val="none" w:sz="0" w:space="0" w:color="auto"/>
        <w:left w:val="none" w:sz="0" w:space="0" w:color="auto"/>
        <w:bottom w:val="none" w:sz="0" w:space="0" w:color="auto"/>
        <w:right w:val="none" w:sz="0" w:space="0" w:color="auto"/>
      </w:divBdr>
    </w:div>
    <w:div w:id="18703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969</Words>
  <Characters>5526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McArthur</dc:creator>
  <cp:keywords/>
  <dc:description/>
  <cp:lastModifiedBy>Hughes, Eleanor</cp:lastModifiedBy>
  <cp:revision>2</cp:revision>
  <dcterms:created xsi:type="dcterms:W3CDTF">2023-06-14T14:30:00Z</dcterms:created>
  <dcterms:modified xsi:type="dcterms:W3CDTF">2023-06-14T14:30:00Z</dcterms:modified>
</cp:coreProperties>
</file>