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14F39" w14:textId="6E39ADDA" w:rsidR="00A75DAC" w:rsidRDefault="00CA4D40" w:rsidP="00F0306B">
      <w:pPr>
        <w:pStyle w:val="Default"/>
        <w:jc w:val="center"/>
        <w:rPr>
          <w:b/>
          <w:bCs/>
          <w:sz w:val="23"/>
          <w:szCs w:val="23"/>
        </w:rPr>
      </w:pPr>
      <w:bookmarkStart w:id="0" w:name="_GoBack"/>
      <w:bookmarkEnd w:id="0"/>
      <w:r>
        <w:rPr>
          <w:b/>
          <w:bCs/>
          <w:sz w:val="23"/>
          <w:szCs w:val="23"/>
        </w:rPr>
        <w:t>Lifestyle Advisor</w:t>
      </w:r>
      <w:r w:rsidR="00F0306B">
        <w:rPr>
          <w:b/>
          <w:bCs/>
          <w:sz w:val="23"/>
          <w:szCs w:val="23"/>
        </w:rPr>
        <w:t xml:space="preserve"> Job Description and Person S</w:t>
      </w:r>
      <w:r w:rsidR="00A75DAC">
        <w:rPr>
          <w:b/>
          <w:bCs/>
          <w:sz w:val="23"/>
          <w:szCs w:val="23"/>
        </w:rPr>
        <w:t>pecification</w:t>
      </w:r>
    </w:p>
    <w:p w14:paraId="46AB929D" w14:textId="77777777" w:rsidR="005E3CD5" w:rsidRDefault="005E3CD5" w:rsidP="00F0306B">
      <w:pPr>
        <w:pStyle w:val="Default"/>
        <w:jc w:val="center"/>
        <w:rPr>
          <w:sz w:val="23"/>
          <w:szCs w:val="23"/>
        </w:rPr>
      </w:pPr>
    </w:p>
    <w:p w14:paraId="7AC8FFB7" w14:textId="77777777" w:rsidR="00A75DAC" w:rsidRDefault="00A75DAC" w:rsidP="00A75DAC">
      <w:pPr>
        <w:pStyle w:val="Default"/>
        <w:rPr>
          <w:sz w:val="22"/>
          <w:szCs w:val="22"/>
        </w:rPr>
      </w:pPr>
    </w:p>
    <w:p w14:paraId="0C0710A9" w14:textId="32834A7F" w:rsidR="00A75DAC" w:rsidRPr="008614DC" w:rsidRDefault="00A75DAC" w:rsidP="00A75DAC">
      <w:pPr>
        <w:pStyle w:val="Default"/>
        <w:rPr>
          <w:b/>
          <w:bCs/>
          <w:sz w:val="23"/>
          <w:szCs w:val="23"/>
        </w:rPr>
      </w:pPr>
      <w:r w:rsidRPr="008614DC">
        <w:rPr>
          <w:b/>
          <w:bCs/>
          <w:sz w:val="23"/>
          <w:szCs w:val="23"/>
        </w:rPr>
        <w:t xml:space="preserve">Purpose of the role </w:t>
      </w:r>
    </w:p>
    <w:p w14:paraId="71CDBB35" w14:textId="7C93CE9F" w:rsidR="007F2E1E" w:rsidRDefault="007F2E1E" w:rsidP="00A75DAC">
      <w:pPr>
        <w:pStyle w:val="Default"/>
        <w:rPr>
          <w:b/>
          <w:bCs/>
          <w:sz w:val="23"/>
          <w:szCs w:val="23"/>
          <w:highlight w:val="yellow"/>
        </w:rPr>
      </w:pPr>
    </w:p>
    <w:p w14:paraId="3390A311" w14:textId="3F9494E3" w:rsidR="007F2E1E" w:rsidRPr="008614DC" w:rsidRDefault="007F2E1E" w:rsidP="007F2E1E">
      <w:pPr>
        <w:spacing w:line="276" w:lineRule="auto"/>
        <w:contextualSpacing/>
        <w:jc w:val="both"/>
        <w:rPr>
          <w:rFonts w:ascii="Arial" w:hAnsi="Arial" w:cs="Arial"/>
          <w:sz w:val="23"/>
          <w:szCs w:val="23"/>
        </w:rPr>
      </w:pPr>
      <w:r w:rsidRPr="008614DC">
        <w:rPr>
          <w:rFonts w:ascii="Arial" w:hAnsi="Arial" w:cs="Arial"/>
          <w:sz w:val="23"/>
          <w:szCs w:val="23"/>
        </w:rPr>
        <w:t>The role of the Lifestyle Advisor is to reach and change health damaging behaviours at an intensity in accordance with need using 1-2-1 behaviour change techniques and an asset-based approach. The lifestyle advisor will work directly with individuals most in need, to identify and modify health risk related lifestyle behaviour</w:t>
      </w:r>
      <w:r w:rsidR="00F112EB">
        <w:rPr>
          <w:rFonts w:ascii="Arial" w:hAnsi="Arial" w:cs="Arial"/>
          <w:sz w:val="23"/>
          <w:szCs w:val="23"/>
        </w:rPr>
        <w:t>s,</w:t>
      </w:r>
      <w:r w:rsidRPr="008614DC">
        <w:rPr>
          <w:rFonts w:ascii="Arial" w:hAnsi="Arial" w:cs="Arial"/>
          <w:sz w:val="23"/>
          <w:szCs w:val="23"/>
        </w:rPr>
        <w:t xml:space="preserve"> to reduce health inequalities, and limit longer term demands for care. The service will upskill individuals to become better informed to better manage their own health behaviours. Key focuses of the role include:</w:t>
      </w:r>
    </w:p>
    <w:p w14:paraId="4ECC833D" w14:textId="77777777" w:rsidR="007F2E1E" w:rsidRPr="008614DC" w:rsidRDefault="007F2E1E" w:rsidP="007F2E1E">
      <w:pPr>
        <w:pStyle w:val="ListParagraph"/>
        <w:numPr>
          <w:ilvl w:val="0"/>
          <w:numId w:val="11"/>
        </w:numPr>
        <w:autoSpaceDE w:val="0"/>
        <w:autoSpaceDN w:val="0"/>
        <w:adjustRightInd w:val="0"/>
        <w:rPr>
          <w:rFonts w:ascii="Arial" w:hAnsi="Arial" w:cs="Arial"/>
          <w:sz w:val="23"/>
          <w:szCs w:val="23"/>
        </w:rPr>
      </w:pPr>
      <w:r w:rsidRPr="008614DC">
        <w:rPr>
          <w:rFonts w:ascii="Arial" w:hAnsi="Arial" w:cs="Arial"/>
          <w:sz w:val="23"/>
          <w:szCs w:val="23"/>
        </w:rPr>
        <w:t>Promote healthy weight and maintenance of healthy weight.</w:t>
      </w:r>
    </w:p>
    <w:p w14:paraId="16D3A09E" w14:textId="77777777" w:rsidR="007F2E1E" w:rsidRPr="008614DC" w:rsidRDefault="007F2E1E" w:rsidP="007F2E1E">
      <w:pPr>
        <w:pStyle w:val="ListParagraph"/>
        <w:numPr>
          <w:ilvl w:val="0"/>
          <w:numId w:val="11"/>
        </w:numPr>
        <w:autoSpaceDE w:val="0"/>
        <w:autoSpaceDN w:val="0"/>
        <w:adjustRightInd w:val="0"/>
        <w:rPr>
          <w:rFonts w:ascii="Arial" w:hAnsi="Arial" w:cs="Arial"/>
          <w:sz w:val="23"/>
          <w:szCs w:val="23"/>
        </w:rPr>
      </w:pPr>
      <w:r w:rsidRPr="008614DC">
        <w:rPr>
          <w:rFonts w:ascii="Arial" w:hAnsi="Arial" w:cs="Arial"/>
          <w:sz w:val="23"/>
          <w:szCs w:val="23"/>
        </w:rPr>
        <w:t>Support people to be more physically active.</w:t>
      </w:r>
    </w:p>
    <w:p w14:paraId="4FC57EA0" w14:textId="77777777" w:rsidR="007F2E1E" w:rsidRPr="008614DC" w:rsidRDefault="007F2E1E" w:rsidP="007F2E1E">
      <w:pPr>
        <w:pStyle w:val="ListParagraph"/>
        <w:numPr>
          <w:ilvl w:val="0"/>
          <w:numId w:val="11"/>
        </w:numPr>
        <w:autoSpaceDE w:val="0"/>
        <w:autoSpaceDN w:val="0"/>
        <w:adjustRightInd w:val="0"/>
        <w:rPr>
          <w:rFonts w:ascii="Arial" w:hAnsi="Arial" w:cs="Arial"/>
          <w:sz w:val="23"/>
          <w:szCs w:val="23"/>
        </w:rPr>
      </w:pPr>
      <w:r w:rsidRPr="008614DC">
        <w:rPr>
          <w:rFonts w:ascii="Arial" w:hAnsi="Arial" w:cs="Arial"/>
          <w:sz w:val="23"/>
          <w:szCs w:val="23"/>
        </w:rPr>
        <w:t>Support people to improve and maintain good mental wellbeing.</w:t>
      </w:r>
    </w:p>
    <w:p w14:paraId="6697A6ED" w14:textId="77777777" w:rsidR="007F2E1E" w:rsidRPr="008614DC" w:rsidRDefault="007F2E1E" w:rsidP="007F2E1E">
      <w:pPr>
        <w:pStyle w:val="ListParagraph"/>
        <w:numPr>
          <w:ilvl w:val="0"/>
          <w:numId w:val="11"/>
        </w:numPr>
        <w:autoSpaceDE w:val="0"/>
        <w:autoSpaceDN w:val="0"/>
        <w:adjustRightInd w:val="0"/>
        <w:rPr>
          <w:rFonts w:ascii="Arial" w:hAnsi="Arial" w:cs="Arial"/>
          <w:sz w:val="23"/>
          <w:szCs w:val="23"/>
        </w:rPr>
      </w:pPr>
      <w:r w:rsidRPr="008614DC">
        <w:rPr>
          <w:rFonts w:ascii="Arial" w:hAnsi="Arial" w:cs="Arial"/>
          <w:sz w:val="23"/>
          <w:szCs w:val="23"/>
        </w:rPr>
        <w:t>Support people to reduce risks related to harmful levels of alcohol use.</w:t>
      </w:r>
    </w:p>
    <w:p w14:paraId="62EBB407" w14:textId="77777777" w:rsidR="007F2E1E" w:rsidRPr="008614DC" w:rsidRDefault="007F2E1E" w:rsidP="007F2E1E">
      <w:pPr>
        <w:pStyle w:val="ListParagraph"/>
        <w:numPr>
          <w:ilvl w:val="0"/>
          <w:numId w:val="11"/>
        </w:numPr>
        <w:autoSpaceDE w:val="0"/>
        <w:autoSpaceDN w:val="0"/>
        <w:adjustRightInd w:val="0"/>
        <w:rPr>
          <w:rFonts w:ascii="Arial" w:hAnsi="Arial" w:cs="Arial"/>
          <w:sz w:val="23"/>
          <w:szCs w:val="23"/>
        </w:rPr>
      </w:pPr>
      <w:r w:rsidRPr="008614DC">
        <w:rPr>
          <w:rFonts w:ascii="Arial" w:hAnsi="Arial" w:cs="Arial"/>
          <w:sz w:val="23"/>
          <w:szCs w:val="23"/>
        </w:rPr>
        <w:t>Encourage and promote smoking cessation.</w:t>
      </w:r>
    </w:p>
    <w:p w14:paraId="076659E5" w14:textId="77777777" w:rsidR="007F2E1E" w:rsidRPr="008614DC" w:rsidRDefault="007F2E1E" w:rsidP="007F2E1E">
      <w:pPr>
        <w:pStyle w:val="ListParagraph"/>
        <w:numPr>
          <w:ilvl w:val="0"/>
          <w:numId w:val="11"/>
        </w:numPr>
        <w:autoSpaceDE w:val="0"/>
        <w:autoSpaceDN w:val="0"/>
        <w:adjustRightInd w:val="0"/>
        <w:spacing w:line="276" w:lineRule="auto"/>
        <w:contextualSpacing/>
        <w:jc w:val="both"/>
        <w:rPr>
          <w:rFonts w:ascii="Arial" w:hAnsi="Arial" w:cs="Arial"/>
          <w:sz w:val="23"/>
          <w:szCs w:val="23"/>
        </w:rPr>
      </w:pPr>
      <w:r w:rsidRPr="008614DC">
        <w:rPr>
          <w:rFonts w:ascii="Arial" w:hAnsi="Arial" w:cs="Arial"/>
          <w:sz w:val="23"/>
          <w:szCs w:val="23"/>
        </w:rPr>
        <w:t xml:space="preserve">Bring individuals into more effective contact with mainstream health improvement and other local services. </w:t>
      </w:r>
    </w:p>
    <w:p w14:paraId="7C936880" w14:textId="77777777" w:rsidR="007F2E1E" w:rsidRPr="008614DC" w:rsidRDefault="007F2E1E" w:rsidP="007F2E1E">
      <w:pPr>
        <w:pStyle w:val="ListParagraph"/>
        <w:numPr>
          <w:ilvl w:val="0"/>
          <w:numId w:val="10"/>
        </w:numPr>
        <w:spacing w:after="200" w:line="276" w:lineRule="auto"/>
        <w:contextualSpacing/>
        <w:jc w:val="both"/>
        <w:rPr>
          <w:rFonts w:ascii="Arial" w:hAnsi="Arial" w:cs="Arial"/>
          <w:sz w:val="23"/>
          <w:szCs w:val="23"/>
        </w:rPr>
      </w:pPr>
      <w:r w:rsidRPr="008614DC">
        <w:rPr>
          <w:rFonts w:ascii="Arial" w:hAnsi="Arial" w:cs="Arial"/>
          <w:sz w:val="23"/>
          <w:szCs w:val="23"/>
        </w:rPr>
        <w:t>Increase numbers accessing lifestyle support.</w:t>
      </w:r>
    </w:p>
    <w:p w14:paraId="4D6A9908" w14:textId="77777777" w:rsidR="007F2E1E" w:rsidRPr="00CA4D40" w:rsidRDefault="007F2E1E" w:rsidP="00A75DAC">
      <w:pPr>
        <w:pStyle w:val="Default"/>
        <w:rPr>
          <w:sz w:val="23"/>
          <w:szCs w:val="23"/>
          <w:highlight w:val="yellow"/>
        </w:rPr>
      </w:pPr>
    </w:p>
    <w:p w14:paraId="62AE54A7" w14:textId="77777777" w:rsidR="00A75DAC" w:rsidRPr="00CA4D40" w:rsidRDefault="00A75DAC" w:rsidP="00A75DAC">
      <w:pPr>
        <w:pStyle w:val="Default"/>
        <w:rPr>
          <w:sz w:val="23"/>
          <w:szCs w:val="23"/>
          <w:highlight w:val="yellow"/>
        </w:rPr>
      </w:pPr>
    </w:p>
    <w:p w14:paraId="54F2755D" w14:textId="3F247C42" w:rsidR="00A75DAC" w:rsidRDefault="00A75DAC" w:rsidP="005E3CD5">
      <w:pPr>
        <w:pStyle w:val="Default"/>
        <w:jc w:val="both"/>
        <w:rPr>
          <w:sz w:val="23"/>
          <w:szCs w:val="23"/>
        </w:rPr>
      </w:pPr>
      <w:r w:rsidRPr="002505A4">
        <w:rPr>
          <w:b/>
          <w:bCs/>
          <w:sz w:val="23"/>
          <w:szCs w:val="23"/>
        </w:rPr>
        <w:t xml:space="preserve">Proposed salary: </w:t>
      </w:r>
      <w:r w:rsidR="007F2E1E" w:rsidRPr="002505A4">
        <w:rPr>
          <w:sz w:val="23"/>
          <w:szCs w:val="23"/>
        </w:rPr>
        <w:t>Equivalent to NHS Band 3</w:t>
      </w:r>
      <w:r w:rsidRPr="002505A4">
        <w:rPr>
          <w:sz w:val="23"/>
          <w:szCs w:val="23"/>
        </w:rPr>
        <w:t xml:space="preserve"> (if employed in the not-for-profit sector) £</w:t>
      </w:r>
      <w:r w:rsidR="007F2E1E" w:rsidRPr="002505A4">
        <w:rPr>
          <w:sz w:val="23"/>
          <w:szCs w:val="23"/>
        </w:rPr>
        <w:t>18,813</w:t>
      </w:r>
      <w:r w:rsidRPr="002505A4">
        <w:rPr>
          <w:sz w:val="23"/>
          <w:szCs w:val="23"/>
        </w:rPr>
        <w:t xml:space="preserve"> - £</w:t>
      </w:r>
      <w:r w:rsidR="007F2E1E" w:rsidRPr="002505A4">
        <w:rPr>
          <w:sz w:val="23"/>
          <w:szCs w:val="23"/>
        </w:rPr>
        <w:t>20,795</w:t>
      </w:r>
      <w:r w:rsidRPr="002505A4">
        <w:rPr>
          <w:sz w:val="23"/>
          <w:szCs w:val="23"/>
        </w:rPr>
        <w:t xml:space="preserve"> (2019/20 salary scale) </w:t>
      </w:r>
    </w:p>
    <w:p w14:paraId="75BFC70A" w14:textId="77777777" w:rsidR="005E3CD5" w:rsidRPr="002505A4" w:rsidRDefault="005E3CD5" w:rsidP="005E3CD5">
      <w:pPr>
        <w:pStyle w:val="Default"/>
        <w:jc w:val="both"/>
        <w:rPr>
          <w:sz w:val="23"/>
          <w:szCs w:val="23"/>
        </w:rPr>
      </w:pPr>
    </w:p>
    <w:p w14:paraId="6F3A8257" w14:textId="77777777" w:rsidR="00A75DAC" w:rsidRPr="00CA4D40" w:rsidRDefault="00A75DAC" w:rsidP="005E3CD5">
      <w:pPr>
        <w:pStyle w:val="Default"/>
        <w:jc w:val="both"/>
        <w:rPr>
          <w:sz w:val="23"/>
          <w:szCs w:val="23"/>
          <w:highlight w:val="yellow"/>
        </w:rPr>
      </w:pPr>
    </w:p>
    <w:p w14:paraId="54048485" w14:textId="21D5BD0D" w:rsidR="007C32EF" w:rsidRPr="005E3CD5" w:rsidRDefault="00A75DAC" w:rsidP="005E3CD5">
      <w:pPr>
        <w:pStyle w:val="Default"/>
        <w:jc w:val="both"/>
        <w:rPr>
          <w:b/>
          <w:bCs/>
          <w:sz w:val="23"/>
          <w:szCs w:val="23"/>
        </w:rPr>
      </w:pPr>
      <w:r w:rsidRPr="007C32EF">
        <w:rPr>
          <w:b/>
          <w:bCs/>
          <w:sz w:val="23"/>
          <w:szCs w:val="23"/>
        </w:rPr>
        <w:t xml:space="preserve">Key responsibilities </w:t>
      </w:r>
    </w:p>
    <w:p w14:paraId="4F0840F1" w14:textId="77777777" w:rsidR="007C32EF" w:rsidRPr="007C32EF" w:rsidRDefault="007C32EF" w:rsidP="005E3CD5">
      <w:pPr>
        <w:pStyle w:val="Default"/>
        <w:jc w:val="both"/>
        <w:rPr>
          <w:sz w:val="23"/>
          <w:szCs w:val="23"/>
        </w:rPr>
      </w:pPr>
    </w:p>
    <w:p w14:paraId="554BB4AC" w14:textId="2CF073F2" w:rsidR="00A75DAC" w:rsidRDefault="00A75DAC" w:rsidP="005E3CD5">
      <w:pPr>
        <w:pStyle w:val="Default"/>
        <w:jc w:val="both"/>
        <w:rPr>
          <w:sz w:val="23"/>
          <w:szCs w:val="23"/>
        </w:rPr>
      </w:pPr>
      <w:r w:rsidRPr="007C32EF">
        <w:rPr>
          <w:sz w:val="23"/>
          <w:szCs w:val="23"/>
        </w:rPr>
        <w:t xml:space="preserve">1. Take referrals from </w:t>
      </w:r>
      <w:r w:rsidR="00713829" w:rsidRPr="007C32EF">
        <w:rPr>
          <w:sz w:val="23"/>
          <w:szCs w:val="23"/>
        </w:rPr>
        <w:t xml:space="preserve">professionals working within and outside the Primary Care Networks and </w:t>
      </w:r>
      <w:r w:rsidR="007C32EF" w:rsidRPr="007C32EF">
        <w:rPr>
          <w:sz w:val="23"/>
          <w:szCs w:val="23"/>
        </w:rPr>
        <w:t xml:space="preserve">from </w:t>
      </w:r>
      <w:r w:rsidR="00713829" w:rsidRPr="007C32EF">
        <w:rPr>
          <w:sz w:val="23"/>
          <w:szCs w:val="23"/>
        </w:rPr>
        <w:t>the public</w:t>
      </w:r>
      <w:r w:rsidR="007C32EF" w:rsidRPr="007C32EF">
        <w:rPr>
          <w:sz w:val="23"/>
          <w:szCs w:val="23"/>
        </w:rPr>
        <w:t xml:space="preserve">, ensuring that patients are supported by the appropriate lifestyle advisor for their GP practice. </w:t>
      </w:r>
    </w:p>
    <w:p w14:paraId="1F9CE01C" w14:textId="77777777" w:rsidR="008614DC" w:rsidRPr="007C32EF" w:rsidRDefault="008614DC" w:rsidP="005E3CD5">
      <w:pPr>
        <w:pStyle w:val="Default"/>
        <w:jc w:val="both"/>
        <w:rPr>
          <w:sz w:val="23"/>
          <w:szCs w:val="23"/>
        </w:rPr>
      </w:pPr>
    </w:p>
    <w:p w14:paraId="4443892C" w14:textId="6A323101" w:rsidR="007C32EF" w:rsidRPr="008614DC" w:rsidRDefault="00A75DAC" w:rsidP="005E3CD5">
      <w:pPr>
        <w:pStyle w:val="Default"/>
        <w:jc w:val="both"/>
        <w:rPr>
          <w:bCs/>
          <w:sz w:val="23"/>
          <w:szCs w:val="23"/>
          <w:lang w:val="en-US"/>
        </w:rPr>
      </w:pPr>
      <w:r w:rsidRPr="008614DC">
        <w:rPr>
          <w:sz w:val="23"/>
          <w:szCs w:val="23"/>
        </w:rPr>
        <w:t xml:space="preserve">2. </w:t>
      </w:r>
      <w:r w:rsidR="009C429B">
        <w:rPr>
          <w:sz w:val="23"/>
          <w:szCs w:val="23"/>
        </w:rPr>
        <w:t xml:space="preserve">Assess </w:t>
      </w:r>
      <w:r w:rsidR="008614DC" w:rsidRPr="008614DC">
        <w:rPr>
          <w:bCs/>
          <w:sz w:val="23"/>
          <w:szCs w:val="23"/>
          <w:lang w:val="en-US"/>
        </w:rPr>
        <w:t xml:space="preserve">the </w:t>
      </w:r>
      <w:r w:rsidR="007C32EF" w:rsidRPr="008614DC">
        <w:rPr>
          <w:bCs/>
          <w:sz w:val="23"/>
          <w:szCs w:val="23"/>
          <w:lang w:val="en-US"/>
        </w:rPr>
        <w:t>client’s advice needs and provide either face to face or telephone support including;</w:t>
      </w:r>
    </w:p>
    <w:p w14:paraId="6DF2237D" w14:textId="77777777" w:rsidR="007C32EF" w:rsidRPr="008614DC" w:rsidRDefault="007C32EF" w:rsidP="005E3CD5">
      <w:pPr>
        <w:pStyle w:val="Default"/>
        <w:numPr>
          <w:ilvl w:val="0"/>
          <w:numId w:val="12"/>
        </w:numPr>
        <w:jc w:val="both"/>
        <w:rPr>
          <w:bCs/>
          <w:sz w:val="23"/>
          <w:szCs w:val="23"/>
        </w:rPr>
      </w:pPr>
      <w:r w:rsidRPr="008614DC">
        <w:rPr>
          <w:bCs/>
          <w:sz w:val="23"/>
          <w:szCs w:val="23"/>
        </w:rPr>
        <w:t xml:space="preserve">Effective gathering of client’s details needed to assess their lifestyle needs </w:t>
      </w:r>
    </w:p>
    <w:p w14:paraId="7D486FB0" w14:textId="77777777" w:rsidR="007C32EF" w:rsidRPr="008614DC" w:rsidRDefault="007C32EF" w:rsidP="005E3CD5">
      <w:pPr>
        <w:pStyle w:val="Default"/>
        <w:numPr>
          <w:ilvl w:val="0"/>
          <w:numId w:val="12"/>
        </w:numPr>
        <w:jc w:val="both"/>
        <w:rPr>
          <w:bCs/>
          <w:sz w:val="23"/>
          <w:szCs w:val="23"/>
        </w:rPr>
      </w:pPr>
      <w:r w:rsidRPr="008614DC">
        <w:rPr>
          <w:bCs/>
          <w:sz w:val="23"/>
          <w:szCs w:val="23"/>
        </w:rPr>
        <w:t>Filtering inappropriate referrals</w:t>
      </w:r>
    </w:p>
    <w:p w14:paraId="5EF1A7C0" w14:textId="77777777" w:rsidR="007C32EF" w:rsidRPr="008614DC" w:rsidRDefault="007C32EF" w:rsidP="005E3CD5">
      <w:pPr>
        <w:pStyle w:val="Default"/>
        <w:numPr>
          <w:ilvl w:val="0"/>
          <w:numId w:val="12"/>
        </w:numPr>
        <w:jc w:val="both"/>
        <w:rPr>
          <w:bCs/>
          <w:sz w:val="23"/>
          <w:szCs w:val="23"/>
        </w:rPr>
      </w:pPr>
      <w:r w:rsidRPr="008614DC">
        <w:rPr>
          <w:bCs/>
          <w:sz w:val="23"/>
          <w:szCs w:val="23"/>
        </w:rPr>
        <w:t xml:space="preserve">Responding to level of need </w:t>
      </w:r>
    </w:p>
    <w:p w14:paraId="77BD517B" w14:textId="77777777" w:rsidR="007C32EF" w:rsidRPr="008614DC" w:rsidRDefault="007C32EF" w:rsidP="005E3CD5">
      <w:pPr>
        <w:pStyle w:val="Default"/>
        <w:numPr>
          <w:ilvl w:val="0"/>
          <w:numId w:val="12"/>
        </w:numPr>
        <w:jc w:val="both"/>
        <w:rPr>
          <w:bCs/>
          <w:sz w:val="23"/>
          <w:szCs w:val="23"/>
        </w:rPr>
      </w:pPr>
      <w:r w:rsidRPr="008614DC">
        <w:rPr>
          <w:bCs/>
          <w:sz w:val="23"/>
          <w:szCs w:val="23"/>
        </w:rPr>
        <w:t>Development and agreement of a personal health plan</w:t>
      </w:r>
    </w:p>
    <w:p w14:paraId="34EBC8A1" w14:textId="77777777" w:rsidR="007C32EF" w:rsidRPr="008614DC" w:rsidRDefault="007C32EF" w:rsidP="005E3CD5">
      <w:pPr>
        <w:pStyle w:val="Default"/>
        <w:numPr>
          <w:ilvl w:val="0"/>
          <w:numId w:val="12"/>
        </w:numPr>
        <w:jc w:val="both"/>
        <w:rPr>
          <w:bCs/>
          <w:sz w:val="23"/>
          <w:szCs w:val="23"/>
        </w:rPr>
      </w:pPr>
      <w:r w:rsidRPr="008614DC">
        <w:rPr>
          <w:bCs/>
          <w:sz w:val="23"/>
          <w:szCs w:val="23"/>
        </w:rPr>
        <w:t>Regular contact where appropriate and monitoring of progress and outcomes</w:t>
      </w:r>
    </w:p>
    <w:p w14:paraId="547CA686" w14:textId="77777777" w:rsidR="007C32EF" w:rsidRPr="008614DC" w:rsidRDefault="007C32EF" w:rsidP="005E3CD5">
      <w:pPr>
        <w:pStyle w:val="Default"/>
        <w:numPr>
          <w:ilvl w:val="0"/>
          <w:numId w:val="12"/>
        </w:numPr>
        <w:jc w:val="both"/>
        <w:rPr>
          <w:bCs/>
          <w:sz w:val="23"/>
          <w:szCs w:val="23"/>
        </w:rPr>
      </w:pPr>
      <w:r w:rsidRPr="008614DC">
        <w:rPr>
          <w:bCs/>
          <w:sz w:val="23"/>
          <w:szCs w:val="23"/>
        </w:rPr>
        <w:t>Appropriate onward signposting or referral</w:t>
      </w:r>
    </w:p>
    <w:p w14:paraId="4D0D3AF2" w14:textId="77777777" w:rsidR="007C32EF" w:rsidRPr="008614DC" w:rsidRDefault="007C32EF" w:rsidP="005E3CD5">
      <w:pPr>
        <w:pStyle w:val="Default"/>
        <w:numPr>
          <w:ilvl w:val="0"/>
          <w:numId w:val="12"/>
        </w:numPr>
        <w:jc w:val="both"/>
        <w:rPr>
          <w:bCs/>
          <w:sz w:val="23"/>
          <w:szCs w:val="23"/>
        </w:rPr>
      </w:pPr>
      <w:r w:rsidRPr="008614DC">
        <w:rPr>
          <w:bCs/>
          <w:sz w:val="23"/>
          <w:szCs w:val="23"/>
        </w:rPr>
        <w:t>Recording of outcomes</w:t>
      </w:r>
    </w:p>
    <w:p w14:paraId="42F4ECB6" w14:textId="6AC1CCCA" w:rsidR="007C32EF" w:rsidRPr="008614DC" w:rsidRDefault="007C32EF" w:rsidP="005E3CD5">
      <w:pPr>
        <w:pStyle w:val="Default"/>
        <w:jc w:val="both"/>
        <w:rPr>
          <w:sz w:val="23"/>
          <w:szCs w:val="23"/>
        </w:rPr>
      </w:pPr>
    </w:p>
    <w:p w14:paraId="3274B0C4" w14:textId="50FE4087" w:rsidR="007C32EF" w:rsidRDefault="008614DC" w:rsidP="005E3CD5">
      <w:pPr>
        <w:pStyle w:val="Default"/>
        <w:jc w:val="both"/>
        <w:rPr>
          <w:sz w:val="23"/>
          <w:szCs w:val="23"/>
        </w:rPr>
      </w:pPr>
      <w:r w:rsidRPr="008614DC">
        <w:rPr>
          <w:sz w:val="23"/>
          <w:szCs w:val="23"/>
        </w:rPr>
        <w:t xml:space="preserve">3. </w:t>
      </w:r>
      <w:r w:rsidR="00A75DAC" w:rsidRPr="008614DC">
        <w:rPr>
          <w:sz w:val="23"/>
          <w:szCs w:val="23"/>
        </w:rPr>
        <w:t>Develop trusting relationships by giving people time and focus on ‘what matters to me’. Take a holistic approach, based on the pe</w:t>
      </w:r>
      <w:r w:rsidRPr="008614DC">
        <w:rPr>
          <w:sz w:val="23"/>
          <w:szCs w:val="23"/>
        </w:rPr>
        <w:t xml:space="preserve">rson’s priorities and the wider </w:t>
      </w:r>
      <w:r w:rsidR="00A75DAC" w:rsidRPr="008614DC">
        <w:rPr>
          <w:sz w:val="23"/>
          <w:szCs w:val="23"/>
        </w:rPr>
        <w:t xml:space="preserve">determinants of health. </w:t>
      </w:r>
    </w:p>
    <w:p w14:paraId="44FE4C7D" w14:textId="6AC94241" w:rsidR="00B92DC6" w:rsidRDefault="00B92DC6" w:rsidP="005E3CD5">
      <w:pPr>
        <w:pStyle w:val="Default"/>
        <w:jc w:val="both"/>
        <w:rPr>
          <w:sz w:val="23"/>
          <w:szCs w:val="23"/>
        </w:rPr>
      </w:pPr>
    </w:p>
    <w:p w14:paraId="45FFB891" w14:textId="376619E4" w:rsidR="00B92DC6" w:rsidRPr="008614DC" w:rsidRDefault="00B92DC6" w:rsidP="005E3CD5">
      <w:pPr>
        <w:pStyle w:val="Default"/>
        <w:jc w:val="both"/>
        <w:rPr>
          <w:sz w:val="23"/>
          <w:szCs w:val="23"/>
        </w:rPr>
      </w:pPr>
      <w:r>
        <w:rPr>
          <w:sz w:val="23"/>
          <w:szCs w:val="23"/>
        </w:rPr>
        <w:t xml:space="preserve">4. Supporting people to develop knowledge and skills to support themselves to maintain their own health and wellbeing, including signposting onto appropriate self-help tools and information. </w:t>
      </w:r>
    </w:p>
    <w:p w14:paraId="7D15A93C" w14:textId="77777777" w:rsidR="008614DC" w:rsidRDefault="008614DC" w:rsidP="005E3CD5">
      <w:pPr>
        <w:pStyle w:val="Default"/>
        <w:jc w:val="both"/>
        <w:rPr>
          <w:sz w:val="23"/>
          <w:szCs w:val="23"/>
          <w:highlight w:val="yellow"/>
        </w:rPr>
      </w:pPr>
    </w:p>
    <w:p w14:paraId="58155FD3" w14:textId="659C45B8" w:rsidR="00B92DC6" w:rsidRDefault="00B92DC6" w:rsidP="00B92DC6">
      <w:pPr>
        <w:pStyle w:val="Default"/>
        <w:jc w:val="both"/>
        <w:rPr>
          <w:sz w:val="23"/>
          <w:szCs w:val="23"/>
        </w:rPr>
      </w:pPr>
      <w:r>
        <w:rPr>
          <w:sz w:val="23"/>
          <w:szCs w:val="23"/>
        </w:rPr>
        <w:t>5</w:t>
      </w:r>
      <w:r w:rsidR="007C32EF" w:rsidRPr="007C32EF">
        <w:rPr>
          <w:sz w:val="23"/>
          <w:szCs w:val="23"/>
        </w:rPr>
        <w:t xml:space="preserve">. </w:t>
      </w:r>
      <w:r w:rsidR="00A75DAC" w:rsidRPr="007C32EF">
        <w:rPr>
          <w:sz w:val="23"/>
          <w:szCs w:val="23"/>
        </w:rPr>
        <w:t xml:space="preserve">The role will require managing and prioritising </w:t>
      </w:r>
      <w:r w:rsidR="002E0F66">
        <w:rPr>
          <w:sz w:val="23"/>
          <w:szCs w:val="23"/>
        </w:rPr>
        <w:t>a</w:t>
      </w:r>
      <w:r w:rsidR="00A75DAC" w:rsidRPr="007C32EF">
        <w:rPr>
          <w:sz w:val="23"/>
          <w:szCs w:val="23"/>
        </w:rPr>
        <w:t xml:space="preserve"> caseload</w:t>
      </w:r>
      <w:r w:rsidR="007C32EF" w:rsidRPr="007C32EF">
        <w:rPr>
          <w:sz w:val="23"/>
          <w:szCs w:val="23"/>
        </w:rPr>
        <w:t>, in accordance with the needs and priorities.</w:t>
      </w:r>
    </w:p>
    <w:p w14:paraId="68F894CB" w14:textId="77777777" w:rsidR="00B92DC6" w:rsidRDefault="00B92DC6" w:rsidP="00B92DC6">
      <w:pPr>
        <w:pStyle w:val="Default"/>
        <w:jc w:val="both"/>
        <w:rPr>
          <w:sz w:val="23"/>
          <w:szCs w:val="23"/>
        </w:rPr>
      </w:pPr>
    </w:p>
    <w:p w14:paraId="0F8EFFE1" w14:textId="19DFABD5" w:rsidR="00A75DAC" w:rsidRPr="007C32EF" w:rsidRDefault="00B92DC6" w:rsidP="00B92DC6">
      <w:pPr>
        <w:pStyle w:val="Default"/>
        <w:jc w:val="both"/>
        <w:rPr>
          <w:color w:val="auto"/>
          <w:sz w:val="23"/>
          <w:szCs w:val="23"/>
        </w:rPr>
      </w:pPr>
      <w:r>
        <w:rPr>
          <w:color w:val="auto"/>
          <w:sz w:val="23"/>
          <w:szCs w:val="23"/>
        </w:rPr>
        <w:t>6</w:t>
      </w:r>
      <w:r w:rsidR="007C32EF" w:rsidRPr="007C32EF">
        <w:rPr>
          <w:color w:val="auto"/>
          <w:sz w:val="23"/>
          <w:szCs w:val="23"/>
        </w:rPr>
        <w:t>. I</w:t>
      </w:r>
      <w:r w:rsidR="00A75DAC" w:rsidRPr="007C32EF">
        <w:rPr>
          <w:color w:val="auto"/>
          <w:sz w:val="23"/>
          <w:szCs w:val="23"/>
        </w:rPr>
        <w:t xml:space="preserve">t is vital </w:t>
      </w:r>
      <w:r w:rsidR="00A36250">
        <w:rPr>
          <w:color w:val="auto"/>
          <w:sz w:val="23"/>
          <w:szCs w:val="23"/>
        </w:rPr>
        <w:t>to</w:t>
      </w:r>
      <w:r w:rsidR="00A75DAC" w:rsidRPr="007C32EF">
        <w:rPr>
          <w:color w:val="auto"/>
          <w:sz w:val="23"/>
          <w:szCs w:val="23"/>
        </w:rPr>
        <w:t xml:space="preserve"> have a strong awareness and understanding of when it is appropriate or necessary to refer people back to other health professionals/agencies, when what the person needs is beyond the scope of the </w:t>
      </w:r>
      <w:r w:rsidR="007C32EF" w:rsidRPr="007C32EF">
        <w:rPr>
          <w:color w:val="auto"/>
          <w:sz w:val="23"/>
          <w:szCs w:val="23"/>
        </w:rPr>
        <w:t>lifestyle advisor</w:t>
      </w:r>
      <w:r w:rsidR="00A75DAC" w:rsidRPr="007C32EF">
        <w:rPr>
          <w:color w:val="auto"/>
          <w:sz w:val="23"/>
          <w:szCs w:val="23"/>
        </w:rPr>
        <w:t xml:space="preserve"> – e.g. when there is a </w:t>
      </w:r>
      <w:r w:rsidR="007C32EF" w:rsidRPr="007C32EF">
        <w:rPr>
          <w:color w:val="auto"/>
          <w:sz w:val="23"/>
          <w:szCs w:val="23"/>
        </w:rPr>
        <w:t>physical or mental</w:t>
      </w:r>
      <w:r w:rsidR="00A75DAC" w:rsidRPr="007C32EF">
        <w:rPr>
          <w:color w:val="auto"/>
          <w:sz w:val="23"/>
          <w:szCs w:val="23"/>
        </w:rPr>
        <w:t xml:space="preserve"> health need requiring a qualified practitioner. </w:t>
      </w:r>
    </w:p>
    <w:p w14:paraId="6B3B9765" w14:textId="0D86A0C2" w:rsidR="00F1730D" w:rsidRDefault="00F1730D" w:rsidP="005E3CD5">
      <w:pPr>
        <w:pStyle w:val="Default"/>
        <w:jc w:val="both"/>
        <w:rPr>
          <w:color w:val="auto"/>
          <w:sz w:val="23"/>
          <w:szCs w:val="23"/>
          <w:highlight w:val="yellow"/>
        </w:rPr>
      </w:pPr>
    </w:p>
    <w:p w14:paraId="00D1F8EA" w14:textId="7246C76C" w:rsidR="004F5ABB" w:rsidRDefault="004F5ABB" w:rsidP="005E3CD5">
      <w:pPr>
        <w:pStyle w:val="Default"/>
        <w:jc w:val="both"/>
        <w:rPr>
          <w:color w:val="auto"/>
          <w:sz w:val="23"/>
          <w:szCs w:val="23"/>
        </w:rPr>
      </w:pPr>
      <w:r w:rsidRPr="004F5ABB">
        <w:rPr>
          <w:color w:val="auto"/>
          <w:sz w:val="23"/>
          <w:szCs w:val="23"/>
        </w:rPr>
        <w:t xml:space="preserve">7. </w:t>
      </w:r>
      <w:r>
        <w:rPr>
          <w:color w:val="auto"/>
          <w:sz w:val="23"/>
          <w:szCs w:val="23"/>
        </w:rPr>
        <w:t xml:space="preserve">Deliver both one to one and </w:t>
      </w:r>
      <w:r w:rsidR="00E7642C">
        <w:rPr>
          <w:color w:val="auto"/>
          <w:sz w:val="23"/>
          <w:szCs w:val="23"/>
        </w:rPr>
        <w:t>group-based</w:t>
      </w:r>
      <w:r>
        <w:rPr>
          <w:color w:val="auto"/>
          <w:sz w:val="23"/>
          <w:szCs w:val="23"/>
        </w:rPr>
        <w:t xml:space="preserve"> support where required. Groups will be set up where required to respond to need, to deliver facilitate social and peer support.</w:t>
      </w:r>
    </w:p>
    <w:p w14:paraId="0F106CE3" w14:textId="77777777" w:rsidR="004F5ABB" w:rsidRPr="004F5ABB" w:rsidRDefault="004F5ABB" w:rsidP="005E3CD5">
      <w:pPr>
        <w:pStyle w:val="Default"/>
        <w:jc w:val="both"/>
        <w:rPr>
          <w:color w:val="auto"/>
          <w:sz w:val="23"/>
          <w:szCs w:val="23"/>
        </w:rPr>
      </w:pPr>
    </w:p>
    <w:p w14:paraId="669B111E" w14:textId="77777777" w:rsidR="00A75DAC" w:rsidRPr="00CA4D40" w:rsidRDefault="00A75DAC" w:rsidP="005E3CD5">
      <w:pPr>
        <w:pStyle w:val="Default"/>
        <w:jc w:val="both"/>
        <w:rPr>
          <w:color w:val="auto"/>
          <w:sz w:val="23"/>
          <w:szCs w:val="23"/>
          <w:highlight w:val="yellow"/>
        </w:rPr>
      </w:pPr>
    </w:p>
    <w:p w14:paraId="65EC95B2" w14:textId="682BDEF2" w:rsidR="00A75DAC" w:rsidRPr="00F1730D" w:rsidRDefault="00A75DAC" w:rsidP="00A75DAC">
      <w:pPr>
        <w:pStyle w:val="Default"/>
        <w:rPr>
          <w:b/>
          <w:bCs/>
          <w:color w:val="auto"/>
          <w:sz w:val="23"/>
          <w:szCs w:val="23"/>
        </w:rPr>
      </w:pPr>
      <w:r w:rsidRPr="00F1730D">
        <w:rPr>
          <w:b/>
          <w:bCs/>
          <w:color w:val="auto"/>
          <w:sz w:val="23"/>
          <w:szCs w:val="23"/>
        </w:rPr>
        <w:t xml:space="preserve">Key Tasks </w:t>
      </w:r>
    </w:p>
    <w:p w14:paraId="7614E16C" w14:textId="77777777" w:rsidR="00F1730D" w:rsidRPr="00F1730D" w:rsidRDefault="00F1730D" w:rsidP="00A75DAC">
      <w:pPr>
        <w:pStyle w:val="Default"/>
        <w:rPr>
          <w:color w:val="auto"/>
          <w:sz w:val="23"/>
          <w:szCs w:val="23"/>
        </w:rPr>
      </w:pPr>
    </w:p>
    <w:p w14:paraId="4037B9C9" w14:textId="7AC1BEE5" w:rsidR="00A75DAC" w:rsidRDefault="00A75DAC" w:rsidP="00A75DAC">
      <w:pPr>
        <w:pStyle w:val="Default"/>
        <w:rPr>
          <w:b/>
          <w:bCs/>
          <w:color w:val="auto"/>
          <w:sz w:val="23"/>
          <w:szCs w:val="23"/>
        </w:rPr>
      </w:pPr>
      <w:r w:rsidRPr="00F1730D">
        <w:rPr>
          <w:b/>
          <w:bCs/>
          <w:color w:val="auto"/>
          <w:sz w:val="23"/>
          <w:szCs w:val="23"/>
        </w:rPr>
        <w:t xml:space="preserve">Referrals </w:t>
      </w:r>
    </w:p>
    <w:p w14:paraId="75C55179" w14:textId="77777777" w:rsidR="00F1730D" w:rsidRPr="00F1730D" w:rsidRDefault="00F1730D" w:rsidP="005E3CD5">
      <w:pPr>
        <w:pStyle w:val="Default"/>
        <w:jc w:val="both"/>
        <w:rPr>
          <w:color w:val="auto"/>
          <w:sz w:val="23"/>
          <w:szCs w:val="23"/>
        </w:rPr>
      </w:pPr>
    </w:p>
    <w:p w14:paraId="34DF31FB" w14:textId="5012D133" w:rsidR="00A75DAC" w:rsidRPr="00F1730D" w:rsidRDefault="00A75DAC" w:rsidP="00E4694B">
      <w:pPr>
        <w:pStyle w:val="Default"/>
        <w:numPr>
          <w:ilvl w:val="0"/>
          <w:numId w:val="23"/>
        </w:numPr>
        <w:spacing w:after="107"/>
        <w:jc w:val="both"/>
        <w:rPr>
          <w:color w:val="auto"/>
          <w:sz w:val="23"/>
          <w:szCs w:val="23"/>
        </w:rPr>
      </w:pPr>
      <w:r w:rsidRPr="00F1730D">
        <w:rPr>
          <w:color w:val="auto"/>
          <w:sz w:val="23"/>
          <w:szCs w:val="23"/>
        </w:rPr>
        <w:t xml:space="preserve">Promoting </w:t>
      </w:r>
      <w:r w:rsidR="00F1730D" w:rsidRPr="00F1730D">
        <w:rPr>
          <w:color w:val="auto"/>
          <w:sz w:val="23"/>
          <w:szCs w:val="23"/>
        </w:rPr>
        <w:t xml:space="preserve">the lifestyle service within the local Primary Care Network, </w:t>
      </w:r>
      <w:r w:rsidR="009E4DC4">
        <w:rPr>
          <w:color w:val="auto"/>
          <w:sz w:val="23"/>
          <w:szCs w:val="23"/>
        </w:rPr>
        <w:t xml:space="preserve">neighbourhood teams, </w:t>
      </w:r>
      <w:r w:rsidR="00F1730D" w:rsidRPr="00F1730D">
        <w:rPr>
          <w:color w:val="auto"/>
          <w:sz w:val="23"/>
          <w:szCs w:val="23"/>
        </w:rPr>
        <w:t>wider partners and the public.</w:t>
      </w:r>
    </w:p>
    <w:p w14:paraId="718D3B7A" w14:textId="7CF07DA5" w:rsidR="00A75DAC" w:rsidRPr="00F1730D" w:rsidRDefault="00A75DAC" w:rsidP="00E4694B">
      <w:pPr>
        <w:pStyle w:val="Default"/>
        <w:numPr>
          <w:ilvl w:val="0"/>
          <w:numId w:val="23"/>
        </w:numPr>
        <w:spacing w:after="107"/>
        <w:jc w:val="both"/>
        <w:rPr>
          <w:color w:val="auto"/>
          <w:sz w:val="23"/>
          <w:szCs w:val="23"/>
        </w:rPr>
      </w:pPr>
      <w:r w:rsidRPr="00F1730D">
        <w:rPr>
          <w:color w:val="auto"/>
          <w:sz w:val="23"/>
          <w:szCs w:val="23"/>
        </w:rPr>
        <w:t xml:space="preserve">Build relationships with key staff in GP practices within the local Primary Care Network (PCN), attending relevant meetings, becoming part of the wider network team, giving information and feedback on </w:t>
      </w:r>
      <w:r w:rsidR="00F1730D" w:rsidRPr="00F1730D">
        <w:rPr>
          <w:color w:val="auto"/>
          <w:sz w:val="23"/>
          <w:szCs w:val="23"/>
        </w:rPr>
        <w:t>the lifestyle service</w:t>
      </w:r>
      <w:r w:rsidRPr="00F1730D">
        <w:rPr>
          <w:color w:val="auto"/>
          <w:sz w:val="23"/>
          <w:szCs w:val="23"/>
        </w:rPr>
        <w:t xml:space="preserve">. </w:t>
      </w:r>
    </w:p>
    <w:p w14:paraId="522FBA98" w14:textId="31112744" w:rsidR="00A75DAC" w:rsidRPr="00F1730D" w:rsidRDefault="00A75DAC" w:rsidP="00E4694B">
      <w:pPr>
        <w:pStyle w:val="Default"/>
        <w:numPr>
          <w:ilvl w:val="0"/>
          <w:numId w:val="23"/>
        </w:numPr>
        <w:spacing w:after="107"/>
        <w:jc w:val="both"/>
        <w:rPr>
          <w:color w:val="auto"/>
          <w:sz w:val="23"/>
          <w:szCs w:val="23"/>
        </w:rPr>
      </w:pPr>
      <w:r w:rsidRPr="00F1730D">
        <w:rPr>
          <w:color w:val="auto"/>
          <w:sz w:val="23"/>
          <w:szCs w:val="23"/>
        </w:rPr>
        <w:t>Be proactive in developing strong links with all local agencies to encourage referrals</w:t>
      </w:r>
      <w:r w:rsidR="002F1517">
        <w:rPr>
          <w:color w:val="auto"/>
          <w:sz w:val="23"/>
          <w:szCs w:val="23"/>
        </w:rPr>
        <w:t>.</w:t>
      </w:r>
      <w:r w:rsidRPr="00F1730D">
        <w:rPr>
          <w:color w:val="auto"/>
          <w:sz w:val="23"/>
          <w:szCs w:val="23"/>
        </w:rPr>
        <w:t xml:space="preserve"> </w:t>
      </w:r>
    </w:p>
    <w:p w14:paraId="0C163C0D" w14:textId="7A1C2D26" w:rsidR="00A75DAC" w:rsidRPr="00B424F3" w:rsidRDefault="00A75DAC" w:rsidP="00E4694B">
      <w:pPr>
        <w:pStyle w:val="Default"/>
        <w:numPr>
          <w:ilvl w:val="0"/>
          <w:numId w:val="23"/>
        </w:numPr>
        <w:spacing w:after="107"/>
        <w:jc w:val="both"/>
        <w:rPr>
          <w:color w:val="auto"/>
          <w:sz w:val="23"/>
          <w:szCs w:val="23"/>
        </w:rPr>
      </w:pPr>
      <w:r w:rsidRPr="00B424F3">
        <w:rPr>
          <w:color w:val="auto"/>
          <w:sz w:val="23"/>
          <w:szCs w:val="23"/>
        </w:rPr>
        <w:t xml:space="preserve">Work in partnership with all local agencies to raise awareness of </w:t>
      </w:r>
      <w:r w:rsidR="00B424F3" w:rsidRPr="00B424F3">
        <w:rPr>
          <w:color w:val="auto"/>
          <w:sz w:val="23"/>
          <w:szCs w:val="23"/>
        </w:rPr>
        <w:t>the lifestyle service</w:t>
      </w:r>
      <w:r w:rsidRPr="00B424F3">
        <w:rPr>
          <w:color w:val="auto"/>
          <w:sz w:val="23"/>
          <w:szCs w:val="23"/>
        </w:rPr>
        <w:t xml:space="preserve"> and how partnership working can reduce pressure on statutory services, improve health outcomes and enable a holistic approach to care. </w:t>
      </w:r>
    </w:p>
    <w:p w14:paraId="4C0A889A" w14:textId="25FCF5A8" w:rsidR="00A75DAC" w:rsidRPr="00B424F3" w:rsidRDefault="00A75DAC" w:rsidP="00E4694B">
      <w:pPr>
        <w:pStyle w:val="Default"/>
        <w:numPr>
          <w:ilvl w:val="0"/>
          <w:numId w:val="23"/>
        </w:numPr>
        <w:spacing w:after="107"/>
        <w:jc w:val="both"/>
        <w:rPr>
          <w:color w:val="auto"/>
          <w:sz w:val="23"/>
          <w:szCs w:val="23"/>
        </w:rPr>
      </w:pPr>
      <w:r w:rsidRPr="00B424F3">
        <w:rPr>
          <w:color w:val="auto"/>
          <w:sz w:val="23"/>
          <w:szCs w:val="23"/>
        </w:rPr>
        <w:t xml:space="preserve">Provide referral agencies with regular updates about </w:t>
      </w:r>
      <w:r w:rsidR="00B424F3" w:rsidRPr="00B424F3">
        <w:rPr>
          <w:color w:val="auto"/>
          <w:sz w:val="23"/>
          <w:szCs w:val="23"/>
        </w:rPr>
        <w:t>the lifestyle service</w:t>
      </w:r>
      <w:r w:rsidRPr="00B424F3">
        <w:rPr>
          <w:color w:val="auto"/>
          <w:sz w:val="23"/>
          <w:szCs w:val="23"/>
        </w:rPr>
        <w:t xml:space="preserve">, including how to access information to encourage appropriate referrals. </w:t>
      </w:r>
    </w:p>
    <w:p w14:paraId="4B275988" w14:textId="7468E267" w:rsidR="00A75DAC" w:rsidRPr="008529C4" w:rsidRDefault="00A75DAC" w:rsidP="00E4694B">
      <w:pPr>
        <w:pStyle w:val="Default"/>
        <w:numPr>
          <w:ilvl w:val="0"/>
          <w:numId w:val="23"/>
        </w:numPr>
        <w:spacing w:after="107"/>
        <w:jc w:val="both"/>
        <w:rPr>
          <w:color w:val="auto"/>
          <w:sz w:val="23"/>
          <w:szCs w:val="23"/>
        </w:rPr>
      </w:pPr>
      <w:r w:rsidRPr="008529C4">
        <w:rPr>
          <w:color w:val="auto"/>
          <w:sz w:val="23"/>
          <w:szCs w:val="23"/>
        </w:rPr>
        <w:t xml:space="preserve">Seek regular feedback about the quality of service and impact of </w:t>
      </w:r>
      <w:r w:rsidR="008529C4" w:rsidRPr="008529C4">
        <w:rPr>
          <w:color w:val="auto"/>
          <w:sz w:val="23"/>
          <w:szCs w:val="23"/>
        </w:rPr>
        <w:t>the lifestyle service</w:t>
      </w:r>
      <w:r w:rsidRPr="008529C4">
        <w:rPr>
          <w:color w:val="auto"/>
          <w:sz w:val="23"/>
          <w:szCs w:val="23"/>
        </w:rPr>
        <w:t xml:space="preserve"> on referral agencies. </w:t>
      </w:r>
    </w:p>
    <w:p w14:paraId="3FA28B3A" w14:textId="76C28858" w:rsidR="00A75DAC" w:rsidRPr="008529C4" w:rsidRDefault="00A75DAC" w:rsidP="00E4694B">
      <w:pPr>
        <w:pStyle w:val="Default"/>
        <w:numPr>
          <w:ilvl w:val="0"/>
          <w:numId w:val="23"/>
        </w:numPr>
        <w:jc w:val="both"/>
        <w:rPr>
          <w:color w:val="auto"/>
          <w:sz w:val="23"/>
          <w:szCs w:val="23"/>
        </w:rPr>
      </w:pPr>
      <w:r w:rsidRPr="008529C4">
        <w:rPr>
          <w:color w:val="auto"/>
          <w:sz w:val="23"/>
          <w:szCs w:val="23"/>
        </w:rPr>
        <w:t xml:space="preserve">Be proactive in encouraging self-referrals and connecting with all local communities, particularly those communities that statutory agencies may find hard to reach. </w:t>
      </w:r>
    </w:p>
    <w:p w14:paraId="59C3FB39" w14:textId="77777777" w:rsidR="00A75DAC" w:rsidRPr="00C52FAE" w:rsidRDefault="00A75DAC" w:rsidP="005E3CD5">
      <w:pPr>
        <w:pStyle w:val="Default"/>
        <w:jc w:val="both"/>
        <w:rPr>
          <w:color w:val="auto"/>
          <w:sz w:val="23"/>
          <w:szCs w:val="23"/>
        </w:rPr>
      </w:pPr>
    </w:p>
    <w:p w14:paraId="7C5B0E4E" w14:textId="77777777" w:rsidR="00F1730D" w:rsidRDefault="00F1730D" w:rsidP="005E3CD5">
      <w:pPr>
        <w:pStyle w:val="Default"/>
        <w:jc w:val="both"/>
        <w:rPr>
          <w:b/>
          <w:bCs/>
          <w:color w:val="auto"/>
          <w:sz w:val="23"/>
          <w:szCs w:val="23"/>
        </w:rPr>
      </w:pPr>
    </w:p>
    <w:p w14:paraId="4E899AAA" w14:textId="1A81B074" w:rsidR="00A75DAC" w:rsidRDefault="00A75DAC" w:rsidP="005E3CD5">
      <w:pPr>
        <w:pStyle w:val="Default"/>
        <w:jc w:val="both"/>
        <w:rPr>
          <w:b/>
          <w:bCs/>
          <w:color w:val="auto"/>
          <w:sz w:val="23"/>
          <w:szCs w:val="23"/>
        </w:rPr>
      </w:pPr>
      <w:r w:rsidRPr="00C52FAE">
        <w:rPr>
          <w:b/>
          <w:bCs/>
          <w:color w:val="auto"/>
          <w:sz w:val="23"/>
          <w:szCs w:val="23"/>
        </w:rPr>
        <w:t xml:space="preserve">Provide personalised support </w:t>
      </w:r>
    </w:p>
    <w:p w14:paraId="2AFCA3AB" w14:textId="77777777" w:rsidR="00C52FAE" w:rsidRPr="00C52FAE" w:rsidRDefault="00C52FAE" w:rsidP="005E3CD5">
      <w:pPr>
        <w:pStyle w:val="Default"/>
        <w:jc w:val="both"/>
        <w:rPr>
          <w:color w:val="auto"/>
          <w:sz w:val="23"/>
          <w:szCs w:val="23"/>
        </w:rPr>
      </w:pPr>
    </w:p>
    <w:p w14:paraId="0FFF4740" w14:textId="2A530332" w:rsidR="00A75DAC" w:rsidRPr="00C52FAE" w:rsidRDefault="00A75DAC" w:rsidP="00E4694B">
      <w:pPr>
        <w:pStyle w:val="Default"/>
        <w:numPr>
          <w:ilvl w:val="1"/>
          <w:numId w:val="11"/>
        </w:numPr>
        <w:spacing w:after="107"/>
        <w:ind w:left="360"/>
        <w:jc w:val="both"/>
        <w:rPr>
          <w:color w:val="auto"/>
          <w:sz w:val="23"/>
          <w:szCs w:val="23"/>
        </w:rPr>
      </w:pPr>
      <w:r w:rsidRPr="00C52FAE">
        <w:rPr>
          <w:color w:val="auto"/>
          <w:sz w:val="23"/>
          <w:szCs w:val="23"/>
        </w:rPr>
        <w:t xml:space="preserve">Meet people on a one-to-one </w:t>
      </w:r>
      <w:r w:rsidR="00C52FAE" w:rsidRPr="00C52FAE">
        <w:rPr>
          <w:color w:val="auto"/>
          <w:sz w:val="23"/>
          <w:szCs w:val="23"/>
        </w:rPr>
        <w:t xml:space="preserve">and group </w:t>
      </w:r>
      <w:r w:rsidRPr="00C52FAE">
        <w:rPr>
          <w:color w:val="auto"/>
          <w:sz w:val="23"/>
          <w:szCs w:val="23"/>
        </w:rPr>
        <w:t xml:space="preserve">basis, within organisations’ policies and procedures. Give people time to tell their stories and focus on ‘what matters to me’. Build trust with the person, providing non-judgemental support, respecting diversity and lifestyle choices. Work from a strength-based approach focusing on a person’s assets. </w:t>
      </w:r>
    </w:p>
    <w:p w14:paraId="0A963B70" w14:textId="25C4A6C7" w:rsidR="00C52FAE" w:rsidRDefault="00A75DAC" w:rsidP="00E4694B">
      <w:pPr>
        <w:pStyle w:val="Default"/>
        <w:numPr>
          <w:ilvl w:val="1"/>
          <w:numId w:val="11"/>
        </w:numPr>
        <w:ind w:left="360"/>
        <w:jc w:val="both"/>
        <w:rPr>
          <w:color w:val="auto"/>
          <w:sz w:val="23"/>
          <w:szCs w:val="23"/>
        </w:rPr>
      </w:pPr>
      <w:r w:rsidRPr="00C52FAE">
        <w:rPr>
          <w:color w:val="auto"/>
          <w:sz w:val="23"/>
          <w:szCs w:val="23"/>
        </w:rPr>
        <w:t xml:space="preserve">Be a friendly source of information about wellbeing and prevention approaches. </w:t>
      </w:r>
    </w:p>
    <w:p w14:paraId="4A148401" w14:textId="77777777" w:rsidR="00C52FAE" w:rsidRPr="00C52FAE" w:rsidRDefault="00C52FAE" w:rsidP="00E4694B">
      <w:pPr>
        <w:pStyle w:val="Default"/>
        <w:jc w:val="both"/>
        <w:rPr>
          <w:color w:val="auto"/>
          <w:sz w:val="23"/>
          <w:szCs w:val="23"/>
        </w:rPr>
      </w:pPr>
    </w:p>
    <w:p w14:paraId="4C92A796" w14:textId="043EEF1F" w:rsidR="00A75DAC" w:rsidRPr="00C52FAE" w:rsidRDefault="00A75DAC" w:rsidP="00E4694B">
      <w:pPr>
        <w:pStyle w:val="Default"/>
        <w:numPr>
          <w:ilvl w:val="1"/>
          <w:numId w:val="11"/>
        </w:numPr>
        <w:spacing w:after="104"/>
        <w:ind w:left="360"/>
        <w:jc w:val="both"/>
        <w:rPr>
          <w:color w:val="auto"/>
          <w:sz w:val="23"/>
          <w:szCs w:val="23"/>
        </w:rPr>
      </w:pPr>
      <w:r w:rsidRPr="00C52FAE">
        <w:rPr>
          <w:color w:val="auto"/>
          <w:sz w:val="23"/>
          <w:szCs w:val="23"/>
        </w:rPr>
        <w:t>Help people identify the wider issues that impact on their health and wellbeing, such as debt, poor housing, being unemployed, loneline</w:t>
      </w:r>
      <w:r w:rsidR="00C52FAE" w:rsidRPr="00C52FAE">
        <w:rPr>
          <w:color w:val="auto"/>
          <w:sz w:val="23"/>
          <w:szCs w:val="23"/>
        </w:rPr>
        <w:t>ss and caring responsibilities</w:t>
      </w:r>
      <w:r w:rsidR="009E4DC4">
        <w:rPr>
          <w:color w:val="auto"/>
          <w:sz w:val="23"/>
          <w:szCs w:val="23"/>
        </w:rPr>
        <w:t>. Work closely with the social prescribing service to seek support when required.</w:t>
      </w:r>
    </w:p>
    <w:p w14:paraId="3133F644" w14:textId="7D682F08" w:rsidR="00A75DAC" w:rsidRPr="009B2898" w:rsidRDefault="00A75DAC" w:rsidP="00E4694B">
      <w:pPr>
        <w:pStyle w:val="Default"/>
        <w:numPr>
          <w:ilvl w:val="1"/>
          <w:numId w:val="11"/>
        </w:numPr>
        <w:spacing w:after="104"/>
        <w:ind w:left="360"/>
        <w:jc w:val="both"/>
        <w:rPr>
          <w:color w:val="auto"/>
          <w:sz w:val="23"/>
          <w:szCs w:val="23"/>
        </w:rPr>
      </w:pPr>
      <w:r w:rsidRPr="009B2898">
        <w:rPr>
          <w:color w:val="auto"/>
          <w:sz w:val="23"/>
          <w:szCs w:val="23"/>
        </w:rPr>
        <w:t xml:space="preserve">Work with the person, their families and carers and consider how they can all be supported through </w:t>
      </w:r>
      <w:r w:rsidR="00C52FAE" w:rsidRPr="009B2898">
        <w:rPr>
          <w:color w:val="auto"/>
          <w:sz w:val="23"/>
          <w:szCs w:val="23"/>
        </w:rPr>
        <w:t>lifestyle and behaviour change support.</w:t>
      </w:r>
    </w:p>
    <w:p w14:paraId="654CBAD7" w14:textId="20E13DA5" w:rsidR="00A75DAC" w:rsidRPr="009B2898" w:rsidRDefault="00A75DAC" w:rsidP="00E4694B">
      <w:pPr>
        <w:pStyle w:val="Default"/>
        <w:numPr>
          <w:ilvl w:val="1"/>
          <w:numId w:val="11"/>
        </w:numPr>
        <w:spacing w:after="104"/>
        <w:ind w:left="360"/>
        <w:jc w:val="both"/>
        <w:rPr>
          <w:color w:val="auto"/>
          <w:sz w:val="23"/>
          <w:szCs w:val="23"/>
        </w:rPr>
      </w:pPr>
      <w:r w:rsidRPr="009B2898">
        <w:rPr>
          <w:color w:val="auto"/>
          <w:sz w:val="23"/>
          <w:szCs w:val="23"/>
        </w:rPr>
        <w:lastRenderedPageBreak/>
        <w:t xml:space="preserve">Work with individuals to co-produce a simple personalised support plan – based on the person’s priorities, interests, values and motivations – including what they can expect from the groups, activities and services they are being connected to and what the person can do for themselves to improve their health and wellbeing. </w:t>
      </w:r>
    </w:p>
    <w:p w14:paraId="5EAA24EE" w14:textId="73FC7ED0" w:rsidR="00A75DAC" w:rsidRDefault="00A75DAC" w:rsidP="00A75DAC">
      <w:pPr>
        <w:pStyle w:val="Default"/>
        <w:rPr>
          <w:color w:val="auto"/>
          <w:sz w:val="23"/>
          <w:szCs w:val="23"/>
          <w:highlight w:val="yellow"/>
        </w:rPr>
      </w:pPr>
    </w:p>
    <w:p w14:paraId="75141A74" w14:textId="77777777" w:rsidR="00A1261E" w:rsidRPr="00CA4D40" w:rsidRDefault="00A1261E" w:rsidP="00A75DAC">
      <w:pPr>
        <w:pStyle w:val="Default"/>
        <w:rPr>
          <w:color w:val="auto"/>
          <w:sz w:val="23"/>
          <w:szCs w:val="23"/>
          <w:highlight w:val="yellow"/>
        </w:rPr>
      </w:pPr>
    </w:p>
    <w:p w14:paraId="4057977A" w14:textId="6BC65801" w:rsidR="00A75DAC" w:rsidRDefault="00A75DAC" w:rsidP="005E3CD5">
      <w:pPr>
        <w:pStyle w:val="Default"/>
        <w:jc w:val="both"/>
        <w:rPr>
          <w:b/>
          <w:bCs/>
          <w:color w:val="auto"/>
          <w:sz w:val="23"/>
          <w:szCs w:val="23"/>
        </w:rPr>
      </w:pPr>
      <w:r w:rsidRPr="0002526C">
        <w:rPr>
          <w:b/>
          <w:bCs/>
          <w:color w:val="auto"/>
          <w:sz w:val="23"/>
          <w:szCs w:val="23"/>
        </w:rPr>
        <w:t xml:space="preserve">General tasks </w:t>
      </w:r>
    </w:p>
    <w:p w14:paraId="332B222A" w14:textId="77777777" w:rsidR="0002526C" w:rsidRPr="0002526C" w:rsidRDefault="0002526C" w:rsidP="005E3CD5">
      <w:pPr>
        <w:pStyle w:val="Default"/>
        <w:jc w:val="both"/>
        <w:rPr>
          <w:color w:val="auto"/>
          <w:sz w:val="23"/>
          <w:szCs w:val="23"/>
        </w:rPr>
      </w:pPr>
    </w:p>
    <w:p w14:paraId="7B5AF510" w14:textId="329A937C" w:rsidR="00A75DAC" w:rsidRDefault="00A75DAC" w:rsidP="005E3CD5">
      <w:pPr>
        <w:pStyle w:val="Default"/>
        <w:jc w:val="both"/>
        <w:rPr>
          <w:b/>
          <w:bCs/>
          <w:color w:val="auto"/>
          <w:sz w:val="23"/>
          <w:szCs w:val="23"/>
        </w:rPr>
      </w:pPr>
      <w:r w:rsidRPr="0002526C">
        <w:rPr>
          <w:b/>
          <w:bCs/>
          <w:color w:val="auto"/>
          <w:sz w:val="23"/>
          <w:szCs w:val="23"/>
        </w:rPr>
        <w:t xml:space="preserve">Data capture </w:t>
      </w:r>
    </w:p>
    <w:p w14:paraId="6F18BB95" w14:textId="77777777" w:rsidR="004B6AA8" w:rsidRPr="0002526C" w:rsidRDefault="004B6AA8" w:rsidP="005E3CD5">
      <w:pPr>
        <w:pStyle w:val="Default"/>
        <w:jc w:val="both"/>
        <w:rPr>
          <w:color w:val="auto"/>
          <w:sz w:val="23"/>
          <w:szCs w:val="23"/>
        </w:rPr>
      </w:pPr>
    </w:p>
    <w:p w14:paraId="060EEB07" w14:textId="13DE2076" w:rsidR="00A75DAC" w:rsidRPr="0002526C" w:rsidRDefault="0002526C" w:rsidP="00E4694B">
      <w:pPr>
        <w:pStyle w:val="Default"/>
        <w:numPr>
          <w:ilvl w:val="0"/>
          <w:numId w:val="19"/>
        </w:numPr>
        <w:spacing w:after="107"/>
        <w:ind w:left="360"/>
        <w:jc w:val="both"/>
        <w:rPr>
          <w:color w:val="auto"/>
          <w:sz w:val="23"/>
          <w:szCs w:val="23"/>
        </w:rPr>
      </w:pPr>
      <w:r w:rsidRPr="0002526C">
        <w:rPr>
          <w:color w:val="auto"/>
          <w:sz w:val="23"/>
          <w:szCs w:val="23"/>
        </w:rPr>
        <w:t xml:space="preserve">Work sensitively with people </w:t>
      </w:r>
      <w:r w:rsidR="00A75DAC" w:rsidRPr="0002526C">
        <w:rPr>
          <w:color w:val="auto"/>
          <w:sz w:val="23"/>
          <w:szCs w:val="23"/>
        </w:rPr>
        <w:t xml:space="preserve">to capture key information, enabling tracking of the impact of </w:t>
      </w:r>
      <w:r w:rsidRPr="0002526C">
        <w:rPr>
          <w:color w:val="auto"/>
          <w:sz w:val="23"/>
          <w:szCs w:val="23"/>
        </w:rPr>
        <w:t>the lifestyle service</w:t>
      </w:r>
      <w:r w:rsidR="00A75DAC" w:rsidRPr="0002526C">
        <w:rPr>
          <w:color w:val="auto"/>
          <w:sz w:val="23"/>
          <w:szCs w:val="23"/>
        </w:rPr>
        <w:t xml:space="preserve"> on their health and wellbeing. </w:t>
      </w:r>
    </w:p>
    <w:p w14:paraId="055B1F53" w14:textId="49D92C0D" w:rsidR="00A75DAC" w:rsidRPr="0002526C" w:rsidRDefault="00A75DAC" w:rsidP="00E4694B">
      <w:pPr>
        <w:pStyle w:val="Default"/>
        <w:numPr>
          <w:ilvl w:val="0"/>
          <w:numId w:val="19"/>
        </w:numPr>
        <w:spacing w:after="107"/>
        <w:ind w:left="360"/>
        <w:jc w:val="both"/>
        <w:rPr>
          <w:color w:val="auto"/>
          <w:sz w:val="23"/>
          <w:szCs w:val="23"/>
        </w:rPr>
      </w:pPr>
      <w:r w:rsidRPr="0002526C">
        <w:rPr>
          <w:color w:val="auto"/>
          <w:sz w:val="23"/>
          <w:szCs w:val="23"/>
        </w:rPr>
        <w:t>Support referral agencies to provide appropriate information about</w:t>
      </w:r>
      <w:r w:rsidR="004B6AA8">
        <w:rPr>
          <w:color w:val="auto"/>
          <w:sz w:val="23"/>
          <w:szCs w:val="23"/>
        </w:rPr>
        <w:t xml:space="preserve"> the person they are referring. </w:t>
      </w:r>
      <w:r w:rsidRPr="0002526C">
        <w:rPr>
          <w:color w:val="auto"/>
          <w:sz w:val="23"/>
          <w:szCs w:val="23"/>
        </w:rPr>
        <w:t xml:space="preserve">Provide appropriate feedback to referral agencies about the people they referred. </w:t>
      </w:r>
    </w:p>
    <w:p w14:paraId="13CD53F9" w14:textId="4D4E2749" w:rsidR="00A75DAC" w:rsidRDefault="00A75DAC" w:rsidP="00E4694B">
      <w:pPr>
        <w:pStyle w:val="Default"/>
        <w:numPr>
          <w:ilvl w:val="0"/>
          <w:numId w:val="19"/>
        </w:numPr>
        <w:ind w:left="360"/>
        <w:jc w:val="both"/>
        <w:rPr>
          <w:color w:val="auto"/>
          <w:sz w:val="23"/>
          <w:szCs w:val="23"/>
        </w:rPr>
      </w:pPr>
      <w:r w:rsidRPr="0002526C">
        <w:rPr>
          <w:color w:val="auto"/>
          <w:sz w:val="23"/>
          <w:szCs w:val="23"/>
        </w:rPr>
        <w:t xml:space="preserve">Work closely with GP practices within the PCN to ensure that </w:t>
      </w:r>
      <w:r w:rsidR="0002526C" w:rsidRPr="0002526C">
        <w:rPr>
          <w:color w:val="auto"/>
          <w:sz w:val="23"/>
          <w:szCs w:val="23"/>
        </w:rPr>
        <w:t>lifestyle</w:t>
      </w:r>
      <w:r w:rsidRPr="0002526C">
        <w:rPr>
          <w:color w:val="auto"/>
          <w:sz w:val="23"/>
          <w:szCs w:val="23"/>
        </w:rPr>
        <w:t xml:space="preserve"> referral codes are inputted to EMIS/</w:t>
      </w:r>
      <w:proofErr w:type="spellStart"/>
      <w:r w:rsidRPr="0002526C">
        <w:rPr>
          <w:color w:val="auto"/>
          <w:sz w:val="23"/>
          <w:szCs w:val="23"/>
        </w:rPr>
        <w:t>SystmOne</w:t>
      </w:r>
      <w:proofErr w:type="spellEnd"/>
      <w:r w:rsidRPr="0002526C">
        <w:rPr>
          <w:color w:val="auto"/>
          <w:sz w:val="23"/>
          <w:szCs w:val="23"/>
        </w:rPr>
        <w:t xml:space="preserve">/Vision and that the person’s use of the NHS can be tracked, adhering to data protection legislation and data sharing agreements with the clinical commissioning group (CCG). </w:t>
      </w:r>
    </w:p>
    <w:p w14:paraId="35C1BF77" w14:textId="77777777" w:rsidR="00E4694B" w:rsidRDefault="00E4694B" w:rsidP="00E4694B">
      <w:pPr>
        <w:pStyle w:val="Default"/>
        <w:jc w:val="both"/>
        <w:rPr>
          <w:color w:val="auto"/>
          <w:sz w:val="23"/>
          <w:szCs w:val="23"/>
        </w:rPr>
      </w:pPr>
    </w:p>
    <w:p w14:paraId="60177F60" w14:textId="0F3F2B0E" w:rsidR="009C429B" w:rsidRPr="00E4694B" w:rsidRDefault="009C429B" w:rsidP="00E4694B">
      <w:pPr>
        <w:pStyle w:val="Default"/>
        <w:numPr>
          <w:ilvl w:val="0"/>
          <w:numId w:val="15"/>
        </w:numPr>
        <w:ind w:left="360"/>
        <w:jc w:val="both"/>
        <w:rPr>
          <w:color w:val="auto"/>
          <w:sz w:val="23"/>
          <w:szCs w:val="23"/>
        </w:rPr>
      </w:pPr>
      <w:r w:rsidRPr="00E4694B">
        <w:rPr>
          <w:color w:val="auto"/>
          <w:sz w:val="23"/>
          <w:szCs w:val="23"/>
        </w:rPr>
        <w:t>Work in line with the General Data Protection Act, ensuring that a service user’s personal data is recorded and stored in a safe and secure manner</w:t>
      </w:r>
    </w:p>
    <w:p w14:paraId="471B405D" w14:textId="77777777" w:rsidR="00A75DAC" w:rsidRPr="00CA4D40" w:rsidRDefault="00A75DAC" w:rsidP="00A75DAC">
      <w:pPr>
        <w:pStyle w:val="Default"/>
        <w:rPr>
          <w:color w:val="auto"/>
          <w:sz w:val="23"/>
          <w:szCs w:val="23"/>
          <w:highlight w:val="yellow"/>
        </w:rPr>
      </w:pPr>
    </w:p>
    <w:p w14:paraId="7B80FF81" w14:textId="22E14488" w:rsidR="00A75DAC" w:rsidRDefault="00A75DAC" w:rsidP="005E3CD5">
      <w:pPr>
        <w:pStyle w:val="Default"/>
        <w:jc w:val="both"/>
        <w:rPr>
          <w:b/>
          <w:bCs/>
          <w:color w:val="auto"/>
          <w:sz w:val="23"/>
          <w:szCs w:val="23"/>
        </w:rPr>
      </w:pPr>
      <w:r w:rsidRPr="007864AD">
        <w:rPr>
          <w:b/>
          <w:bCs/>
          <w:color w:val="auto"/>
          <w:sz w:val="23"/>
          <w:szCs w:val="23"/>
        </w:rPr>
        <w:t xml:space="preserve">Professional development </w:t>
      </w:r>
    </w:p>
    <w:p w14:paraId="370EE38F" w14:textId="77777777" w:rsidR="004B6AA8" w:rsidRPr="007864AD" w:rsidRDefault="004B6AA8" w:rsidP="005E3CD5">
      <w:pPr>
        <w:pStyle w:val="Default"/>
        <w:jc w:val="both"/>
        <w:rPr>
          <w:color w:val="auto"/>
          <w:sz w:val="23"/>
          <w:szCs w:val="23"/>
        </w:rPr>
      </w:pPr>
    </w:p>
    <w:p w14:paraId="1ED70242" w14:textId="1894D217" w:rsidR="00A75DAC" w:rsidRPr="007864AD" w:rsidRDefault="00A75DAC" w:rsidP="00E4694B">
      <w:pPr>
        <w:pStyle w:val="Default"/>
        <w:numPr>
          <w:ilvl w:val="0"/>
          <w:numId w:val="17"/>
        </w:numPr>
        <w:spacing w:after="104"/>
        <w:jc w:val="both"/>
        <w:rPr>
          <w:color w:val="auto"/>
          <w:sz w:val="23"/>
          <w:szCs w:val="23"/>
        </w:rPr>
      </w:pPr>
      <w:r w:rsidRPr="007864AD">
        <w:rPr>
          <w:color w:val="auto"/>
          <w:sz w:val="23"/>
          <w:szCs w:val="23"/>
        </w:rPr>
        <w:t>Work with</w:t>
      </w:r>
      <w:r w:rsidR="00F33A8A">
        <w:rPr>
          <w:color w:val="auto"/>
          <w:sz w:val="23"/>
          <w:szCs w:val="23"/>
        </w:rPr>
        <w:t xml:space="preserve"> line management</w:t>
      </w:r>
      <w:r w:rsidRPr="007864AD">
        <w:rPr>
          <w:color w:val="auto"/>
          <w:sz w:val="23"/>
          <w:szCs w:val="23"/>
        </w:rPr>
        <w:t xml:space="preserve"> to undertake continual personal and professional development, taking an active part in reviewing and developing the roles and responsibilities. </w:t>
      </w:r>
    </w:p>
    <w:p w14:paraId="397E6456" w14:textId="2EB94FF8" w:rsidR="00A75DAC" w:rsidRPr="007864AD" w:rsidRDefault="00A75DAC" w:rsidP="00E4694B">
      <w:pPr>
        <w:pStyle w:val="Default"/>
        <w:numPr>
          <w:ilvl w:val="0"/>
          <w:numId w:val="17"/>
        </w:numPr>
        <w:spacing w:after="104"/>
        <w:jc w:val="both"/>
        <w:rPr>
          <w:color w:val="auto"/>
          <w:sz w:val="23"/>
          <w:szCs w:val="23"/>
        </w:rPr>
      </w:pPr>
      <w:r w:rsidRPr="007864AD">
        <w:rPr>
          <w:color w:val="auto"/>
          <w:sz w:val="23"/>
          <w:szCs w:val="23"/>
        </w:rPr>
        <w:t xml:space="preserve">Adhere to organisational policies and procedures, including confidentiality, safeguarding, lone working, information governance, and health and safety. </w:t>
      </w:r>
    </w:p>
    <w:p w14:paraId="40DC0039" w14:textId="163DA2DB" w:rsidR="00A75DAC" w:rsidRPr="007864AD" w:rsidRDefault="00A75DAC" w:rsidP="00E4694B">
      <w:pPr>
        <w:pStyle w:val="Default"/>
        <w:numPr>
          <w:ilvl w:val="0"/>
          <w:numId w:val="17"/>
        </w:numPr>
        <w:jc w:val="both"/>
        <w:rPr>
          <w:color w:val="auto"/>
          <w:sz w:val="23"/>
          <w:szCs w:val="23"/>
        </w:rPr>
      </w:pPr>
      <w:r w:rsidRPr="007864AD">
        <w:rPr>
          <w:color w:val="auto"/>
          <w:sz w:val="23"/>
          <w:szCs w:val="23"/>
        </w:rPr>
        <w:t xml:space="preserve">Work with </w:t>
      </w:r>
      <w:r w:rsidR="00F33A8A">
        <w:rPr>
          <w:color w:val="auto"/>
          <w:sz w:val="23"/>
          <w:szCs w:val="23"/>
        </w:rPr>
        <w:t xml:space="preserve">line management </w:t>
      </w:r>
      <w:r w:rsidRPr="007864AD">
        <w:rPr>
          <w:color w:val="auto"/>
          <w:sz w:val="23"/>
          <w:szCs w:val="23"/>
        </w:rPr>
        <w:t xml:space="preserve">to access regular ‘clinical supervision’, to enable </w:t>
      </w:r>
      <w:r w:rsidR="00F33A8A">
        <w:rPr>
          <w:color w:val="auto"/>
          <w:sz w:val="23"/>
          <w:szCs w:val="23"/>
        </w:rPr>
        <w:t>effective management of issues that service users may present.</w:t>
      </w:r>
      <w:r w:rsidRPr="007864AD">
        <w:rPr>
          <w:color w:val="auto"/>
          <w:sz w:val="23"/>
          <w:szCs w:val="23"/>
        </w:rPr>
        <w:t xml:space="preserve"> </w:t>
      </w:r>
    </w:p>
    <w:p w14:paraId="53016166" w14:textId="77777777" w:rsidR="00A75DAC" w:rsidRPr="00CA4D40" w:rsidRDefault="00A75DAC" w:rsidP="005E3CD5">
      <w:pPr>
        <w:pStyle w:val="Default"/>
        <w:jc w:val="both"/>
        <w:rPr>
          <w:color w:val="auto"/>
          <w:sz w:val="23"/>
          <w:szCs w:val="23"/>
          <w:highlight w:val="yellow"/>
        </w:rPr>
      </w:pPr>
    </w:p>
    <w:p w14:paraId="770265F6" w14:textId="513CA9BC" w:rsidR="00A75DAC" w:rsidRDefault="00A75DAC" w:rsidP="005E3CD5">
      <w:pPr>
        <w:pStyle w:val="Default"/>
        <w:jc w:val="both"/>
        <w:rPr>
          <w:b/>
          <w:bCs/>
          <w:color w:val="auto"/>
          <w:sz w:val="23"/>
          <w:szCs w:val="23"/>
        </w:rPr>
      </w:pPr>
      <w:r w:rsidRPr="007864AD">
        <w:rPr>
          <w:b/>
          <w:bCs/>
          <w:color w:val="auto"/>
          <w:sz w:val="23"/>
          <w:szCs w:val="23"/>
        </w:rPr>
        <w:t xml:space="preserve">Miscellaneous </w:t>
      </w:r>
    </w:p>
    <w:p w14:paraId="1F486166" w14:textId="77777777" w:rsidR="004B6AA8" w:rsidRPr="007864AD" w:rsidRDefault="004B6AA8" w:rsidP="005E3CD5">
      <w:pPr>
        <w:pStyle w:val="Default"/>
        <w:jc w:val="both"/>
        <w:rPr>
          <w:color w:val="auto"/>
          <w:sz w:val="23"/>
          <w:szCs w:val="23"/>
        </w:rPr>
      </w:pPr>
    </w:p>
    <w:p w14:paraId="320E7B64" w14:textId="0139C958" w:rsidR="00A75DAC" w:rsidRPr="007864AD" w:rsidRDefault="00A75DAC" w:rsidP="00E4694B">
      <w:pPr>
        <w:pStyle w:val="Default"/>
        <w:numPr>
          <w:ilvl w:val="0"/>
          <w:numId w:val="17"/>
        </w:numPr>
        <w:spacing w:after="107"/>
        <w:jc w:val="both"/>
        <w:rPr>
          <w:color w:val="auto"/>
          <w:sz w:val="23"/>
          <w:szCs w:val="23"/>
        </w:rPr>
      </w:pPr>
      <w:r w:rsidRPr="007864AD">
        <w:rPr>
          <w:color w:val="auto"/>
          <w:sz w:val="23"/>
          <w:szCs w:val="23"/>
        </w:rPr>
        <w:t xml:space="preserve">Work as part of </w:t>
      </w:r>
      <w:r w:rsidR="00E7642C">
        <w:rPr>
          <w:color w:val="auto"/>
          <w:sz w:val="23"/>
          <w:szCs w:val="23"/>
        </w:rPr>
        <w:t>a local network of lifestyle advisors</w:t>
      </w:r>
      <w:r w:rsidRPr="007864AD">
        <w:rPr>
          <w:color w:val="auto"/>
          <w:sz w:val="23"/>
          <w:szCs w:val="23"/>
        </w:rPr>
        <w:t xml:space="preserve"> </w:t>
      </w:r>
      <w:r w:rsidR="00EF7F5A">
        <w:rPr>
          <w:color w:val="auto"/>
          <w:sz w:val="23"/>
          <w:szCs w:val="23"/>
        </w:rPr>
        <w:t xml:space="preserve">to seek feedback and </w:t>
      </w:r>
      <w:r w:rsidR="00E7642C">
        <w:rPr>
          <w:color w:val="auto"/>
          <w:sz w:val="23"/>
          <w:szCs w:val="23"/>
        </w:rPr>
        <w:t>continually improve the service.</w:t>
      </w:r>
    </w:p>
    <w:p w14:paraId="70A069E4" w14:textId="20EDEC31" w:rsidR="00A75DAC" w:rsidRPr="007864AD" w:rsidRDefault="00A75DAC" w:rsidP="00E4694B">
      <w:pPr>
        <w:pStyle w:val="Default"/>
        <w:numPr>
          <w:ilvl w:val="0"/>
          <w:numId w:val="17"/>
        </w:numPr>
        <w:spacing w:after="107"/>
        <w:jc w:val="both"/>
        <w:rPr>
          <w:color w:val="auto"/>
          <w:sz w:val="23"/>
          <w:szCs w:val="23"/>
        </w:rPr>
      </w:pPr>
      <w:r w:rsidRPr="007864AD">
        <w:rPr>
          <w:color w:val="auto"/>
          <w:sz w:val="23"/>
          <w:szCs w:val="23"/>
        </w:rPr>
        <w:t xml:space="preserve">Undertake any tasks consistent with the level of the post and the scope of the role, ensuring that work is delivered in a timely and effective manner. </w:t>
      </w:r>
    </w:p>
    <w:p w14:paraId="550B435E" w14:textId="628AE89E" w:rsidR="00A75DAC" w:rsidRPr="007864AD" w:rsidRDefault="00A75DAC" w:rsidP="00E4694B">
      <w:pPr>
        <w:pStyle w:val="Default"/>
        <w:numPr>
          <w:ilvl w:val="0"/>
          <w:numId w:val="17"/>
        </w:numPr>
        <w:jc w:val="both"/>
        <w:rPr>
          <w:color w:val="auto"/>
          <w:sz w:val="23"/>
          <w:szCs w:val="23"/>
        </w:rPr>
      </w:pPr>
      <w:r w:rsidRPr="007864AD">
        <w:rPr>
          <w:color w:val="auto"/>
          <w:sz w:val="23"/>
          <w:szCs w:val="23"/>
        </w:rPr>
        <w:t xml:space="preserve">Duties may vary from time to time, without changing the general character of the post or the level of responsibility. </w:t>
      </w:r>
    </w:p>
    <w:p w14:paraId="2C244A96" w14:textId="77777777" w:rsidR="00A75DAC" w:rsidRPr="00CA4D40" w:rsidRDefault="00A75DAC" w:rsidP="00A75DAC">
      <w:pPr>
        <w:pStyle w:val="Default"/>
        <w:rPr>
          <w:color w:val="auto"/>
          <w:sz w:val="18"/>
          <w:szCs w:val="18"/>
          <w:highlight w:val="yellow"/>
        </w:rPr>
      </w:pPr>
    </w:p>
    <w:p w14:paraId="074E2361" w14:textId="77777777" w:rsidR="00422A81" w:rsidRPr="00CA4D40" w:rsidRDefault="00422A81" w:rsidP="00A75DAC">
      <w:pPr>
        <w:pStyle w:val="Default"/>
        <w:rPr>
          <w:color w:val="auto"/>
          <w:sz w:val="18"/>
          <w:szCs w:val="18"/>
          <w:highlight w:val="yellow"/>
        </w:rPr>
      </w:pPr>
    </w:p>
    <w:p w14:paraId="5BAFED45" w14:textId="77777777" w:rsidR="00422A81" w:rsidRPr="00CA4D40" w:rsidRDefault="00422A81" w:rsidP="00A75DAC">
      <w:pPr>
        <w:pStyle w:val="Default"/>
        <w:rPr>
          <w:color w:val="auto"/>
          <w:sz w:val="18"/>
          <w:szCs w:val="18"/>
          <w:highlight w:val="yellow"/>
        </w:rPr>
      </w:pPr>
    </w:p>
    <w:p w14:paraId="072E5047" w14:textId="77777777" w:rsidR="00422A81" w:rsidRPr="00CA4D40" w:rsidRDefault="00422A81" w:rsidP="00A75DAC">
      <w:pPr>
        <w:pStyle w:val="Default"/>
        <w:rPr>
          <w:color w:val="auto"/>
          <w:sz w:val="18"/>
          <w:szCs w:val="18"/>
          <w:highlight w:val="yellow"/>
        </w:rPr>
      </w:pPr>
    </w:p>
    <w:p w14:paraId="16CA6FF7" w14:textId="77777777" w:rsidR="00422A81" w:rsidRPr="00CA4D40" w:rsidRDefault="00422A81" w:rsidP="00A75DAC">
      <w:pPr>
        <w:pStyle w:val="Default"/>
        <w:rPr>
          <w:color w:val="auto"/>
          <w:sz w:val="18"/>
          <w:szCs w:val="18"/>
          <w:highlight w:val="yellow"/>
        </w:rPr>
      </w:pPr>
    </w:p>
    <w:p w14:paraId="6F3604BC" w14:textId="36CD4033" w:rsidR="00422A81" w:rsidRDefault="00422A81" w:rsidP="00A75DAC">
      <w:pPr>
        <w:pStyle w:val="Default"/>
        <w:rPr>
          <w:color w:val="auto"/>
          <w:sz w:val="18"/>
          <w:szCs w:val="18"/>
          <w:highlight w:val="yellow"/>
        </w:rPr>
      </w:pPr>
    </w:p>
    <w:p w14:paraId="7B24BC91" w14:textId="4B62F0EC" w:rsidR="004B6AA8" w:rsidRDefault="004B6AA8" w:rsidP="00A75DAC">
      <w:pPr>
        <w:pStyle w:val="Default"/>
        <w:rPr>
          <w:color w:val="auto"/>
          <w:sz w:val="18"/>
          <w:szCs w:val="18"/>
          <w:highlight w:val="yellow"/>
        </w:rPr>
      </w:pPr>
    </w:p>
    <w:p w14:paraId="2DC17D74" w14:textId="72F69E4F" w:rsidR="004B6AA8" w:rsidRDefault="004B6AA8" w:rsidP="00A75DAC">
      <w:pPr>
        <w:pStyle w:val="Default"/>
        <w:rPr>
          <w:color w:val="auto"/>
          <w:sz w:val="18"/>
          <w:szCs w:val="18"/>
          <w:highlight w:val="yellow"/>
        </w:rPr>
      </w:pPr>
    </w:p>
    <w:p w14:paraId="41427F8B" w14:textId="3DF5FF12" w:rsidR="00A75DAC" w:rsidRPr="007864AD" w:rsidRDefault="004B6AA8" w:rsidP="00A75DAC">
      <w:pPr>
        <w:pStyle w:val="Default"/>
        <w:rPr>
          <w:b/>
          <w:bCs/>
          <w:sz w:val="23"/>
          <w:szCs w:val="23"/>
        </w:rPr>
      </w:pPr>
      <w:r>
        <w:rPr>
          <w:color w:val="auto"/>
          <w:sz w:val="18"/>
          <w:szCs w:val="18"/>
          <w:highlight w:val="yellow"/>
        </w:rPr>
        <w:br/>
      </w:r>
      <w:r w:rsidR="00422A81" w:rsidRPr="007864AD">
        <w:rPr>
          <w:b/>
          <w:bCs/>
          <w:sz w:val="23"/>
          <w:szCs w:val="23"/>
        </w:rPr>
        <w:t>Person Specification</w:t>
      </w:r>
    </w:p>
    <w:tbl>
      <w:tblPr>
        <w:tblStyle w:val="TableGrid"/>
        <w:tblW w:w="10167" w:type="dxa"/>
        <w:tblInd w:w="-743" w:type="dxa"/>
        <w:tblLook w:val="04A0" w:firstRow="1" w:lastRow="0" w:firstColumn="1" w:lastColumn="0" w:noHBand="0" w:noVBand="1"/>
      </w:tblPr>
      <w:tblGrid>
        <w:gridCol w:w="1702"/>
        <w:gridCol w:w="5840"/>
        <w:gridCol w:w="1418"/>
        <w:gridCol w:w="1207"/>
      </w:tblGrid>
      <w:tr w:rsidR="00422A81" w:rsidRPr="00CA4D40" w14:paraId="77A820AB" w14:textId="77777777" w:rsidTr="005D0CC5">
        <w:trPr>
          <w:trHeight w:val="300"/>
        </w:trPr>
        <w:tc>
          <w:tcPr>
            <w:tcW w:w="7542" w:type="dxa"/>
            <w:gridSpan w:val="2"/>
          </w:tcPr>
          <w:p w14:paraId="0D16F6ED" w14:textId="77777777" w:rsidR="00422A81" w:rsidRPr="00CA4D40" w:rsidRDefault="00422A81">
            <w:pPr>
              <w:rPr>
                <w:rFonts w:ascii="Arial" w:hAnsi="Arial" w:cs="Arial"/>
                <w:b/>
              </w:rPr>
            </w:pPr>
            <w:r w:rsidRPr="00CA4D40">
              <w:rPr>
                <w:rFonts w:ascii="Arial" w:hAnsi="Arial" w:cs="Arial"/>
                <w:b/>
              </w:rPr>
              <w:lastRenderedPageBreak/>
              <w:t>Criteria</w:t>
            </w:r>
          </w:p>
          <w:p w14:paraId="450B901B" w14:textId="77777777" w:rsidR="00422A81" w:rsidRPr="00CA4D40" w:rsidRDefault="00422A81">
            <w:pPr>
              <w:rPr>
                <w:rFonts w:ascii="Arial" w:hAnsi="Arial" w:cs="Arial"/>
                <w:b/>
              </w:rPr>
            </w:pPr>
          </w:p>
        </w:tc>
        <w:tc>
          <w:tcPr>
            <w:tcW w:w="1418" w:type="dxa"/>
          </w:tcPr>
          <w:p w14:paraId="67A42383" w14:textId="77777777" w:rsidR="00422A81" w:rsidRPr="00CA4D40" w:rsidRDefault="00422A81">
            <w:pPr>
              <w:rPr>
                <w:rFonts w:ascii="Arial" w:hAnsi="Arial" w:cs="Arial"/>
                <w:b/>
              </w:rPr>
            </w:pPr>
            <w:r w:rsidRPr="00CA4D40">
              <w:rPr>
                <w:rFonts w:ascii="Arial" w:hAnsi="Arial" w:cs="Arial"/>
                <w:b/>
              </w:rPr>
              <w:t>Essential</w:t>
            </w:r>
          </w:p>
        </w:tc>
        <w:tc>
          <w:tcPr>
            <w:tcW w:w="1207" w:type="dxa"/>
          </w:tcPr>
          <w:p w14:paraId="1EF35247" w14:textId="77777777" w:rsidR="00422A81" w:rsidRPr="00CA4D40" w:rsidRDefault="00422A81">
            <w:pPr>
              <w:rPr>
                <w:rFonts w:ascii="Arial" w:hAnsi="Arial" w:cs="Arial"/>
                <w:b/>
              </w:rPr>
            </w:pPr>
            <w:r w:rsidRPr="00CA4D40">
              <w:rPr>
                <w:rFonts w:ascii="Arial" w:hAnsi="Arial" w:cs="Arial"/>
                <w:b/>
              </w:rPr>
              <w:t>Desirable</w:t>
            </w:r>
          </w:p>
        </w:tc>
      </w:tr>
      <w:tr w:rsidR="00D9196D" w:rsidRPr="00CA4D40" w14:paraId="01BDF70B" w14:textId="77777777" w:rsidTr="005D0CC5">
        <w:trPr>
          <w:trHeight w:val="284"/>
        </w:trPr>
        <w:tc>
          <w:tcPr>
            <w:tcW w:w="1702" w:type="dxa"/>
            <w:vMerge w:val="restart"/>
          </w:tcPr>
          <w:p w14:paraId="07FA26C7" w14:textId="77777777" w:rsidR="00D9196D" w:rsidRPr="00CA4D40" w:rsidRDefault="00D9196D" w:rsidP="00D9196D">
            <w:pPr>
              <w:rPr>
                <w:rFonts w:ascii="Arial" w:hAnsi="Arial" w:cs="Arial"/>
                <w:b/>
              </w:rPr>
            </w:pPr>
            <w:r w:rsidRPr="00CA4D40">
              <w:rPr>
                <w:rFonts w:ascii="Arial" w:hAnsi="Arial" w:cs="Arial"/>
                <w:b/>
              </w:rPr>
              <w:t>Personal qualities and attributes</w:t>
            </w:r>
          </w:p>
        </w:tc>
        <w:tc>
          <w:tcPr>
            <w:tcW w:w="5840" w:type="dxa"/>
          </w:tcPr>
          <w:p w14:paraId="22AE4E14" w14:textId="77777777" w:rsidR="00D9196D" w:rsidRPr="00CA4D40" w:rsidRDefault="00D9196D" w:rsidP="00D9196D">
            <w:pPr>
              <w:pStyle w:val="Default"/>
              <w:rPr>
                <w:sz w:val="22"/>
                <w:szCs w:val="22"/>
              </w:rPr>
            </w:pPr>
            <w:r w:rsidRPr="00CA4D40">
              <w:rPr>
                <w:sz w:val="22"/>
                <w:szCs w:val="22"/>
              </w:rPr>
              <w:t xml:space="preserve">Ability to listen, empathise with people and provide person-centred support in a non-judgemental way </w:t>
            </w:r>
          </w:p>
        </w:tc>
        <w:tc>
          <w:tcPr>
            <w:tcW w:w="1418" w:type="dxa"/>
          </w:tcPr>
          <w:p w14:paraId="13F60812" w14:textId="28A95D2B" w:rsidR="00D9196D" w:rsidRPr="00CA4D40" w:rsidRDefault="00D9196D" w:rsidP="00D9196D">
            <w:pPr>
              <w:pStyle w:val="Default"/>
              <w:rPr>
                <w:sz w:val="22"/>
                <w:szCs w:val="22"/>
                <w:highlight w:val="yellow"/>
              </w:rPr>
            </w:pPr>
            <w:r>
              <w:rPr>
                <w:rFonts w:ascii="Segoe UI Symbol" w:hAnsi="Segoe UI Symbol" w:cs="Segoe UI Symbol"/>
                <w:sz w:val="22"/>
                <w:szCs w:val="22"/>
              </w:rPr>
              <w:t>✓</w:t>
            </w:r>
          </w:p>
        </w:tc>
        <w:tc>
          <w:tcPr>
            <w:tcW w:w="1207" w:type="dxa"/>
          </w:tcPr>
          <w:p w14:paraId="60A053DC" w14:textId="77777777" w:rsidR="00D9196D" w:rsidRPr="00CA4D40" w:rsidRDefault="00D9196D" w:rsidP="00D9196D">
            <w:pPr>
              <w:rPr>
                <w:rFonts w:ascii="Arial" w:hAnsi="Arial" w:cs="Arial"/>
                <w:highlight w:val="yellow"/>
              </w:rPr>
            </w:pPr>
          </w:p>
        </w:tc>
      </w:tr>
      <w:tr w:rsidR="00D9196D" w:rsidRPr="00CA4D40" w14:paraId="3FFEB8E1" w14:textId="77777777" w:rsidTr="005D0CC5">
        <w:trPr>
          <w:trHeight w:val="300"/>
        </w:trPr>
        <w:tc>
          <w:tcPr>
            <w:tcW w:w="1702" w:type="dxa"/>
            <w:vMerge/>
          </w:tcPr>
          <w:p w14:paraId="6FBB057C" w14:textId="77777777" w:rsidR="00D9196D" w:rsidRPr="00CA4D40" w:rsidRDefault="00D9196D" w:rsidP="00D9196D">
            <w:pPr>
              <w:rPr>
                <w:rFonts w:ascii="Arial" w:hAnsi="Arial" w:cs="Arial"/>
              </w:rPr>
            </w:pPr>
          </w:p>
        </w:tc>
        <w:tc>
          <w:tcPr>
            <w:tcW w:w="5840" w:type="dxa"/>
          </w:tcPr>
          <w:p w14:paraId="74CE517E" w14:textId="40D80BB6" w:rsidR="00D9196D" w:rsidRPr="00CA4D40" w:rsidRDefault="00D9196D" w:rsidP="00D9196D">
            <w:pPr>
              <w:pStyle w:val="Default"/>
              <w:rPr>
                <w:sz w:val="22"/>
                <w:szCs w:val="22"/>
              </w:rPr>
            </w:pPr>
            <w:r w:rsidRPr="00CA4D40">
              <w:rPr>
                <w:sz w:val="22"/>
                <w:szCs w:val="22"/>
              </w:rPr>
              <w:t xml:space="preserve">Able to </w:t>
            </w:r>
            <w:r w:rsidR="00E7642C">
              <w:rPr>
                <w:sz w:val="22"/>
                <w:szCs w:val="22"/>
              </w:rPr>
              <w:t>engage</w:t>
            </w:r>
            <w:r w:rsidRPr="00CA4D40">
              <w:rPr>
                <w:sz w:val="22"/>
                <w:szCs w:val="22"/>
              </w:rPr>
              <w:t xml:space="preserve"> with people from all backgrounds and communities, respecting lifestyles and diversity </w:t>
            </w:r>
          </w:p>
        </w:tc>
        <w:tc>
          <w:tcPr>
            <w:tcW w:w="1418" w:type="dxa"/>
          </w:tcPr>
          <w:p w14:paraId="2A1951D3" w14:textId="7000C93C" w:rsidR="00D9196D" w:rsidRPr="00CA4D40" w:rsidRDefault="00D9196D" w:rsidP="00D9196D">
            <w:pPr>
              <w:pStyle w:val="Default"/>
              <w:rPr>
                <w:sz w:val="22"/>
                <w:szCs w:val="22"/>
                <w:highlight w:val="yellow"/>
              </w:rPr>
            </w:pPr>
            <w:r w:rsidRPr="001E42C8">
              <w:rPr>
                <w:rFonts w:ascii="Segoe UI Symbol" w:hAnsi="Segoe UI Symbol" w:cs="Segoe UI Symbol"/>
                <w:sz w:val="22"/>
                <w:szCs w:val="22"/>
              </w:rPr>
              <w:t>✓</w:t>
            </w:r>
          </w:p>
        </w:tc>
        <w:tc>
          <w:tcPr>
            <w:tcW w:w="1207" w:type="dxa"/>
          </w:tcPr>
          <w:p w14:paraId="2864D9A8" w14:textId="77777777" w:rsidR="00D9196D" w:rsidRPr="00CA4D40" w:rsidRDefault="00D9196D" w:rsidP="00D9196D">
            <w:pPr>
              <w:rPr>
                <w:rFonts w:ascii="Arial" w:hAnsi="Arial" w:cs="Arial"/>
                <w:highlight w:val="yellow"/>
              </w:rPr>
            </w:pPr>
          </w:p>
        </w:tc>
      </w:tr>
      <w:tr w:rsidR="00D9196D" w:rsidRPr="00CA4D40" w14:paraId="43CE1904" w14:textId="77777777" w:rsidTr="005D0CC5">
        <w:trPr>
          <w:trHeight w:val="284"/>
        </w:trPr>
        <w:tc>
          <w:tcPr>
            <w:tcW w:w="1702" w:type="dxa"/>
            <w:vMerge/>
          </w:tcPr>
          <w:p w14:paraId="2A076815" w14:textId="77777777" w:rsidR="00D9196D" w:rsidRPr="00CA4D40" w:rsidRDefault="00D9196D" w:rsidP="00D9196D">
            <w:pPr>
              <w:rPr>
                <w:rFonts w:ascii="Arial" w:hAnsi="Arial" w:cs="Arial"/>
              </w:rPr>
            </w:pPr>
          </w:p>
        </w:tc>
        <w:tc>
          <w:tcPr>
            <w:tcW w:w="5840" w:type="dxa"/>
          </w:tcPr>
          <w:p w14:paraId="7930A705" w14:textId="77777777" w:rsidR="00D9196D" w:rsidRPr="00CA4D40" w:rsidRDefault="00D9196D" w:rsidP="00D9196D">
            <w:pPr>
              <w:pStyle w:val="Default"/>
              <w:rPr>
                <w:sz w:val="22"/>
                <w:szCs w:val="22"/>
              </w:rPr>
            </w:pPr>
            <w:r w:rsidRPr="00CA4D40">
              <w:rPr>
                <w:sz w:val="22"/>
                <w:szCs w:val="22"/>
              </w:rPr>
              <w:t xml:space="preserve">Commitment to reducing health inequalities and proactively working to reach people from all communities </w:t>
            </w:r>
          </w:p>
        </w:tc>
        <w:tc>
          <w:tcPr>
            <w:tcW w:w="1418" w:type="dxa"/>
          </w:tcPr>
          <w:p w14:paraId="5A847043" w14:textId="693507DE" w:rsidR="00D9196D" w:rsidRPr="00CA4D40" w:rsidRDefault="00D9196D" w:rsidP="00D9196D">
            <w:pPr>
              <w:pStyle w:val="Default"/>
              <w:rPr>
                <w:sz w:val="22"/>
                <w:szCs w:val="22"/>
                <w:highlight w:val="yellow"/>
              </w:rPr>
            </w:pPr>
            <w:r w:rsidRPr="001E42C8">
              <w:rPr>
                <w:rFonts w:ascii="Segoe UI Symbol" w:hAnsi="Segoe UI Symbol" w:cs="Segoe UI Symbol"/>
                <w:sz w:val="22"/>
                <w:szCs w:val="22"/>
              </w:rPr>
              <w:t>✓</w:t>
            </w:r>
          </w:p>
        </w:tc>
        <w:tc>
          <w:tcPr>
            <w:tcW w:w="1207" w:type="dxa"/>
          </w:tcPr>
          <w:p w14:paraId="25D3A783" w14:textId="77777777" w:rsidR="00D9196D" w:rsidRPr="00CA4D40" w:rsidRDefault="00D9196D" w:rsidP="00D9196D">
            <w:pPr>
              <w:rPr>
                <w:rFonts w:ascii="Arial" w:hAnsi="Arial" w:cs="Arial"/>
                <w:highlight w:val="yellow"/>
              </w:rPr>
            </w:pPr>
          </w:p>
        </w:tc>
      </w:tr>
      <w:tr w:rsidR="00D9196D" w:rsidRPr="00CA4D40" w14:paraId="74B46875" w14:textId="77777777" w:rsidTr="005D0CC5">
        <w:trPr>
          <w:trHeight w:val="300"/>
        </w:trPr>
        <w:tc>
          <w:tcPr>
            <w:tcW w:w="1702" w:type="dxa"/>
            <w:vMerge/>
          </w:tcPr>
          <w:p w14:paraId="54A292C8" w14:textId="77777777" w:rsidR="00D9196D" w:rsidRPr="00CA4D40" w:rsidRDefault="00D9196D" w:rsidP="00D9196D">
            <w:pPr>
              <w:rPr>
                <w:rFonts w:ascii="Arial" w:hAnsi="Arial" w:cs="Arial"/>
              </w:rPr>
            </w:pPr>
          </w:p>
        </w:tc>
        <w:tc>
          <w:tcPr>
            <w:tcW w:w="5840" w:type="dxa"/>
          </w:tcPr>
          <w:p w14:paraId="7BE5E4CF" w14:textId="77777777" w:rsidR="00D9196D" w:rsidRPr="00CA4D40" w:rsidRDefault="00D9196D" w:rsidP="00D9196D">
            <w:pPr>
              <w:pStyle w:val="Default"/>
              <w:rPr>
                <w:sz w:val="22"/>
                <w:szCs w:val="22"/>
              </w:rPr>
            </w:pPr>
            <w:r w:rsidRPr="00CA4D40">
              <w:rPr>
                <w:sz w:val="22"/>
                <w:szCs w:val="22"/>
              </w:rPr>
              <w:t xml:space="preserve">Able to support people in a way that inspires trust and confidence, motivating others to reach their potential </w:t>
            </w:r>
          </w:p>
        </w:tc>
        <w:tc>
          <w:tcPr>
            <w:tcW w:w="1418" w:type="dxa"/>
          </w:tcPr>
          <w:p w14:paraId="3D87D774" w14:textId="327BC044" w:rsidR="00D9196D" w:rsidRPr="00CA4D40" w:rsidRDefault="00D9196D" w:rsidP="00D9196D">
            <w:pPr>
              <w:pStyle w:val="Default"/>
              <w:rPr>
                <w:sz w:val="22"/>
                <w:szCs w:val="22"/>
                <w:highlight w:val="yellow"/>
              </w:rPr>
            </w:pPr>
            <w:r w:rsidRPr="001E42C8">
              <w:rPr>
                <w:rFonts w:ascii="Segoe UI Symbol" w:hAnsi="Segoe UI Symbol" w:cs="Segoe UI Symbol"/>
                <w:sz w:val="22"/>
                <w:szCs w:val="22"/>
              </w:rPr>
              <w:t>✓</w:t>
            </w:r>
          </w:p>
        </w:tc>
        <w:tc>
          <w:tcPr>
            <w:tcW w:w="1207" w:type="dxa"/>
          </w:tcPr>
          <w:p w14:paraId="1F615988" w14:textId="77777777" w:rsidR="00D9196D" w:rsidRPr="00CA4D40" w:rsidRDefault="00D9196D" w:rsidP="00D9196D">
            <w:pPr>
              <w:rPr>
                <w:rFonts w:ascii="Arial" w:hAnsi="Arial" w:cs="Arial"/>
                <w:highlight w:val="yellow"/>
              </w:rPr>
            </w:pPr>
          </w:p>
        </w:tc>
      </w:tr>
      <w:tr w:rsidR="00D9196D" w:rsidRPr="00CA4D40" w14:paraId="63754C36" w14:textId="77777777" w:rsidTr="005D0CC5">
        <w:trPr>
          <w:trHeight w:val="284"/>
        </w:trPr>
        <w:tc>
          <w:tcPr>
            <w:tcW w:w="1702" w:type="dxa"/>
            <w:vMerge/>
          </w:tcPr>
          <w:p w14:paraId="4818373B" w14:textId="77777777" w:rsidR="00D9196D" w:rsidRPr="00CA4D40" w:rsidRDefault="00D9196D" w:rsidP="00D9196D">
            <w:pPr>
              <w:rPr>
                <w:rFonts w:ascii="Arial" w:hAnsi="Arial" w:cs="Arial"/>
              </w:rPr>
            </w:pPr>
          </w:p>
        </w:tc>
        <w:tc>
          <w:tcPr>
            <w:tcW w:w="5840" w:type="dxa"/>
          </w:tcPr>
          <w:p w14:paraId="640BAD78" w14:textId="77777777" w:rsidR="00D9196D" w:rsidRPr="00CA4D40" w:rsidRDefault="00D9196D" w:rsidP="00D9196D">
            <w:pPr>
              <w:pStyle w:val="Default"/>
              <w:rPr>
                <w:sz w:val="22"/>
                <w:szCs w:val="22"/>
              </w:rPr>
            </w:pPr>
            <w:r w:rsidRPr="00CA4D40">
              <w:rPr>
                <w:sz w:val="22"/>
                <w:szCs w:val="22"/>
              </w:rPr>
              <w:t xml:space="preserve">Ability to communicate effectively, both verbally and in writing, with people, their families, carers, community groups, partner agencies and stakeholders </w:t>
            </w:r>
          </w:p>
        </w:tc>
        <w:tc>
          <w:tcPr>
            <w:tcW w:w="1418" w:type="dxa"/>
          </w:tcPr>
          <w:p w14:paraId="2F0AC909" w14:textId="508BCAC4" w:rsidR="00D9196D" w:rsidRPr="00CA4D40" w:rsidRDefault="00D9196D" w:rsidP="00D9196D">
            <w:pPr>
              <w:pStyle w:val="Default"/>
              <w:rPr>
                <w:sz w:val="22"/>
                <w:szCs w:val="22"/>
                <w:highlight w:val="yellow"/>
              </w:rPr>
            </w:pPr>
            <w:r w:rsidRPr="001E42C8">
              <w:rPr>
                <w:rFonts w:ascii="Segoe UI Symbol" w:hAnsi="Segoe UI Symbol" w:cs="Segoe UI Symbol"/>
                <w:sz w:val="22"/>
                <w:szCs w:val="22"/>
              </w:rPr>
              <w:t>✓</w:t>
            </w:r>
          </w:p>
        </w:tc>
        <w:tc>
          <w:tcPr>
            <w:tcW w:w="1207" w:type="dxa"/>
          </w:tcPr>
          <w:p w14:paraId="4BCF1C16" w14:textId="77777777" w:rsidR="00D9196D" w:rsidRPr="00CA4D40" w:rsidRDefault="00D9196D" w:rsidP="00D9196D">
            <w:pPr>
              <w:rPr>
                <w:rFonts w:ascii="Arial" w:hAnsi="Arial" w:cs="Arial"/>
                <w:highlight w:val="yellow"/>
              </w:rPr>
            </w:pPr>
          </w:p>
        </w:tc>
      </w:tr>
      <w:tr w:rsidR="00D9196D" w:rsidRPr="00CA4D40" w14:paraId="16E46916" w14:textId="77777777" w:rsidTr="005D0CC5">
        <w:trPr>
          <w:trHeight w:val="300"/>
        </w:trPr>
        <w:tc>
          <w:tcPr>
            <w:tcW w:w="1702" w:type="dxa"/>
            <w:vMerge/>
          </w:tcPr>
          <w:p w14:paraId="25F993C1" w14:textId="77777777" w:rsidR="00D9196D" w:rsidRPr="00CA4D40" w:rsidRDefault="00D9196D" w:rsidP="00D9196D">
            <w:pPr>
              <w:rPr>
                <w:rFonts w:ascii="Arial" w:hAnsi="Arial" w:cs="Arial"/>
              </w:rPr>
            </w:pPr>
          </w:p>
        </w:tc>
        <w:tc>
          <w:tcPr>
            <w:tcW w:w="5840" w:type="dxa"/>
          </w:tcPr>
          <w:p w14:paraId="72A6084F" w14:textId="77777777" w:rsidR="00D9196D" w:rsidRPr="00CA4D40" w:rsidRDefault="00D9196D" w:rsidP="00D9196D">
            <w:pPr>
              <w:pStyle w:val="Default"/>
              <w:rPr>
                <w:sz w:val="22"/>
                <w:szCs w:val="22"/>
              </w:rPr>
            </w:pPr>
            <w:r w:rsidRPr="00CA4D40">
              <w:rPr>
                <w:sz w:val="22"/>
                <w:szCs w:val="22"/>
              </w:rPr>
              <w:t xml:space="preserve">Ability to identify risk and assess/manage risk when working with individuals </w:t>
            </w:r>
          </w:p>
        </w:tc>
        <w:tc>
          <w:tcPr>
            <w:tcW w:w="1418" w:type="dxa"/>
          </w:tcPr>
          <w:p w14:paraId="6699BD8D" w14:textId="1DEEA7C8" w:rsidR="00D9196D" w:rsidRPr="00CA4D40" w:rsidRDefault="00D9196D" w:rsidP="00D9196D">
            <w:pPr>
              <w:pStyle w:val="Default"/>
              <w:rPr>
                <w:sz w:val="22"/>
                <w:szCs w:val="22"/>
                <w:highlight w:val="yellow"/>
              </w:rPr>
            </w:pPr>
            <w:r w:rsidRPr="001E42C8">
              <w:rPr>
                <w:rFonts w:ascii="Segoe UI Symbol" w:hAnsi="Segoe UI Symbol" w:cs="Segoe UI Symbol"/>
                <w:sz w:val="22"/>
                <w:szCs w:val="22"/>
              </w:rPr>
              <w:t>✓</w:t>
            </w:r>
          </w:p>
        </w:tc>
        <w:tc>
          <w:tcPr>
            <w:tcW w:w="1207" w:type="dxa"/>
          </w:tcPr>
          <w:p w14:paraId="3309B7FE" w14:textId="77777777" w:rsidR="00D9196D" w:rsidRPr="00CA4D40" w:rsidRDefault="00D9196D" w:rsidP="00D9196D">
            <w:pPr>
              <w:rPr>
                <w:rFonts w:ascii="Arial" w:hAnsi="Arial" w:cs="Arial"/>
                <w:highlight w:val="yellow"/>
              </w:rPr>
            </w:pPr>
          </w:p>
        </w:tc>
      </w:tr>
      <w:tr w:rsidR="00D9196D" w:rsidRPr="00CA4D40" w14:paraId="5CF0B6E4" w14:textId="77777777" w:rsidTr="005D0CC5">
        <w:trPr>
          <w:trHeight w:val="284"/>
        </w:trPr>
        <w:tc>
          <w:tcPr>
            <w:tcW w:w="1702" w:type="dxa"/>
            <w:vMerge/>
          </w:tcPr>
          <w:p w14:paraId="53A0345A" w14:textId="77777777" w:rsidR="00D9196D" w:rsidRPr="00CA4D40" w:rsidRDefault="00D9196D" w:rsidP="00D9196D">
            <w:pPr>
              <w:rPr>
                <w:rFonts w:ascii="Arial" w:hAnsi="Arial" w:cs="Arial"/>
                <w:highlight w:val="yellow"/>
              </w:rPr>
            </w:pPr>
          </w:p>
        </w:tc>
        <w:tc>
          <w:tcPr>
            <w:tcW w:w="5840" w:type="dxa"/>
          </w:tcPr>
          <w:p w14:paraId="440545D9" w14:textId="77777777" w:rsidR="00D9196D" w:rsidRPr="00CA4D40" w:rsidRDefault="00D9196D" w:rsidP="00D9196D">
            <w:pPr>
              <w:pStyle w:val="Default"/>
              <w:rPr>
                <w:sz w:val="22"/>
                <w:szCs w:val="22"/>
              </w:rPr>
            </w:pPr>
            <w:r w:rsidRPr="00CA4D40">
              <w:rPr>
                <w:sz w:val="22"/>
                <w:szCs w:val="22"/>
              </w:rPr>
              <w:t xml:space="preserve">Have a strong awareness and understanding of when it is appropriate or necessary to refer people back to other health professionals/agencies, when what the person needs is beyond the scope of the lifestyle worker role – e.g. when there is a physical need requiring a qualified practitioner </w:t>
            </w:r>
          </w:p>
        </w:tc>
        <w:tc>
          <w:tcPr>
            <w:tcW w:w="1418" w:type="dxa"/>
          </w:tcPr>
          <w:p w14:paraId="195577EA" w14:textId="67A770AE" w:rsidR="00D9196D" w:rsidRPr="00CA4D40" w:rsidRDefault="00D9196D" w:rsidP="00D9196D">
            <w:pPr>
              <w:pStyle w:val="Default"/>
              <w:rPr>
                <w:sz w:val="22"/>
                <w:szCs w:val="22"/>
                <w:highlight w:val="yellow"/>
              </w:rPr>
            </w:pPr>
            <w:r w:rsidRPr="001E42C8">
              <w:rPr>
                <w:rFonts w:ascii="Segoe UI Symbol" w:hAnsi="Segoe UI Symbol" w:cs="Segoe UI Symbol"/>
                <w:sz w:val="22"/>
                <w:szCs w:val="22"/>
              </w:rPr>
              <w:t>✓</w:t>
            </w:r>
          </w:p>
        </w:tc>
        <w:tc>
          <w:tcPr>
            <w:tcW w:w="1207" w:type="dxa"/>
          </w:tcPr>
          <w:p w14:paraId="7EE61CED" w14:textId="77777777" w:rsidR="00D9196D" w:rsidRPr="00CA4D40" w:rsidRDefault="00D9196D" w:rsidP="00D9196D">
            <w:pPr>
              <w:rPr>
                <w:rFonts w:ascii="Arial" w:hAnsi="Arial" w:cs="Arial"/>
                <w:highlight w:val="yellow"/>
              </w:rPr>
            </w:pPr>
          </w:p>
        </w:tc>
      </w:tr>
      <w:tr w:rsidR="00D9196D" w:rsidRPr="00CA4D40" w14:paraId="74C86F4B" w14:textId="77777777" w:rsidTr="005D0CC5">
        <w:trPr>
          <w:trHeight w:val="284"/>
        </w:trPr>
        <w:tc>
          <w:tcPr>
            <w:tcW w:w="1702" w:type="dxa"/>
            <w:vMerge/>
          </w:tcPr>
          <w:p w14:paraId="19A54057" w14:textId="77777777" w:rsidR="00D9196D" w:rsidRPr="00CA4D40" w:rsidRDefault="00D9196D" w:rsidP="00D9196D">
            <w:pPr>
              <w:rPr>
                <w:rFonts w:ascii="Arial" w:hAnsi="Arial" w:cs="Arial"/>
                <w:highlight w:val="yellow"/>
              </w:rPr>
            </w:pPr>
          </w:p>
        </w:tc>
        <w:tc>
          <w:tcPr>
            <w:tcW w:w="5840" w:type="dxa"/>
          </w:tcPr>
          <w:p w14:paraId="73A21894" w14:textId="77777777" w:rsidR="00D9196D" w:rsidRPr="00CA4D40" w:rsidRDefault="00D9196D" w:rsidP="00D9196D">
            <w:pPr>
              <w:pStyle w:val="Default"/>
              <w:rPr>
                <w:sz w:val="22"/>
                <w:szCs w:val="22"/>
              </w:rPr>
            </w:pPr>
            <w:r w:rsidRPr="00CA4D40">
              <w:rPr>
                <w:sz w:val="22"/>
                <w:szCs w:val="22"/>
              </w:rPr>
              <w:t xml:space="preserve">Able to work from an asset-based approach, building on existing community and personal assets </w:t>
            </w:r>
          </w:p>
        </w:tc>
        <w:tc>
          <w:tcPr>
            <w:tcW w:w="1418" w:type="dxa"/>
          </w:tcPr>
          <w:p w14:paraId="2C95D0D7" w14:textId="0DD14280" w:rsidR="00D9196D" w:rsidRPr="00CA4D40" w:rsidRDefault="00D9196D" w:rsidP="00D9196D">
            <w:pPr>
              <w:pStyle w:val="Default"/>
              <w:rPr>
                <w:sz w:val="22"/>
                <w:szCs w:val="22"/>
                <w:highlight w:val="yellow"/>
              </w:rPr>
            </w:pPr>
            <w:r w:rsidRPr="00300D7F">
              <w:rPr>
                <w:rFonts w:ascii="Segoe UI Symbol" w:hAnsi="Segoe UI Symbol" w:cs="Segoe UI Symbol"/>
                <w:sz w:val="22"/>
                <w:szCs w:val="22"/>
              </w:rPr>
              <w:t>✓</w:t>
            </w:r>
          </w:p>
        </w:tc>
        <w:tc>
          <w:tcPr>
            <w:tcW w:w="1207" w:type="dxa"/>
          </w:tcPr>
          <w:p w14:paraId="0A799150" w14:textId="77777777" w:rsidR="00D9196D" w:rsidRPr="00CA4D40" w:rsidRDefault="00D9196D" w:rsidP="00D9196D">
            <w:pPr>
              <w:rPr>
                <w:rFonts w:ascii="Arial" w:hAnsi="Arial" w:cs="Arial"/>
                <w:highlight w:val="yellow"/>
              </w:rPr>
            </w:pPr>
          </w:p>
        </w:tc>
      </w:tr>
      <w:tr w:rsidR="00D9196D" w:rsidRPr="00CA4D40" w14:paraId="475026CB" w14:textId="77777777" w:rsidTr="005D0CC5">
        <w:trPr>
          <w:trHeight w:val="284"/>
        </w:trPr>
        <w:tc>
          <w:tcPr>
            <w:tcW w:w="1702" w:type="dxa"/>
            <w:vMerge/>
          </w:tcPr>
          <w:p w14:paraId="48628A27" w14:textId="77777777" w:rsidR="00D9196D" w:rsidRPr="00CA4D40" w:rsidRDefault="00D9196D" w:rsidP="00D9196D">
            <w:pPr>
              <w:rPr>
                <w:rFonts w:ascii="Arial" w:hAnsi="Arial" w:cs="Arial"/>
                <w:highlight w:val="yellow"/>
              </w:rPr>
            </w:pPr>
          </w:p>
        </w:tc>
        <w:tc>
          <w:tcPr>
            <w:tcW w:w="5840" w:type="dxa"/>
          </w:tcPr>
          <w:p w14:paraId="075AE864" w14:textId="77777777" w:rsidR="00D9196D" w:rsidRPr="00CA4D40" w:rsidRDefault="00D9196D" w:rsidP="00D9196D">
            <w:pPr>
              <w:pStyle w:val="Default"/>
              <w:rPr>
                <w:sz w:val="22"/>
                <w:szCs w:val="22"/>
              </w:rPr>
            </w:pPr>
            <w:r w:rsidRPr="00CA4D40">
              <w:rPr>
                <w:sz w:val="22"/>
                <w:szCs w:val="22"/>
              </w:rPr>
              <w:t xml:space="preserve">Able to provide leadership and to finish work tasks </w:t>
            </w:r>
          </w:p>
        </w:tc>
        <w:tc>
          <w:tcPr>
            <w:tcW w:w="1418" w:type="dxa"/>
          </w:tcPr>
          <w:p w14:paraId="4591FF39" w14:textId="2FF0E15F" w:rsidR="00D9196D" w:rsidRPr="00CA4D40" w:rsidRDefault="00D9196D" w:rsidP="00D9196D">
            <w:pPr>
              <w:pStyle w:val="Default"/>
              <w:rPr>
                <w:sz w:val="22"/>
                <w:szCs w:val="22"/>
                <w:highlight w:val="yellow"/>
              </w:rPr>
            </w:pPr>
            <w:r w:rsidRPr="00300D7F">
              <w:rPr>
                <w:rFonts w:ascii="Segoe UI Symbol" w:hAnsi="Segoe UI Symbol" w:cs="Segoe UI Symbol"/>
                <w:sz w:val="22"/>
                <w:szCs w:val="22"/>
              </w:rPr>
              <w:t>✓</w:t>
            </w:r>
          </w:p>
        </w:tc>
        <w:tc>
          <w:tcPr>
            <w:tcW w:w="1207" w:type="dxa"/>
          </w:tcPr>
          <w:p w14:paraId="0CF8FEB5" w14:textId="77777777" w:rsidR="00D9196D" w:rsidRPr="00CA4D40" w:rsidRDefault="00D9196D" w:rsidP="00D9196D">
            <w:pPr>
              <w:rPr>
                <w:rFonts w:ascii="Arial" w:hAnsi="Arial" w:cs="Arial"/>
                <w:highlight w:val="yellow"/>
              </w:rPr>
            </w:pPr>
          </w:p>
        </w:tc>
      </w:tr>
      <w:tr w:rsidR="00D9196D" w:rsidRPr="00CA4D40" w14:paraId="0671F2B2" w14:textId="77777777" w:rsidTr="005D0CC5">
        <w:trPr>
          <w:trHeight w:val="284"/>
        </w:trPr>
        <w:tc>
          <w:tcPr>
            <w:tcW w:w="1702" w:type="dxa"/>
            <w:vMerge/>
          </w:tcPr>
          <w:p w14:paraId="68ED06B2" w14:textId="77777777" w:rsidR="00D9196D" w:rsidRPr="00CA4D40" w:rsidRDefault="00D9196D" w:rsidP="00D9196D">
            <w:pPr>
              <w:rPr>
                <w:rFonts w:ascii="Arial" w:hAnsi="Arial" w:cs="Arial"/>
                <w:highlight w:val="yellow"/>
              </w:rPr>
            </w:pPr>
          </w:p>
        </w:tc>
        <w:tc>
          <w:tcPr>
            <w:tcW w:w="5840" w:type="dxa"/>
          </w:tcPr>
          <w:p w14:paraId="6826C968" w14:textId="77777777" w:rsidR="00D9196D" w:rsidRPr="00CA4D40" w:rsidRDefault="00D9196D" w:rsidP="00D9196D">
            <w:pPr>
              <w:pStyle w:val="Default"/>
              <w:rPr>
                <w:sz w:val="22"/>
                <w:szCs w:val="22"/>
              </w:rPr>
            </w:pPr>
            <w:r w:rsidRPr="00CA4D40">
              <w:rPr>
                <w:sz w:val="22"/>
                <w:szCs w:val="22"/>
              </w:rPr>
              <w:t xml:space="preserve">Ability to maintain effective working relationships and to promote collaborative practice with all colleagues </w:t>
            </w:r>
          </w:p>
        </w:tc>
        <w:tc>
          <w:tcPr>
            <w:tcW w:w="1418" w:type="dxa"/>
          </w:tcPr>
          <w:p w14:paraId="33098674" w14:textId="4702CE2E" w:rsidR="00D9196D" w:rsidRPr="00CA4D40" w:rsidRDefault="00D9196D" w:rsidP="00D9196D">
            <w:pPr>
              <w:pStyle w:val="Default"/>
              <w:rPr>
                <w:sz w:val="22"/>
                <w:szCs w:val="22"/>
                <w:highlight w:val="yellow"/>
              </w:rPr>
            </w:pPr>
            <w:r w:rsidRPr="00300D7F">
              <w:rPr>
                <w:rFonts w:ascii="Segoe UI Symbol" w:hAnsi="Segoe UI Symbol" w:cs="Segoe UI Symbol"/>
                <w:sz w:val="22"/>
                <w:szCs w:val="22"/>
              </w:rPr>
              <w:t>✓</w:t>
            </w:r>
          </w:p>
        </w:tc>
        <w:tc>
          <w:tcPr>
            <w:tcW w:w="1207" w:type="dxa"/>
          </w:tcPr>
          <w:p w14:paraId="0F77EAA8" w14:textId="77777777" w:rsidR="00D9196D" w:rsidRPr="00CA4D40" w:rsidRDefault="00D9196D" w:rsidP="00D9196D">
            <w:pPr>
              <w:rPr>
                <w:rFonts w:ascii="Arial" w:hAnsi="Arial" w:cs="Arial"/>
                <w:highlight w:val="yellow"/>
              </w:rPr>
            </w:pPr>
          </w:p>
        </w:tc>
      </w:tr>
      <w:tr w:rsidR="00D9196D" w:rsidRPr="00CA4D40" w14:paraId="03C69327" w14:textId="77777777" w:rsidTr="005D0CC5">
        <w:trPr>
          <w:trHeight w:val="284"/>
        </w:trPr>
        <w:tc>
          <w:tcPr>
            <w:tcW w:w="1702" w:type="dxa"/>
            <w:vMerge/>
          </w:tcPr>
          <w:p w14:paraId="5C784AF6" w14:textId="77777777" w:rsidR="00D9196D" w:rsidRPr="00CA4D40" w:rsidRDefault="00D9196D" w:rsidP="00D9196D">
            <w:pPr>
              <w:rPr>
                <w:rFonts w:ascii="Arial" w:hAnsi="Arial" w:cs="Arial"/>
                <w:highlight w:val="yellow"/>
              </w:rPr>
            </w:pPr>
          </w:p>
        </w:tc>
        <w:tc>
          <w:tcPr>
            <w:tcW w:w="5840" w:type="dxa"/>
          </w:tcPr>
          <w:p w14:paraId="0DE0B755" w14:textId="2CA906C5" w:rsidR="00D9196D" w:rsidRPr="00CA4D40" w:rsidRDefault="00D9196D" w:rsidP="00D9196D">
            <w:pPr>
              <w:pStyle w:val="Default"/>
              <w:rPr>
                <w:sz w:val="22"/>
                <w:szCs w:val="22"/>
              </w:rPr>
            </w:pPr>
            <w:r w:rsidRPr="00CA4D40">
              <w:rPr>
                <w:sz w:val="22"/>
                <w:szCs w:val="22"/>
              </w:rPr>
              <w:t xml:space="preserve">Commitment to collaborative working with all local agencies (including VCSE organisations and community groups). </w:t>
            </w:r>
          </w:p>
        </w:tc>
        <w:tc>
          <w:tcPr>
            <w:tcW w:w="1418" w:type="dxa"/>
          </w:tcPr>
          <w:p w14:paraId="00E5E3F1" w14:textId="51AC9E4A" w:rsidR="00D9196D" w:rsidRPr="00CA4D40" w:rsidRDefault="00D9196D" w:rsidP="00D9196D">
            <w:pPr>
              <w:pStyle w:val="Default"/>
              <w:rPr>
                <w:sz w:val="22"/>
                <w:szCs w:val="22"/>
                <w:highlight w:val="yellow"/>
              </w:rPr>
            </w:pPr>
            <w:r w:rsidRPr="00300D7F">
              <w:rPr>
                <w:rFonts w:ascii="Segoe UI Symbol" w:hAnsi="Segoe UI Symbol" w:cs="Segoe UI Symbol"/>
                <w:sz w:val="22"/>
                <w:szCs w:val="22"/>
              </w:rPr>
              <w:t>✓</w:t>
            </w:r>
          </w:p>
        </w:tc>
        <w:tc>
          <w:tcPr>
            <w:tcW w:w="1207" w:type="dxa"/>
          </w:tcPr>
          <w:p w14:paraId="0E664089" w14:textId="77777777" w:rsidR="00D9196D" w:rsidRPr="00CA4D40" w:rsidRDefault="00D9196D" w:rsidP="00D9196D">
            <w:pPr>
              <w:rPr>
                <w:rFonts w:ascii="Arial" w:hAnsi="Arial" w:cs="Arial"/>
                <w:highlight w:val="yellow"/>
              </w:rPr>
            </w:pPr>
          </w:p>
        </w:tc>
      </w:tr>
      <w:tr w:rsidR="00D9196D" w:rsidRPr="00CA4D40" w14:paraId="4A74E971" w14:textId="77777777" w:rsidTr="005D0CC5">
        <w:trPr>
          <w:trHeight w:val="284"/>
        </w:trPr>
        <w:tc>
          <w:tcPr>
            <w:tcW w:w="1702" w:type="dxa"/>
            <w:vMerge/>
          </w:tcPr>
          <w:p w14:paraId="7407F3CD" w14:textId="77777777" w:rsidR="00D9196D" w:rsidRPr="00CA4D40" w:rsidRDefault="00D9196D" w:rsidP="00D9196D">
            <w:pPr>
              <w:rPr>
                <w:rFonts w:ascii="Arial" w:hAnsi="Arial" w:cs="Arial"/>
                <w:highlight w:val="yellow"/>
              </w:rPr>
            </w:pPr>
          </w:p>
        </w:tc>
        <w:tc>
          <w:tcPr>
            <w:tcW w:w="5840" w:type="dxa"/>
          </w:tcPr>
          <w:p w14:paraId="7021039B" w14:textId="77777777" w:rsidR="00D9196D" w:rsidRPr="00CA4D40" w:rsidRDefault="00D9196D" w:rsidP="00D9196D">
            <w:pPr>
              <w:pStyle w:val="Default"/>
              <w:rPr>
                <w:sz w:val="22"/>
                <w:szCs w:val="22"/>
              </w:rPr>
            </w:pPr>
            <w:r w:rsidRPr="00CA4D40">
              <w:rPr>
                <w:sz w:val="22"/>
                <w:szCs w:val="22"/>
              </w:rPr>
              <w:t xml:space="preserve">Demonstrates personal accountability, emotional resilience and works well under pressure </w:t>
            </w:r>
          </w:p>
        </w:tc>
        <w:tc>
          <w:tcPr>
            <w:tcW w:w="1418" w:type="dxa"/>
          </w:tcPr>
          <w:p w14:paraId="3D944AC5" w14:textId="4F787E4C" w:rsidR="00D9196D" w:rsidRPr="00CA4D40" w:rsidRDefault="00D9196D" w:rsidP="00D9196D">
            <w:pPr>
              <w:pStyle w:val="Default"/>
              <w:rPr>
                <w:sz w:val="22"/>
                <w:szCs w:val="22"/>
                <w:highlight w:val="yellow"/>
              </w:rPr>
            </w:pPr>
            <w:r w:rsidRPr="00912BCB">
              <w:rPr>
                <w:rFonts w:ascii="Segoe UI Symbol" w:hAnsi="Segoe UI Symbol" w:cs="Segoe UI Symbol"/>
                <w:sz w:val="22"/>
                <w:szCs w:val="22"/>
              </w:rPr>
              <w:t>✓</w:t>
            </w:r>
          </w:p>
        </w:tc>
        <w:tc>
          <w:tcPr>
            <w:tcW w:w="1207" w:type="dxa"/>
          </w:tcPr>
          <w:p w14:paraId="7D052BF9" w14:textId="77777777" w:rsidR="00D9196D" w:rsidRPr="00CA4D40" w:rsidRDefault="00D9196D" w:rsidP="00D9196D">
            <w:pPr>
              <w:rPr>
                <w:rFonts w:ascii="Arial" w:hAnsi="Arial" w:cs="Arial"/>
                <w:highlight w:val="yellow"/>
              </w:rPr>
            </w:pPr>
          </w:p>
        </w:tc>
      </w:tr>
      <w:tr w:rsidR="00D9196D" w:rsidRPr="00CA4D40" w14:paraId="03C6B787" w14:textId="77777777" w:rsidTr="005D0CC5">
        <w:trPr>
          <w:trHeight w:val="284"/>
        </w:trPr>
        <w:tc>
          <w:tcPr>
            <w:tcW w:w="1702" w:type="dxa"/>
            <w:vMerge/>
          </w:tcPr>
          <w:p w14:paraId="022C62CE" w14:textId="77777777" w:rsidR="00D9196D" w:rsidRPr="00CA4D40" w:rsidRDefault="00D9196D" w:rsidP="00D9196D">
            <w:pPr>
              <w:rPr>
                <w:rFonts w:ascii="Arial" w:hAnsi="Arial" w:cs="Arial"/>
                <w:highlight w:val="yellow"/>
              </w:rPr>
            </w:pPr>
          </w:p>
        </w:tc>
        <w:tc>
          <w:tcPr>
            <w:tcW w:w="5840" w:type="dxa"/>
          </w:tcPr>
          <w:p w14:paraId="7BD728A3" w14:textId="77777777" w:rsidR="00D9196D" w:rsidRPr="00CA4D40" w:rsidRDefault="00D9196D" w:rsidP="00D9196D">
            <w:pPr>
              <w:pStyle w:val="Default"/>
              <w:rPr>
                <w:sz w:val="22"/>
                <w:szCs w:val="22"/>
              </w:rPr>
            </w:pPr>
            <w:r w:rsidRPr="00CA4D40">
              <w:rPr>
                <w:sz w:val="22"/>
                <w:szCs w:val="22"/>
              </w:rPr>
              <w:t xml:space="preserve">Ability to organise, plan and prioritise on own initiative, including when under pressure and meeting deadlines </w:t>
            </w:r>
          </w:p>
        </w:tc>
        <w:tc>
          <w:tcPr>
            <w:tcW w:w="1418" w:type="dxa"/>
          </w:tcPr>
          <w:p w14:paraId="083EF114" w14:textId="5C920B17" w:rsidR="00D9196D" w:rsidRPr="00CA4D40" w:rsidRDefault="00D9196D" w:rsidP="00D9196D">
            <w:pPr>
              <w:pStyle w:val="Default"/>
              <w:rPr>
                <w:sz w:val="22"/>
                <w:szCs w:val="22"/>
                <w:highlight w:val="yellow"/>
              </w:rPr>
            </w:pPr>
            <w:r w:rsidRPr="00912BCB">
              <w:rPr>
                <w:rFonts w:ascii="Segoe UI Symbol" w:hAnsi="Segoe UI Symbol" w:cs="Segoe UI Symbol"/>
                <w:sz w:val="22"/>
                <w:szCs w:val="22"/>
              </w:rPr>
              <w:t>✓</w:t>
            </w:r>
          </w:p>
        </w:tc>
        <w:tc>
          <w:tcPr>
            <w:tcW w:w="1207" w:type="dxa"/>
          </w:tcPr>
          <w:p w14:paraId="71B33A0B" w14:textId="77777777" w:rsidR="00D9196D" w:rsidRPr="00CA4D40" w:rsidRDefault="00D9196D" w:rsidP="00D9196D">
            <w:pPr>
              <w:rPr>
                <w:rFonts w:ascii="Arial" w:hAnsi="Arial" w:cs="Arial"/>
                <w:highlight w:val="yellow"/>
              </w:rPr>
            </w:pPr>
          </w:p>
        </w:tc>
      </w:tr>
      <w:tr w:rsidR="00D9196D" w:rsidRPr="00CA4D40" w14:paraId="4F7A1895" w14:textId="77777777" w:rsidTr="005D0CC5">
        <w:trPr>
          <w:trHeight w:val="284"/>
        </w:trPr>
        <w:tc>
          <w:tcPr>
            <w:tcW w:w="1702" w:type="dxa"/>
            <w:vMerge/>
          </w:tcPr>
          <w:p w14:paraId="797B6F83" w14:textId="77777777" w:rsidR="00D9196D" w:rsidRPr="00CA4D40" w:rsidRDefault="00D9196D" w:rsidP="00D9196D">
            <w:pPr>
              <w:rPr>
                <w:rFonts w:ascii="Arial" w:hAnsi="Arial" w:cs="Arial"/>
                <w:highlight w:val="yellow"/>
              </w:rPr>
            </w:pPr>
          </w:p>
        </w:tc>
        <w:tc>
          <w:tcPr>
            <w:tcW w:w="5840" w:type="dxa"/>
          </w:tcPr>
          <w:p w14:paraId="0F71DAA5" w14:textId="77777777" w:rsidR="00D9196D" w:rsidRPr="00CA4D40" w:rsidRDefault="00D9196D" w:rsidP="00D9196D">
            <w:pPr>
              <w:pStyle w:val="Default"/>
              <w:rPr>
                <w:sz w:val="22"/>
                <w:szCs w:val="22"/>
              </w:rPr>
            </w:pPr>
            <w:r w:rsidRPr="00CA4D40">
              <w:rPr>
                <w:sz w:val="22"/>
                <w:szCs w:val="22"/>
              </w:rPr>
              <w:t xml:space="preserve">High level of written and oral communication skills </w:t>
            </w:r>
          </w:p>
        </w:tc>
        <w:tc>
          <w:tcPr>
            <w:tcW w:w="1418" w:type="dxa"/>
          </w:tcPr>
          <w:p w14:paraId="1DDDAEB4" w14:textId="69C05741" w:rsidR="00D9196D" w:rsidRPr="00CA4D40" w:rsidRDefault="00D9196D" w:rsidP="00D9196D">
            <w:pPr>
              <w:pStyle w:val="Default"/>
              <w:rPr>
                <w:sz w:val="22"/>
                <w:szCs w:val="22"/>
                <w:highlight w:val="yellow"/>
              </w:rPr>
            </w:pPr>
            <w:r w:rsidRPr="00912BCB">
              <w:rPr>
                <w:rFonts w:ascii="Segoe UI Symbol" w:hAnsi="Segoe UI Symbol" w:cs="Segoe UI Symbol"/>
                <w:sz w:val="22"/>
                <w:szCs w:val="22"/>
              </w:rPr>
              <w:t>✓</w:t>
            </w:r>
          </w:p>
        </w:tc>
        <w:tc>
          <w:tcPr>
            <w:tcW w:w="1207" w:type="dxa"/>
          </w:tcPr>
          <w:p w14:paraId="5C840329" w14:textId="77777777" w:rsidR="00D9196D" w:rsidRPr="00CA4D40" w:rsidRDefault="00D9196D" w:rsidP="00D9196D">
            <w:pPr>
              <w:rPr>
                <w:rFonts w:ascii="Arial" w:hAnsi="Arial" w:cs="Arial"/>
                <w:highlight w:val="yellow"/>
              </w:rPr>
            </w:pPr>
          </w:p>
        </w:tc>
      </w:tr>
      <w:tr w:rsidR="00D9196D" w:rsidRPr="00CA4D40" w14:paraId="5A4E1292" w14:textId="77777777" w:rsidTr="005D0CC5">
        <w:trPr>
          <w:trHeight w:val="284"/>
        </w:trPr>
        <w:tc>
          <w:tcPr>
            <w:tcW w:w="1702" w:type="dxa"/>
            <w:vMerge/>
          </w:tcPr>
          <w:p w14:paraId="1A0DDA0F" w14:textId="77777777" w:rsidR="00D9196D" w:rsidRPr="00CA4D40" w:rsidRDefault="00D9196D" w:rsidP="00D9196D">
            <w:pPr>
              <w:rPr>
                <w:rFonts w:ascii="Arial" w:hAnsi="Arial" w:cs="Arial"/>
                <w:highlight w:val="yellow"/>
              </w:rPr>
            </w:pPr>
          </w:p>
        </w:tc>
        <w:tc>
          <w:tcPr>
            <w:tcW w:w="5840" w:type="dxa"/>
          </w:tcPr>
          <w:p w14:paraId="20732155" w14:textId="77777777" w:rsidR="00D9196D" w:rsidRPr="00CA4D40" w:rsidRDefault="00D9196D" w:rsidP="00D9196D">
            <w:pPr>
              <w:pStyle w:val="Default"/>
              <w:rPr>
                <w:sz w:val="22"/>
                <w:szCs w:val="22"/>
              </w:rPr>
            </w:pPr>
            <w:r w:rsidRPr="00CA4D40">
              <w:rPr>
                <w:sz w:val="22"/>
                <w:szCs w:val="22"/>
              </w:rPr>
              <w:t xml:space="preserve">Ability to work flexibly and enthusiastically within a team or on own initiative </w:t>
            </w:r>
          </w:p>
        </w:tc>
        <w:tc>
          <w:tcPr>
            <w:tcW w:w="1418" w:type="dxa"/>
          </w:tcPr>
          <w:p w14:paraId="7BD26FF9" w14:textId="12E05A04" w:rsidR="00D9196D" w:rsidRPr="00CA4D40" w:rsidRDefault="00D9196D" w:rsidP="00D9196D">
            <w:pPr>
              <w:pStyle w:val="Default"/>
              <w:rPr>
                <w:sz w:val="22"/>
                <w:szCs w:val="22"/>
                <w:highlight w:val="yellow"/>
              </w:rPr>
            </w:pPr>
            <w:r w:rsidRPr="00912BCB">
              <w:rPr>
                <w:rFonts w:ascii="Segoe UI Symbol" w:hAnsi="Segoe UI Symbol" w:cs="Segoe UI Symbol"/>
                <w:sz w:val="22"/>
                <w:szCs w:val="22"/>
              </w:rPr>
              <w:t>✓</w:t>
            </w:r>
          </w:p>
        </w:tc>
        <w:tc>
          <w:tcPr>
            <w:tcW w:w="1207" w:type="dxa"/>
          </w:tcPr>
          <w:p w14:paraId="531EA934" w14:textId="77777777" w:rsidR="00D9196D" w:rsidRPr="00CA4D40" w:rsidRDefault="00D9196D" w:rsidP="00D9196D">
            <w:pPr>
              <w:rPr>
                <w:rFonts w:ascii="Arial" w:hAnsi="Arial" w:cs="Arial"/>
                <w:highlight w:val="yellow"/>
              </w:rPr>
            </w:pPr>
          </w:p>
        </w:tc>
      </w:tr>
      <w:tr w:rsidR="00D9196D" w:rsidRPr="00CA4D40" w14:paraId="4024514E" w14:textId="77777777" w:rsidTr="005D0CC5">
        <w:trPr>
          <w:trHeight w:val="1012"/>
        </w:trPr>
        <w:tc>
          <w:tcPr>
            <w:tcW w:w="1702" w:type="dxa"/>
            <w:vMerge/>
          </w:tcPr>
          <w:p w14:paraId="002B4D59" w14:textId="77777777" w:rsidR="00D9196D" w:rsidRPr="00CA4D40" w:rsidRDefault="00D9196D" w:rsidP="00D9196D">
            <w:pPr>
              <w:rPr>
                <w:rFonts w:ascii="Arial" w:hAnsi="Arial" w:cs="Arial"/>
                <w:highlight w:val="yellow"/>
              </w:rPr>
            </w:pPr>
          </w:p>
        </w:tc>
        <w:tc>
          <w:tcPr>
            <w:tcW w:w="5840" w:type="dxa"/>
          </w:tcPr>
          <w:p w14:paraId="18430ECD" w14:textId="77777777" w:rsidR="00D9196D" w:rsidRPr="00CA4D40" w:rsidRDefault="00D9196D" w:rsidP="00D9196D">
            <w:pPr>
              <w:pStyle w:val="Default"/>
              <w:rPr>
                <w:sz w:val="22"/>
                <w:szCs w:val="22"/>
              </w:rPr>
            </w:pPr>
            <w:r w:rsidRPr="00CA4D40">
              <w:rPr>
                <w:sz w:val="22"/>
                <w:szCs w:val="22"/>
              </w:rPr>
              <w:t xml:space="preserve">Knowledge of and ability to work to policies and procedures, including confidentiality, safeguarding, lone working, information governance, and health and safety </w:t>
            </w:r>
          </w:p>
        </w:tc>
        <w:tc>
          <w:tcPr>
            <w:tcW w:w="1418" w:type="dxa"/>
          </w:tcPr>
          <w:p w14:paraId="5F9B7C2E" w14:textId="43EA1987" w:rsidR="00D9196D" w:rsidRPr="00CA4D40" w:rsidRDefault="00D9196D" w:rsidP="00D9196D">
            <w:pPr>
              <w:pStyle w:val="Default"/>
              <w:rPr>
                <w:sz w:val="22"/>
                <w:szCs w:val="22"/>
                <w:highlight w:val="yellow"/>
              </w:rPr>
            </w:pPr>
            <w:r w:rsidRPr="00912BCB">
              <w:rPr>
                <w:rFonts w:ascii="Segoe UI Symbol" w:hAnsi="Segoe UI Symbol" w:cs="Segoe UI Symbol"/>
                <w:sz w:val="22"/>
                <w:szCs w:val="22"/>
              </w:rPr>
              <w:t>✓</w:t>
            </w:r>
          </w:p>
        </w:tc>
        <w:tc>
          <w:tcPr>
            <w:tcW w:w="1207" w:type="dxa"/>
          </w:tcPr>
          <w:p w14:paraId="6AF7D146" w14:textId="77777777" w:rsidR="00D9196D" w:rsidRPr="00CA4D40" w:rsidRDefault="00D9196D" w:rsidP="00D9196D">
            <w:pPr>
              <w:rPr>
                <w:rFonts w:ascii="Arial" w:hAnsi="Arial" w:cs="Arial"/>
                <w:highlight w:val="yellow"/>
              </w:rPr>
            </w:pPr>
          </w:p>
        </w:tc>
      </w:tr>
      <w:tr w:rsidR="00B92DC6" w:rsidRPr="00CA4D40" w14:paraId="091A25FA" w14:textId="77777777" w:rsidTr="005D0CC5">
        <w:trPr>
          <w:trHeight w:val="284"/>
        </w:trPr>
        <w:tc>
          <w:tcPr>
            <w:tcW w:w="1702" w:type="dxa"/>
            <w:vMerge w:val="restart"/>
          </w:tcPr>
          <w:p w14:paraId="4C50064F" w14:textId="77777777" w:rsidR="00B92DC6" w:rsidRPr="00CA4D40" w:rsidRDefault="00B92DC6" w:rsidP="00B92DC6">
            <w:pPr>
              <w:rPr>
                <w:rFonts w:ascii="Arial" w:hAnsi="Arial" w:cs="Arial"/>
                <w:b/>
                <w:highlight w:val="yellow"/>
              </w:rPr>
            </w:pPr>
            <w:r w:rsidRPr="00264835">
              <w:rPr>
                <w:rFonts w:ascii="Arial" w:hAnsi="Arial" w:cs="Arial"/>
                <w:b/>
              </w:rPr>
              <w:t>Qualifications and Training</w:t>
            </w:r>
          </w:p>
        </w:tc>
        <w:tc>
          <w:tcPr>
            <w:tcW w:w="5840" w:type="dxa"/>
          </w:tcPr>
          <w:p w14:paraId="350EF0E6" w14:textId="10A55E62" w:rsidR="00B92DC6" w:rsidRPr="00544F55" w:rsidRDefault="00B92DC6" w:rsidP="00B92DC6">
            <w:pPr>
              <w:pStyle w:val="Default"/>
              <w:rPr>
                <w:sz w:val="22"/>
                <w:szCs w:val="22"/>
              </w:rPr>
            </w:pPr>
            <w:r w:rsidRPr="00544F55">
              <w:rPr>
                <w:sz w:val="22"/>
                <w:szCs w:val="22"/>
              </w:rPr>
              <w:t>NVQ Level 3</w:t>
            </w:r>
            <w:r w:rsidR="004B6AA8">
              <w:rPr>
                <w:sz w:val="22"/>
                <w:szCs w:val="22"/>
              </w:rPr>
              <w:t xml:space="preserve"> or equivalent</w:t>
            </w:r>
            <w:r w:rsidRPr="00544F55">
              <w:rPr>
                <w:sz w:val="22"/>
                <w:szCs w:val="22"/>
              </w:rPr>
              <w:t xml:space="preserve"> in a subject linked to health and </w:t>
            </w:r>
            <w:r w:rsidR="004B6AA8">
              <w:rPr>
                <w:sz w:val="22"/>
                <w:szCs w:val="22"/>
              </w:rPr>
              <w:t>wellbeing</w:t>
            </w:r>
          </w:p>
        </w:tc>
        <w:tc>
          <w:tcPr>
            <w:tcW w:w="1418" w:type="dxa"/>
          </w:tcPr>
          <w:p w14:paraId="193C661F" w14:textId="07E86C71" w:rsidR="00B92DC6" w:rsidRPr="00CA4D40" w:rsidRDefault="008D1007" w:rsidP="00B92DC6">
            <w:pPr>
              <w:pStyle w:val="Default"/>
              <w:rPr>
                <w:sz w:val="22"/>
                <w:szCs w:val="22"/>
                <w:highlight w:val="yellow"/>
              </w:rPr>
            </w:pPr>
            <w:r w:rsidRPr="00DC2543">
              <w:rPr>
                <w:rFonts w:ascii="Segoe UI Symbol" w:hAnsi="Segoe UI Symbol" w:cs="Segoe UI Symbol"/>
              </w:rPr>
              <w:t>✓</w:t>
            </w:r>
          </w:p>
        </w:tc>
        <w:tc>
          <w:tcPr>
            <w:tcW w:w="1207" w:type="dxa"/>
          </w:tcPr>
          <w:p w14:paraId="3D268070" w14:textId="5A8DAB10" w:rsidR="00B92DC6" w:rsidRPr="00CA4D40" w:rsidRDefault="00B92DC6" w:rsidP="00B92DC6">
            <w:pPr>
              <w:rPr>
                <w:rFonts w:ascii="Arial" w:hAnsi="Arial" w:cs="Arial"/>
                <w:highlight w:val="yellow"/>
              </w:rPr>
            </w:pPr>
          </w:p>
        </w:tc>
      </w:tr>
      <w:tr w:rsidR="00B92DC6" w:rsidRPr="00CA4D40" w14:paraId="3D10D56C" w14:textId="77777777" w:rsidTr="005D0CC5">
        <w:trPr>
          <w:trHeight w:val="284"/>
        </w:trPr>
        <w:tc>
          <w:tcPr>
            <w:tcW w:w="1702" w:type="dxa"/>
            <w:vMerge/>
          </w:tcPr>
          <w:p w14:paraId="4B2FA0C4" w14:textId="77777777" w:rsidR="00B92DC6" w:rsidRPr="00CA4D40" w:rsidRDefault="00B92DC6" w:rsidP="00B92DC6">
            <w:pPr>
              <w:rPr>
                <w:rFonts w:ascii="Arial" w:hAnsi="Arial" w:cs="Arial"/>
                <w:highlight w:val="yellow"/>
              </w:rPr>
            </w:pPr>
          </w:p>
        </w:tc>
        <w:tc>
          <w:tcPr>
            <w:tcW w:w="5840" w:type="dxa"/>
          </w:tcPr>
          <w:p w14:paraId="7D375AD6" w14:textId="77777777" w:rsidR="00B92DC6" w:rsidRPr="00544F55" w:rsidRDefault="00B92DC6" w:rsidP="00B92DC6">
            <w:pPr>
              <w:pStyle w:val="Default"/>
              <w:rPr>
                <w:sz w:val="22"/>
                <w:szCs w:val="22"/>
              </w:rPr>
            </w:pPr>
            <w:r w:rsidRPr="00544F55">
              <w:rPr>
                <w:sz w:val="22"/>
                <w:szCs w:val="22"/>
              </w:rPr>
              <w:t xml:space="preserve">Demonstrable commitment to professional and personal development </w:t>
            </w:r>
          </w:p>
        </w:tc>
        <w:tc>
          <w:tcPr>
            <w:tcW w:w="1418" w:type="dxa"/>
          </w:tcPr>
          <w:p w14:paraId="4FA4C990" w14:textId="55B95CA6" w:rsidR="00B92DC6" w:rsidRPr="00CA4D40" w:rsidRDefault="00B92DC6" w:rsidP="00B92DC6">
            <w:pPr>
              <w:pStyle w:val="Default"/>
              <w:rPr>
                <w:sz w:val="22"/>
                <w:szCs w:val="22"/>
                <w:highlight w:val="yellow"/>
              </w:rPr>
            </w:pPr>
            <w:r w:rsidRPr="00DC2543">
              <w:rPr>
                <w:rFonts w:ascii="Segoe UI Symbol" w:hAnsi="Segoe UI Symbol" w:cs="Segoe UI Symbol"/>
                <w:sz w:val="22"/>
                <w:szCs w:val="22"/>
              </w:rPr>
              <w:t>✓</w:t>
            </w:r>
          </w:p>
        </w:tc>
        <w:tc>
          <w:tcPr>
            <w:tcW w:w="1207" w:type="dxa"/>
          </w:tcPr>
          <w:p w14:paraId="7FD58308" w14:textId="77777777" w:rsidR="00B92DC6" w:rsidRPr="00CA4D40" w:rsidRDefault="00B92DC6" w:rsidP="00B92DC6">
            <w:pPr>
              <w:rPr>
                <w:rFonts w:ascii="Arial" w:hAnsi="Arial" w:cs="Arial"/>
                <w:highlight w:val="yellow"/>
              </w:rPr>
            </w:pPr>
          </w:p>
        </w:tc>
      </w:tr>
      <w:tr w:rsidR="00D9196D" w:rsidRPr="00CA4D40" w14:paraId="76EEC689" w14:textId="77777777" w:rsidTr="005D0CC5">
        <w:trPr>
          <w:trHeight w:val="284"/>
        </w:trPr>
        <w:tc>
          <w:tcPr>
            <w:tcW w:w="1702" w:type="dxa"/>
            <w:vMerge/>
          </w:tcPr>
          <w:p w14:paraId="49D87277" w14:textId="77777777" w:rsidR="00D9196D" w:rsidRPr="00CA4D40" w:rsidRDefault="00D9196D" w:rsidP="00D9196D">
            <w:pPr>
              <w:rPr>
                <w:rFonts w:ascii="Arial" w:hAnsi="Arial" w:cs="Arial"/>
                <w:highlight w:val="yellow"/>
              </w:rPr>
            </w:pPr>
          </w:p>
        </w:tc>
        <w:tc>
          <w:tcPr>
            <w:tcW w:w="5840" w:type="dxa"/>
          </w:tcPr>
          <w:p w14:paraId="0FAC1E18" w14:textId="77777777" w:rsidR="00D9196D" w:rsidRPr="00544F55" w:rsidRDefault="00D9196D" w:rsidP="00D9196D">
            <w:pPr>
              <w:pStyle w:val="Default"/>
              <w:rPr>
                <w:sz w:val="22"/>
                <w:szCs w:val="22"/>
              </w:rPr>
            </w:pPr>
            <w:r w:rsidRPr="00544F55">
              <w:rPr>
                <w:sz w:val="22"/>
                <w:szCs w:val="22"/>
              </w:rPr>
              <w:t xml:space="preserve">Training in motivational coaching and interviewing or equivalent experience </w:t>
            </w:r>
          </w:p>
        </w:tc>
        <w:tc>
          <w:tcPr>
            <w:tcW w:w="1418" w:type="dxa"/>
          </w:tcPr>
          <w:p w14:paraId="590B308B" w14:textId="77777777" w:rsidR="00D9196D" w:rsidRPr="00CA4D40" w:rsidRDefault="00D9196D" w:rsidP="00D9196D">
            <w:pPr>
              <w:pStyle w:val="Default"/>
              <w:rPr>
                <w:sz w:val="22"/>
                <w:szCs w:val="22"/>
                <w:highlight w:val="yellow"/>
              </w:rPr>
            </w:pPr>
          </w:p>
        </w:tc>
        <w:tc>
          <w:tcPr>
            <w:tcW w:w="1207" w:type="dxa"/>
          </w:tcPr>
          <w:p w14:paraId="1D523CAF" w14:textId="43243C53" w:rsidR="00D9196D" w:rsidRPr="00CA4D40" w:rsidRDefault="00B92DC6" w:rsidP="00D9196D">
            <w:pPr>
              <w:rPr>
                <w:rFonts w:ascii="Arial" w:hAnsi="Arial" w:cs="Arial"/>
                <w:highlight w:val="yellow"/>
              </w:rPr>
            </w:pPr>
            <w:r>
              <w:rPr>
                <w:rFonts w:ascii="Segoe UI Symbol" w:hAnsi="Segoe UI Symbol" w:cs="Segoe UI Symbol"/>
              </w:rPr>
              <w:t>✓</w:t>
            </w:r>
          </w:p>
        </w:tc>
      </w:tr>
      <w:tr w:rsidR="00D9196D" w:rsidRPr="00CA4D40" w14:paraId="4A987D9B" w14:textId="77777777" w:rsidTr="005D0CC5">
        <w:trPr>
          <w:trHeight w:val="284"/>
        </w:trPr>
        <w:tc>
          <w:tcPr>
            <w:tcW w:w="1702" w:type="dxa"/>
            <w:vMerge w:val="restart"/>
          </w:tcPr>
          <w:p w14:paraId="4143621E" w14:textId="77777777" w:rsidR="00D9196D" w:rsidRPr="00CA4D40" w:rsidRDefault="00D9196D" w:rsidP="00D9196D">
            <w:pPr>
              <w:rPr>
                <w:rFonts w:ascii="Arial" w:hAnsi="Arial" w:cs="Arial"/>
                <w:b/>
                <w:highlight w:val="yellow"/>
              </w:rPr>
            </w:pPr>
            <w:r w:rsidRPr="0058234B">
              <w:rPr>
                <w:rFonts w:ascii="Arial" w:hAnsi="Arial" w:cs="Arial"/>
                <w:b/>
              </w:rPr>
              <w:t>Experience</w:t>
            </w:r>
          </w:p>
        </w:tc>
        <w:tc>
          <w:tcPr>
            <w:tcW w:w="5840" w:type="dxa"/>
          </w:tcPr>
          <w:p w14:paraId="5117E58D" w14:textId="77777777" w:rsidR="00D9196D" w:rsidRPr="00E31BDE" w:rsidRDefault="00D9196D" w:rsidP="00D9196D">
            <w:pPr>
              <w:pStyle w:val="Default"/>
              <w:rPr>
                <w:sz w:val="22"/>
                <w:szCs w:val="22"/>
              </w:rPr>
            </w:pPr>
            <w:r w:rsidRPr="00E31BDE">
              <w:rPr>
                <w:sz w:val="22"/>
                <w:szCs w:val="22"/>
              </w:rPr>
              <w:t>Experience of working directly in either a public health/health improvement, community development, adult health and social care or learning support role (including unpaid work)</w:t>
            </w:r>
          </w:p>
        </w:tc>
        <w:tc>
          <w:tcPr>
            <w:tcW w:w="1418" w:type="dxa"/>
          </w:tcPr>
          <w:p w14:paraId="1CCE2519" w14:textId="602B04D5" w:rsidR="00D9196D" w:rsidRPr="00CA4D40" w:rsidRDefault="00B92DC6" w:rsidP="00D9196D">
            <w:pPr>
              <w:pStyle w:val="Default"/>
              <w:rPr>
                <w:sz w:val="22"/>
                <w:szCs w:val="22"/>
                <w:highlight w:val="yellow"/>
              </w:rPr>
            </w:pPr>
            <w:r>
              <w:rPr>
                <w:rFonts w:ascii="Segoe UI Symbol" w:hAnsi="Segoe UI Symbol" w:cs="Segoe UI Symbol"/>
                <w:sz w:val="22"/>
                <w:szCs w:val="22"/>
              </w:rPr>
              <w:t>✓</w:t>
            </w:r>
          </w:p>
        </w:tc>
        <w:tc>
          <w:tcPr>
            <w:tcW w:w="1207" w:type="dxa"/>
          </w:tcPr>
          <w:p w14:paraId="2B71DF83" w14:textId="77777777" w:rsidR="00D9196D" w:rsidRPr="00CA4D40" w:rsidRDefault="00D9196D" w:rsidP="00D9196D">
            <w:pPr>
              <w:rPr>
                <w:rFonts w:ascii="Arial" w:hAnsi="Arial" w:cs="Arial"/>
                <w:highlight w:val="yellow"/>
              </w:rPr>
            </w:pPr>
          </w:p>
        </w:tc>
      </w:tr>
      <w:tr w:rsidR="00D9196D" w:rsidRPr="00CA4D40" w14:paraId="29C0E8DF" w14:textId="77777777" w:rsidTr="005D0CC5">
        <w:trPr>
          <w:trHeight w:val="284"/>
        </w:trPr>
        <w:tc>
          <w:tcPr>
            <w:tcW w:w="1702" w:type="dxa"/>
            <w:vMerge/>
          </w:tcPr>
          <w:p w14:paraId="5717750E" w14:textId="77777777" w:rsidR="00D9196D" w:rsidRPr="00CA4D40" w:rsidRDefault="00D9196D" w:rsidP="00D9196D">
            <w:pPr>
              <w:rPr>
                <w:rFonts w:ascii="Arial" w:hAnsi="Arial" w:cs="Arial"/>
                <w:highlight w:val="yellow"/>
              </w:rPr>
            </w:pPr>
          </w:p>
        </w:tc>
        <w:tc>
          <w:tcPr>
            <w:tcW w:w="5840" w:type="dxa"/>
          </w:tcPr>
          <w:p w14:paraId="39F27A72" w14:textId="77777777" w:rsidR="00D9196D" w:rsidRPr="00E31BDE" w:rsidRDefault="00D9196D" w:rsidP="00D9196D">
            <w:pPr>
              <w:pStyle w:val="Default"/>
              <w:rPr>
                <w:sz w:val="22"/>
                <w:szCs w:val="22"/>
              </w:rPr>
            </w:pPr>
            <w:r w:rsidRPr="00E31BDE">
              <w:rPr>
                <w:sz w:val="22"/>
                <w:szCs w:val="22"/>
              </w:rPr>
              <w:t xml:space="preserve">Experience of supporting people, their families and carers in a related role (including unpaid work) </w:t>
            </w:r>
          </w:p>
        </w:tc>
        <w:tc>
          <w:tcPr>
            <w:tcW w:w="1418" w:type="dxa"/>
          </w:tcPr>
          <w:p w14:paraId="26503185" w14:textId="6D65408F" w:rsidR="00D9196D" w:rsidRPr="00CA4D40" w:rsidRDefault="00B92DC6" w:rsidP="00D9196D">
            <w:pPr>
              <w:pStyle w:val="Default"/>
              <w:rPr>
                <w:sz w:val="22"/>
                <w:szCs w:val="22"/>
                <w:highlight w:val="yellow"/>
              </w:rPr>
            </w:pPr>
            <w:r>
              <w:rPr>
                <w:rFonts w:ascii="Segoe UI Symbol" w:hAnsi="Segoe UI Symbol" w:cs="Segoe UI Symbol"/>
                <w:sz w:val="22"/>
                <w:szCs w:val="22"/>
              </w:rPr>
              <w:t>✓</w:t>
            </w:r>
          </w:p>
        </w:tc>
        <w:tc>
          <w:tcPr>
            <w:tcW w:w="1207" w:type="dxa"/>
          </w:tcPr>
          <w:p w14:paraId="6D888771" w14:textId="77777777" w:rsidR="00D9196D" w:rsidRPr="00CA4D40" w:rsidRDefault="00D9196D" w:rsidP="00D9196D">
            <w:pPr>
              <w:rPr>
                <w:rFonts w:ascii="Arial" w:hAnsi="Arial" w:cs="Arial"/>
                <w:highlight w:val="yellow"/>
              </w:rPr>
            </w:pPr>
          </w:p>
        </w:tc>
      </w:tr>
      <w:tr w:rsidR="00D9196D" w:rsidRPr="00CA4D40" w14:paraId="3FED9441" w14:textId="77777777" w:rsidTr="005D0CC5">
        <w:trPr>
          <w:trHeight w:val="284"/>
        </w:trPr>
        <w:tc>
          <w:tcPr>
            <w:tcW w:w="1702" w:type="dxa"/>
            <w:vMerge/>
          </w:tcPr>
          <w:p w14:paraId="68B27F5D" w14:textId="77777777" w:rsidR="00D9196D" w:rsidRPr="00CA4D40" w:rsidRDefault="00D9196D" w:rsidP="00D9196D">
            <w:pPr>
              <w:rPr>
                <w:rFonts w:ascii="Arial" w:hAnsi="Arial" w:cs="Arial"/>
                <w:highlight w:val="yellow"/>
              </w:rPr>
            </w:pPr>
          </w:p>
        </w:tc>
        <w:tc>
          <w:tcPr>
            <w:tcW w:w="5840" w:type="dxa"/>
          </w:tcPr>
          <w:p w14:paraId="22CCF026" w14:textId="77777777" w:rsidR="00D9196D" w:rsidRPr="00E31BDE" w:rsidRDefault="00D9196D" w:rsidP="00D9196D">
            <w:pPr>
              <w:pStyle w:val="Default"/>
              <w:rPr>
                <w:sz w:val="22"/>
                <w:szCs w:val="22"/>
              </w:rPr>
            </w:pPr>
            <w:r w:rsidRPr="00E31BDE">
              <w:rPr>
                <w:sz w:val="22"/>
                <w:szCs w:val="22"/>
              </w:rPr>
              <w:t xml:space="preserve">Experience of supporting people with their physical or mental health, either in a paid, unpaid or informal capacity </w:t>
            </w:r>
          </w:p>
        </w:tc>
        <w:tc>
          <w:tcPr>
            <w:tcW w:w="1418" w:type="dxa"/>
          </w:tcPr>
          <w:p w14:paraId="2B25A1B8" w14:textId="44BD5C51" w:rsidR="00D9196D" w:rsidRPr="00CA4D40" w:rsidRDefault="00D9196D" w:rsidP="00D9196D">
            <w:pPr>
              <w:pStyle w:val="Default"/>
              <w:rPr>
                <w:sz w:val="22"/>
                <w:szCs w:val="22"/>
                <w:highlight w:val="yellow"/>
              </w:rPr>
            </w:pPr>
          </w:p>
        </w:tc>
        <w:tc>
          <w:tcPr>
            <w:tcW w:w="1207" w:type="dxa"/>
          </w:tcPr>
          <w:p w14:paraId="5DB9E75C" w14:textId="2F8B6598" w:rsidR="00D9196D" w:rsidRPr="00CA4D40" w:rsidRDefault="004B6AA8" w:rsidP="00D9196D">
            <w:pPr>
              <w:pStyle w:val="Default"/>
              <w:rPr>
                <w:sz w:val="22"/>
                <w:szCs w:val="22"/>
                <w:highlight w:val="yellow"/>
              </w:rPr>
            </w:pPr>
            <w:r>
              <w:rPr>
                <w:rFonts w:ascii="Segoe UI Symbol" w:hAnsi="Segoe UI Symbol" w:cs="Segoe UI Symbol"/>
                <w:sz w:val="22"/>
                <w:szCs w:val="22"/>
              </w:rPr>
              <w:t>✓</w:t>
            </w:r>
          </w:p>
        </w:tc>
      </w:tr>
      <w:tr w:rsidR="00D9196D" w:rsidRPr="00CA4D40" w14:paraId="5540C58C" w14:textId="77777777" w:rsidTr="005D0CC5">
        <w:trPr>
          <w:trHeight w:val="284"/>
        </w:trPr>
        <w:tc>
          <w:tcPr>
            <w:tcW w:w="1702" w:type="dxa"/>
            <w:vMerge/>
          </w:tcPr>
          <w:p w14:paraId="185D67AB" w14:textId="77777777" w:rsidR="00D9196D" w:rsidRPr="00CA4D40" w:rsidRDefault="00D9196D" w:rsidP="00D9196D">
            <w:pPr>
              <w:rPr>
                <w:rFonts w:ascii="Arial" w:hAnsi="Arial" w:cs="Arial"/>
                <w:highlight w:val="yellow"/>
              </w:rPr>
            </w:pPr>
          </w:p>
        </w:tc>
        <w:tc>
          <w:tcPr>
            <w:tcW w:w="5840" w:type="dxa"/>
          </w:tcPr>
          <w:p w14:paraId="525ECDBB" w14:textId="77777777" w:rsidR="00D9196D" w:rsidRPr="00E31BDE" w:rsidRDefault="00D9196D" w:rsidP="00D9196D">
            <w:pPr>
              <w:pStyle w:val="Default"/>
              <w:rPr>
                <w:sz w:val="22"/>
                <w:szCs w:val="22"/>
              </w:rPr>
            </w:pPr>
            <w:r w:rsidRPr="00E31BDE">
              <w:rPr>
                <w:sz w:val="22"/>
                <w:szCs w:val="22"/>
              </w:rPr>
              <w:t xml:space="preserve">Experience of working with the VCSE sector (in a paid or unpaid capacity), including with volunteers and small community groups </w:t>
            </w:r>
          </w:p>
        </w:tc>
        <w:tc>
          <w:tcPr>
            <w:tcW w:w="1418" w:type="dxa"/>
          </w:tcPr>
          <w:p w14:paraId="1A076B22" w14:textId="77777777" w:rsidR="00D9196D" w:rsidRPr="00CA4D40" w:rsidRDefault="00D9196D" w:rsidP="00D9196D">
            <w:pPr>
              <w:pStyle w:val="Default"/>
              <w:rPr>
                <w:sz w:val="22"/>
                <w:szCs w:val="22"/>
                <w:highlight w:val="yellow"/>
              </w:rPr>
            </w:pPr>
          </w:p>
        </w:tc>
        <w:tc>
          <w:tcPr>
            <w:tcW w:w="1207" w:type="dxa"/>
          </w:tcPr>
          <w:p w14:paraId="29A5B5EB" w14:textId="606A9E57" w:rsidR="00D9196D" w:rsidRPr="00CA4D40" w:rsidRDefault="00B92DC6" w:rsidP="00D9196D">
            <w:pPr>
              <w:rPr>
                <w:rFonts w:ascii="Arial" w:hAnsi="Arial" w:cs="Arial"/>
                <w:highlight w:val="yellow"/>
              </w:rPr>
            </w:pPr>
            <w:r>
              <w:rPr>
                <w:rFonts w:ascii="Segoe UI Symbol" w:hAnsi="Segoe UI Symbol" w:cs="Segoe UI Symbol"/>
              </w:rPr>
              <w:t>✓</w:t>
            </w:r>
          </w:p>
        </w:tc>
      </w:tr>
      <w:tr w:rsidR="00D9196D" w:rsidRPr="00CA4D40" w14:paraId="2FF00DCF" w14:textId="77777777" w:rsidTr="005D0CC5">
        <w:trPr>
          <w:trHeight w:val="284"/>
        </w:trPr>
        <w:tc>
          <w:tcPr>
            <w:tcW w:w="1702" w:type="dxa"/>
            <w:vMerge/>
          </w:tcPr>
          <w:p w14:paraId="30E76925" w14:textId="77777777" w:rsidR="00D9196D" w:rsidRPr="00CA4D40" w:rsidRDefault="00D9196D" w:rsidP="00D9196D">
            <w:pPr>
              <w:rPr>
                <w:rFonts w:ascii="Arial" w:hAnsi="Arial" w:cs="Arial"/>
                <w:highlight w:val="yellow"/>
              </w:rPr>
            </w:pPr>
          </w:p>
        </w:tc>
        <w:tc>
          <w:tcPr>
            <w:tcW w:w="5840" w:type="dxa"/>
          </w:tcPr>
          <w:p w14:paraId="38B98FC0" w14:textId="77777777" w:rsidR="00D9196D" w:rsidRPr="00E31BDE" w:rsidRDefault="00D9196D" w:rsidP="00D9196D">
            <w:pPr>
              <w:pStyle w:val="Default"/>
              <w:rPr>
                <w:sz w:val="22"/>
                <w:szCs w:val="22"/>
              </w:rPr>
            </w:pPr>
            <w:r w:rsidRPr="00E31BDE">
              <w:rPr>
                <w:sz w:val="22"/>
                <w:szCs w:val="22"/>
              </w:rPr>
              <w:t xml:space="preserve">Experience of data collection and providing monitoring information to assess the impact of services </w:t>
            </w:r>
          </w:p>
        </w:tc>
        <w:tc>
          <w:tcPr>
            <w:tcW w:w="1418" w:type="dxa"/>
          </w:tcPr>
          <w:p w14:paraId="41CC9463" w14:textId="77777777" w:rsidR="00D9196D" w:rsidRPr="00CA4D40" w:rsidRDefault="00D9196D" w:rsidP="00D9196D">
            <w:pPr>
              <w:pStyle w:val="Default"/>
              <w:rPr>
                <w:sz w:val="22"/>
                <w:szCs w:val="22"/>
                <w:highlight w:val="yellow"/>
              </w:rPr>
            </w:pPr>
          </w:p>
        </w:tc>
        <w:tc>
          <w:tcPr>
            <w:tcW w:w="1207" w:type="dxa"/>
          </w:tcPr>
          <w:p w14:paraId="6065796C" w14:textId="1A39CD91" w:rsidR="00D9196D" w:rsidRPr="00CA4D40" w:rsidRDefault="00B92DC6" w:rsidP="00D9196D">
            <w:pPr>
              <w:pStyle w:val="Default"/>
              <w:rPr>
                <w:sz w:val="22"/>
                <w:szCs w:val="22"/>
                <w:highlight w:val="yellow"/>
              </w:rPr>
            </w:pPr>
            <w:r>
              <w:rPr>
                <w:rFonts w:ascii="Segoe UI Symbol" w:hAnsi="Segoe UI Symbol" w:cs="Segoe UI Symbol"/>
                <w:sz w:val="22"/>
                <w:szCs w:val="22"/>
              </w:rPr>
              <w:t>✓</w:t>
            </w:r>
          </w:p>
        </w:tc>
      </w:tr>
      <w:tr w:rsidR="00D9196D" w:rsidRPr="00CA4D40" w14:paraId="64ED02F2" w14:textId="77777777" w:rsidTr="005D0CC5">
        <w:trPr>
          <w:trHeight w:val="284"/>
        </w:trPr>
        <w:tc>
          <w:tcPr>
            <w:tcW w:w="1702" w:type="dxa"/>
            <w:vMerge/>
          </w:tcPr>
          <w:p w14:paraId="274E956B" w14:textId="77777777" w:rsidR="00D9196D" w:rsidRPr="00CA4D40" w:rsidRDefault="00D9196D" w:rsidP="00D9196D">
            <w:pPr>
              <w:rPr>
                <w:rFonts w:ascii="Arial" w:hAnsi="Arial" w:cs="Arial"/>
                <w:highlight w:val="yellow"/>
              </w:rPr>
            </w:pPr>
          </w:p>
        </w:tc>
        <w:tc>
          <w:tcPr>
            <w:tcW w:w="5840" w:type="dxa"/>
          </w:tcPr>
          <w:p w14:paraId="0CC6EDD6" w14:textId="77777777" w:rsidR="00D9196D" w:rsidRPr="00E31BDE" w:rsidRDefault="00D9196D" w:rsidP="00D9196D">
            <w:pPr>
              <w:pStyle w:val="Default"/>
              <w:rPr>
                <w:sz w:val="22"/>
                <w:szCs w:val="22"/>
              </w:rPr>
            </w:pPr>
            <w:r w:rsidRPr="00E31BDE">
              <w:rPr>
                <w:sz w:val="22"/>
                <w:szCs w:val="22"/>
              </w:rPr>
              <w:t xml:space="preserve">Experience of partnership/collaborative working and of building relationships across a variety of organisations </w:t>
            </w:r>
          </w:p>
        </w:tc>
        <w:tc>
          <w:tcPr>
            <w:tcW w:w="1418" w:type="dxa"/>
          </w:tcPr>
          <w:p w14:paraId="469ED48D" w14:textId="77777777" w:rsidR="00D9196D" w:rsidRPr="00CA4D40" w:rsidRDefault="00D9196D" w:rsidP="00D9196D">
            <w:pPr>
              <w:pStyle w:val="Default"/>
              <w:rPr>
                <w:sz w:val="22"/>
                <w:szCs w:val="22"/>
                <w:highlight w:val="yellow"/>
              </w:rPr>
            </w:pPr>
          </w:p>
        </w:tc>
        <w:tc>
          <w:tcPr>
            <w:tcW w:w="1207" w:type="dxa"/>
          </w:tcPr>
          <w:p w14:paraId="564D0CB3" w14:textId="368FFFBB" w:rsidR="00D9196D" w:rsidRPr="00CA4D40" w:rsidRDefault="00B92DC6" w:rsidP="00D9196D">
            <w:pPr>
              <w:rPr>
                <w:rFonts w:ascii="Arial" w:hAnsi="Arial" w:cs="Arial"/>
                <w:highlight w:val="yellow"/>
              </w:rPr>
            </w:pPr>
            <w:r>
              <w:rPr>
                <w:rFonts w:ascii="Segoe UI Symbol" w:hAnsi="Segoe UI Symbol" w:cs="Segoe UI Symbol"/>
              </w:rPr>
              <w:t>✓</w:t>
            </w:r>
          </w:p>
        </w:tc>
      </w:tr>
      <w:tr w:rsidR="00D9196D" w:rsidRPr="00CA4D40" w14:paraId="49354092" w14:textId="77777777" w:rsidTr="005D0CC5">
        <w:trPr>
          <w:trHeight w:val="284"/>
        </w:trPr>
        <w:tc>
          <w:tcPr>
            <w:tcW w:w="1702" w:type="dxa"/>
            <w:vMerge w:val="restart"/>
          </w:tcPr>
          <w:p w14:paraId="7396E889" w14:textId="77777777" w:rsidR="00D9196D" w:rsidRPr="00E31BDE" w:rsidRDefault="00D9196D" w:rsidP="00D9196D">
            <w:pPr>
              <w:rPr>
                <w:rFonts w:ascii="Arial" w:hAnsi="Arial" w:cs="Arial"/>
                <w:b/>
              </w:rPr>
            </w:pPr>
            <w:r w:rsidRPr="00E31BDE">
              <w:rPr>
                <w:rFonts w:ascii="Arial" w:hAnsi="Arial" w:cs="Arial"/>
                <w:b/>
              </w:rPr>
              <w:t>Skills and knowledge</w:t>
            </w:r>
          </w:p>
        </w:tc>
        <w:tc>
          <w:tcPr>
            <w:tcW w:w="5840" w:type="dxa"/>
          </w:tcPr>
          <w:p w14:paraId="7F63BBD0" w14:textId="77777777" w:rsidR="00D9196D" w:rsidRPr="00E31BDE" w:rsidRDefault="00D9196D" w:rsidP="00D9196D">
            <w:pPr>
              <w:pStyle w:val="Default"/>
              <w:rPr>
                <w:sz w:val="22"/>
                <w:szCs w:val="22"/>
              </w:rPr>
            </w:pPr>
            <w:r w:rsidRPr="00E31BDE">
              <w:rPr>
                <w:sz w:val="22"/>
                <w:szCs w:val="22"/>
              </w:rPr>
              <w:t xml:space="preserve">Knowledge of the lifestyle factors that can have an impact on a person’s health and wellbeing </w:t>
            </w:r>
          </w:p>
        </w:tc>
        <w:tc>
          <w:tcPr>
            <w:tcW w:w="1418" w:type="dxa"/>
          </w:tcPr>
          <w:p w14:paraId="30291812" w14:textId="4D526A6C" w:rsidR="00D9196D" w:rsidRPr="00CA4D40" w:rsidRDefault="00B92DC6" w:rsidP="00D9196D">
            <w:pPr>
              <w:pStyle w:val="Default"/>
              <w:rPr>
                <w:sz w:val="22"/>
                <w:szCs w:val="22"/>
                <w:highlight w:val="yellow"/>
              </w:rPr>
            </w:pPr>
            <w:r>
              <w:rPr>
                <w:rFonts w:ascii="Segoe UI Symbol" w:hAnsi="Segoe UI Symbol" w:cs="Segoe UI Symbol"/>
                <w:sz w:val="22"/>
                <w:szCs w:val="22"/>
              </w:rPr>
              <w:t>✓</w:t>
            </w:r>
          </w:p>
        </w:tc>
        <w:tc>
          <w:tcPr>
            <w:tcW w:w="1207" w:type="dxa"/>
          </w:tcPr>
          <w:p w14:paraId="338D279B" w14:textId="77777777" w:rsidR="00D9196D" w:rsidRPr="00CA4D40" w:rsidRDefault="00D9196D" w:rsidP="00D9196D">
            <w:pPr>
              <w:pStyle w:val="Default"/>
              <w:rPr>
                <w:sz w:val="22"/>
                <w:szCs w:val="22"/>
                <w:highlight w:val="yellow"/>
              </w:rPr>
            </w:pPr>
          </w:p>
        </w:tc>
      </w:tr>
      <w:tr w:rsidR="00D9196D" w:rsidRPr="00CA4D40" w14:paraId="2F724A8F" w14:textId="77777777" w:rsidTr="005D0CC5">
        <w:trPr>
          <w:trHeight w:val="284"/>
        </w:trPr>
        <w:tc>
          <w:tcPr>
            <w:tcW w:w="1702" w:type="dxa"/>
            <w:vMerge/>
          </w:tcPr>
          <w:p w14:paraId="1AFB0406" w14:textId="77777777" w:rsidR="00D9196D" w:rsidRPr="00E31BDE" w:rsidRDefault="00D9196D" w:rsidP="00D9196D">
            <w:pPr>
              <w:rPr>
                <w:rFonts w:ascii="Arial" w:hAnsi="Arial" w:cs="Arial"/>
              </w:rPr>
            </w:pPr>
          </w:p>
        </w:tc>
        <w:tc>
          <w:tcPr>
            <w:tcW w:w="5840" w:type="dxa"/>
          </w:tcPr>
          <w:p w14:paraId="2AD60BA2" w14:textId="77777777" w:rsidR="00D9196D" w:rsidRPr="00E31BDE" w:rsidRDefault="00D9196D" w:rsidP="00D9196D">
            <w:pPr>
              <w:pStyle w:val="Default"/>
              <w:rPr>
                <w:sz w:val="22"/>
                <w:szCs w:val="22"/>
              </w:rPr>
            </w:pPr>
            <w:r w:rsidRPr="00E31BDE">
              <w:rPr>
                <w:sz w:val="22"/>
                <w:szCs w:val="22"/>
              </w:rPr>
              <w:t xml:space="preserve">Understanding of the wider determinants of health, including social, economic and environmental factors and their impact on communities </w:t>
            </w:r>
          </w:p>
        </w:tc>
        <w:tc>
          <w:tcPr>
            <w:tcW w:w="1418" w:type="dxa"/>
          </w:tcPr>
          <w:p w14:paraId="70891B31" w14:textId="6DC981A1" w:rsidR="00D9196D" w:rsidRPr="00CA4D40" w:rsidRDefault="00B92DC6" w:rsidP="00D9196D">
            <w:pPr>
              <w:pStyle w:val="Default"/>
              <w:rPr>
                <w:sz w:val="22"/>
                <w:szCs w:val="22"/>
                <w:highlight w:val="yellow"/>
              </w:rPr>
            </w:pPr>
            <w:r>
              <w:rPr>
                <w:rFonts w:ascii="Segoe UI Symbol" w:hAnsi="Segoe UI Symbol" w:cs="Segoe UI Symbol"/>
                <w:sz w:val="22"/>
                <w:szCs w:val="22"/>
              </w:rPr>
              <w:t>✓</w:t>
            </w:r>
          </w:p>
        </w:tc>
        <w:tc>
          <w:tcPr>
            <w:tcW w:w="1207" w:type="dxa"/>
          </w:tcPr>
          <w:p w14:paraId="56E522BB" w14:textId="77777777" w:rsidR="00D9196D" w:rsidRPr="00CA4D40" w:rsidRDefault="00D9196D" w:rsidP="00D9196D">
            <w:pPr>
              <w:rPr>
                <w:rFonts w:ascii="Arial" w:hAnsi="Arial" w:cs="Arial"/>
                <w:highlight w:val="yellow"/>
              </w:rPr>
            </w:pPr>
          </w:p>
        </w:tc>
      </w:tr>
      <w:tr w:rsidR="00D9196D" w:rsidRPr="00CA4D40" w14:paraId="1097645B" w14:textId="77777777" w:rsidTr="005D0CC5">
        <w:trPr>
          <w:trHeight w:val="284"/>
        </w:trPr>
        <w:tc>
          <w:tcPr>
            <w:tcW w:w="1702" w:type="dxa"/>
            <w:vMerge/>
          </w:tcPr>
          <w:p w14:paraId="4EA315A2" w14:textId="77777777" w:rsidR="00D9196D" w:rsidRPr="00E31BDE" w:rsidRDefault="00D9196D" w:rsidP="00D9196D">
            <w:pPr>
              <w:rPr>
                <w:rFonts w:ascii="Arial" w:hAnsi="Arial" w:cs="Arial"/>
              </w:rPr>
            </w:pPr>
          </w:p>
        </w:tc>
        <w:tc>
          <w:tcPr>
            <w:tcW w:w="5840" w:type="dxa"/>
          </w:tcPr>
          <w:p w14:paraId="6181BED7" w14:textId="77777777" w:rsidR="00D9196D" w:rsidRPr="00E31BDE" w:rsidRDefault="00D9196D" w:rsidP="00D9196D">
            <w:pPr>
              <w:pStyle w:val="Default"/>
              <w:rPr>
                <w:sz w:val="22"/>
                <w:szCs w:val="22"/>
              </w:rPr>
            </w:pPr>
            <w:r w:rsidRPr="00E31BDE">
              <w:rPr>
                <w:sz w:val="22"/>
                <w:szCs w:val="22"/>
              </w:rPr>
              <w:t xml:space="preserve">Knowledge of community development approaches </w:t>
            </w:r>
          </w:p>
        </w:tc>
        <w:tc>
          <w:tcPr>
            <w:tcW w:w="1418" w:type="dxa"/>
          </w:tcPr>
          <w:p w14:paraId="498339E3" w14:textId="77777777" w:rsidR="00D9196D" w:rsidRPr="00CA4D40" w:rsidRDefault="00D9196D" w:rsidP="00D9196D">
            <w:pPr>
              <w:pStyle w:val="Default"/>
              <w:rPr>
                <w:sz w:val="22"/>
                <w:szCs w:val="22"/>
                <w:highlight w:val="yellow"/>
              </w:rPr>
            </w:pPr>
          </w:p>
        </w:tc>
        <w:tc>
          <w:tcPr>
            <w:tcW w:w="1207" w:type="dxa"/>
          </w:tcPr>
          <w:p w14:paraId="4A509600" w14:textId="667EF9DE" w:rsidR="00D9196D" w:rsidRPr="00CA4D40" w:rsidRDefault="00B92DC6" w:rsidP="00D9196D">
            <w:pPr>
              <w:rPr>
                <w:rFonts w:ascii="Arial" w:hAnsi="Arial" w:cs="Arial"/>
                <w:highlight w:val="yellow"/>
              </w:rPr>
            </w:pPr>
            <w:r>
              <w:rPr>
                <w:rFonts w:ascii="Segoe UI Symbol" w:hAnsi="Segoe UI Symbol" w:cs="Segoe UI Symbol"/>
              </w:rPr>
              <w:t>✓</w:t>
            </w:r>
          </w:p>
        </w:tc>
      </w:tr>
      <w:tr w:rsidR="00D9196D" w:rsidRPr="00CA4D40" w14:paraId="63D1D06C" w14:textId="77777777" w:rsidTr="005D0CC5">
        <w:trPr>
          <w:trHeight w:val="284"/>
        </w:trPr>
        <w:tc>
          <w:tcPr>
            <w:tcW w:w="1702" w:type="dxa"/>
            <w:vMerge/>
          </w:tcPr>
          <w:p w14:paraId="1AF1AF2F" w14:textId="77777777" w:rsidR="00D9196D" w:rsidRPr="00E31BDE" w:rsidRDefault="00D9196D" w:rsidP="00D9196D">
            <w:pPr>
              <w:rPr>
                <w:rFonts w:ascii="Arial" w:hAnsi="Arial" w:cs="Arial"/>
              </w:rPr>
            </w:pPr>
          </w:p>
        </w:tc>
        <w:tc>
          <w:tcPr>
            <w:tcW w:w="5840" w:type="dxa"/>
          </w:tcPr>
          <w:p w14:paraId="44DA536C" w14:textId="77777777" w:rsidR="00D9196D" w:rsidRPr="00E31BDE" w:rsidRDefault="00D9196D" w:rsidP="00D9196D">
            <w:pPr>
              <w:pStyle w:val="Default"/>
              <w:rPr>
                <w:sz w:val="22"/>
                <w:szCs w:val="22"/>
              </w:rPr>
            </w:pPr>
            <w:r w:rsidRPr="00E31BDE">
              <w:rPr>
                <w:sz w:val="22"/>
                <w:szCs w:val="22"/>
              </w:rPr>
              <w:t xml:space="preserve">Knowledge of IT systems, including ability to use word processing skills, emails and the internet to create simple plans and reports </w:t>
            </w:r>
          </w:p>
        </w:tc>
        <w:tc>
          <w:tcPr>
            <w:tcW w:w="1418" w:type="dxa"/>
          </w:tcPr>
          <w:p w14:paraId="06BF3CAA" w14:textId="3044A792" w:rsidR="00D9196D" w:rsidRPr="00CA4D40" w:rsidRDefault="00B92DC6" w:rsidP="00D9196D">
            <w:pPr>
              <w:pStyle w:val="Default"/>
              <w:rPr>
                <w:sz w:val="22"/>
                <w:szCs w:val="22"/>
                <w:highlight w:val="yellow"/>
              </w:rPr>
            </w:pPr>
            <w:r>
              <w:rPr>
                <w:rFonts w:ascii="Segoe UI Symbol" w:hAnsi="Segoe UI Symbol" w:cs="Segoe UI Symbol"/>
                <w:sz w:val="22"/>
                <w:szCs w:val="22"/>
              </w:rPr>
              <w:t>✓</w:t>
            </w:r>
          </w:p>
        </w:tc>
        <w:tc>
          <w:tcPr>
            <w:tcW w:w="1207" w:type="dxa"/>
          </w:tcPr>
          <w:p w14:paraId="718704D8" w14:textId="77777777" w:rsidR="00D9196D" w:rsidRPr="00CA4D40" w:rsidRDefault="00D9196D" w:rsidP="00D9196D">
            <w:pPr>
              <w:rPr>
                <w:rFonts w:ascii="Arial" w:hAnsi="Arial" w:cs="Arial"/>
                <w:highlight w:val="yellow"/>
              </w:rPr>
            </w:pPr>
          </w:p>
        </w:tc>
      </w:tr>
      <w:tr w:rsidR="00D9196D" w:rsidRPr="00CA4D40" w14:paraId="4851C6C9" w14:textId="77777777" w:rsidTr="005D0CC5">
        <w:trPr>
          <w:trHeight w:val="284"/>
        </w:trPr>
        <w:tc>
          <w:tcPr>
            <w:tcW w:w="1702" w:type="dxa"/>
            <w:vMerge/>
          </w:tcPr>
          <w:p w14:paraId="0335A61D" w14:textId="77777777" w:rsidR="00D9196D" w:rsidRPr="00E31BDE" w:rsidRDefault="00D9196D" w:rsidP="00D9196D">
            <w:pPr>
              <w:rPr>
                <w:rFonts w:ascii="Arial" w:hAnsi="Arial" w:cs="Arial"/>
              </w:rPr>
            </w:pPr>
          </w:p>
        </w:tc>
        <w:tc>
          <w:tcPr>
            <w:tcW w:w="5840" w:type="dxa"/>
          </w:tcPr>
          <w:p w14:paraId="3C326912" w14:textId="77777777" w:rsidR="00D9196D" w:rsidRPr="00E31BDE" w:rsidRDefault="00D9196D" w:rsidP="00D9196D">
            <w:pPr>
              <w:pStyle w:val="Default"/>
              <w:rPr>
                <w:sz w:val="22"/>
                <w:szCs w:val="22"/>
              </w:rPr>
            </w:pPr>
            <w:r w:rsidRPr="00E31BDE">
              <w:rPr>
                <w:sz w:val="22"/>
                <w:szCs w:val="22"/>
              </w:rPr>
              <w:t xml:space="preserve">Knowledge of motivational coaching and interview skills </w:t>
            </w:r>
          </w:p>
        </w:tc>
        <w:tc>
          <w:tcPr>
            <w:tcW w:w="1418" w:type="dxa"/>
          </w:tcPr>
          <w:p w14:paraId="74F5BCC4" w14:textId="77777777" w:rsidR="00D9196D" w:rsidRPr="00CA4D40" w:rsidRDefault="00D9196D" w:rsidP="00D9196D">
            <w:pPr>
              <w:pStyle w:val="Default"/>
              <w:rPr>
                <w:sz w:val="22"/>
                <w:szCs w:val="22"/>
                <w:highlight w:val="yellow"/>
              </w:rPr>
            </w:pPr>
          </w:p>
        </w:tc>
        <w:tc>
          <w:tcPr>
            <w:tcW w:w="1207" w:type="dxa"/>
          </w:tcPr>
          <w:p w14:paraId="1257AB42" w14:textId="54DD516C" w:rsidR="00D9196D" w:rsidRPr="00CA4D40" w:rsidRDefault="00B92DC6" w:rsidP="00D9196D">
            <w:pPr>
              <w:rPr>
                <w:rFonts w:ascii="Arial" w:hAnsi="Arial" w:cs="Arial"/>
                <w:highlight w:val="yellow"/>
              </w:rPr>
            </w:pPr>
            <w:r>
              <w:rPr>
                <w:rFonts w:ascii="Segoe UI Symbol" w:hAnsi="Segoe UI Symbol" w:cs="Segoe UI Symbol"/>
              </w:rPr>
              <w:t>✓</w:t>
            </w:r>
          </w:p>
        </w:tc>
      </w:tr>
      <w:tr w:rsidR="00D9196D" w:rsidRPr="00CA4D40" w14:paraId="70EC07FF" w14:textId="77777777" w:rsidTr="005D0CC5">
        <w:trPr>
          <w:trHeight w:val="284"/>
        </w:trPr>
        <w:tc>
          <w:tcPr>
            <w:tcW w:w="1702" w:type="dxa"/>
            <w:vMerge/>
          </w:tcPr>
          <w:p w14:paraId="0443F5A0" w14:textId="77777777" w:rsidR="00D9196D" w:rsidRPr="00E31BDE" w:rsidRDefault="00D9196D" w:rsidP="00D9196D">
            <w:pPr>
              <w:rPr>
                <w:rFonts w:ascii="Arial" w:hAnsi="Arial" w:cs="Arial"/>
              </w:rPr>
            </w:pPr>
          </w:p>
        </w:tc>
        <w:tc>
          <w:tcPr>
            <w:tcW w:w="5840" w:type="dxa"/>
          </w:tcPr>
          <w:p w14:paraId="3E329E1E" w14:textId="77777777" w:rsidR="00D9196D" w:rsidRPr="00E31BDE" w:rsidRDefault="00D9196D" w:rsidP="00D9196D">
            <w:pPr>
              <w:pStyle w:val="Default"/>
              <w:rPr>
                <w:sz w:val="22"/>
                <w:szCs w:val="22"/>
              </w:rPr>
            </w:pPr>
            <w:r w:rsidRPr="00E31BDE">
              <w:rPr>
                <w:sz w:val="22"/>
                <w:szCs w:val="22"/>
              </w:rPr>
              <w:t xml:space="preserve">Knowledge of VCSE and community services in the locality </w:t>
            </w:r>
          </w:p>
        </w:tc>
        <w:tc>
          <w:tcPr>
            <w:tcW w:w="1418" w:type="dxa"/>
          </w:tcPr>
          <w:p w14:paraId="36E8B812" w14:textId="762979A3" w:rsidR="00D9196D" w:rsidRPr="00CA4D40" w:rsidRDefault="00D9196D" w:rsidP="00D9196D">
            <w:pPr>
              <w:pStyle w:val="Default"/>
              <w:rPr>
                <w:sz w:val="22"/>
                <w:szCs w:val="22"/>
                <w:highlight w:val="yellow"/>
              </w:rPr>
            </w:pPr>
          </w:p>
        </w:tc>
        <w:tc>
          <w:tcPr>
            <w:tcW w:w="1207" w:type="dxa"/>
          </w:tcPr>
          <w:p w14:paraId="18EA55D8" w14:textId="302C56A8" w:rsidR="00D9196D" w:rsidRPr="00CA4D40" w:rsidRDefault="00B92DC6" w:rsidP="00D9196D">
            <w:pPr>
              <w:rPr>
                <w:rFonts w:ascii="Arial" w:hAnsi="Arial" w:cs="Arial"/>
                <w:highlight w:val="yellow"/>
              </w:rPr>
            </w:pPr>
            <w:r>
              <w:rPr>
                <w:rFonts w:ascii="Segoe UI Symbol" w:hAnsi="Segoe UI Symbol" w:cs="Segoe UI Symbol"/>
              </w:rPr>
              <w:t>✓</w:t>
            </w:r>
          </w:p>
        </w:tc>
      </w:tr>
      <w:tr w:rsidR="00D9196D" w:rsidRPr="00CA4D40" w14:paraId="3C3D57F5" w14:textId="77777777" w:rsidTr="005D0CC5">
        <w:trPr>
          <w:trHeight w:val="284"/>
        </w:trPr>
        <w:tc>
          <w:tcPr>
            <w:tcW w:w="1702" w:type="dxa"/>
            <w:vMerge w:val="restart"/>
          </w:tcPr>
          <w:p w14:paraId="29FBBB3F" w14:textId="77777777" w:rsidR="00D9196D" w:rsidRPr="00C00652" w:rsidRDefault="00D9196D" w:rsidP="00D9196D">
            <w:pPr>
              <w:rPr>
                <w:rFonts w:ascii="Arial" w:hAnsi="Arial" w:cs="Arial"/>
                <w:b/>
              </w:rPr>
            </w:pPr>
            <w:r w:rsidRPr="00C00652">
              <w:rPr>
                <w:rFonts w:ascii="Arial" w:hAnsi="Arial" w:cs="Arial"/>
                <w:b/>
              </w:rPr>
              <w:t>Other</w:t>
            </w:r>
          </w:p>
        </w:tc>
        <w:tc>
          <w:tcPr>
            <w:tcW w:w="5840" w:type="dxa"/>
          </w:tcPr>
          <w:p w14:paraId="394B323C" w14:textId="77777777" w:rsidR="00D9196D" w:rsidRPr="00C00652" w:rsidRDefault="00D9196D" w:rsidP="00D9196D">
            <w:pPr>
              <w:pStyle w:val="Default"/>
              <w:rPr>
                <w:sz w:val="22"/>
                <w:szCs w:val="22"/>
              </w:rPr>
            </w:pPr>
            <w:r w:rsidRPr="00C00652">
              <w:rPr>
                <w:sz w:val="22"/>
                <w:szCs w:val="22"/>
              </w:rPr>
              <w:t xml:space="preserve">Meets DBS reference standards and has a clear criminal record, in line with the law on spent convictions </w:t>
            </w:r>
          </w:p>
        </w:tc>
        <w:tc>
          <w:tcPr>
            <w:tcW w:w="1418" w:type="dxa"/>
          </w:tcPr>
          <w:p w14:paraId="14D2F32D" w14:textId="30052900" w:rsidR="00D9196D" w:rsidRPr="00CA4D40" w:rsidRDefault="00B92DC6" w:rsidP="00D9196D">
            <w:pPr>
              <w:pStyle w:val="Default"/>
              <w:rPr>
                <w:sz w:val="22"/>
                <w:szCs w:val="22"/>
                <w:highlight w:val="yellow"/>
              </w:rPr>
            </w:pPr>
            <w:r>
              <w:rPr>
                <w:rFonts w:ascii="Segoe UI Symbol" w:hAnsi="Segoe UI Symbol" w:cs="Segoe UI Symbol"/>
                <w:sz w:val="22"/>
                <w:szCs w:val="22"/>
              </w:rPr>
              <w:t>✓</w:t>
            </w:r>
          </w:p>
        </w:tc>
        <w:tc>
          <w:tcPr>
            <w:tcW w:w="1207" w:type="dxa"/>
          </w:tcPr>
          <w:p w14:paraId="7BC7D4D8" w14:textId="77777777" w:rsidR="00D9196D" w:rsidRPr="00CA4D40" w:rsidRDefault="00D9196D" w:rsidP="00D9196D">
            <w:pPr>
              <w:rPr>
                <w:rFonts w:ascii="Arial" w:hAnsi="Arial" w:cs="Arial"/>
                <w:highlight w:val="yellow"/>
              </w:rPr>
            </w:pPr>
          </w:p>
        </w:tc>
      </w:tr>
      <w:tr w:rsidR="00D9196D" w:rsidRPr="00CA4D40" w14:paraId="026F3E9F" w14:textId="77777777" w:rsidTr="005D0CC5">
        <w:trPr>
          <w:trHeight w:val="284"/>
        </w:trPr>
        <w:tc>
          <w:tcPr>
            <w:tcW w:w="1702" w:type="dxa"/>
            <w:vMerge/>
          </w:tcPr>
          <w:p w14:paraId="186424A7" w14:textId="77777777" w:rsidR="00D9196D" w:rsidRPr="00C00652" w:rsidRDefault="00D9196D" w:rsidP="00D9196D">
            <w:pPr>
              <w:rPr>
                <w:rFonts w:ascii="Arial" w:hAnsi="Arial" w:cs="Arial"/>
              </w:rPr>
            </w:pPr>
          </w:p>
        </w:tc>
        <w:tc>
          <w:tcPr>
            <w:tcW w:w="5840" w:type="dxa"/>
          </w:tcPr>
          <w:p w14:paraId="54DEDB8E" w14:textId="77777777" w:rsidR="00D9196D" w:rsidRPr="00C00652" w:rsidRDefault="00D9196D" w:rsidP="00D9196D">
            <w:pPr>
              <w:pStyle w:val="Default"/>
              <w:rPr>
                <w:sz w:val="22"/>
                <w:szCs w:val="22"/>
              </w:rPr>
            </w:pPr>
            <w:r w:rsidRPr="00C00652">
              <w:rPr>
                <w:sz w:val="22"/>
                <w:szCs w:val="22"/>
              </w:rPr>
              <w:t xml:space="preserve">Willingness to work flexible hours when required to meet work demands </w:t>
            </w:r>
          </w:p>
        </w:tc>
        <w:tc>
          <w:tcPr>
            <w:tcW w:w="1418" w:type="dxa"/>
          </w:tcPr>
          <w:p w14:paraId="0499BBF8" w14:textId="5102A0CB" w:rsidR="00D9196D" w:rsidRPr="00CA4D40" w:rsidRDefault="00B92DC6" w:rsidP="00D9196D">
            <w:pPr>
              <w:pStyle w:val="Default"/>
              <w:rPr>
                <w:sz w:val="22"/>
                <w:szCs w:val="22"/>
                <w:highlight w:val="yellow"/>
              </w:rPr>
            </w:pPr>
            <w:r>
              <w:rPr>
                <w:rFonts w:ascii="Segoe UI Symbol" w:hAnsi="Segoe UI Symbol" w:cs="Segoe UI Symbol"/>
                <w:sz w:val="22"/>
                <w:szCs w:val="22"/>
              </w:rPr>
              <w:t>✓</w:t>
            </w:r>
          </w:p>
        </w:tc>
        <w:tc>
          <w:tcPr>
            <w:tcW w:w="1207" w:type="dxa"/>
          </w:tcPr>
          <w:p w14:paraId="18CCC35B" w14:textId="77777777" w:rsidR="00D9196D" w:rsidRPr="00CA4D40" w:rsidRDefault="00D9196D" w:rsidP="00D9196D">
            <w:pPr>
              <w:rPr>
                <w:rFonts w:ascii="Arial" w:hAnsi="Arial" w:cs="Arial"/>
                <w:highlight w:val="yellow"/>
              </w:rPr>
            </w:pPr>
          </w:p>
        </w:tc>
      </w:tr>
      <w:tr w:rsidR="00D9196D" w:rsidRPr="0049407D" w14:paraId="30BE1F33" w14:textId="77777777" w:rsidTr="005D0CC5">
        <w:trPr>
          <w:trHeight w:val="284"/>
        </w:trPr>
        <w:tc>
          <w:tcPr>
            <w:tcW w:w="1702" w:type="dxa"/>
            <w:vMerge/>
          </w:tcPr>
          <w:p w14:paraId="00C214F6" w14:textId="77777777" w:rsidR="00D9196D" w:rsidRPr="00C00652" w:rsidRDefault="00D9196D" w:rsidP="00D9196D">
            <w:pPr>
              <w:rPr>
                <w:rFonts w:ascii="Arial" w:hAnsi="Arial" w:cs="Arial"/>
              </w:rPr>
            </w:pPr>
          </w:p>
        </w:tc>
        <w:tc>
          <w:tcPr>
            <w:tcW w:w="5840" w:type="dxa"/>
          </w:tcPr>
          <w:p w14:paraId="30AAC184" w14:textId="77777777" w:rsidR="00D9196D" w:rsidRPr="00C00652" w:rsidRDefault="00D9196D" w:rsidP="00D9196D">
            <w:pPr>
              <w:pStyle w:val="Default"/>
              <w:rPr>
                <w:sz w:val="22"/>
                <w:szCs w:val="22"/>
              </w:rPr>
            </w:pPr>
            <w:r w:rsidRPr="00C00652">
              <w:rPr>
                <w:sz w:val="22"/>
                <w:szCs w:val="22"/>
              </w:rPr>
              <w:t xml:space="preserve">Access to own transport and ability to travel across the locality on a regular basis, including to visit people in their own homes </w:t>
            </w:r>
          </w:p>
        </w:tc>
        <w:tc>
          <w:tcPr>
            <w:tcW w:w="1418" w:type="dxa"/>
          </w:tcPr>
          <w:p w14:paraId="21CEAC82" w14:textId="6CDF63A2" w:rsidR="00D9196D" w:rsidRPr="0049407D" w:rsidRDefault="00B92DC6" w:rsidP="00D9196D">
            <w:pPr>
              <w:pStyle w:val="Default"/>
              <w:rPr>
                <w:sz w:val="22"/>
                <w:szCs w:val="22"/>
              </w:rPr>
            </w:pPr>
            <w:r>
              <w:rPr>
                <w:rFonts w:ascii="Segoe UI Symbol" w:hAnsi="Segoe UI Symbol" w:cs="Segoe UI Symbol"/>
                <w:sz w:val="22"/>
                <w:szCs w:val="22"/>
              </w:rPr>
              <w:t>✓</w:t>
            </w:r>
          </w:p>
        </w:tc>
        <w:tc>
          <w:tcPr>
            <w:tcW w:w="1207" w:type="dxa"/>
          </w:tcPr>
          <w:p w14:paraId="10BCA978" w14:textId="77777777" w:rsidR="00D9196D" w:rsidRPr="0049407D" w:rsidRDefault="00D9196D" w:rsidP="00D9196D">
            <w:pPr>
              <w:rPr>
                <w:rFonts w:ascii="Arial" w:hAnsi="Arial" w:cs="Arial"/>
              </w:rPr>
            </w:pPr>
          </w:p>
        </w:tc>
      </w:tr>
    </w:tbl>
    <w:p w14:paraId="14A8598F" w14:textId="1445F94C" w:rsidR="009B2898" w:rsidRPr="0049407D" w:rsidRDefault="009B2898">
      <w:pPr>
        <w:rPr>
          <w:rFonts w:ascii="Arial" w:hAnsi="Arial" w:cs="Arial"/>
        </w:rPr>
      </w:pPr>
    </w:p>
    <w:sectPr w:rsidR="009B2898" w:rsidRPr="0049407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F3B29" w14:textId="77777777" w:rsidR="00460690" w:rsidRDefault="00460690" w:rsidP="00352FFA">
      <w:pPr>
        <w:spacing w:after="0" w:line="240" w:lineRule="auto"/>
      </w:pPr>
      <w:r>
        <w:separator/>
      </w:r>
    </w:p>
  </w:endnote>
  <w:endnote w:type="continuationSeparator" w:id="0">
    <w:p w14:paraId="6647654E" w14:textId="77777777" w:rsidR="00460690" w:rsidRDefault="00460690" w:rsidP="0035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28BB" w14:textId="77777777" w:rsidR="00352FFA" w:rsidRDefault="00352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3DCF" w14:textId="77777777" w:rsidR="00352FFA" w:rsidRDefault="00352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BE3F" w14:textId="77777777" w:rsidR="00352FFA" w:rsidRDefault="0035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2657B" w14:textId="77777777" w:rsidR="00460690" w:rsidRDefault="00460690" w:rsidP="00352FFA">
      <w:pPr>
        <w:spacing w:after="0" w:line="240" w:lineRule="auto"/>
      </w:pPr>
      <w:r>
        <w:separator/>
      </w:r>
    </w:p>
  </w:footnote>
  <w:footnote w:type="continuationSeparator" w:id="0">
    <w:p w14:paraId="39878BFB" w14:textId="77777777" w:rsidR="00460690" w:rsidRDefault="00460690" w:rsidP="00352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C6F6" w14:textId="37D64C4C" w:rsidR="00352FFA" w:rsidRDefault="00460690">
    <w:pPr>
      <w:pStyle w:val="Header"/>
    </w:pPr>
    <w:r>
      <w:rPr>
        <w:noProof/>
      </w:rPr>
      <w:pict w14:anchorId="5A883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172"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85791" w14:textId="6E3F1E60" w:rsidR="00352FFA" w:rsidRDefault="00460690">
    <w:pPr>
      <w:pStyle w:val="Header"/>
    </w:pPr>
    <w:r>
      <w:rPr>
        <w:noProof/>
      </w:rPr>
      <w:pict w14:anchorId="2C7DB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173"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45AB" w14:textId="26A76720" w:rsidR="00352FFA" w:rsidRDefault="00460690">
    <w:pPr>
      <w:pStyle w:val="Header"/>
    </w:pPr>
    <w:r>
      <w:rPr>
        <w:noProof/>
      </w:rPr>
      <w:pict w14:anchorId="258CD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171"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8F2211"/>
    <w:multiLevelType w:val="hybridMultilevel"/>
    <w:tmpl w:val="D8A65C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B2D045"/>
    <w:multiLevelType w:val="hybridMultilevel"/>
    <w:tmpl w:val="FFEE67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638CCF"/>
    <w:multiLevelType w:val="hybridMultilevel"/>
    <w:tmpl w:val="8FB1BC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32C192"/>
    <w:multiLevelType w:val="hybridMultilevel"/>
    <w:tmpl w:val="0E0CC4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AD34AC"/>
    <w:multiLevelType w:val="hybridMultilevel"/>
    <w:tmpl w:val="FDC6CB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7E0B0B"/>
    <w:multiLevelType w:val="hybridMultilevel"/>
    <w:tmpl w:val="8A72C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F52A26"/>
    <w:multiLevelType w:val="hybridMultilevel"/>
    <w:tmpl w:val="5412942A"/>
    <w:lvl w:ilvl="0" w:tplc="0809000F">
      <w:start w:val="1"/>
      <w:numFmt w:val="decimal"/>
      <w:lvlText w:val="%1."/>
      <w:lvlJc w:val="left"/>
      <w:pPr>
        <w:ind w:left="720" w:hanging="360"/>
      </w:pPr>
      <w:rPr>
        <w:rFonts w:hint="default"/>
      </w:rPr>
    </w:lvl>
    <w:lvl w:ilvl="1" w:tplc="2BDE491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C2F81"/>
    <w:multiLevelType w:val="hybridMultilevel"/>
    <w:tmpl w:val="38F0C9F6"/>
    <w:lvl w:ilvl="0" w:tplc="A3C0826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3A5E3B"/>
    <w:multiLevelType w:val="hybridMultilevel"/>
    <w:tmpl w:val="92845EE8"/>
    <w:lvl w:ilvl="0" w:tplc="A3C082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52BF7"/>
    <w:multiLevelType w:val="hybridMultilevel"/>
    <w:tmpl w:val="AB18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24ED0"/>
    <w:multiLevelType w:val="hybridMultilevel"/>
    <w:tmpl w:val="9E38795E"/>
    <w:lvl w:ilvl="0" w:tplc="A3C0826E">
      <w:numFmt w:val="bullet"/>
      <w:lvlText w:val="•"/>
      <w:lvlJc w:val="left"/>
      <w:pPr>
        <w:ind w:left="360" w:hanging="360"/>
      </w:pPr>
      <w:rPr>
        <w:rFonts w:ascii="Arial" w:eastAsiaTheme="minorHAnsi" w:hAnsi="Arial" w:cs="Arial" w:hint="default"/>
      </w:rPr>
    </w:lvl>
    <w:lvl w:ilvl="1" w:tplc="2BDE4910">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7C7DB0"/>
    <w:multiLevelType w:val="hybridMultilevel"/>
    <w:tmpl w:val="4F1A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61BAC"/>
    <w:multiLevelType w:val="hybridMultilevel"/>
    <w:tmpl w:val="B55878B6"/>
    <w:lvl w:ilvl="0" w:tplc="A3C082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759B7"/>
    <w:multiLevelType w:val="hybridMultilevel"/>
    <w:tmpl w:val="9B5A6FBE"/>
    <w:lvl w:ilvl="0" w:tplc="08090001">
      <w:start w:val="1"/>
      <w:numFmt w:val="bullet"/>
      <w:lvlText w:val=""/>
      <w:lvlJc w:val="left"/>
      <w:pPr>
        <w:ind w:left="720" w:hanging="360"/>
      </w:pPr>
      <w:rPr>
        <w:rFonts w:ascii="Symbol" w:hAnsi="Symbol" w:hint="default"/>
      </w:rPr>
    </w:lvl>
    <w:lvl w:ilvl="1" w:tplc="2BDE491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832F7"/>
    <w:multiLevelType w:val="hybridMultilevel"/>
    <w:tmpl w:val="257E4C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707E25"/>
    <w:multiLevelType w:val="hybridMultilevel"/>
    <w:tmpl w:val="604E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821ED"/>
    <w:multiLevelType w:val="hybridMultilevel"/>
    <w:tmpl w:val="52C2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F72A6"/>
    <w:multiLevelType w:val="hybridMultilevel"/>
    <w:tmpl w:val="EA30D52C"/>
    <w:lvl w:ilvl="0" w:tplc="A3C082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3565C"/>
    <w:multiLevelType w:val="hybridMultilevel"/>
    <w:tmpl w:val="D8BA1D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59C11F1"/>
    <w:multiLevelType w:val="hybridMultilevel"/>
    <w:tmpl w:val="06CAD49C"/>
    <w:lvl w:ilvl="0" w:tplc="A3C082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95F23"/>
    <w:multiLevelType w:val="hybridMultilevel"/>
    <w:tmpl w:val="1D3CF58C"/>
    <w:lvl w:ilvl="0" w:tplc="A3C082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C5F0AC"/>
    <w:multiLevelType w:val="hybridMultilevel"/>
    <w:tmpl w:val="0BCC89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80A1789"/>
    <w:multiLevelType w:val="hybridMultilevel"/>
    <w:tmpl w:val="68A4E3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4"/>
  </w:num>
  <w:num w:numId="3">
    <w:abstractNumId w:val="4"/>
  </w:num>
  <w:num w:numId="4">
    <w:abstractNumId w:val="18"/>
  </w:num>
  <w:num w:numId="5">
    <w:abstractNumId w:val="2"/>
  </w:num>
  <w:num w:numId="6">
    <w:abstractNumId w:val="0"/>
  </w:num>
  <w:num w:numId="7">
    <w:abstractNumId w:val="21"/>
  </w:num>
  <w:num w:numId="8">
    <w:abstractNumId w:val="22"/>
  </w:num>
  <w:num w:numId="9">
    <w:abstractNumId w:val="3"/>
  </w:num>
  <w:num w:numId="10">
    <w:abstractNumId w:val="11"/>
  </w:num>
  <w:num w:numId="11">
    <w:abstractNumId w:val="13"/>
  </w:num>
  <w:num w:numId="12">
    <w:abstractNumId w:val="16"/>
  </w:num>
  <w:num w:numId="13">
    <w:abstractNumId w:val="5"/>
  </w:num>
  <w:num w:numId="14">
    <w:abstractNumId w:val="15"/>
  </w:num>
  <w:num w:numId="15">
    <w:abstractNumId w:val="17"/>
  </w:num>
  <w:num w:numId="16">
    <w:abstractNumId w:val="9"/>
  </w:num>
  <w:num w:numId="17">
    <w:abstractNumId w:val="7"/>
  </w:num>
  <w:num w:numId="18">
    <w:abstractNumId w:val="19"/>
  </w:num>
  <w:num w:numId="19">
    <w:abstractNumId w:val="8"/>
  </w:num>
  <w:num w:numId="20">
    <w:abstractNumId w:val="12"/>
  </w:num>
  <w:num w:numId="21">
    <w:abstractNumId w:val="20"/>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AC"/>
    <w:rsid w:val="0002526C"/>
    <w:rsid w:val="00052285"/>
    <w:rsid w:val="00127E79"/>
    <w:rsid w:val="0019733C"/>
    <w:rsid w:val="002505A4"/>
    <w:rsid w:val="00264835"/>
    <w:rsid w:val="002E0F66"/>
    <w:rsid w:val="002F1517"/>
    <w:rsid w:val="00321C2F"/>
    <w:rsid w:val="00352FFA"/>
    <w:rsid w:val="003A2FB2"/>
    <w:rsid w:val="00422A81"/>
    <w:rsid w:val="00460690"/>
    <w:rsid w:val="0049407D"/>
    <w:rsid w:val="004B6AA8"/>
    <w:rsid w:val="004F5ABB"/>
    <w:rsid w:val="00544F55"/>
    <w:rsid w:val="0058234B"/>
    <w:rsid w:val="005D0CC5"/>
    <w:rsid w:val="005E3CD5"/>
    <w:rsid w:val="00660E41"/>
    <w:rsid w:val="006A017B"/>
    <w:rsid w:val="00713829"/>
    <w:rsid w:val="00775B67"/>
    <w:rsid w:val="007864AD"/>
    <w:rsid w:val="007C32EF"/>
    <w:rsid w:val="007F2E1E"/>
    <w:rsid w:val="008529C4"/>
    <w:rsid w:val="008614DC"/>
    <w:rsid w:val="008A585D"/>
    <w:rsid w:val="008D1007"/>
    <w:rsid w:val="008D11A1"/>
    <w:rsid w:val="00962F5D"/>
    <w:rsid w:val="00997D34"/>
    <w:rsid w:val="009B2898"/>
    <w:rsid w:val="009C429B"/>
    <w:rsid w:val="009E4DC4"/>
    <w:rsid w:val="00A1261E"/>
    <w:rsid w:val="00A36250"/>
    <w:rsid w:val="00A75DAC"/>
    <w:rsid w:val="00B045C3"/>
    <w:rsid w:val="00B33EFC"/>
    <w:rsid w:val="00B36B61"/>
    <w:rsid w:val="00B424F3"/>
    <w:rsid w:val="00B92DC6"/>
    <w:rsid w:val="00BB5DA5"/>
    <w:rsid w:val="00BC0232"/>
    <w:rsid w:val="00BD1790"/>
    <w:rsid w:val="00C00652"/>
    <w:rsid w:val="00C52FAE"/>
    <w:rsid w:val="00CA4D40"/>
    <w:rsid w:val="00D267CF"/>
    <w:rsid w:val="00D9196D"/>
    <w:rsid w:val="00DB30B5"/>
    <w:rsid w:val="00DE1029"/>
    <w:rsid w:val="00DF46C3"/>
    <w:rsid w:val="00E31BDE"/>
    <w:rsid w:val="00E4694B"/>
    <w:rsid w:val="00E7642C"/>
    <w:rsid w:val="00EF7F5A"/>
    <w:rsid w:val="00F0306B"/>
    <w:rsid w:val="00F112EB"/>
    <w:rsid w:val="00F12A37"/>
    <w:rsid w:val="00F1730D"/>
    <w:rsid w:val="00F33A8A"/>
    <w:rsid w:val="00F65CC0"/>
    <w:rsid w:val="00F93519"/>
    <w:rsid w:val="00FE3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6A090"/>
  <w15:docId w15:val="{45A1F6ED-40A6-4C06-A879-D63EFFB2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DA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2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64AD"/>
    <w:rPr>
      <w:sz w:val="16"/>
      <w:szCs w:val="16"/>
    </w:rPr>
  </w:style>
  <w:style w:type="paragraph" w:styleId="CommentText">
    <w:name w:val="annotation text"/>
    <w:basedOn w:val="Normal"/>
    <w:link w:val="CommentTextChar"/>
    <w:uiPriority w:val="99"/>
    <w:semiHidden/>
    <w:unhideWhenUsed/>
    <w:rsid w:val="007864AD"/>
    <w:pPr>
      <w:spacing w:line="240" w:lineRule="auto"/>
    </w:pPr>
    <w:rPr>
      <w:sz w:val="20"/>
      <w:szCs w:val="20"/>
    </w:rPr>
  </w:style>
  <w:style w:type="character" w:customStyle="1" w:styleId="CommentTextChar">
    <w:name w:val="Comment Text Char"/>
    <w:basedOn w:val="DefaultParagraphFont"/>
    <w:link w:val="CommentText"/>
    <w:uiPriority w:val="99"/>
    <w:semiHidden/>
    <w:rsid w:val="007864AD"/>
    <w:rPr>
      <w:sz w:val="20"/>
      <w:szCs w:val="20"/>
    </w:rPr>
  </w:style>
  <w:style w:type="paragraph" w:styleId="CommentSubject">
    <w:name w:val="annotation subject"/>
    <w:basedOn w:val="CommentText"/>
    <w:next w:val="CommentText"/>
    <w:link w:val="CommentSubjectChar"/>
    <w:uiPriority w:val="99"/>
    <w:semiHidden/>
    <w:unhideWhenUsed/>
    <w:rsid w:val="007864AD"/>
    <w:rPr>
      <w:b/>
      <w:bCs/>
    </w:rPr>
  </w:style>
  <w:style w:type="character" w:customStyle="1" w:styleId="CommentSubjectChar">
    <w:name w:val="Comment Subject Char"/>
    <w:basedOn w:val="CommentTextChar"/>
    <w:link w:val="CommentSubject"/>
    <w:uiPriority w:val="99"/>
    <w:semiHidden/>
    <w:rsid w:val="007864AD"/>
    <w:rPr>
      <w:b/>
      <w:bCs/>
      <w:sz w:val="20"/>
      <w:szCs w:val="20"/>
    </w:rPr>
  </w:style>
  <w:style w:type="paragraph" w:styleId="BalloonText">
    <w:name w:val="Balloon Text"/>
    <w:basedOn w:val="Normal"/>
    <w:link w:val="BalloonTextChar"/>
    <w:uiPriority w:val="99"/>
    <w:semiHidden/>
    <w:unhideWhenUsed/>
    <w:rsid w:val="00786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4AD"/>
    <w:rPr>
      <w:rFonts w:ascii="Segoe UI" w:hAnsi="Segoe UI" w:cs="Segoe UI"/>
      <w:sz w:val="18"/>
      <w:szCs w:val="18"/>
    </w:rPr>
  </w:style>
  <w:style w:type="paragraph" w:styleId="ListParagraph">
    <w:name w:val="List Paragraph"/>
    <w:basedOn w:val="Normal"/>
    <w:link w:val="ListParagraphChar"/>
    <w:uiPriority w:val="34"/>
    <w:qFormat/>
    <w:rsid w:val="007F2E1E"/>
    <w:pPr>
      <w:spacing w:after="0" w:line="240" w:lineRule="auto"/>
      <w:ind w:left="720"/>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7F2E1E"/>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2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FFA"/>
  </w:style>
  <w:style w:type="paragraph" w:styleId="Footer">
    <w:name w:val="footer"/>
    <w:basedOn w:val="Normal"/>
    <w:link w:val="FooterChar"/>
    <w:uiPriority w:val="99"/>
    <w:unhideWhenUsed/>
    <w:rsid w:val="00352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2397BF260E046802309F766BA6C05" ma:contentTypeVersion="137" ma:contentTypeDescription="Create a new document." ma:contentTypeScope="" ma:versionID="ed7b783e136efe1164d958229845f493">
  <xsd:schema xmlns:xsd="http://www.w3.org/2001/XMLSchema" xmlns:xs="http://www.w3.org/2001/XMLSchema" xmlns:p="http://schemas.microsoft.com/office/2006/metadata/properties" xmlns:ns2="12819eb2-9bf4-42fd-bb60-dc9256fca03b" xmlns:ns3="a04d331d-8d3a-4105-a6b8-bc3d4f7d6e97" targetNamespace="http://schemas.microsoft.com/office/2006/metadata/properties" ma:root="true" ma:fieldsID="988754a13bd44b00ec6a66ae63b9c674" ns2:_="" ns3:_="">
    <xsd:import namespace="12819eb2-9bf4-42fd-bb60-dc9256fca03b"/>
    <xsd:import namespace="a04d331d-8d3a-4105-a6b8-bc3d4f7d6e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331d-8d3a-4105-a6b8-bc3d4f7d6e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PROC-1423069839-383331</_dlc_DocId>
    <_dlc_DocIdUrl xmlns="12819eb2-9bf4-42fd-bb60-dc9256fca03b">
      <Url>https://csucloudservices.sharepoint.com/teams/proc/_layouts/15/DocIdRedir.aspx?ID=PROC-1423069839-383331</Url>
      <Description>PROC-1423069839-383331</Description>
    </_dlc_DocIdUrl>
  </documentManagement>
</p:properties>
</file>

<file path=customXml/itemProps1.xml><?xml version="1.0" encoding="utf-8"?>
<ds:datastoreItem xmlns:ds="http://schemas.openxmlformats.org/officeDocument/2006/customXml" ds:itemID="{E9C434B2-0919-4464-B06B-5DAE89BA9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a04d331d-8d3a-4105-a6b8-bc3d4f7d6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21F7E-3A9C-4EF3-8C94-869AC4AEB6EA}">
  <ds:schemaRefs>
    <ds:schemaRef ds:uri="http://schemas.microsoft.com/sharepoint/events"/>
  </ds:schemaRefs>
</ds:datastoreItem>
</file>

<file path=customXml/itemProps3.xml><?xml version="1.0" encoding="utf-8"?>
<ds:datastoreItem xmlns:ds="http://schemas.openxmlformats.org/officeDocument/2006/customXml" ds:itemID="{9B8AC0F7-2400-4AF4-8FF9-FEA393BFF36C}">
  <ds:schemaRefs>
    <ds:schemaRef ds:uri="http://schemas.microsoft.com/sharepoint/v3/contenttype/forms"/>
  </ds:schemaRefs>
</ds:datastoreItem>
</file>

<file path=customXml/itemProps4.xml><?xml version="1.0" encoding="utf-8"?>
<ds:datastoreItem xmlns:ds="http://schemas.openxmlformats.org/officeDocument/2006/customXml" ds:itemID="{0EA4E553-BB8B-4DE5-A390-878AB8D68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Claire</dc:creator>
  <cp:keywords/>
  <dc:description/>
  <cp:lastModifiedBy>Lyle Lloyd (MLCSU)</cp:lastModifiedBy>
  <cp:revision>3</cp:revision>
  <dcterms:created xsi:type="dcterms:W3CDTF">2019-09-11T07:53:00Z</dcterms:created>
  <dcterms:modified xsi:type="dcterms:W3CDTF">2019-09-11T07:53:00Z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0x01010091A2397BF260E046802309F766BA6C05</vt:lpwstr>
  </property>
  <property fmtid="{D5CDD505-2E9C-101B-9397-08002B2CF9AE}" pid="3" name="_dlc_DocIdItemGuid">
    <vt:lpwstr>b56c0ca5-ce8f-4d27-a6b3-130c607d68f1</vt:lpwstr>
  </property>
</Properties>
</file>