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4264" w14:textId="49B202B7" w:rsidR="001A251F" w:rsidRPr="00080005" w:rsidRDefault="001A251F" w:rsidP="00080005">
      <w:pPr>
        <w:keepNext/>
        <w:keepLines/>
        <w:spacing w:before="480" w:after="120" w:line="240" w:lineRule="auto"/>
        <w:outlineLvl w:val="0"/>
        <w:rPr>
          <w:rFonts w:ascii="Arial" w:hAnsi="Arial"/>
          <w:b/>
          <w:bCs/>
          <w:color w:val="878800"/>
          <w:sz w:val="24"/>
          <w:szCs w:val="24"/>
        </w:rPr>
      </w:pPr>
      <w:bookmarkStart w:id="0" w:name="_Toc453056961"/>
      <w:r w:rsidRPr="00080005">
        <w:rPr>
          <w:rFonts w:ascii="Arial" w:hAnsi="Arial"/>
          <w:b/>
          <w:bCs/>
          <w:color w:val="878800"/>
          <w:sz w:val="24"/>
          <w:szCs w:val="24"/>
        </w:rPr>
        <w:t>SCHEDULE</w:t>
      </w:r>
      <w:r w:rsidR="005E3B90" w:rsidRPr="00080005">
        <w:rPr>
          <w:rFonts w:ascii="Arial" w:hAnsi="Arial"/>
          <w:b/>
          <w:bCs/>
          <w:color w:val="878800"/>
          <w:sz w:val="24"/>
          <w:szCs w:val="24"/>
        </w:rPr>
        <w:t xml:space="preserve"> </w:t>
      </w:r>
      <w:r w:rsidR="003964B9" w:rsidRPr="00080005">
        <w:rPr>
          <w:rFonts w:ascii="Arial" w:hAnsi="Arial"/>
          <w:b/>
          <w:bCs/>
          <w:color w:val="878800"/>
          <w:sz w:val="24"/>
          <w:szCs w:val="24"/>
        </w:rPr>
        <w:t xml:space="preserve">20 </w:t>
      </w:r>
      <w:r w:rsidRPr="00080005">
        <w:rPr>
          <w:rFonts w:ascii="Arial" w:hAnsi="Arial"/>
          <w:b/>
          <w:bCs/>
          <w:color w:val="878800"/>
          <w:sz w:val="24"/>
          <w:szCs w:val="24"/>
        </w:rPr>
        <w:t xml:space="preserve">– </w:t>
      </w:r>
      <w:r w:rsidR="003964B9" w:rsidRPr="00080005">
        <w:rPr>
          <w:rFonts w:ascii="Arial" w:hAnsi="Arial"/>
          <w:b/>
          <w:bCs/>
          <w:color w:val="878800"/>
          <w:sz w:val="24"/>
          <w:szCs w:val="24"/>
        </w:rPr>
        <w:t>MOBILISATION</w:t>
      </w:r>
      <w:r w:rsidRPr="00080005">
        <w:rPr>
          <w:rFonts w:ascii="Arial" w:hAnsi="Arial"/>
          <w:b/>
          <w:bCs/>
          <w:color w:val="878800"/>
          <w:sz w:val="24"/>
          <w:szCs w:val="24"/>
        </w:rPr>
        <w:t xml:space="preserve"> </w:t>
      </w:r>
      <w:bookmarkEnd w:id="0"/>
    </w:p>
    <w:p w14:paraId="5BA22D01" w14:textId="5B0C11BF" w:rsidR="0035756B" w:rsidRDefault="0035756B">
      <w:pPr>
        <w:spacing w:after="0" w:line="240" w:lineRule="auto"/>
        <w:rPr>
          <w:b/>
          <w:bCs/>
          <w:sz w:val="24"/>
          <w:szCs w:val="24"/>
        </w:rPr>
      </w:pPr>
      <w:r>
        <w:rPr>
          <w:b/>
          <w:bCs/>
          <w:sz w:val="24"/>
          <w:szCs w:val="24"/>
        </w:rPr>
        <w:br w:type="page"/>
      </w:r>
    </w:p>
    <w:p w14:paraId="544252D0" w14:textId="77777777" w:rsidR="00AA3D02" w:rsidRPr="00080005" w:rsidRDefault="00AA3D02" w:rsidP="00846C6E">
      <w:pPr>
        <w:spacing w:after="0" w:line="240" w:lineRule="auto"/>
        <w:rPr>
          <w:rStyle w:val="Level1asHeadingtext"/>
          <w:sz w:val="24"/>
          <w:szCs w:val="24"/>
        </w:rPr>
      </w:pPr>
      <w:bookmarkStart w:id="1" w:name="_Ref79152722"/>
      <w:r w:rsidRPr="00080005">
        <w:rPr>
          <w:rStyle w:val="Level1asHeadingtext"/>
          <w:sz w:val="24"/>
          <w:szCs w:val="24"/>
        </w:rPr>
        <w:lastRenderedPageBreak/>
        <w:t>Introduction</w:t>
      </w:r>
      <w:bookmarkEnd w:id="1"/>
    </w:p>
    <w:p w14:paraId="0F6FD121" w14:textId="77777777" w:rsidR="00AA3D02" w:rsidRPr="00080005" w:rsidRDefault="00AA3D02" w:rsidP="00080005">
      <w:pPr>
        <w:pStyle w:val="Level2"/>
        <w:keepNext/>
        <w:jc w:val="left"/>
        <w:rPr>
          <w:sz w:val="24"/>
          <w:szCs w:val="24"/>
        </w:rPr>
      </w:pPr>
      <w:r w:rsidRPr="00080005">
        <w:rPr>
          <w:sz w:val="24"/>
          <w:szCs w:val="24"/>
        </w:rPr>
        <w:t>This Schedule:</w:t>
      </w:r>
    </w:p>
    <w:p w14:paraId="4FB6911D" w14:textId="4F2FEE1B" w:rsidR="00AA3D02" w:rsidRPr="00080005" w:rsidRDefault="00AA3D02" w:rsidP="00080005">
      <w:pPr>
        <w:pStyle w:val="Level3"/>
        <w:jc w:val="left"/>
        <w:rPr>
          <w:sz w:val="24"/>
          <w:szCs w:val="24"/>
        </w:rPr>
      </w:pPr>
      <w:r w:rsidRPr="00080005">
        <w:rPr>
          <w:sz w:val="24"/>
          <w:szCs w:val="24"/>
        </w:rPr>
        <w:t xml:space="preserve">set out the Mobilisation </w:t>
      </w:r>
      <w:r w:rsidR="00DF016F" w:rsidRPr="00080005">
        <w:rPr>
          <w:sz w:val="24"/>
          <w:szCs w:val="24"/>
        </w:rPr>
        <w:t xml:space="preserve">and Transition </w:t>
      </w:r>
      <w:r w:rsidRPr="00080005">
        <w:rPr>
          <w:sz w:val="24"/>
          <w:szCs w:val="24"/>
        </w:rPr>
        <w:t>Plan and how such plan may be updated by the parties; and</w:t>
      </w:r>
    </w:p>
    <w:p w14:paraId="29E9F33B" w14:textId="102FECCC" w:rsidR="00AA3D02" w:rsidRPr="00080005" w:rsidRDefault="00AA3D02" w:rsidP="00080005">
      <w:pPr>
        <w:pStyle w:val="Level3"/>
        <w:jc w:val="left"/>
        <w:rPr>
          <w:sz w:val="24"/>
          <w:szCs w:val="24"/>
        </w:rPr>
      </w:pPr>
      <w:r w:rsidRPr="00080005">
        <w:rPr>
          <w:sz w:val="24"/>
          <w:szCs w:val="24"/>
        </w:rPr>
        <w:t>identifies the Milestones (and associated deliverables) including the Milestones which trigger payment to the Contractor in accordance with Schedule 2 (Payment Mechanism).</w:t>
      </w:r>
    </w:p>
    <w:p w14:paraId="0F24F547" w14:textId="157E64B1" w:rsidR="00AA3D02" w:rsidRPr="00080005" w:rsidRDefault="00AA3D02" w:rsidP="00080005">
      <w:pPr>
        <w:pStyle w:val="Level1"/>
        <w:keepNext/>
        <w:jc w:val="left"/>
        <w:rPr>
          <w:rStyle w:val="Level1asHeadingtext"/>
          <w:sz w:val="24"/>
          <w:szCs w:val="24"/>
        </w:rPr>
      </w:pPr>
      <w:r w:rsidRPr="00080005">
        <w:rPr>
          <w:rStyle w:val="Level1asHeadingtext"/>
          <w:sz w:val="24"/>
          <w:szCs w:val="24"/>
        </w:rPr>
        <w:t>MOBILISATION Plan</w:t>
      </w:r>
    </w:p>
    <w:p w14:paraId="03850EE0" w14:textId="5FB4CA0E" w:rsidR="009001D5" w:rsidRPr="00080005" w:rsidRDefault="009001D5" w:rsidP="00080005">
      <w:pPr>
        <w:pStyle w:val="Level2"/>
        <w:jc w:val="left"/>
        <w:rPr>
          <w:rStyle w:val="Level2asHeadingtext"/>
          <w:b w:val="0"/>
          <w:bCs w:val="0"/>
          <w:sz w:val="24"/>
          <w:szCs w:val="24"/>
        </w:rPr>
      </w:pPr>
      <w:r w:rsidRPr="00080005">
        <w:rPr>
          <w:rStyle w:val="Level2asHeadingtext"/>
          <w:b w:val="0"/>
          <w:bCs w:val="0"/>
          <w:sz w:val="24"/>
          <w:szCs w:val="24"/>
        </w:rPr>
        <w:t xml:space="preserve">The Contractor shall be responsible for carrying out </w:t>
      </w:r>
      <w:r w:rsidR="00B97BA1" w:rsidRPr="00080005">
        <w:rPr>
          <w:rStyle w:val="Level2asHeadingtext"/>
          <w:b w:val="0"/>
          <w:bCs w:val="0"/>
          <w:sz w:val="24"/>
          <w:szCs w:val="24"/>
        </w:rPr>
        <w:t>t</w:t>
      </w:r>
      <w:r w:rsidRPr="00080005">
        <w:rPr>
          <w:rStyle w:val="Level2asHeadingtext"/>
          <w:b w:val="0"/>
          <w:bCs w:val="0"/>
          <w:sz w:val="24"/>
          <w:szCs w:val="24"/>
        </w:rPr>
        <w:t xml:space="preserve">he activities set out in the Mobilisation </w:t>
      </w:r>
      <w:r w:rsidR="00DF016F" w:rsidRPr="00080005">
        <w:rPr>
          <w:rStyle w:val="Level2asHeadingtext"/>
          <w:b w:val="0"/>
          <w:bCs w:val="0"/>
          <w:sz w:val="24"/>
          <w:szCs w:val="24"/>
        </w:rPr>
        <w:t xml:space="preserve">and Transition </w:t>
      </w:r>
      <w:r w:rsidRPr="00080005">
        <w:rPr>
          <w:rStyle w:val="Level2asHeadingtext"/>
          <w:b w:val="0"/>
          <w:bCs w:val="0"/>
          <w:sz w:val="24"/>
          <w:szCs w:val="24"/>
        </w:rPr>
        <w:t xml:space="preserve">Plan in in order to complete all activities set out in the Mobilisation </w:t>
      </w:r>
      <w:r w:rsidR="00DF016F" w:rsidRPr="00080005">
        <w:rPr>
          <w:rStyle w:val="Level2asHeadingtext"/>
          <w:b w:val="0"/>
          <w:bCs w:val="0"/>
          <w:sz w:val="24"/>
          <w:szCs w:val="24"/>
        </w:rPr>
        <w:t xml:space="preserve">and Transition </w:t>
      </w:r>
      <w:r w:rsidRPr="00080005">
        <w:rPr>
          <w:rStyle w:val="Level2asHeadingtext"/>
          <w:b w:val="0"/>
          <w:bCs w:val="0"/>
          <w:sz w:val="24"/>
          <w:szCs w:val="24"/>
        </w:rPr>
        <w:t xml:space="preserve">Plan prior to the end of the Mobilisation </w:t>
      </w:r>
      <w:r w:rsidR="00DF016F" w:rsidRPr="00080005">
        <w:rPr>
          <w:rStyle w:val="Level2asHeadingtext"/>
          <w:b w:val="0"/>
          <w:bCs w:val="0"/>
          <w:sz w:val="24"/>
          <w:szCs w:val="24"/>
        </w:rPr>
        <w:t xml:space="preserve">and Transition </w:t>
      </w:r>
      <w:r w:rsidRPr="00080005">
        <w:rPr>
          <w:rStyle w:val="Level2asHeadingtext"/>
          <w:b w:val="0"/>
          <w:bCs w:val="0"/>
          <w:sz w:val="24"/>
          <w:szCs w:val="24"/>
        </w:rPr>
        <w:t>Phase.</w:t>
      </w:r>
    </w:p>
    <w:p w14:paraId="3E82C18D" w14:textId="0AFBB6CF" w:rsidR="00AA3D02" w:rsidRPr="00080005" w:rsidRDefault="00AA3D02" w:rsidP="00080005">
      <w:pPr>
        <w:pStyle w:val="Level2"/>
        <w:keepNext/>
        <w:jc w:val="left"/>
        <w:rPr>
          <w:sz w:val="24"/>
          <w:szCs w:val="24"/>
        </w:rPr>
      </w:pPr>
      <w:r w:rsidRPr="00080005">
        <w:rPr>
          <w:sz w:val="24"/>
          <w:szCs w:val="24"/>
        </w:rPr>
        <w:t xml:space="preserve">The Mobilisation </w:t>
      </w:r>
      <w:r w:rsidR="00DF016F" w:rsidRPr="00080005">
        <w:rPr>
          <w:sz w:val="24"/>
          <w:szCs w:val="24"/>
        </w:rPr>
        <w:t xml:space="preserve">and Transition </w:t>
      </w:r>
      <w:r w:rsidRPr="00080005">
        <w:rPr>
          <w:sz w:val="24"/>
          <w:szCs w:val="24"/>
        </w:rPr>
        <w:t xml:space="preserve">Plan </w:t>
      </w:r>
      <w:r w:rsidR="009001D5" w:rsidRPr="00080005">
        <w:rPr>
          <w:sz w:val="24"/>
          <w:szCs w:val="24"/>
        </w:rPr>
        <w:t xml:space="preserve">is set out in Appendix 1 to this Schedule 20 (Mobilisation).  It </w:t>
      </w:r>
      <w:r w:rsidRPr="00080005">
        <w:rPr>
          <w:sz w:val="24"/>
          <w:szCs w:val="24"/>
        </w:rPr>
        <w:t>shall:</w:t>
      </w:r>
    </w:p>
    <w:p w14:paraId="394820E7" w14:textId="6802065C" w:rsidR="00AA3D02" w:rsidRPr="00080005" w:rsidRDefault="00AA3D02" w:rsidP="00080005">
      <w:pPr>
        <w:pStyle w:val="Level3"/>
        <w:jc w:val="left"/>
        <w:rPr>
          <w:sz w:val="24"/>
          <w:szCs w:val="24"/>
        </w:rPr>
      </w:pPr>
      <w:r w:rsidRPr="00080005">
        <w:rPr>
          <w:sz w:val="24"/>
          <w:szCs w:val="24"/>
        </w:rPr>
        <w:t>incorporate all of the Milestones and Milestone Dates for the Mobilisation</w:t>
      </w:r>
      <w:r w:rsidR="00DF016F" w:rsidRPr="00080005">
        <w:rPr>
          <w:sz w:val="24"/>
          <w:szCs w:val="24"/>
        </w:rPr>
        <w:t xml:space="preserve"> and Transition</w:t>
      </w:r>
      <w:r w:rsidRPr="00080005">
        <w:rPr>
          <w:sz w:val="24"/>
          <w:szCs w:val="24"/>
        </w:rPr>
        <w:t xml:space="preserve"> </w:t>
      </w:r>
      <w:proofErr w:type="gramStart"/>
      <w:r w:rsidRPr="00080005">
        <w:rPr>
          <w:sz w:val="24"/>
          <w:szCs w:val="24"/>
        </w:rPr>
        <w:t>Phase;</w:t>
      </w:r>
      <w:proofErr w:type="gramEnd"/>
    </w:p>
    <w:p w14:paraId="1F23203A" w14:textId="00BD9041" w:rsidR="00AA3D02" w:rsidRPr="00080005" w:rsidRDefault="00AA3D02" w:rsidP="00080005">
      <w:pPr>
        <w:pStyle w:val="Level3"/>
        <w:jc w:val="left"/>
        <w:rPr>
          <w:sz w:val="24"/>
          <w:szCs w:val="24"/>
        </w:rPr>
      </w:pPr>
      <w:r w:rsidRPr="00080005">
        <w:rPr>
          <w:sz w:val="24"/>
          <w:szCs w:val="24"/>
        </w:rPr>
        <w:t>includes (as a minimum) the Contractor’s proposed timescales in respect of the following for each of the Milestones:</w:t>
      </w:r>
    </w:p>
    <w:p w14:paraId="21981089" w14:textId="2C3CFB83" w:rsidR="00AA3D02" w:rsidRPr="00080005" w:rsidRDefault="00AA3D02" w:rsidP="00080005">
      <w:pPr>
        <w:pStyle w:val="Level4"/>
        <w:jc w:val="left"/>
        <w:rPr>
          <w:sz w:val="24"/>
          <w:szCs w:val="24"/>
        </w:rPr>
      </w:pPr>
      <w:r w:rsidRPr="00080005">
        <w:rPr>
          <w:sz w:val="24"/>
          <w:szCs w:val="24"/>
        </w:rPr>
        <w:t>the completion of the relevant deliverables and/or outputs;</w:t>
      </w:r>
    </w:p>
    <w:p w14:paraId="7E01A94C" w14:textId="33D728C4" w:rsidR="00AA3D02" w:rsidRPr="00080005" w:rsidRDefault="00AA3D02" w:rsidP="00080005">
      <w:pPr>
        <w:pStyle w:val="Level4"/>
        <w:jc w:val="left"/>
        <w:rPr>
          <w:sz w:val="24"/>
          <w:szCs w:val="24"/>
        </w:rPr>
      </w:pPr>
      <w:r w:rsidRPr="00080005">
        <w:rPr>
          <w:color w:val="000000"/>
          <w:sz w:val="24"/>
          <w:szCs w:val="24"/>
        </w:rPr>
        <w:t>completion of any sign off or resting; and</w:t>
      </w:r>
    </w:p>
    <w:p w14:paraId="20C8D2C8" w14:textId="15451694" w:rsidR="00AA3D02" w:rsidRPr="00080005" w:rsidRDefault="00AA3D02" w:rsidP="00080005">
      <w:pPr>
        <w:pStyle w:val="Level4"/>
        <w:jc w:val="left"/>
        <w:rPr>
          <w:sz w:val="24"/>
          <w:szCs w:val="24"/>
        </w:rPr>
      </w:pPr>
      <w:r w:rsidRPr="00080005">
        <w:rPr>
          <w:sz w:val="24"/>
          <w:szCs w:val="24"/>
        </w:rPr>
        <w:t>where applicable, training and roll-out activities;</w:t>
      </w:r>
    </w:p>
    <w:p w14:paraId="534AF408" w14:textId="167FED08" w:rsidR="00AA3D02" w:rsidRPr="00080005" w:rsidRDefault="00AA3D02" w:rsidP="00080005">
      <w:pPr>
        <w:pStyle w:val="Level3"/>
        <w:jc w:val="left"/>
        <w:rPr>
          <w:sz w:val="24"/>
          <w:szCs w:val="24"/>
        </w:rPr>
      </w:pPr>
      <w:r w:rsidRPr="00080005">
        <w:rPr>
          <w:sz w:val="24"/>
          <w:szCs w:val="24"/>
        </w:rPr>
        <w:t>clearly outlines all the steps required to implement the Milestones;</w:t>
      </w:r>
    </w:p>
    <w:p w14:paraId="7D80CBA4" w14:textId="77777777" w:rsidR="00AA3D02" w:rsidRPr="00080005" w:rsidRDefault="00AA3D02" w:rsidP="00080005">
      <w:pPr>
        <w:pStyle w:val="Level3"/>
        <w:jc w:val="left"/>
        <w:rPr>
          <w:sz w:val="24"/>
          <w:szCs w:val="24"/>
        </w:rPr>
      </w:pPr>
      <w:r w:rsidRPr="00080005">
        <w:rPr>
          <w:sz w:val="24"/>
          <w:szCs w:val="24"/>
        </w:rPr>
        <w:t>clearly outlines the required roles and responsibilities of both Parties, including staffing requirements; and</w:t>
      </w:r>
    </w:p>
    <w:p w14:paraId="511152A1" w14:textId="6FE9B66F" w:rsidR="00AA3D02" w:rsidRPr="00080005" w:rsidRDefault="00AA3D02" w:rsidP="00080005">
      <w:pPr>
        <w:pStyle w:val="Level3"/>
        <w:jc w:val="left"/>
        <w:rPr>
          <w:sz w:val="24"/>
          <w:szCs w:val="24"/>
        </w:rPr>
      </w:pPr>
      <w:r w:rsidRPr="00080005">
        <w:rPr>
          <w:sz w:val="24"/>
          <w:szCs w:val="24"/>
        </w:rPr>
        <w:t>is produced using a software tool as specified, or agreed by the Authority.</w:t>
      </w:r>
    </w:p>
    <w:p w14:paraId="0BE64E37" w14:textId="1C8844BB" w:rsidR="00AA3D02" w:rsidRPr="00080005" w:rsidRDefault="00AA3D02" w:rsidP="00080005">
      <w:pPr>
        <w:pStyle w:val="Level2"/>
        <w:jc w:val="left"/>
        <w:rPr>
          <w:sz w:val="24"/>
          <w:szCs w:val="24"/>
        </w:rPr>
      </w:pPr>
      <w:r w:rsidRPr="00080005">
        <w:rPr>
          <w:color w:val="000000"/>
          <w:sz w:val="24"/>
          <w:szCs w:val="24"/>
        </w:rPr>
        <w:t xml:space="preserve">All changes to the Mobilisation </w:t>
      </w:r>
      <w:r w:rsidR="00DF016F" w:rsidRPr="00080005">
        <w:rPr>
          <w:sz w:val="24"/>
          <w:szCs w:val="24"/>
        </w:rPr>
        <w:t xml:space="preserve">and Transition </w:t>
      </w:r>
      <w:r w:rsidRPr="00080005">
        <w:rPr>
          <w:color w:val="000000"/>
          <w:sz w:val="24"/>
          <w:szCs w:val="24"/>
        </w:rPr>
        <w:t>Plan shall be</w:t>
      </w:r>
      <w:r w:rsidR="00BB5210" w:rsidRPr="00080005">
        <w:rPr>
          <w:color w:val="000000"/>
          <w:sz w:val="24"/>
          <w:szCs w:val="24"/>
        </w:rPr>
        <w:t xml:space="preserve"> submitted to the </w:t>
      </w:r>
      <w:r w:rsidR="00DB2B98" w:rsidRPr="00080005">
        <w:rPr>
          <w:color w:val="000000"/>
          <w:sz w:val="24"/>
          <w:szCs w:val="24"/>
        </w:rPr>
        <w:t>Operational Management Group</w:t>
      </w:r>
      <w:r w:rsidR="00BB5210" w:rsidRPr="00080005">
        <w:rPr>
          <w:color w:val="000000"/>
          <w:sz w:val="24"/>
          <w:szCs w:val="24"/>
        </w:rPr>
        <w:t xml:space="preserve"> for review and approval </w:t>
      </w:r>
      <w:r w:rsidRPr="00080005">
        <w:rPr>
          <w:color w:val="000000"/>
          <w:sz w:val="24"/>
          <w:szCs w:val="24"/>
        </w:rPr>
        <w:t xml:space="preserve">that the Contractor shall not attempt to postpone any of the Milestones </w:t>
      </w:r>
      <w:r w:rsidR="00BB5210" w:rsidRPr="00080005">
        <w:rPr>
          <w:color w:val="000000"/>
          <w:sz w:val="24"/>
          <w:szCs w:val="24"/>
        </w:rPr>
        <w:t xml:space="preserve">through the </w:t>
      </w:r>
      <w:r w:rsidR="00DB2B98" w:rsidRPr="00080005">
        <w:rPr>
          <w:color w:val="000000"/>
          <w:sz w:val="24"/>
          <w:szCs w:val="24"/>
        </w:rPr>
        <w:t>Operational Management Group</w:t>
      </w:r>
      <w:r w:rsidRPr="00080005">
        <w:rPr>
          <w:color w:val="000000"/>
          <w:sz w:val="24"/>
          <w:szCs w:val="24"/>
        </w:rPr>
        <w:t xml:space="preserve"> or otherwise.</w:t>
      </w:r>
    </w:p>
    <w:p w14:paraId="1AA2F7B6" w14:textId="49F2F8B1" w:rsidR="00A46B3A" w:rsidRPr="00080005" w:rsidRDefault="00A46B3A" w:rsidP="00080005">
      <w:pPr>
        <w:pStyle w:val="Level2"/>
        <w:jc w:val="left"/>
        <w:rPr>
          <w:sz w:val="24"/>
          <w:szCs w:val="24"/>
        </w:rPr>
      </w:pPr>
      <w:r w:rsidRPr="00080005">
        <w:rPr>
          <w:rStyle w:val="Level2asHeadingtext"/>
          <w:b w:val="0"/>
          <w:bCs w:val="0"/>
          <w:sz w:val="24"/>
          <w:szCs w:val="24"/>
        </w:rPr>
        <w:t xml:space="preserve">The Supplier shall, during the </w:t>
      </w:r>
      <w:r w:rsidRPr="00080005">
        <w:rPr>
          <w:sz w:val="24"/>
          <w:szCs w:val="24"/>
        </w:rPr>
        <w:t xml:space="preserve">Mobilisation </w:t>
      </w:r>
      <w:r w:rsidR="003040E7" w:rsidRPr="00080005">
        <w:rPr>
          <w:sz w:val="24"/>
          <w:szCs w:val="24"/>
        </w:rPr>
        <w:t xml:space="preserve">and Transition </w:t>
      </w:r>
      <w:r w:rsidRPr="00080005">
        <w:rPr>
          <w:sz w:val="24"/>
          <w:szCs w:val="24"/>
        </w:rPr>
        <w:t>Phase</w:t>
      </w:r>
      <w:r w:rsidRPr="00080005">
        <w:rPr>
          <w:rStyle w:val="Level2asHeadingtext"/>
          <w:b w:val="0"/>
          <w:bCs w:val="0"/>
          <w:sz w:val="24"/>
          <w:szCs w:val="24"/>
        </w:rPr>
        <w:t xml:space="preserve">, provide the Authority with a monthly report to the Contract Review Group and/or the </w:t>
      </w:r>
      <w:r w:rsidRPr="00080005">
        <w:rPr>
          <w:rStyle w:val="Level2asHeadingtext"/>
          <w:b w:val="0"/>
          <w:bCs w:val="0"/>
          <w:sz w:val="24"/>
          <w:szCs w:val="24"/>
        </w:rPr>
        <w:lastRenderedPageBreak/>
        <w:t xml:space="preserve">Operational Management Group (as required in accordance with Schedule 12 (Governance) detailing progress against each of the Milestones set out in the </w:t>
      </w:r>
      <w:r w:rsidRPr="00080005">
        <w:rPr>
          <w:sz w:val="24"/>
          <w:szCs w:val="24"/>
        </w:rPr>
        <w:t>Mobilisation</w:t>
      </w:r>
      <w:r w:rsidRPr="00080005">
        <w:rPr>
          <w:b/>
          <w:bCs/>
          <w:sz w:val="24"/>
          <w:szCs w:val="24"/>
        </w:rPr>
        <w:t xml:space="preserve"> </w:t>
      </w:r>
      <w:r w:rsidR="003040E7" w:rsidRPr="00080005">
        <w:rPr>
          <w:bCs/>
          <w:sz w:val="24"/>
          <w:szCs w:val="24"/>
        </w:rPr>
        <w:t>and Transition</w:t>
      </w:r>
      <w:r w:rsidR="003040E7" w:rsidRPr="00080005">
        <w:rPr>
          <w:b/>
          <w:bCs/>
          <w:sz w:val="24"/>
          <w:szCs w:val="24"/>
        </w:rPr>
        <w:t xml:space="preserve"> </w:t>
      </w:r>
      <w:r w:rsidRPr="00080005">
        <w:rPr>
          <w:rStyle w:val="Level2asHeadingtext"/>
          <w:b w:val="0"/>
          <w:bCs w:val="0"/>
          <w:sz w:val="24"/>
          <w:szCs w:val="24"/>
        </w:rPr>
        <w:t>Plan and shall specifically highlight any potential or likely delay in respect of any of the Milestones.</w:t>
      </w:r>
    </w:p>
    <w:p w14:paraId="59D47569" w14:textId="4F5EDE6F" w:rsidR="009001D5" w:rsidRPr="00080005" w:rsidRDefault="009001D5" w:rsidP="00080005">
      <w:pPr>
        <w:pStyle w:val="Level1"/>
        <w:keepNext/>
        <w:jc w:val="left"/>
        <w:rPr>
          <w:b/>
          <w:bCs/>
          <w:sz w:val="24"/>
          <w:szCs w:val="24"/>
        </w:rPr>
      </w:pPr>
      <w:bookmarkStart w:id="2" w:name="_Ref79152724"/>
      <w:r w:rsidRPr="00080005">
        <w:rPr>
          <w:b/>
          <w:bCs/>
          <w:sz w:val="24"/>
          <w:szCs w:val="24"/>
        </w:rPr>
        <w:t>MILESTONE SIGN OFF</w:t>
      </w:r>
      <w:bookmarkEnd w:id="2"/>
    </w:p>
    <w:p w14:paraId="0FB12C1D" w14:textId="3679AEB2" w:rsidR="00A46B3A" w:rsidRPr="00080005" w:rsidRDefault="00A46B3A" w:rsidP="00080005">
      <w:pPr>
        <w:pStyle w:val="Level2"/>
        <w:jc w:val="left"/>
        <w:rPr>
          <w:sz w:val="24"/>
          <w:szCs w:val="24"/>
        </w:rPr>
      </w:pPr>
      <w:bookmarkStart w:id="3" w:name="_Ref24288158"/>
      <w:r w:rsidRPr="00080005">
        <w:rPr>
          <w:sz w:val="24"/>
          <w:szCs w:val="24"/>
        </w:rPr>
        <w:t xml:space="preserve">Once the Contractor considers it has completed a Milestone (under the Mobilisation </w:t>
      </w:r>
      <w:r w:rsidR="003040E7" w:rsidRPr="00080005">
        <w:rPr>
          <w:sz w:val="24"/>
          <w:szCs w:val="24"/>
        </w:rPr>
        <w:t xml:space="preserve">and Transition </w:t>
      </w:r>
      <w:r w:rsidRPr="00080005">
        <w:rPr>
          <w:sz w:val="24"/>
          <w:szCs w:val="24"/>
        </w:rPr>
        <w:t>Plan) it shall submit reasonable evidence to the Authority that the Milestone is complete.</w:t>
      </w:r>
      <w:bookmarkEnd w:id="3"/>
    </w:p>
    <w:p w14:paraId="1AF602EB" w14:textId="06D86A7C" w:rsidR="00A46B3A" w:rsidRPr="00080005" w:rsidRDefault="00A46B3A" w:rsidP="00080005">
      <w:pPr>
        <w:pStyle w:val="Level2"/>
        <w:jc w:val="left"/>
        <w:rPr>
          <w:sz w:val="24"/>
          <w:szCs w:val="24"/>
        </w:rPr>
      </w:pPr>
      <w:r w:rsidRPr="00080005">
        <w:rPr>
          <w:sz w:val="24"/>
          <w:szCs w:val="24"/>
        </w:rPr>
        <w:t xml:space="preserve">The Contractor shall not submit any evidence in relation to a Milestone under </w:t>
      </w:r>
      <w:r w:rsidR="00A52E7D" w:rsidRPr="00080005">
        <w:rPr>
          <w:sz w:val="24"/>
          <w:szCs w:val="24"/>
        </w:rPr>
        <w:t>p</w:t>
      </w:r>
      <w:r w:rsidRPr="00080005">
        <w:rPr>
          <w:sz w:val="24"/>
          <w:szCs w:val="24"/>
        </w:rPr>
        <w:t xml:space="preserve">aragraph </w:t>
      </w:r>
      <w:r w:rsidRPr="00080005">
        <w:rPr>
          <w:sz w:val="24"/>
          <w:szCs w:val="24"/>
        </w:rPr>
        <w:fldChar w:fldCharType="begin"/>
      </w:r>
      <w:r w:rsidRPr="00080005">
        <w:rPr>
          <w:sz w:val="24"/>
          <w:szCs w:val="24"/>
        </w:rPr>
        <w:instrText xml:space="preserve"> REF _Ref24288158 \w \h </w:instrText>
      </w:r>
      <w:r w:rsidR="00A52E7D" w:rsidRPr="00080005">
        <w:rPr>
          <w:sz w:val="24"/>
          <w:szCs w:val="24"/>
        </w:rPr>
        <w:instrText xml:space="preserve"> \* MERGEFORMAT </w:instrText>
      </w:r>
      <w:r w:rsidRPr="00080005">
        <w:rPr>
          <w:sz w:val="24"/>
          <w:szCs w:val="24"/>
        </w:rPr>
      </w:r>
      <w:r w:rsidRPr="00080005">
        <w:rPr>
          <w:sz w:val="24"/>
          <w:szCs w:val="24"/>
        </w:rPr>
        <w:fldChar w:fldCharType="separate"/>
      </w:r>
      <w:r w:rsidR="009160B0">
        <w:rPr>
          <w:sz w:val="24"/>
          <w:szCs w:val="24"/>
        </w:rPr>
        <w:t>3.1</w:t>
      </w:r>
      <w:r w:rsidRPr="00080005">
        <w:rPr>
          <w:sz w:val="24"/>
          <w:szCs w:val="24"/>
        </w:rPr>
        <w:fldChar w:fldCharType="end"/>
      </w:r>
      <w:r w:rsidRPr="00080005">
        <w:rPr>
          <w:sz w:val="24"/>
          <w:szCs w:val="24"/>
        </w:rPr>
        <w:t xml:space="preserve"> unless the Contractor is reasonably confident (having subjected the </w:t>
      </w:r>
      <w:r w:rsidR="00220EF2" w:rsidRPr="00080005">
        <w:rPr>
          <w:sz w:val="24"/>
          <w:szCs w:val="24"/>
        </w:rPr>
        <w:t>d</w:t>
      </w:r>
      <w:r w:rsidRPr="00080005">
        <w:rPr>
          <w:sz w:val="24"/>
          <w:szCs w:val="24"/>
        </w:rPr>
        <w:t>eliverables to its own internal quality control measures) that it will satisfy the Authority’s requirements.</w:t>
      </w:r>
    </w:p>
    <w:p w14:paraId="6ADAB58E" w14:textId="2D39B31B" w:rsidR="00A46B3A" w:rsidRPr="00080005" w:rsidRDefault="00A46B3A" w:rsidP="00080005">
      <w:pPr>
        <w:pStyle w:val="Level2"/>
        <w:jc w:val="left"/>
        <w:rPr>
          <w:sz w:val="24"/>
          <w:szCs w:val="24"/>
        </w:rPr>
      </w:pPr>
      <w:r w:rsidRPr="00080005">
        <w:rPr>
          <w:sz w:val="24"/>
          <w:szCs w:val="24"/>
        </w:rPr>
        <w:t>The Contractor shall submit its evidence for each Milestone on or before the relevant Milestone Date.</w:t>
      </w:r>
    </w:p>
    <w:p w14:paraId="6373EDAA" w14:textId="57D0F78A" w:rsidR="00A46B3A" w:rsidRPr="00080005" w:rsidRDefault="00A46B3A" w:rsidP="00080005">
      <w:pPr>
        <w:pStyle w:val="Level2"/>
        <w:jc w:val="left"/>
        <w:rPr>
          <w:sz w:val="24"/>
          <w:szCs w:val="24"/>
        </w:rPr>
      </w:pPr>
      <w:r w:rsidRPr="00080005">
        <w:rPr>
          <w:sz w:val="24"/>
          <w:szCs w:val="24"/>
        </w:rPr>
        <w:t xml:space="preserve">The Authority shall review the evidence provided by the Contractor under this </w:t>
      </w:r>
      <w:r w:rsidR="00A52E7D" w:rsidRPr="00080005">
        <w:rPr>
          <w:sz w:val="24"/>
          <w:szCs w:val="24"/>
        </w:rPr>
        <w:t>p</w:t>
      </w:r>
      <w:r w:rsidRPr="00080005">
        <w:rPr>
          <w:sz w:val="24"/>
          <w:szCs w:val="24"/>
        </w:rPr>
        <w:t xml:space="preserve">aragraph </w:t>
      </w:r>
      <w:r w:rsidR="00A52E7D" w:rsidRPr="00080005">
        <w:rPr>
          <w:sz w:val="24"/>
          <w:szCs w:val="24"/>
        </w:rPr>
        <w:fldChar w:fldCharType="begin"/>
      </w:r>
      <w:r w:rsidR="00A52E7D" w:rsidRPr="00080005">
        <w:rPr>
          <w:sz w:val="24"/>
          <w:szCs w:val="24"/>
        </w:rPr>
        <w:instrText xml:space="preserve"> REF _Ref79152724 \r \h </w:instrText>
      </w:r>
      <w:r w:rsidR="00080005">
        <w:rPr>
          <w:sz w:val="24"/>
          <w:szCs w:val="24"/>
        </w:rPr>
        <w:instrText xml:space="preserve"> \* MERGEFORMAT </w:instrText>
      </w:r>
      <w:r w:rsidR="00A52E7D" w:rsidRPr="00080005">
        <w:rPr>
          <w:sz w:val="24"/>
          <w:szCs w:val="24"/>
        </w:rPr>
      </w:r>
      <w:r w:rsidR="00A52E7D" w:rsidRPr="00080005">
        <w:rPr>
          <w:sz w:val="24"/>
          <w:szCs w:val="24"/>
        </w:rPr>
        <w:fldChar w:fldCharType="separate"/>
      </w:r>
      <w:r w:rsidR="009160B0">
        <w:rPr>
          <w:sz w:val="24"/>
          <w:szCs w:val="24"/>
        </w:rPr>
        <w:t>3</w:t>
      </w:r>
      <w:r w:rsidR="00A52E7D" w:rsidRPr="00080005">
        <w:rPr>
          <w:sz w:val="24"/>
          <w:szCs w:val="24"/>
        </w:rPr>
        <w:fldChar w:fldCharType="end"/>
      </w:r>
      <w:r w:rsidR="00432F1B" w:rsidRPr="00080005">
        <w:rPr>
          <w:sz w:val="24"/>
          <w:szCs w:val="24"/>
        </w:rPr>
        <w:t xml:space="preserve"> </w:t>
      </w:r>
      <w:r w:rsidRPr="00080005">
        <w:rPr>
          <w:sz w:val="24"/>
          <w:szCs w:val="24"/>
        </w:rPr>
        <w:t>to determine whether or not the Milestone meets the Authority’s requirements</w:t>
      </w:r>
      <w:r w:rsidR="00432F1B" w:rsidRPr="00080005">
        <w:rPr>
          <w:sz w:val="24"/>
          <w:szCs w:val="24"/>
        </w:rPr>
        <w:t xml:space="preserve"> and shall notify the Contractor in writing of its approval or rejection of the Milestone</w:t>
      </w:r>
      <w:r w:rsidRPr="00080005">
        <w:rPr>
          <w:sz w:val="24"/>
          <w:szCs w:val="24"/>
        </w:rPr>
        <w:t>.</w:t>
      </w:r>
      <w:r w:rsidR="00432F1B" w:rsidRPr="00080005">
        <w:rPr>
          <w:sz w:val="24"/>
          <w:szCs w:val="24"/>
        </w:rPr>
        <w:t xml:space="preserve"> The Contractor shall resubmit any rejected Milestone for subsequent approval.</w:t>
      </w:r>
      <w:r w:rsidRPr="00080005">
        <w:rPr>
          <w:sz w:val="24"/>
          <w:szCs w:val="24"/>
        </w:rPr>
        <w:t xml:space="preserve">  </w:t>
      </w:r>
    </w:p>
    <w:p w14:paraId="1F0AB89A" w14:textId="72F99A93" w:rsidR="00432F1B" w:rsidRPr="00080005" w:rsidRDefault="00432F1B" w:rsidP="00080005">
      <w:pPr>
        <w:pStyle w:val="Level2"/>
        <w:jc w:val="left"/>
        <w:rPr>
          <w:sz w:val="24"/>
          <w:szCs w:val="24"/>
        </w:rPr>
      </w:pPr>
      <w:r w:rsidRPr="00080005">
        <w:rPr>
          <w:sz w:val="24"/>
          <w:szCs w:val="24"/>
        </w:rPr>
        <w:t xml:space="preserve">Approval of a Milestone by the Authority in accordance with this </w:t>
      </w:r>
      <w:r w:rsidR="00A52E7D" w:rsidRPr="00080005">
        <w:rPr>
          <w:sz w:val="24"/>
          <w:szCs w:val="24"/>
        </w:rPr>
        <w:t xml:space="preserve">paragraph </w:t>
      </w:r>
      <w:r w:rsidR="00A52E7D" w:rsidRPr="00080005">
        <w:rPr>
          <w:sz w:val="24"/>
          <w:szCs w:val="24"/>
        </w:rPr>
        <w:fldChar w:fldCharType="begin"/>
      </w:r>
      <w:r w:rsidR="00A52E7D" w:rsidRPr="00080005">
        <w:rPr>
          <w:sz w:val="24"/>
          <w:szCs w:val="24"/>
        </w:rPr>
        <w:instrText xml:space="preserve"> REF _Ref79152724 \r \h </w:instrText>
      </w:r>
      <w:r w:rsidR="00080005">
        <w:rPr>
          <w:sz w:val="24"/>
          <w:szCs w:val="24"/>
        </w:rPr>
        <w:instrText xml:space="preserve"> \* MERGEFORMAT </w:instrText>
      </w:r>
      <w:r w:rsidR="00A52E7D" w:rsidRPr="00080005">
        <w:rPr>
          <w:sz w:val="24"/>
          <w:szCs w:val="24"/>
        </w:rPr>
      </w:r>
      <w:r w:rsidR="00A52E7D" w:rsidRPr="00080005">
        <w:rPr>
          <w:sz w:val="24"/>
          <w:szCs w:val="24"/>
        </w:rPr>
        <w:fldChar w:fldCharType="separate"/>
      </w:r>
      <w:r w:rsidR="009160B0">
        <w:rPr>
          <w:sz w:val="24"/>
          <w:szCs w:val="24"/>
        </w:rPr>
        <w:t>3</w:t>
      </w:r>
      <w:r w:rsidR="00A52E7D" w:rsidRPr="00080005">
        <w:rPr>
          <w:sz w:val="24"/>
          <w:szCs w:val="24"/>
        </w:rPr>
        <w:fldChar w:fldCharType="end"/>
      </w:r>
      <w:r w:rsidR="00A52E7D" w:rsidRPr="00080005">
        <w:rPr>
          <w:sz w:val="24"/>
          <w:szCs w:val="24"/>
        </w:rPr>
        <w:t xml:space="preserve"> </w:t>
      </w:r>
      <w:r w:rsidRPr="00080005">
        <w:rPr>
          <w:sz w:val="24"/>
          <w:szCs w:val="24"/>
        </w:rPr>
        <w:t>shall entitle the Contractor to receipt of payment in respect of that Milestone in accordance with the provisions of Schedule 2 (Payment Mechanism).</w:t>
      </w:r>
    </w:p>
    <w:p w14:paraId="402ECB45" w14:textId="6BF66E79" w:rsidR="00432F1B" w:rsidRPr="00080005" w:rsidRDefault="00432F1B" w:rsidP="00080005">
      <w:pPr>
        <w:pStyle w:val="Level2"/>
        <w:jc w:val="left"/>
        <w:rPr>
          <w:sz w:val="24"/>
          <w:szCs w:val="24"/>
        </w:rPr>
      </w:pPr>
      <w:r w:rsidRPr="00080005">
        <w:rPr>
          <w:sz w:val="24"/>
          <w:szCs w:val="24"/>
        </w:rPr>
        <w:t>The approval of any Milestone or payment in respect of the same shall not operate to transfer any risk that the relevant Milestone is complete or will meet and/or satisfy the Authority’s requirements for that Milestone; or affect the Authority’s right subsequently to reject all or any element of the deliverables in respect of any Milestone to which the approval relates.</w:t>
      </w:r>
    </w:p>
    <w:p w14:paraId="3D2AAC76" w14:textId="06E42155" w:rsidR="00432F1B" w:rsidRPr="00080005" w:rsidRDefault="00A46B3A" w:rsidP="00080005">
      <w:pPr>
        <w:pStyle w:val="Level2"/>
        <w:jc w:val="left"/>
        <w:rPr>
          <w:sz w:val="24"/>
          <w:szCs w:val="24"/>
        </w:rPr>
      </w:pPr>
      <w:r w:rsidRPr="00080005">
        <w:rPr>
          <w:sz w:val="24"/>
          <w:szCs w:val="24"/>
        </w:rPr>
        <w:t xml:space="preserve">Any </w:t>
      </w:r>
      <w:r w:rsidR="00A52E7D" w:rsidRPr="00080005">
        <w:rPr>
          <w:sz w:val="24"/>
          <w:szCs w:val="24"/>
        </w:rPr>
        <w:t>disputes</w:t>
      </w:r>
      <w:r w:rsidRPr="00080005">
        <w:rPr>
          <w:sz w:val="24"/>
          <w:szCs w:val="24"/>
        </w:rPr>
        <w:t xml:space="preserve"> between the </w:t>
      </w:r>
      <w:r w:rsidR="00432F1B" w:rsidRPr="00080005">
        <w:rPr>
          <w:sz w:val="24"/>
          <w:szCs w:val="24"/>
        </w:rPr>
        <w:t>Authority</w:t>
      </w:r>
      <w:r w:rsidRPr="00080005">
        <w:rPr>
          <w:sz w:val="24"/>
          <w:szCs w:val="24"/>
        </w:rPr>
        <w:t xml:space="preserve"> and the </w:t>
      </w:r>
      <w:r w:rsidR="00432F1B" w:rsidRPr="00080005">
        <w:rPr>
          <w:sz w:val="24"/>
          <w:szCs w:val="24"/>
        </w:rPr>
        <w:t xml:space="preserve">Contractor </w:t>
      </w:r>
      <w:r w:rsidRPr="00080005">
        <w:rPr>
          <w:sz w:val="24"/>
          <w:szCs w:val="24"/>
        </w:rPr>
        <w:t xml:space="preserve">regarding the </w:t>
      </w:r>
      <w:r w:rsidR="00432F1B" w:rsidRPr="00080005">
        <w:rPr>
          <w:sz w:val="24"/>
          <w:szCs w:val="24"/>
        </w:rPr>
        <w:t>a</w:t>
      </w:r>
      <w:r w:rsidRPr="00080005">
        <w:rPr>
          <w:sz w:val="24"/>
          <w:szCs w:val="24"/>
        </w:rPr>
        <w:t xml:space="preserve">chievement of Milestones shall be referred to the </w:t>
      </w:r>
      <w:r w:rsidR="00A52E7D" w:rsidRPr="00080005">
        <w:rPr>
          <w:sz w:val="24"/>
          <w:szCs w:val="24"/>
        </w:rPr>
        <w:t xml:space="preserve">dispute resolution procedure at </w:t>
      </w:r>
      <w:r w:rsidR="00220EF2" w:rsidRPr="00080005">
        <w:rPr>
          <w:sz w:val="24"/>
          <w:szCs w:val="24"/>
        </w:rPr>
        <w:t>c</w:t>
      </w:r>
      <w:r w:rsidR="00A52E7D" w:rsidRPr="00080005">
        <w:rPr>
          <w:sz w:val="24"/>
          <w:szCs w:val="24"/>
        </w:rPr>
        <w:t>lause I1 (Dispute Resolution)</w:t>
      </w:r>
      <w:r w:rsidRPr="00080005">
        <w:rPr>
          <w:sz w:val="24"/>
          <w:szCs w:val="24"/>
        </w:rPr>
        <w:t xml:space="preserve">.  </w:t>
      </w:r>
    </w:p>
    <w:p w14:paraId="38A71ABA" w14:textId="77777777" w:rsidR="00AA3D02" w:rsidRPr="00080005" w:rsidRDefault="00AA3D02" w:rsidP="00080005">
      <w:pPr>
        <w:pStyle w:val="Level1"/>
        <w:keepNext/>
        <w:jc w:val="left"/>
        <w:rPr>
          <w:rStyle w:val="Level1asHeadingtext"/>
          <w:sz w:val="24"/>
          <w:szCs w:val="24"/>
        </w:rPr>
      </w:pPr>
      <w:r w:rsidRPr="00080005">
        <w:rPr>
          <w:rStyle w:val="Level1asHeadingtext"/>
          <w:sz w:val="24"/>
          <w:szCs w:val="24"/>
        </w:rPr>
        <w:t>Government Reviews</w:t>
      </w:r>
    </w:p>
    <w:p w14:paraId="7DB914DA" w14:textId="7963152E" w:rsidR="00AA3D02" w:rsidRPr="00080005" w:rsidRDefault="00AA3D02" w:rsidP="00080005">
      <w:pPr>
        <w:pStyle w:val="Body1"/>
        <w:jc w:val="left"/>
        <w:rPr>
          <w:sz w:val="24"/>
          <w:szCs w:val="24"/>
        </w:rPr>
      </w:pPr>
      <w:r w:rsidRPr="00080005">
        <w:rPr>
          <w:sz w:val="24"/>
          <w:szCs w:val="24"/>
        </w:rPr>
        <w:t>The Contractor acknowledges that the Services may be subject to Government review at key stages of the project.  The Contractor shall cooperate with any bodies undertaking such review and shall allow for such reasonable assistance as may be required for this purpose without charge.</w:t>
      </w:r>
    </w:p>
    <w:p w14:paraId="375EE46C" w14:textId="32152E10" w:rsidR="003964B9" w:rsidRPr="00080005" w:rsidRDefault="003964B9" w:rsidP="00080005">
      <w:pPr>
        <w:spacing w:line="240" w:lineRule="auto"/>
        <w:rPr>
          <w:rFonts w:ascii="Arial" w:hAnsi="Arial" w:cs="Arial"/>
          <w:sz w:val="24"/>
          <w:szCs w:val="24"/>
        </w:rPr>
      </w:pPr>
    </w:p>
    <w:sectPr w:rsidR="003964B9" w:rsidRPr="00080005">
      <w:headerReference w:type="default" r:id="rId10"/>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C2DC" w14:textId="77777777" w:rsidR="009765CD" w:rsidRDefault="009765CD" w:rsidP="003139B7">
      <w:pPr>
        <w:spacing w:after="0" w:line="240" w:lineRule="auto"/>
      </w:pPr>
      <w:r>
        <w:separator/>
      </w:r>
    </w:p>
  </w:endnote>
  <w:endnote w:type="continuationSeparator" w:id="0">
    <w:p w14:paraId="205EC92F" w14:textId="77777777" w:rsidR="009765CD" w:rsidRDefault="009765CD" w:rsidP="0031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7A78" w14:textId="77777777" w:rsidR="00DF016F" w:rsidRDefault="00DF016F">
    <w:pPr>
      <w:pStyle w:val="Footer"/>
    </w:pPr>
  </w:p>
  <w:p w14:paraId="28223417" w14:textId="3B73AF2C" w:rsidR="00DF016F" w:rsidRDefault="00BB6B2B">
    <w:pPr>
      <w:pStyle w:val="Footer"/>
    </w:pPr>
    <w:r>
      <w:t>77445578.1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4BC8" w14:textId="47621138" w:rsidR="003139B7" w:rsidRPr="003139B7" w:rsidRDefault="003139B7" w:rsidP="003139B7">
    <w:pPr>
      <w:tabs>
        <w:tab w:val="center" w:pos="4153"/>
        <w:tab w:val="right" w:pos="8306"/>
      </w:tabs>
      <w:spacing w:after="0" w:line="240" w:lineRule="auto"/>
      <w:rPr>
        <w:rFonts w:ascii="Times New Roman" w:eastAsia="Times New Roman" w:hAnsi="Times New Roman"/>
        <w:sz w:val="24"/>
        <w:szCs w:val="24"/>
        <w:lang w:eastAsia="en-GB"/>
      </w:rPr>
    </w:pPr>
    <w:r w:rsidRPr="003139B7">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3139B7">
      <w:rPr>
        <w:rFonts w:ascii="Arial" w:eastAsia="Times New Roman" w:hAnsi="Arial" w:cs="Arial"/>
        <w:sz w:val="18"/>
        <w:szCs w:val="18"/>
        <w:lang w:eastAsia="en-GB"/>
      </w:rPr>
      <w:t xml:space="preserve"> Page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PAGE </w:instrText>
    </w:r>
    <w:r w:rsidRPr="003139B7">
      <w:rPr>
        <w:rFonts w:ascii="Arial" w:eastAsia="Times New Roman" w:hAnsi="Arial" w:cs="Arial"/>
        <w:sz w:val="18"/>
        <w:szCs w:val="18"/>
        <w:lang w:eastAsia="en-GB"/>
      </w:rPr>
      <w:fldChar w:fldCharType="separate"/>
    </w:r>
    <w:r w:rsidR="003D1A5F">
      <w:rPr>
        <w:rFonts w:ascii="Arial" w:eastAsia="Times New Roman" w:hAnsi="Arial" w:cs="Arial"/>
        <w:noProof/>
        <w:sz w:val="18"/>
        <w:szCs w:val="18"/>
        <w:lang w:eastAsia="en-GB"/>
      </w:rPr>
      <w:t>2</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 xml:space="preserve"> of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NUMPAGES </w:instrText>
    </w:r>
    <w:r w:rsidRPr="003139B7">
      <w:rPr>
        <w:rFonts w:ascii="Arial" w:eastAsia="Times New Roman" w:hAnsi="Arial" w:cs="Arial"/>
        <w:sz w:val="18"/>
        <w:szCs w:val="18"/>
        <w:lang w:eastAsia="en-GB"/>
      </w:rPr>
      <w:fldChar w:fldCharType="separate"/>
    </w:r>
    <w:r w:rsidR="003D1A5F">
      <w:rPr>
        <w:rFonts w:ascii="Arial" w:eastAsia="Times New Roman" w:hAnsi="Arial" w:cs="Arial"/>
        <w:noProof/>
        <w:sz w:val="18"/>
        <w:szCs w:val="18"/>
        <w:lang w:eastAsia="en-GB"/>
      </w:rPr>
      <w:t>4</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ab/>
      <w:t xml:space="preserve">         </w:t>
    </w:r>
    <w:r w:rsidR="007412E7">
      <w:rPr>
        <w:rFonts w:ascii="Arial" w:eastAsia="Times New Roman" w:hAnsi="Arial" w:cs="Arial"/>
        <w:sz w:val="18"/>
        <w:szCs w:val="18"/>
        <w:lang w:eastAsia="en-GB"/>
      </w:rPr>
      <w:t>June 2023</w:t>
    </w:r>
  </w:p>
  <w:p w14:paraId="0F29FF5E" w14:textId="77777777" w:rsidR="003139B7" w:rsidRPr="003139B7" w:rsidRDefault="003139B7" w:rsidP="003139B7">
    <w:pPr>
      <w:tabs>
        <w:tab w:val="center" w:pos="4153"/>
        <w:tab w:val="right" w:pos="8306"/>
      </w:tabs>
      <w:spacing w:after="0" w:line="240" w:lineRule="auto"/>
      <w:rPr>
        <w:rFonts w:ascii="Times New Roman" w:eastAsia="Times New Roman" w:hAnsi="Times New Roman"/>
        <w:sz w:val="24"/>
        <w:szCs w:val="24"/>
        <w:lang w:eastAsia="en-GB"/>
      </w:rPr>
    </w:pPr>
  </w:p>
  <w:p w14:paraId="5936661B" w14:textId="2BB952DE" w:rsidR="003139B7" w:rsidRDefault="00313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8DD3" w14:textId="77777777" w:rsidR="00DF016F" w:rsidRDefault="00DF016F">
    <w:pPr>
      <w:pStyle w:val="Footer"/>
    </w:pPr>
  </w:p>
  <w:p w14:paraId="0C140535" w14:textId="7999F4E0" w:rsidR="00DF016F" w:rsidRDefault="00BB6B2B">
    <w:pPr>
      <w:pStyle w:val="Footer"/>
    </w:pPr>
    <w:r>
      <w:t>77445578.1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21A8" w14:textId="77777777" w:rsidR="009765CD" w:rsidRDefault="009765CD" w:rsidP="003139B7">
      <w:pPr>
        <w:spacing w:after="0" w:line="240" w:lineRule="auto"/>
      </w:pPr>
      <w:r>
        <w:separator/>
      </w:r>
    </w:p>
  </w:footnote>
  <w:footnote w:type="continuationSeparator" w:id="0">
    <w:p w14:paraId="6151AAB4" w14:textId="77777777" w:rsidR="009765CD" w:rsidRDefault="009765CD" w:rsidP="00313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8BA0" w14:textId="77777777" w:rsidR="00A52E7D" w:rsidRDefault="00A52E7D" w:rsidP="00A52E7D">
    <w:pPr>
      <w:tabs>
        <w:tab w:val="center" w:pos="4153"/>
        <w:tab w:val="right" w:pos="8306"/>
      </w:tabs>
      <w:spacing w:after="0" w:line="240" w:lineRule="auto"/>
      <w:rPr>
        <w:rFonts w:ascii="Arial" w:eastAsia="Times New Roman" w:hAnsi="Arial" w:cs="Arial"/>
        <w:b/>
        <w:bCs/>
        <w:sz w:val="20"/>
        <w:szCs w:val="24"/>
        <w:lang w:eastAsia="en-GB"/>
      </w:rPr>
    </w:pPr>
    <w:r>
      <w:rPr>
        <w:rFonts w:ascii="Times New Roman" w:eastAsia="Times New Roman" w:hAnsi="Times New Roman"/>
        <w:noProof/>
        <w:sz w:val="24"/>
        <w:szCs w:val="24"/>
        <w:lang w:eastAsia="en-GB"/>
      </w:rPr>
      <w:drawing>
        <wp:inline distT="0" distB="0" distL="0" distR="0" wp14:anchorId="7008A327" wp14:editId="1667F73F">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699472BB" w14:textId="77777777" w:rsidR="00A52E7D" w:rsidRPr="003139B7" w:rsidRDefault="00A52E7D" w:rsidP="00A52E7D">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7F0268A4" w14:textId="77777777" w:rsidR="00A52E7D" w:rsidRPr="003139B7" w:rsidRDefault="00A52E7D" w:rsidP="00A52E7D">
    <w:pPr>
      <w:tabs>
        <w:tab w:val="center" w:pos="4153"/>
        <w:tab w:val="right" w:pos="8306"/>
      </w:tabs>
      <w:spacing w:after="0" w:line="240" w:lineRule="auto"/>
      <w:jc w:val="center"/>
      <w:rPr>
        <w:rFonts w:ascii="Arial" w:eastAsia="Times New Roman" w:hAnsi="Arial" w:cs="Arial"/>
        <w:b/>
        <w:bCs/>
        <w:sz w:val="20"/>
        <w:szCs w:val="24"/>
        <w:lang w:eastAsia="en-GB"/>
      </w:rPr>
    </w:pPr>
  </w:p>
  <w:p w14:paraId="1A754D52" w14:textId="4F0109F3" w:rsidR="00A52E7D" w:rsidRDefault="00A52E7D" w:rsidP="00A52E7D">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sidR="00DE2817">
      <w:rPr>
        <w:rFonts w:ascii="Arial" w:eastAsia="Times New Roman" w:hAnsi="Arial" w:cs="Arial"/>
        <w:b/>
        <w:bCs/>
        <w:sz w:val="20"/>
        <w:szCs w:val="24"/>
        <w:lang w:eastAsia="en-GB"/>
      </w:rPr>
      <w:t>Parc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968BA5C"/>
    <w:lvl w:ilvl="0">
      <w:start w:val="1"/>
      <w:numFmt w:val="decimal"/>
      <w:pStyle w:val="Level1"/>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1F"/>
    <w:rsid w:val="000648E1"/>
    <w:rsid w:val="000741E4"/>
    <w:rsid w:val="00080005"/>
    <w:rsid w:val="000F6BAE"/>
    <w:rsid w:val="00112333"/>
    <w:rsid w:val="001A251F"/>
    <w:rsid w:val="00220EF2"/>
    <w:rsid w:val="002431B9"/>
    <w:rsid w:val="00283C75"/>
    <w:rsid w:val="00293B7E"/>
    <w:rsid w:val="002E4A47"/>
    <w:rsid w:val="002F24FD"/>
    <w:rsid w:val="003040E7"/>
    <w:rsid w:val="003139B7"/>
    <w:rsid w:val="003468BB"/>
    <w:rsid w:val="0035756B"/>
    <w:rsid w:val="003964B9"/>
    <w:rsid w:val="003D1A5F"/>
    <w:rsid w:val="004067C3"/>
    <w:rsid w:val="00432F1B"/>
    <w:rsid w:val="00437269"/>
    <w:rsid w:val="0049009A"/>
    <w:rsid w:val="005A527D"/>
    <w:rsid w:val="005C1481"/>
    <w:rsid w:val="005E3B90"/>
    <w:rsid w:val="00613579"/>
    <w:rsid w:val="00643E90"/>
    <w:rsid w:val="006509A3"/>
    <w:rsid w:val="006601EF"/>
    <w:rsid w:val="00694E3F"/>
    <w:rsid w:val="007412E7"/>
    <w:rsid w:val="007743B2"/>
    <w:rsid w:val="00791E38"/>
    <w:rsid w:val="007D178A"/>
    <w:rsid w:val="00816394"/>
    <w:rsid w:val="00846C6E"/>
    <w:rsid w:val="008A68F1"/>
    <w:rsid w:val="009001D5"/>
    <w:rsid w:val="009160B0"/>
    <w:rsid w:val="009765CD"/>
    <w:rsid w:val="00980F16"/>
    <w:rsid w:val="00A44680"/>
    <w:rsid w:val="00A46B3A"/>
    <w:rsid w:val="00A52E7D"/>
    <w:rsid w:val="00AA3D02"/>
    <w:rsid w:val="00AD543C"/>
    <w:rsid w:val="00AE05D3"/>
    <w:rsid w:val="00B531B3"/>
    <w:rsid w:val="00B53F17"/>
    <w:rsid w:val="00B55192"/>
    <w:rsid w:val="00B97BA1"/>
    <w:rsid w:val="00BB5210"/>
    <w:rsid w:val="00BB6B2B"/>
    <w:rsid w:val="00BE0FAA"/>
    <w:rsid w:val="00C31B53"/>
    <w:rsid w:val="00C34083"/>
    <w:rsid w:val="00C619FC"/>
    <w:rsid w:val="00D42C0D"/>
    <w:rsid w:val="00D44961"/>
    <w:rsid w:val="00D61F20"/>
    <w:rsid w:val="00DB2B98"/>
    <w:rsid w:val="00DC47CE"/>
    <w:rsid w:val="00DE2817"/>
    <w:rsid w:val="00DF016F"/>
    <w:rsid w:val="00E2543F"/>
    <w:rsid w:val="00E840D0"/>
    <w:rsid w:val="00F60DAA"/>
    <w:rsid w:val="00F75175"/>
    <w:rsid w:val="00F91D6D"/>
    <w:rsid w:val="00FE5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E2C37"/>
  <w15:chartTrackingRefBased/>
  <w15:docId w15:val="{B6526B58-5B29-49BE-A01E-CC13E751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unhideWhenUsed/>
    <w:rsid w:val="003139B7"/>
    <w:pPr>
      <w:tabs>
        <w:tab w:val="center" w:pos="4513"/>
        <w:tab w:val="right" w:pos="9026"/>
      </w:tabs>
    </w:pPr>
  </w:style>
  <w:style w:type="character" w:customStyle="1" w:styleId="HeaderChar">
    <w:name w:val="Header Char"/>
    <w:aliases w:val="h Char"/>
    <w:link w:val="Header"/>
    <w:uiPriority w:val="99"/>
    <w:rsid w:val="003139B7"/>
    <w:rPr>
      <w:sz w:val="22"/>
      <w:szCs w:val="22"/>
      <w:lang w:eastAsia="en-US"/>
    </w:rPr>
  </w:style>
  <w:style w:type="paragraph" w:styleId="Footer">
    <w:name w:val="footer"/>
    <w:basedOn w:val="Normal"/>
    <w:link w:val="FooterChar"/>
    <w:uiPriority w:val="99"/>
    <w:unhideWhenUsed/>
    <w:rsid w:val="003139B7"/>
    <w:pPr>
      <w:tabs>
        <w:tab w:val="center" w:pos="4513"/>
        <w:tab w:val="right" w:pos="9026"/>
      </w:tabs>
    </w:pPr>
  </w:style>
  <w:style w:type="character" w:customStyle="1" w:styleId="FooterChar">
    <w:name w:val="Footer Char"/>
    <w:link w:val="Footer"/>
    <w:uiPriority w:val="99"/>
    <w:rsid w:val="003139B7"/>
    <w:rPr>
      <w:sz w:val="22"/>
      <w:szCs w:val="22"/>
      <w:lang w:eastAsia="en-US"/>
    </w:rPr>
  </w:style>
  <w:style w:type="paragraph" w:styleId="BalloonText">
    <w:name w:val="Balloon Text"/>
    <w:basedOn w:val="Normal"/>
    <w:link w:val="BalloonTextChar"/>
    <w:uiPriority w:val="99"/>
    <w:semiHidden/>
    <w:unhideWhenUsed/>
    <w:rsid w:val="00F60DA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0DAA"/>
    <w:rPr>
      <w:rFonts w:ascii="Segoe UI" w:hAnsi="Segoe UI" w:cs="Segoe UI"/>
      <w:sz w:val="18"/>
      <w:szCs w:val="18"/>
      <w:lang w:eastAsia="en-US"/>
    </w:rPr>
  </w:style>
  <w:style w:type="paragraph" w:customStyle="1" w:styleId="Body1">
    <w:name w:val="Body 1"/>
    <w:basedOn w:val="Normal"/>
    <w:uiPriority w:val="99"/>
    <w:rsid w:val="00AA3D02"/>
    <w:pPr>
      <w:adjustRightInd w:val="0"/>
      <w:spacing w:after="240" w:line="240" w:lineRule="auto"/>
      <w:ind w:left="851"/>
      <w:jc w:val="both"/>
    </w:pPr>
    <w:rPr>
      <w:rFonts w:ascii="Arial" w:eastAsia="Arial" w:hAnsi="Arial" w:cs="Arial"/>
      <w:sz w:val="20"/>
      <w:szCs w:val="20"/>
      <w:lang w:eastAsia="en-GB"/>
    </w:rPr>
  </w:style>
  <w:style w:type="paragraph" w:customStyle="1" w:styleId="Level1">
    <w:name w:val="Level 1"/>
    <w:basedOn w:val="Body1"/>
    <w:uiPriority w:val="99"/>
    <w:rsid w:val="00AA3D02"/>
    <w:pPr>
      <w:numPr>
        <w:numId w:val="1"/>
      </w:numPr>
      <w:outlineLvl w:val="0"/>
    </w:pPr>
  </w:style>
  <w:style w:type="character" w:customStyle="1" w:styleId="Level1asHeadingtext">
    <w:name w:val="Level 1 as Heading (text)"/>
    <w:basedOn w:val="DefaultParagraphFont"/>
    <w:uiPriority w:val="99"/>
    <w:rsid w:val="00AA3D02"/>
    <w:rPr>
      <w:b/>
      <w:bCs/>
      <w:caps/>
    </w:rPr>
  </w:style>
  <w:style w:type="paragraph" w:customStyle="1" w:styleId="Level2">
    <w:name w:val="Level 2"/>
    <w:basedOn w:val="Normal"/>
    <w:uiPriority w:val="99"/>
    <w:rsid w:val="00AA3D02"/>
    <w:pPr>
      <w:numPr>
        <w:ilvl w:val="1"/>
        <w:numId w:val="1"/>
      </w:num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uiPriority w:val="99"/>
    <w:rsid w:val="00AA3D02"/>
    <w:pPr>
      <w:numPr>
        <w:ilvl w:val="2"/>
        <w:numId w:val="1"/>
      </w:numPr>
      <w:adjustRightInd w:val="0"/>
      <w:spacing w:after="240" w:line="240" w:lineRule="auto"/>
      <w:jc w:val="both"/>
      <w:outlineLvl w:val="2"/>
    </w:pPr>
    <w:rPr>
      <w:rFonts w:ascii="Arial" w:eastAsia="Arial" w:hAnsi="Arial" w:cs="Arial"/>
      <w:sz w:val="20"/>
      <w:szCs w:val="20"/>
      <w:lang w:eastAsia="en-GB"/>
    </w:rPr>
  </w:style>
  <w:style w:type="paragraph" w:customStyle="1" w:styleId="Level4">
    <w:name w:val="Level 4"/>
    <w:basedOn w:val="Normal"/>
    <w:uiPriority w:val="99"/>
    <w:rsid w:val="00AA3D02"/>
    <w:pPr>
      <w:numPr>
        <w:ilvl w:val="3"/>
        <w:numId w:val="1"/>
      </w:numPr>
      <w:adjustRightInd w:val="0"/>
      <w:spacing w:after="240" w:line="240" w:lineRule="auto"/>
      <w:jc w:val="both"/>
      <w:outlineLvl w:val="3"/>
    </w:pPr>
    <w:rPr>
      <w:rFonts w:ascii="Arial" w:eastAsia="Arial" w:hAnsi="Arial" w:cs="Arial"/>
      <w:sz w:val="20"/>
      <w:szCs w:val="20"/>
      <w:lang w:eastAsia="en-GB"/>
    </w:rPr>
  </w:style>
  <w:style w:type="paragraph" w:customStyle="1" w:styleId="Level5">
    <w:name w:val="Level 5"/>
    <w:basedOn w:val="Normal"/>
    <w:uiPriority w:val="99"/>
    <w:rsid w:val="00AA3D02"/>
    <w:pPr>
      <w:numPr>
        <w:ilvl w:val="4"/>
        <w:numId w:val="1"/>
      </w:num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uiPriority w:val="99"/>
    <w:rsid w:val="00AA3D02"/>
    <w:pPr>
      <w:numPr>
        <w:ilvl w:val="5"/>
        <w:numId w:val="1"/>
      </w:numPr>
      <w:adjustRightInd w:val="0"/>
      <w:spacing w:after="240" w:line="240" w:lineRule="auto"/>
      <w:jc w:val="both"/>
      <w:outlineLvl w:val="5"/>
    </w:pPr>
    <w:rPr>
      <w:rFonts w:ascii="Arial" w:eastAsia="Arial" w:hAnsi="Arial" w:cs="Arial"/>
      <w:sz w:val="20"/>
      <w:szCs w:val="20"/>
      <w:lang w:eastAsia="en-GB"/>
    </w:rPr>
  </w:style>
  <w:style w:type="character" w:customStyle="1" w:styleId="Level2asHeadingtext">
    <w:name w:val="Level 2 as Heading (text)"/>
    <w:basedOn w:val="DefaultParagraphFont"/>
    <w:uiPriority w:val="99"/>
    <w:rsid w:val="009001D5"/>
    <w:rPr>
      <w:b/>
      <w:bCs/>
    </w:rPr>
  </w:style>
  <w:style w:type="paragraph" w:customStyle="1" w:styleId="Body">
    <w:name w:val="Body"/>
    <w:basedOn w:val="Normal"/>
    <w:link w:val="BodyChar"/>
    <w:uiPriority w:val="99"/>
    <w:qFormat/>
    <w:rsid w:val="00A46B3A"/>
    <w:pPr>
      <w:adjustRightInd w:val="0"/>
      <w:spacing w:after="240" w:line="240" w:lineRule="auto"/>
      <w:jc w:val="both"/>
    </w:pPr>
    <w:rPr>
      <w:rFonts w:ascii="Arial" w:eastAsia="Arial" w:hAnsi="Arial" w:cs="Arial"/>
      <w:sz w:val="20"/>
      <w:szCs w:val="20"/>
      <w:lang w:eastAsia="en-GB"/>
    </w:rPr>
  </w:style>
  <w:style w:type="character" w:customStyle="1" w:styleId="BodyChar">
    <w:name w:val="Body Char"/>
    <w:link w:val="Body"/>
    <w:uiPriority w:val="99"/>
    <w:rsid w:val="00A46B3A"/>
    <w:rPr>
      <w:rFonts w:ascii="Arial" w:eastAsia="Arial" w:hAnsi="Arial" w:cs="Arial"/>
    </w:rPr>
  </w:style>
  <w:style w:type="character" w:styleId="CommentReference">
    <w:name w:val="annotation reference"/>
    <w:basedOn w:val="DefaultParagraphFont"/>
    <w:uiPriority w:val="99"/>
    <w:semiHidden/>
    <w:unhideWhenUsed/>
    <w:rsid w:val="00E2543F"/>
    <w:rPr>
      <w:sz w:val="16"/>
      <w:szCs w:val="16"/>
    </w:rPr>
  </w:style>
  <w:style w:type="paragraph" w:styleId="CommentText">
    <w:name w:val="annotation text"/>
    <w:basedOn w:val="Normal"/>
    <w:link w:val="CommentTextChar"/>
    <w:uiPriority w:val="99"/>
    <w:semiHidden/>
    <w:unhideWhenUsed/>
    <w:rsid w:val="00E2543F"/>
    <w:pPr>
      <w:spacing w:line="240" w:lineRule="auto"/>
    </w:pPr>
    <w:rPr>
      <w:sz w:val="20"/>
      <w:szCs w:val="20"/>
    </w:rPr>
  </w:style>
  <w:style w:type="character" w:customStyle="1" w:styleId="CommentTextChar">
    <w:name w:val="Comment Text Char"/>
    <w:basedOn w:val="DefaultParagraphFont"/>
    <w:link w:val="CommentText"/>
    <w:uiPriority w:val="99"/>
    <w:semiHidden/>
    <w:rsid w:val="00E2543F"/>
    <w:rPr>
      <w:lang w:eastAsia="en-US"/>
    </w:rPr>
  </w:style>
  <w:style w:type="paragraph" w:styleId="CommentSubject">
    <w:name w:val="annotation subject"/>
    <w:basedOn w:val="CommentText"/>
    <w:next w:val="CommentText"/>
    <w:link w:val="CommentSubjectChar"/>
    <w:uiPriority w:val="99"/>
    <w:semiHidden/>
    <w:unhideWhenUsed/>
    <w:rsid w:val="00E2543F"/>
    <w:rPr>
      <w:b/>
      <w:bCs/>
    </w:rPr>
  </w:style>
  <w:style w:type="character" w:customStyle="1" w:styleId="CommentSubjectChar">
    <w:name w:val="Comment Subject Char"/>
    <w:basedOn w:val="CommentTextChar"/>
    <w:link w:val="CommentSubject"/>
    <w:uiPriority w:val="99"/>
    <w:semiHidden/>
    <w:rsid w:val="00E2543F"/>
    <w:rPr>
      <w:b/>
      <w:bCs/>
      <w:lang w:eastAsia="en-US"/>
    </w:rPr>
  </w:style>
  <w:style w:type="paragraph" w:styleId="Revision">
    <w:name w:val="Revision"/>
    <w:hidden/>
    <w:uiPriority w:val="99"/>
    <w:semiHidden/>
    <w:rsid w:val="00BB6B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CE3B1-B611-4D33-A917-3A24DD697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EC560A-1BD9-4CBB-8A50-58737D64DC18}">
  <ds:schemaRefs>
    <ds:schemaRef ds:uri="http://schemas.microsoft.com/sharepoint/v3/contenttype/forms"/>
  </ds:schemaRefs>
</ds:datastoreItem>
</file>

<file path=customXml/itemProps3.xml><?xml version="1.0" encoding="utf-8"?>
<ds:datastoreItem xmlns:ds="http://schemas.openxmlformats.org/officeDocument/2006/customXml" ds:itemID="{B6D4FCE3-00EE-4061-BA74-0941DBA55349}"/>
</file>

<file path=docProps/app.xml><?xml version="1.0" encoding="utf-8"?>
<Properties xmlns="http://schemas.openxmlformats.org/officeDocument/2006/extended-properties" xmlns:vt="http://schemas.openxmlformats.org/officeDocument/2006/docPropsVTypes">
  <Template>Normal.dotm</Template>
  <TotalTime>10</TotalTime>
  <Pages>3</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Henderson, Kit</cp:lastModifiedBy>
  <cp:revision>6</cp:revision>
  <dcterms:created xsi:type="dcterms:W3CDTF">2023-04-03T15:59:00Z</dcterms:created>
  <dcterms:modified xsi:type="dcterms:W3CDTF">2023-07-07T16:04:00Z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77445578.1</vt:lpwstr>
  </property>
  <property fmtid="{D5CDD505-2E9C-101B-9397-08002B2CF9AE}" pid="3" name="ContentTypeId">
    <vt:lpwstr>0x0101003BE356F489CEEB40B906F4D6D1165E85</vt:lpwstr>
  </property>
</Properties>
</file>