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5D663" w14:textId="3859F738" w:rsidR="00E1408C" w:rsidRDefault="008D4855" w:rsidP="00E203E8">
      <w:pPr>
        <w:pStyle w:val="Heading1"/>
        <w:keepNext w:val="0"/>
        <w:spacing w:before="0" w:after="300"/>
        <w:ind w:right="0"/>
        <w:rPr>
          <w:sz w:val="22"/>
          <w:szCs w:val="22"/>
        </w:rPr>
      </w:pPr>
      <w:r w:rsidRPr="008D4855">
        <w:rPr>
          <w:sz w:val="22"/>
          <w:szCs w:val="22"/>
        </w:rPr>
        <w:t>TCA 3/7/</w:t>
      </w:r>
      <w:r w:rsidR="0016083B">
        <w:rPr>
          <w:sz w:val="22"/>
          <w:szCs w:val="22"/>
        </w:rPr>
        <w:t>1</w:t>
      </w:r>
      <w:r w:rsidR="00303C23">
        <w:rPr>
          <w:sz w:val="22"/>
          <w:szCs w:val="22"/>
        </w:rPr>
        <w:t>1</w:t>
      </w:r>
      <w:r w:rsidR="00974D46">
        <w:rPr>
          <w:sz w:val="22"/>
          <w:szCs w:val="22"/>
        </w:rPr>
        <w:t>3</w:t>
      </w:r>
      <w:r w:rsidR="007E2489">
        <w:rPr>
          <w:sz w:val="22"/>
          <w:szCs w:val="22"/>
        </w:rPr>
        <w:t>3</w:t>
      </w:r>
      <w:r w:rsidR="00BD4A12">
        <w:rPr>
          <w:sz w:val="22"/>
          <w:szCs w:val="22"/>
        </w:rPr>
        <w:t xml:space="preserve"> </w:t>
      </w:r>
    </w:p>
    <w:p w14:paraId="389935FA" w14:textId="4F8D62ED" w:rsidR="00D44700" w:rsidRDefault="007E2489" w:rsidP="00E203E8">
      <w:pPr>
        <w:pStyle w:val="Heading1"/>
        <w:keepNext w:val="0"/>
        <w:spacing w:before="0" w:after="300"/>
        <w:ind w:right="0"/>
        <w:rPr>
          <w:sz w:val="22"/>
          <w:szCs w:val="22"/>
        </w:rPr>
      </w:pPr>
      <w:r>
        <w:rPr>
          <w:sz w:val="22"/>
          <w:szCs w:val="22"/>
        </w:rPr>
        <w:t xml:space="preserve">RAPID DEPLOYMENT FENCE BOOM </w:t>
      </w:r>
      <w:r w:rsidR="0024567F">
        <w:rPr>
          <w:sz w:val="22"/>
          <w:szCs w:val="22"/>
        </w:rPr>
        <w:t>SYSTEM</w:t>
      </w:r>
    </w:p>
    <w:p w14:paraId="5A16621F" w14:textId="6C69F998" w:rsidR="008D4855" w:rsidRPr="008D4855" w:rsidRDefault="008D4855" w:rsidP="00E203E8">
      <w:pPr>
        <w:pStyle w:val="Heading1"/>
        <w:keepNext w:val="0"/>
        <w:spacing w:before="0" w:after="300"/>
        <w:ind w:right="0"/>
        <w:rPr>
          <w:sz w:val="22"/>
          <w:szCs w:val="22"/>
        </w:rPr>
      </w:pPr>
      <w:r w:rsidRPr="008D4855">
        <w:rPr>
          <w:sz w:val="22"/>
          <w:szCs w:val="22"/>
        </w:rPr>
        <w:t>INSTRUCTIONS ON SUBMISSION OF TENDERS</w:t>
      </w:r>
    </w:p>
    <w:p w14:paraId="27BF132F" w14:textId="77777777" w:rsidR="008D4855" w:rsidRPr="00B534EB" w:rsidRDefault="008D4855" w:rsidP="00EB090C">
      <w:pPr>
        <w:keepLines/>
        <w:suppressLineNumbers/>
        <w:suppressAutoHyphens/>
        <w:spacing w:before="120" w:after="120" w:line="240" w:lineRule="auto"/>
        <w:ind w:left="709" w:hanging="709"/>
        <w:jc w:val="both"/>
        <w:rPr>
          <w:rFonts w:ascii="Arial" w:hAnsi="Arial" w:cs="Arial"/>
        </w:rPr>
      </w:pPr>
      <w:r w:rsidRPr="00B534EB">
        <w:rPr>
          <w:rFonts w:ascii="Arial" w:hAnsi="Arial" w:cs="Arial"/>
          <w:b/>
          <w:bCs/>
        </w:rPr>
        <w:t>1.</w:t>
      </w:r>
      <w:r w:rsidRPr="00B534EB">
        <w:rPr>
          <w:rFonts w:ascii="Arial" w:hAnsi="Arial" w:cs="Arial"/>
        </w:rPr>
        <w:tab/>
        <w:t xml:space="preserve">The </w:t>
      </w:r>
      <w:r w:rsidR="00463459" w:rsidRPr="00B534EB">
        <w:rPr>
          <w:rFonts w:ascii="Arial" w:hAnsi="Arial" w:cs="Arial"/>
        </w:rPr>
        <w:t xml:space="preserve">MCA </w:t>
      </w:r>
      <w:r w:rsidRPr="00B534EB">
        <w:rPr>
          <w:rFonts w:ascii="Arial" w:hAnsi="Arial" w:cs="Arial"/>
        </w:rPr>
        <w:t>looks forward to receiving your tender for the work describ</w:t>
      </w:r>
      <w:bookmarkStart w:id="0" w:name="_GoBack"/>
      <w:bookmarkEnd w:id="0"/>
      <w:r w:rsidRPr="00B534EB">
        <w:rPr>
          <w:rFonts w:ascii="Arial" w:hAnsi="Arial" w:cs="Arial"/>
        </w:rPr>
        <w:t xml:space="preserve">ed in the attached documents. To ensure fairness all tenderers are required to submit their tenders in accordance with these instructions. </w:t>
      </w:r>
      <w:r w:rsidRPr="00B534EB">
        <w:rPr>
          <w:rFonts w:ascii="Arial" w:hAnsi="Arial" w:cs="Arial"/>
          <w:b/>
        </w:rPr>
        <w:t>Failure to comply could invalidate your tender</w:t>
      </w:r>
      <w:r w:rsidRPr="00B534EB">
        <w:rPr>
          <w:rFonts w:ascii="Arial" w:hAnsi="Arial" w:cs="Arial"/>
        </w:rPr>
        <w:t>.</w:t>
      </w:r>
    </w:p>
    <w:p w14:paraId="684FB655" w14:textId="77777777" w:rsidR="00463459" w:rsidRDefault="00463459" w:rsidP="00463459">
      <w:pPr>
        <w:pStyle w:val="DfTLevel1"/>
        <w:keepLines/>
        <w:suppressLineNumbers/>
        <w:spacing w:before="120" w:after="120"/>
        <w:jc w:val="both"/>
        <w:rPr>
          <w:rFonts w:cs="Arial"/>
          <w:sz w:val="22"/>
          <w:szCs w:val="22"/>
        </w:rPr>
      </w:pPr>
    </w:p>
    <w:p w14:paraId="5512C6ED"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4C664917" w14:textId="77777777" w:rsidR="00463459" w:rsidRDefault="00463459" w:rsidP="008E5506">
      <w:pPr>
        <w:pStyle w:val="DfTLevel1"/>
        <w:keepLines/>
        <w:numPr>
          <w:ilvl w:val="0"/>
          <w:numId w:val="14"/>
        </w:numPr>
        <w:suppressLineNumbers/>
        <w:spacing w:before="120" w:after="120"/>
        <w:ind w:hanging="720"/>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0B0ECCC7" w14:textId="52919778"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5"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w:t>
      </w:r>
      <w:r w:rsidRPr="00353BA1">
        <w:rPr>
          <w:rFonts w:cs="Arial"/>
          <w:sz w:val="22"/>
          <w:szCs w:val="22"/>
        </w:rPr>
        <w:t>is</w:t>
      </w:r>
      <w:r w:rsidR="00E1408C" w:rsidRPr="00353BA1">
        <w:rPr>
          <w:rFonts w:cs="Arial"/>
          <w:sz w:val="22"/>
          <w:szCs w:val="22"/>
        </w:rPr>
        <w:t xml:space="preserve"> </w:t>
      </w:r>
      <w:r w:rsidR="00B04BAC" w:rsidRPr="00B04BAC">
        <w:rPr>
          <w:rFonts w:cs="Arial"/>
          <w:b/>
          <w:sz w:val="22"/>
          <w:szCs w:val="22"/>
        </w:rPr>
        <w:t>4</w:t>
      </w:r>
      <w:r w:rsidRPr="00B04BAC">
        <w:rPr>
          <w:rFonts w:cs="Arial"/>
          <w:b/>
          <w:sz w:val="22"/>
          <w:szCs w:val="22"/>
        </w:rPr>
        <w:t xml:space="preserve">pm </w:t>
      </w:r>
      <w:r w:rsidRPr="00BB2EAD">
        <w:rPr>
          <w:rFonts w:cs="Arial"/>
          <w:b/>
          <w:sz w:val="22"/>
          <w:szCs w:val="22"/>
        </w:rPr>
        <w:t>on</w:t>
      </w:r>
      <w:r w:rsidR="0046146E" w:rsidRPr="00BB2EAD">
        <w:rPr>
          <w:rFonts w:cs="Arial"/>
          <w:b/>
          <w:sz w:val="22"/>
          <w:szCs w:val="22"/>
        </w:rPr>
        <w:t xml:space="preserve"> </w:t>
      </w:r>
      <w:r w:rsidR="0068306D" w:rsidRPr="00BB2EAD">
        <w:rPr>
          <w:rFonts w:cs="Arial"/>
          <w:b/>
          <w:sz w:val="22"/>
          <w:szCs w:val="22"/>
        </w:rPr>
        <w:t xml:space="preserve">Monday </w:t>
      </w:r>
      <w:r w:rsidR="00BD44C2">
        <w:rPr>
          <w:rFonts w:cs="Arial"/>
          <w:b/>
          <w:sz w:val="22"/>
          <w:szCs w:val="22"/>
        </w:rPr>
        <w:t>30th</w:t>
      </w:r>
      <w:r w:rsidR="00B04BAC" w:rsidRPr="00BB2EAD">
        <w:rPr>
          <w:rFonts w:cs="Arial"/>
          <w:b/>
          <w:sz w:val="22"/>
          <w:szCs w:val="22"/>
        </w:rPr>
        <w:t xml:space="preserve"> </w:t>
      </w:r>
      <w:r w:rsidR="00AD22FF" w:rsidRPr="00BB2EAD">
        <w:rPr>
          <w:rFonts w:cs="Arial"/>
          <w:b/>
          <w:sz w:val="22"/>
          <w:szCs w:val="22"/>
        </w:rPr>
        <w:t>Dece</w:t>
      </w:r>
      <w:r w:rsidR="00353BA1" w:rsidRPr="00BB2EAD">
        <w:rPr>
          <w:rFonts w:cs="Arial"/>
          <w:b/>
          <w:bCs/>
          <w:sz w:val="22"/>
          <w:szCs w:val="22"/>
        </w:rPr>
        <w:t>mber</w:t>
      </w:r>
      <w:r w:rsidR="00567D76" w:rsidRPr="00BB2EAD">
        <w:rPr>
          <w:rFonts w:cs="Arial"/>
          <w:b/>
          <w:bCs/>
          <w:sz w:val="22"/>
          <w:szCs w:val="22"/>
        </w:rPr>
        <w:t xml:space="preserve"> </w:t>
      </w:r>
      <w:r w:rsidR="00261219" w:rsidRPr="00BB2EAD">
        <w:rPr>
          <w:rFonts w:cs="Arial"/>
          <w:b/>
          <w:sz w:val="22"/>
          <w:szCs w:val="22"/>
        </w:rPr>
        <w:t>2019</w:t>
      </w:r>
      <w:r w:rsidRPr="00BB2EAD">
        <w:rPr>
          <w:rFonts w:cs="Arial"/>
          <w:sz w:val="22"/>
          <w:szCs w:val="22"/>
        </w:rPr>
        <w:t>.</w:t>
      </w:r>
      <w:r>
        <w:rPr>
          <w:rFonts w:cs="Arial"/>
          <w:sz w:val="22"/>
          <w:szCs w:val="22"/>
        </w:rPr>
        <w:t xml:space="preserve">  </w:t>
      </w:r>
    </w:p>
    <w:p w14:paraId="51D2A477"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18FC4F96"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2285E59E"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The MCA will inform all tenderers individually whether or not they have been successful in the tendering process.</w:t>
      </w:r>
    </w:p>
    <w:p w14:paraId="05C693C0" w14:textId="77777777" w:rsidR="008D4855" w:rsidRDefault="008D4855" w:rsidP="008D4855">
      <w:pPr>
        <w:keepLines/>
        <w:suppressLineNumbers/>
        <w:suppressAutoHyphens/>
        <w:spacing w:before="120" w:after="120"/>
        <w:jc w:val="both"/>
        <w:rPr>
          <w:rFonts w:ascii="Arial" w:hAnsi="Arial" w:cs="Arial"/>
        </w:rPr>
      </w:pPr>
    </w:p>
    <w:p w14:paraId="2E1EECD1"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736FCD03" w14:textId="52660466"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B04BAC">
        <w:rPr>
          <w:rFonts w:cs="Arial"/>
          <w:b/>
          <w:sz w:val="22"/>
          <w:szCs w:val="22"/>
        </w:rPr>
        <w:t>11am on</w:t>
      </w:r>
      <w:r w:rsidR="00FA0332" w:rsidRPr="00B04BAC">
        <w:rPr>
          <w:rFonts w:cs="Arial"/>
          <w:b/>
          <w:sz w:val="22"/>
          <w:szCs w:val="22"/>
        </w:rPr>
        <w:t xml:space="preserve"> </w:t>
      </w:r>
      <w:r w:rsidR="00BD44C2">
        <w:rPr>
          <w:rFonts w:cs="Arial"/>
          <w:b/>
          <w:sz w:val="22"/>
          <w:szCs w:val="22"/>
        </w:rPr>
        <w:t>Monday</w:t>
      </w:r>
      <w:r w:rsidR="00B04BAC" w:rsidRPr="00B04BAC">
        <w:rPr>
          <w:rFonts w:cs="Arial"/>
          <w:b/>
          <w:sz w:val="22"/>
          <w:szCs w:val="22"/>
        </w:rPr>
        <w:t xml:space="preserve"> </w:t>
      </w:r>
      <w:r w:rsidR="00BD44C2">
        <w:rPr>
          <w:rFonts w:cs="Arial"/>
          <w:b/>
          <w:sz w:val="22"/>
          <w:szCs w:val="22"/>
        </w:rPr>
        <w:t>6th</w:t>
      </w:r>
      <w:r w:rsidR="00B04BAC" w:rsidRPr="00B04BAC">
        <w:rPr>
          <w:rFonts w:cs="Arial"/>
          <w:b/>
          <w:sz w:val="22"/>
          <w:szCs w:val="22"/>
        </w:rPr>
        <w:t xml:space="preserve"> January</w:t>
      </w:r>
      <w:r w:rsidR="007E2489" w:rsidRPr="00B04BAC">
        <w:rPr>
          <w:rFonts w:cs="Arial"/>
          <w:b/>
          <w:sz w:val="22"/>
          <w:szCs w:val="22"/>
        </w:rPr>
        <w:t xml:space="preserve"> </w:t>
      </w:r>
      <w:r w:rsidR="00261219" w:rsidRPr="00B04BAC">
        <w:rPr>
          <w:rFonts w:cs="Arial"/>
          <w:b/>
          <w:sz w:val="22"/>
          <w:szCs w:val="22"/>
        </w:rPr>
        <w:t>20</w:t>
      </w:r>
      <w:r w:rsidR="00B04BAC" w:rsidRPr="00B04BAC">
        <w:rPr>
          <w:rFonts w:cs="Arial"/>
          <w:b/>
          <w:sz w:val="22"/>
          <w:szCs w:val="22"/>
        </w:rPr>
        <w:t>20</w:t>
      </w:r>
      <w:r w:rsidRPr="00353BA1">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2318EA0C"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0DD78EE0"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2190E9EA" w14:textId="6B8527E7"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E203E8">
        <w:rPr>
          <w:rFonts w:cs="Arial"/>
          <w:sz w:val="22"/>
          <w:szCs w:val="22"/>
        </w:rPr>
        <w:t xml:space="preserve">You must ensure that your tender is completed legibly, in ink or typed, in English, with all prices in Sterling (exclusive of </w:t>
      </w:r>
      <w:r w:rsidR="00B04BAC" w:rsidRPr="00E203E8">
        <w:rPr>
          <w:rFonts w:cs="Arial"/>
          <w:sz w:val="22"/>
          <w:szCs w:val="22"/>
        </w:rPr>
        <w:t>VAT) and</w:t>
      </w:r>
      <w:r w:rsidRPr="00E203E8">
        <w:rPr>
          <w:rFonts w:cs="Arial"/>
          <w:sz w:val="22"/>
          <w:szCs w:val="22"/>
        </w:rPr>
        <w:t xml:space="preserve"> is signed and dated where required. Any manuscript amendments you make to your tender, prior to submission, must be initialled and preferably also noted separately. Correction fluid must not be used.</w:t>
      </w:r>
    </w:p>
    <w:p w14:paraId="6E58A993" w14:textId="5A6E5287" w:rsidR="00BD44C2" w:rsidRDefault="00BD44C2" w:rsidP="00BD44C2">
      <w:pPr>
        <w:pStyle w:val="DfTLevel1"/>
        <w:keepLines/>
        <w:suppressLineNumbers/>
        <w:spacing w:before="120" w:after="120"/>
        <w:jc w:val="both"/>
        <w:rPr>
          <w:rFonts w:cs="Arial"/>
          <w:sz w:val="22"/>
          <w:szCs w:val="22"/>
        </w:rPr>
      </w:pPr>
    </w:p>
    <w:p w14:paraId="5560F50F" w14:textId="03A62F7F" w:rsidR="00BD44C2" w:rsidRDefault="00BD44C2" w:rsidP="00BD44C2">
      <w:pPr>
        <w:pStyle w:val="DfTLevel1"/>
        <w:keepLines/>
        <w:suppressLineNumbers/>
        <w:spacing w:before="120" w:after="120"/>
        <w:jc w:val="both"/>
        <w:rPr>
          <w:rFonts w:cs="Arial"/>
          <w:sz w:val="22"/>
          <w:szCs w:val="22"/>
        </w:rPr>
      </w:pPr>
    </w:p>
    <w:p w14:paraId="1978D5F5" w14:textId="77777777" w:rsidR="00BD44C2" w:rsidRPr="00E203E8" w:rsidRDefault="00BD44C2" w:rsidP="00BD44C2">
      <w:pPr>
        <w:pStyle w:val="DfTLevel1"/>
        <w:keepLines/>
        <w:suppressLineNumbers/>
        <w:spacing w:before="120" w:after="120"/>
        <w:jc w:val="both"/>
        <w:rPr>
          <w:rFonts w:cs="Arial"/>
          <w:sz w:val="22"/>
          <w:szCs w:val="22"/>
        </w:rPr>
      </w:pPr>
    </w:p>
    <w:p w14:paraId="4F6A74DF" w14:textId="54142F02" w:rsidR="008D4855" w:rsidRPr="00E203E8" w:rsidRDefault="00463459" w:rsidP="00FC464A">
      <w:pPr>
        <w:spacing w:after="0"/>
        <w:jc w:val="both"/>
        <w:rPr>
          <w:rFonts w:ascii="Arial" w:hAnsi="Arial" w:cs="Arial"/>
        </w:rPr>
      </w:pPr>
      <w:r w:rsidRPr="00E203E8">
        <w:rPr>
          <w:rFonts w:ascii="Arial" w:hAnsi="Arial" w:cs="Arial"/>
          <w:b/>
          <w:bCs/>
        </w:rPr>
        <w:t>1</w:t>
      </w:r>
      <w:r w:rsidR="00E203E8" w:rsidRPr="00E203E8">
        <w:rPr>
          <w:rFonts w:ascii="Arial" w:hAnsi="Arial" w:cs="Arial"/>
          <w:b/>
          <w:bCs/>
        </w:rPr>
        <w:t>1</w:t>
      </w:r>
      <w:r w:rsidR="008D4855" w:rsidRPr="00E203E8">
        <w:rPr>
          <w:rFonts w:ascii="Arial" w:hAnsi="Arial" w:cs="Arial"/>
          <w:b/>
          <w:bCs/>
        </w:rPr>
        <w:t>.</w:t>
      </w:r>
      <w:r w:rsidR="008D4855" w:rsidRPr="00E203E8">
        <w:rPr>
          <w:rFonts w:ascii="Arial" w:hAnsi="Arial" w:cs="Arial"/>
        </w:rPr>
        <w:tab/>
        <w:t>You must include as part of your tender:</w:t>
      </w:r>
    </w:p>
    <w:p w14:paraId="42127810" w14:textId="77777777" w:rsidR="008D4855" w:rsidRPr="00E203E8" w:rsidRDefault="008D4855" w:rsidP="008D4855">
      <w:pPr>
        <w:spacing w:after="0"/>
        <w:ind w:left="735" w:hanging="735"/>
        <w:jc w:val="both"/>
        <w:rPr>
          <w:rFonts w:ascii="Arial" w:hAnsi="Arial" w:cs="Arial"/>
        </w:rPr>
      </w:pPr>
    </w:p>
    <w:p w14:paraId="5994CA9D" w14:textId="77777777" w:rsidR="008D4855" w:rsidRPr="00B04BAC" w:rsidRDefault="008D4855" w:rsidP="00FA0332">
      <w:pPr>
        <w:pStyle w:val="ListParagraph"/>
        <w:numPr>
          <w:ilvl w:val="0"/>
          <w:numId w:val="1"/>
        </w:numPr>
        <w:spacing w:after="0" w:line="240" w:lineRule="auto"/>
        <w:ind w:left="1134" w:hanging="425"/>
        <w:jc w:val="both"/>
        <w:rPr>
          <w:rFonts w:ascii="Arial" w:hAnsi="Arial" w:cs="Arial"/>
        </w:rPr>
      </w:pPr>
      <w:r w:rsidRPr="00B04BAC">
        <w:rPr>
          <w:rFonts w:ascii="Arial" w:hAnsi="Arial" w:cs="Arial"/>
        </w:rPr>
        <w:t>The MCA’s Form of Tender, signed and dated by an authorised representative of the tendering organisation;</w:t>
      </w:r>
    </w:p>
    <w:p w14:paraId="3C2DC9D8" w14:textId="77777777" w:rsidR="001839D4" w:rsidRPr="00B04BAC" w:rsidRDefault="001839D4" w:rsidP="001839D4">
      <w:pPr>
        <w:pStyle w:val="ListParagraph"/>
        <w:rPr>
          <w:rFonts w:ascii="Arial" w:eastAsia="Times New Roman" w:hAnsi="Arial" w:cs="Arial"/>
          <w:lang w:val="en-US"/>
        </w:rPr>
      </w:pPr>
    </w:p>
    <w:p w14:paraId="33566695" w14:textId="36752403" w:rsidR="00DA05A2" w:rsidRPr="00B04BAC" w:rsidRDefault="00FC464A" w:rsidP="00E203E8">
      <w:pPr>
        <w:pStyle w:val="ListParagraph"/>
        <w:numPr>
          <w:ilvl w:val="0"/>
          <w:numId w:val="1"/>
        </w:numPr>
        <w:spacing w:after="0" w:line="240" w:lineRule="auto"/>
        <w:ind w:left="1134" w:hanging="425"/>
        <w:jc w:val="both"/>
        <w:rPr>
          <w:rFonts w:ascii="Arial" w:eastAsia="Times New Roman" w:hAnsi="Arial" w:cs="Arial"/>
          <w:lang w:val="en-US"/>
        </w:rPr>
      </w:pPr>
      <w:r w:rsidRPr="00B04BAC">
        <w:rPr>
          <w:rFonts w:ascii="Arial" w:eastAsia="Times New Roman" w:hAnsi="Arial" w:cs="Arial"/>
          <w:lang w:val="en-US"/>
        </w:rPr>
        <w:t>A complete</w:t>
      </w:r>
      <w:r w:rsidR="00E263B1" w:rsidRPr="00B04BAC">
        <w:rPr>
          <w:rFonts w:ascii="Arial" w:eastAsia="Times New Roman" w:hAnsi="Arial" w:cs="Arial"/>
          <w:lang w:val="en-US"/>
        </w:rPr>
        <w:t xml:space="preserve"> specification for the </w:t>
      </w:r>
      <w:r w:rsidR="00B063BE" w:rsidRPr="00B04BAC">
        <w:rPr>
          <w:rFonts w:ascii="Arial" w:eastAsia="Times New Roman" w:hAnsi="Arial" w:cs="Arial"/>
          <w:lang w:val="en-US"/>
        </w:rPr>
        <w:t>boom</w:t>
      </w:r>
      <w:r w:rsidR="00E263B1" w:rsidRPr="00B04BAC">
        <w:rPr>
          <w:rFonts w:ascii="Arial" w:eastAsia="Times New Roman" w:hAnsi="Arial" w:cs="Arial"/>
          <w:lang w:val="en-US"/>
        </w:rPr>
        <w:t xml:space="preserve"> system you propose to offer</w:t>
      </w:r>
      <w:r w:rsidR="00B04BAC" w:rsidRPr="00B04BAC">
        <w:rPr>
          <w:rFonts w:ascii="Arial" w:eastAsia="Times New Roman" w:hAnsi="Arial" w:cs="Arial"/>
          <w:lang w:val="en-US"/>
        </w:rPr>
        <w:t>;</w:t>
      </w:r>
      <w:r w:rsidR="00E263B1" w:rsidRPr="00B04BAC">
        <w:rPr>
          <w:rFonts w:ascii="Arial" w:eastAsia="Times New Roman" w:hAnsi="Arial" w:cs="Arial"/>
          <w:lang w:val="en-US"/>
        </w:rPr>
        <w:t xml:space="preserve"> this must cover all the </w:t>
      </w:r>
      <w:r w:rsidR="009B74A8" w:rsidRPr="00B04BAC">
        <w:rPr>
          <w:rFonts w:ascii="Arial" w:eastAsia="Times New Roman" w:hAnsi="Arial" w:cs="Arial"/>
          <w:lang w:val="en-US"/>
        </w:rPr>
        <w:t xml:space="preserve">technical </w:t>
      </w:r>
      <w:r w:rsidR="00E263B1" w:rsidRPr="00B04BAC">
        <w:rPr>
          <w:rFonts w:ascii="Arial" w:eastAsia="Times New Roman" w:hAnsi="Arial" w:cs="Arial"/>
          <w:lang w:val="en-US"/>
        </w:rPr>
        <w:t xml:space="preserve">requirements as detailed in </w:t>
      </w:r>
      <w:r w:rsidR="009B74A8" w:rsidRPr="00B04BAC">
        <w:rPr>
          <w:rFonts w:ascii="Arial" w:eastAsia="Times New Roman" w:hAnsi="Arial" w:cs="Arial"/>
          <w:lang w:val="en-US"/>
        </w:rPr>
        <w:t xml:space="preserve">section 2 of </w:t>
      </w:r>
      <w:r w:rsidR="00E263B1" w:rsidRPr="00B04BAC">
        <w:rPr>
          <w:rFonts w:ascii="Arial" w:eastAsia="Times New Roman" w:hAnsi="Arial" w:cs="Arial"/>
          <w:lang w:val="en-US"/>
        </w:rPr>
        <w:t>the specification</w:t>
      </w:r>
      <w:r w:rsidR="009B74A8" w:rsidRPr="00B04BAC">
        <w:rPr>
          <w:rFonts w:ascii="Arial" w:eastAsia="Times New Roman" w:hAnsi="Arial" w:cs="Arial"/>
          <w:lang w:val="en-US"/>
        </w:rPr>
        <w:t xml:space="preserve"> document.</w:t>
      </w:r>
    </w:p>
    <w:p w14:paraId="76A60B26" w14:textId="77777777" w:rsidR="0009597B" w:rsidRPr="00B04BAC" w:rsidRDefault="0009597B" w:rsidP="0009597B">
      <w:pPr>
        <w:pStyle w:val="ListParagraph"/>
        <w:rPr>
          <w:rFonts w:ascii="Arial" w:eastAsia="Times New Roman" w:hAnsi="Arial" w:cs="Arial"/>
          <w:lang w:val="en-US"/>
        </w:rPr>
      </w:pPr>
    </w:p>
    <w:p w14:paraId="1F6812CD" w14:textId="7589BA74" w:rsidR="0009597B" w:rsidRPr="00E203E8" w:rsidRDefault="0009597B" w:rsidP="00731488">
      <w:pPr>
        <w:pStyle w:val="ListParagraph"/>
        <w:numPr>
          <w:ilvl w:val="0"/>
          <w:numId w:val="1"/>
        </w:numPr>
        <w:spacing w:after="0" w:line="240" w:lineRule="auto"/>
        <w:ind w:left="1134" w:hanging="425"/>
        <w:jc w:val="both"/>
        <w:rPr>
          <w:rFonts w:ascii="Arial" w:eastAsia="Times New Roman" w:hAnsi="Arial" w:cs="Arial"/>
          <w:lang w:val="en-US"/>
        </w:rPr>
      </w:pPr>
      <w:r w:rsidRPr="00B04BAC">
        <w:rPr>
          <w:rFonts w:ascii="Arial" w:eastAsia="Times New Roman" w:hAnsi="Arial" w:cs="Arial"/>
          <w:lang w:val="en-US"/>
        </w:rPr>
        <w:t>A completed</w:t>
      </w:r>
      <w:r w:rsidRPr="00E203E8">
        <w:rPr>
          <w:rFonts w:ascii="Arial" w:eastAsia="Times New Roman" w:hAnsi="Arial" w:cs="Arial"/>
          <w:lang w:val="en-US"/>
        </w:rPr>
        <w:t xml:space="preserve"> Pricing Schedule </w:t>
      </w:r>
      <w:r w:rsidR="00E263B1" w:rsidRPr="00E203E8">
        <w:rPr>
          <w:rFonts w:ascii="Arial" w:eastAsia="Times New Roman" w:hAnsi="Arial" w:cs="Arial"/>
          <w:lang w:val="en-US"/>
        </w:rPr>
        <w:t>showing full costs for your proposed solution (a template can be downloaded from Contracts Finder);</w:t>
      </w:r>
    </w:p>
    <w:p w14:paraId="3DE7EABB" w14:textId="77777777" w:rsidR="00303C23" w:rsidRPr="00E203E8" w:rsidRDefault="00303C23" w:rsidP="00303C23">
      <w:pPr>
        <w:spacing w:after="0" w:line="240" w:lineRule="auto"/>
        <w:jc w:val="both"/>
        <w:rPr>
          <w:rFonts w:ascii="Arial" w:eastAsia="Times New Roman" w:hAnsi="Arial" w:cs="Arial"/>
          <w:lang w:val="en-US"/>
        </w:rPr>
      </w:pPr>
    </w:p>
    <w:p w14:paraId="14AA2CD6" w14:textId="004C646D" w:rsidR="00A05800" w:rsidRPr="00E203E8" w:rsidRDefault="006264B8" w:rsidP="00303C23">
      <w:pPr>
        <w:pStyle w:val="ListParagraph"/>
        <w:numPr>
          <w:ilvl w:val="0"/>
          <w:numId w:val="1"/>
        </w:numPr>
        <w:spacing w:line="240" w:lineRule="auto"/>
        <w:jc w:val="both"/>
        <w:rPr>
          <w:rFonts w:ascii="Arial" w:hAnsi="Arial" w:cs="Arial"/>
        </w:rPr>
      </w:pPr>
      <w:r>
        <w:rPr>
          <w:rFonts w:ascii="Arial" w:hAnsi="Arial" w:cs="Arial"/>
        </w:rPr>
        <w:t>Lead time for the delivery of the equipment to Barnsley, confirming the MCA delivery date can be met</w:t>
      </w:r>
      <w:r w:rsidR="00FB5886" w:rsidRPr="00E203E8">
        <w:rPr>
          <w:rFonts w:ascii="Arial" w:hAnsi="Arial" w:cs="Arial"/>
        </w:rPr>
        <w:t>.</w:t>
      </w:r>
    </w:p>
    <w:p w14:paraId="31D73090" w14:textId="77777777" w:rsidR="00CC1527" w:rsidRPr="00E203E8" w:rsidRDefault="00CC1527" w:rsidP="00CC1527">
      <w:pPr>
        <w:pStyle w:val="ListParagraph"/>
        <w:spacing w:line="240" w:lineRule="auto"/>
        <w:ind w:left="1095"/>
        <w:jc w:val="both"/>
        <w:rPr>
          <w:rFonts w:ascii="Arial" w:hAnsi="Arial" w:cs="Arial"/>
        </w:rPr>
      </w:pPr>
    </w:p>
    <w:p w14:paraId="0CF7495D" w14:textId="733EF0C1" w:rsidR="00CC1527" w:rsidRPr="00E203E8" w:rsidRDefault="00CC1527" w:rsidP="00303C23">
      <w:pPr>
        <w:pStyle w:val="ListParagraph"/>
        <w:numPr>
          <w:ilvl w:val="0"/>
          <w:numId w:val="1"/>
        </w:numPr>
        <w:spacing w:line="240" w:lineRule="auto"/>
        <w:jc w:val="both"/>
        <w:rPr>
          <w:rFonts w:ascii="Arial" w:hAnsi="Arial" w:cs="Arial"/>
        </w:rPr>
      </w:pPr>
      <w:r w:rsidRPr="00E203E8">
        <w:rPr>
          <w:rFonts w:ascii="Arial" w:hAnsi="Arial" w:cs="Arial"/>
        </w:rPr>
        <w:t>Details of how your organisation promotes and practices sustainable development and how this can impact on this contract as detailed in the specification.</w:t>
      </w:r>
    </w:p>
    <w:p w14:paraId="5F86C4E3" w14:textId="77777777" w:rsidR="00A05800" w:rsidRPr="00E203E8" w:rsidRDefault="00A05800" w:rsidP="00A05800">
      <w:pPr>
        <w:pStyle w:val="ListParagraph"/>
        <w:spacing w:line="240" w:lineRule="auto"/>
        <w:ind w:left="1095"/>
        <w:rPr>
          <w:rFonts w:ascii="Arial" w:hAnsi="Arial" w:cs="Arial"/>
        </w:rPr>
      </w:pPr>
    </w:p>
    <w:p w14:paraId="5960B635" w14:textId="6E3C7566" w:rsidR="00E203E8" w:rsidRPr="00E203E8" w:rsidRDefault="00FC464A" w:rsidP="00E203E8">
      <w:pPr>
        <w:pStyle w:val="ListParagraph"/>
        <w:spacing w:after="0"/>
        <w:jc w:val="both"/>
        <w:rPr>
          <w:rFonts w:ascii="Arial" w:hAnsi="Arial" w:cs="Arial"/>
        </w:rPr>
      </w:pPr>
      <w:r w:rsidRPr="00E203E8">
        <w:rPr>
          <w:rFonts w:ascii="Arial" w:hAnsi="Arial" w:cs="Arial"/>
        </w:rPr>
        <w:t xml:space="preserve">Although you may have this information available on the internet or on printed literature, to assist the MCA with the evaluation process it is </w:t>
      </w:r>
      <w:r w:rsidRPr="00E203E8">
        <w:rPr>
          <w:rFonts w:ascii="Arial" w:hAnsi="Arial" w:cs="Arial"/>
          <w:b/>
        </w:rPr>
        <w:t>essential</w:t>
      </w:r>
      <w:r w:rsidRPr="00E203E8">
        <w:rPr>
          <w:rFonts w:ascii="Arial" w:hAnsi="Arial" w:cs="Arial"/>
        </w:rPr>
        <w:t xml:space="preserve"> that the responses be provided in </w:t>
      </w:r>
      <w:r w:rsidR="00112F42">
        <w:rPr>
          <w:rFonts w:ascii="Arial" w:hAnsi="Arial" w:cs="Arial"/>
        </w:rPr>
        <w:t>your tender submission.</w:t>
      </w:r>
    </w:p>
    <w:p w14:paraId="698DBB87" w14:textId="77777777" w:rsidR="00E203E8" w:rsidRPr="00E203E8" w:rsidRDefault="00E203E8" w:rsidP="00E203E8">
      <w:pPr>
        <w:pStyle w:val="ListParagraph"/>
        <w:spacing w:after="0"/>
        <w:jc w:val="both"/>
        <w:rPr>
          <w:rFonts w:ascii="Arial" w:hAnsi="Arial" w:cs="Arial"/>
        </w:rPr>
      </w:pPr>
    </w:p>
    <w:p w14:paraId="7D861BA0" w14:textId="41D2ED0A" w:rsidR="008D4855" w:rsidRPr="00E203E8" w:rsidRDefault="008D4855" w:rsidP="00E203E8">
      <w:pPr>
        <w:pStyle w:val="ListParagraph"/>
        <w:numPr>
          <w:ilvl w:val="0"/>
          <w:numId w:val="15"/>
        </w:numPr>
        <w:spacing w:after="0"/>
        <w:ind w:left="709" w:hanging="709"/>
        <w:jc w:val="both"/>
        <w:rPr>
          <w:rFonts w:ascii="Arial" w:hAnsi="Arial" w:cs="Arial"/>
        </w:rPr>
      </w:pPr>
      <w:r w:rsidRPr="00E203E8">
        <w:rPr>
          <w:rFonts w:ascii="Arial" w:hAnsi="Arial" w:cs="Arial"/>
        </w:rPr>
        <w:t>You must not alter any of the</w:t>
      </w:r>
      <w:r w:rsidR="00463459" w:rsidRPr="00E203E8">
        <w:rPr>
          <w:rFonts w:ascii="Arial" w:hAnsi="Arial" w:cs="Arial"/>
        </w:rPr>
        <w:t xml:space="preserve"> MCA</w:t>
      </w:r>
      <w:r w:rsidRPr="00E203E8">
        <w:rPr>
          <w:rFonts w:ascii="Arial" w:hAnsi="Arial" w:cs="Arial"/>
        </w:rPr>
        <w:t xml:space="preserve">’s </w:t>
      </w:r>
      <w:r w:rsidR="00463459" w:rsidRPr="00E203E8">
        <w:rPr>
          <w:rFonts w:ascii="Arial" w:hAnsi="Arial" w:cs="Arial"/>
        </w:rPr>
        <w:t>t</w:t>
      </w:r>
      <w:r w:rsidRPr="00E203E8">
        <w:rPr>
          <w:rFonts w:ascii="Arial" w:hAnsi="Arial" w:cs="Arial"/>
        </w:rPr>
        <w:t>ender documents.</w:t>
      </w:r>
    </w:p>
    <w:p w14:paraId="1CDECE80"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14:paraId="2AA4C444"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You must not try to obtain any information about anyone else’s tender or proposed tender before the date of contract award.</w:t>
      </w:r>
    </w:p>
    <w:p w14:paraId="0E0A2E49"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You must not make any arrangements with anyone else about whether or not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379E683C"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 xml:space="preserve">Tender documents must not be transferred to anyone without the prior approval of the </w:t>
      </w:r>
      <w:r w:rsidR="00463459" w:rsidRPr="00E203E8">
        <w:rPr>
          <w:rFonts w:cs="Arial"/>
          <w:sz w:val="22"/>
          <w:szCs w:val="22"/>
        </w:rPr>
        <w:t xml:space="preserve">MCA </w:t>
      </w:r>
      <w:r w:rsidRPr="00E203E8">
        <w:rPr>
          <w:rFonts w:cs="Arial"/>
          <w:sz w:val="22"/>
          <w:szCs w:val="22"/>
        </w:rPr>
        <w:t>in writing.</w:t>
      </w:r>
    </w:p>
    <w:p w14:paraId="531184BC" w14:textId="77777777" w:rsidR="00324364" w:rsidRPr="00E203E8" w:rsidRDefault="00324364" w:rsidP="00463459">
      <w:pPr>
        <w:pStyle w:val="DfTLevel1"/>
        <w:keepLines/>
        <w:numPr>
          <w:ilvl w:val="0"/>
          <w:numId w:val="15"/>
        </w:numPr>
        <w:suppressLineNumbers/>
        <w:spacing w:before="120" w:after="120"/>
        <w:ind w:hanging="720"/>
        <w:jc w:val="both"/>
        <w:rPr>
          <w:rFonts w:cs="Arial"/>
          <w:sz w:val="22"/>
          <w:szCs w:val="22"/>
        </w:rPr>
      </w:pPr>
      <w:r w:rsidRPr="00E203E8">
        <w:rPr>
          <w:sz w:val="22"/>
          <w:szCs w:val="22"/>
        </w:rPr>
        <w:t>You must not offer or give, or agree to give, to the MCA or any person employed by or on behalf of the MCA any gift or consideration of any kind as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12F9FA32" w14:textId="4BB4E208" w:rsidR="00163113" w:rsidRDefault="00163113" w:rsidP="00FC464A">
      <w:pPr>
        <w:keepLines/>
        <w:suppressLineNumbers/>
        <w:suppressAutoHyphens/>
        <w:spacing w:before="120" w:after="120"/>
        <w:ind w:left="720" w:hanging="720"/>
        <w:jc w:val="both"/>
        <w:rPr>
          <w:rFonts w:ascii="Arial" w:hAnsi="Arial" w:cs="Arial"/>
          <w:b/>
        </w:rPr>
      </w:pPr>
    </w:p>
    <w:p w14:paraId="7550386D" w14:textId="77777777" w:rsidR="00BD44C2" w:rsidRDefault="00BD44C2" w:rsidP="00FC464A">
      <w:pPr>
        <w:keepLines/>
        <w:suppressLineNumbers/>
        <w:suppressAutoHyphens/>
        <w:spacing w:before="120" w:after="120"/>
        <w:ind w:left="720" w:hanging="720"/>
        <w:jc w:val="both"/>
        <w:rPr>
          <w:rFonts w:ascii="Arial" w:hAnsi="Arial" w:cs="Arial"/>
          <w:b/>
        </w:rPr>
      </w:pPr>
    </w:p>
    <w:p w14:paraId="519138FD" w14:textId="037194C3"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lastRenderedPageBreak/>
        <w:t xml:space="preserve">Group </w:t>
      </w:r>
      <w:r>
        <w:rPr>
          <w:rFonts w:ascii="Arial" w:hAnsi="Arial" w:cs="Arial"/>
          <w:b/>
        </w:rPr>
        <w:t>B</w:t>
      </w:r>
      <w:r w:rsidRPr="00FC464A">
        <w:rPr>
          <w:rFonts w:ascii="Arial" w:hAnsi="Arial" w:cs="Arial"/>
          <w:b/>
        </w:rPr>
        <w:t>ids</w:t>
      </w:r>
    </w:p>
    <w:p w14:paraId="4B44324D" w14:textId="77777777"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124A9F7F"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53D597B6" w14:textId="77777777" w:rsidR="00FC464A"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If you wish you may tender on the basis of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442A1362" w14:textId="77777777" w:rsidR="00DA7DD0" w:rsidRPr="008D4855" w:rsidRDefault="00DA7DD0" w:rsidP="00DA7DD0">
      <w:pPr>
        <w:pStyle w:val="DfTLevel1"/>
        <w:keepLines/>
        <w:suppressLineNumbers/>
        <w:spacing w:before="120" w:after="120"/>
        <w:ind w:left="720"/>
        <w:jc w:val="both"/>
        <w:rPr>
          <w:rFonts w:cs="Arial"/>
          <w:sz w:val="22"/>
          <w:szCs w:val="22"/>
        </w:rPr>
      </w:pPr>
    </w:p>
    <w:p w14:paraId="1D367085"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73CF5970" w14:textId="7E41BE72" w:rsidR="005C735E" w:rsidRPr="005C735E" w:rsidRDefault="008D4855" w:rsidP="005C735E">
      <w:pPr>
        <w:pStyle w:val="DfTLevel1"/>
        <w:keepLines/>
        <w:numPr>
          <w:ilvl w:val="0"/>
          <w:numId w:val="15"/>
        </w:numPr>
        <w:suppressLineNumbers/>
        <w:spacing w:before="120" w:after="120"/>
        <w:ind w:hanging="720"/>
        <w:jc w:val="both"/>
        <w:rPr>
          <w:rFonts w:cs="Arial"/>
          <w:sz w:val="22"/>
          <w:szCs w:val="22"/>
        </w:rPr>
      </w:pPr>
      <w:r w:rsidRPr="005C735E">
        <w:rPr>
          <w:rFonts w:cs="Arial"/>
          <w:sz w:val="22"/>
          <w:szCs w:val="22"/>
        </w:rPr>
        <w:t xml:space="preserve">The </w:t>
      </w:r>
      <w:r w:rsidR="00463459" w:rsidRPr="005C735E">
        <w:rPr>
          <w:rFonts w:cs="Arial"/>
          <w:sz w:val="22"/>
          <w:szCs w:val="22"/>
        </w:rPr>
        <w:t xml:space="preserve">MCA </w:t>
      </w:r>
      <w:r w:rsidRPr="005C735E">
        <w:rPr>
          <w:rFonts w:cs="Arial"/>
          <w:sz w:val="22"/>
          <w:szCs w:val="22"/>
        </w:rPr>
        <w:t xml:space="preserve">will assume that your tender will remain open for acceptance for a minimum of </w:t>
      </w:r>
      <w:r w:rsidR="008253BC" w:rsidRPr="005C735E">
        <w:rPr>
          <w:rFonts w:cs="Arial"/>
          <w:sz w:val="22"/>
          <w:szCs w:val="22"/>
        </w:rPr>
        <w:t>6</w:t>
      </w:r>
      <w:r w:rsidRPr="005C735E">
        <w:rPr>
          <w:rFonts w:cs="Arial"/>
          <w:sz w:val="22"/>
          <w:szCs w:val="22"/>
        </w:rPr>
        <w:t>0 calendar days from the Tender Deadline.</w:t>
      </w:r>
    </w:p>
    <w:p w14:paraId="7E2BAC7C" w14:textId="77777777" w:rsidR="00443DC8" w:rsidRDefault="00443DC8" w:rsidP="00443DC8">
      <w:pPr>
        <w:pStyle w:val="DfTLevel1"/>
        <w:keepLines/>
        <w:suppressLineNumbers/>
        <w:spacing w:before="120" w:after="120"/>
        <w:jc w:val="both"/>
        <w:rPr>
          <w:rFonts w:cs="Arial"/>
          <w:sz w:val="22"/>
          <w:szCs w:val="22"/>
        </w:rPr>
      </w:pPr>
    </w:p>
    <w:p w14:paraId="1A3CACB2" w14:textId="4B967DF1" w:rsid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02057508" w14:textId="77777777" w:rsidR="005C735E" w:rsidRDefault="005C735E" w:rsidP="005C735E">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Pr>
          <w:rFonts w:cs="Arial"/>
          <w:sz w:val="22"/>
          <w:szCs w:val="22"/>
        </w:rPr>
        <w:t xml:space="preserve">MCA </w:t>
      </w:r>
      <w:r w:rsidRPr="008D4855">
        <w:rPr>
          <w:rFonts w:cs="Arial"/>
          <w:sz w:val="22"/>
          <w:szCs w:val="22"/>
        </w:rPr>
        <w:t>will safeguard all tenders received and open them once the tender deadline has expired.</w:t>
      </w:r>
    </w:p>
    <w:p w14:paraId="26677685" w14:textId="77777777" w:rsidR="005C735E" w:rsidRDefault="005C735E" w:rsidP="005C735E">
      <w:pPr>
        <w:pStyle w:val="DfTLevel1"/>
        <w:keepLines/>
        <w:suppressLineNumbers/>
        <w:spacing w:before="120" w:after="120"/>
        <w:ind w:left="720"/>
        <w:jc w:val="both"/>
        <w:rPr>
          <w:rFonts w:cs="Arial"/>
          <w:sz w:val="22"/>
          <w:szCs w:val="22"/>
        </w:rPr>
      </w:pPr>
      <w:r>
        <w:rPr>
          <w:rFonts w:cs="Arial"/>
          <w:sz w:val="22"/>
          <w:szCs w:val="22"/>
        </w:rPr>
        <w:t>The scoring criteria for the contract will be as follows:</w:t>
      </w:r>
    </w:p>
    <w:p w14:paraId="6A3A9226" w14:textId="77777777" w:rsidR="005C735E" w:rsidRDefault="005C735E" w:rsidP="005C735E">
      <w:pPr>
        <w:pStyle w:val="DfTLevel1"/>
        <w:keepLines/>
        <w:suppressLineNumbers/>
        <w:spacing w:before="120" w:after="120"/>
        <w:jc w:val="both"/>
        <w:rPr>
          <w:rFonts w:cs="Arial"/>
          <w:sz w:val="22"/>
          <w:szCs w:val="22"/>
        </w:rPr>
      </w:pPr>
    </w:p>
    <w:p w14:paraId="6405B7BC" w14:textId="77777777"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r w:rsidRPr="00726B65">
        <w:rPr>
          <w:rFonts w:ascii="Arial" w:hAnsi="Arial" w:cs="Arial"/>
          <w:u w:val="single"/>
        </w:rPr>
        <w:t>Evaluation Criteria</w:t>
      </w:r>
    </w:p>
    <w:p w14:paraId="4A6691C5" w14:textId="77777777"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5BF310AD" w14:textId="4FB59B28"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726B65">
        <w:rPr>
          <w:rFonts w:ascii="Arial" w:hAnsi="Arial" w:cs="Arial"/>
          <w:b/>
        </w:rPr>
        <w:t xml:space="preserve">Price Score represents </w:t>
      </w:r>
      <w:r w:rsidR="009E22A1" w:rsidRPr="00726B65">
        <w:rPr>
          <w:rFonts w:ascii="Arial" w:hAnsi="Arial" w:cs="Arial"/>
          <w:b/>
        </w:rPr>
        <w:t>3</w:t>
      </w:r>
      <w:r w:rsidRPr="00726B65">
        <w:rPr>
          <w:rFonts w:ascii="Arial" w:hAnsi="Arial" w:cs="Arial"/>
          <w:b/>
        </w:rPr>
        <w:t>0% of Total Scores</w:t>
      </w:r>
      <w:r w:rsidRPr="00726B65">
        <w:rPr>
          <w:rFonts w:ascii="Arial" w:hAnsi="Arial" w:cs="Arial"/>
          <w:b/>
        </w:rPr>
        <w:tab/>
      </w:r>
      <w:r w:rsidRPr="00726B65">
        <w:rPr>
          <w:rFonts w:ascii="Arial" w:hAnsi="Arial" w:cs="Arial"/>
          <w:b/>
        </w:rPr>
        <w:tab/>
      </w:r>
      <w:r w:rsidRPr="00726B65">
        <w:rPr>
          <w:rFonts w:ascii="Arial" w:hAnsi="Arial" w:cs="Arial"/>
          <w:b/>
        </w:rPr>
        <w:tab/>
        <w:t>Weightings</w:t>
      </w:r>
    </w:p>
    <w:p w14:paraId="16D39C16" w14:textId="77777777"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F17A64C" w14:textId="75054CD8" w:rsidR="005C735E" w:rsidRPr="00726B65" w:rsidRDefault="00F65B6B"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Total c</w:t>
      </w:r>
      <w:r w:rsidR="005C735E" w:rsidRPr="00726B65">
        <w:rPr>
          <w:rFonts w:ascii="Arial" w:hAnsi="Arial" w:cs="Arial"/>
        </w:rPr>
        <w:t xml:space="preserve">ost of </w:t>
      </w:r>
      <w:r w:rsidRPr="00726B65">
        <w:rPr>
          <w:rFonts w:ascii="Arial" w:hAnsi="Arial" w:cs="Arial"/>
        </w:rPr>
        <w:t>p</w:t>
      </w:r>
      <w:r w:rsidR="005C735E" w:rsidRPr="00726B65">
        <w:rPr>
          <w:rFonts w:ascii="Arial" w:hAnsi="Arial" w:cs="Arial"/>
        </w:rPr>
        <w:t xml:space="preserve">roduct </w:t>
      </w:r>
      <w:r w:rsidRPr="00726B65">
        <w:rPr>
          <w:rFonts w:ascii="Arial" w:hAnsi="Arial" w:cs="Arial"/>
        </w:rPr>
        <w:t>including storage and delivery</w:t>
      </w:r>
      <w:r w:rsidR="005C735E" w:rsidRPr="00726B65">
        <w:rPr>
          <w:rFonts w:ascii="Arial" w:hAnsi="Arial" w:cs="Arial"/>
        </w:rPr>
        <w:tab/>
      </w:r>
      <w:r w:rsidR="005C735E" w:rsidRPr="00726B65">
        <w:rPr>
          <w:rFonts w:ascii="Arial" w:hAnsi="Arial" w:cs="Arial"/>
        </w:rPr>
        <w:tab/>
      </w:r>
      <w:r w:rsidR="005C735E" w:rsidRPr="00726B65">
        <w:rPr>
          <w:rFonts w:ascii="Arial" w:hAnsi="Arial" w:cs="Arial"/>
        </w:rPr>
        <w:tab/>
      </w:r>
      <w:r w:rsidRPr="00726B65">
        <w:rPr>
          <w:rFonts w:ascii="Arial" w:hAnsi="Arial" w:cs="Arial"/>
        </w:rPr>
        <w:t>8</w:t>
      </w:r>
      <w:r w:rsidR="005C735E" w:rsidRPr="00726B65">
        <w:rPr>
          <w:rFonts w:ascii="Arial" w:hAnsi="Arial" w:cs="Arial"/>
        </w:rPr>
        <w:t>0%</w:t>
      </w:r>
    </w:p>
    <w:p w14:paraId="59539530" w14:textId="3DB6382B" w:rsidR="005C735E" w:rsidRPr="00726B65" w:rsidRDefault="00F65B6B"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Technical Support</w:t>
      </w:r>
      <w:r w:rsidR="005C735E" w:rsidRPr="00726B65">
        <w:rPr>
          <w:rFonts w:ascii="Arial" w:hAnsi="Arial" w:cs="Arial"/>
          <w:vanish/>
        </w:rPr>
        <w:t>CA  e eTen der Labelocess.nderers individually whether or not they have been successfulnts posted to the site.dressed to the Pro</w:t>
      </w:r>
      <w:r w:rsidR="005C735E" w:rsidRPr="00726B65">
        <w:rPr>
          <w:rFonts w:ascii="Arial" w:hAnsi="Arial" w:cs="Arial"/>
        </w:rPr>
        <w:tab/>
      </w:r>
      <w:r w:rsidR="005C735E" w:rsidRPr="00726B65">
        <w:rPr>
          <w:rFonts w:ascii="Arial" w:hAnsi="Arial" w:cs="Arial"/>
        </w:rPr>
        <w:tab/>
      </w:r>
      <w:r w:rsidR="005C735E" w:rsidRPr="00726B65">
        <w:rPr>
          <w:rFonts w:ascii="Arial" w:hAnsi="Arial" w:cs="Arial"/>
        </w:rPr>
        <w:tab/>
      </w:r>
      <w:r w:rsidR="005C735E" w:rsidRPr="00726B65">
        <w:rPr>
          <w:rFonts w:ascii="Arial" w:hAnsi="Arial" w:cs="Arial"/>
        </w:rPr>
        <w:tab/>
      </w:r>
      <w:r w:rsidR="005C735E" w:rsidRPr="00726B65">
        <w:rPr>
          <w:rFonts w:ascii="Arial" w:hAnsi="Arial" w:cs="Arial"/>
        </w:rPr>
        <w:tab/>
      </w:r>
      <w:r w:rsidR="005C735E" w:rsidRPr="00726B65">
        <w:rPr>
          <w:rFonts w:ascii="Arial" w:hAnsi="Arial" w:cs="Arial"/>
        </w:rPr>
        <w:tab/>
      </w:r>
      <w:r w:rsidR="005C735E" w:rsidRPr="00726B65">
        <w:rPr>
          <w:rFonts w:ascii="Arial" w:hAnsi="Arial" w:cs="Arial"/>
        </w:rPr>
        <w:tab/>
      </w:r>
      <w:r w:rsidRPr="00726B65">
        <w:rPr>
          <w:rFonts w:ascii="Arial" w:hAnsi="Arial" w:cs="Arial"/>
        </w:rPr>
        <w:t>1</w:t>
      </w:r>
      <w:r w:rsidR="005C735E" w:rsidRPr="00726B65">
        <w:rPr>
          <w:rFonts w:ascii="Arial" w:hAnsi="Arial" w:cs="Arial"/>
        </w:rPr>
        <w:t>0%</w:t>
      </w:r>
    </w:p>
    <w:p w14:paraId="6FEFB6F3" w14:textId="35B516CD" w:rsidR="005C735E" w:rsidRPr="00726B65" w:rsidRDefault="00024518"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726B65">
        <w:rPr>
          <w:rFonts w:ascii="Arial" w:hAnsi="Arial" w:cs="Arial"/>
        </w:rPr>
        <w:t>Ancillaries and Spare Parts</w:t>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t>10%</w:t>
      </w:r>
    </w:p>
    <w:p w14:paraId="5A4A8748" w14:textId="77777777" w:rsidR="005C735E" w:rsidRPr="00726B65"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7834AA7F" w14:textId="77777777" w:rsidR="005C735E" w:rsidRPr="00726B65"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177DC612" w14:textId="302C643A" w:rsidR="005C735E" w:rsidRPr="00726B65"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r w:rsidRPr="00726B65">
        <w:rPr>
          <w:rFonts w:ascii="Arial" w:hAnsi="Arial" w:cs="Arial"/>
          <w:b/>
        </w:rPr>
        <w:t xml:space="preserve">Quality Score represents </w:t>
      </w:r>
      <w:r w:rsidR="009E22A1" w:rsidRPr="00726B65">
        <w:rPr>
          <w:rFonts w:ascii="Arial" w:hAnsi="Arial" w:cs="Arial"/>
          <w:b/>
        </w:rPr>
        <w:t>7</w:t>
      </w:r>
      <w:r w:rsidRPr="00726B65">
        <w:rPr>
          <w:rFonts w:ascii="Arial" w:hAnsi="Arial" w:cs="Arial"/>
          <w:b/>
        </w:rPr>
        <w:t>0% of Total Scores</w:t>
      </w:r>
      <w:r w:rsidRPr="00726B65">
        <w:rPr>
          <w:rFonts w:ascii="Arial" w:hAnsi="Arial" w:cs="Arial"/>
          <w:b/>
        </w:rPr>
        <w:tab/>
      </w:r>
      <w:r w:rsidRPr="00726B65">
        <w:rPr>
          <w:rFonts w:ascii="Arial" w:hAnsi="Arial" w:cs="Arial"/>
          <w:b/>
        </w:rPr>
        <w:tab/>
      </w:r>
      <w:r w:rsidRPr="00726B65">
        <w:rPr>
          <w:rFonts w:ascii="Arial" w:hAnsi="Arial" w:cs="Arial"/>
          <w:b/>
        </w:rPr>
        <w:tab/>
        <w:t>Weightings</w:t>
      </w:r>
    </w:p>
    <w:p w14:paraId="4F2464CC" w14:textId="77777777"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23BD228" w14:textId="0E195BE9"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Compliance with the Technical Requirement</w:t>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00163113" w:rsidRPr="00726B65">
        <w:rPr>
          <w:rFonts w:ascii="Arial" w:hAnsi="Arial" w:cs="Arial"/>
        </w:rPr>
        <w:t>40</w:t>
      </w:r>
      <w:r w:rsidRPr="00726B65">
        <w:rPr>
          <w:rFonts w:ascii="Arial" w:hAnsi="Arial" w:cs="Arial"/>
        </w:rPr>
        <w:t xml:space="preserve">% </w:t>
      </w:r>
    </w:p>
    <w:p w14:paraId="54AE0357" w14:textId="57DED377" w:rsidR="00163113" w:rsidRPr="00726B65" w:rsidRDefault="00920AC9"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Effectiveness of d</w:t>
      </w:r>
      <w:r w:rsidR="00163113" w:rsidRPr="00726B65">
        <w:rPr>
          <w:rFonts w:ascii="Arial" w:hAnsi="Arial" w:cs="Arial"/>
        </w:rPr>
        <w:t xml:space="preserve">eployment </w:t>
      </w:r>
      <w:r w:rsidR="00EF2B32">
        <w:rPr>
          <w:rFonts w:ascii="Arial" w:hAnsi="Arial" w:cs="Arial"/>
        </w:rPr>
        <w:t>&amp; storage</w:t>
      </w:r>
      <w:r w:rsidR="00EF2B32">
        <w:rPr>
          <w:rFonts w:ascii="Arial" w:hAnsi="Arial" w:cs="Arial"/>
        </w:rPr>
        <w:tab/>
      </w:r>
      <w:r w:rsidR="00163113" w:rsidRPr="00726B65">
        <w:rPr>
          <w:rFonts w:ascii="Arial" w:hAnsi="Arial" w:cs="Arial"/>
        </w:rPr>
        <w:tab/>
      </w:r>
      <w:r w:rsidR="00163113" w:rsidRPr="00726B65">
        <w:rPr>
          <w:rFonts w:ascii="Arial" w:hAnsi="Arial" w:cs="Arial"/>
        </w:rPr>
        <w:tab/>
      </w:r>
      <w:r w:rsidR="00163113" w:rsidRPr="00726B65">
        <w:rPr>
          <w:rFonts w:ascii="Arial" w:hAnsi="Arial" w:cs="Arial"/>
        </w:rPr>
        <w:tab/>
      </w:r>
      <w:r w:rsidR="00EF2B32">
        <w:rPr>
          <w:rFonts w:ascii="Arial" w:hAnsi="Arial" w:cs="Arial"/>
        </w:rPr>
        <w:t>3</w:t>
      </w:r>
      <w:r w:rsidR="00163113" w:rsidRPr="00726B65">
        <w:rPr>
          <w:rFonts w:ascii="Arial" w:hAnsi="Arial" w:cs="Arial"/>
        </w:rPr>
        <w:t>0%</w:t>
      </w:r>
    </w:p>
    <w:p w14:paraId="45CAB1D3" w14:textId="5FD96276" w:rsidR="000906A2" w:rsidRPr="00726B65" w:rsidRDefault="00EF2B32"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O</w:t>
      </w:r>
      <w:r w:rsidR="00920AC9" w:rsidRPr="00726B65">
        <w:rPr>
          <w:rFonts w:ascii="Arial" w:hAnsi="Arial" w:cs="Arial"/>
        </w:rPr>
        <w:t>perational life</w:t>
      </w:r>
      <w:r>
        <w:rPr>
          <w:rFonts w:ascii="Arial" w:hAnsi="Arial" w:cs="Arial"/>
        </w:rPr>
        <w:t xml:space="preserve"> &amp; </w:t>
      </w:r>
      <w:r w:rsidR="00010BB1">
        <w:rPr>
          <w:rFonts w:ascii="Arial" w:hAnsi="Arial" w:cs="Arial"/>
        </w:rPr>
        <w:t>p</w:t>
      </w:r>
      <w:r>
        <w:rPr>
          <w:rFonts w:ascii="Arial" w:hAnsi="Arial" w:cs="Arial"/>
        </w:rPr>
        <w:t>roof of testing</w:t>
      </w:r>
      <w:r w:rsidR="000906A2" w:rsidRPr="00726B65">
        <w:rPr>
          <w:rFonts w:ascii="Arial" w:hAnsi="Arial" w:cs="Arial"/>
        </w:rPr>
        <w:tab/>
      </w:r>
      <w:r w:rsidR="000906A2" w:rsidRPr="00726B65">
        <w:rPr>
          <w:rFonts w:ascii="Arial" w:hAnsi="Arial" w:cs="Arial"/>
        </w:rPr>
        <w:tab/>
      </w:r>
      <w:r w:rsidR="000906A2" w:rsidRPr="00726B65">
        <w:rPr>
          <w:rFonts w:ascii="Arial" w:hAnsi="Arial" w:cs="Arial"/>
        </w:rPr>
        <w:tab/>
      </w:r>
      <w:r w:rsidR="000906A2" w:rsidRPr="00726B65">
        <w:rPr>
          <w:rFonts w:ascii="Arial" w:hAnsi="Arial" w:cs="Arial"/>
        </w:rPr>
        <w:tab/>
      </w:r>
      <w:r>
        <w:rPr>
          <w:rFonts w:ascii="Arial" w:hAnsi="Arial" w:cs="Arial"/>
        </w:rPr>
        <w:tab/>
      </w:r>
      <w:r w:rsidR="00163113" w:rsidRPr="00726B65">
        <w:rPr>
          <w:rFonts w:ascii="Arial" w:hAnsi="Arial" w:cs="Arial"/>
        </w:rPr>
        <w:t>1</w:t>
      </w:r>
      <w:r>
        <w:rPr>
          <w:rFonts w:ascii="Arial" w:hAnsi="Arial" w:cs="Arial"/>
        </w:rPr>
        <w:t>0</w:t>
      </w:r>
      <w:r w:rsidR="000906A2" w:rsidRPr="00726B65">
        <w:rPr>
          <w:rFonts w:ascii="Arial" w:hAnsi="Arial" w:cs="Arial"/>
        </w:rPr>
        <w:t>%</w:t>
      </w:r>
    </w:p>
    <w:p w14:paraId="48411935" w14:textId="58DBC0F3" w:rsidR="00163113" w:rsidRPr="00726B65" w:rsidRDefault="00163113"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Warranty</w:t>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005C735E" w:rsidRPr="00726B65">
        <w:rPr>
          <w:rFonts w:ascii="Arial" w:hAnsi="Arial" w:cs="Arial"/>
        </w:rPr>
        <w:tab/>
      </w:r>
      <w:r w:rsidR="005C735E" w:rsidRPr="00726B65">
        <w:rPr>
          <w:rFonts w:ascii="Arial" w:hAnsi="Arial" w:cs="Arial"/>
        </w:rPr>
        <w:tab/>
      </w:r>
      <w:r w:rsidR="005C735E" w:rsidRPr="00726B65">
        <w:rPr>
          <w:rFonts w:ascii="Arial" w:hAnsi="Arial" w:cs="Arial"/>
        </w:rPr>
        <w:tab/>
      </w:r>
      <w:r w:rsidR="005C735E" w:rsidRPr="00726B65">
        <w:rPr>
          <w:rFonts w:ascii="Arial" w:hAnsi="Arial" w:cs="Arial"/>
        </w:rPr>
        <w:tab/>
        <w:t>5%</w:t>
      </w:r>
    </w:p>
    <w:p w14:paraId="00F0E062" w14:textId="5F2363E2" w:rsidR="00163113" w:rsidRPr="00726B65" w:rsidRDefault="00163113"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Technical support</w:t>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t>5%</w:t>
      </w:r>
    </w:p>
    <w:p w14:paraId="58DE3DD3" w14:textId="423132E0" w:rsidR="00163113" w:rsidRPr="00726B65" w:rsidRDefault="00163113"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Maintenance</w:t>
      </w:r>
      <w:r w:rsidR="00192D02">
        <w:rPr>
          <w:rFonts w:ascii="Arial" w:hAnsi="Arial" w:cs="Arial"/>
        </w:rPr>
        <w:tab/>
      </w:r>
      <w:r w:rsidR="00192D02">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t>5%</w:t>
      </w:r>
    </w:p>
    <w:p w14:paraId="47E337C0" w14:textId="51926653" w:rsidR="005C735E" w:rsidRPr="00EF2B32" w:rsidRDefault="00C67C1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F2B32">
        <w:rPr>
          <w:rFonts w:ascii="Arial" w:hAnsi="Arial" w:cs="Arial"/>
        </w:rPr>
        <w:lastRenderedPageBreak/>
        <w:t xml:space="preserve">Evidence of policy and performance of </w:t>
      </w:r>
      <w:r w:rsidR="005C735E" w:rsidRPr="00EF2B32">
        <w:rPr>
          <w:rFonts w:ascii="Arial" w:hAnsi="Arial" w:cs="Arial"/>
        </w:rPr>
        <w:t>Sustainability</w:t>
      </w:r>
      <w:r w:rsidR="005C735E" w:rsidRPr="00EF2B32">
        <w:rPr>
          <w:rFonts w:ascii="Arial" w:hAnsi="Arial" w:cs="Arial"/>
        </w:rPr>
        <w:tab/>
      </w:r>
      <w:r w:rsidR="005C735E" w:rsidRPr="00EF2B32">
        <w:rPr>
          <w:rFonts w:ascii="Arial" w:hAnsi="Arial" w:cs="Arial"/>
        </w:rPr>
        <w:tab/>
      </w:r>
      <w:r w:rsidR="00163113" w:rsidRPr="00EF2B32">
        <w:rPr>
          <w:rFonts w:ascii="Arial" w:hAnsi="Arial" w:cs="Arial"/>
        </w:rPr>
        <w:t>5</w:t>
      </w:r>
      <w:r w:rsidR="005C735E" w:rsidRPr="00EF2B32">
        <w:rPr>
          <w:rFonts w:ascii="Arial" w:hAnsi="Arial" w:cs="Arial"/>
        </w:rPr>
        <w:t>%</w:t>
      </w:r>
      <w:r w:rsidR="005C735E" w:rsidRPr="00EF2B32">
        <w:rPr>
          <w:rFonts w:ascii="Arial" w:hAnsi="Arial" w:cs="Arial"/>
          <w:b/>
          <w:vanish/>
        </w:rPr>
        <w:t>o process for awarding the contract will be as follows:</w:t>
      </w:r>
      <w:r w:rsidR="005C735E" w:rsidRPr="00EF2B32">
        <w:rPr>
          <w:rFonts w:ascii="Arial" w:hAnsi="Arial" w:cs="Arial"/>
          <w:b/>
          <w:vanish/>
        </w:rPr>
        <w:cr/>
        <w:t xml:space="preserve">ng part of the tenderered requirement.  </w:t>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p>
    <w:p w14:paraId="6D78E9E5" w14:textId="6A0C0397" w:rsidR="00231207" w:rsidRDefault="00231207"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9F2B270" w14:textId="1EB452D3" w:rsidR="00BD44C2" w:rsidRDefault="00BD44C2"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7CB8345" w14:textId="6577C4E8" w:rsidR="00BD44C2" w:rsidRDefault="00BD44C2"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EC9E620" w14:textId="77777777" w:rsidR="00BD44C2" w:rsidRPr="00726B65" w:rsidRDefault="00BD44C2"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bl>
      <w:tblPr>
        <w:tblStyle w:val="TableGrid"/>
        <w:tblW w:w="0" w:type="auto"/>
        <w:tblLook w:val="04A0" w:firstRow="1" w:lastRow="0" w:firstColumn="1" w:lastColumn="0" w:noHBand="0" w:noVBand="1"/>
      </w:tblPr>
      <w:tblGrid>
        <w:gridCol w:w="2254"/>
        <w:gridCol w:w="3802"/>
        <w:gridCol w:w="1569"/>
        <w:gridCol w:w="1725"/>
      </w:tblGrid>
      <w:tr w:rsidR="005C735E" w:rsidRPr="00726B65" w14:paraId="59976DDA" w14:textId="77777777" w:rsidTr="006A3BC3">
        <w:tc>
          <w:tcPr>
            <w:tcW w:w="2254" w:type="dxa"/>
          </w:tcPr>
          <w:p w14:paraId="72DE9F3B" w14:textId="77777777" w:rsidR="005C735E" w:rsidRPr="00BD44C2" w:rsidRDefault="005C735E"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8"/>
                <w:szCs w:val="28"/>
              </w:rPr>
            </w:pPr>
            <w:r w:rsidRPr="00BD44C2">
              <w:rPr>
                <w:rFonts w:ascii="Arial" w:hAnsi="Arial" w:cs="Arial"/>
                <w:b/>
                <w:sz w:val="28"/>
                <w:szCs w:val="28"/>
              </w:rPr>
              <w:t>Criterion</w:t>
            </w:r>
          </w:p>
        </w:tc>
        <w:tc>
          <w:tcPr>
            <w:tcW w:w="3802" w:type="dxa"/>
          </w:tcPr>
          <w:p w14:paraId="618F9C82" w14:textId="77777777" w:rsidR="005C735E" w:rsidRPr="00BD44C2" w:rsidRDefault="005C735E"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8"/>
                <w:szCs w:val="28"/>
              </w:rPr>
            </w:pPr>
            <w:r w:rsidRPr="00BD44C2">
              <w:rPr>
                <w:rFonts w:ascii="Arial" w:hAnsi="Arial" w:cs="Arial"/>
                <w:b/>
                <w:sz w:val="28"/>
                <w:szCs w:val="28"/>
              </w:rPr>
              <w:t>Sub-Criteria</w:t>
            </w:r>
          </w:p>
        </w:tc>
        <w:tc>
          <w:tcPr>
            <w:tcW w:w="1569" w:type="dxa"/>
          </w:tcPr>
          <w:p w14:paraId="5D740DA7" w14:textId="77777777" w:rsidR="005C735E" w:rsidRPr="00BD44C2" w:rsidRDefault="005C735E"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8"/>
                <w:szCs w:val="28"/>
              </w:rPr>
            </w:pPr>
            <w:r w:rsidRPr="00BD44C2">
              <w:rPr>
                <w:rFonts w:ascii="Arial" w:hAnsi="Arial" w:cs="Arial"/>
                <w:b/>
                <w:sz w:val="28"/>
                <w:szCs w:val="28"/>
              </w:rPr>
              <w:t>Criterion Weighting</w:t>
            </w:r>
          </w:p>
        </w:tc>
        <w:tc>
          <w:tcPr>
            <w:tcW w:w="1725" w:type="dxa"/>
          </w:tcPr>
          <w:p w14:paraId="483CA51F" w14:textId="77777777" w:rsidR="005C735E" w:rsidRPr="00BD44C2" w:rsidRDefault="005C735E"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8"/>
                <w:szCs w:val="28"/>
              </w:rPr>
            </w:pPr>
            <w:r w:rsidRPr="00BD44C2">
              <w:rPr>
                <w:rFonts w:ascii="Arial" w:hAnsi="Arial" w:cs="Arial"/>
                <w:b/>
                <w:sz w:val="28"/>
                <w:szCs w:val="28"/>
              </w:rPr>
              <w:t>Sub-Criteria Weightings</w:t>
            </w:r>
          </w:p>
        </w:tc>
      </w:tr>
      <w:tr w:rsidR="005C735E" w:rsidRPr="00726B65" w14:paraId="5491FDE1" w14:textId="77777777" w:rsidTr="006A3BC3">
        <w:tc>
          <w:tcPr>
            <w:tcW w:w="2254" w:type="dxa"/>
            <w:shd w:val="clear" w:color="auto" w:fill="EAF1DD" w:themeFill="accent3" w:themeFillTint="33"/>
          </w:tcPr>
          <w:p w14:paraId="215E2B00"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726B65">
              <w:rPr>
                <w:rFonts w:ascii="Arial" w:hAnsi="Arial" w:cs="Arial"/>
                <w:b/>
              </w:rPr>
              <w:t>Delivery Timeframe</w:t>
            </w:r>
          </w:p>
        </w:tc>
        <w:tc>
          <w:tcPr>
            <w:tcW w:w="3802" w:type="dxa"/>
            <w:shd w:val="clear" w:color="auto" w:fill="EAF1DD" w:themeFill="accent3" w:themeFillTint="33"/>
          </w:tcPr>
          <w:p w14:paraId="34A45A92"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69" w:type="dxa"/>
            <w:shd w:val="clear" w:color="auto" w:fill="EAF1DD" w:themeFill="accent3" w:themeFillTint="33"/>
          </w:tcPr>
          <w:p w14:paraId="20335607"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BE2E7B">
              <w:rPr>
                <w:rFonts w:ascii="Arial" w:hAnsi="Arial" w:cs="Arial"/>
                <w:b/>
                <w:color w:val="FF0000"/>
              </w:rPr>
              <w:t>CRITICAL</w:t>
            </w:r>
          </w:p>
        </w:tc>
        <w:tc>
          <w:tcPr>
            <w:tcW w:w="1725" w:type="dxa"/>
            <w:shd w:val="clear" w:color="auto" w:fill="EAF1DD" w:themeFill="accent3" w:themeFillTint="33"/>
          </w:tcPr>
          <w:p w14:paraId="6C780CDA" w14:textId="78B824D2"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r>
      <w:tr w:rsidR="005C735E" w:rsidRPr="00726B65" w14:paraId="1BC457BE" w14:textId="77777777" w:rsidTr="006A3BC3">
        <w:tc>
          <w:tcPr>
            <w:tcW w:w="2254" w:type="dxa"/>
          </w:tcPr>
          <w:p w14:paraId="2B63EDFF"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802" w:type="dxa"/>
          </w:tcPr>
          <w:p w14:paraId="33AE2847"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69" w:type="dxa"/>
          </w:tcPr>
          <w:p w14:paraId="3B4C0110"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25" w:type="dxa"/>
          </w:tcPr>
          <w:p w14:paraId="6DD19169"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726B65" w14:paraId="0D2D6D64" w14:textId="77777777" w:rsidTr="006A3BC3">
        <w:trPr>
          <w:trHeight w:val="653"/>
        </w:trPr>
        <w:tc>
          <w:tcPr>
            <w:tcW w:w="2254" w:type="dxa"/>
          </w:tcPr>
          <w:p w14:paraId="5666CB65" w14:textId="1440980A" w:rsidR="005C735E" w:rsidRPr="00726B65" w:rsidRDefault="00BD44C2"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32"/>
                <w:szCs w:val="32"/>
              </w:rPr>
            </w:pPr>
            <w:r w:rsidRPr="00726B65">
              <w:rPr>
                <w:rFonts w:ascii="Arial" w:hAnsi="Arial" w:cs="Arial"/>
                <w:b/>
                <w:sz w:val="32"/>
                <w:szCs w:val="32"/>
              </w:rPr>
              <w:t>PRICE</w:t>
            </w:r>
          </w:p>
        </w:tc>
        <w:tc>
          <w:tcPr>
            <w:tcW w:w="3802" w:type="dxa"/>
          </w:tcPr>
          <w:p w14:paraId="4095C472"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69" w:type="dxa"/>
          </w:tcPr>
          <w:p w14:paraId="4C9E32B0" w14:textId="0AA0BD31" w:rsidR="005C735E" w:rsidRPr="00BD44C2" w:rsidRDefault="00CB5044"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32"/>
                <w:szCs w:val="32"/>
              </w:rPr>
            </w:pPr>
            <w:r w:rsidRPr="00BD44C2">
              <w:rPr>
                <w:rFonts w:ascii="Arial" w:hAnsi="Arial" w:cs="Arial"/>
                <w:b/>
                <w:sz w:val="32"/>
                <w:szCs w:val="32"/>
              </w:rPr>
              <w:t>3</w:t>
            </w:r>
            <w:r w:rsidR="005C735E" w:rsidRPr="00BD44C2">
              <w:rPr>
                <w:rFonts w:ascii="Arial" w:hAnsi="Arial" w:cs="Arial"/>
                <w:b/>
                <w:sz w:val="32"/>
                <w:szCs w:val="32"/>
              </w:rPr>
              <w:t>0%</w:t>
            </w:r>
          </w:p>
        </w:tc>
        <w:tc>
          <w:tcPr>
            <w:tcW w:w="1725" w:type="dxa"/>
          </w:tcPr>
          <w:p w14:paraId="6C0B6BA4"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726B65" w14:paraId="66881E44" w14:textId="77777777" w:rsidTr="006A3BC3">
        <w:tc>
          <w:tcPr>
            <w:tcW w:w="2254" w:type="dxa"/>
          </w:tcPr>
          <w:p w14:paraId="22CA3DB7" w14:textId="40545229"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43AE6BA6" w14:textId="0B3B69ED" w:rsidR="005C735E" w:rsidRPr="00726B65" w:rsidRDefault="00D0386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Total c</w:t>
            </w:r>
            <w:r w:rsidR="006264B8" w:rsidRPr="00726B65">
              <w:rPr>
                <w:rFonts w:ascii="Arial" w:hAnsi="Arial" w:cs="Arial"/>
              </w:rPr>
              <w:t xml:space="preserve">ost of </w:t>
            </w:r>
            <w:r w:rsidRPr="00726B65">
              <w:rPr>
                <w:rFonts w:ascii="Arial" w:hAnsi="Arial" w:cs="Arial"/>
              </w:rPr>
              <w:t>p</w:t>
            </w:r>
            <w:r w:rsidR="006264B8" w:rsidRPr="00726B65">
              <w:rPr>
                <w:rFonts w:ascii="Arial" w:hAnsi="Arial" w:cs="Arial"/>
              </w:rPr>
              <w:t>roduct</w:t>
            </w:r>
            <w:r w:rsidRPr="00726B65">
              <w:rPr>
                <w:rFonts w:ascii="Arial" w:hAnsi="Arial" w:cs="Arial"/>
              </w:rPr>
              <w:t xml:space="preserve"> </w:t>
            </w:r>
            <w:r w:rsidR="006A3BC3">
              <w:rPr>
                <w:rFonts w:ascii="Arial" w:hAnsi="Arial" w:cs="Arial"/>
              </w:rPr>
              <w:t>&amp; delivery</w:t>
            </w:r>
          </w:p>
        </w:tc>
        <w:tc>
          <w:tcPr>
            <w:tcW w:w="1569" w:type="dxa"/>
          </w:tcPr>
          <w:p w14:paraId="156494CD"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25" w:type="dxa"/>
          </w:tcPr>
          <w:p w14:paraId="4EAD399D" w14:textId="0618F532" w:rsidR="005C735E" w:rsidRPr="00726B65" w:rsidRDefault="001E6869"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8</w:t>
            </w:r>
            <w:r w:rsidR="005C735E" w:rsidRPr="00726B65">
              <w:rPr>
                <w:rFonts w:ascii="Arial" w:hAnsi="Arial" w:cs="Arial"/>
              </w:rPr>
              <w:t>0%</w:t>
            </w:r>
          </w:p>
        </w:tc>
      </w:tr>
      <w:tr w:rsidR="005C735E" w:rsidRPr="00726B65" w14:paraId="2465FAE7" w14:textId="77777777" w:rsidTr="006A3BC3">
        <w:tc>
          <w:tcPr>
            <w:tcW w:w="2254" w:type="dxa"/>
          </w:tcPr>
          <w:p w14:paraId="0EFDF591" w14:textId="7DE0CC6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3FC26D81" w14:textId="3220BC46" w:rsidR="005C735E" w:rsidRPr="00726B65" w:rsidRDefault="0033204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Technical Support</w:t>
            </w:r>
          </w:p>
        </w:tc>
        <w:tc>
          <w:tcPr>
            <w:tcW w:w="1569" w:type="dxa"/>
          </w:tcPr>
          <w:p w14:paraId="20EFBFB0"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25" w:type="dxa"/>
          </w:tcPr>
          <w:p w14:paraId="289983E7" w14:textId="25E49C41" w:rsidR="005C735E" w:rsidRPr="00726B65" w:rsidRDefault="001E6869"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1</w:t>
            </w:r>
            <w:r w:rsidR="005C735E" w:rsidRPr="00726B65">
              <w:rPr>
                <w:rFonts w:ascii="Arial" w:hAnsi="Arial" w:cs="Arial"/>
              </w:rPr>
              <w:t>0%</w:t>
            </w:r>
          </w:p>
        </w:tc>
      </w:tr>
      <w:tr w:rsidR="005C735E" w:rsidRPr="00726B65" w14:paraId="5AAED466" w14:textId="77777777" w:rsidTr="006A3BC3">
        <w:tc>
          <w:tcPr>
            <w:tcW w:w="2254" w:type="dxa"/>
          </w:tcPr>
          <w:p w14:paraId="77573C6B" w14:textId="340E7FA2"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68B5C02B" w14:textId="6A39A3F8" w:rsidR="005C735E" w:rsidRPr="00726B65" w:rsidRDefault="006264B8"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Ancillaries and spare parts</w:t>
            </w:r>
          </w:p>
        </w:tc>
        <w:tc>
          <w:tcPr>
            <w:tcW w:w="1569" w:type="dxa"/>
          </w:tcPr>
          <w:p w14:paraId="1F9A0FA9"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25" w:type="dxa"/>
          </w:tcPr>
          <w:p w14:paraId="7457784B" w14:textId="48A99293" w:rsidR="005C735E" w:rsidRPr="00726B65" w:rsidRDefault="001E6869"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10%</w:t>
            </w:r>
          </w:p>
        </w:tc>
      </w:tr>
      <w:tr w:rsidR="005C735E" w:rsidRPr="00726B65" w14:paraId="10371390" w14:textId="77777777" w:rsidTr="006A3BC3">
        <w:trPr>
          <w:trHeight w:val="560"/>
        </w:trPr>
        <w:tc>
          <w:tcPr>
            <w:tcW w:w="2254" w:type="dxa"/>
          </w:tcPr>
          <w:p w14:paraId="00173057" w14:textId="0A339D6A" w:rsidR="005C735E" w:rsidRPr="00726B65" w:rsidRDefault="00BD44C2"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32"/>
                <w:szCs w:val="32"/>
              </w:rPr>
            </w:pPr>
            <w:r w:rsidRPr="00726B65">
              <w:rPr>
                <w:rFonts w:ascii="Arial" w:hAnsi="Arial" w:cs="Arial"/>
                <w:b/>
                <w:sz w:val="32"/>
                <w:szCs w:val="32"/>
              </w:rPr>
              <w:t>QUALITY</w:t>
            </w:r>
          </w:p>
        </w:tc>
        <w:tc>
          <w:tcPr>
            <w:tcW w:w="3802" w:type="dxa"/>
          </w:tcPr>
          <w:p w14:paraId="14A62092"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69" w:type="dxa"/>
          </w:tcPr>
          <w:p w14:paraId="443C45E6" w14:textId="72E40C45" w:rsidR="005C735E" w:rsidRPr="00BD44C2" w:rsidRDefault="00CB5044"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32"/>
                <w:szCs w:val="32"/>
              </w:rPr>
            </w:pPr>
            <w:r w:rsidRPr="00BD44C2">
              <w:rPr>
                <w:rFonts w:ascii="Arial" w:hAnsi="Arial" w:cs="Arial"/>
                <w:b/>
                <w:sz w:val="32"/>
                <w:szCs w:val="32"/>
              </w:rPr>
              <w:t>7</w:t>
            </w:r>
            <w:r w:rsidR="005C735E" w:rsidRPr="00BD44C2">
              <w:rPr>
                <w:rFonts w:ascii="Arial" w:hAnsi="Arial" w:cs="Arial"/>
                <w:b/>
                <w:sz w:val="32"/>
                <w:szCs w:val="32"/>
              </w:rPr>
              <w:t>0%</w:t>
            </w:r>
          </w:p>
        </w:tc>
        <w:tc>
          <w:tcPr>
            <w:tcW w:w="1725" w:type="dxa"/>
          </w:tcPr>
          <w:p w14:paraId="57526D47"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726B65" w14:paraId="40B629D1" w14:textId="77777777" w:rsidTr="006A3BC3">
        <w:tc>
          <w:tcPr>
            <w:tcW w:w="2254" w:type="dxa"/>
            <w:shd w:val="clear" w:color="auto" w:fill="DBE5F1" w:themeFill="accent1" w:themeFillTint="33"/>
          </w:tcPr>
          <w:p w14:paraId="2BF63BD4" w14:textId="77777777" w:rsidR="005C735E" w:rsidRPr="00726B65" w:rsidRDefault="005C735E" w:rsidP="00C67C1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726B65">
              <w:rPr>
                <w:rFonts w:ascii="Arial" w:hAnsi="Arial" w:cs="Arial"/>
                <w:b/>
              </w:rPr>
              <w:t>Compliance with the Technical Requirement</w:t>
            </w:r>
          </w:p>
        </w:tc>
        <w:tc>
          <w:tcPr>
            <w:tcW w:w="3802" w:type="dxa"/>
            <w:shd w:val="clear" w:color="auto" w:fill="DBE5F1" w:themeFill="accent1" w:themeFillTint="33"/>
          </w:tcPr>
          <w:p w14:paraId="2061F68E"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u w:val="single"/>
              </w:rPr>
            </w:pPr>
          </w:p>
        </w:tc>
        <w:tc>
          <w:tcPr>
            <w:tcW w:w="1569" w:type="dxa"/>
            <w:shd w:val="clear" w:color="auto" w:fill="DBE5F1" w:themeFill="accent1" w:themeFillTint="33"/>
          </w:tcPr>
          <w:p w14:paraId="693C6473" w14:textId="718C3179" w:rsidR="005C735E" w:rsidRPr="00726B65" w:rsidRDefault="00373E5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726B65">
              <w:rPr>
                <w:rFonts w:ascii="Arial" w:hAnsi="Arial" w:cs="Arial"/>
                <w:b/>
              </w:rPr>
              <w:t>40%</w:t>
            </w:r>
          </w:p>
        </w:tc>
        <w:tc>
          <w:tcPr>
            <w:tcW w:w="1725" w:type="dxa"/>
            <w:shd w:val="clear" w:color="auto" w:fill="DBE5F1" w:themeFill="accent1" w:themeFillTint="33"/>
          </w:tcPr>
          <w:p w14:paraId="4CE678D4" w14:textId="21481095"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r>
      <w:tr w:rsidR="005C735E" w:rsidRPr="00726B65" w14:paraId="44B3D7C5" w14:textId="77777777" w:rsidTr="006A3BC3">
        <w:tc>
          <w:tcPr>
            <w:tcW w:w="2254" w:type="dxa"/>
          </w:tcPr>
          <w:p w14:paraId="276F17BC"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6BEE54D8" w14:textId="20B03783" w:rsidR="005C735E" w:rsidRPr="00726B65" w:rsidRDefault="005A649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lang w:val="en-US"/>
              </w:rPr>
              <w:t>The requirement is for a complete f</w:t>
            </w:r>
            <w:r w:rsidR="00421C59">
              <w:rPr>
                <w:rFonts w:ascii="Arial" w:hAnsi="Arial" w:cs="Arial"/>
                <w:lang w:val="en-US"/>
              </w:rPr>
              <w:t>ence boom system</w:t>
            </w:r>
            <w:r w:rsidRPr="00726B65">
              <w:rPr>
                <w:rFonts w:ascii="Arial" w:hAnsi="Arial" w:cs="Arial"/>
                <w:lang w:val="en-US"/>
              </w:rPr>
              <w:t xml:space="preserve"> with all the necessary elements for an effective, efficient and cost-effective operation</w:t>
            </w:r>
            <w:r w:rsidR="00BE2E7B">
              <w:rPr>
                <w:rFonts w:ascii="Arial" w:hAnsi="Arial" w:cs="Arial"/>
                <w:lang w:val="en-US"/>
              </w:rPr>
              <w:t>.</w:t>
            </w:r>
          </w:p>
        </w:tc>
        <w:tc>
          <w:tcPr>
            <w:tcW w:w="1569" w:type="dxa"/>
          </w:tcPr>
          <w:p w14:paraId="3139E299" w14:textId="67A7AED1" w:rsidR="005C735E"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Medium</w:t>
            </w:r>
          </w:p>
        </w:tc>
        <w:tc>
          <w:tcPr>
            <w:tcW w:w="1725" w:type="dxa"/>
          </w:tcPr>
          <w:p w14:paraId="14B6D270" w14:textId="1AE51946"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5DD68878" w14:textId="77777777" w:rsidTr="006A3BC3">
        <w:tc>
          <w:tcPr>
            <w:tcW w:w="2254" w:type="dxa"/>
          </w:tcPr>
          <w:p w14:paraId="1C4CF7D3"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4FCC0868" w14:textId="48857AE7" w:rsidR="005A6493" w:rsidRPr="00726B65" w:rsidRDefault="00BE2E7B"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lang w:val="en-US"/>
              </w:rPr>
              <w:t>The boom</w:t>
            </w:r>
            <w:r w:rsidR="005A6493" w:rsidRPr="00726B65">
              <w:rPr>
                <w:rFonts w:ascii="Arial" w:hAnsi="Arial" w:cs="Arial"/>
                <w:lang w:val="en-US"/>
              </w:rPr>
              <w:t xml:space="preserve"> should be robust and</w:t>
            </w:r>
            <w:r>
              <w:rPr>
                <w:rFonts w:ascii="Arial" w:hAnsi="Arial" w:cs="Arial"/>
                <w:lang w:val="en-US"/>
              </w:rPr>
              <w:t xml:space="preserve"> able to withstand a towing speed of up</w:t>
            </w:r>
            <w:r w:rsidR="005A6493" w:rsidRPr="00726B65">
              <w:rPr>
                <w:rFonts w:ascii="Arial" w:hAnsi="Arial" w:cs="Arial"/>
                <w:lang w:val="en-US"/>
              </w:rPr>
              <w:t xml:space="preserve"> </w:t>
            </w:r>
            <w:r w:rsidR="005A6493" w:rsidRPr="00D06EE1">
              <w:rPr>
                <w:rFonts w:ascii="Arial" w:hAnsi="Arial" w:cs="Arial"/>
                <w:lang w:val="en-US"/>
              </w:rPr>
              <w:t>to</w:t>
            </w:r>
            <w:r w:rsidR="00D06EE1">
              <w:rPr>
                <w:rFonts w:ascii="Arial" w:hAnsi="Arial" w:cs="Arial"/>
                <w:lang w:val="en-US"/>
              </w:rPr>
              <w:t xml:space="preserve"> </w:t>
            </w:r>
            <w:r w:rsidR="00D06EE1" w:rsidRPr="00D06EE1">
              <w:rPr>
                <w:rFonts w:ascii="Arial" w:hAnsi="Arial" w:cs="Arial"/>
                <w:lang w:val="en-US"/>
              </w:rPr>
              <w:t>15</w:t>
            </w:r>
            <w:r w:rsidR="005A6493" w:rsidRPr="00D06EE1">
              <w:rPr>
                <w:rFonts w:ascii="Arial" w:hAnsi="Arial" w:cs="Arial"/>
                <w:lang w:val="en-US"/>
              </w:rPr>
              <w:t xml:space="preserve"> knots towing speed</w:t>
            </w:r>
            <w:r w:rsidR="005A6493" w:rsidRPr="00726B65">
              <w:rPr>
                <w:rFonts w:ascii="Arial" w:hAnsi="Arial" w:cs="Arial"/>
                <w:lang w:val="en-US"/>
              </w:rPr>
              <w:t xml:space="preserve"> in sea water.</w:t>
            </w:r>
            <w:r w:rsidR="00BB2EAD">
              <w:rPr>
                <w:rFonts w:ascii="Arial" w:hAnsi="Arial" w:cs="Arial"/>
                <w:lang w:val="en-US"/>
              </w:rPr>
              <w:t xml:space="preserve"> </w:t>
            </w:r>
          </w:p>
        </w:tc>
        <w:tc>
          <w:tcPr>
            <w:tcW w:w="1569" w:type="dxa"/>
          </w:tcPr>
          <w:p w14:paraId="616B64CE" w14:textId="51DDEB65"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Medium</w:t>
            </w:r>
          </w:p>
        </w:tc>
        <w:tc>
          <w:tcPr>
            <w:tcW w:w="1725" w:type="dxa"/>
          </w:tcPr>
          <w:p w14:paraId="700729AB"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0D44281F" w14:textId="77777777" w:rsidTr="006A3BC3">
        <w:tc>
          <w:tcPr>
            <w:tcW w:w="2254" w:type="dxa"/>
          </w:tcPr>
          <w:p w14:paraId="5FB02848"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040646C0" w14:textId="77271A26" w:rsidR="005A6493" w:rsidRPr="00726B65" w:rsidRDefault="005A649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rPr>
              <w:t xml:space="preserve">A full </w:t>
            </w:r>
            <w:r w:rsidR="00421C59">
              <w:rPr>
                <w:rFonts w:ascii="Arial" w:hAnsi="Arial" w:cs="Arial"/>
              </w:rPr>
              <w:t>boom</w:t>
            </w:r>
            <w:r w:rsidRPr="00726B65">
              <w:rPr>
                <w:rFonts w:ascii="Arial" w:hAnsi="Arial" w:cs="Arial"/>
              </w:rPr>
              <w:t xml:space="preserve"> specification, including all major critical parts and assemblies, together with a complete comprehensive method statement, describing and explaining how your system operates is required</w:t>
            </w:r>
            <w:r w:rsidR="00BB2EAD">
              <w:rPr>
                <w:rFonts w:ascii="Arial" w:hAnsi="Arial" w:cs="Arial"/>
              </w:rPr>
              <w:t>. Ballast &amp; boom section connectors plus towing bridle connectors should be detailed.</w:t>
            </w:r>
          </w:p>
        </w:tc>
        <w:tc>
          <w:tcPr>
            <w:tcW w:w="1569" w:type="dxa"/>
          </w:tcPr>
          <w:p w14:paraId="7FD4D923" w14:textId="44388046"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High</w:t>
            </w:r>
          </w:p>
        </w:tc>
        <w:tc>
          <w:tcPr>
            <w:tcW w:w="1725" w:type="dxa"/>
          </w:tcPr>
          <w:p w14:paraId="239B060F"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04713DBC" w14:textId="77777777" w:rsidTr="006A3BC3">
        <w:tc>
          <w:tcPr>
            <w:tcW w:w="2254" w:type="dxa"/>
          </w:tcPr>
          <w:p w14:paraId="2E989292"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2E3BA8A2" w14:textId="734F724C" w:rsidR="005A6493" w:rsidRPr="00726B65" w:rsidRDefault="005A649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rPr>
              <w:t xml:space="preserve">Overall weight of the </w:t>
            </w:r>
            <w:r w:rsidR="00EF2B32">
              <w:rPr>
                <w:rFonts w:ascii="Arial" w:hAnsi="Arial" w:cs="Arial"/>
              </w:rPr>
              <w:t>boom</w:t>
            </w:r>
          </w:p>
        </w:tc>
        <w:tc>
          <w:tcPr>
            <w:tcW w:w="1569" w:type="dxa"/>
          </w:tcPr>
          <w:p w14:paraId="41C119AB" w14:textId="6B5EE4E4"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Medium</w:t>
            </w:r>
          </w:p>
        </w:tc>
        <w:tc>
          <w:tcPr>
            <w:tcW w:w="1725" w:type="dxa"/>
          </w:tcPr>
          <w:p w14:paraId="280289E7"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392BD2CE" w14:textId="77777777" w:rsidTr="006A3BC3">
        <w:tc>
          <w:tcPr>
            <w:tcW w:w="2254" w:type="dxa"/>
          </w:tcPr>
          <w:p w14:paraId="25160C45"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59E18975" w14:textId="4CC875AA" w:rsidR="005A6493" w:rsidRPr="00726B65" w:rsidRDefault="005A649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rPr>
              <w:t>Overall dimensions</w:t>
            </w:r>
            <w:r w:rsidR="00D07327">
              <w:rPr>
                <w:rFonts w:ascii="Arial" w:hAnsi="Arial" w:cs="Arial"/>
              </w:rPr>
              <w:t xml:space="preserve"> (length &amp; diameter)</w:t>
            </w:r>
            <w:r w:rsidR="00BB2EAD">
              <w:rPr>
                <w:rFonts w:ascii="Arial" w:hAnsi="Arial" w:cs="Arial"/>
              </w:rPr>
              <w:t xml:space="preserve">, </w:t>
            </w:r>
            <w:r w:rsidR="00374DE7">
              <w:rPr>
                <w:rFonts w:ascii="Arial" w:hAnsi="Arial" w:cs="Arial"/>
              </w:rPr>
              <w:t xml:space="preserve">draught </w:t>
            </w:r>
            <w:r w:rsidR="00BB2EAD">
              <w:rPr>
                <w:rFonts w:ascii="Arial" w:hAnsi="Arial" w:cs="Arial"/>
              </w:rPr>
              <w:t xml:space="preserve">&amp; freeboard </w:t>
            </w:r>
            <w:r w:rsidRPr="00726B65">
              <w:rPr>
                <w:rFonts w:ascii="Arial" w:hAnsi="Arial" w:cs="Arial"/>
              </w:rPr>
              <w:t xml:space="preserve">of the </w:t>
            </w:r>
            <w:r w:rsidR="008334C0">
              <w:rPr>
                <w:rFonts w:ascii="Arial" w:hAnsi="Arial" w:cs="Arial"/>
              </w:rPr>
              <w:t>boom</w:t>
            </w:r>
          </w:p>
        </w:tc>
        <w:tc>
          <w:tcPr>
            <w:tcW w:w="1569" w:type="dxa"/>
          </w:tcPr>
          <w:p w14:paraId="3C6337E7" w14:textId="0C5F8475"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Medium</w:t>
            </w:r>
          </w:p>
        </w:tc>
        <w:tc>
          <w:tcPr>
            <w:tcW w:w="1725" w:type="dxa"/>
          </w:tcPr>
          <w:p w14:paraId="4564700F"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00639FC9" w14:textId="77777777" w:rsidTr="006A3BC3">
        <w:tc>
          <w:tcPr>
            <w:tcW w:w="2254" w:type="dxa"/>
          </w:tcPr>
          <w:p w14:paraId="39BAD3C6"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4F5B2580" w14:textId="015B60D9" w:rsidR="005A6493" w:rsidRPr="00726B65" w:rsidRDefault="00BB2EAD"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Material type with strength &amp; durability including s</w:t>
            </w:r>
            <w:r w:rsidR="005A6493" w:rsidRPr="00726B65">
              <w:rPr>
                <w:rFonts w:ascii="Arial" w:hAnsi="Arial" w:cs="Arial"/>
              </w:rPr>
              <w:t>amples of boom material (</w:t>
            </w:r>
            <w:r w:rsidR="00421C59">
              <w:rPr>
                <w:rFonts w:ascii="Arial" w:hAnsi="Arial" w:cs="Arial"/>
              </w:rPr>
              <w:t xml:space="preserve">no larger than A4 sheet of </w:t>
            </w:r>
            <w:r w:rsidR="00421C59">
              <w:rPr>
                <w:rFonts w:ascii="Arial" w:hAnsi="Arial" w:cs="Arial"/>
              </w:rPr>
              <w:lastRenderedPageBreak/>
              <w:t>paper</w:t>
            </w:r>
            <w:r w:rsidR="005A6493" w:rsidRPr="00726B65">
              <w:rPr>
                <w:rFonts w:ascii="Arial" w:hAnsi="Arial" w:cs="Arial"/>
              </w:rPr>
              <w:t>)</w:t>
            </w:r>
            <w:r>
              <w:rPr>
                <w:rFonts w:ascii="Arial" w:hAnsi="Arial" w:cs="Arial"/>
              </w:rPr>
              <w:t xml:space="preserve">. </w:t>
            </w:r>
            <w:r>
              <w:rPr>
                <w:rFonts w:ascii="Arial" w:hAnsi="Arial" w:cs="Arial"/>
                <w:lang w:val="en-US"/>
              </w:rPr>
              <w:t>Please quote tensile strength &amp; type of vertical stiffener to be utilised between each chamber</w:t>
            </w:r>
            <w:r w:rsidR="006A3BC3">
              <w:rPr>
                <w:rFonts w:ascii="Arial" w:hAnsi="Arial" w:cs="Arial"/>
                <w:lang w:val="en-US"/>
              </w:rPr>
              <w:t>.</w:t>
            </w:r>
          </w:p>
        </w:tc>
        <w:tc>
          <w:tcPr>
            <w:tcW w:w="1569" w:type="dxa"/>
          </w:tcPr>
          <w:p w14:paraId="76BA7FC8" w14:textId="7D6ECC0B"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lastRenderedPageBreak/>
              <w:t>Medium</w:t>
            </w:r>
          </w:p>
        </w:tc>
        <w:tc>
          <w:tcPr>
            <w:tcW w:w="1725" w:type="dxa"/>
          </w:tcPr>
          <w:p w14:paraId="6BC50527"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726B65" w14:paraId="4DBCAD0D" w14:textId="77777777" w:rsidTr="006A3BC3">
        <w:tc>
          <w:tcPr>
            <w:tcW w:w="2254" w:type="dxa"/>
            <w:shd w:val="clear" w:color="auto" w:fill="DBE5F1" w:themeFill="accent1" w:themeFillTint="33"/>
          </w:tcPr>
          <w:p w14:paraId="42698C8A" w14:textId="264336AF" w:rsidR="005C735E" w:rsidRPr="00726B65" w:rsidRDefault="00C51855" w:rsidP="00C67C1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r w:rsidRPr="00726B65">
              <w:rPr>
                <w:rFonts w:ascii="Arial" w:hAnsi="Arial" w:cs="Arial"/>
                <w:b/>
                <w:bCs/>
              </w:rPr>
              <w:t>Effectiveness of d</w:t>
            </w:r>
            <w:r w:rsidR="00C67C1E" w:rsidRPr="00726B65">
              <w:rPr>
                <w:rFonts w:ascii="Arial" w:hAnsi="Arial" w:cs="Arial"/>
                <w:b/>
                <w:bCs/>
              </w:rPr>
              <w:t>eployment</w:t>
            </w:r>
            <w:r w:rsidR="008334C0">
              <w:rPr>
                <w:rFonts w:ascii="Arial" w:hAnsi="Arial" w:cs="Arial"/>
                <w:b/>
                <w:bCs/>
              </w:rPr>
              <w:t xml:space="preserve"> &amp; storage</w:t>
            </w:r>
          </w:p>
        </w:tc>
        <w:tc>
          <w:tcPr>
            <w:tcW w:w="3802" w:type="dxa"/>
            <w:shd w:val="clear" w:color="auto" w:fill="DBE5F1" w:themeFill="accent1" w:themeFillTint="33"/>
          </w:tcPr>
          <w:p w14:paraId="66415A27"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69" w:type="dxa"/>
            <w:shd w:val="clear" w:color="auto" w:fill="DBE5F1" w:themeFill="accent1" w:themeFillTint="33"/>
          </w:tcPr>
          <w:p w14:paraId="742C8A11" w14:textId="0CA5EFB5" w:rsidR="005C735E" w:rsidRPr="00726B65" w:rsidRDefault="00373E5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20%</w:t>
            </w:r>
          </w:p>
        </w:tc>
        <w:tc>
          <w:tcPr>
            <w:tcW w:w="1725" w:type="dxa"/>
            <w:shd w:val="clear" w:color="auto" w:fill="DBE5F1" w:themeFill="accent1" w:themeFillTint="33"/>
          </w:tcPr>
          <w:p w14:paraId="6BB9B0B3" w14:textId="64B0F619"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E691F" w:rsidRPr="00726B65" w14:paraId="6E25D499" w14:textId="77777777" w:rsidTr="006A3BC3">
        <w:tc>
          <w:tcPr>
            <w:tcW w:w="2254" w:type="dxa"/>
          </w:tcPr>
          <w:p w14:paraId="024D5357"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6B82D9E3" w14:textId="1DE66C44" w:rsidR="008E691F" w:rsidRPr="00726B65" w:rsidRDefault="00A26260"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rPr>
              <w:t xml:space="preserve">The </w:t>
            </w:r>
            <w:r w:rsidR="00421C59">
              <w:rPr>
                <w:rFonts w:ascii="Arial" w:hAnsi="Arial" w:cs="Arial"/>
              </w:rPr>
              <w:t xml:space="preserve">boom </w:t>
            </w:r>
            <w:r w:rsidRPr="00726B65">
              <w:rPr>
                <w:rFonts w:ascii="Arial" w:hAnsi="Arial" w:cs="Arial"/>
              </w:rPr>
              <w:t xml:space="preserve">should be deployable from the deck of the towing vessel or from an appropriate dockside/quayside. </w:t>
            </w:r>
            <w:r w:rsidR="00280C21" w:rsidRPr="00726B65">
              <w:rPr>
                <w:rFonts w:ascii="Arial" w:hAnsi="Arial" w:cs="Arial"/>
              </w:rPr>
              <w:t xml:space="preserve">Full details of method of deployment and retrieval of the </w:t>
            </w:r>
            <w:r w:rsidR="00280C21">
              <w:rPr>
                <w:rFonts w:ascii="Arial" w:hAnsi="Arial" w:cs="Arial"/>
              </w:rPr>
              <w:t>boom should be included in tender submissions.</w:t>
            </w:r>
          </w:p>
        </w:tc>
        <w:tc>
          <w:tcPr>
            <w:tcW w:w="1569" w:type="dxa"/>
          </w:tcPr>
          <w:p w14:paraId="15EDDCE5" w14:textId="73856C55" w:rsidR="008E691F" w:rsidRPr="00726B65" w:rsidRDefault="00A26260"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High</w:t>
            </w:r>
          </w:p>
        </w:tc>
        <w:tc>
          <w:tcPr>
            <w:tcW w:w="1725" w:type="dxa"/>
          </w:tcPr>
          <w:p w14:paraId="613FF84F"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E691F" w:rsidRPr="00726B65" w14:paraId="64F95191" w14:textId="77777777" w:rsidTr="006A3BC3">
        <w:tc>
          <w:tcPr>
            <w:tcW w:w="2254" w:type="dxa"/>
          </w:tcPr>
          <w:p w14:paraId="6DC08B86"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0EB58559" w14:textId="12ED8BB7" w:rsidR="008E691F" w:rsidRPr="00726B65" w:rsidRDefault="00223BF7"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rPr>
              <w:t xml:space="preserve">Number of operators required to deploy from and recover to storage directly, plus time required by each operator per deployment &amp; retrieval in calm conditions </w:t>
            </w:r>
          </w:p>
        </w:tc>
        <w:tc>
          <w:tcPr>
            <w:tcW w:w="1569" w:type="dxa"/>
          </w:tcPr>
          <w:p w14:paraId="64C96FF0" w14:textId="22F46CAF" w:rsidR="008E691F" w:rsidRPr="00726B65" w:rsidRDefault="00223BF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Medium</w:t>
            </w:r>
          </w:p>
        </w:tc>
        <w:tc>
          <w:tcPr>
            <w:tcW w:w="1725" w:type="dxa"/>
          </w:tcPr>
          <w:p w14:paraId="1ED82467"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280C21" w:rsidRPr="00726B65" w14:paraId="65B8C26E" w14:textId="77777777" w:rsidTr="006A3BC3">
        <w:tc>
          <w:tcPr>
            <w:tcW w:w="2254" w:type="dxa"/>
          </w:tcPr>
          <w:p w14:paraId="54C6E59B" w14:textId="77777777" w:rsidR="00280C21" w:rsidRDefault="00280C21"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p w14:paraId="16E47783" w14:textId="77777777" w:rsidR="00280C21" w:rsidRDefault="00280C21"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p w14:paraId="3343327E" w14:textId="55C98D5E" w:rsidR="00280C21" w:rsidRPr="00726B65" w:rsidRDefault="00280C21"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33F4CEFC" w14:textId="2191A08A" w:rsidR="00280C21" w:rsidRPr="00726B65" w:rsidRDefault="00280C21"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rPr>
              <w:t>Details on storage of the equipment, including suitable environmental conditions</w:t>
            </w:r>
            <w:r>
              <w:rPr>
                <w:rFonts w:ascii="Arial" w:hAnsi="Arial" w:cs="Arial"/>
              </w:rPr>
              <w:t>.</w:t>
            </w:r>
          </w:p>
        </w:tc>
        <w:tc>
          <w:tcPr>
            <w:tcW w:w="1569" w:type="dxa"/>
          </w:tcPr>
          <w:p w14:paraId="51B570C3" w14:textId="6779E47E" w:rsidR="00280C21" w:rsidRPr="00726B65" w:rsidRDefault="00280C21"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Medium</w:t>
            </w:r>
          </w:p>
        </w:tc>
        <w:tc>
          <w:tcPr>
            <w:tcW w:w="1725" w:type="dxa"/>
          </w:tcPr>
          <w:p w14:paraId="38B3D32A" w14:textId="77777777" w:rsidR="00280C21" w:rsidRPr="00726B65" w:rsidRDefault="00280C21"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E691F" w:rsidRPr="00726B65" w14:paraId="6B463AA1" w14:textId="77777777" w:rsidTr="006A3BC3">
        <w:tc>
          <w:tcPr>
            <w:tcW w:w="2254" w:type="dxa"/>
          </w:tcPr>
          <w:p w14:paraId="0174E9A3"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7D33D100" w14:textId="08F3F127" w:rsidR="008E691F" w:rsidRPr="00726B65" w:rsidRDefault="00223BF7"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rPr>
              <w:t xml:space="preserve">In an emergency situation, it is vital that the </w:t>
            </w:r>
            <w:r w:rsidR="00421C59">
              <w:rPr>
                <w:rFonts w:ascii="Arial" w:hAnsi="Arial" w:cs="Arial"/>
              </w:rPr>
              <w:t xml:space="preserve">boom </w:t>
            </w:r>
            <w:r w:rsidRPr="00726B65">
              <w:rPr>
                <w:rFonts w:ascii="Arial" w:hAnsi="Arial" w:cs="Arial"/>
              </w:rPr>
              <w:t>is capable of being deployed rapidly</w:t>
            </w:r>
          </w:p>
        </w:tc>
        <w:tc>
          <w:tcPr>
            <w:tcW w:w="1569" w:type="dxa"/>
          </w:tcPr>
          <w:p w14:paraId="47E5F572" w14:textId="20C469E9" w:rsidR="008E691F" w:rsidRPr="00726B65" w:rsidRDefault="00223BF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Medium</w:t>
            </w:r>
          </w:p>
        </w:tc>
        <w:tc>
          <w:tcPr>
            <w:tcW w:w="1725" w:type="dxa"/>
          </w:tcPr>
          <w:p w14:paraId="5C05F2F3"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E691F" w:rsidRPr="00726B65" w14:paraId="0E8B4A9F" w14:textId="77777777" w:rsidTr="006A3BC3">
        <w:tc>
          <w:tcPr>
            <w:tcW w:w="2254" w:type="dxa"/>
          </w:tcPr>
          <w:p w14:paraId="61A2B2FE"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39B99AEF" w14:textId="4483B978" w:rsidR="008E691F" w:rsidRPr="00726B65" w:rsidRDefault="00223BF7"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rPr>
              <w:t xml:space="preserve">A description of the </w:t>
            </w:r>
            <w:r w:rsidR="00192D02">
              <w:rPr>
                <w:rFonts w:ascii="Arial" w:hAnsi="Arial" w:cs="Arial"/>
              </w:rPr>
              <w:t xml:space="preserve">method for the boom to be </w:t>
            </w:r>
            <w:r w:rsidRPr="00726B65">
              <w:rPr>
                <w:rFonts w:ascii="Arial" w:hAnsi="Arial" w:cs="Arial"/>
              </w:rPr>
              <w:t xml:space="preserve">packaged must be detailed to assess the effectiveness of deployment </w:t>
            </w:r>
            <w:r w:rsidR="00192D02">
              <w:rPr>
                <w:rFonts w:ascii="Arial" w:hAnsi="Arial" w:cs="Arial"/>
              </w:rPr>
              <w:t>&amp; storage.</w:t>
            </w:r>
          </w:p>
        </w:tc>
        <w:tc>
          <w:tcPr>
            <w:tcW w:w="1569" w:type="dxa"/>
          </w:tcPr>
          <w:p w14:paraId="20798271" w14:textId="00C33530" w:rsidR="008E691F" w:rsidRPr="00726B65" w:rsidRDefault="00223BF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Medium</w:t>
            </w:r>
          </w:p>
        </w:tc>
        <w:tc>
          <w:tcPr>
            <w:tcW w:w="1725" w:type="dxa"/>
          </w:tcPr>
          <w:p w14:paraId="708DE4B1"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726B65" w14:paraId="5ED26943" w14:textId="77777777" w:rsidTr="006A3BC3">
        <w:tc>
          <w:tcPr>
            <w:tcW w:w="2254" w:type="dxa"/>
            <w:shd w:val="clear" w:color="auto" w:fill="DBE5F1" w:themeFill="accent1" w:themeFillTint="33"/>
          </w:tcPr>
          <w:p w14:paraId="0BF11E46" w14:textId="1904DD28" w:rsidR="005C735E" w:rsidRPr="00726B65" w:rsidRDefault="008334C0"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O</w:t>
            </w:r>
            <w:r w:rsidR="00336CA3" w:rsidRPr="00726B65">
              <w:rPr>
                <w:rFonts w:ascii="Arial" w:hAnsi="Arial" w:cs="Arial"/>
                <w:b/>
                <w:bCs/>
              </w:rPr>
              <w:t>perational life</w:t>
            </w:r>
            <w:r>
              <w:rPr>
                <w:rFonts w:ascii="Arial" w:hAnsi="Arial" w:cs="Arial"/>
                <w:b/>
                <w:bCs/>
              </w:rPr>
              <w:t xml:space="preserve"> &amp; proof of testing</w:t>
            </w:r>
          </w:p>
        </w:tc>
        <w:tc>
          <w:tcPr>
            <w:tcW w:w="3802" w:type="dxa"/>
            <w:shd w:val="clear" w:color="auto" w:fill="DBE5F1" w:themeFill="accent1" w:themeFillTint="33"/>
          </w:tcPr>
          <w:p w14:paraId="3C23151C" w14:textId="77777777" w:rsidR="005C735E" w:rsidRPr="00726B65" w:rsidRDefault="005C735E"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69" w:type="dxa"/>
            <w:shd w:val="clear" w:color="auto" w:fill="DBE5F1" w:themeFill="accent1" w:themeFillTint="33"/>
          </w:tcPr>
          <w:p w14:paraId="28ED970F" w14:textId="1BCD6C0A" w:rsidR="005C735E" w:rsidRPr="00726B65" w:rsidRDefault="00C96605"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1</w:t>
            </w:r>
            <w:r w:rsidR="00192D02">
              <w:rPr>
                <w:rFonts w:ascii="Arial" w:hAnsi="Arial" w:cs="Arial"/>
                <w:b/>
                <w:bCs/>
              </w:rPr>
              <w:t>0</w:t>
            </w:r>
            <w:r w:rsidR="00373E53" w:rsidRPr="00726B65">
              <w:rPr>
                <w:rFonts w:ascii="Arial" w:hAnsi="Arial" w:cs="Arial"/>
                <w:b/>
                <w:bCs/>
              </w:rPr>
              <w:t>%</w:t>
            </w:r>
          </w:p>
        </w:tc>
        <w:tc>
          <w:tcPr>
            <w:tcW w:w="1725" w:type="dxa"/>
            <w:shd w:val="clear" w:color="auto" w:fill="DBE5F1" w:themeFill="accent1" w:themeFillTint="33"/>
          </w:tcPr>
          <w:p w14:paraId="3DC8E3A8" w14:textId="73DE1258"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36CA3" w:rsidRPr="00726B65" w14:paraId="588D10DA" w14:textId="77777777" w:rsidTr="006A3BC3">
        <w:tc>
          <w:tcPr>
            <w:tcW w:w="2254" w:type="dxa"/>
          </w:tcPr>
          <w:p w14:paraId="377B898C" w14:textId="77777777" w:rsidR="00336CA3" w:rsidRPr="00726B65" w:rsidRDefault="00336CA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195880D3" w14:textId="40273ADB" w:rsidR="00336CA3" w:rsidRPr="00726B65" w:rsidRDefault="000430A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rPr>
              <w:t xml:space="preserve">Operational life of system before </w:t>
            </w:r>
            <w:r w:rsidR="00E04F98">
              <w:rPr>
                <w:rFonts w:ascii="Arial" w:hAnsi="Arial" w:cs="Arial"/>
              </w:rPr>
              <w:t xml:space="preserve">full </w:t>
            </w:r>
            <w:r w:rsidRPr="00726B65">
              <w:rPr>
                <w:rFonts w:ascii="Arial" w:hAnsi="Arial" w:cs="Arial"/>
              </w:rPr>
              <w:t>replacement is required, in terms of deployments and storage under normal usage</w:t>
            </w:r>
            <w:r w:rsidR="00BB2EAD">
              <w:rPr>
                <w:rFonts w:ascii="Arial" w:hAnsi="Arial" w:cs="Arial"/>
              </w:rPr>
              <w:t>.  This should include expected life of all components &amp; consumables</w:t>
            </w:r>
            <w:r w:rsidR="00E04F98">
              <w:rPr>
                <w:rFonts w:ascii="Arial" w:hAnsi="Arial" w:cs="Arial"/>
              </w:rPr>
              <w:t xml:space="preserve"> &amp; recommendations for stock held of spare parts.</w:t>
            </w:r>
          </w:p>
        </w:tc>
        <w:tc>
          <w:tcPr>
            <w:tcW w:w="1569" w:type="dxa"/>
          </w:tcPr>
          <w:p w14:paraId="7352E4A2" w14:textId="39CED6FE" w:rsidR="00336CA3" w:rsidRPr="00726B65" w:rsidRDefault="00336CA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Medium</w:t>
            </w:r>
          </w:p>
        </w:tc>
        <w:tc>
          <w:tcPr>
            <w:tcW w:w="1725" w:type="dxa"/>
          </w:tcPr>
          <w:p w14:paraId="4E1A0DB7" w14:textId="77777777" w:rsidR="00336CA3" w:rsidRPr="00726B65" w:rsidRDefault="00336CA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4DE7" w:rsidRPr="00726B65" w14:paraId="6B51C5D4" w14:textId="77777777" w:rsidTr="006A3BC3">
        <w:tc>
          <w:tcPr>
            <w:tcW w:w="2254" w:type="dxa"/>
          </w:tcPr>
          <w:p w14:paraId="7F610091" w14:textId="77777777" w:rsidR="00374DE7" w:rsidRPr="00726B65" w:rsidRDefault="00374DE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475FAC1E" w14:textId="4E2B1ADF" w:rsidR="00374DE7" w:rsidRPr="00374DE7" w:rsidRDefault="00374DE7"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374DE7">
              <w:rPr>
                <w:rFonts w:ascii="Arial" w:hAnsi="Arial" w:cs="Arial"/>
              </w:rPr>
              <w:t>Evidence should be provided that the system has been reliably tested in marine conditions and operated in oil emulsions with varying viscosities and in varying current speeds and sea energy.</w:t>
            </w:r>
          </w:p>
        </w:tc>
        <w:tc>
          <w:tcPr>
            <w:tcW w:w="1569" w:type="dxa"/>
          </w:tcPr>
          <w:p w14:paraId="3C5AD50A" w14:textId="1BBD43E8" w:rsidR="00374DE7" w:rsidRPr="00726B65" w:rsidRDefault="00374DE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Medium</w:t>
            </w:r>
          </w:p>
        </w:tc>
        <w:tc>
          <w:tcPr>
            <w:tcW w:w="1725" w:type="dxa"/>
          </w:tcPr>
          <w:p w14:paraId="03ABA7D2" w14:textId="77777777" w:rsidR="00374DE7" w:rsidRPr="00726B65" w:rsidRDefault="00374DE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726B65" w14:paraId="12C7BBC5" w14:textId="77777777" w:rsidTr="006A3BC3">
        <w:tc>
          <w:tcPr>
            <w:tcW w:w="2254" w:type="dxa"/>
            <w:shd w:val="clear" w:color="auto" w:fill="DBE5F1" w:themeFill="accent1" w:themeFillTint="33"/>
          </w:tcPr>
          <w:p w14:paraId="447D8270" w14:textId="53790C91"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Warranty</w:t>
            </w:r>
          </w:p>
        </w:tc>
        <w:tc>
          <w:tcPr>
            <w:tcW w:w="3802" w:type="dxa"/>
            <w:shd w:val="clear" w:color="auto" w:fill="DBE5F1" w:themeFill="accent1" w:themeFillTint="33"/>
          </w:tcPr>
          <w:p w14:paraId="1E01E00D" w14:textId="0B9311B5" w:rsidR="00373E53" w:rsidRPr="00726B65" w:rsidRDefault="00373E5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69" w:type="dxa"/>
            <w:shd w:val="clear" w:color="auto" w:fill="DBE5F1" w:themeFill="accent1" w:themeFillTint="33"/>
          </w:tcPr>
          <w:p w14:paraId="48FD12A3" w14:textId="3F5D4BBD"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5%</w:t>
            </w:r>
          </w:p>
        </w:tc>
        <w:tc>
          <w:tcPr>
            <w:tcW w:w="1725" w:type="dxa"/>
            <w:shd w:val="clear" w:color="auto" w:fill="DBE5F1" w:themeFill="accent1" w:themeFillTint="33"/>
          </w:tcPr>
          <w:p w14:paraId="2FC0CEBB" w14:textId="38E52BBF" w:rsidR="00373E53" w:rsidRPr="00726B65" w:rsidRDefault="000262E5"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 xml:space="preserve"> </w:t>
            </w:r>
          </w:p>
        </w:tc>
      </w:tr>
      <w:tr w:rsidR="00373E53" w:rsidRPr="00726B65" w14:paraId="5C458DD3" w14:textId="77777777" w:rsidTr="006A3BC3">
        <w:tc>
          <w:tcPr>
            <w:tcW w:w="2254" w:type="dxa"/>
          </w:tcPr>
          <w:p w14:paraId="137B3442" w14:textId="77777777"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78908A96" w14:textId="1D9337EE" w:rsidR="006A3BC3" w:rsidRPr="00726B65" w:rsidRDefault="00242E52"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rPr>
              <w:t xml:space="preserve">Period of cover and </w:t>
            </w:r>
            <w:r w:rsidR="00BB2EAD">
              <w:rPr>
                <w:rFonts w:ascii="Arial" w:hAnsi="Arial" w:cs="Arial"/>
              </w:rPr>
              <w:t>whether</w:t>
            </w:r>
            <w:r w:rsidRPr="00726B65">
              <w:rPr>
                <w:rFonts w:ascii="Arial" w:hAnsi="Arial" w:cs="Arial"/>
              </w:rPr>
              <w:t xml:space="preserve"> in-house maintenance affects warranty terms</w:t>
            </w:r>
            <w:r w:rsidR="006A3BC3">
              <w:rPr>
                <w:rFonts w:ascii="Arial" w:hAnsi="Arial" w:cs="Arial"/>
              </w:rPr>
              <w:t>.</w:t>
            </w:r>
          </w:p>
        </w:tc>
        <w:tc>
          <w:tcPr>
            <w:tcW w:w="1569" w:type="dxa"/>
          </w:tcPr>
          <w:p w14:paraId="5C2188B0" w14:textId="5F1C354E" w:rsidR="00373E53" w:rsidRPr="00726B65" w:rsidRDefault="00242E52"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Medium</w:t>
            </w:r>
          </w:p>
        </w:tc>
        <w:tc>
          <w:tcPr>
            <w:tcW w:w="1725" w:type="dxa"/>
          </w:tcPr>
          <w:p w14:paraId="0D85ACDF" w14:textId="36232EB5"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bl>
    <w:p w14:paraId="3BC78873" w14:textId="77777777" w:rsidR="00D07327" w:rsidRDefault="00D07327">
      <w:r>
        <w:br w:type="page"/>
      </w:r>
    </w:p>
    <w:tbl>
      <w:tblPr>
        <w:tblStyle w:val="TableGrid"/>
        <w:tblW w:w="0" w:type="auto"/>
        <w:tblLook w:val="04A0" w:firstRow="1" w:lastRow="0" w:firstColumn="1" w:lastColumn="0" w:noHBand="0" w:noVBand="1"/>
      </w:tblPr>
      <w:tblGrid>
        <w:gridCol w:w="2254"/>
        <w:gridCol w:w="3802"/>
        <w:gridCol w:w="1569"/>
        <w:gridCol w:w="1725"/>
      </w:tblGrid>
      <w:tr w:rsidR="00373E53" w:rsidRPr="00726B65" w14:paraId="59B39B8A" w14:textId="77777777" w:rsidTr="006A3BC3">
        <w:tc>
          <w:tcPr>
            <w:tcW w:w="2254" w:type="dxa"/>
            <w:shd w:val="clear" w:color="auto" w:fill="DBE5F1" w:themeFill="accent1" w:themeFillTint="33"/>
          </w:tcPr>
          <w:p w14:paraId="735EB4EF" w14:textId="3D1A7A03" w:rsidR="00373E53" w:rsidRPr="00726B65" w:rsidRDefault="006A3BC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br w:type="page"/>
            </w:r>
            <w:r w:rsidR="00373E53" w:rsidRPr="00726B65">
              <w:rPr>
                <w:rFonts w:ascii="Arial" w:hAnsi="Arial" w:cs="Arial"/>
                <w:b/>
                <w:bCs/>
              </w:rPr>
              <w:t>Technical support</w:t>
            </w:r>
          </w:p>
        </w:tc>
        <w:tc>
          <w:tcPr>
            <w:tcW w:w="3802" w:type="dxa"/>
            <w:shd w:val="clear" w:color="auto" w:fill="DBE5F1" w:themeFill="accent1" w:themeFillTint="33"/>
          </w:tcPr>
          <w:p w14:paraId="13503A80" w14:textId="77777777" w:rsidR="00373E53" w:rsidRPr="00726B65" w:rsidRDefault="00373E5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69" w:type="dxa"/>
            <w:shd w:val="clear" w:color="auto" w:fill="DBE5F1" w:themeFill="accent1" w:themeFillTint="33"/>
          </w:tcPr>
          <w:p w14:paraId="07E0F5C7" w14:textId="2898562D"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5%</w:t>
            </w:r>
          </w:p>
        </w:tc>
        <w:tc>
          <w:tcPr>
            <w:tcW w:w="1725" w:type="dxa"/>
            <w:shd w:val="clear" w:color="auto" w:fill="DBE5F1" w:themeFill="accent1" w:themeFillTint="33"/>
          </w:tcPr>
          <w:p w14:paraId="5C418C63" w14:textId="2D270C28"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726B65" w14:paraId="7B268D24" w14:textId="77777777" w:rsidTr="006A3BC3">
        <w:tc>
          <w:tcPr>
            <w:tcW w:w="2254" w:type="dxa"/>
          </w:tcPr>
          <w:p w14:paraId="5A62D459" w14:textId="77777777"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1C7944A8" w14:textId="5DAB9CC2" w:rsidR="00373E53" w:rsidRPr="00726B65" w:rsidRDefault="00242E52"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rPr>
              <w:t>Details of customer support, standard and emergency response times</w:t>
            </w:r>
            <w:r w:rsidR="00D07327">
              <w:rPr>
                <w:rFonts w:ascii="Arial" w:hAnsi="Arial" w:cs="Arial"/>
              </w:rPr>
              <w:t xml:space="preserve"> &amp; maximum</w:t>
            </w:r>
            <w:r w:rsidRPr="00726B65">
              <w:rPr>
                <w:rFonts w:ascii="Arial" w:hAnsi="Arial" w:cs="Arial"/>
              </w:rPr>
              <w:t>, spares/repair packages, options for on-site maintenance provision.</w:t>
            </w:r>
          </w:p>
        </w:tc>
        <w:tc>
          <w:tcPr>
            <w:tcW w:w="1569" w:type="dxa"/>
          </w:tcPr>
          <w:p w14:paraId="734BB134" w14:textId="3F65C9E4" w:rsidR="00373E53" w:rsidRPr="00726B65" w:rsidRDefault="00242E52"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Medium</w:t>
            </w:r>
          </w:p>
        </w:tc>
        <w:tc>
          <w:tcPr>
            <w:tcW w:w="1725" w:type="dxa"/>
          </w:tcPr>
          <w:p w14:paraId="39D9FF5E" w14:textId="314BAD63"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726B65" w14:paraId="49D17286" w14:textId="77777777" w:rsidTr="006A3BC3">
        <w:tc>
          <w:tcPr>
            <w:tcW w:w="2254" w:type="dxa"/>
            <w:shd w:val="clear" w:color="auto" w:fill="DBE5F1" w:themeFill="accent1" w:themeFillTint="33"/>
          </w:tcPr>
          <w:p w14:paraId="11018FAC" w14:textId="4C9A421B"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Maintenance</w:t>
            </w:r>
          </w:p>
        </w:tc>
        <w:tc>
          <w:tcPr>
            <w:tcW w:w="3802" w:type="dxa"/>
            <w:shd w:val="clear" w:color="auto" w:fill="DBE5F1" w:themeFill="accent1" w:themeFillTint="33"/>
          </w:tcPr>
          <w:p w14:paraId="03F17B0D" w14:textId="77777777" w:rsidR="00373E53" w:rsidRPr="00726B65" w:rsidRDefault="00373E5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69" w:type="dxa"/>
            <w:shd w:val="clear" w:color="auto" w:fill="DBE5F1" w:themeFill="accent1" w:themeFillTint="33"/>
          </w:tcPr>
          <w:p w14:paraId="620A52B9" w14:textId="5A2ABCCA"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5%</w:t>
            </w:r>
          </w:p>
        </w:tc>
        <w:tc>
          <w:tcPr>
            <w:tcW w:w="1725" w:type="dxa"/>
            <w:shd w:val="clear" w:color="auto" w:fill="DBE5F1" w:themeFill="accent1" w:themeFillTint="33"/>
          </w:tcPr>
          <w:p w14:paraId="41147B78" w14:textId="4E0A186C"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726B65" w14:paraId="3000DECD" w14:textId="77777777" w:rsidTr="006A3BC3">
        <w:tc>
          <w:tcPr>
            <w:tcW w:w="2254" w:type="dxa"/>
          </w:tcPr>
          <w:p w14:paraId="032366E9" w14:textId="77777777"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002F9F29" w14:textId="3743BB0A" w:rsidR="00373E53" w:rsidRPr="00726B65" w:rsidRDefault="00242E52"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rPr>
              <w:t>Operating manual including maintenance requirements and schedules</w:t>
            </w:r>
            <w:r w:rsidR="00E04F98">
              <w:rPr>
                <w:rFonts w:ascii="Arial" w:hAnsi="Arial" w:cs="Arial"/>
              </w:rPr>
              <w:t xml:space="preserve"> in MS Word or PDF electronic format should be provided.</w:t>
            </w:r>
          </w:p>
        </w:tc>
        <w:tc>
          <w:tcPr>
            <w:tcW w:w="1569" w:type="dxa"/>
          </w:tcPr>
          <w:p w14:paraId="3DF9A94F" w14:textId="3A2D9840" w:rsidR="00373E53" w:rsidRPr="00726B65" w:rsidRDefault="00242E52"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Medium</w:t>
            </w:r>
          </w:p>
        </w:tc>
        <w:tc>
          <w:tcPr>
            <w:tcW w:w="1725" w:type="dxa"/>
          </w:tcPr>
          <w:p w14:paraId="2DE11C21" w14:textId="354424ED"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726B65" w14:paraId="4B66082D" w14:textId="77777777" w:rsidTr="006A3BC3">
        <w:tc>
          <w:tcPr>
            <w:tcW w:w="2254" w:type="dxa"/>
            <w:shd w:val="clear" w:color="auto" w:fill="DBE5F1" w:themeFill="accent1" w:themeFillTint="33"/>
          </w:tcPr>
          <w:p w14:paraId="18743327" w14:textId="4A3FAC4F"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726B65">
              <w:rPr>
                <w:rFonts w:ascii="Arial" w:hAnsi="Arial" w:cs="Arial"/>
                <w:b/>
              </w:rPr>
              <w:t>Evidence of policy and performance of sustainability</w:t>
            </w:r>
          </w:p>
        </w:tc>
        <w:tc>
          <w:tcPr>
            <w:tcW w:w="3802" w:type="dxa"/>
            <w:shd w:val="clear" w:color="auto" w:fill="DBE5F1" w:themeFill="accent1" w:themeFillTint="33"/>
          </w:tcPr>
          <w:p w14:paraId="3CDB271A" w14:textId="77777777"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69" w:type="dxa"/>
            <w:shd w:val="clear" w:color="auto" w:fill="DBE5F1" w:themeFill="accent1" w:themeFillTint="33"/>
          </w:tcPr>
          <w:p w14:paraId="3E77D24F" w14:textId="58932D92"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5%</w:t>
            </w:r>
          </w:p>
        </w:tc>
        <w:tc>
          <w:tcPr>
            <w:tcW w:w="1725" w:type="dxa"/>
            <w:shd w:val="clear" w:color="auto" w:fill="DBE5F1" w:themeFill="accent1" w:themeFillTint="33"/>
          </w:tcPr>
          <w:p w14:paraId="15CBED94" w14:textId="65CA853F"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C647D2" w:rsidRPr="00F743D9" w14:paraId="3614DE51" w14:textId="77777777" w:rsidTr="006A3BC3">
        <w:tc>
          <w:tcPr>
            <w:tcW w:w="2254" w:type="dxa"/>
          </w:tcPr>
          <w:p w14:paraId="5C92BA8E" w14:textId="77777777" w:rsidR="00C647D2" w:rsidRPr="00726B65" w:rsidRDefault="00C647D2"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p>
        </w:tc>
        <w:tc>
          <w:tcPr>
            <w:tcW w:w="3802" w:type="dxa"/>
          </w:tcPr>
          <w:p w14:paraId="040BC8B5" w14:textId="235AC004" w:rsidR="00C647D2" w:rsidRPr="00726B65" w:rsidRDefault="00E04F98" w:rsidP="002312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Full e</w:t>
            </w:r>
            <w:r w:rsidR="00231207" w:rsidRPr="00726B65">
              <w:rPr>
                <w:rFonts w:ascii="Arial" w:hAnsi="Arial" w:cs="Arial"/>
              </w:rPr>
              <w:t>vidence your organisation commits to good environment</w:t>
            </w:r>
            <w:r w:rsidR="00BD44C2">
              <w:rPr>
                <w:rFonts w:ascii="Arial" w:hAnsi="Arial" w:cs="Arial"/>
              </w:rPr>
              <w:t>al</w:t>
            </w:r>
            <w:r w:rsidR="00231207" w:rsidRPr="00726B65">
              <w:rPr>
                <w:rFonts w:ascii="Arial" w:hAnsi="Arial" w:cs="Arial"/>
              </w:rPr>
              <w:t xml:space="preserve"> and sustainability practices</w:t>
            </w:r>
            <w:r>
              <w:rPr>
                <w:rFonts w:ascii="Arial" w:hAnsi="Arial" w:cs="Arial"/>
              </w:rPr>
              <w:t>.</w:t>
            </w:r>
          </w:p>
        </w:tc>
        <w:tc>
          <w:tcPr>
            <w:tcW w:w="1569" w:type="dxa"/>
          </w:tcPr>
          <w:p w14:paraId="531F898A" w14:textId="1FA93A48" w:rsidR="00C647D2" w:rsidRPr="00726B65" w:rsidRDefault="00231207"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Medium</w:t>
            </w:r>
          </w:p>
        </w:tc>
        <w:tc>
          <w:tcPr>
            <w:tcW w:w="1725" w:type="dxa"/>
          </w:tcPr>
          <w:p w14:paraId="7BEC5F67" w14:textId="409C90AB" w:rsidR="00C647D2" w:rsidRPr="00726B65" w:rsidRDefault="00231207"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726B65">
              <w:rPr>
                <w:rFonts w:ascii="Arial" w:hAnsi="Arial" w:cs="Arial"/>
                <w:b/>
              </w:rPr>
              <w:t xml:space="preserve"> </w:t>
            </w:r>
          </w:p>
        </w:tc>
      </w:tr>
    </w:tbl>
    <w:p w14:paraId="43D260C5" w14:textId="4EBD9859" w:rsidR="005C735E"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14:paraId="73779DA8" w14:textId="33B7CF49" w:rsidR="00B534EB" w:rsidRDefault="005C735E"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92D02">
        <w:rPr>
          <w:rFonts w:ascii="Arial" w:hAnsi="Arial" w:cs="Arial"/>
        </w:rPr>
        <w:t xml:space="preserve">Compliance with the Technical Requirement, </w:t>
      </w:r>
      <w:r w:rsidR="00192D02" w:rsidRPr="00192D02">
        <w:rPr>
          <w:rFonts w:ascii="Arial" w:hAnsi="Arial" w:cs="Arial"/>
        </w:rPr>
        <w:t>Effectiveness of d</w:t>
      </w:r>
      <w:r w:rsidR="00353AF1" w:rsidRPr="00192D02">
        <w:rPr>
          <w:rFonts w:ascii="Arial" w:hAnsi="Arial" w:cs="Arial"/>
        </w:rPr>
        <w:t xml:space="preserve">eployment and </w:t>
      </w:r>
      <w:r w:rsidR="00192D02" w:rsidRPr="00192D02">
        <w:rPr>
          <w:rFonts w:ascii="Arial" w:hAnsi="Arial" w:cs="Arial"/>
        </w:rPr>
        <w:t>storage</w:t>
      </w:r>
      <w:r w:rsidR="00353AF1" w:rsidRPr="00192D02">
        <w:rPr>
          <w:rFonts w:ascii="Arial" w:hAnsi="Arial" w:cs="Arial"/>
        </w:rPr>
        <w:t xml:space="preserve">, </w:t>
      </w:r>
      <w:r w:rsidR="00192D02" w:rsidRPr="00192D02">
        <w:rPr>
          <w:rFonts w:ascii="Arial" w:hAnsi="Arial" w:cs="Arial"/>
        </w:rPr>
        <w:t>Operational life &amp; proof of testing</w:t>
      </w:r>
      <w:r w:rsidR="00353AF1" w:rsidRPr="00192D02">
        <w:rPr>
          <w:rFonts w:ascii="Arial" w:hAnsi="Arial" w:cs="Arial"/>
        </w:rPr>
        <w:t xml:space="preserve">, Warranty, Technical Support, Maintenance, </w:t>
      </w:r>
      <w:r w:rsidR="00192D02" w:rsidRPr="00192D02">
        <w:rPr>
          <w:rFonts w:ascii="Arial" w:hAnsi="Arial" w:cs="Arial"/>
        </w:rPr>
        <w:t xml:space="preserve">and Evidence of </w:t>
      </w:r>
      <w:r w:rsidRPr="00192D02">
        <w:rPr>
          <w:rFonts w:ascii="Arial" w:hAnsi="Arial" w:cs="Arial"/>
        </w:rPr>
        <w:t xml:space="preserve">Sustainability together make up the Quality section of the scoring, which will be worth </w:t>
      </w:r>
      <w:r w:rsidR="00353AF1" w:rsidRPr="00192D02">
        <w:rPr>
          <w:rFonts w:ascii="Arial" w:hAnsi="Arial" w:cs="Arial"/>
        </w:rPr>
        <w:t>7</w:t>
      </w:r>
      <w:r w:rsidRPr="00192D02">
        <w:rPr>
          <w:rFonts w:ascii="Arial" w:hAnsi="Arial" w:cs="Arial"/>
        </w:rPr>
        <w:t xml:space="preserve">0% of the overall score (with Price receiving the other </w:t>
      </w:r>
      <w:r w:rsidR="00353AF1" w:rsidRPr="00192D02">
        <w:rPr>
          <w:rFonts w:ascii="Arial" w:hAnsi="Arial" w:cs="Arial"/>
        </w:rPr>
        <w:t>3</w:t>
      </w:r>
      <w:r w:rsidRPr="00192D02">
        <w:rPr>
          <w:rFonts w:ascii="Arial" w:hAnsi="Arial" w:cs="Arial"/>
        </w:rPr>
        <w:t>0</w:t>
      </w:r>
      <w:r w:rsidRPr="004E1D63">
        <w:rPr>
          <w:rFonts w:ascii="Arial" w:hAnsi="Arial" w:cs="Arial"/>
        </w:rPr>
        <w:t>%).</w:t>
      </w:r>
    </w:p>
    <w:p w14:paraId="3B4D8660" w14:textId="77777777" w:rsidR="00B534EB" w:rsidRDefault="00B534EB"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0EF9B5E" w14:textId="4EE827D9" w:rsidR="005C735E" w:rsidRPr="00B534EB" w:rsidRDefault="005C735E"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B534EB">
        <w:rPr>
          <w:rFonts w:ascii="Arial" w:hAnsi="Arial" w:cs="Arial"/>
          <w:b/>
          <w:bCs/>
        </w:rPr>
        <w:t>The method of scoring all tenders will be:</w:t>
      </w:r>
    </w:p>
    <w:p w14:paraId="53282DE7" w14:textId="77777777" w:rsidR="005C735E" w:rsidRPr="00F743D9"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4775DF11" w14:textId="621FD73C" w:rsidR="005C735E" w:rsidRPr="00F743D9" w:rsidRDefault="005C735E" w:rsidP="005C735E">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F743D9">
        <w:rPr>
          <w:rFonts w:ascii="Arial" w:hAnsi="Arial" w:cs="Arial"/>
        </w:rPr>
        <w:t>Any scoring criterion shown as ‘</w:t>
      </w:r>
      <w:r w:rsidRPr="00D06C92">
        <w:rPr>
          <w:rFonts w:ascii="Arial" w:hAnsi="Arial" w:cs="Arial"/>
          <w:b/>
          <w:bCs/>
        </w:rPr>
        <w:t>Critical</w:t>
      </w:r>
      <w:r w:rsidRPr="00F743D9">
        <w:rPr>
          <w:rFonts w:ascii="Arial" w:hAnsi="Arial" w:cs="Arial"/>
        </w:rPr>
        <w:t>’ above will be assessed first.  These criteria are the most important ones to the MCA and will be marked on a pass/fail basis.  Any supplier that fails on a Critical criterion will be excluded from this procurement and their tender will not be assessed further.</w:t>
      </w:r>
    </w:p>
    <w:p w14:paraId="0FFB7B73" w14:textId="77777777" w:rsidR="005C735E" w:rsidRPr="00F743D9" w:rsidRDefault="005C735E" w:rsidP="005C735E">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14:paraId="3DBBB050" w14:textId="47EBDB58" w:rsidR="005C735E" w:rsidRPr="00F743D9" w:rsidRDefault="005C735E" w:rsidP="005C735E">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F743D9">
        <w:rPr>
          <w:rFonts w:ascii="Arial" w:hAnsi="Arial" w:cs="Arial"/>
        </w:rPr>
        <w:t xml:space="preserve">A score out of </w:t>
      </w:r>
      <w:r w:rsidR="00082CB3">
        <w:rPr>
          <w:rFonts w:ascii="Arial" w:hAnsi="Arial" w:cs="Arial"/>
        </w:rPr>
        <w:t>5</w:t>
      </w:r>
      <w:r w:rsidRPr="00F743D9">
        <w:rPr>
          <w:rFonts w:ascii="Arial" w:hAnsi="Arial" w:cs="Arial"/>
        </w:rPr>
        <w:t xml:space="preserve"> will then be assigned to each sub-criterion for the other Quality aspects, according to the scheme below:</w:t>
      </w:r>
    </w:p>
    <w:p w14:paraId="2B201966" w14:textId="15DC124F" w:rsidR="00D63B90" w:rsidRDefault="005C735E" w:rsidP="00BB33E8">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F743D9">
        <w:rPr>
          <w:rFonts w:ascii="Arial" w:hAnsi="Arial" w:cs="Arial"/>
        </w:rPr>
        <w:t xml:space="preserve"> </w:t>
      </w:r>
    </w:p>
    <w:p w14:paraId="6B5444E9" w14:textId="77777777" w:rsidR="00122587" w:rsidRDefault="00122587"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b/>
        </w:rPr>
      </w:pPr>
    </w:p>
    <w:p w14:paraId="79C27A8E" w14:textId="60EFD1E6" w:rsidR="005C735E" w:rsidRPr="00F743D9" w:rsidRDefault="005C735E"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F743D9">
        <w:rPr>
          <w:rFonts w:ascii="Arial" w:hAnsi="Arial" w:cs="Arial"/>
          <w:b/>
        </w:rPr>
        <w:t>0</w:t>
      </w:r>
      <w:r w:rsidRPr="00F743D9">
        <w:rPr>
          <w:rFonts w:ascii="Arial" w:hAnsi="Arial" w:cs="Arial"/>
        </w:rPr>
        <w:t xml:space="preserve"> – Inadequate response</w:t>
      </w:r>
    </w:p>
    <w:p w14:paraId="34E49BBD" w14:textId="77777777" w:rsidR="005C735E" w:rsidRPr="00F743D9" w:rsidRDefault="005C735E"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F743D9">
        <w:rPr>
          <w:rFonts w:ascii="Arial" w:hAnsi="Arial" w:cs="Arial"/>
          <w:b/>
        </w:rPr>
        <w:t>1</w:t>
      </w:r>
      <w:r w:rsidRPr="00F743D9">
        <w:rPr>
          <w:rFonts w:ascii="Arial" w:hAnsi="Arial" w:cs="Arial"/>
        </w:rPr>
        <w:t xml:space="preserve"> – Major weaknesses in the response</w:t>
      </w:r>
    </w:p>
    <w:p w14:paraId="413768C4" w14:textId="00B89F81" w:rsidR="005C735E" w:rsidRPr="00F743D9" w:rsidRDefault="000906A2"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Pr>
          <w:rFonts w:ascii="Arial" w:hAnsi="Arial" w:cs="Arial"/>
          <w:b/>
        </w:rPr>
        <w:t>3</w:t>
      </w:r>
      <w:r w:rsidR="005C735E" w:rsidRPr="00F743D9">
        <w:rPr>
          <w:rFonts w:ascii="Arial" w:hAnsi="Arial" w:cs="Arial"/>
        </w:rPr>
        <w:t xml:space="preserve"> – Minor weaknesses in the response or detail missing</w:t>
      </w:r>
    </w:p>
    <w:p w14:paraId="05BB0F82" w14:textId="570FC72A" w:rsidR="005C735E" w:rsidRDefault="000906A2"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Pr>
          <w:rFonts w:ascii="Arial" w:hAnsi="Arial" w:cs="Arial"/>
          <w:b/>
        </w:rPr>
        <w:t>5</w:t>
      </w:r>
      <w:r w:rsidR="005C735E" w:rsidRPr="00F743D9">
        <w:rPr>
          <w:rFonts w:ascii="Arial" w:hAnsi="Arial" w:cs="Arial"/>
        </w:rPr>
        <w:t xml:space="preserve"> –Satisfactory response that fully meets the requirement and includes all relevant supporting evidence.</w:t>
      </w:r>
    </w:p>
    <w:p w14:paraId="13588096" w14:textId="4549A44D" w:rsidR="00122587" w:rsidRDefault="00122587"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p>
    <w:p w14:paraId="6FDFDC0A" w14:textId="77777777" w:rsidR="00122587" w:rsidRPr="00122587" w:rsidRDefault="00122587" w:rsidP="00122587">
      <w:pPr>
        <w:rPr>
          <w:rFonts w:ascii="Arial" w:eastAsia="Calibri" w:hAnsi="Arial" w:cs="Arial"/>
          <w:lang w:eastAsia="en-GB"/>
        </w:rPr>
      </w:pPr>
      <w:r w:rsidRPr="00122587">
        <w:rPr>
          <w:rFonts w:ascii="Arial" w:eastAsia="Calibri" w:hAnsi="Arial" w:cs="Arial"/>
          <w:lang w:eastAsia="en-GB"/>
        </w:rPr>
        <w:t>Each score will then by multiplied by a factor representing the importance of the requirement:</w:t>
      </w:r>
    </w:p>
    <w:tbl>
      <w:tblPr>
        <w:tblStyle w:val="TableGrid"/>
        <w:tblW w:w="0" w:type="auto"/>
        <w:tblLook w:val="04A0" w:firstRow="1" w:lastRow="0" w:firstColumn="1" w:lastColumn="0" w:noHBand="0" w:noVBand="1"/>
      </w:tblPr>
      <w:tblGrid>
        <w:gridCol w:w="1838"/>
        <w:gridCol w:w="7178"/>
      </w:tblGrid>
      <w:tr w:rsidR="00122587" w:rsidRPr="00122587" w14:paraId="5DEB3FB8" w14:textId="77777777" w:rsidTr="00122587">
        <w:tc>
          <w:tcPr>
            <w:tcW w:w="1838" w:type="dxa"/>
          </w:tcPr>
          <w:p w14:paraId="7A097007" w14:textId="34537A20" w:rsidR="00122587" w:rsidRPr="00122587" w:rsidRDefault="00122587" w:rsidP="00122587">
            <w:pPr>
              <w:spacing w:after="0" w:line="240" w:lineRule="auto"/>
              <w:rPr>
                <w:rFonts w:ascii="Arial" w:eastAsia="Calibri" w:hAnsi="Arial" w:cs="Arial"/>
                <w:b/>
                <w:bCs/>
                <w:lang w:eastAsia="en-GB"/>
              </w:rPr>
            </w:pPr>
            <w:r w:rsidRPr="00122587">
              <w:rPr>
                <w:rFonts w:ascii="Arial" w:eastAsia="Calibri" w:hAnsi="Arial" w:cs="Arial"/>
                <w:b/>
                <w:bCs/>
                <w:lang w:eastAsia="en-GB"/>
              </w:rPr>
              <w:lastRenderedPageBreak/>
              <w:t>High x 4</w:t>
            </w:r>
          </w:p>
        </w:tc>
        <w:tc>
          <w:tcPr>
            <w:tcW w:w="7178" w:type="dxa"/>
          </w:tcPr>
          <w:p w14:paraId="571BBB3F" w14:textId="361A9046" w:rsidR="00122587" w:rsidRPr="00122587" w:rsidRDefault="00167B75" w:rsidP="00122587">
            <w:pPr>
              <w:spacing w:after="0" w:line="240" w:lineRule="auto"/>
              <w:rPr>
                <w:rFonts w:ascii="Arial" w:eastAsia="Calibri" w:hAnsi="Arial" w:cs="Arial"/>
                <w:lang w:eastAsia="en-GB"/>
              </w:rPr>
            </w:pPr>
            <w:r>
              <w:rPr>
                <w:rFonts w:ascii="Arial" w:eastAsia="Calibri" w:hAnsi="Arial" w:cs="Arial"/>
                <w:lang w:eastAsia="en-GB"/>
              </w:rPr>
              <w:t>An important requirement MCA expect to be provided in tender submissions.</w:t>
            </w:r>
          </w:p>
        </w:tc>
      </w:tr>
      <w:tr w:rsidR="00122587" w:rsidRPr="00122587" w14:paraId="4505BC74" w14:textId="77777777" w:rsidTr="00122587">
        <w:tc>
          <w:tcPr>
            <w:tcW w:w="1838" w:type="dxa"/>
          </w:tcPr>
          <w:p w14:paraId="24F85BE6" w14:textId="47DC8739" w:rsidR="00122587" w:rsidRPr="00122587" w:rsidRDefault="00167B75" w:rsidP="00122587">
            <w:pPr>
              <w:spacing w:after="0" w:line="240" w:lineRule="auto"/>
              <w:rPr>
                <w:rFonts w:ascii="Arial" w:eastAsia="Calibri" w:hAnsi="Arial" w:cs="Arial"/>
                <w:b/>
                <w:bCs/>
                <w:lang w:eastAsia="en-GB"/>
              </w:rPr>
            </w:pPr>
            <w:r>
              <w:rPr>
                <w:rFonts w:ascii="Arial" w:eastAsia="Calibri" w:hAnsi="Arial" w:cs="Arial"/>
                <w:b/>
                <w:bCs/>
                <w:lang w:eastAsia="en-GB"/>
              </w:rPr>
              <w:t>Medium x 2</w:t>
            </w:r>
          </w:p>
        </w:tc>
        <w:tc>
          <w:tcPr>
            <w:tcW w:w="7178" w:type="dxa"/>
          </w:tcPr>
          <w:p w14:paraId="66EA492A" w14:textId="1CC28F5D" w:rsidR="00122587" w:rsidRPr="00122587" w:rsidRDefault="00122587" w:rsidP="00122587">
            <w:pPr>
              <w:spacing w:after="0" w:line="240" w:lineRule="auto"/>
              <w:rPr>
                <w:rFonts w:ascii="Arial" w:eastAsia="Calibri" w:hAnsi="Arial" w:cs="Arial"/>
                <w:lang w:eastAsia="en-GB"/>
              </w:rPr>
            </w:pPr>
            <w:r w:rsidRPr="00122587">
              <w:rPr>
                <w:rFonts w:ascii="Arial" w:eastAsia="Calibri" w:hAnsi="Arial" w:cs="Arial"/>
                <w:lang w:eastAsia="en-GB"/>
              </w:rPr>
              <w:t>a highly desirable</w:t>
            </w:r>
            <w:r w:rsidR="00167B75">
              <w:rPr>
                <w:rFonts w:ascii="Arial" w:eastAsia="Calibri" w:hAnsi="Arial" w:cs="Arial"/>
                <w:lang w:eastAsia="en-GB"/>
              </w:rPr>
              <w:t xml:space="preserve"> </w:t>
            </w:r>
            <w:r w:rsidRPr="00122587">
              <w:rPr>
                <w:rFonts w:ascii="Arial" w:eastAsia="Calibri" w:hAnsi="Arial" w:cs="Arial"/>
                <w:lang w:eastAsia="en-GB"/>
              </w:rPr>
              <w:t xml:space="preserve">requirement which </w:t>
            </w:r>
            <w:r w:rsidR="00167B75">
              <w:rPr>
                <w:rFonts w:ascii="Arial" w:eastAsia="Calibri" w:hAnsi="Arial" w:cs="Arial"/>
                <w:lang w:eastAsia="en-GB"/>
              </w:rPr>
              <w:t>suppliers should do their best to fulfil.</w:t>
            </w:r>
          </w:p>
        </w:tc>
      </w:tr>
    </w:tbl>
    <w:p w14:paraId="744E9BB5" w14:textId="77777777" w:rsidR="005C735E" w:rsidRPr="00F743D9" w:rsidRDefault="005C735E" w:rsidP="005C735E">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06B8526A" w14:textId="77777777" w:rsidR="005C735E" w:rsidRPr="00F743D9" w:rsidRDefault="005C735E" w:rsidP="005C735E">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F743D9">
        <w:rPr>
          <w:rFonts w:ascii="Arial" w:hAnsi="Arial" w:cs="Arial"/>
        </w:rPr>
        <w:t>The score for each sub-criterion will be converted into a weighted percentage of the total score for the criterion it sits under, using the formula:</w:t>
      </w:r>
    </w:p>
    <w:p w14:paraId="683E5019" w14:textId="77777777" w:rsidR="005C735E" w:rsidRPr="00F743D9"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993B3A3" w14:textId="77777777" w:rsidR="005C735E" w:rsidRPr="00F743D9" w:rsidRDefault="005C735E" w:rsidP="005C735E">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 xml:space="preserve">Quality Score for the </w:t>
      </w:r>
    </w:p>
    <w:p w14:paraId="725F44E9" w14:textId="77777777" w:rsidR="005C735E" w:rsidRPr="00F743D9" w:rsidRDefault="005C735E" w:rsidP="005C735E">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sub-criterion</w:t>
      </w:r>
      <w:r w:rsidRPr="00F743D9">
        <w:rPr>
          <w:rFonts w:ascii="Arial" w:hAnsi="Arial" w:cs="Arial"/>
          <w:b/>
        </w:rPr>
        <w:tab/>
      </w:r>
      <w:r w:rsidRPr="00F743D9">
        <w:rPr>
          <w:rFonts w:ascii="Arial" w:hAnsi="Arial" w:cs="Arial"/>
          <w:b/>
        </w:rPr>
        <w:tab/>
        <w:t xml:space="preserve"> =  ________Tenderer’s Score_______________  x Weightings</w:t>
      </w:r>
    </w:p>
    <w:p w14:paraId="4BE39089" w14:textId="77777777" w:rsidR="005C735E" w:rsidRPr="00F743D9"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ab/>
      </w:r>
      <w:r w:rsidRPr="00F743D9">
        <w:rPr>
          <w:rFonts w:ascii="Arial" w:hAnsi="Arial" w:cs="Arial"/>
          <w:b/>
        </w:rPr>
        <w:tab/>
      </w:r>
      <w:r w:rsidRPr="00F743D9">
        <w:rPr>
          <w:rFonts w:ascii="Arial" w:hAnsi="Arial" w:cs="Arial"/>
          <w:b/>
        </w:rPr>
        <w:tab/>
        <w:t>Highest Quality Score Possible for the Sub-Criterion</w:t>
      </w:r>
    </w:p>
    <w:p w14:paraId="1AA2DF1B" w14:textId="77777777" w:rsidR="00D06C92" w:rsidRDefault="00D06C92" w:rsidP="00D06C9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p>
    <w:p w14:paraId="48A40742" w14:textId="54C863AA" w:rsidR="005C735E" w:rsidRPr="00F743D9" w:rsidRDefault="005C735E" w:rsidP="00D06C9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r w:rsidRPr="00F743D9">
        <w:rPr>
          <w:rFonts w:ascii="Arial" w:hAnsi="Arial" w:cs="Arial"/>
        </w:rPr>
        <w:t>Once all sub-criteria have been scored and weighted, the total weighted score for each Quality criterion will be calculated by:</w:t>
      </w:r>
    </w:p>
    <w:p w14:paraId="57B75D32" w14:textId="77777777" w:rsidR="005C735E" w:rsidRPr="00F743D9" w:rsidRDefault="005C735E" w:rsidP="005C735E">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14:paraId="307F286C" w14:textId="77777777" w:rsidR="005C735E" w:rsidRPr="00F743D9" w:rsidRDefault="005C735E" w:rsidP="005C735E">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F743D9">
        <w:rPr>
          <w:rFonts w:ascii="Arial" w:hAnsi="Arial" w:cs="Arial"/>
          <w:b/>
        </w:rPr>
        <w:t xml:space="preserve">Weighted Score for the </w:t>
      </w:r>
    </w:p>
    <w:p w14:paraId="193E883C" w14:textId="77777777" w:rsidR="005C735E" w:rsidRDefault="005C735E" w:rsidP="005C735E">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sidRPr="00F743D9">
        <w:rPr>
          <w:rFonts w:ascii="Arial" w:hAnsi="Arial" w:cs="Arial"/>
          <w:b/>
        </w:rPr>
        <w:tab/>
        <w:t xml:space="preserve">Criterion                           </w:t>
      </w:r>
      <w:r w:rsidRPr="00F743D9">
        <w:rPr>
          <w:rFonts w:ascii="Arial" w:hAnsi="Arial" w:cs="Arial"/>
          <w:b/>
        </w:rPr>
        <w:tab/>
        <w:t>= (Total of the Weighted Scores for each sub-criterion) X Criterion Weighting</w:t>
      </w:r>
    </w:p>
    <w:p w14:paraId="0EFD26D7" w14:textId="77777777" w:rsidR="005C735E" w:rsidRDefault="005C735E" w:rsidP="005C735E">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14:paraId="20C7ACB2" w14:textId="792710D9" w:rsidR="005C735E" w:rsidRPr="0038304D" w:rsidRDefault="005C735E" w:rsidP="00D06C9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38304D">
        <w:rPr>
          <w:rFonts w:ascii="Arial" w:hAnsi="Arial" w:cs="Arial"/>
        </w:rPr>
        <w:t xml:space="preserve">A final Quality score </w:t>
      </w:r>
      <w:r>
        <w:rPr>
          <w:rFonts w:ascii="Arial" w:hAnsi="Arial" w:cs="Arial"/>
        </w:rPr>
        <w:t>will be</w:t>
      </w:r>
      <w:r w:rsidRPr="0038304D">
        <w:rPr>
          <w:rFonts w:ascii="Arial" w:hAnsi="Arial" w:cs="Arial"/>
        </w:rPr>
        <w:t xml:space="preserve"> arrived at by adding up all weighted scores for overall criteria and multiplying by 0.</w:t>
      </w:r>
      <w:r w:rsidR="00DA2EDA">
        <w:rPr>
          <w:rFonts w:ascii="Arial" w:hAnsi="Arial" w:cs="Arial"/>
        </w:rPr>
        <w:t>7</w:t>
      </w:r>
      <w:r w:rsidRPr="0038304D">
        <w:rPr>
          <w:rFonts w:ascii="Arial" w:hAnsi="Arial" w:cs="Arial"/>
        </w:rPr>
        <w:t xml:space="preserve"> (to represent the </w:t>
      </w:r>
      <w:r w:rsidR="00DA2EDA">
        <w:rPr>
          <w:rFonts w:ascii="Arial" w:hAnsi="Arial" w:cs="Arial"/>
        </w:rPr>
        <w:t>7</w:t>
      </w:r>
      <w:r w:rsidRPr="0038304D">
        <w:rPr>
          <w:rFonts w:ascii="Arial" w:hAnsi="Arial" w:cs="Arial"/>
        </w:rPr>
        <w:t>0% weighting given to</w:t>
      </w:r>
      <w:r>
        <w:rPr>
          <w:rFonts w:ascii="Arial" w:hAnsi="Arial" w:cs="Arial"/>
        </w:rPr>
        <w:t xml:space="preserve"> the Q</w:t>
      </w:r>
      <w:r w:rsidRPr="0038304D">
        <w:rPr>
          <w:rFonts w:ascii="Arial" w:hAnsi="Arial" w:cs="Arial"/>
        </w:rPr>
        <w:t>uality score overall).</w:t>
      </w:r>
      <w:r>
        <w:rPr>
          <w:rFonts w:ascii="Arial" w:hAnsi="Arial" w:cs="Arial"/>
        </w:rPr>
        <w:t xml:space="preserve"> </w:t>
      </w:r>
    </w:p>
    <w:p w14:paraId="2738F10C" w14:textId="77777777" w:rsidR="005C735E" w:rsidRPr="006D057C" w:rsidRDefault="005C735E" w:rsidP="005C735E">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E841EAB" w14:textId="0E6B17AE" w:rsidR="005C735E" w:rsidRPr="0038304D" w:rsidRDefault="005C735E" w:rsidP="00D06C92">
      <w:pPr>
        <w:pStyle w:val="ListParagraph"/>
        <w:numPr>
          <w:ilvl w:val="1"/>
          <w:numId w:val="18"/>
        </w:numPr>
        <w:tabs>
          <w:tab w:val="left" w:pos="72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Each element of the p</w:t>
      </w:r>
      <w:r w:rsidRPr="0038304D">
        <w:rPr>
          <w:rFonts w:ascii="Arial" w:hAnsi="Arial" w:cs="Arial"/>
        </w:rPr>
        <w:t>rice will be scored according to the formula</w:t>
      </w:r>
      <w:r>
        <w:rPr>
          <w:rFonts w:ascii="Arial" w:hAnsi="Arial" w:cs="Arial"/>
        </w:rPr>
        <w:t xml:space="preserve"> below, and the total price score arrived at by adding up the two weighted scores and multiplying by 0.</w:t>
      </w:r>
      <w:r w:rsidR="0044686D">
        <w:rPr>
          <w:rFonts w:ascii="Arial" w:hAnsi="Arial" w:cs="Arial"/>
        </w:rPr>
        <w:t>5</w:t>
      </w:r>
      <w:r w:rsidRPr="0038304D">
        <w:rPr>
          <w:rFonts w:ascii="Arial" w:hAnsi="Arial" w:cs="Arial"/>
        </w:rPr>
        <w:t>:</w:t>
      </w:r>
    </w:p>
    <w:p w14:paraId="3D9960A3" w14:textId="77777777" w:rsidR="005C735E" w:rsidRPr="006D057C" w:rsidRDefault="005C735E" w:rsidP="005C73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01D10E0" w14:textId="77777777" w:rsidR="005C735E" w:rsidRPr="0038304D"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 =  _____Lowest Price____________  x Weightings</w:t>
      </w:r>
    </w:p>
    <w:p w14:paraId="361D3C0A" w14:textId="77777777" w:rsidR="005C735E" w:rsidRPr="0038304D"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Tenderer’s Price</w:t>
      </w:r>
    </w:p>
    <w:p w14:paraId="1A951D3B" w14:textId="77777777" w:rsidR="005C735E" w:rsidRPr="00F55A6C"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58F32DA" w14:textId="08361C9A" w:rsidR="005C735E" w:rsidRDefault="00D06C92" w:rsidP="005C735E">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D06C92">
        <w:rPr>
          <w:rFonts w:ascii="Arial" w:hAnsi="Arial" w:cs="Arial"/>
          <w:b/>
          <w:bCs/>
        </w:rPr>
        <w:t>f</w:t>
      </w:r>
      <w:r w:rsidR="005C735E">
        <w:rPr>
          <w:rFonts w:ascii="Arial" w:hAnsi="Arial" w:cs="Arial"/>
        </w:rPr>
        <w:t>.</w:t>
      </w:r>
      <w:r w:rsidR="005C735E">
        <w:rPr>
          <w:rFonts w:ascii="Arial" w:hAnsi="Arial" w:cs="Arial"/>
        </w:rPr>
        <w:tab/>
        <w:t>Each supplier’s total score will be:</w:t>
      </w:r>
    </w:p>
    <w:p w14:paraId="419ECDE8" w14:textId="77777777" w:rsidR="005C735E" w:rsidRPr="0038304D" w:rsidRDefault="005C735E" w:rsidP="005C735E">
      <w:pPr>
        <w:pStyle w:val="ListParagraph"/>
        <w:rPr>
          <w:rFonts w:ascii="Arial" w:hAnsi="Arial" w:cs="Arial"/>
        </w:rPr>
      </w:pPr>
    </w:p>
    <w:p w14:paraId="044E08AA" w14:textId="77777777" w:rsidR="005C735E" w:rsidRPr="00F55A6C"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Total Quality Score + Total Price Score</w:t>
      </w:r>
      <w:r>
        <w:rPr>
          <w:rFonts w:ascii="Arial" w:hAnsi="Arial" w:cs="Arial"/>
        </w:rPr>
        <w:t>.</w:t>
      </w:r>
    </w:p>
    <w:p w14:paraId="40AF0AE5" w14:textId="77777777" w:rsidR="005C735E" w:rsidRPr="00F55A6C"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641C252" w14:textId="77777777" w:rsidR="005C735E" w:rsidRPr="00F743D9" w:rsidRDefault="005C735E" w:rsidP="005C735E">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E61A12">
        <w:rPr>
          <w:rFonts w:ascii="Arial" w:hAnsi="Arial" w:cs="Arial"/>
        </w:rPr>
        <w:t xml:space="preserve">The MCA intends to award the contract to the tenderer that receives the highest Total Score. </w:t>
      </w:r>
    </w:p>
    <w:p w14:paraId="73C87012" w14:textId="77777777" w:rsidR="005C735E" w:rsidRDefault="005C735E" w:rsidP="005C735E">
      <w:pPr>
        <w:pStyle w:val="DfTLevel1"/>
        <w:keepLines/>
        <w:suppressLineNumbers/>
        <w:spacing w:before="120" w:after="120"/>
        <w:ind w:left="360"/>
        <w:jc w:val="both"/>
        <w:rPr>
          <w:rFonts w:cs="Arial"/>
          <w:sz w:val="22"/>
          <w:szCs w:val="22"/>
        </w:rPr>
      </w:pPr>
      <w:r>
        <w:rPr>
          <w:rFonts w:cs="Arial"/>
          <w:sz w:val="22"/>
          <w:szCs w:val="22"/>
        </w:rPr>
        <w:tab/>
      </w:r>
      <w:r w:rsidRPr="00443DC8">
        <w:rPr>
          <w:rFonts w:cs="Arial"/>
          <w:sz w:val="22"/>
          <w:szCs w:val="22"/>
        </w:rPr>
        <w:t xml:space="preserve">The tender which offers the overall best value for money to the MCA will be awarded the </w:t>
      </w:r>
      <w:r>
        <w:rPr>
          <w:rFonts w:cs="Arial"/>
          <w:sz w:val="22"/>
          <w:szCs w:val="22"/>
        </w:rPr>
        <w:tab/>
      </w:r>
      <w:r w:rsidRPr="00443DC8">
        <w:rPr>
          <w:rFonts w:cs="Arial"/>
          <w:sz w:val="22"/>
          <w:szCs w:val="22"/>
        </w:rPr>
        <w:t xml:space="preserve">contract. Overall the best value will be assessed by the cost to be paid for meeting the </w:t>
      </w:r>
      <w:r>
        <w:rPr>
          <w:rFonts w:cs="Arial"/>
          <w:sz w:val="22"/>
          <w:szCs w:val="22"/>
        </w:rPr>
        <w:tab/>
      </w:r>
      <w:r w:rsidRPr="00443DC8">
        <w:rPr>
          <w:rFonts w:cs="Arial"/>
          <w:sz w:val="22"/>
          <w:szCs w:val="22"/>
        </w:rPr>
        <w:t>requirements of this In</w:t>
      </w:r>
      <w:r>
        <w:rPr>
          <w:rFonts w:cs="Arial"/>
          <w:sz w:val="22"/>
          <w:szCs w:val="22"/>
        </w:rPr>
        <w:t>struction for</w:t>
      </w:r>
      <w:r w:rsidRPr="00443DC8">
        <w:rPr>
          <w:rFonts w:cs="Arial"/>
          <w:sz w:val="22"/>
          <w:szCs w:val="22"/>
        </w:rPr>
        <w:t xml:space="preserve"> </w:t>
      </w:r>
      <w:r>
        <w:rPr>
          <w:rFonts w:cs="Arial"/>
          <w:sz w:val="22"/>
          <w:szCs w:val="22"/>
        </w:rPr>
        <w:t>T</w:t>
      </w:r>
      <w:r w:rsidRPr="00443DC8">
        <w:rPr>
          <w:rFonts w:cs="Arial"/>
          <w:sz w:val="22"/>
          <w:szCs w:val="22"/>
        </w:rPr>
        <w:t>ender</w:t>
      </w:r>
      <w:r>
        <w:rPr>
          <w:rFonts w:cs="Arial"/>
          <w:sz w:val="22"/>
          <w:szCs w:val="22"/>
        </w:rPr>
        <w:t>ers</w:t>
      </w:r>
      <w:r w:rsidRPr="00443DC8">
        <w:rPr>
          <w:rFonts w:cs="Arial"/>
          <w:sz w:val="22"/>
          <w:szCs w:val="22"/>
        </w:rPr>
        <w:t xml:space="preserve"> including th</w:t>
      </w:r>
      <w:r>
        <w:rPr>
          <w:rFonts w:cs="Arial"/>
          <w:sz w:val="22"/>
          <w:szCs w:val="22"/>
        </w:rPr>
        <w:t>e</w:t>
      </w:r>
      <w:r w:rsidRPr="00443DC8">
        <w:rPr>
          <w:rFonts w:cs="Arial"/>
          <w:sz w:val="22"/>
          <w:szCs w:val="22"/>
        </w:rPr>
        <w:t xml:space="preserve"> specification containing </w:t>
      </w:r>
      <w:r>
        <w:rPr>
          <w:rFonts w:cs="Arial"/>
          <w:sz w:val="22"/>
          <w:szCs w:val="22"/>
        </w:rPr>
        <w:tab/>
      </w:r>
      <w:r>
        <w:rPr>
          <w:rFonts w:cs="Arial"/>
          <w:sz w:val="22"/>
          <w:szCs w:val="22"/>
        </w:rPr>
        <w:tab/>
      </w:r>
      <w:r w:rsidRPr="00443DC8">
        <w:rPr>
          <w:rFonts w:cs="Arial"/>
          <w:sz w:val="22"/>
          <w:szCs w:val="22"/>
        </w:rPr>
        <w:t>adequate detail of service delivery</w:t>
      </w:r>
      <w:r>
        <w:rPr>
          <w:rFonts w:cs="Arial"/>
          <w:sz w:val="22"/>
          <w:szCs w:val="22"/>
        </w:rPr>
        <w:t>.</w:t>
      </w:r>
    </w:p>
    <w:p w14:paraId="6B8049CA" w14:textId="77777777" w:rsidR="005C735E" w:rsidRPr="00F743D9" w:rsidRDefault="005C735E" w:rsidP="005C735E">
      <w:pPr>
        <w:pStyle w:val="DfTLevel1"/>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b/>
        </w:rPr>
      </w:pPr>
      <w:r>
        <w:rPr>
          <w:rFonts w:cs="Arial"/>
          <w:sz w:val="22"/>
          <w:szCs w:val="22"/>
        </w:rPr>
        <w:tab/>
      </w:r>
      <w:r>
        <w:rPr>
          <w:rFonts w:cs="Arial"/>
          <w:sz w:val="22"/>
          <w:szCs w:val="22"/>
        </w:rPr>
        <w:tab/>
      </w:r>
      <w:r w:rsidRPr="00F743D9">
        <w:rPr>
          <w:rFonts w:cs="Arial"/>
          <w:sz w:val="22"/>
          <w:szCs w:val="22"/>
        </w:rPr>
        <w:t xml:space="preserve">Meeting the specification is essential and must be adequately addressed in your tender </w:t>
      </w:r>
      <w:r>
        <w:rPr>
          <w:rFonts w:cs="Arial"/>
          <w:sz w:val="22"/>
          <w:szCs w:val="22"/>
        </w:rPr>
        <w:tab/>
      </w:r>
      <w:r>
        <w:rPr>
          <w:rFonts w:cs="Arial"/>
          <w:sz w:val="22"/>
          <w:szCs w:val="22"/>
        </w:rPr>
        <w:tab/>
      </w:r>
      <w:r>
        <w:rPr>
          <w:rFonts w:cs="Arial"/>
          <w:sz w:val="22"/>
          <w:szCs w:val="22"/>
        </w:rPr>
        <w:tab/>
      </w:r>
      <w:r w:rsidRPr="00F743D9">
        <w:rPr>
          <w:rFonts w:cs="Arial"/>
          <w:sz w:val="22"/>
          <w:szCs w:val="22"/>
        </w:rPr>
        <w:t>response.</w:t>
      </w:r>
      <w:r w:rsidRPr="00F743D9">
        <w:rPr>
          <w:rFonts w:cs="Arial"/>
          <w:sz w:val="22"/>
          <w:szCs w:val="22"/>
        </w:rPr>
        <w:tab/>
      </w:r>
    </w:p>
    <w:p w14:paraId="2C0959C9" w14:textId="77777777" w:rsidR="00D2163E" w:rsidRDefault="005C735E" w:rsidP="005C735E">
      <w:pPr>
        <w:pStyle w:val="DfTLevel1"/>
        <w:keepLines/>
        <w:suppressLineNumbers/>
        <w:spacing w:before="120" w:after="120"/>
        <w:ind w:left="360"/>
        <w:jc w:val="both"/>
        <w:rPr>
          <w:rFonts w:cs="Arial"/>
          <w:sz w:val="22"/>
          <w:szCs w:val="22"/>
        </w:rPr>
      </w:pPr>
      <w:r>
        <w:rPr>
          <w:rFonts w:cs="Arial"/>
          <w:sz w:val="22"/>
          <w:szCs w:val="22"/>
        </w:rPr>
        <w:tab/>
      </w:r>
    </w:p>
    <w:p w14:paraId="76B85C47" w14:textId="09DE30F8" w:rsidR="005C735E" w:rsidRPr="008D4855" w:rsidRDefault="005C735E" w:rsidP="005C735E">
      <w:pPr>
        <w:pStyle w:val="DfTLevel1"/>
        <w:keepLines/>
        <w:suppressLineNumbers/>
        <w:spacing w:before="120" w:after="120"/>
        <w:ind w:left="360"/>
        <w:jc w:val="both"/>
        <w:rPr>
          <w:rFonts w:cs="Arial"/>
          <w:sz w:val="22"/>
          <w:szCs w:val="22"/>
        </w:rPr>
      </w:pPr>
      <w:r w:rsidRPr="00DA2EDA">
        <w:rPr>
          <w:rFonts w:cs="Arial"/>
          <w:b/>
          <w:bCs/>
          <w:sz w:val="22"/>
          <w:szCs w:val="22"/>
        </w:rPr>
        <w:t xml:space="preserve">You should note that: </w:t>
      </w:r>
      <w:r w:rsidRPr="008D4855">
        <w:rPr>
          <w:rFonts w:cs="Arial"/>
          <w:sz w:val="22"/>
          <w:szCs w:val="22"/>
        </w:rPr>
        <w:t>-</w:t>
      </w:r>
    </w:p>
    <w:p w14:paraId="19B8F972" w14:textId="77777777" w:rsidR="005C735E" w:rsidRDefault="005C735E" w:rsidP="005C735E">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Pr>
          <w:rFonts w:ascii="Arial" w:hAnsi="Arial" w:cs="Arial"/>
        </w:rPr>
        <w:t xml:space="preserve">MCA </w:t>
      </w:r>
      <w:r w:rsidRPr="00463459">
        <w:rPr>
          <w:rFonts w:ascii="Arial" w:hAnsi="Arial" w:cs="Arial"/>
        </w:rPr>
        <w:t>reserves the right not to accept the lowest, or any, tender.</w:t>
      </w:r>
    </w:p>
    <w:p w14:paraId="68464262" w14:textId="77777777" w:rsidR="005C735E" w:rsidRPr="00463459" w:rsidRDefault="005C735E" w:rsidP="005C735E">
      <w:pPr>
        <w:pStyle w:val="ListParagraph"/>
        <w:keepLines/>
        <w:suppressLineNumbers/>
        <w:tabs>
          <w:tab w:val="left" w:pos="1134"/>
        </w:tabs>
        <w:suppressAutoHyphens/>
        <w:spacing w:before="120" w:after="120"/>
        <w:ind w:left="1134"/>
        <w:jc w:val="both"/>
        <w:rPr>
          <w:rFonts w:ascii="Arial" w:hAnsi="Arial" w:cs="Arial"/>
        </w:rPr>
      </w:pPr>
    </w:p>
    <w:p w14:paraId="6A6D9DBD" w14:textId="77777777" w:rsidR="005C735E" w:rsidRDefault="005C735E" w:rsidP="005C735E">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lastRenderedPageBreak/>
        <w:t xml:space="preserve">The </w:t>
      </w:r>
      <w:r>
        <w:rPr>
          <w:rFonts w:ascii="Arial" w:hAnsi="Arial" w:cs="Arial"/>
        </w:rPr>
        <w:t xml:space="preserve">MCA </w:t>
      </w:r>
      <w:r w:rsidRPr="00463459">
        <w:rPr>
          <w:rFonts w:ascii="Arial" w:hAnsi="Arial" w:cs="Arial"/>
        </w:rPr>
        <w:t>reserves the right to accept any part of the tender without accepting the remainder.</w:t>
      </w:r>
    </w:p>
    <w:p w14:paraId="0A494A55" w14:textId="77777777" w:rsidR="005C735E" w:rsidRPr="00463459" w:rsidRDefault="005C735E" w:rsidP="005C735E">
      <w:pPr>
        <w:pStyle w:val="ListParagraph"/>
        <w:keepLines/>
        <w:suppressLineNumbers/>
        <w:tabs>
          <w:tab w:val="left" w:pos="1134"/>
        </w:tabs>
        <w:suppressAutoHyphens/>
        <w:spacing w:before="120" w:after="120"/>
        <w:ind w:left="1134"/>
        <w:jc w:val="both"/>
        <w:rPr>
          <w:rFonts w:ascii="Arial" w:hAnsi="Arial" w:cs="Arial"/>
        </w:rPr>
      </w:pPr>
    </w:p>
    <w:p w14:paraId="38B55D38" w14:textId="77777777" w:rsidR="005C735E" w:rsidRPr="00463459" w:rsidRDefault="005C735E" w:rsidP="005C735E">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Pr>
          <w:rFonts w:ascii="Arial" w:hAnsi="Arial" w:cs="Arial"/>
        </w:rPr>
        <w:t xml:space="preserve"> MCA</w:t>
      </w:r>
      <w:r w:rsidRPr="00463459">
        <w:rPr>
          <w:rFonts w:ascii="Arial" w:hAnsi="Arial" w:cs="Arial"/>
        </w:rPr>
        <w:t>.</w:t>
      </w:r>
    </w:p>
    <w:p w14:paraId="20C60BFB" w14:textId="77777777" w:rsidR="005C735E" w:rsidRDefault="005C735E" w:rsidP="005C735E">
      <w:pPr>
        <w:pStyle w:val="ListParagraph"/>
        <w:keepLines/>
        <w:suppressLineNumbers/>
        <w:tabs>
          <w:tab w:val="left" w:pos="1134"/>
        </w:tabs>
        <w:suppressAutoHyphens/>
        <w:spacing w:before="120" w:after="120" w:line="240" w:lineRule="auto"/>
        <w:ind w:left="1134"/>
        <w:jc w:val="both"/>
        <w:rPr>
          <w:rFonts w:ascii="Arial" w:hAnsi="Arial" w:cs="Arial"/>
        </w:rPr>
      </w:pPr>
    </w:p>
    <w:p w14:paraId="68C65F78" w14:textId="77777777" w:rsidR="005C735E" w:rsidRDefault="005C735E" w:rsidP="005C735E">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Pr>
          <w:rFonts w:ascii="Arial" w:hAnsi="Arial" w:cs="Arial"/>
        </w:rPr>
        <w:t>-</w:t>
      </w:r>
      <w:r w:rsidRPr="00463459">
        <w:rPr>
          <w:rFonts w:ascii="Arial" w:hAnsi="Arial" w:cs="Arial"/>
        </w:rPr>
        <w:t>day standstill period must be applied between communicating the award decision to tenderers and awarding the contract.</w:t>
      </w:r>
    </w:p>
    <w:p w14:paraId="1D495CC8" w14:textId="77777777" w:rsidR="005C735E" w:rsidRPr="00463459" w:rsidRDefault="005C735E" w:rsidP="005C735E">
      <w:pPr>
        <w:pStyle w:val="ListParagraph"/>
        <w:tabs>
          <w:tab w:val="left" w:pos="1134"/>
        </w:tabs>
        <w:ind w:left="1134"/>
        <w:rPr>
          <w:rFonts w:ascii="Arial" w:hAnsi="Arial" w:cs="Arial"/>
        </w:rPr>
      </w:pPr>
    </w:p>
    <w:p w14:paraId="401B1447" w14:textId="06BF6942" w:rsidR="005C735E" w:rsidRPr="00082CB3" w:rsidRDefault="005C735E" w:rsidP="00463459">
      <w:pPr>
        <w:pStyle w:val="ListParagraph"/>
        <w:keepLines/>
        <w:numPr>
          <w:ilvl w:val="0"/>
          <w:numId w:val="10"/>
        </w:numPr>
        <w:suppressLineNumbers/>
        <w:tabs>
          <w:tab w:val="left" w:pos="1134"/>
        </w:tabs>
        <w:suppressAutoHyphens/>
        <w:spacing w:before="120" w:after="120" w:line="240" w:lineRule="auto"/>
        <w:ind w:left="1134"/>
        <w:jc w:val="both"/>
        <w:rPr>
          <w:rFonts w:cs="Arial"/>
          <w:b/>
        </w:rPr>
      </w:pPr>
      <w:r w:rsidRPr="00082CB3">
        <w:rPr>
          <w:rFonts w:ascii="Arial" w:hAnsi="Arial" w:cs="Arial"/>
        </w:rPr>
        <w:t>Complaints arising from the tender process should be directed in the first instance to the Procurement Team (</w:t>
      </w:r>
      <w:hyperlink r:id="rId6" w:history="1">
        <w:r w:rsidRPr="00082CB3">
          <w:rPr>
            <w:rStyle w:val="Hyperlink"/>
            <w:rFonts w:ascii="Arial" w:hAnsi="Arial" w:cs="Arial"/>
          </w:rPr>
          <w:t>contracts@mcga.gov.uk</w:t>
        </w:r>
      </w:hyperlink>
      <w:r w:rsidRPr="00082CB3">
        <w:rPr>
          <w:rFonts w:ascii="Arial" w:hAnsi="Arial" w:cs="Arial"/>
        </w:rPr>
        <w:t xml:space="preserve">). If you are still aggrieved by the outcome then please contact the Crown Commercial Service customer service desk, at </w:t>
      </w:r>
      <w:hyperlink r:id="rId7" w:history="1">
        <w:r w:rsidRPr="00082CB3">
          <w:rPr>
            <w:rStyle w:val="Hyperlink"/>
            <w:rFonts w:ascii="Arial" w:hAnsi="Arial" w:cs="Arial"/>
          </w:rPr>
          <w:t>supplier@crowncommercial.gov.uk</w:t>
        </w:r>
      </w:hyperlink>
      <w:r w:rsidRPr="00082CB3">
        <w:rPr>
          <w:rFonts w:ascii="Arial" w:hAnsi="Arial" w:cs="Arial"/>
        </w:rPr>
        <w:t xml:space="preserve">.  </w:t>
      </w:r>
    </w:p>
    <w:p w14:paraId="2E92B1E7" w14:textId="77777777" w:rsidR="005C735E" w:rsidRDefault="005C735E" w:rsidP="00463459">
      <w:pPr>
        <w:pStyle w:val="DfTLevel1"/>
        <w:keepLines/>
        <w:suppressLineNumbers/>
        <w:spacing w:before="120" w:after="120"/>
        <w:jc w:val="both"/>
        <w:rPr>
          <w:rFonts w:cs="Arial"/>
          <w:b/>
          <w:sz w:val="22"/>
          <w:szCs w:val="22"/>
        </w:rPr>
      </w:pPr>
    </w:p>
    <w:p w14:paraId="25E800BD" w14:textId="69E5C3BA"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283A43AD" w14:textId="43936DBB" w:rsidR="00082CB3" w:rsidRDefault="00303C23" w:rsidP="00082CB3">
      <w:pPr>
        <w:pStyle w:val="DfTLevel1"/>
        <w:keepLines/>
        <w:suppressLineNumbers/>
        <w:spacing w:before="120" w:after="120"/>
        <w:ind w:left="720" w:hanging="720"/>
        <w:jc w:val="both"/>
        <w:rPr>
          <w:rFonts w:cs="Arial"/>
          <w:color w:val="000000"/>
          <w:sz w:val="22"/>
          <w:szCs w:val="22"/>
        </w:rPr>
      </w:pPr>
      <w:r w:rsidRPr="00731488">
        <w:rPr>
          <w:rFonts w:cs="Arial"/>
          <w:b/>
          <w:bCs/>
          <w:color w:val="000000"/>
          <w:sz w:val="22"/>
          <w:szCs w:val="22"/>
        </w:rPr>
        <w:t>2</w:t>
      </w:r>
      <w:r w:rsidR="00B534EB">
        <w:rPr>
          <w:rFonts w:cs="Arial"/>
          <w:b/>
          <w:bCs/>
          <w:color w:val="000000"/>
          <w:sz w:val="22"/>
          <w:szCs w:val="22"/>
        </w:rPr>
        <w:t>2</w:t>
      </w:r>
      <w:r w:rsidR="00DC38E0">
        <w:rPr>
          <w:rFonts w:cs="Arial"/>
          <w:color w:val="000000"/>
          <w:sz w:val="22"/>
          <w:szCs w:val="22"/>
        </w:rPr>
        <w:t>.</w:t>
      </w:r>
      <w:r w:rsidR="00DC38E0">
        <w:rPr>
          <w:rFonts w:cs="Arial"/>
          <w:color w:val="000000"/>
          <w:sz w:val="22"/>
          <w:szCs w:val="22"/>
        </w:rPr>
        <w:tab/>
      </w:r>
      <w:r w:rsidR="00463459"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529E5F3B" w14:textId="2731453F" w:rsidR="00463459" w:rsidRPr="00463459" w:rsidRDefault="00463459" w:rsidP="00082CB3">
      <w:pPr>
        <w:pStyle w:val="DfTLevel1"/>
        <w:keepLines/>
        <w:suppressLineNumbers/>
        <w:spacing w:before="120" w:after="120"/>
        <w:ind w:left="720" w:hanging="720"/>
        <w:jc w:val="both"/>
        <w:rPr>
          <w:rFonts w:cs="Arial"/>
          <w:b/>
          <w:sz w:val="22"/>
          <w:szCs w:val="22"/>
        </w:rPr>
      </w:pPr>
      <w:r w:rsidRPr="00463459">
        <w:rPr>
          <w:rFonts w:cs="Arial"/>
          <w:b/>
          <w:sz w:val="22"/>
          <w:szCs w:val="22"/>
        </w:rPr>
        <w:t>Trading Names/Invoicing</w:t>
      </w:r>
    </w:p>
    <w:p w14:paraId="20B83DA4" w14:textId="44E0E3E2" w:rsidR="00672510" w:rsidRPr="00F259CB" w:rsidRDefault="00517B21" w:rsidP="00DC38E0">
      <w:pPr>
        <w:pStyle w:val="DfTLevel1"/>
        <w:keepLines/>
        <w:suppressLineNumbers/>
        <w:spacing w:before="120" w:after="120"/>
        <w:ind w:left="720" w:hanging="720"/>
        <w:jc w:val="both"/>
        <w:rPr>
          <w:rFonts w:cs="Arial"/>
          <w:b/>
          <w:spacing w:val="-3"/>
        </w:rPr>
      </w:pPr>
      <w:r w:rsidRPr="00731488">
        <w:rPr>
          <w:rFonts w:cs="Arial"/>
          <w:b/>
          <w:bCs/>
          <w:sz w:val="22"/>
          <w:szCs w:val="22"/>
        </w:rPr>
        <w:t>2</w:t>
      </w:r>
      <w:r w:rsidR="00B534EB">
        <w:rPr>
          <w:rFonts w:cs="Arial"/>
          <w:b/>
          <w:bCs/>
          <w:sz w:val="22"/>
          <w:szCs w:val="22"/>
        </w:rPr>
        <w:t>3</w:t>
      </w:r>
      <w:r w:rsidR="00DC38E0" w:rsidRPr="00731488">
        <w:rPr>
          <w:rFonts w:cs="Arial"/>
          <w:b/>
          <w:bCs/>
          <w:sz w:val="22"/>
          <w:szCs w:val="22"/>
        </w:rPr>
        <w:t>.</w:t>
      </w:r>
      <w:r w:rsidR="00DC38E0">
        <w:rPr>
          <w:rFonts w:cs="Arial"/>
          <w:sz w:val="22"/>
          <w:szCs w:val="22"/>
        </w:rPr>
        <w:tab/>
      </w:r>
      <w:r w:rsidR="00463459"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572182EF" w14:textId="77777777" w:rsidR="00AE4571" w:rsidRDefault="00AE4571" w:rsidP="008D4855">
      <w:pPr>
        <w:pStyle w:val="DfTLevel1"/>
        <w:keepLines/>
        <w:suppressLineNumbers/>
        <w:tabs>
          <w:tab w:val="clear" w:pos="-720"/>
        </w:tabs>
        <w:spacing w:before="120" w:after="120"/>
        <w:jc w:val="both"/>
        <w:rPr>
          <w:rFonts w:cs="Arial"/>
          <w:b/>
          <w:spacing w:val="0"/>
          <w:sz w:val="22"/>
          <w:szCs w:val="22"/>
        </w:rPr>
      </w:pPr>
    </w:p>
    <w:p w14:paraId="3BA8FA2B"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5C921A50" w14:textId="650C333F" w:rsidR="008D4855" w:rsidRPr="008D4855" w:rsidRDefault="00731488" w:rsidP="00DC38E0">
      <w:pPr>
        <w:pStyle w:val="DfTLevel1"/>
        <w:keepLines/>
        <w:suppressLineNumbers/>
        <w:spacing w:before="120" w:after="120"/>
        <w:ind w:left="720" w:hanging="720"/>
        <w:jc w:val="both"/>
        <w:rPr>
          <w:rFonts w:cs="Arial"/>
          <w:sz w:val="22"/>
          <w:szCs w:val="22"/>
        </w:rPr>
      </w:pPr>
      <w:r w:rsidRPr="00731488">
        <w:rPr>
          <w:rFonts w:cs="Arial"/>
          <w:b/>
          <w:bCs/>
          <w:sz w:val="22"/>
          <w:szCs w:val="22"/>
        </w:rPr>
        <w:t>2</w:t>
      </w:r>
      <w:r w:rsidR="00B534EB">
        <w:rPr>
          <w:rFonts w:cs="Arial"/>
          <w:b/>
          <w:bCs/>
          <w:sz w:val="22"/>
          <w:szCs w:val="22"/>
        </w:rPr>
        <w:t>4</w:t>
      </w:r>
      <w:r w:rsidR="00DC38E0" w:rsidRPr="00731488">
        <w:rPr>
          <w:rFonts w:cs="Arial"/>
          <w:b/>
          <w:bCs/>
          <w:sz w:val="22"/>
          <w:szCs w:val="22"/>
        </w:rPr>
        <w:t>.</w:t>
      </w:r>
      <w:r w:rsidR="00DC38E0">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7ED3D27F" w14:textId="35CB820A" w:rsidR="00D63B90" w:rsidRDefault="00B534EB" w:rsidP="00D2163E">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b/>
          <w:bCs/>
        </w:rPr>
        <w:t>25</w:t>
      </w:r>
      <w:r w:rsidR="00DC38E0" w:rsidRPr="00731488">
        <w:rPr>
          <w:rFonts w:ascii="Arial" w:hAnsi="Arial" w:cs="Arial"/>
          <w:b/>
          <w:bCs/>
        </w:rPr>
        <w:t>.</w:t>
      </w:r>
      <w:r w:rsidR="00DC38E0">
        <w:rPr>
          <w:rFonts w:ascii="Arial" w:hAnsi="Arial" w:cs="Arial"/>
        </w:rPr>
        <w:tab/>
      </w:r>
      <w:r w:rsidR="008D4855" w:rsidRPr="008A2449">
        <w:rPr>
          <w:rFonts w:ascii="Arial" w:hAnsi="Arial" w:cs="Arial"/>
        </w:rPr>
        <w:t xml:space="preserve">You need to be aware that the Department could receive requests for </w:t>
      </w:r>
      <w:r w:rsidR="008D4855" w:rsidRPr="008A2449">
        <w:rPr>
          <w:rFonts w:ascii="Arial" w:hAnsi="Arial" w:cs="Arial"/>
          <w:i/>
        </w:rPr>
        <w:t>any</w:t>
      </w:r>
      <w:r w:rsidR="008D4855"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008D4855" w:rsidRPr="008A2449">
        <w:rPr>
          <w:rFonts w:ascii="Arial" w:hAnsi="Arial" w:cs="Arial"/>
          <w:u w:val="single"/>
        </w:rPr>
        <w:t>very</w:t>
      </w:r>
      <w:r w:rsidR="008D4855"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5B4896EB" w14:textId="77777777" w:rsidR="00D2163E" w:rsidRDefault="00D2163E" w:rsidP="00D2163E">
      <w:pPr>
        <w:keepLines/>
        <w:numPr>
          <w:ilvl w:val="12"/>
          <w:numId w:val="0"/>
        </w:numPr>
        <w:suppressLineNumbers/>
        <w:suppressAutoHyphens/>
        <w:spacing w:before="120" w:after="0" w:line="240" w:lineRule="auto"/>
        <w:ind w:left="720" w:hanging="720"/>
        <w:jc w:val="both"/>
        <w:rPr>
          <w:rFonts w:ascii="Arial" w:hAnsi="Arial" w:cs="Arial"/>
          <w:b/>
        </w:rPr>
      </w:pPr>
    </w:p>
    <w:p w14:paraId="05254450" w14:textId="3DF5192E" w:rsidR="00BD4A12" w:rsidRPr="00BD4A12" w:rsidRDefault="00BD4A12" w:rsidP="00A65591">
      <w:pPr>
        <w:keepLines/>
        <w:numPr>
          <w:ilvl w:val="12"/>
          <w:numId w:val="0"/>
        </w:numPr>
        <w:suppressLineNumbers/>
        <w:suppressAutoHyphens/>
        <w:spacing w:before="120" w:after="0" w:line="240" w:lineRule="auto"/>
        <w:jc w:val="both"/>
        <w:rPr>
          <w:rFonts w:ascii="Arial" w:hAnsi="Arial" w:cs="Arial"/>
          <w:b/>
        </w:rPr>
      </w:pPr>
      <w:r w:rsidRPr="00BD4A12">
        <w:rPr>
          <w:rFonts w:ascii="Arial" w:hAnsi="Arial" w:cs="Arial"/>
          <w:b/>
        </w:rPr>
        <w:t>Sustainability</w:t>
      </w:r>
    </w:p>
    <w:p w14:paraId="01BA728E" w14:textId="367737BE" w:rsidR="00801171" w:rsidRPr="00801171" w:rsidRDefault="00B534EB"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b/>
          <w:bCs/>
        </w:rPr>
        <w:lastRenderedPageBreak/>
        <w:t>26</w:t>
      </w:r>
      <w:r w:rsidR="00DC38E0">
        <w:rPr>
          <w:rFonts w:ascii="Arial" w:hAnsi="Arial" w:cs="Arial"/>
        </w:rPr>
        <w:t>.</w:t>
      </w:r>
      <w:r w:rsidR="00DC38E0">
        <w:rPr>
          <w:rFonts w:ascii="Arial" w:hAnsi="Arial" w:cs="Arial"/>
        </w:rPr>
        <w:tab/>
      </w:r>
      <w:r w:rsidR="00801171" w:rsidRPr="00801171">
        <w:rPr>
          <w:rFonts w:ascii="Arial" w:hAnsi="Arial" w:cs="Arial"/>
        </w:rPr>
        <w:t xml:space="preserve">The contractor will be expected to comply with all current environmental legislation. </w:t>
      </w:r>
      <w:r w:rsidR="00BD4A12" w:rsidRPr="00BD4A12">
        <w:rPr>
          <w:rFonts w:ascii="Arial" w:hAnsi="Arial" w:cs="Arial"/>
        </w:rPr>
        <w:t>A statement of how your proposed solution promotes sustainable and ethical procurement</w:t>
      </w:r>
      <w:r w:rsidR="00BD4A12">
        <w:rPr>
          <w:rFonts w:ascii="Arial" w:hAnsi="Arial" w:cs="Arial"/>
        </w:rPr>
        <w:t xml:space="preserve">. </w:t>
      </w:r>
      <w:r w:rsidR="00BD4A12" w:rsidRPr="00BD4A12">
        <w:rPr>
          <w:rFonts w:ascii="Arial" w:hAnsi="Arial" w:cs="Arial"/>
        </w:rPr>
        <w:t xml:space="preserve">You must ensure that any environmental claim you make is fully in accordance with the Green Claims Code - this is available on the sustainable development website: </w:t>
      </w:r>
      <w:hyperlink r:id="rId8" w:history="1">
        <w:r w:rsidR="00BD4A12" w:rsidRPr="00D617BC">
          <w:rPr>
            <w:rStyle w:val="Hyperlink"/>
            <w:rFonts w:ascii="Arial" w:hAnsi="Arial" w:cs="Arial"/>
          </w:rPr>
          <w:t>https://www.gov.uk/government/publications/make-a-green-claim/make-an-environmental-claim-for-your-product-service-or-organisation</w:t>
        </w:r>
      </w:hyperlink>
    </w:p>
    <w:p w14:paraId="59B03CB3" w14:textId="5952449F" w:rsidR="00801171" w:rsidRDefault="00B534EB" w:rsidP="00082CB3">
      <w:pPr>
        <w:keepLines/>
        <w:numPr>
          <w:ilvl w:val="12"/>
          <w:numId w:val="0"/>
        </w:numPr>
        <w:suppressLineNumbers/>
        <w:suppressAutoHyphens/>
        <w:spacing w:before="120" w:after="0" w:line="240" w:lineRule="auto"/>
        <w:ind w:left="720" w:hanging="720"/>
        <w:jc w:val="both"/>
        <w:rPr>
          <w:rFonts w:ascii="Arial" w:hAnsi="Arial" w:cs="Arial"/>
          <w:b/>
        </w:rPr>
      </w:pPr>
      <w:r>
        <w:rPr>
          <w:rFonts w:ascii="Arial" w:hAnsi="Arial" w:cs="Arial"/>
          <w:b/>
          <w:bCs/>
        </w:rPr>
        <w:t>27</w:t>
      </w:r>
      <w:r w:rsidR="00DC38E0" w:rsidRPr="00731488">
        <w:rPr>
          <w:rFonts w:ascii="Arial" w:hAnsi="Arial" w:cs="Arial"/>
          <w:b/>
          <w:bCs/>
        </w:rPr>
        <w:t>.</w:t>
      </w:r>
      <w:r w:rsidR="00DC38E0">
        <w:rPr>
          <w:rFonts w:ascii="Arial" w:hAnsi="Arial" w:cs="Arial"/>
        </w:rPr>
        <w:tab/>
      </w:r>
      <w:r w:rsidR="00801171" w:rsidRPr="00801171">
        <w:rPr>
          <w:rFonts w:ascii="Arial" w:hAnsi="Arial" w:cs="Arial"/>
        </w:rPr>
        <w:t xml:space="preserve">The MCA is committed to identifying and reducing on a </w:t>
      </w:r>
      <w:r w:rsidR="0008170E" w:rsidRPr="00801171">
        <w:rPr>
          <w:rFonts w:ascii="Arial" w:hAnsi="Arial" w:cs="Arial"/>
        </w:rPr>
        <w:t>cost-effective</w:t>
      </w:r>
      <w:r w:rsidR="00801171" w:rsidRPr="00801171">
        <w:rPr>
          <w:rFonts w:ascii="Arial" w:hAnsi="Arial" w:cs="Arial"/>
        </w:rPr>
        <w:t xml:space="preserve"> basis, the sustainable risk associated with the goods and services we procure. Tenderers are required to propose initiatives on how to minimise any </w:t>
      </w:r>
      <w:r w:rsidR="0008170E" w:rsidRPr="00801171">
        <w:rPr>
          <w:rFonts w:ascii="Arial" w:hAnsi="Arial" w:cs="Arial"/>
        </w:rPr>
        <w:t>adverse effects</w:t>
      </w:r>
      <w:r w:rsidR="00801171" w:rsidRPr="00801171">
        <w:rPr>
          <w:rFonts w:ascii="Arial" w:hAnsi="Arial" w:cs="Arial"/>
        </w:rPr>
        <w:t xml:space="preserve"> on the environment and contribute to the Agency meeting its sustainability targets. </w:t>
      </w:r>
      <w:hyperlink r:id="rId9" w:history="1">
        <w:r w:rsidR="00801171" w:rsidRPr="00D617BC">
          <w:rPr>
            <w:rStyle w:val="Hyperlink"/>
            <w:rFonts w:ascii="Arial" w:hAnsi="Arial" w:cs="Arial"/>
          </w:rPr>
          <w:t>http://sd.defra.gov.uk/gov/green-government/commitments/</w:t>
        </w:r>
      </w:hyperlink>
    </w:p>
    <w:p w14:paraId="7BD93889" w14:textId="77777777" w:rsidR="008253BC" w:rsidRDefault="008253BC" w:rsidP="00801171">
      <w:pPr>
        <w:keepLines/>
        <w:numPr>
          <w:ilvl w:val="12"/>
          <w:numId w:val="0"/>
        </w:numPr>
        <w:suppressLineNumbers/>
        <w:suppressAutoHyphens/>
        <w:spacing w:before="120" w:after="0" w:line="240" w:lineRule="auto"/>
        <w:jc w:val="both"/>
        <w:rPr>
          <w:rFonts w:ascii="Arial" w:hAnsi="Arial" w:cs="Arial"/>
          <w:b/>
        </w:rPr>
      </w:pPr>
    </w:p>
    <w:p w14:paraId="591584DB"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Audit of Premises</w:t>
      </w:r>
    </w:p>
    <w:p w14:paraId="299699A1" w14:textId="6286F2E3" w:rsidR="00801171" w:rsidRPr="00801171" w:rsidRDefault="00B534EB"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b/>
          <w:bCs/>
        </w:rPr>
        <w:t>28</w:t>
      </w:r>
      <w:r w:rsidR="00DC38E0" w:rsidRPr="00731488">
        <w:rPr>
          <w:rFonts w:ascii="Arial" w:hAnsi="Arial" w:cs="Arial"/>
          <w:b/>
          <w:bCs/>
        </w:rPr>
        <w:t>.</w:t>
      </w:r>
      <w:r w:rsidR="00DC38E0">
        <w:rPr>
          <w:rFonts w:ascii="Arial" w:hAnsi="Arial" w:cs="Arial"/>
        </w:rPr>
        <w:tab/>
      </w:r>
      <w:r w:rsidR="00801171" w:rsidRPr="00801171">
        <w:rPr>
          <w:rFonts w:ascii="Arial" w:hAnsi="Arial" w:cs="Arial"/>
        </w:rPr>
        <w:t xml:space="preserve">All documentation relating to this contract are subject to audit and must be made available by the contractor upon request. </w:t>
      </w:r>
    </w:p>
    <w:sectPr w:rsidR="00801171" w:rsidRPr="00801171"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640C3C8"/>
    <w:lvl w:ilvl="0" w:tplc="5DB41C6E">
      <w:start w:val="12"/>
      <w:numFmt w:val="decimal"/>
      <w:lvlText w:val="%1."/>
      <w:lvlJc w:val="left"/>
      <w:pPr>
        <w:ind w:left="720" w:hanging="360"/>
      </w:pPr>
      <w:rPr>
        <w:rFonts w:hint="default"/>
        <w:b/>
        <w:bCs/>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521F97"/>
    <w:multiLevelType w:val="hybridMultilevel"/>
    <w:tmpl w:val="D9E266EE"/>
    <w:lvl w:ilvl="0" w:tplc="2966AEBC">
      <w:start w:val="1"/>
      <w:numFmt w:val="lowerLetter"/>
      <w:lvlText w:val="%1."/>
      <w:lvlJc w:val="left"/>
      <w:pPr>
        <w:ind w:left="1095" w:hanging="360"/>
      </w:pPr>
      <w:rPr>
        <w:rFonts w:hint="default"/>
        <w:b/>
        <w:bCs/>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4984D5A"/>
    <w:multiLevelType w:val="hybridMultilevel"/>
    <w:tmpl w:val="7B284E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7BE0217"/>
    <w:multiLevelType w:val="hybridMultilevel"/>
    <w:tmpl w:val="BD1691B8"/>
    <w:lvl w:ilvl="0" w:tplc="B91281A0">
      <w:start w:val="2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172B2"/>
    <w:multiLevelType w:val="hybridMultilevel"/>
    <w:tmpl w:val="A438A274"/>
    <w:lvl w:ilvl="0" w:tplc="0809000F">
      <w:start w:val="22"/>
      <w:numFmt w:val="decimal"/>
      <w:lvlText w:val="%1."/>
      <w:lvlJc w:val="left"/>
      <w:pPr>
        <w:ind w:left="720" w:hanging="360"/>
      </w:pPr>
      <w:rPr>
        <w:rFonts w:hint="default"/>
        <w:b w:val="0"/>
        <w:u w:val="none"/>
      </w:rPr>
    </w:lvl>
    <w:lvl w:ilvl="1" w:tplc="17940380">
      <w:start w:val="1"/>
      <w:numFmt w:val="lowerLetter"/>
      <w:lvlText w:val="%2."/>
      <w:lvlJc w:val="left"/>
      <w:pPr>
        <w:ind w:left="1130" w:hanging="42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9" w15:restartNumberingAfterBreak="0">
    <w:nsid w:val="1C423718"/>
    <w:multiLevelType w:val="hybridMultilevel"/>
    <w:tmpl w:val="9552DB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3908CC"/>
    <w:multiLevelType w:val="hybridMultilevel"/>
    <w:tmpl w:val="6E728D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5C1706"/>
    <w:multiLevelType w:val="hybridMultilevel"/>
    <w:tmpl w:val="FFE22C2A"/>
    <w:lvl w:ilvl="0" w:tplc="A6D0F328">
      <w:start w:val="2"/>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5"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7"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DD6276"/>
    <w:multiLevelType w:val="hybridMultilevel"/>
    <w:tmpl w:val="24CE3EF4"/>
    <w:lvl w:ilvl="0" w:tplc="08090019">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9"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382EB7"/>
    <w:multiLevelType w:val="hybridMultilevel"/>
    <w:tmpl w:val="2A10FEEA"/>
    <w:lvl w:ilvl="0" w:tplc="FB163068">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7"/>
  </w:num>
  <w:num w:numId="3">
    <w:abstractNumId w:val="16"/>
  </w:num>
  <w:num w:numId="4">
    <w:abstractNumId w:val="26"/>
  </w:num>
  <w:num w:numId="5">
    <w:abstractNumId w:val="24"/>
  </w:num>
  <w:num w:numId="6">
    <w:abstractNumId w:val="23"/>
  </w:num>
  <w:num w:numId="7">
    <w:abstractNumId w:val="30"/>
  </w:num>
  <w:num w:numId="8">
    <w:abstractNumId w:val="34"/>
  </w:num>
  <w:num w:numId="9">
    <w:abstractNumId w:val="20"/>
  </w:num>
  <w:num w:numId="10">
    <w:abstractNumId w:val="28"/>
  </w:num>
  <w:num w:numId="11">
    <w:abstractNumId w:val="11"/>
  </w:num>
  <w:num w:numId="12">
    <w:abstractNumId w:val="21"/>
  </w:num>
  <w:num w:numId="13">
    <w:abstractNumId w:val="19"/>
  </w:num>
  <w:num w:numId="14">
    <w:abstractNumId w:val="32"/>
  </w:num>
  <w:num w:numId="15">
    <w:abstractNumId w:val="1"/>
  </w:num>
  <w:num w:numId="16">
    <w:abstractNumId w:val="22"/>
  </w:num>
  <w:num w:numId="17">
    <w:abstractNumId w:val="0"/>
  </w:num>
  <w:num w:numId="18">
    <w:abstractNumId w:val="7"/>
  </w:num>
  <w:num w:numId="19">
    <w:abstractNumId w:val="27"/>
  </w:num>
  <w:num w:numId="20">
    <w:abstractNumId w:val="3"/>
  </w:num>
  <w:num w:numId="21">
    <w:abstractNumId w:val="15"/>
  </w:num>
  <w:num w:numId="22">
    <w:abstractNumId w:val="14"/>
  </w:num>
  <w:num w:numId="23">
    <w:abstractNumId w:val="31"/>
  </w:num>
  <w:num w:numId="24">
    <w:abstractNumId w:val="10"/>
  </w:num>
  <w:num w:numId="25">
    <w:abstractNumId w:val="33"/>
  </w:num>
  <w:num w:numId="26">
    <w:abstractNumId w:val="2"/>
  </w:num>
  <w:num w:numId="27">
    <w:abstractNumId w:val="36"/>
  </w:num>
  <w:num w:numId="28">
    <w:abstractNumId w:val="18"/>
  </w:num>
  <w:num w:numId="29">
    <w:abstractNumId w:val="29"/>
  </w:num>
  <w:num w:numId="30">
    <w:abstractNumId w:val="35"/>
  </w:num>
  <w:num w:numId="31">
    <w:abstractNumId w:val="25"/>
  </w:num>
  <w:num w:numId="32">
    <w:abstractNumId w:val="13"/>
  </w:num>
  <w:num w:numId="33">
    <w:abstractNumId w:val="6"/>
  </w:num>
  <w:num w:numId="34">
    <w:abstractNumId w:val="8"/>
  </w:num>
  <w:num w:numId="35">
    <w:abstractNumId w:val="12"/>
  </w:num>
  <w:num w:numId="36">
    <w:abstractNumId w:val="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10BB1"/>
    <w:rsid w:val="00024518"/>
    <w:rsid w:val="000262E5"/>
    <w:rsid w:val="000430AA"/>
    <w:rsid w:val="000515F4"/>
    <w:rsid w:val="00076613"/>
    <w:rsid w:val="0008170E"/>
    <w:rsid w:val="00082CB3"/>
    <w:rsid w:val="000906A2"/>
    <w:rsid w:val="0009597B"/>
    <w:rsid w:val="000E7F02"/>
    <w:rsid w:val="00112F42"/>
    <w:rsid w:val="00114363"/>
    <w:rsid w:val="00122587"/>
    <w:rsid w:val="00145524"/>
    <w:rsid w:val="001563D0"/>
    <w:rsid w:val="0016083B"/>
    <w:rsid w:val="00163113"/>
    <w:rsid w:val="00167B75"/>
    <w:rsid w:val="00170149"/>
    <w:rsid w:val="00175AF6"/>
    <w:rsid w:val="00182788"/>
    <w:rsid w:val="001839D4"/>
    <w:rsid w:val="00183BC5"/>
    <w:rsid w:val="00192D02"/>
    <w:rsid w:val="001A1BF8"/>
    <w:rsid w:val="001C2600"/>
    <w:rsid w:val="001E6869"/>
    <w:rsid w:val="00223BF7"/>
    <w:rsid w:val="00231207"/>
    <w:rsid w:val="00242E52"/>
    <w:rsid w:val="0024567F"/>
    <w:rsid w:val="00261219"/>
    <w:rsid w:val="00272416"/>
    <w:rsid w:val="00276EF5"/>
    <w:rsid w:val="00280C21"/>
    <w:rsid w:val="002D00C0"/>
    <w:rsid w:val="00303C23"/>
    <w:rsid w:val="003141AE"/>
    <w:rsid w:val="00314650"/>
    <w:rsid w:val="00324364"/>
    <w:rsid w:val="0033204A"/>
    <w:rsid w:val="00336CA3"/>
    <w:rsid w:val="003462C7"/>
    <w:rsid w:val="00352934"/>
    <w:rsid w:val="00353AF1"/>
    <w:rsid w:val="00353BA1"/>
    <w:rsid w:val="00365071"/>
    <w:rsid w:val="003663DA"/>
    <w:rsid w:val="00373E53"/>
    <w:rsid w:val="00374DE7"/>
    <w:rsid w:val="0038304D"/>
    <w:rsid w:val="003864EF"/>
    <w:rsid w:val="003B28F9"/>
    <w:rsid w:val="003D33E4"/>
    <w:rsid w:val="003D790F"/>
    <w:rsid w:val="00421C59"/>
    <w:rsid w:val="00443DC8"/>
    <w:rsid w:val="0044686D"/>
    <w:rsid w:val="0046146E"/>
    <w:rsid w:val="00463459"/>
    <w:rsid w:val="004C5F27"/>
    <w:rsid w:val="004E1D63"/>
    <w:rsid w:val="004F2DAE"/>
    <w:rsid w:val="004F50DF"/>
    <w:rsid w:val="004F5847"/>
    <w:rsid w:val="00501C45"/>
    <w:rsid w:val="00517B21"/>
    <w:rsid w:val="0052486C"/>
    <w:rsid w:val="00526C57"/>
    <w:rsid w:val="00532A6E"/>
    <w:rsid w:val="00542192"/>
    <w:rsid w:val="00567D76"/>
    <w:rsid w:val="0058366D"/>
    <w:rsid w:val="005A6493"/>
    <w:rsid w:val="005B715B"/>
    <w:rsid w:val="005C312A"/>
    <w:rsid w:val="005C735E"/>
    <w:rsid w:val="005D2D9E"/>
    <w:rsid w:val="005F5550"/>
    <w:rsid w:val="005F6D53"/>
    <w:rsid w:val="00600DA5"/>
    <w:rsid w:val="00612C60"/>
    <w:rsid w:val="00613720"/>
    <w:rsid w:val="006264B8"/>
    <w:rsid w:val="0065658B"/>
    <w:rsid w:val="00664266"/>
    <w:rsid w:val="00672510"/>
    <w:rsid w:val="0068306D"/>
    <w:rsid w:val="006A3BC3"/>
    <w:rsid w:val="006B5312"/>
    <w:rsid w:val="006D057C"/>
    <w:rsid w:val="00711C3B"/>
    <w:rsid w:val="00726B65"/>
    <w:rsid w:val="00731488"/>
    <w:rsid w:val="00740EF7"/>
    <w:rsid w:val="00747486"/>
    <w:rsid w:val="00754830"/>
    <w:rsid w:val="00763A8A"/>
    <w:rsid w:val="007E2489"/>
    <w:rsid w:val="00801171"/>
    <w:rsid w:val="00805863"/>
    <w:rsid w:val="00820E71"/>
    <w:rsid w:val="008253BC"/>
    <w:rsid w:val="008334C0"/>
    <w:rsid w:val="00837905"/>
    <w:rsid w:val="00844DD3"/>
    <w:rsid w:val="00892131"/>
    <w:rsid w:val="008A2449"/>
    <w:rsid w:val="008C32EF"/>
    <w:rsid w:val="008C405C"/>
    <w:rsid w:val="008D4855"/>
    <w:rsid w:val="008E452F"/>
    <w:rsid w:val="008E5471"/>
    <w:rsid w:val="008E5506"/>
    <w:rsid w:val="008E55D8"/>
    <w:rsid w:val="008E691F"/>
    <w:rsid w:val="008F090A"/>
    <w:rsid w:val="00901BF1"/>
    <w:rsid w:val="00920AC9"/>
    <w:rsid w:val="009224D6"/>
    <w:rsid w:val="00927A8C"/>
    <w:rsid w:val="00953567"/>
    <w:rsid w:val="0096086C"/>
    <w:rsid w:val="00974D46"/>
    <w:rsid w:val="00976DA1"/>
    <w:rsid w:val="009873D5"/>
    <w:rsid w:val="009960BA"/>
    <w:rsid w:val="009B1543"/>
    <w:rsid w:val="009B74A8"/>
    <w:rsid w:val="009B7C91"/>
    <w:rsid w:val="009E22A1"/>
    <w:rsid w:val="00A05800"/>
    <w:rsid w:val="00A26260"/>
    <w:rsid w:val="00A65591"/>
    <w:rsid w:val="00AB1B4D"/>
    <w:rsid w:val="00AD22FF"/>
    <w:rsid w:val="00AE2DAB"/>
    <w:rsid w:val="00AE4571"/>
    <w:rsid w:val="00AE5E92"/>
    <w:rsid w:val="00B0023D"/>
    <w:rsid w:val="00B03B80"/>
    <w:rsid w:val="00B04BAC"/>
    <w:rsid w:val="00B063BE"/>
    <w:rsid w:val="00B362C1"/>
    <w:rsid w:val="00B534EB"/>
    <w:rsid w:val="00BB10ED"/>
    <w:rsid w:val="00BB2EAD"/>
    <w:rsid w:val="00BB33E8"/>
    <w:rsid w:val="00BC5C1E"/>
    <w:rsid w:val="00BD44C2"/>
    <w:rsid w:val="00BD4A12"/>
    <w:rsid w:val="00BE2E7B"/>
    <w:rsid w:val="00BE6703"/>
    <w:rsid w:val="00C01CF8"/>
    <w:rsid w:val="00C367CF"/>
    <w:rsid w:val="00C40A10"/>
    <w:rsid w:val="00C51855"/>
    <w:rsid w:val="00C5322D"/>
    <w:rsid w:val="00C647D2"/>
    <w:rsid w:val="00C67C1E"/>
    <w:rsid w:val="00C87CCD"/>
    <w:rsid w:val="00C96605"/>
    <w:rsid w:val="00CA4F82"/>
    <w:rsid w:val="00CB5044"/>
    <w:rsid w:val="00CC1527"/>
    <w:rsid w:val="00CC688D"/>
    <w:rsid w:val="00CD61A8"/>
    <w:rsid w:val="00CE3AE6"/>
    <w:rsid w:val="00CE7D49"/>
    <w:rsid w:val="00CF1EE2"/>
    <w:rsid w:val="00D03863"/>
    <w:rsid w:val="00D06C92"/>
    <w:rsid w:val="00D06EE1"/>
    <w:rsid w:val="00D07327"/>
    <w:rsid w:val="00D2163E"/>
    <w:rsid w:val="00D305D9"/>
    <w:rsid w:val="00D44700"/>
    <w:rsid w:val="00D5400B"/>
    <w:rsid w:val="00D56170"/>
    <w:rsid w:val="00D63B90"/>
    <w:rsid w:val="00D63CF6"/>
    <w:rsid w:val="00D76D88"/>
    <w:rsid w:val="00DA05A2"/>
    <w:rsid w:val="00DA2EDA"/>
    <w:rsid w:val="00DA7DD0"/>
    <w:rsid w:val="00DC0999"/>
    <w:rsid w:val="00DC1771"/>
    <w:rsid w:val="00DC38E0"/>
    <w:rsid w:val="00E04F98"/>
    <w:rsid w:val="00E0738C"/>
    <w:rsid w:val="00E117E3"/>
    <w:rsid w:val="00E12834"/>
    <w:rsid w:val="00E1408C"/>
    <w:rsid w:val="00E203E8"/>
    <w:rsid w:val="00E263B1"/>
    <w:rsid w:val="00E27958"/>
    <w:rsid w:val="00E36814"/>
    <w:rsid w:val="00E72374"/>
    <w:rsid w:val="00E805F3"/>
    <w:rsid w:val="00E8377C"/>
    <w:rsid w:val="00EB090C"/>
    <w:rsid w:val="00EC3B94"/>
    <w:rsid w:val="00EF2B32"/>
    <w:rsid w:val="00F03D83"/>
    <w:rsid w:val="00F136D8"/>
    <w:rsid w:val="00F14C0F"/>
    <w:rsid w:val="00F23267"/>
    <w:rsid w:val="00F259CB"/>
    <w:rsid w:val="00F31C2A"/>
    <w:rsid w:val="00F50E5A"/>
    <w:rsid w:val="00F55A6C"/>
    <w:rsid w:val="00F63BFD"/>
    <w:rsid w:val="00F65B6B"/>
    <w:rsid w:val="00F81F85"/>
    <w:rsid w:val="00FA0332"/>
    <w:rsid w:val="00FB2546"/>
    <w:rsid w:val="00FB5886"/>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5BAA"/>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3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 w:type="character" w:styleId="CommentReference">
    <w:name w:val="annotation reference"/>
    <w:basedOn w:val="DefaultParagraphFont"/>
    <w:uiPriority w:val="99"/>
    <w:semiHidden/>
    <w:unhideWhenUsed/>
    <w:rsid w:val="00BE2E7B"/>
    <w:rPr>
      <w:sz w:val="16"/>
      <w:szCs w:val="16"/>
    </w:rPr>
  </w:style>
  <w:style w:type="paragraph" w:styleId="CommentText">
    <w:name w:val="annotation text"/>
    <w:basedOn w:val="Normal"/>
    <w:link w:val="CommentTextChar"/>
    <w:uiPriority w:val="99"/>
    <w:semiHidden/>
    <w:unhideWhenUsed/>
    <w:rsid w:val="00BE2E7B"/>
    <w:pPr>
      <w:spacing w:line="240" w:lineRule="auto"/>
    </w:pPr>
    <w:rPr>
      <w:sz w:val="20"/>
      <w:szCs w:val="20"/>
    </w:rPr>
  </w:style>
  <w:style w:type="character" w:customStyle="1" w:styleId="CommentTextChar">
    <w:name w:val="Comment Text Char"/>
    <w:basedOn w:val="DefaultParagraphFont"/>
    <w:link w:val="CommentText"/>
    <w:uiPriority w:val="99"/>
    <w:semiHidden/>
    <w:rsid w:val="00BE2E7B"/>
    <w:rPr>
      <w:sz w:val="20"/>
      <w:szCs w:val="20"/>
      <w:lang w:val="en-GB"/>
    </w:rPr>
  </w:style>
  <w:style w:type="paragraph" w:styleId="CommentSubject">
    <w:name w:val="annotation subject"/>
    <w:basedOn w:val="CommentText"/>
    <w:next w:val="CommentText"/>
    <w:link w:val="CommentSubjectChar"/>
    <w:uiPriority w:val="99"/>
    <w:semiHidden/>
    <w:unhideWhenUsed/>
    <w:rsid w:val="00BE2E7B"/>
    <w:rPr>
      <w:b/>
      <w:bCs/>
    </w:rPr>
  </w:style>
  <w:style w:type="character" w:customStyle="1" w:styleId="CommentSubjectChar">
    <w:name w:val="Comment Subject Char"/>
    <w:basedOn w:val="CommentTextChar"/>
    <w:link w:val="CommentSubject"/>
    <w:uiPriority w:val="99"/>
    <w:semiHidden/>
    <w:rsid w:val="00BE2E7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ake-a-green-claim/make-an-environmental-claim-for-your-product-service-or-organisation" TargetMode="External"/><Relationship Id="rId3" Type="http://schemas.openxmlformats.org/officeDocument/2006/relationships/settings" Target="settings.xml"/><Relationship Id="rId7" Type="http://schemas.openxmlformats.org/officeDocument/2006/relationships/hyperlink" Target="mailto:supplier@crowncommercia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theme" Target="theme/theme1.xml"/><Relationship Id="rId5" Type="http://schemas.openxmlformats.org/officeDocument/2006/relationships/hyperlink" Target="mailto:contracts@mcga.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defra.gov.uk/gov/green-government/commi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Gillian Norris</cp:lastModifiedBy>
  <cp:revision>2</cp:revision>
  <cp:lastPrinted>2019-12-13T10:53:00Z</cp:lastPrinted>
  <dcterms:created xsi:type="dcterms:W3CDTF">2019-12-18T14:01:00Z</dcterms:created>
  <dcterms:modified xsi:type="dcterms:W3CDTF">2019-12-18T14:01:00Z</dcterms:modified>
</cp:coreProperties>
</file>